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6C7E7B">
      <w:pPr>
        <w:spacing w:line="240" w:lineRule="atLeast"/>
        <w:jc w:val="center"/>
        <w:outlineLvl w:val="0"/>
        <w:rPr>
          <w:rFonts w:hint="default" w:ascii="仿宋" w:hAnsi="仿宋" w:eastAsia="仿宋" w:cs="仿宋"/>
          <w:b/>
          <w:sz w:val="52"/>
          <w:szCs w:val="52"/>
          <w:lang w:val="en-US" w:eastAsia="zh-CN"/>
        </w:rPr>
      </w:pPr>
      <w:r>
        <w:rPr>
          <w:rFonts w:hint="eastAsia" w:ascii="仿宋" w:hAnsi="仿宋" w:eastAsia="仿宋" w:cs="仿宋"/>
          <w:b/>
          <w:sz w:val="52"/>
          <w:szCs w:val="52"/>
          <w:lang w:eastAsia="zh-CN"/>
        </w:rPr>
        <w:t>科研楼及配套设施综合维修与改造</w:t>
      </w:r>
      <w:r>
        <w:rPr>
          <w:rFonts w:hint="eastAsia" w:ascii="仿宋" w:hAnsi="仿宋" w:eastAsia="仿宋" w:cs="仿宋"/>
          <w:b/>
          <w:sz w:val="52"/>
          <w:szCs w:val="52"/>
          <w:lang w:val="en-US" w:eastAsia="zh-CN"/>
        </w:rPr>
        <w:t>项目</w:t>
      </w:r>
    </w:p>
    <w:p w14:paraId="39CD9BE9">
      <w:pPr>
        <w:spacing w:line="240" w:lineRule="atLeast"/>
        <w:jc w:val="center"/>
        <w:outlineLvl w:val="0"/>
        <w:rPr>
          <w:rFonts w:hint="eastAsia" w:ascii="仿宋" w:hAnsi="仿宋" w:eastAsia="仿宋" w:cs="仿宋"/>
          <w:b/>
          <w:sz w:val="52"/>
          <w:szCs w:val="52"/>
        </w:rPr>
      </w:pPr>
    </w:p>
    <w:p w14:paraId="7BF9EC70">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竞</w:t>
      </w:r>
    </w:p>
    <w:p w14:paraId="61AC0779">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争</w:t>
      </w:r>
    </w:p>
    <w:p w14:paraId="01E2A844">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性</w:t>
      </w:r>
    </w:p>
    <w:p w14:paraId="78BAB08D">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磋</w:t>
      </w:r>
    </w:p>
    <w:p w14:paraId="5D8C5E31">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商</w:t>
      </w:r>
    </w:p>
    <w:p w14:paraId="5A65B3CF">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文</w:t>
      </w:r>
    </w:p>
    <w:p w14:paraId="7508A38F">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件</w:t>
      </w:r>
    </w:p>
    <w:p w14:paraId="23D2A6F9">
      <w:pPr>
        <w:adjustRightInd/>
        <w:spacing w:line="360" w:lineRule="auto"/>
        <w:jc w:val="center"/>
        <w:rPr>
          <w:rFonts w:ascii="仿宋" w:hAnsi="仿宋" w:eastAsia="仿宋" w:cs="仿宋"/>
          <w:sz w:val="28"/>
          <w:szCs w:val="20"/>
        </w:rPr>
      </w:pPr>
      <w:r>
        <w:rPr>
          <w:rFonts w:hint="eastAsia" w:ascii="仿宋" w:hAnsi="仿宋" w:eastAsia="仿宋" w:cs="仿宋"/>
          <w:b/>
          <w:sz w:val="44"/>
          <w:szCs w:val="44"/>
        </w:rPr>
        <w:t>（电子交易）</w:t>
      </w:r>
    </w:p>
    <w:p w14:paraId="18A7DD0D">
      <w:pPr>
        <w:snapToGrid w:val="0"/>
        <w:spacing w:line="360" w:lineRule="auto"/>
        <w:jc w:val="center"/>
        <w:rPr>
          <w:rFonts w:ascii="仿宋" w:hAnsi="仿宋" w:eastAsia="仿宋" w:cs="仿宋"/>
          <w:sz w:val="32"/>
          <w:szCs w:val="32"/>
        </w:rPr>
      </w:pPr>
    </w:p>
    <w:p w14:paraId="61499B54">
      <w:pPr>
        <w:jc w:val="center"/>
        <w:rPr>
          <w:rFonts w:hint="default" w:ascii="仿宋" w:hAnsi="仿宋" w:eastAsia="仿宋" w:cs="仿宋"/>
          <w:sz w:val="32"/>
          <w:szCs w:val="32"/>
          <w:lang w:val="en-US" w:eastAsia="zh-CN"/>
        </w:rPr>
      </w:pPr>
      <w:r>
        <w:rPr>
          <w:rFonts w:hint="eastAsia" w:ascii="仿宋" w:hAnsi="仿宋" w:eastAsia="仿宋" w:cs="仿宋"/>
          <w:sz w:val="32"/>
          <w:szCs w:val="32"/>
        </w:rPr>
        <w:t>磋商编号：</w:t>
      </w:r>
      <w:r>
        <w:rPr>
          <w:rFonts w:hint="eastAsia" w:ascii="仿宋" w:hAnsi="仿宋" w:eastAsia="仿宋" w:cs="仿宋"/>
          <w:sz w:val="32"/>
          <w:szCs w:val="32"/>
          <w:lang w:val="en-US" w:eastAsia="zh-CN"/>
        </w:rPr>
        <w:t>SXHY-20250220</w:t>
      </w:r>
    </w:p>
    <w:tbl>
      <w:tblPr>
        <w:tblStyle w:val="19"/>
        <w:tblW w:w="7801" w:type="dxa"/>
        <w:jc w:val="center"/>
        <w:tblLayout w:type="fixed"/>
        <w:tblCellMar>
          <w:top w:w="0" w:type="dxa"/>
          <w:left w:w="108" w:type="dxa"/>
          <w:bottom w:w="0" w:type="dxa"/>
          <w:right w:w="108" w:type="dxa"/>
        </w:tblCellMar>
      </w:tblPr>
      <w:tblGrid>
        <w:gridCol w:w="2356"/>
        <w:gridCol w:w="5445"/>
      </w:tblGrid>
      <w:tr w14:paraId="7C41DE14">
        <w:tblPrEx>
          <w:tblCellMar>
            <w:top w:w="0" w:type="dxa"/>
            <w:left w:w="108" w:type="dxa"/>
            <w:bottom w:w="0" w:type="dxa"/>
            <w:right w:w="108" w:type="dxa"/>
          </w:tblCellMar>
        </w:tblPrEx>
        <w:trPr>
          <w:trHeight w:val="454" w:hRule="atLeast"/>
          <w:jc w:val="center"/>
        </w:trPr>
        <w:tc>
          <w:tcPr>
            <w:tcW w:w="2356" w:type="dxa"/>
            <w:noWrap w:val="0"/>
            <w:vAlign w:val="center"/>
          </w:tcPr>
          <w:p w14:paraId="6126DF27">
            <w:pPr>
              <w:spacing w:after="100" w:afterAutospacing="1" w:line="440" w:lineRule="exact"/>
              <w:jc w:val="left"/>
              <w:rPr>
                <w:rFonts w:ascii="仿宋" w:hAnsi="仿宋" w:eastAsia="仿宋" w:cs="仿宋"/>
                <w:sz w:val="32"/>
                <w:szCs w:val="32"/>
              </w:rPr>
            </w:pPr>
            <w:r>
              <w:rPr>
                <w:rFonts w:hint="eastAsia" w:ascii="仿宋" w:hAnsi="仿宋" w:eastAsia="仿宋" w:cs="仿宋"/>
                <w:spacing w:val="80"/>
                <w:kern w:val="0"/>
                <w:sz w:val="32"/>
                <w:szCs w:val="32"/>
                <w:fitText w:val="2240" w:id="1744754220"/>
              </w:rPr>
              <w:t>采购单位</w:t>
            </w:r>
            <w:r>
              <w:rPr>
                <w:rFonts w:hint="eastAsia" w:ascii="仿宋" w:hAnsi="仿宋" w:eastAsia="仿宋" w:cs="仿宋"/>
                <w:spacing w:val="0"/>
                <w:kern w:val="0"/>
                <w:sz w:val="32"/>
                <w:szCs w:val="32"/>
                <w:fitText w:val="2240" w:id="1744754220"/>
              </w:rPr>
              <w:t>：</w:t>
            </w:r>
          </w:p>
        </w:tc>
        <w:tc>
          <w:tcPr>
            <w:tcW w:w="5445" w:type="dxa"/>
            <w:noWrap w:val="0"/>
            <w:vAlign w:val="center"/>
          </w:tcPr>
          <w:p w14:paraId="76A0FD2A">
            <w:pPr>
              <w:spacing w:line="320" w:lineRule="exact"/>
              <w:outlineLvl w:val="0"/>
              <w:rPr>
                <w:rFonts w:ascii="仿宋" w:hAnsi="仿宋" w:eastAsia="仿宋" w:cs="仿宋"/>
                <w:sz w:val="32"/>
                <w:szCs w:val="32"/>
              </w:rPr>
            </w:pPr>
            <w:r>
              <w:rPr>
                <w:rFonts w:hint="eastAsia" w:ascii="仿宋" w:hAnsi="仿宋" w:eastAsia="仿宋" w:cs="仿宋"/>
                <w:sz w:val="32"/>
                <w:szCs w:val="32"/>
              </w:rPr>
              <w:t>绍兴市农业科学研究院</w:t>
            </w:r>
          </w:p>
        </w:tc>
      </w:tr>
      <w:tr w14:paraId="74A202C1">
        <w:tblPrEx>
          <w:tblCellMar>
            <w:top w:w="0" w:type="dxa"/>
            <w:left w:w="108" w:type="dxa"/>
            <w:bottom w:w="0" w:type="dxa"/>
            <w:right w:w="108" w:type="dxa"/>
          </w:tblCellMar>
        </w:tblPrEx>
        <w:trPr>
          <w:trHeight w:val="454" w:hRule="atLeast"/>
          <w:jc w:val="center"/>
        </w:trPr>
        <w:tc>
          <w:tcPr>
            <w:tcW w:w="2356" w:type="dxa"/>
            <w:noWrap w:val="0"/>
            <w:vAlign w:val="center"/>
          </w:tcPr>
          <w:p w14:paraId="475CFF44">
            <w:pPr>
              <w:spacing w:after="100" w:afterAutospacing="1" w:line="440" w:lineRule="exact"/>
              <w:jc w:val="left"/>
              <w:rPr>
                <w:rFonts w:ascii="仿宋" w:hAnsi="仿宋" w:eastAsia="仿宋" w:cs="仿宋"/>
                <w:sz w:val="32"/>
                <w:szCs w:val="32"/>
              </w:rPr>
            </w:pPr>
            <w:r>
              <w:rPr>
                <w:rFonts w:hint="eastAsia" w:ascii="仿宋" w:hAnsi="仿宋" w:eastAsia="仿宋" w:cs="仿宋"/>
                <w:kern w:val="0"/>
                <w:sz w:val="32"/>
                <w:szCs w:val="32"/>
              </w:rPr>
              <w:t>采购代理机构</w:t>
            </w:r>
            <w:r>
              <w:rPr>
                <w:rFonts w:hint="eastAsia" w:ascii="仿宋" w:hAnsi="仿宋" w:eastAsia="仿宋" w:cs="仿宋"/>
                <w:sz w:val="32"/>
                <w:szCs w:val="32"/>
              </w:rPr>
              <w:t>：</w:t>
            </w:r>
          </w:p>
        </w:tc>
        <w:tc>
          <w:tcPr>
            <w:tcW w:w="5445" w:type="dxa"/>
            <w:noWrap w:val="0"/>
            <w:vAlign w:val="center"/>
          </w:tcPr>
          <w:p w14:paraId="41D6E6DF">
            <w:pPr>
              <w:spacing w:after="100" w:afterAutospacing="1" w:line="440" w:lineRule="exact"/>
              <w:rPr>
                <w:rFonts w:ascii="仿宋" w:hAnsi="仿宋" w:eastAsia="仿宋" w:cs="仿宋"/>
                <w:sz w:val="32"/>
                <w:szCs w:val="32"/>
              </w:rPr>
            </w:pPr>
            <w:r>
              <w:rPr>
                <w:rFonts w:hint="eastAsia" w:ascii="仿宋" w:hAnsi="仿宋" w:eastAsia="仿宋" w:cs="仿宋"/>
                <w:sz w:val="32"/>
                <w:szCs w:val="32"/>
              </w:rPr>
              <w:t>绍兴衡业工程咨询有限公司</w:t>
            </w:r>
          </w:p>
        </w:tc>
      </w:tr>
      <w:tr w14:paraId="00A23D2C">
        <w:tblPrEx>
          <w:tblCellMar>
            <w:top w:w="0" w:type="dxa"/>
            <w:left w:w="108" w:type="dxa"/>
            <w:bottom w:w="0" w:type="dxa"/>
            <w:right w:w="108" w:type="dxa"/>
          </w:tblCellMar>
        </w:tblPrEx>
        <w:trPr>
          <w:trHeight w:val="454" w:hRule="atLeast"/>
          <w:jc w:val="center"/>
        </w:trPr>
        <w:tc>
          <w:tcPr>
            <w:tcW w:w="2356" w:type="dxa"/>
            <w:noWrap w:val="0"/>
            <w:vAlign w:val="center"/>
          </w:tcPr>
          <w:p w14:paraId="0D8BAA0B">
            <w:pPr>
              <w:spacing w:after="100" w:afterAutospacing="1" w:line="440" w:lineRule="exact"/>
              <w:jc w:val="left"/>
              <w:rPr>
                <w:rFonts w:ascii="仿宋" w:hAnsi="仿宋" w:eastAsia="仿宋" w:cs="仿宋"/>
                <w:sz w:val="32"/>
                <w:szCs w:val="32"/>
              </w:rPr>
            </w:pPr>
            <w:r>
              <w:rPr>
                <w:rFonts w:hint="eastAsia" w:ascii="仿宋" w:hAnsi="仿宋" w:eastAsia="仿宋" w:cs="仿宋"/>
                <w:spacing w:val="80"/>
                <w:kern w:val="0"/>
                <w:sz w:val="32"/>
                <w:szCs w:val="32"/>
                <w:fitText w:val="2240" w:id="2007991319"/>
              </w:rPr>
              <w:t>监督单位</w:t>
            </w:r>
            <w:r>
              <w:rPr>
                <w:rFonts w:hint="eastAsia" w:ascii="仿宋" w:hAnsi="仿宋" w:eastAsia="仿宋" w:cs="仿宋"/>
                <w:spacing w:val="0"/>
                <w:kern w:val="0"/>
                <w:sz w:val="32"/>
                <w:szCs w:val="32"/>
                <w:fitText w:val="2240" w:id="2007991319"/>
              </w:rPr>
              <w:t>：</w:t>
            </w:r>
          </w:p>
        </w:tc>
        <w:tc>
          <w:tcPr>
            <w:tcW w:w="5445" w:type="dxa"/>
            <w:noWrap w:val="0"/>
            <w:vAlign w:val="center"/>
          </w:tcPr>
          <w:p w14:paraId="03434F06">
            <w:pPr>
              <w:spacing w:after="100" w:afterAutospacing="1" w:line="440" w:lineRule="exact"/>
              <w:rPr>
                <w:rFonts w:ascii="仿宋" w:hAnsi="仿宋" w:eastAsia="仿宋" w:cs="仿宋"/>
                <w:sz w:val="32"/>
                <w:szCs w:val="32"/>
              </w:rPr>
            </w:pPr>
            <w:r>
              <w:rPr>
                <w:rFonts w:hint="eastAsia" w:ascii="仿宋" w:hAnsi="仿宋" w:eastAsia="仿宋" w:cs="仿宋"/>
                <w:color w:val="auto"/>
                <w:kern w:val="0"/>
                <w:sz w:val="32"/>
                <w:szCs w:val="32"/>
                <w:highlight w:val="none"/>
                <w:lang w:val="en-US" w:eastAsia="zh-CN"/>
              </w:rPr>
              <w:t>绍兴市财政局</w:t>
            </w:r>
          </w:p>
        </w:tc>
      </w:tr>
      <w:tr w14:paraId="496A3346">
        <w:tblPrEx>
          <w:tblCellMar>
            <w:top w:w="0" w:type="dxa"/>
            <w:left w:w="108" w:type="dxa"/>
            <w:bottom w:w="0" w:type="dxa"/>
            <w:right w:w="108" w:type="dxa"/>
          </w:tblCellMar>
        </w:tblPrEx>
        <w:trPr>
          <w:trHeight w:val="454" w:hRule="atLeast"/>
          <w:jc w:val="center"/>
        </w:trPr>
        <w:tc>
          <w:tcPr>
            <w:tcW w:w="7801" w:type="dxa"/>
            <w:gridSpan w:val="2"/>
            <w:noWrap w:val="0"/>
            <w:vAlign w:val="center"/>
          </w:tcPr>
          <w:p w14:paraId="7981C6C3">
            <w:pPr>
              <w:spacing w:after="100" w:afterAutospacing="1" w:line="440" w:lineRule="exact"/>
              <w:jc w:val="center"/>
              <w:rPr>
                <w:rFonts w:ascii="仿宋" w:hAnsi="仿宋" w:eastAsia="仿宋" w:cs="仿宋"/>
                <w:sz w:val="32"/>
                <w:szCs w:val="32"/>
              </w:rPr>
            </w:pPr>
            <w:r>
              <w:rPr>
                <w:rFonts w:hint="eastAsia" w:ascii="仿宋" w:hAnsi="仿宋" w:eastAsia="仿宋" w:cs="仿宋"/>
                <w:sz w:val="32"/>
                <w:szCs w:val="32"/>
              </w:rPr>
              <w:t>二〇二</w:t>
            </w:r>
            <w:r>
              <w:rPr>
                <w:rFonts w:hint="eastAsia" w:ascii="仿宋" w:hAnsi="仿宋" w:eastAsia="仿宋" w:cs="仿宋"/>
                <w:sz w:val="32"/>
                <w:szCs w:val="32"/>
                <w:lang w:val="en-US" w:eastAsia="zh-CN"/>
              </w:rPr>
              <w:t>五</w:t>
            </w:r>
            <w:r>
              <w:rPr>
                <w:rFonts w:hint="eastAsia" w:ascii="仿宋" w:hAnsi="仿宋" w:eastAsia="仿宋" w:cs="仿宋"/>
                <w:sz w:val="32"/>
                <w:szCs w:val="32"/>
              </w:rPr>
              <w:t>年</w:t>
            </w:r>
            <w:r>
              <w:rPr>
                <w:rFonts w:hint="eastAsia" w:ascii="仿宋" w:hAnsi="仿宋" w:eastAsia="仿宋" w:cs="仿宋"/>
                <w:sz w:val="32"/>
                <w:szCs w:val="32"/>
                <w:lang w:val="en-US" w:eastAsia="zh-CN"/>
              </w:rPr>
              <w:t>四</w:t>
            </w:r>
            <w:r>
              <w:rPr>
                <w:rFonts w:hint="eastAsia" w:ascii="仿宋" w:hAnsi="仿宋" w:eastAsia="仿宋" w:cs="仿宋"/>
                <w:sz w:val="32"/>
                <w:szCs w:val="32"/>
              </w:rPr>
              <w:t>月</w:t>
            </w:r>
          </w:p>
        </w:tc>
      </w:tr>
    </w:tbl>
    <w:p w14:paraId="57B0CAA7">
      <w:pPr>
        <w:tabs>
          <w:tab w:val="left" w:pos="2268"/>
        </w:tabs>
        <w:spacing w:line="360" w:lineRule="auto"/>
        <w:jc w:val="center"/>
        <w:rPr>
          <w:rFonts w:ascii="宋体" w:hAnsi="宋体" w:eastAsia="宋体" w:cs="仿宋_GB2312"/>
          <w:sz w:val="24"/>
        </w:rPr>
        <w:sectPr>
          <w:headerReference r:id="rId5" w:type="first"/>
          <w:headerReference r:id="rId3" w:type="default"/>
          <w:headerReference r:id="rId4" w:type="even"/>
          <w:footerReference r:id="rId6" w:type="even"/>
          <w:pgSz w:w="11906" w:h="16838"/>
          <w:pgMar w:top="1814" w:right="1474" w:bottom="1814" w:left="1474" w:header="851" w:footer="992" w:gutter="0"/>
          <w:cols w:space="720" w:num="1"/>
          <w:titlePg/>
          <w:docGrid w:linePitch="312" w:charSpace="0"/>
        </w:sectPr>
      </w:pPr>
    </w:p>
    <w:p w14:paraId="714B2B5E">
      <w:pPr>
        <w:pStyle w:val="25"/>
      </w:pPr>
    </w:p>
    <w:p w14:paraId="2B3BC7DD">
      <w:pPr>
        <w:spacing w:line="360" w:lineRule="auto"/>
        <w:jc w:val="center"/>
        <w:rPr>
          <w:rFonts w:hint="eastAsia" w:ascii="仿宋" w:hAnsi="仿宋" w:eastAsia="仿宋" w:cs="仿宋"/>
          <w:b/>
          <w:sz w:val="48"/>
          <w:szCs w:val="48"/>
        </w:rPr>
      </w:pPr>
    </w:p>
    <w:p w14:paraId="5299AC63">
      <w:pPr>
        <w:spacing w:line="360" w:lineRule="auto"/>
        <w:jc w:val="center"/>
        <w:rPr>
          <w:rFonts w:ascii="仿宋" w:hAnsi="仿宋" w:eastAsia="仿宋" w:cs="仿宋"/>
          <w:b/>
          <w:sz w:val="48"/>
          <w:szCs w:val="48"/>
        </w:rPr>
      </w:pPr>
      <w:r>
        <w:rPr>
          <w:rFonts w:hint="eastAsia" w:ascii="仿宋" w:hAnsi="仿宋" w:eastAsia="仿宋" w:cs="仿宋"/>
          <w:b/>
          <w:sz w:val="48"/>
          <w:szCs w:val="48"/>
        </w:rPr>
        <w:t>目  录</w:t>
      </w:r>
    </w:p>
    <w:p w14:paraId="3D554F04">
      <w:pPr>
        <w:spacing w:line="360" w:lineRule="auto"/>
        <w:rPr>
          <w:rFonts w:ascii="仿宋" w:hAnsi="仿宋" w:eastAsia="仿宋" w:cs="仿宋"/>
          <w:sz w:val="32"/>
          <w:szCs w:val="32"/>
        </w:rPr>
      </w:pPr>
    </w:p>
    <w:p w14:paraId="5D4DB8CE">
      <w:pPr>
        <w:spacing w:line="360" w:lineRule="auto"/>
        <w:rPr>
          <w:rFonts w:ascii="仿宋" w:hAnsi="仿宋" w:eastAsia="仿宋" w:cs="仿宋"/>
          <w:sz w:val="32"/>
          <w:szCs w:val="32"/>
        </w:rPr>
      </w:pPr>
    </w:p>
    <w:p w14:paraId="69E33F02">
      <w:pPr>
        <w:spacing w:line="360" w:lineRule="auto"/>
        <w:ind w:firstLine="1446" w:firstLineChars="400"/>
        <w:rPr>
          <w:rFonts w:ascii="仿宋" w:hAnsi="仿宋" w:eastAsia="仿宋" w:cs="仿宋"/>
          <w:b/>
          <w:bCs/>
          <w:sz w:val="36"/>
          <w:szCs w:val="36"/>
        </w:rPr>
      </w:pPr>
      <w:r>
        <w:rPr>
          <w:rFonts w:hint="eastAsia" w:ascii="仿宋" w:hAnsi="仿宋" w:eastAsia="仿宋" w:cs="仿宋"/>
          <w:b/>
          <w:bCs/>
          <w:sz w:val="36"/>
          <w:szCs w:val="36"/>
        </w:rPr>
        <w:t>第一部分      磋商邀请公告</w:t>
      </w:r>
    </w:p>
    <w:p w14:paraId="6DAEC87A">
      <w:pPr>
        <w:spacing w:line="360" w:lineRule="auto"/>
        <w:ind w:firstLine="1446" w:firstLineChars="400"/>
        <w:rPr>
          <w:rFonts w:ascii="仿宋" w:hAnsi="仿宋" w:eastAsia="仿宋" w:cs="仿宋"/>
          <w:b/>
          <w:bCs/>
          <w:sz w:val="36"/>
          <w:szCs w:val="36"/>
        </w:rPr>
      </w:pPr>
      <w:r>
        <w:rPr>
          <w:rFonts w:hint="eastAsia" w:ascii="仿宋" w:hAnsi="仿宋" w:eastAsia="仿宋" w:cs="仿宋"/>
          <w:b/>
          <w:bCs/>
          <w:sz w:val="36"/>
          <w:szCs w:val="36"/>
        </w:rPr>
        <w:t>第二部分      供应商须知</w:t>
      </w:r>
    </w:p>
    <w:p w14:paraId="6BCCC13E">
      <w:pPr>
        <w:spacing w:line="360" w:lineRule="auto"/>
        <w:ind w:firstLine="1446" w:firstLineChars="400"/>
        <w:rPr>
          <w:rFonts w:ascii="仿宋" w:hAnsi="仿宋" w:eastAsia="仿宋" w:cs="仿宋"/>
          <w:b/>
          <w:bCs/>
          <w:sz w:val="36"/>
          <w:szCs w:val="36"/>
        </w:rPr>
      </w:pPr>
      <w:r>
        <w:rPr>
          <w:rFonts w:hint="eastAsia" w:ascii="仿宋" w:hAnsi="仿宋" w:eastAsia="仿宋" w:cs="仿宋"/>
          <w:b/>
          <w:bCs/>
          <w:sz w:val="36"/>
          <w:szCs w:val="36"/>
        </w:rPr>
        <w:t>第三部分      采购需求</w:t>
      </w:r>
    </w:p>
    <w:p w14:paraId="55342374">
      <w:pPr>
        <w:spacing w:line="360" w:lineRule="auto"/>
        <w:ind w:firstLine="1446" w:firstLineChars="400"/>
        <w:rPr>
          <w:rFonts w:ascii="仿宋" w:hAnsi="仿宋" w:eastAsia="仿宋" w:cs="仿宋"/>
          <w:b/>
          <w:bCs/>
          <w:sz w:val="36"/>
          <w:szCs w:val="36"/>
        </w:rPr>
      </w:pPr>
      <w:r>
        <w:rPr>
          <w:rFonts w:hint="eastAsia" w:ascii="仿宋" w:hAnsi="仿宋" w:eastAsia="仿宋" w:cs="仿宋"/>
          <w:b/>
          <w:bCs/>
          <w:sz w:val="36"/>
          <w:szCs w:val="36"/>
        </w:rPr>
        <w:t>第四部分      拟签订的合同文本</w:t>
      </w:r>
    </w:p>
    <w:p w14:paraId="43D1F9D8">
      <w:pPr>
        <w:spacing w:line="360" w:lineRule="auto"/>
        <w:ind w:firstLine="1446" w:firstLineChars="400"/>
        <w:rPr>
          <w:rFonts w:ascii="仿宋" w:hAnsi="仿宋" w:eastAsia="仿宋" w:cs="仿宋"/>
          <w:b/>
          <w:bCs/>
          <w:sz w:val="36"/>
          <w:szCs w:val="36"/>
        </w:rPr>
      </w:pPr>
      <w:r>
        <w:rPr>
          <w:rFonts w:hint="eastAsia" w:ascii="仿宋" w:hAnsi="仿宋" w:eastAsia="仿宋" w:cs="仿宋"/>
          <w:b/>
          <w:bCs/>
          <w:sz w:val="36"/>
          <w:szCs w:val="36"/>
        </w:rPr>
        <w:t>第五部分      评审方法及标准</w:t>
      </w:r>
    </w:p>
    <w:p w14:paraId="14179A35">
      <w:pPr>
        <w:spacing w:line="360" w:lineRule="auto"/>
        <w:jc w:val="center"/>
        <w:rPr>
          <w:rFonts w:ascii="仿宋" w:hAnsi="仿宋" w:eastAsia="仿宋" w:cs="仿宋"/>
          <w:b/>
          <w:bCs/>
          <w:sz w:val="36"/>
          <w:szCs w:val="36"/>
        </w:rPr>
      </w:pPr>
      <w:r>
        <w:rPr>
          <w:rFonts w:hint="eastAsia" w:ascii="仿宋" w:hAnsi="仿宋" w:eastAsia="仿宋" w:cs="仿宋"/>
          <w:b/>
          <w:bCs/>
          <w:sz w:val="36"/>
          <w:szCs w:val="36"/>
          <w:lang w:val="en-US" w:eastAsia="zh-CN"/>
        </w:rPr>
        <w:t xml:space="preserve">     </w:t>
      </w:r>
      <w:r>
        <w:rPr>
          <w:rFonts w:hint="eastAsia" w:ascii="仿宋" w:hAnsi="仿宋" w:eastAsia="仿宋" w:cs="仿宋"/>
          <w:b/>
          <w:bCs/>
          <w:sz w:val="36"/>
          <w:szCs w:val="36"/>
        </w:rPr>
        <w:t>第六部分      磋商响应文件及其附件格式</w:t>
      </w:r>
    </w:p>
    <w:p w14:paraId="2AAA7ED4">
      <w:pPr>
        <w:spacing w:line="360" w:lineRule="auto"/>
        <w:ind w:firstLine="549" w:firstLineChars="229"/>
        <w:rPr>
          <w:rFonts w:ascii="仿宋" w:hAnsi="仿宋" w:eastAsia="仿宋" w:cs="仿宋"/>
          <w:sz w:val="24"/>
        </w:rPr>
      </w:pPr>
      <w:bookmarkStart w:id="0" w:name="_Hlt91233176"/>
      <w:bookmarkEnd w:id="0"/>
      <w:bookmarkStart w:id="1" w:name="_Toc91899869"/>
    </w:p>
    <w:p w14:paraId="77D8FB46">
      <w:pPr>
        <w:spacing w:line="360" w:lineRule="auto"/>
        <w:ind w:firstLine="549" w:firstLineChars="229"/>
        <w:rPr>
          <w:rFonts w:ascii="宋体" w:hAnsi="宋体" w:eastAsia="宋体" w:cs="仿宋_GB2312"/>
          <w:sz w:val="24"/>
        </w:rPr>
      </w:pPr>
    </w:p>
    <w:p w14:paraId="031C1E4F">
      <w:pPr>
        <w:spacing w:line="360" w:lineRule="auto"/>
        <w:ind w:firstLine="549" w:firstLineChars="229"/>
        <w:rPr>
          <w:rFonts w:ascii="宋体" w:hAnsi="宋体" w:eastAsia="宋体" w:cs="仿宋_GB2312"/>
          <w:sz w:val="24"/>
        </w:rPr>
      </w:pPr>
    </w:p>
    <w:p w14:paraId="2EBAF851">
      <w:pPr>
        <w:spacing w:line="360" w:lineRule="auto"/>
        <w:ind w:firstLine="549" w:firstLineChars="229"/>
        <w:rPr>
          <w:rFonts w:ascii="宋体" w:hAnsi="宋体" w:eastAsia="宋体" w:cs="仿宋_GB2312"/>
          <w:sz w:val="24"/>
        </w:rPr>
      </w:pPr>
    </w:p>
    <w:p w14:paraId="30A6A0F0">
      <w:pPr>
        <w:spacing w:line="360" w:lineRule="auto"/>
        <w:ind w:firstLine="549" w:firstLineChars="229"/>
        <w:rPr>
          <w:rFonts w:ascii="宋体" w:hAnsi="宋体" w:eastAsia="宋体" w:cs="仿宋_GB2312"/>
          <w:sz w:val="24"/>
        </w:rPr>
      </w:pPr>
    </w:p>
    <w:p w14:paraId="7188E3AA">
      <w:pPr>
        <w:spacing w:line="360" w:lineRule="auto"/>
        <w:ind w:firstLine="549" w:firstLineChars="229"/>
        <w:rPr>
          <w:rFonts w:ascii="宋体" w:hAnsi="宋体" w:eastAsia="宋体" w:cs="仿宋_GB2312"/>
          <w:sz w:val="24"/>
        </w:rPr>
      </w:pPr>
    </w:p>
    <w:p w14:paraId="298680B8">
      <w:pPr>
        <w:spacing w:line="360" w:lineRule="auto"/>
        <w:ind w:firstLine="549" w:firstLineChars="229"/>
        <w:rPr>
          <w:rFonts w:ascii="宋体" w:hAnsi="宋体" w:eastAsia="宋体" w:cs="仿宋_GB2312"/>
          <w:sz w:val="24"/>
        </w:rPr>
      </w:pPr>
    </w:p>
    <w:p w14:paraId="50BC239A">
      <w:pPr>
        <w:spacing w:line="360" w:lineRule="auto"/>
        <w:ind w:firstLine="549" w:firstLineChars="229"/>
        <w:rPr>
          <w:rFonts w:ascii="宋体" w:hAnsi="宋体" w:eastAsia="宋体" w:cs="仿宋_GB2312"/>
          <w:sz w:val="24"/>
        </w:rPr>
      </w:pPr>
    </w:p>
    <w:p w14:paraId="522E1926">
      <w:pPr>
        <w:spacing w:line="360" w:lineRule="auto"/>
        <w:ind w:firstLine="549" w:firstLineChars="229"/>
        <w:rPr>
          <w:rFonts w:ascii="宋体" w:hAnsi="宋体" w:eastAsia="宋体" w:cs="仿宋_GB2312"/>
          <w:sz w:val="24"/>
        </w:rPr>
      </w:pPr>
    </w:p>
    <w:p w14:paraId="1C7379D4">
      <w:pPr>
        <w:spacing w:line="360" w:lineRule="auto"/>
        <w:ind w:firstLine="549" w:firstLineChars="229"/>
        <w:rPr>
          <w:rFonts w:ascii="宋体" w:hAnsi="宋体" w:eastAsia="宋体" w:cs="仿宋_GB2312"/>
          <w:sz w:val="24"/>
        </w:rPr>
      </w:pPr>
    </w:p>
    <w:p w14:paraId="5D032CA1">
      <w:pPr>
        <w:spacing w:line="360" w:lineRule="auto"/>
        <w:ind w:firstLine="549" w:firstLineChars="229"/>
        <w:rPr>
          <w:rFonts w:ascii="宋体" w:hAnsi="宋体" w:eastAsia="宋体" w:cs="仿宋_GB2312"/>
          <w:sz w:val="24"/>
        </w:rPr>
      </w:pPr>
    </w:p>
    <w:bookmarkEnd w:id="1"/>
    <w:p w14:paraId="7788E9A4">
      <w:pPr>
        <w:adjustRightInd/>
        <w:spacing w:line="360" w:lineRule="auto"/>
        <w:jc w:val="center"/>
        <w:outlineLvl w:val="0"/>
        <w:rPr>
          <w:rFonts w:ascii="仿宋" w:hAnsi="仿宋" w:eastAsia="仿宋" w:cs="仿宋"/>
          <w:b/>
          <w:sz w:val="36"/>
          <w:szCs w:val="20"/>
        </w:rPr>
        <w:sectPr>
          <w:footerReference r:id="rId7" w:type="default"/>
          <w:pgSz w:w="11906" w:h="16838"/>
          <w:pgMar w:top="1814" w:right="1474" w:bottom="1814" w:left="1474" w:header="851" w:footer="992" w:gutter="0"/>
          <w:pgNumType w:start="1"/>
          <w:cols w:space="720" w:num="1"/>
          <w:docGrid w:linePitch="312" w:charSpace="0"/>
        </w:sectPr>
      </w:pPr>
      <w:bookmarkStart w:id="2" w:name="_Hlt74729822"/>
      <w:bookmarkEnd w:id="2"/>
      <w:bookmarkStart w:id="3" w:name="_Hlt74707423"/>
      <w:bookmarkEnd w:id="3"/>
      <w:bookmarkStart w:id="4" w:name="_Hlt74728647"/>
      <w:bookmarkEnd w:id="4"/>
      <w:bookmarkStart w:id="5" w:name="_Hlt74649545"/>
      <w:bookmarkEnd w:id="5"/>
      <w:bookmarkStart w:id="6" w:name="第二部分"/>
      <w:bookmarkStart w:id="7" w:name="_Toc91899870"/>
      <w:bookmarkStart w:id="8" w:name="_Toc91899871"/>
    </w:p>
    <w:p w14:paraId="281099EA">
      <w:pPr>
        <w:adjustRightInd/>
        <w:spacing w:line="336" w:lineRule="auto"/>
        <w:jc w:val="center"/>
        <w:outlineLvl w:val="0"/>
        <w:rPr>
          <w:rFonts w:ascii="仿宋" w:hAnsi="仿宋" w:eastAsia="仿宋" w:cs="仿宋"/>
          <w:sz w:val="24"/>
        </w:rPr>
      </w:pPr>
      <w:r>
        <w:rPr>
          <w:rFonts w:hint="eastAsia" w:ascii="仿宋" w:hAnsi="仿宋" w:eastAsia="仿宋" w:cs="仿宋"/>
          <w:b/>
          <w:sz w:val="36"/>
          <w:szCs w:val="20"/>
        </w:rPr>
        <w:t>第一部分  磋商邀请公告</w:t>
      </w:r>
    </w:p>
    <w:p w14:paraId="4D864660">
      <w:pPr>
        <w:pBdr>
          <w:top w:val="single" w:color="auto" w:sz="4" w:space="1"/>
          <w:left w:val="single" w:color="auto" w:sz="4" w:space="4"/>
          <w:bottom w:val="single" w:color="auto" w:sz="4" w:space="1"/>
          <w:right w:val="single" w:color="auto" w:sz="4" w:space="4"/>
        </w:pBdr>
        <w:spacing w:line="336" w:lineRule="auto"/>
        <w:ind w:firstLine="480" w:firstLineChars="200"/>
        <w:rPr>
          <w:rFonts w:ascii="仿宋" w:hAnsi="仿宋" w:eastAsia="仿宋" w:cs="仿宋"/>
          <w:sz w:val="24"/>
        </w:rPr>
      </w:pPr>
      <w:r>
        <w:rPr>
          <w:rFonts w:hint="eastAsia" w:ascii="仿宋" w:hAnsi="仿宋" w:eastAsia="仿宋" w:cs="仿宋"/>
          <w:sz w:val="24"/>
        </w:rPr>
        <w:t>项目概况</w:t>
      </w:r>
    </w:p>
    <w:p w14:paraId="11550145">
      <w:pPr>
        <w:pBdr>
          <w:top w:val="single" w:color="auto" w:sz="4" w:space="1"/>
          <w:left w:val="single" w:color="auto" w:sz="4" w:space="4"/>
          <w:bottom w:val="single" w:color="auto" w:sz="4" w:space="1"/>
          <w:right w:val="single" w:color="auto" w:sz="4" w:space="4"/>
        </w:pBdr>
        <w:spacing w:line="336" w:lineRule="auto"/>
        <w:ind w:firstLine="480" w:firstLineChars="200"/>
        <w:rPr>
          <w:rFonts w:ascii="仿宋" w:hAnsi="仿宋" w:eastAsia="仿宋" w:cs="仿宋"/>
          <w:sz w:val="24"/>
          <w:u w:val="single"/>
        </w:rPr>
      </w:pPr>
      <w:r>
        <w:rPr>
          <w:rFonts w:hint="eastAsia" w:ascii="仿宋" w:hAnsi="仿宋" w:eastAsia="仿宋" w:cs="仿宋"/>
          <w:sz w:val="24"/>
          <w:u w:val="single"/>
        </w:rPr>
        <w:t>（</w:t>
      </w:r>
      <w:r>
        <w:rPr>
          <w:rFonts w:hint="eastAsia" w:ascii="仿宋" w:hAnsi="仿宋" w:eastAsia="仿宋" w:cs="仿宋"/>
          <w:sz w:val="24"/>
          <w:u w:val="single"/>
          <w:lang w:eastAsia="zh-CN"/>
        </w:rPr>
        <w:t>科研楼及配套设施综合维修与改造</w:t>
      </w:r>
      <w:r>
        <w:rPr>
          <w:rFonts w:hint="eastAsia" w:ascii="仿宋" w:hAnsi="仿宋" w:eastAsia="仿宋" w:cs="仿宋"/>
          <w:sz w:val="24"/>
          <w:u w:val="single"/>
        </w:rPr>
        <w:t>）</w:t>
      </w:r>
      <w:r>
        <w:rPr>
          <w:rFonts w:hint="eastAsia" w:ascii="仿宋" w:hAnsi="仿宋" w:eastAsia="仿宋" w:cs="仿宋"/>
          <w:sz w:val="24"/>
        </w:rPr>
        <w:t>采购项目的潜在供应商应在</w:t>
      </w:r>
      <w:r>
        <w:rPr>
          <w:rFonts w:hint="eastAsia" w:ascii="仿宋" w:hAnsi="仿宋" w:eastAsia="仿宋" w:cs="仿宋"/>
          <w:sz w:val="24"/>
          <w:u w:val="single"/>
        </w:rPr>
        <w:t>政采云平台（</w:t>
      </w:r>
      <w:r>
        <w:fldChar w:fldCharType="begin"/>
      </w:r>
      <w:r>
        <w:instrText xml:space="preserve"> HYPERLINK "https://www.zcygov.cn/" </w:instrText>
      </w:r>
      <w:r>
        <w:fldChar w:fldCharType="separate"/>
      </w:r>
      <w:r>
        <w:rPr>
          <w:rStyle w:val="23"/>
          <w:rFonts w:hint="eastAsia" w:ascii="仿宋" w:hAnsi="仿宋" w:eastAsia="仿宋" w:cs="仿宋"/>
          <w:color w:val="auto"/>
          <w:sz w:val="24"/>
          <w:u w:val="single"/>
        </w:rPr>
        <w:t>https://www.zcygov.cn/</w:t>
      </w:r>
      <w:r>
        <w:rPr>
          <w:rStyle w:val="23"/>
          <w:rFonts w:hint="eastAsia" w:ascii="仿宋" w:hAnsi="仿宋" w:eastAsia="仿宋" w:cs="仿宋"/>
          <w:color w:val="auto"/>
          <w:sz w:val="24"/>
          <w:u w:val="single"/>
        </w:rPr>
        <w:fldChar w:fldCharType="end"/>
      </w:r>
      <w:r>
        <w:rPr>
          <w:rFonts w:hint="eastAsia" w:ascii="仿宋" w:hAnsi="仿宋" w:eastAsia="仿宋" w:cs="仿宋"/>
          <w:sz w:val="24"/>
          <w:u w:val="single"/>
        </w:rPr>
        <w:t>）</w:t>
      </w:r>
      <w:r>
        <w:rPr>
          <w:rFonts w:hint="eastAsia" w:ascii="仿宋" w:hAnsi="仿宋" w:eastAsia="仿宋" w:cs="仿宋"/>
          <w:sz w:val="24"/>
        </w:rPr>
        <w:t>获取采购文件，并于</w:t>
      </w:r>
      <w:r>
        <w:rPr>
          <w:rFonts w:hint="eastAsia" w:ascii="仿宋" w:hAnsi="仿宋" w:eastAsia="仿宋" w:cs="仿宋"/>
          <w:sz w:val="24"/>
          <w:u w:val="single"/>
        </w:rPr>
        <w:t>202</w:t>
      </w:r>
      <w:r>
        <w:rPr>
          <w:rFonts w:hint="eastAsia" w:ascii="仿宋" w:hAnsi="仿宋" w:eastAsia="仿宋" w:cs="仿宋"/>
          <w:sz w:val="24"/>
          <w:u w:val="single"/>
          <w:lang w:val="en-US" w:eastAsia="zh-CN"/>
        </w:rPr>
        <w:t>5</w:t>
      </w:r>
      <w:r>
        <w:rPr>
          <w:rFonts w:hint="eastAsia" w:ascii="仿宋" w:hAnsi="仿宋" w:eastAsia="仿宋" w:cs="仿宋"/>
          <w:bCs/>
          <w:sz w:val="24"/>
          <w:u w:val="single"/>
        </w:rPr>
        <w:t>年</w:t>
      </w:r>
      <w:r>
        <w:rPr>
          <w:rFonts w:hint="eastAsia" w:ascii="仿宋" w:hAnsi="仿宋" w:eastAsia="仿宋" w:cs="仿宋"/>
          <w:bCs/>
          <w:sz w:val="24"/>
          <w:u w:val="single"/>
          <w:lang w:val="en-US" w:eastAsia="zh-CN"/>
        </w:rPr>
        <w:t>04</w:t>
      </w:r>
      <w:r>
        <w:rPr>
          <w:rFonts w:hint="eastAsia" w:ascii="仿宋" w:hAnsi="仿宋" w:eastAsia="仿宋" w:cs="仿宋"/>
          <w:bCs/>
          <w:sz w:val="24"/>
          <w:u w:val="single"/>
        </w:rPr>
        <w:t>月</w:t>
      </w:r>
      <w:r>
        <w:rPr>
          <w:rFonts w:hint="eastAsia" w:ascii="仿宋" w:hAnsi="仿宋" w:eastAsia="仿宋" w:cs="仿宋"/>
          <w:bCs/>
          <w:sz w:val="24"/>
          <w:u w:val="single"/>
          <w:lang w:val="en-US" w:eastAsia="zh-CN"/>
        </w:rPr>
        <w:t>21</w:t>
      </w:r>
      <w:r>
        <w:rPr>
          <w:rFonts w:hint="eastAsia" w:ascii="仿宋" w:hAnsi="仿宋" w:eastAsia="仿宋" w:cs="仿宋"/>
          <w:bCs/>
          <w:sz w:val="24"/>
          <w:u w:val="single"/>
        </w:rPr>
        <w:t>日</w:t>
      </w:r>
      <w:r>
        <w:rPr>
          <w:rFonts w:hint="eastAsia" w:ascii="仿宋" w:hAnsi="仿宋" w:eastAsia="仿宋" w:cs="仿宋"/>
          <w:bCs/>
          <w:sz w:val="24"/>
          <w:u w:val="single"/>
          <w:lang w:val="en-US" w:eastAsia="zh-CN"/>
        </w:rPr>
        <w:t>09</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30</w:t>
      </w:r>
      <w:r>
        <w:rPr>
          <w:rFonts w:hint="eastAsia" w:ascii="仿宋" w:hAnsi="仿宋" w:eastAsia="仿宋" w:cs="仿宋"/>
          <w:bCs/>
          <w:sz w:val="24"/>
          <w:u w:val="single"/>
        </w:rPr>
        <w:t>分00秒</w:t>
      </w:r>
      <w:r>
        <w:rPr>
          <w:rFonts w:hint="eastAsia" w:ascii="仿宋" w:hAnsi="仿宋" w:eastAsia="仿宋" w:cs="仿宋"/>
          <w:bCs/>
          <w:sz w:val="24"/>
        </w:rPr>
        <w:t>（北京时间）前提交响应文件</w:t>
      </w:r>
      <w:r>
        <w:rPr>
          <w:rFonts w:hint="eastAsia" w:ascii="仿宋" w:hAnsi="仿宋" w:eastAsia="仿宋" w:cs="仿宋"/>
          <w:sz w:val="24"/>
        </w:rPr>
        <w:t>。</w:t>
      </w:r>
    </w:p>
    <w:p w14:paraId="2A2C2B27">
      <w:pPr>
        <w:pStyle w:val="3"/>
        <w:numPr>
          <w:ilvl w:val="0"/>
          <w:numId w:val="0"/>
        </w:numPr>
        <w:spacing w:line="336" w:lineRule="auto"/>
        <w:ind w:firstLine="480" w:firstLineChars="200"/>
        <w:rPr>
          <w:rFonts w:hint="eastAsia" w:ascii="黑体" w:hAnsi="黑体" w:eastAsia="黑体" w:cs="黑体"/>
          <w:b w:val="0"/>
          <w:bCs w:val="0"/>
          <w:sz w:val="24"/>
          <w:szCs w:val="24"/>
        </w:rPr>
      </w:pPr>
      <w:bookmarkStart w:id="9" w:name="_Toc28359089"/>
      <w:bookmarkStart w:id="10" w:name="_Toc28359012"/>
      <w:bookmarkStart w:id="11" w:name="_Toc35393798"/>
      <w:bookmarkStart w:id="12" w:name="_Toc35393629"/>
      <w:r>
        <w:rPr>
          <w:rFonts w:hint="eastAsia" w:ascii="黑体" w:hAnsi="黑体" w:eastAsia="黑体" w:cs="黑体"/>
          <w:b w:val="0"/>
          <w:bCs w:val="0"/>
          <w:sz w:val="24"/>
          <w:szCs w:val="24"/>
        </w:rPr>
        <w:t>一、项目基本情况</w:t>
      </w:r>
      <w:bookmarkEnd w:id="9"/>
      <w:bookmarkEnd w:id="10"/>
      <w:bookmarkEnd w:id="11"/>
      <w:bookmarkEnd w:id="12"/>
    </w:p>
    <w:p w14:paraId="201B786C">
      <w:pPr>
        <w:spacing w:line="336" w:lineRule="auto"/>
        <w:ind w:firstLine="482" w:firstLineChars="200"/>
        <w:rPr>
          <w:rFonts w:ascii="仿宋" w:hAnsi="仿宋" w:eastAsia="仿宋" w:cs="仿宋"/>
          <w:sz w:val="24"/>
        </w:rPr>
      </w:pPr>
      <w:r>
        <w:rPr>
          <w:rFonts w:hint="eastAsia" w:ascii="仿宋" w:hAnsi="仿宋" w:eastAsia="仿宋" w:cs="仿宋"/>
          <w:b/>
          <w:sz w:val="24"/>
        </w:rPr>
        <w:t>项目编号：</w:t>
      </w:r>
      <w:r>
        <w:rPr>
          <w:rFonts w:hint="eastAsia" w:ascii="仿宋" w:hAnsi="仿宋" w:eastAsia="仿宋" w:cs="仿宋"/>
          <w:b w:val="0"/>
          <w:bCs/>
          <w:sz w:val="24"/>
        </w:rPr>
        <w:t>SXHY-20250220</w:t>
      </w:r>
    </w:p>
    <w:p w14:paraId="6E8439CD">
      <w:pPr>
        <w:spacing w:line="336" w:lineRule="auto"/>
        <w:ind w:firstLine="482" w:firstLineChars="200"/>
        <w:rPr>
          <w:rFonts w:hint="default" w:ascii="仿宋" w:hAnsi="仿宋" w:eastAsia="仿宋" w:cs="仿宋"/>
          <w:sz w:val="24"/>
          <w:u w:val="single"/>
          <w:lang w:val="en-US" w:eastAsia="zh-CN"/>
        </w:rPr>
      </w:pPr>
      <w:r>
        <w:rPr>
          <w:rFonts w:hint="eastAsia" w:ascii="仿宋" w:hAnsi="仿宋" w:eastAsia="仿宋" w:cs="仿宋"/>
          <w:b/>
          <w:sz w:val="24"/>
        </w:rPr>
        <w:t>项目名称：</w:t>
      </w:r>
      <w:r>
        <w:rPr>
          <w:rFonts w:hint="eastAsia" w:ascii="仿宋" w:hAnsi="仿宋" w:eastAsia="仿宋" w:cs="仿宋"/>
          <w:sz w:val="24"/>
          <w:lang w:eastAsia="zh-CN"/>
        </w:rPr>
        <w:t>科研楼及配套设施综合维修与改造</w:t>
      </w:r>
      <w:r>
        <w:rPr>
          <w:rFonts w:hint="eastAsia" w:ascii="仿宋" w:hAnsi="仿宋" w:eastAsia="仿宋" w:cs="仿宋"/>
          <w:sz w:val="24"/>
          <w:lang w:val="en-US" w:eastAsia="zh-CN"/>
        </w:rPr>
        <w:t>项目</w:t>
      </w:r>
    </w:p>
    <w:p w14:paraId="28A8DB27">
      <w:pPr>
        <w:spacing w:line="336" w:lineRule="auto"/>
        <w:ind w:firstLine="482" w:firstLineChars="200"/>
        <w:rPr>
          <w:rFonts w:ascii="仿宋" w:hAnsi="仿宋" w:eastAsia="仿宋" w:cs="仿宋"/>
          <w:sz w:val="24"/>
          <w:highlight w:val="none"/>
        </w:rPr>
      </w:pPr>
      <w:r>
        <w:rPr>
          <w:rFonts w:hint="eastAsia" w:ascii="仿宋" w:hAnsi="仿宋" w:eastAsia="仿宋" w:cs="仿宋"/>
          <w:b/>
          <w:sz w:val="24"/>
        </w:rPr>
        <w:t>采购方</w:t>
      </w:r>
      <w:r>
        <w:rPr>
          <w:rFonts w:hint="eastAsia" w:ascii="仿宋" w:hAnsi="仿宋" w:eastAsia="仿宋" w:cs="仿宋"/>
          <w:b/>
          <w:sz w:val="24"/>
          <w:highlight w:val="none"/>
        </w:rPr>
        <w:t>式：</w:t>
      </w:r>
      <w:r>
        <w:rPr>
          <w:rFonts w:hint="eastAsia" w:ascii="仿宋" w:hAnsi="仿宋" w:eastAsia="仿宋" w:cs="仿宋"/>
          <w:sz w:val="24"/>
          <w:highlight w:val="none"/>
        </w:rPr>
        <w:t>竞争性磋商</w:t>
      </w:r>
    </w:p>
    <w:p w14:paraId="7CCAAED6">
      <w:pPr>
        <w:spacing w:line="336" w:lineRule="auto"/>
        <w:ind w:firstLine="482" w:firstLineChars="200"/>
        <w:rPr>
          <w:rFonts w:hint="default" w:ascii="仿宋" w:hAnsi="仿宋" w:eastAsia="仿宋" w:cs="仿宋"/>
          <w:b/>
          <w:sz w:val="24"/>
          <w:highlight w:val="none"/>
          <w:lang w:val="en-US" w:eastAsia="zh-CN"/>
        </w:rPr>
      </w:pPr>
      <w:r>
        <w:rPr>
          <w:rFonts w:hint="eastAsia" w:ascii="仿宋" w:hAnsi="仿宋" w:eastAsia="仿宋" w:cs="仿宋"/>
          <w:b/>
          <w:sz w:val="24"/>
          <w:highlight w:val="none"/>
        </w:rPr>
        <w:t>预算金额（元）：</w:t>
      </w:r>
      <w:r>
        <w:rPr>
          <w:rFonts w:hint="eastAsia" w:ascii="仿宋" w:hAnsi="仿宋" w:eastAsia="仿宋" w:cs="仿宋"/>
          <w:b w:val="0"/>
          <w:bCs/>
          <w:sz w:val="24"/>
          <w:highlight w:val="none"/>
          <w:lang w:val="en-US" w:eastAsia="zh-CN"/>
        </w:rPr>
        <w:t>850000.00</w:t>
      </w:r>
    </w:p>
    <w:p w14:paraId="4A8DEB5E">
      <w:pPr>
        <w:spacing w:line="336" w:lineRule="auto"/>
        <w:ind w:firstLine="482" w:firstLineChars="200"/>
        <w:rPr>
          <w:rFonts w:ascii="仿宋" w:hAnsi="仿宋" w:eastAsia="仿宋" w:cs="仿宋"/>
          <w:b/>
          <w:sz w:val="24"/>
          <w:highlight w:val="none"/>
        </w:rPr>
      </w:pPr>
      <w:r>
        <w:rPr>
          <w:rFonts w:hint="eastAsia" w:ascii="仿宋" w:hAnsi="仿宋" w:eastAsia="仿宋" w:cs="仿宋"/>
          <w:b/>
          <w:sz w:val="24"/>
          <w:highlight w:val="none"/>
        </w:rPr>
        <w:t>最高限价（元）：</w:t>
      </w:r>
      <w:r>
        <w:rPr>
          <w:rFonts w:hint="eastAsia" w:ascii="仿宋" w:hAnsi="仿宋" w:eastAsia="仿宋" w:cs="仿宋"/>
          <w:b w:val="0"/>
          <w:bCs/>
          <w:sz w:val="24"/>
          <w:highlight w:val="none"/>
          <w:lang w:val="en-US" w:eastAsia="zh-CN"/>
        </w:rPr>
        <w:t>826829.00</w:t>
      </w:r>
      <w:r>
        <w:rPr>
          <w:rFonts w:hint="eastAsia" w:ascii="仿宋" w:hAnsi="仿宋" w:eastAsia="仿宋" w:cs="仿宋"/>
          <w:b/>
          <w:sz w:val="24"/>
          <w:highlight w:val="none"/>
        </w:rPr>
        <w:t xml:space="preserve"> </w:t>
      </w:r>
    </w:p>
    <w:p w14:paraId="48EB92A2">
      <w:pPr>
        <w:spacing w:line="336" w:lineRule="auto"/>
        <w:ind w:firstLine="482" w:firstLineChars="200"/>
        <w:rPr>
          <w:rFonts w:ascii="仿宋" w:hAnsi="仿宋" w:eastAsia="仿宋" w:cs="仿宋"/>
          <w:b/>
          <w:sz w:val="24"/>
          <w:highlight w:val="none"/>
        </w:rPr>
      </w:pPr>
      <w:r>
        <w:rPr>
          <w:rFonts w:hint="eastAsia" w:ascii="仿宋" w:hAnsi="仿宋" w:eastAsia="仿宋" w:cs="仿宋"/>
          <w:b/>
          <w:sz w:val="24"/>
          <w:highlight w:val="none"/>
        </w:rPr>
        <w:t>采购需求：</w:t>
      </w:r>
    </w:p>
    <w:p w14:paraId="6010F62B">
      <w:pPr>
        <w:spacing w:line="336" w:lineRule="auto"/>
        <w:ind w:firstLine="720" w:firstLineChars="300"/>
        <w:rPr>
          <w:rFonts w:ascii="仿宋" w:hAnsi="仿宋" w:eastAsia="仿宋" w:cs="仿宋"/>
          <w:bCs/>
          <w:sz w:val="24"/>
          <w:highlight w:val="none"/>
        </w:rPr>
      </w:pPr>
      <w:r>
        <w:rPr>
          <w:rFonts w:hint="eastAsia" w:ascii="仿宋" w:hAnsi="仿宋" w:eastAsia="仿宋" w:cs="仿宋"/>
          <w:bCs/>
          <w:sz w:val="24"/>
          <w:highlight w:val="none"/>
        </w:rPr>
        <w:t>标项一：</w:t>
      </w:r>
    </w:p>
    <w:p w14:paraId="1AF24FBE">
      <w:pPr>
        <w:spacing w:line="336" w:lineRule="auto"/>
        <w:ind w:firstLine="720" w:firstLineChars="300"/>
        <w:rPr>
          <w:rFonts w:hint="default" w:ascii="仿宋" w:hAnsi="仿宋" w:eastAsia="仿宋" w:cs="仿宋"/>
          <w:bCs/>
          <w:sz w:val="24"/>
          <w:highlight w:val="none"/>
          <w:lang w:val="en-US" w:eastAsia="zh-CN"/>
        </w:rPr>
      </w:pPr>
      <w:r>
        <w:rPr>
          <w:rFonts w:hint="eastAsia" w:ascii="仿宋" w:hAnsi="仿宋" w:eastAsia="仿宋" w:cs="仿宋"/>
          <w:bCs/>
          <w:sz w:val="24"/>
          <w:highlight w:val="none"/>
        </w:rPr>
        <w:t>标项名称：</w:t>
      </w:r>
      <w:r>
        <w:rPr>
          <w:rFonts w:hint="eastAsia" w:ascii="仿宋" w:hAnsi="仿宋" w:eastAsia="仿宋" w:cs="仿宋"/>
          <w:sz w:val="24"/>
          <w:highlight w:val="none"/>
          <w:lang w:eastAsia="zh-CN"/>
        </w:rPr>
        <w:t>科研楼及配套设施综合维修与改造</w:t>
      </w:r>
      <w:r>
        <w:rPr>
          <w:rFonts w:hint="eastAsia" w:ascii="仿宋" w:hAnsi="仿宋" w:eastAsia="仿宋" w:cs="仿宋"/>
          <w:sz w:val="24"/>
          <w:highlight w:val="none"/>
          <w:lang w:val="en-US" w:eastAsia="zh-CN"/>
        </w:rPr>
        <w:t>项目</w:t>
      </w:r>
    </w:p>
    <w:p w14:paraId="21CA9EBF">
      <w:pPr>
        <w:spacing w:line="336" w:lineRule="auto"/>
        <w:ind w:firstLine="720" w:firstLineChars="300"/>
        <w:rPr>
          <w:rFonts w:hint="eastAsia" w:ascii="仿宋" w:hAnsi="仿宋" w:eastAsia="仿宋" w:cs="仿宋"/>
          <w:bCs/>
          <w:sz w:val="24"/>
          <w:highlight w:val="none"/>
          <w:lang w:val="en-US" w:eastAsia="zh-CN"/>
        </w:rPr>
      </w:pPr>
      <w:r>
        <w:rPr>
          <w:rFonts w:hint="eastAsia" w:ascii="仿宋" w:hAnsi="仿宋" w:eastAsia="仿宋" w:cs="仿宋"/>
          <w:bCs/>
          <w:sz w:val="24"/>
          <w:highlight w:val="none"/>
        </w:rPr>
        <w:t>数量：</w:t>
      </w:r>
      <w:r>
        <w:rPr>
          <w:rFonts w:hint="eastAsia" w:ascii="仿宋" w:hAnsi="仿宋" w:eastAsia="仿宋" w:cs="仿宋"/>
          <w:bCs/>
          <w:sz w:val="24"/>
          <w:highlight w:val="none"/>
          <w:lang w:val="en-US" w:eastAsia="zh-CN"/>
        </w:rPr>
        <w:t>1</w:t>
      </w:r>
    </w:p>
    <w:p w14:paraId="4432EBA1">
      <w:pPr>
        <w:spacing w:line="336" w:lineRule="auto"/>
        <w:ind w:firstLine="720" w:firstLineChars="300"/>
        <w:rPr>
          <w:rFonts w:ascii="仿宋" w:hAnsi="仿宋" w:eastAsia="仿宋" w:cs="仿宋"/>
          <w:bCs/>
          <w:sz w:val="24"/>
          <w:highlight w:val="none"/>
        </w:rPr>
      </w:pPr>
      <w:r>
        <w:rPr>
          <w:rFonts w:hint="eastAsia" w:ascii="仿宋" w:hAnsi="仿宋" w:eastAsia="仿宋" w:cs="仿宋"/>
          <w:bCs/>
          <w:sz w:val="24"/>
          <w:highlight w:val="none"/>
        </w:rPr>
        <w:t>预算金额：</w:t>
      </w:r>
      <w:r>
        <w:rPr>
          <w:rFonts w:hint="eastAsia" w:ascii="仿宋" w:hAnsi="仿宋" w:eastAsia="仿宋" w:cs="仿宋"/>
          <w:b w:val="0"/>
          <w:bCs/>
          <w:sz w:val="24"/>
          <w:highlight w:val="none"/>
          <w:lang w:val="en-US" w:eastAsia="zh-CN"/>
        </w:rPr>
        <w:t>850000.00</w:t>
      </w:r>
      <w:r>
        <w:rPr>
          <w:rFonts w:hint="eastAsia" w:ascii="仿宋" w:hAnsi="仿宋" w:eastAsia="仿宋" w:cs="仿宋"/>
          <w:b/>
          <w:sz w:val="24"/>
          <w:highlight w:val="none"/>
        </w:rPr>
        <w:t xml:space="preserve"> </w:t>
      </w:r>
    </w:p>
    <w:p w14:paraId="7DFB45B3">
      <w:pPr>
        <w:spacing w:line="336" w:lineRule="auto"/>
        <w:ind w:firstLine="720" w:firstLineChars="300"/>
        <w:rPr>
          <w:rFonts w:ascii="仿宋" w:hAnsi="仿宋" w:eastAsia="仿宋" w:cs="仿宋"/>
          <w:b/>
          <w:sz w:val="24"/>
        </w:rPr>
      </w:pPr>
      <w:r>
        <w:rPr>
          <w:rFonts w:hint="eastAsia" w:ascii="仿宋" w:hAnsi="仿宋" w:eastAsia="仿宋" w:cs="仿宋"/>
          <w:bCs/>
          <w:sz w:val="24"/>
        </w:rPr>
        <w:t>主要内容：</w:t>
      </w:r>
      <w:r>
        <w:rPr>
          <w:rFonts w:hint="eastAsia" w:ascii="仿宋" w:hAnsi="仿宋" w:eastAsia="仿宋" w:cs="仿宋"/>
          <w:b w:val="0"/>
          <w:bCs/>
          <w:sz w:val="24"/>
        </w:rPr>
        <w:t>详见磋商文件。</w:t>
      </w:r>
    </w:p>
    <w:p w14:paraId="1AAA3583">
      <w:pPr>
        <w:spacing w:line="336" w:lineRule="auto"/>
        <w:ind w:firstLine="482" w:firstLineChars="200"/>
        <w:rPr>
          <w:rFonts w:ascii="仿宋" w:hAnsi="仿宋" w:eastAsia="仿宋" w:cs="仿宋"/>
          <w:sz w:val="24"/>
          <w:u w:val="single"/>
        </w:rPr>
      </w:pPr>
      <w:r>
        <w:rPr>
          <w:rFonts w:hint="eastAsia" w:ascii="仿宋" w:hAnsi="仿宋" w:eastAsia="仿宋" w:cs="仿宋"/>
          <w:b/>
          <w:sz w:val="24"/>
        </w:rPr>
        <w:t>合同履行期限</w:t>
      </w:r>
      <w:r>
        <w:rPr>
          <w:rFonts w:hint="eastAsia" w:ascii="仿宋" w:hAnsi="仿宋" w:eastAsia="仿宋" w:cs="仿宋"/>
          <w:sz w:val="24"/>
        </w:rPr>
        <w:t>：</w:t>
      </w:r>
      <w:r>
        <w:rPr>
          <w:rFonts w:hint="eastAsia" w:ascii="仿宋" w:hAnsi="仿宋" w:eastAsia="仿宋"/>
          <w:color w:val="auto"/>
          <w:kern w:val="0"/>
          <w:sz w:val="24"/>
          <w:highlight w:val="none"/>
        </w:rPr>
        <w:t>按双方合同约定条款执行</w:t>
      </w:r>
      <w:r>
        <w:rPr>
          <w:rFonts w:hint="eastAsia" w:ascii="仿宋" w:hAnsi="仿宋" w:eastAsia="仿宋"/>
          <w:color w:val="auto"/>
          <w:kern w:val="0"/>
          <w:sz w:val="24"/>
          <w:highlight w:val="none"/>
          <w:lang w:eastAsia="zh-CN"/>
        </w:rPr>
        <w:t>。</w:t>
      </w:r>
    </w:p>
    <w:p w14:paraId="252D80D4">
      <w:pPr>
        <w:spacing w:line="336" w:lineRule="auto"/>
        <w:ind w:firstLine="482" w:firstLineChars="200"/>
        <w:rPr>
          <w:rFonts w:ascii="仿宋" w:hAnsi="仿宋" w:eastAsia="仿宋" w:cs="仿宋"/>
          <w:b/>
          <w:sz w:val="24"/>
        </w:rPr>
      </w:pPr>
      <w:r>
        <w:rPr>
          <w:rFonts w:hint="eastAsia" w:ascii="仿宋" w:hAnsi="仿宋" w:eastAsia="仿宋" w:cs="仿宋"/>
          <w:b/>
          <w:sz w:val="24"/>
        </w:rPr>
        <w:t>本项目接受联合体磋商：</w:t>
      </w:r>
      <w:r>
        <w:rPr>
          <w:rFonts w:hint="eastAsia" w:ascii="仿宋" w:hAnsi="仿宋" w:eastAsia="仿宋" w:cs="仿宋"/>
          <w:b/>
          <w:sz w:val="24"/>
          <w:lang w:eastAsia="zh-CN"/>
        </w:rPr>
        <w:t>☑</w:t>
      </w:r>
      <w:r>
        <w:rPr>
          <w:rFonts w:hint="eastAsia" w:ascii="仿宋" w:hAnsi="仿宋" w:eastAsia="仿宋" w:cs="仿宋"/>
          <w:b/>
          <w:sz w:val="24"/>
        </w:rPr>
        <w:t>是，</w:t>
      </w:r>
      <w:r>
        <w:rPr>
          <w:rFonts w:hint="eastAsia" w:ascii="仿宋" w:hAnsi="仿宋" w:eastAsia="仿宋" w:cs="仿宋"/>
          <w:b/>
          <w:sz w:val="24"/>
          <w:lang w:eastAsia="zh-CN"/>
        </w:rPr>
        <w:t>☐</w:t>
      </w:r>
      <w:r>
        <w:rPr>
          <w:rFonts w:hint="eastAsia" w:ascii="仿宋" w:hAnsi="仿宋" w:eastAsia="仿宋" w:cs="仿宋"/>
          <w:b/>
          <w:sz w:val="24"/>
        </w:rPr>
        <w:t>否。</w:t>
      </w:r>
    </w:p>
    <w:p w14:paraId="4531D07B">
      <w:pPr>
        <w:spacing w:line="336" w:lineRule="auto"/>
        <w:ind w:firstLine="480" w:firstLineChars="200"/>
        <w:rPr>
          <w:rFonts w:hint="eastAsia" w:ascii="黑体" w:hAnsi="黑体" w:eastAsia="黑体" w:cs="黑体"/>
          <w:b w:val="0"/>
          <w:bCs w:val="0"/>
          <w:sz w:val="24"/>
        </w:rPr>
      </w:pPr>
      <w:r>
        <w:rPr>
          <w:rFonts w:hint="eastAsia" w:ascii="黑体" w:hAnsi="黑体" w:eastAsia="黑体" w:cs="黑体"/>
          <w:b w:val="0"/>
          <w:bCs w:val="0"/>
          <w:sz w:val="24"/>
        </w:rPr>
        <w:t>二、申请人的资格要求</w:t>
      </w:r>
    </w:p>
    <w:p w14:paraId="0459FABA">
      <w:pPr>
        <w:spacing w:line="336" w:lineRule="auto"/>
        <w:ind w:firstLine="480"/>
        <w:rPr>
          <w:rFonts w:ascii="仿宋" w:hAnsi="仿宋" w:eastAsia="仿宋" w:cs="仿宋"/>
          <w:snapToGrid w:val="0"/>
          <w:kern w:val="28"/>
          <w:sz w:val="24"/>
          <w:szCs w:val="20"/>
        </w:rPr>
      </w:pPr>
      <w:r>
        <w:rPr>
          <w:rFonts w:hint="eastAsia" w:ascii="仿宋" w:hAnsi="仿宋" w:eastAsia="仿宋" w:cs="仿宋"/>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6AE52501">
      <w:pPr>
        <w:spacing w:line="336" w:lineRule="auto"/>
        <w:rPr>
          <w:rFonts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2.以联合体形式响应的，提供联合协议(本项目不接受联合体响应或者供应商不以联合体形式响应的，则不需要提供) ；</w:t>
      </w:r>
    </w:p>
    <w:p w14:paraId="601517F0">
      <w:pPr>
        <w:spacing w:line="336" w:lineRule="auto"/>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14:paraId="0B1E9F83">
      <w:pPr>
        <w:spacing w:line="336" w:lineRule="auto"/>
        <w:ind w:firstLine="480" w:firstLineChars="200"/>
        <w:rPr>
          <w:rFonts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无；</w:t>
      </w:r>
    </w:p>
    <w:p w14:paraId="0DC09DD8">
      <w:pPr>
        <w:spacing w:line="336" w:lineRule="auto"/>
        <w:ind w:firstLine="480" w:firstLineChars="200"/>
        <w:rPr>
          <w:rFonts w:ascii="仿宋" w:hAnsi="仿宋" w:eastAsia="仿宋" w:cs="仿宋"/>
          <w:sz w:val="24"/>
        </w:rPr>
      </w:pPr>
      <w:r>
        <w:rPr>
          <w:rFonts w:hint="eastAsia" w:ascii="仿宋" w:hAnsi="仿宋" w:eastAsia="仿宋" w:cs="仿宋"/>
          <w:kern w:val="0"/>
          <w:sz w:val="24"/>
          <w:lang w:eastAsia="zh-CN"/>
        </w:rPr>
        <w:t>☑</w:t>
      </w:r>
      <w:r>
        <w:rPr>
          <w:rFonts w:hint="eastAsia" w:ascii="仿宋" w:hAnsi="仿宋" w:eastAsia="仿宋" w:cs="仿宋"/>
          <w:kern w:val="0"/>
          <w:sz w:val="24"/>
        </w:rPr>
        <w:t>专</w:t>
      </w:r>
      <w:r>
        <w:rPr>
          <w:rFonts w:hint="eastAsia" w:ascii="仿宋" w:hAnsi="仿宋" w:eastAsia="仿宋" w:cs="仿宋"/>
          <w:sz w:val="24"/>
        </w:rPr>
        <w:t>门面向中小企业</w:t>
      </w:r>
    </w:p>
    <w:p w14:paraId="21D93FB9">
      <w:pPr>
        <w:spacing w:line="336" w:lineRule="auto"/>
        <w:ind w:firstLine="897" w:firstLineChars="374"/>
        <w:rPr>
          <w:rFonts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rPr>
        <w:t>服务全部由符合政策要求的中小企业承接，提供中小企业声明函；</w:t>
      </w:r>
    </w:p>
    <w:p w14:paraId="3C706EE1">
      <w:pPr>
        <w:spacing w:line="336" w:lineRule="auto"/>
        <w:ind w:firstLine="897" w:firstLineChars="374"/>
        <w:rPr>
          <w:rFonts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服务全部由符合政策要求的小微企业承接，提供中小企业声明函；</w:t>
      </w:r>
    </w:p>
    <w:p w14:paraId="0AB70754">
      <w:pPr>
        <w:spacing w:line="336" w:lineRule="auto"/>
        <w:ind w:firstLine="897" w:firstLineChars="374"/>
        <w:rPr>
          <w:rFonts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rPr>
        <w:t>；</w:t>
      </w:r>
    </w:p>
    <w:p w14:paraId="1F57DDBA">
      <w:pPr>
        <w:spacing w:line="336" w:lineRule="auto"/>
        <w:ind w:firstLine="897" w:firstLineChars="374"/>
        <w:rPr>
          <w:rFonts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要求合同分包，提供分包意向协议和中小企业声明函，分包意向协议中中小企业合同金额应当达到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 ，其中小微企业合同金额应当达到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 ;</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rPr>
        <w:t>；</w:t>
      </w:r>
    </w:p>
    <w:p w14:paraId="28111208">
      <w:pPr>
        <w:numPr>
          <w:ilvl w:val="0"/>
          <w:numId w:val="0"/>
        </w:numPr>
        <w:spacing w:line="336"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本项目的特定资格要求：</w:t>
      </w:r>
    </w:p>
    <w:p w14:paraId="6FE619EC">
      <w:pPr>
        <w:snapToGrid w:val="0"/>
        <w:spacing w:line="336" w:lineRule="auto"/>
        <w:ind w:firstLine="480" w:firstLineChars="200"/>
        <w:rPr>
          <w:rFonts w:hint="eastAsia" w:ascii="仿宋" w:hAnsi="仿宋" w:eastAsia="仿宋" w:cs="仿宋"/>
          <w:sz w:val="24"/>
          <w:u w:val="single"/>
          <w:lang w:val="en-US" w:eastAsia="zh-CN"/>
        </w:rPr>
      </w:pPr>
      <w:r>
        <w:rPr>
          <w:rFonts w:hint="eastAsia" w:ascii="仿宋" w:hAnsi="仿宋" w:eastAsia="仿宋" w:cs="仿宋"/>
          <w:sz w:val="24"/>
          <w:u w:val="single"/>
          <w:lang w:val="en-US" w:eastAsia="zh-CN"/>
        </w:rPr>
        <w:t>①投标人具备建筑工程施工总承包三级（含）以上资质或建筑装修装饰工程专业承包二级（含）以上资质（对应资质应在“浙江省建筑市场监管公共服务系统”上资质动态核查结果处于“合格”态），具有有效期内安全生产许可证；</w:t>
      </w:r>
    </w:p>
    <w:p w14:paraId="0D065B37">
      <w:pPr>
        <w:snapToGrid w:val="0"/>
        <w:spacing w:line="336" w:lineRule="auto"/>
        <w:ind w:firstLine="480" w:firstLineChars="200"/>
        <w:rPr>
          <w:rFonts w:hint="eastAsia" w:ascii="仿宋" w:hAnsi="仿宋" w:eastAsia="仿宋" w:cs="仿宋"/>
          <w:sz w:val="24"/>
          <w:u w:val="single"/>
          <w:lang w:val="en-US" w:eastAsia="zh-CN"/>
        </w:rPr>
      </w:pPr>
      <w:r>
        <w:rPr>
          <w:rFonts w:hint="eastAsia" w:ascii="仿宋" w:hAnsi="仿宋" w:eastAsia="仿宋" w:cs="仿宋"/>
          <w:sz w:val="24"/>
          <w:u w:val="single"/>
          <w:lang w:val="en-US" w:eastAsia="zh-CN"/>
        </w:rPr>
        <w:t>②拟派项目负责人具有建筑工程专业注册建造师证书二级及以上资质，具有安全生产考核证书（B证）。拟派项目负责人为投标企业在职职工的（在职职工不包括离、退休返聘人员），须提供缴费期限包含2024年12月至2025年2月的投标人所属社保机构养老保险交纳清单或证明（缴费单位和投标人名称必须一致，并加盖社保缴费证明专用章）；</w:t>
      </w:r>
    </w:p>
    <w:p w14:paraId="7B8975B0">
      <w:pPr>
        <w:snapToGrid w:val="0"/>
        <w:spacing w:line="336" w:lineRule="auto"/>
        <w:ind w:firstLine="480" w:firstLineChars="200"/>
        <w:rPr>
          <w:rFonts w:hint="eastAsia" w:ascii="仿宋" w:hAnsi="仿宋" w:eastAsia="仿宋" w:cs="仿宋"/>
          <w:sz w:val="24"/>
          <w:u w:val="single"/>
          <w:lang w:val="en-US" w:eastAsia="zh-CN"/>
        </w:rPr>
      </w:pPr>
      <w:r>
        <w:rPr>
          <w:rFonts w:hint="eastAsia" w:ascii="仿宋" w:hAnsi="仿宋" w:eastAsia="仿宋" w:cs="仿宋"/>
          <w:sz w:val="24"/>
          <w:u w:val="single"/>
          <w:lang w:val="en-US" w:eastAsia="zh-CN"/>
        </w:rPr>
        <w:t>备注：拟派项目负责人的注册建造师证为电子证书的，应符合《住房和城乡建设部办公厅关于全面实行一级建造师电子注册证书的通知》（建办市【2021】040 号） 文，须在个人签名处手写本人签名，未手写签名或与签名图像笔迹不一致的，该电子证书无效，资格审查不予通过。</w:t>
      </w:r>
    </w:p>
    <w:p w14:paraId="74C07960">
      <w:pPr>
        <w:snapToGrid w:val="0"/>
        <w:spacing w:line="336" w:lineRule="auto"/>
        <w:ind w:firstLine="480" w:firstLineChars="200"/>
        <w:rPr>
          <w:rFonts w:hint="eastAsia" w:ascii="仿宋" w:hAnsi="仿宋" w:eastAsia="仿宋" w:cs="仿宋"/>
          <w:sz w:val="24"/>
          <w:u w:val="single"/>
          <w:lang w:val="en-US" w:eastAsia="zh-CN"/>
        </w:rPr>
      </w:pPr>
      <w:r>
        <w:rPr>
          <w:rFonts w:hint="eastAsia" w:ascii="仿宋" w:hAnsi="仿宋" w:eastAsia="仿宋" w:cs="仿宋"/>
          <w:sz w:val="24"/>
          <w:u w:val="single"/>
          <w:lang w:val="en-US" w:eastAsia="zh-CN"/>
        </w:rPr>
        <w:t>③浙江省外企业须经浙江省住建厅备案或在“浙江省建筑市场监管公共服务系统”审核信息备案通过的网页截图（浙江省内企业不作要求，有效期内）。</w:t>
      </w:r>
    </w:p>
    <w:p w14:paraId="6E2126E3">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CDEAAA3">
      <w:pPr>
        <w:spacing w:line="336" w:lineRule="auto"/>
        <w:ind w:firstLine="480" w:firstLineChars="200"/>
        <w:rPr>
          <w:rFonts w:hint="eastAsia" w:ascii="黑体" w:hAnsi="黑体" w:eastAsia="黑体" w:cs="黑体"/>
          <w:b w:val="0"/>
          <w:bCs w:val="0"/>
          <w:sz w:val="24"/>
        </w:rPr>
      </w:pPr>
      <w:bookmarkStart w:id="13" w:name="_Toc28359091"/>
      <w:bookmarkStart w:id="14" w:name="_Toc35393800"/>
      <w:bookmarkStart w:id="15" w:name="_Toc35393631"/>
      <w:bookmarkStart w:id="16" w:name="_Toc28359014"/>
      <w:r>
        <w:rPr>
          <w:rFonts w:hint="eastAsia" w:ascii="黑体" w:hAnsi="黑体" w:eastAsia="黑体" w:cs="黑体"/>
          <w:b w:val="0"/>
          <w:bCs w:val="0"/>
          <w:sz w:val="24"/>
        </w:rPr>
        <w:t>三、获取（下载）采购文件</w:t>
      </w:r>
      <w:bookmarkEnd w:id="13"/>
      <w:bookmarkEnd w:id="14"/>
      <w:bookmarkEnd w:id="15"/>
      <w:bookmarkEnd w:id="16"/>
    </w:p>
    <w:p w14:paraId="24CE1E7E">
      <w:pPr>
        <w:spacing w:line="336" w:lineRule="auto"/>
        <w:ind w:firstLine="540"/>
        <w:rPr>
          <w:rFonts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7"/>
          <w:szCs w:val="27"/>
        </w:rPr>
        <w:t>/</w:t>
      </w:r>
      <w:r>
        <w:rPr>
          <w:rFonts w:hint="eastAsia" w:ascii="仿宋" w:hAnsi="仿宋" w:eastAsia="仿宋" w:cs="仿宋"/>
          <w:sz w:val="24"/>
        </w:rPr>
        <w:t>至202</w:t>
      </w:r>
      <w:r>
        <w:rPr>
          <w:rFonts w:hint="eastAsia" w:ascii="仿宋" w:hAnsi="仿宋" w:eastAsia="仿宋" w:cs="仿宋"/>
          <w:sz w:val="24"/>
          <w:lang w:val="en-US" w:eastAsia="zh-CN"/>
        </w:rPr>
        <w:t>5</w:t>
      </w:r>
      <w:r>
        <w:rPr>
          <w:rFonts w:hint="eastAsia" w:ascii="仿宋" w:hAnsi="仿宋" w:eastAsia="仿宋" w:cs="仿宋"/>
          <w:sz w:val="24"/>
        </w:rPr>
        <w:t>年</w:t>
      </w:r>
      <w:r>
        <w:rPr>
          <w:rFonts w:hint="eastAsia" w:ascii="仿宋" w:hAnsi="仿宋" w:eastAsia="仿宋" w:cs="仿宋"/>
          <w:sz w:val="24"/>
          <w:lang w:val="en-US" w:eastAsia="zh-CN"/>
        </w:rPr>
        <w:t>04</w:t>
      </w:r>
      <w:r>
        <w:rPr>
          <w:rFonts w:hint="eastAsia" w:ascii="仿宋" w:hAnsi="仿宋" w:eastAsia="仿宋" w:cs="仿宋"/>
          <w:sz w:val="24"/>
        </w:rPr>
        <w:t>月</w:t>
      </w:r>
      <w:r>
        <w:rPr>
          <w:rFonts w:hint="eastAsia" w:ascii="仿宋" w:hAnsi="仿宋" w:eastAsia="仿宋" w:cs="仿宋"/>
          <w:sz w:val="24"/>
          <w:lang w:val="en-US" w:eastAsia="zh-CN"/>
        </w:rPr>
        <w:t>21</w:t>
      </w:r>
      <w:r>
        <w:rPr>
          <w:rFonts w:hint="eastAsia" w:ascii="仿宋" w:hAnsi="仿宋" w:eastAsia="仿宋" w:cs="仿宋"/>
          <w:sz w:val="24"/>
        </w:rPr>
        <w:t>日，每天上午00:00至12:00 ，下午12:00至23:59（北京时间，线上获取法定节假日均可，线下获取文件法定节假日除外）；</w:t>
      </w:r>
    </w:p>
    <w:p w14:paraId="1768C302">
      <w:pPr>
        <w:spacing w:line="336" w:lineRule="auto"/>
        <w:ind w:firstLine="540"/>
        <w:rPr>
          <w:rFonts w:ascii="仿宋" w:hAnsi="仿宋" w:eastAsia="仿宋" w:cs="仿宋"/>
          <w:sz w:val="28"/>
          <w:szCs w:val="28"/>
          <w:u w:val="single"/>
        </w:rPr>
      </w:pPr>
      <w:r>
        <w:rPr>
          <w:rFonts w:hint="eastAsia" w:ascii="仿宋" w:hAnsi="仿宋" w:eastAsia="仿宋" w:cs="仿宋"/>
          <w:b/>
          <w:sz w:val="24"/>
        </w:rPr>
        <w:t>地点（网址）：</w:t>
      </w:r>
      <w:r>
        <w:rPr>
          <w:rFonts w:hint="eastAsia" w:ascii="仿宋" w:hAnsi="仿宋" w:eastAsia="仿宋" w:cs="仿宋"/>
          <w:sz w:val="24"/>
        </w:rPr>
        <w:t>政采云平台（</w:t>
      </w:r>
      <w:r>
        <w:rPr>
          <w:rFonts w:hint="eastAsia" w:ascii="仿宋" w:hAnsi="仿宋" w:eastAsia="仿宋" w:cs="仿宋"/>
          <w:sz w:val="24"/>
        </w:rPr>
        <w:fldChar w:fldCharType="begin"/>
      </w:r>
      <w:r>
        <w:rPr>
          <w:rFonts w:hint="eastAsia" w:ascii="仿宋" w:hAnsi="仿宋" w:eastAsia="仿宋" w:cs="仿宋"/>
          <w:sz w:val="24"/>
        </w:rPr>
        <w:instrText xml:space="preserve"> HYPERLINK "https://www.zcygov.cn/" </w:instrText>
      </w:r>
      <w:r>
        <w:rPr>
          <w:rFonts w:hint="eastAsia" w:ascii="仿宋" w:hAnsi="仿宋" w:eastAsia="仿宋" w:cs="仿宋"/>
          <w:sz w:val="24"/>
        </w:rPr>
        <w:fldChar w:fldCharType="separate"/>
      </w:r>
      <w:r>
        <w:rPr>
          <w:rFonts w:hint="eastAsia" w:ascii="仿宋" w:hAnsi="仿宋" w:eastAsia="仿宋" w:cs="仿宋"/>
          <w:sz w:val="24"/>
        </w:rPr>
        <w:t>https://www.zcygov.cn/</w:t>
      </w:r>
      <w:r>
        <w:rPr>
          <w:rFonts w:hint="eastAsia" w:ascii="仿宋" w:hAnsi="仿宋" w:eastAsia="仿宋" w:cs="仿宋"/>
          <w:sz w:val="24"/>
        </w:rPr>
        <w:fldChar w:fldCharType="end"/>
      </w:r>
      <w:r>
        <w:rPr>
          <w:rFonts w:hint="eastAsia" w:ascii="仿宋" w:hAnsi="仿宋" w:eastAsia="仿宋" w:cs="仿宋"/>
          <w:sz w:val="24"/>
        </w:rPr>
        <w:t>）</w:t>
      </w:r>
    </w:p>
    <w:p w14:paraId="51CC8DF0">
      <w:pPr>
        <w:spacing w:line="336" w:lineRule="auto"/>
        <w:ind w:firstLine="540"/>
        <w:rPr>
          <w:rFonts w:ascii="仿宋" w:hAnsi="仿宋" w:eastAsia="仿宋" w:cs="仿宋"/>
          <w:sz w:val="24"/>
          <w:u w:val="single"/>
        </w:rPr>
      </w:pPr>
      <w:r>
        <w:rPr>
          <w:rFonts w:hint="eastAsia" w:ascii="仿宋" w:hAnsi="仿宋" w:eastAsia="仿宋" w:cs="仿宋"/>
          <w:b/>
          <w:sz w:val="24"/>
        </w:rPr>
        <w:t>方式：</w:t>
      </w:r>
      <w:r>
        <w:rPr>
          <w:rFonts w:hint="eastAsia" w:ascii="仿宋" w:hAnsi="仿宋" w:eastAsia="仿宋" w:cs="仿宋"/>
          <w:sz w:val="24"/>
        </w:rPr>
        <w:t>供应商登录政采云平台https://www.zcygov.cn/在线申请获取采购文件（进入“项目采购”应用，在获取采购文件菜单中选择项目，申请获取采购文件）。</w:t>
      </w:r>
    </w:p>
    <w:p w14:paraId="7579128F">
      <w:pPr>
        <w:spacing w:line="336" w:lineRule="auto"/>
        <w:ind w:firstLine="540"/>
        <w:rPr>
          <w:rFonts w:ascii="仿宋" w:hAnsi="仿宋" w:eastAsia="仿宋" w:cs="仿宋"/>
          <w:sz w:val="28"/>
          <w:szCs w:val="28"/>
        </w:rPr>
      </w:pPr>
      <w:r>
        <w:rPr>
          <w:rFonts w:hint="eastAsia" w:ascii="仿宋" w:hAnsi="仿宋" w:eastAsia="仿宋" w:cs="仿宋"/>
          <w:b/>
          <w:sz w:val="24"/>
        </w:rPr>
        <w:t>售价：</w:t>
      </w:r>
      <w:r>
        <w:rPr>
          <w:rFonts w:hint="eastAsia" w:ascii="仿宋" w:hAnsi="仿宋" w:eastAsia="仿宋" w:cs="仿宋"/>
          <w:sz w:val="24"/>
        </w:rPr>
        <w:t>免费。</w:t>
      </w:r>
    </w:p>
    <w:p w14:paraId="161144BC">
      <w:pPr>
        <w:pStyle w:val="3"/>
        <w:numPr>
          <w:ilvl w:val="0"/>
          <w:numId w:val="0"/>
        </w:numPr>
        <w:spacing w:line="336" w:lineRule="auto"/>
        <w:ind w:firstLine="480" w:firstLineChars="200"/>
        <w:rPr>
          <w:rFonts w:hint="eastAsia" w:ascii="黑体" w:hAnsi="黑体" w:eastAsia="黑体" w:cs="黑体"/>
          <w:b w:val="0"/>
          <w:bCs w:val="0"/>
          <w:sz w:val="24"/>
          <w:szCs w:val="24"/>
        </w:rPr>
      </w:pPr>
      <w:bookmarkStart w:id="17" w:name="_Toc35393801"/>
      <w:bookmarkStart w:id="18" w:name="_Toc35393632"/>
      <w:bookmarkStart w:id="19" w:name="_Toc28359092"/>
      <w:bookmarkStart w:id="20" w:name="_Toc28359015"/>
      <w:r>
        <w:rPr>
          <w:rFonts w:hint="eastAsia" w:ascii="黑体" w:hAnsi="黑体" w:eastAsia="黑体" w:cs="黑体"/>
          <w:b w:val="0"/>
          <w:bCs w:val="0"/>
          <w:sz w:val="24"/>
          <w:szCs w:val="24"/>
        </w:rPr>
        <w:t>四、响应文件提交</w:t>
      </w:r>
      <w:bookmarkEnd w:id="17"/>
      <w:bookmarkEnd w:id="18"/>
      <w:bookmarkEnd w:id="19"/>
      <w:bookmarkEnd w:id="20"/>
      <w:r>
        <w:rPr>
          <w:rFonts w:hint="eastAsia" w:ascii="黑体" w:hAnsi="黑体" w:eastAsia="黑体" w:cs="黑体"/>
          <w:b w:val="0"/>
          <w:bCs w:val="0"/>
          <w:sz w:val="24"/>
          <w:szCs w:val="24"/>
        </w:rPr>
        <w:t>（上传）</w:t>
      </w:r>
    </w:p>
    <w:p w14:paraId="229C9415">
      <w:pPr>
        <w:spacing w:line="336" w:lineRule="auto"/>
        <w:ind w:firstLine="480" w:firstLineChars="200"/>
        <w:rPr>
          <w:rFonts w:ascii="仿宋" w:hAnsi="仿宋" w:eastAsia="仿宋" w:cs="仿宋"/>
          <w:bCs/>
          <w:sz w:val="24"/>
          <w:u w:val="single"/>
        </w:rPr>
      </w:pPr>
      <w:r>
        <w:rPr>
          <w:rFonts w:hint="eastAsia" w:ascii="仿宋" w:hAnsi="仿宋" w:eastAsia="仿宋" w:cs="仿宋"/>
          <w:sz w:val="24"/>
        </w:rPr>
        <w:t>截止时间：</w:t>
      </w:r>
      <w:r>
        <w:rPr>
          <w:rFonts w:hint="eastAsia" w:ascii="仿宋" w:hAnsi="仿宋" w:eastAsia="仿宋" w:cs="仿宋"/>
          <w:sz w:val="24"/>
          <w:u w:val="single"/>
        </w:rPr>
        <w:t>202</w:t>
      </w:r>
      <w:r>
        <w:rPr>
          <w:rFonts w:hint="eastAsia" w:ascii="仿宋" w:hAnsi="仿宋" w:eastAsia="仿宋" w:cs="仿宋"/>
          <w:sz w:val="24"/>
          <w:u w:val="single"/>
          <w:lang w:val="en-US" w:eastAsia="zh-CN"/>
        </w:rPr>
        <w:t>5</w:t>
      </w:r>
      <w:r>
        <w:rPr>
          <w:rFonts w:hint="eastAsia" w:ascii="仿宋" w:hAnsi="仿宋" w:eastAsia="仿宋" w:cs="仿宋"/>
          <w:bCs/>
          <w:sz w:val="24"/>
          <w:u w:val="single"/>
        </w:rPr>
        <w:t>年</w:t>
      </w:r>
      <w:r>
        <w:rPr>
          <w:rFonts w:hint="eastAsia" w:ascii="仿宋" w:hAnsi="仿宋" w:eastAsia="仿宋" w:cs="仿宋"/>
          <w:bCs/>
          <w:sz w:val="24"/>
          <w:u w:val="single"/>
          <w:lang w:val="en-US" w:eastAsia="zh-CN"/>
        </w:rPr>
        <w:t>04</w:t>
      </w:r>
      <w:r>
        <w:rPr>
          <w:rFonts w:hint="eastAsia" w:ascii="仿宋" w:hAnsi="仿宋" w:eastAsia="仿宋" w:cs="仿宋"/>
          <w:bCs/>
          <w:sz w:val="24"/>
          <w:u w:val="single"/>
        </w:rPr>
        <w:t>月</w:t>
      </w:r>
      <w:r>
        <w:rPr>
          <w:rFonts w:hint="eastAsia" w:ascii="仿宋" w:hAnsi="仿宋" w:eastAsia="仿宋" w:cs="仿宋"/>
          <w:bCs/>
          <w:sz w:val="24"/>
          <w:u w:val="single"/>
          <w:lang w:val="en-US" w:eastAsia="zh-CN"/>
        </w:rPr>
        <w:t>21</w:t>
      </w:r>
      <w:r>
        <w:rPr>
          <w:rFonts w:hint="eastAsia" w:ascii="仿宋" w:hAnsi="仿宋" w:eastAsia="仿宋" w:cs="仿宋"/>
          <w:bCs/>
          <w:sz w:val="24"/>
          <w:u w:val="single"/>
        </w:rPr>
        <w:t>日</w:t>
      </w:r>
      <w:r>
        <w:rPr>
          <w:rFonts w:hint="eastAsia" w:ascii="仿宋" w:hAnsi="仿宋" w:eastAsia="仿宋" w:cs="仿宋"/>
          <w:bCs/>
          <w:sz w:val="24"/>
          <w:u w:val="single"/>
          <w:lang w:val="en-US" w:eastAsia="zh-CN"/>
        </w:rPr>
        <w:t>09</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30</w:t>
      </w:r>
      <w:r>
        <w:rPr>
          <w:rFonts w:hint="eastAsia" w:ascii="仿宋" w:hAnsi="仿宋" w:eastAsia="仿宋" w:cs="仿宋"/>
          <w:bCs/>
          <w:sz w:val="24"/>
          <w:u w:val="single"/>
        </w:rPr>
        <w:t>分00秒</w:t>
      </w:r>
      <w:r>
        <w:rPr>
          <w:rFonts w:hint="eastAsia" w:ascii="仿宋" w:hAnsi="仿宋" w:eastAsia="仿宋" w:cs="仿宋"/>
          <w:bCs/>
          <w:sz w:val="24"/>
        </w:rPr>
        <w:t>（北京时间）</w:t>
      </w:r>
    </w:p>
    <w:p w14:paraId="6A7EB1AD">
      <w:pPr>
        <w:spacing w:line="336" w:lineRule="auto"/>
        <w:ind w:firstLine="480" w:firstLineChars="200"/>
        <w:rPr>
          <w:rFonts w:ascii="仿宋" w:hAnsi="仿宋" w:eastAsia="仿宋" w:cs="仿宋"/>
          <w:bCs/>
          <w:sz w:val="24"/>
          <w:u w:val="single"/>
        </w:rPr>
      </w:pPr>
      <w:r>
        <w:rPr>
          <w:rFonts w:hint="eastAsia" w:ascii="仿宋" w:hAnsi="仿宋" w:eastAsia="仿宋" w:cs="仿宋"/>
          <w:sz w:val="24"/>
        </w:rPr>
        <w:t>地点：政采云平台（</w:t>
      </w:r>
      <w:r>
        <w:rPr>
          <w:rFonts w:hint="eastAsia" w:ascii="仿宋" w:hAnsi="仿宋" w:eastAsia="仿宋" w:cs="仿宋"/>
          <w:sz w:val="24"/>
        </w:rPr>
        <w:fldChar w:fldCharType="begin"/>
      </w:r>
      <w:r>
        <w:rPr>
          <w:rFonts w:hint="eastAsia" w:ascii="仿宋" w:hAnsi="仿宋" w:eastAsia="仿宋" w:cs="仿宋"/>
          <w:sz w:val="24"/>
        </w:rPr>
        <w:instrText xml:space="preserve"> HYPERLINK "https://www.zcygov.cn/" </w:instrText>
      </w:r>
      <w:r>
        <w:rPr>
          <w:rFonts w:hint="eastAsia" w:ascii="仿宋" w:hAnsi="仿宋" w:eastAsia="仿宋" w:cs="仿宋"/>
          <w:sz w:val="24"/>
        </w:rPr>
        <w:fldChar w:fldCharType="separate"/>
      </w:r>
      <w:r>
        <w:rPr>
          <w:rFonts w:hint="eastAsia" w:ascii="仿宋" w:hAnsi="仿宋" w:eastAsia="仿宋" w:cs="仿宋"/>
          <w:sz w:val="24"/>
        </w:rPr>
        <w:t>https://www.zcygov.cn/</w:t>
      </w:r>
      <w:r>
        <w:rPr>
          <w:rFonts w:hint="eastAsia" w:ascii="仿宋" w:hAnsi="仿宋" w:eastAsia="仿宋" w:cs="仿宋"/>
          <w:sz w:val="24"/>
        </w:rPr>
        <w:fldChar w:fldCharType="end"/>
      </w:r>
      <w:r>
        <w:rPr>
          <w:rFonts w:hint="eastAsia" w:ascii="仿宋" w:hAnsi="仿宋" w:eastAsia="仿宋" w:cs="仿宋"/>
          <w:sz w:val="24"/>
        </w:rPr>
        <w:t>）。</w:t>
      </w:r>
    </w:p>
    <w:p w14:paraId="37D93031">
      <w:pPr>
        <w:pStyle w:val="3"/>
        <w:numPr>
          <w:ilvl w:val="0"/>
          <w:numId w:val="0"/>
        </w:numPr>
        <w:spacing w:line="336" w:lineRule="auto"/>
        <w:ind w:firstLine="480" w:firstLineChars="200"/>
        <w:rPr>
          <w:rFonts w:hint="eastAsia" w:ascii="黑体" w:hAnsi="黑体" w:eastAsia="黑体" w:cs="黑体"/>
          <w:b w:val="0"/>
          <w:bCs w:val="0"/>
          <w:sz w:val="24"/>
          <w:szCs w:val="24"/>
        </w:rPr>
      </w:pPr>
      <w:bookmarkStart w:id="21" w:name="_Toc35393802"/>
      <w:bookmarkStart w:id="22" w:name="_Toc28359016"/>
      <w:bookmarkStart w:id="23" w:name="_Toc35393633"/>
      <w:bookmarkStart w:id="24" w:name="_Toc28359093"/>
      <w:r>
        <w:rPr>
          <w:rFonts w:hint="eastAsia" w:ascii="黑体" w:hAnsi="黑体" w:eastAsia="黑体" w:cs="黑体"/>
          <w:b w:val="0"/>
          <w:bCs w:val="0"/>
          <w:sz w:val="24"/>
          <w:szCs w:val="24"/>
        </w:rPr>
        <w:t>五、响应文件开启</w:t>
      </w:r>
      <w:bookmarkEnd w:id="21"/>
      <w:bookmarkEnd w:id="22"/>
      <w:bookmarkEnd w:id="23"/>
      <w:bookmarkEnd w:id="24"/>
    </w:p>
    <w:p w14:paraId="3448EB01">
      <w:pPr>
        <w:spacing w:line="336" w:lineRule="auto"/>
        <w:ind w:firstLine="480" w:firstLineChars="200"/>
        <w:rPr>
          <w:rFonts w:ascii="仿宋" w:hAnsi="仿宋" w:eastAsia="仿宋" w:cs="仿宋"/>
          <w:bCs/>
          <w:sz w:val="24"/>
          <w:u w:val="single"/>
        </w:rPr>
      </w:pPr>
      <w:r>
        <w:rPr>
          <w:rFonts w:hint="eastAsia" w:ascii="仿宋" w:hAnsi="仿宋" w:eastAsia="仿宋" w:cs="仿宋"/>
          <w:sz w:val="24"/>
        </w:rPr>
        <w:t>时间：</w:t>
      </w:r>
      <w:r>
        <w:rPr>
          <w:rFonts w:hint="eastAsia" w:ascii="仿宋" w:hAnsi="仿宋" w:eastAsia="仿宋" w:cs="仿宋"/>
          <w:sz w:val="24"/>
          <w:u w:val="single"/>
        </w:rPr>
        <w:t>202</w:t>
      </w:r>
      <w:r>
        <w:rPr>
          <w:rFonts w:hint="eastAsia" w:ascii="仿宋" w:hAnsi="仿宋" w:eastAsia="仿宋" w:cs="仿宋"/>
          <w:sz w:val="24"/>
          <w:u w:val="single"/>
          <w:lang w:val="en-US" w:eastAsia="zh-CN"/>
        </w:rPr>
        <w:t>5</w:t>
      </w:r>
      <w:r>
        <w:rPr>
          <w:rFonts w:hint="eastAsia" w:ascii="仿宋" w:hAnsi="仿宋" w:eastAsia="仿宋" w:cs="仿宋"/>
          <w:bCs/>
          <w:sz w:val="24"/>
          <w:u w:val="single"/>
        </w:rPr>
        <w:t>年</w:t>
      </w:r>
      <w:r>
        <w:rPr>
          <w:rFonts w:hint="eastAsia" w:ascii="仿宋" w:hAnsi="仿宋" w:eastAsia="仿宋" w:cs="仿宋"/>
          <w:bCs/>
          <w:sz w:val="24"/>
          <w:u w:val="single"/>
          <w:lang w:val="en-US" w:eastAsia="zh-CN"/>
        </w:rPr>
        <w:t>04</w:t>
      </w:r>
      <w:r>
        <w:rPr>
          <w:rFonts w:hint="eastAsia" w:ascii="仿宋" w:hAnsi="仿宋" w:eastAsia="仿宋" w:cs="仿宋"/>
          <w:bCs/>
          <w:sz w:val="24"/>
          <w:u w:val="single"/>
        </w:rPr>
        <w:t>月</w:t>
      </w:r>
      <w:r>
        <w:rPr>
          <w:rFonts w:hint="eastAsia" w:ascii="仿宋" w:hAnsi="仿宋" w:eastAsia="仿宋" w:cs="仿宋"/>
          <w:bCs/>
          <w:sz w:val="24"/>
          <w:u w:val="single"/>
          <w:lang w:val="en-US" w:eastAsia="zh-CN"/>
        </w:rPr>
        <w:t>21</w:t>
      </w:r>
      <w:r>
        <w:rPr>
          <w:rFonts w:hint="eastAsia" w:ascii="仿宋" w:hAnsi="仿宋" w:eastAsia="仿宋" w:cs="仿宋"/>
          <w:bCs/>
          <w:sz w:val="24"/>
          <w:u w:val="single"/>
        </w:rPr>
        <w:t>日</w:t>
      </w:r>
      <w:r>
        <w:rPr>
          <w:rFonts w:hint="eastAsia" w:ascii="仿宋" w:hAnsi="仿宋" w:eastAsia="仿宋" w:cs="仿宋"/>
          <w:bCs/>
          <w:sz w:val="24"/>
          <w:u w:val="single"/>
          <w:lang w:val="en-US" w:eastAsia="zh-CN"/>
        </w:rPr>
        <w:t>09</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30</w:t>
      </w:r>
      <w:r>
        <w:rPr>
          <w:rFonts w:hint="eastAsia" w:ascii="仿宋" w:hAnsi="仿宋" w:eastAsia="仿宋" w:cs="仿宋"/>
          <w:bCs/>
          <w:sz w:val="24"/>
          <w:u w:val="single"/>
        </w:rPr>
        <w:t>分00秒</w:t>
      </w:r>
      <w:r>
        <w:rPr>
          <w:rFonts w:hint="eastAsia" w:ascii="仿宋" w:hAnsi="仿宋" w:eastAsia="仿宋" w:cs="仿宋"/>
          <w:bCs/>
          <w:sz w:val="24"/>
        </w:rPr>
        <w:t>（北京时间）</w:t>
      </w:r>
    </w:p>
    <w:p w14:paraId="4C6AF29E">
      <w:pPr>
        <w:spacing w:line="336" w:lineRule="auto"/>
        <w:ind w:firstLine="480" w:firstLineChars="200"/>
        <w:rPr>
          <w:rFonts w:ascii="仿宋" w:hAnsi="仿宋" w:eastAsia="仿宋" w:cs="仿宋"/>
          <w:bCs/>
          <w:sz w:val="24"/>
          <w:u w:val="single"/>
        </w:rPr>
      </w:pPr>
      <w:r>
        <w:rPr>
          <w:rFonts w:hint="eastAsia" w:ascii="仿宋" w:hAnsi="仿宋" w:eastAsia="仿宋" w:cs="仿宋"/>
          <w:sz w:val="24"/>
        </w:rPr>
        <w:t>地点（网址）：绍兴市越城区凤林文创园2号楼南面2楼</w:t>
      </w:r>
      <w:r>
        <w:rPr>
          <w:rFonts w:hint="eastAsia" w:ascii="仿宋" w:hAnsi="仿宋" w:eastAsia="仿宋" w:cs="仿宋"/>
          <w:sz w:val="24"/>
          <w:lang w:val="en-US" w:eastAsia="zh-CN"/>
        </w:rPr>
        <w:t>2701室</w:t>
      </w:r>
      <w:r>
        <w:rPr>
          <w:rFonts w:hint="eastAsia" w:ascii="仿宋" w:hAnsi="仿宋" w:eastAsia="仿宋" w:cs="仿宋"/>
          <w:sz w:val="24"/>
        </w:rPr>
        <w:t>，政采云平台（https://www.zcygov.cn/）。</w:t>
      </w:r>
    </w:p>
    <w:p w14:paraId="77F2F459">
      <w:pPr>
        <w:pStyle w:val="3"/>
        <w:numPr>
          <w:ilvl w:val="0"/>
          <w:numId w:val="0"/>
        </w:numPr>
        <w:spacing w:line="336" w:lineRule="auto"/>
        <w:ind w:firstLine="480" w:firstLineChars="200"/>
        <w:rPr>
          <w:rFonts w:hint="eastAsia" w:ascii="黑体" w:hAnsi="黑体" w:eastAsia="黑体" w:cs="黑体"/>
          <w:b w:val="0"/>
          <w:bCs w:val="0"/>
          <w:sz w:val="24"/>
          <w:szCs w:val="24"/>
        </w:rPr>
      </w:pPr>
      <w:bookmarkStart w:id="25" w:name="_Toc28359094"/>
      <w:bookmarkStart w:id="26" w:name="_Toc35393803"/>
      <w:bookmarkStart w:id="27" w:name="_Toc28359017"/>
      <w:bookmarkStart w:id="28" w:name="_Toc35393634"/>
      <w:r>
        <w:rPr>
          <w:rFonts w:hint="eastAsia" w:ascii="黑体" w:hAnsi="黑体" w:eastAsia="黑体" w:cs="黑体"/>
          <w:b w:val="0"/>
          <w:bCs w:val="0"/>
          <w:sz w:val="24"/>
          <w:szCs w:val="24"/>
        </w:rPr>
        <w:t>六、公告期限</w:t>
      </w:r>
      <w:bookmarkEnd w:id="25"/>
      <w:bookmarkEnd w:id="26"/>
      <w:bookmarkEnd w:id="27"/>
      <w:bookmarkEnd w:id="28"/>
    </w:p>
    <w:p w14:paraId="1DD3A8F3">
      <w:pPr>
        <w:spacing w:line="336" w:lineRule="auto"/>
        <w:ind w:firstLine="480" w:firstLineChars="200"/>
        <w:rPr>
          <w:rFonts w:ascii="仿宋" w:hAnsi="仿宋" w:eastAsia="仿宋" w:cs="仿宋"/>
          <w:kern w:val="0"/>
          <w:sz w:val="24"/>
        </w:rPr>
      </w:pPr>
      <w:r>
        <w:rPr>
          <w:rFonts w:hint="eastAsia" w:ascii="仿宋" w:hAnsi="仿宋" w:eastAsia="仿宋" w:cs="仿宋"/>
          <w:kern w:val="0"/>
          <w:sz w:val="24"/>
        </w:rPr>
        <w:t>自本公告发布之日起3个工作日。</w:t>
      </w:r>
    </w:p>
    <w:p w14:paraId="234576D9">
      <w:pPr>
        <w:pStyle w:val="3"/>
        <w:numPr>
          <w:ilvl w:val="0"/>
          <w:numId w:val="0"/>
        </w:numPr>
        <w:spacing w:line="336" w:lineRule="auto"/>
        <w:ind w:firstLine="480" w:firstLineChars="200"/>
        <w:rPr>
          <w:rFonts w:hint="eastAsia" w:ascii="黑体" w:hAnsi="黑体" w:eastAsia="黑体" w:cs="黑体"/>
          <w:b w:val="0"/>
          <w:bCs w:val="0"/>
          <w:sz w:val="24"/>
          <w:szCs w:val="24"/>
        </w:rPr>
      </w:pPr>
      <w:bookmarkStart w:id="29" w:name="_Toc35393635"/>
      <w:bookmarkStart w:id="30" w:name="_Toc35393804"/>
      <w:r>
        <w:rPr>
          <w:rFonts w:hint="eastAsia" w:ascii="黑体" w:hAnsi="黑体" w:eastAsia="黑体" w:cs="黑体"/>
          <w:b w:val="0"/>
          <w:bCs w:val="0"/>
          <w:sz w:val="24"/>
          <w:szCs w:val="24"/>
        </w:rPr>
        <w:t>七、其他补充事宜</w:t>
      </w:r>
      <w:bookmarkEnd w:id="29"/>
      <w:bookmarkEnd w:id="30"/>
    </w:p>
    <w:p w14:paraId="74C8395D">
      <w:pPr>
        <w:spacing w:line="440" w:lineRule="exact"/>
        <w:ind w:firstLine="480" w:firstLineChars="200"/>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 （浙财采监</w:t>
      </w:r>
      <w:r>
        <w:rPr>
          <w:rFonts w:hint="eastAsia" w:ascii="仿宋" w:hAnsi="仿宋" w:eastAsia="仿宋" w:cs="仿宋"/>
          <w:color w:val="auto"/>
          <w:sz w:val="24"/>
          <w:highlight w:val="none"/>
        </w:rPr>
        <w:t>〔2022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w:t>
      </w:r>
      <w:r>
        <w:rPr>
          <w:rFonts w:hint="eastAsia" w:ascii="仿宋" w:hAnsi="仿宋" w:eastAsia="仿宋" w:cs="仿宋"/>
          <w:sz w:val="24"/>
        </w:rPr>
        <w:t>持中小企业力度助力扎实稳住经济的通知》 （浙财采监〔2022</w:t>
      </w:r>
      <w:r>
        <w:rPr>
          <w:rFonts w:hint="eastAsia" w:ascii="仿宋" w:hAnsi="仿宋" w:eastAsia="仿宋" w:cs="仿宋"/>
          <w:sz w:val="24"/>
          <w:lang w:eastAsia="zh-CN"/>
        </w:rPr>
        <w:t>〕</w:t>
      </w:r>
      <w:r>
        <w:rPr>
          <w:rFonts w:hint="eastAsia" w:ascii="仿宋" w:hAnsi="仿宋" w:eastAsia="仿宋" w:cs="仿宋"/>
          <w:sz w:val="24"/>
        </w:rPr>
        <w:t>8号）已分别于2022年1月29日、2022年2月1日和2022年7月1日开始实施，此前有关规定与上述文件内容不一致的，按上述文件要求执行</w:t>
      </w:r>
      <w:r>
        <w:rPr>
          <w:rFonts w:hint="default" w:ascii="仿宋" w:hAnsi="仿宋" w:eastAsia="仿宋" w:cs="仿宋"/>
          <w:sz w:val="24"/>
          <w:lang w:val="en"/>
        </w:rPr>
        <w:t>(</w:t>
      </w:r>
      <w:r>
        <w:rPr>
          <w:rFonts w:hint="eastAsia" w:ascii="仿宋" w:hAnsi="仿宋" w:eastAsia="仿宋" w:cs="仿宋"/>
          <w:sz w:val="24"/>
          <w:lang w:val="en" w:eastAsia="zh-CN"/>
        </w:rPr>
        <w:t>政策落实根据财政部门要求更新）</w:t>
      </w:r>
      <w:r>
        <w:rPr>
          <w:rFonts w:hint="eastAsia" w:ascii="仿宋" w:hAnsi="仿宋" w:eastAsia="仿宋" w:cs="仿宋"/>
          <w:sz w:val="24"/>
        </w:rPr>
        <w:t>。</w:t>
      </w:r>
    </w:p>
    <w:p w14:paraId="112D480C">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w:t>
      </w:r>
      <w:r>
        <w:rPr>
          <w:rFonts w:hint="eastAsia" w:ascii="仿宋" w:hAnsi="仿宋" w:eastAsia="仿宋" w:cs="仿宋"/>
          <w:sz w:val="24"/>
          <w:lang w:eastAsia="zh-CN"/>
        </w:rPr>
        <w:t>〕</w:t>
      </w:r>
      <w:r>
        <w:rPr>
          <w:rFonts w:hint="eastAsia" w:ascii="仿宋" w:hAnsi="仿宋" w:eastAsia="仿宋" w:cs="仿宋"/>
          <w:sz w:val="24"/>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sz w:val="24"/>
          <w:lang w:eastAsia="zh-CN"/>
        </w:rPr>
        <w:t>政务</w:t>
      </w:r>
      <w:r>
        <w:rPr>
          <w:rFonts w:hint="eastAsia" w:ascii="仿宋" w:hAnsi="仿宋" w:eastAsia="仿宋" w:cs="仿宋"/>
          <w:sz w:val="24"/>
        </w:rPr>
        <w:t>服务网-政府采购投诉处理-在线办理。</w:t>
      </w:r>
    </w:p>
    <w:p w14:paraId="1E6B73D4">
      <w:pPr>
        <w:spacing w:line="440" w:lineRule="exact"/>
        <w:ind w:firstLine="480" w:firstLineChars="200"/>
        <w:rPr>
          <w:rFonts w:hint="eastAsia" w:ascii="仿宋" w:hAnsi="仿宋" w:eastAsia="仿宋" w:cs="仿宋"/>
          <w:sz w:val="24"/>
        </w:rPr>
      </w:pPr>
      <w:r>
        <w:rPr>
          <w:rFonts w:hint="eastAsia" w:ascii="仿宋" w:hAnsi="仿宋" w:eastAsia="仿宋" w:cs="仿宋"/>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BAF8D09">
      <w:pPr>
        <w:spacing w:line="336" w:lineRule="auto"/>
        <w:ind w:firstLine="480" w:firstLineChars="200"/>
        <w:rPr>
          <w:rFonts w:hint="eastAsia" w:ascii="仿宋" w:hAnsi="仿宋" w:eastAsia="仿宋" w:cs="仿宋"/>
          <w:kern w:val="0"/>
          <w:sz w:val="24"/>
        </w:rPr>
      </w:pPr>
      <w:r>
        <w:rPr>
          <w:rFonts w:hint="eastAsia" w:ascii="仿宋" w:hAnsi="仿宋" w:eastAsia="仿宋" w:cs="仿宋"/>
          <w:sz w:val="24"/>
        </w:rPr>
        <w:t>4.其他事项：（1）需要落实的政府采购政策：包括节约资源、保护环境、支持创新、促进中小企业发展等，详见磋商文件第三部分。（2）电子交易的说明: 1）电子交易：本项目以数据电文形式，依托“政府采购云平台（www.zcygov.cn）”进行采购活动，不接受纸质响应文件。2）响应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3）磋商文件的获取：使用账号登录或者使用CA登录政采云平台；进入“项目采购”应用，在获取采购文件菜单中选择项目，获取磋商文件。4）响应文件的制作：在“政采云电子交易客户端”中完成“填写基本信息”、“导入响应文件”、“标书关联”、“标书检查”、“电子签名”、“生成电子标书”等操作。5）采购人、采购代理机构将依托政采云平台完成本项目的电子交易活动，平台不接受未按本公告约定方式获取磋商文件的供应商进行响应活动；6）对未按上述方式获取磋商文件的供应商对该文件提出的质疑，采购人或采购代理机构将不予处理；7）不提供磋商文件纸质版；8）响应文件的传输提交：供应商在提交响应文件的截止时间前将加密的响应文件上传至政府采购云平台</w:t>
      </w:r>
      <w:r>
        <w:rPr>
          <w:rFonts w:hint="eastAsia" w:ascii="仿宋" w:hAnsi="仿宋" w:eastAsia="仿宋" w:cs="仿宋"/>
          <w:sz w:val="24"/>
          <w:lang w:eastAsia="zh-CN"/>
        </w:rPr>
        <w:t>；</w:t>
      </w:r>
      <w:r>
        <w:rPr>
          <w:rFonts w:hint="eastAsia" w:ascii="仿宋" w:hAnsi="仿宋" w:eastAsia="仿宋" w:cs="仿宋"/>
          <w:sz w:val="24"/>
        </w:rPr>
        <w:t>9）响应文件的解密：供应商按照平台提示和磋商文件的规定在半小时内完成在线解密。通过“政府采购云平台”上传递交的响应文件无法按时解密，视为投标文件撤回；10）具体操作指南：详见政采云平台</w:t>
      </w:r>
      <w:r>
        <w:rPr>
          <w:rFonts w:hint="eastAsia" w:ascii="仿宋" w:hAnsi="仿宋" w:eastAsia="仿宋" w:cs="仿宋"/>
          <w:kern w:val="0"/>
          <w:sz w:val="24"/>
        </w:rPr>
        <w:t>“服务中心-帮助文档-项目采购-操作流程-电子招投标-政府采购项目电子交易管理操作指南-供应商”。（3</w:t>
      </w:r>
      <w:r>
        <w:rPr>
          <w:rFonts w:hint="eastAsia" w:ascii="仿宋" w:hAnsi="仿宋" w:eastAsia="仿宋" w:cs="仿宋"/>
          <w:kern w:val="0"/>
          <w:sz w:val="24"/>
          <w:lang w:eastAsia="zh-CN"/>
        </w:rPr>
        <w:t>）</w:t>
      </w:r>
      <w:r>
        <w:rPr>
          <w:rFonts w:hint="eastAsia" w:ascii="仿宋" w:hAnsi="仿宋" w:eastAsia="仿宋" w:cs="仿宋"/>
          <w:kern w:val="0"/>
          <w:sz w:val="24"/>
        </w:rPr>
        <w:t>磋商文件公告期限与磋商公告的公告期限一致。</w:t>
      </w:r>
    </w:p>
    <w:p w14:paraId="30FF0978">
      <w:pPr>
        <w:pStyle w:val="3"/>
        <w:numPr>
          <w:ilvl w:val="0"/>
          <w:numId w:val="0"/>
        </w:numPr>
        <w:spacing w:line="336" w:lineRule="auto"/>
        <w:ind w:firstLine="480" w:firstLineChars="200"/>
        <w:rPr>
          <w:rFonts w:hint="eastAsia" w:ascii="黑体" w:hAnsi="黑体" w:eastAsia="黑体" w:cs="黑体"/>
          <w:b w:val="0"/>
          <w:bCs w:val="0"/>
          <w:sz w:val="24"/>
          <w:szCs w:val="24"/>
        </w:rPr>
      </w:pPr>
      <w:bookmarkStart w:id="31" w:name="_Toc35393636"/>
      <w:bookmarkStart w:id="32" w:name="_Toc35393805"/>
      <w:bookmarkStart w:id="33" w:name="_Toc28359018"/>
      <w:bookmarkStart w:id="34" w:name="_Toc28359095"/>
      <w:r>
        <w:rPr>
          <w:rFonts w:hint="eastAsia" w:ascii="黑体" w:hAnsi="黑体" w:eastAsia="黑体" w:cs="黑体"/>
          <w:b w:val="0"/>
          <w:bCs w:val="0"/>
          <w:sz w:val="24"/>
          <w:szCs w:val="24"/>
        </w:rPr>
        <w:t>八、凡对本次采购提出询问、质疑、投诉，请按以下方式联系</w:t>
      </w:r>
      <w:bookmarkEnd w:id="31"/>
      <w:bookmarkEnd w:id="32"/>
      <w:bookmarkEnd w:id="33"/>
      <w:bookmarkEnd w:id="34"/>
    </w:p>
    <w:p w14:paraId="5366C71F">
      <w:pPr>
        <w:pStyle w:val="3"/>
        <w:numPr>
          <w:ilvl w:val="0"/>
          <w:numId w:val="0"/>
        </w:numPr>
        <w:spacing w:line="336" w:lineRule="auto"/>
        <w:ind w:firstLine="482" w:firstLineChars="200"/>
        <w:rPr>
          <w:rFonts w:ascii="仿宋" w:eastAsia="仿宋" w:cs="仿宋"/>
          <w:sz w:val="24"/>
          <w:szCs w:val="24"/>
        </w:rPr>
      </w:pPr>
      <w:bookmarkStart w:id="35" w:name="_Toc28359096"/>
      <w:bookmarkStart w:id="36" w:name="_Toc35393806"/>
      <w:bookmarkStart w:id="37" w:name="_Toc28359019"/>
      <w:bookmarkStart w:id="38" w:name="_Toc35393637"/>
      <w:r>
        <w:rPr>
          <w:rFonts w:hint="eastAsia" w:ascii="仿宋" w:eastAsia="仿宋" w:cs="仿宋"/>
          <w:sz w:val="24"/>
          <w:szCs w:val="24"/>
        </w:rPr>
        <w:t>1.采购人信息</w:t>
      </w:r>
      <w:bookmarkEnd w:id="35"/>
      <w:bookmarkEnd w:id="36"/>
      <w:bookmarkEnd w:id="37"/>
      <w:bookmarkEnd w:id="38"/>
      <w:r>
        <w:rPr>
          <w:rFonts w:hint="eastAsia" w:ascii="仿宋" w:eastAsia="仿宋" w:cs="仿宋"/>
          <w:sz w:val="24"/>
          <w:szCs w:val="24"/>
        </w:rPr>
        <w:t>：</w:t>
      </w:r>
    </w:p>
    <w:p w14:paraId="10AFCD5E">
      <w:pPr>
        <w:spacing w:line="336" w:lineRule="auto"/>
        <w:ind w:firstLine="480" w:firstLineChars="200"/>
        <w:rPr>
          <w:rFonts w:ascii="仿宋" w:hAnsi="仿宋" w:eastAsia="仿宋" w:cs="仿宋"/>
          <w:sz w:val="24"/>
        </w:rPr>
      </w:pPr>
      <w:r>
        <w:rPr>
          <w:rFonts w:hint="eastAsia" w:ascii="仿宋" w:hAnsi="仿宋" w:eastAsia="仿宋" w:cs="仿宋"/>
          <w:sz w:val="24"/>
        </w:rPr>
        <w:t>名    称：绍兴市农业科学研究院</w:t>
      </w:r>
    </w:p>
    <w:p w14:paraId="33B6CB20">
      <w:pPr>
        <w:spacing w:line="336" w:lineRule="auto"/>
        <w:ind w:firstLine="480" w:firstLineChars="200"/>
        <w:rPr>
          <w:rFonts w:ascii="仿宋" w:hAnsi="仿宋" w:eastAsia="仿宋" w:cs="仿宋"/>
          <w:sz w:val="24"/>
          <w:highlight w:val="none"/>
        </w:rPr>
      </w:pPr>
      <w:r>
        <w:rPr>
          <w:rFonts w:hint="eastAsia" w:ascii="仿宋" w:hAnsi="仿宋" w:eastAsia="仿宋" w:cs="仿宋"/>
          <w:sz w:val="24"/>
        </w:rPr>
        <w:t>地    址：绍</w:t>
      </w:r>
      <w:r>
        <w:rPr>
          <w:rFonts w:hint="eastAsia" w:ascii="仿宋" w:hAnsi="仿宋" w:eastAsia="仿宋" w:cs="仿宋"/>
          <w:sz w:val="24"/>
          <w:highlight w:val="none"/>
        </w:rPr>
        <w:t>兴市越城区皋埠街道迎宾路133号</w:t>
      </w:r>
    </w:p>
    <w:p w14:paraId="688867BF">
      <w:pPr>
        <w:spacing w:line="336"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rPr>
        <w:t>传    真：</w:t>
      </w:r>
      <w:r>
        <w:rPr>
          <w:rFonts w:hint="eastAsia" w:ascii="仿宋" w:hAnsi="仿宋" w:eastAsia="仿宋" w:cs="仿宋"/>
          <w:sz w:val="24"/>
          <w:highlight w:val="none"/>
          <w:lang w:val="en-US" w:eastAsia="zh-CN"/>
        </w:rPr>
        <w:t>/</w:t>
      </w:r>
    </w:p>
    <w:p w14:paraId="16867A64">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项目联系人（询问）：</w:t>
      </w:r>
      <w:r>
        <w:rPr>
          <w:rFonts w:hint="eastAsia" w:ascii="仿宋" w:hAnsi="仿宋" w:eastAsia="仿宋" w:cs="仿宋"/>
          <w:sz w:val="24"/>
          <w:highlight w:val="none"/>
          <w:lang w:val="en-US" w:eastAsia="zh-CN"/>
        </w:rPr>
        <w:t>朱健强</w:t>
      </w:r>
      <w:r>
        <w:rPr>
          <w:rFonts w:hint="eastAsia" w:ascii="仿宋" w:hAnsi="仿宋" w:eastAsia="仿宋" w:cs="仿宋"/>
          <w:sz w:val="24"/>
          <w:highlight w:val="none"/>
        </w:rPr>
        <w:t xml:space="preserve"> </w:t>
      </w:r>
    </w:p>
    <w:p w14:paraId="74623611">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项目联系方式（询问）：0575-88620156</w:t>
      </w:r>
    </w:p>
    <w:p w14:paraId="3C8F3BD7">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质疑联系人：李婷婷 </w:t>
      </w:r>
    </w:p>
    <w:p w14:paraId="2381EF6A">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质疑联系方式：0575-88602697</w:t>
      </w:r>
    </w:p>
    <w:p w14:paraId="2D64EA09">
      <w:pPr>
        <w:pStyle w:val="3"/>
        <w:numPr>
          <w:ilvl w:val="0"/>
          <w:numId w:val="0"/>
        </w:numPr>
        <w:spacing w:line="336" w:lineRule="auto"/>
        <w:ind w:firstLine="482" w:firstLineChars="200"/>
        <w:rPr>
          <w:rFonts w:ascii="仿宋" w:eastAsia="仿宋" w:cs="仿宋"/>
          <w:sz w:val="24"/>
        </w:rPr>
      </w:pPr>
      <w:bookmarkStart w:id="39" w:name="_Toc35393807"/>
      <w:bookmarkStart w:id="40" w:name="_Toc35393638"/>
      <w:bookmarkStart w:id="41" w:name="_Toc28359097"/>
      <w:bookmarkStart w:id="42" w:name="_Toc28359020"/>
      <w:r>
        <w:rPr>
          <w:rFonts w:hint="eastAsia" w:ascii="仿宋" w:eastAsia="仿宋" w:cs="仿宋"/>
          <w:sz w:val="24"/>
          <w:szCs w:val="24"/>
        </w:rPr>
        <w:t>2.采购代理机构信息</w:t>
      </w:r>
      <w:bookmarkEnd w:id="39"/>
      <w:bookmarkEnd w:id="40"/>
      <w:bookmarkEnd w:id="41"/>
      <w:bookmarkEnd w:id="42"/>
      <w:r>
        <w:rPr>
          <w:rFonts w:hint="eastAsia" w:ascii="仿宋" w:eastAsia="仿宋" w:cs="仿宋"/>
          <w:sz w:val="24"/>
          <w:szCs w:val="24"/>
        </w:rPr>
        <w:t>：</w:t>
      </w:r>
    </w:p>
    <w:p w14:paraId="370FB556">
      <w:pPr>
        <w:pageBreakBefore w:val="0"/>
        <w:widowControl w:val="0"/>
        <w:kinsoku/>
        <w:wordWrap/>
        <w:overflowPunct/>
        <w:topLinePunct w:val="0"/>
        <w:autoSpaceDE/>
        <w:autoSpaceDN/>
        <w:bidi w:val="0"/>
        <w:spacing w:line="360" w:lineRule="auto"/>
        <w:ind w:left="0" w:firstLine="480" w:firstLineChars="200"/>
        <w:textAlignment w:val="auto"/>
        <w:rPr>
          <w:rFonts w:hint="default" w:ascii="Times New Roman" w:hAnsi="Times New Roman" w:eastAsia="仿宋" w:cs="Times New Roman"/>
          <w:color w:val="auto"/>
          <w:sz w:val="24"/>
          <w:highlight w:val="none"/>
        </w:rPr>
      </w:pPr>
      <w:bookmarkStart w:id="43" w:name="_Toc28359021"/>
      <w:bookmarkStart w:id="44" w:name="_Toc28359098"/>
      <w:bookmarkStart w:id="45" w:name="_Toc35393808"/>
      <w:bookmarkStart w:id="46" w:name="_Toc35393639"/>
      <w:r>
        <w:rPr>
          <w:rFonts w:hint="default" w:ascii="Times New Roman" w:hAnsi="Times New Roman" w:eastAsia="仿宋" w:cs="Times New Roman"/>
          <w:color w:val="auto"/>
          <w:sz w:val="24"/>
          <w:highlight w:val="none"/>
        </w:rPr>
        <w:t>名称：</w:t>
      </w:r>
      <w:r>
        <w:rPr>
          <w:rFonts w:hint="default" w:ascii="Times New Roman" w:hAnsi="Times New Roman" w:eastAsia="仿宋" w:cs="Times New Roman"/>
          <w:color w:val="auto"/>
          <w:sz w:val="24"/>
          <w:highlight w:val="none"/>
          <w:lang w:eastAsia="zh-CN"/>
        </w:rPr>
        <w:t>绍兴衡业工程管理咨询有限公司</w:t>
      </w:r>
      <w:r>
        <w:rPr>
          <w:rFonts w:hint="default" w:ascii="Times New Roman" w:hAnsi="Times New Roman" w:eastAsia="仿宋" w:cs="Times New Roman"/>
          <w:color w:val="auto"/>
          <w:sz w:val="24"/>
          <w:highlight w:val="none"/>
        </w:rPr>
        <w:t xml:space="preserve">             </w:t>
      </w:r>
    </w:p>
    <w:p w14:paraId="41CC98DE">
      <w:pPr>
        <w:pageBreakBefore w:val="0"/>
        <w:widowControl w:val="0"/>
        <w:kinsoku/>
        <w:wordWrap/>
        <w:overflowPunct/>
        <w:topLinePunct w:val="0"/>
        <w:autoSpaceDE/>
        <w:autoSpaceDN/>
        <w:bidi w:val="0"/>
        <w:spacing w:line="360" w:lineRule="auto"/>
        <w:ind w:left="0" w:firstLine="480" w:firstLineChars="20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 xml:space="preserve">地址：绍兴市越城区凤林文创园2号楼南面2楼 </w:t>
      </w:r>
    </w:p>
    <w:p w14:paraId="3526977E">
      <w:pPr>
        <w:pageBreakBefore w:val="0"/>
        <w:widowControl w:val="0"/>
        <w:kinsoku/>
        <w:wordWrap/>
        <w:overflowPunct/>
        <w:topLinePunct w:val="0"/>
        <w:autoSpaceDE/>
        <w:autoSpaceDN/>
        <w:bidi w:val="0"/>
        <w:spacing w:line="360" w:lineRule="auto"/>
        <w:ind w:left="0" w:firstLine="480" w:firstLineChars="20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 xml:space="preserve">传真：/             </w:t>
      </w:r>
    </w:p>
    <w:p w14:paraId="223BFB19">
      <w:pPr>
        <w:pageBreakBefore w:val="0"/>
        <w:widowControl w:val="0"/>
        <w:kinsoku/>
        <w:wordWrap/>
        <w:overflowPunct/>
        <w:topLinePunct w:val="0"/>
        <w:autoSpaceDE/>
        <w:autoSpaceDN/>
        <w:bidi w:val="0"/>
        <w:spacing w:line="360" w:lineRule="auto"/>
        <w:ind w:left="0" w:firstLine="480" w:firstLineChars="200"/>
        <w:textAlignment w:val="auto"/>
        <w:rPr>
          <w:rFonts w:hint="default" w:ascii="Times New Roman" w:hAnsi="Times New Roman" w:eastAsia="仿宋" w:cs="Times New Roman"/>
          <w:color w:val="auto"/>
          <w:sz w:val="24"/>
          <w:highlight w:val="none"/>
          <w:lang w:val="en-US" w:eastAsia="zh-CN"/>
        </w:rPr>
      </w:pPr>
      <w:r>
        <w:rPr>
          <w:rFonts w:hint="default" w:ascii="Times New Roman" w:hAnsi="Times New Roman" w:eastAsia="仿宋" w:cs="Times New Roman"/>
          <w:color w:val="auto"/>
          <w:sz w:val="24"/>
          <w:highlight w:val="none"/>
        </w:rPr>
        <w:t>项目联系人（询问）：孟琴波</w:t>
      </w:r>
    </w:p>
    <w:p w14:paraId="4C50A4EC">
      <w:pPr>
        <w:pageBreakBefore w:val="0"/>
        <w:widowControl w:val="0"/>
        <w:kinsoku/>
        <w:wordWrap/>
        <w:overflowPunct/>
        <w:topLinePunct w:val="0"/>
        <w:autoSpaceDE/>
        <w:autoSpaceDN/>
        <w:bidi w:val="0"/>
        <w:spacing w:line="360" w:lineRule="auto"/>
        <w:ind w:left="0" w:firstLine="480" w:firstLineChars="20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项目联系方式（询问）：</w:t>
      </w:r>
      <w:r>
        <w:rPr>
          <w:rFonts w:hint="default" w:ascii="仿宋" w:hAnsi="仿宋" w:eastAsia="仿宋" w:cs="仿宋"/>
          <w:sz w:val="24"/>
          <w:highlight w:val="none"/>
          <w:lang w:val="en-US" w:eastAsia="zh-CN"/>
        </w:rPr>
        <w:t xml:space="preserve">15988282224 </w:t>
      </w:r>
    </w:p>
    <w:p w14:paraId="2EB780E2">
      <w:pPr>
        <w:pageBreakBefore w:val="0"/>
        <w:widowControl w:val="0"/>
        <w:kinsoku/>
        <w:wordWrap/>
        <w:overflowPunct/>
        <w:topLinePunct w:val="0"/>
        <w:autoSpaceDE/>
        <w:autoSpaceDN/>
        <w:bidi w:val="0"/>
        <w:spacing w:line="360" w:lineRule="auto"/>
        <w:ind w:left="0" w:firstLine="480" w:firstLineChars="20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质疑联系人：</w:t>
      </w:r>
      <w:r>
        <w:rPr>
          <w:rFonts w:hint="eastAsia" w:eastAsia="仿宋" w:cs="Times New Roman"/>
          <w:color w:val="auto"/>
          <w:sz w:val="24"/>
          <w:highlight w:val="none"/>
          <w:lang w:val="en-US" w:eastAsia="zh-CN"/>
        </w:rPr>
        <w:t>杜磊</w:t>
      </w:r>
      <w:r>
        <w:rPr>
          <w:rFonts w:hint="default" w:ascii="Times New Roman" w:hAnsi="Times New Roman" w:eastAsia="仿宋" w:cs="Times New Roman"/>
          <w:color w:val="auto"/>
          <w:sz w:val="24"/>
          <w:highlight w:val="none"/>
        </w:rPr>
        <w:t xml:space="preserve">             </w:t>
      </w:r>
    </w:p>
    <w:p w14:paraId="1F07B9CB">
      <w:pPr>
        <w:pageBreakBefore w:val="0"/>
        <w:widowControl w:val="0"/>
        <w:kinsoku/>
        <w:wordWrap/>
        <w:overflowPunct/>
        <w:topLinePunct w:val="0"/>
        <w:autoSpaceDE/>
        <w:autoSpaceDN/>
        <w:bidi w:val="0"/>
        <w:spacing w:line="360" w:lineRule="auto"/>
        <w:ind w:left="0" w:firstLine="480" w:firstLineChars="200"/>
        <w:textAlignment w:val="auto"/>
        <w:rPr>
          <w:rFonts w:hint="default" w:ascii="Times New Roman" w:hAnsi="Times New Roman" w:eastAsia="仿宋" w:cs="Times New Roman"/>
          <w:color w:val="auto"/>
          <w:sz w:val="24"/>
          <w:highlight w:val="none"/>
        </w:rPr>
      </w:pPr>
      <w:r>
        <w:rPr>
          <w:rFonts w:hint="default" w:ascii="Times New Roman" w:hAnsi="Times New Roman" w:eastAsia="仿宋" w:cs="Times New Roman"/>
          <w:color w:val="auto"/>
          <w:sz w:val="24"/>
          <w:highlight w:val="none"/>
        </w:rPr>
        <w:t>质疑联系方式</w:t>
      </w:r>
      <w:r>
        <w:rPr>
          <w:rFonts w:hint="default" w:ascii="仿宋" w:hAnsi="仿宋" w:eastAsia="仿宋" w:cs="仿宋"/>
          <w:sz w:val="24"/>
          <w:highlight w:val="none"/>
          <w:lang w:val="en-US" w:eastAsia="zh-CN"/>
        </w:rPr>
        <w:t>：15068509660</w:t>
      </w:r>
    </w:p>
    <w:p w14:paraId="4E08888F">
      <w:pPr>
        <w:spacing w:line="336" w:lineRule="auto"/>
        <w:ind w:firstLine="480"/>
        <w:rPr>
          <w:rFonts w:ascii="仿宋" w:hAnsi="仿宋" w:eastAsia="仿宋" w:cs="仿宋"/>
          <w:b/>
          <w:sz w:val="24"/>
        </w:rPr>
      </w:pPr>
      <w:r>
        <w:rPr>
          <w:rFonts w:hint="eastAsia" w:ascii="仿宋" w:hAnsi="仿宋" w:eastAsia="仿宋" w:cs="仿宋"/>
          <w:b/>
          <w:bCs/>
          <w:sz w:val="24"/>
        </w:rPr>
        <w:t>3.</w:t>
      </w:r>
      <w:r>
        <w:rPr>
          <w:rFonts w:hint="eastAsia" w:ascii="仿宋" w:hAnsi="仿宋" w:eastAsia="仿宋" w:cs="仿宋"/>
          <w:b/>
          <w:sz w:val="24"/>
        </w:rPr>
        <w:t xml:space="preserve">同级政府采购监督管理部门：            </w:t>
      </w:r>
    </w:p>
    <w:bookmarkEnd w:id="43"/>
    <w:bookmarkEnd w:id="44"/>
    <w:bookmarkEnd w:id="45"/>
    <w:bookmarkEnd w:id="46"/>
    <w:p w14:paraId="4A3B0CD7">
      <w:pPr>
        <w:spacing w:line="336" w:lineRule="auto"/>
        <w:ind w:firstLine="480" w:firstLineChars="200"/>
        <w:rPr>
          <w:rFonts w:ascii="仿宋" w:hAnsi="仿宋" w:eastAsia="仿宋" w:cs="仿宋"/>
          <w:sz w:val="24"/>
        </w:rPr>
      </w:pPr>
      <w:r>
        <w:rPr>
          <w:rFonts w:hint="eastAsia" w:ascii="仿宋" w:hAnsi="仿宋" w:eastAsia="仿宋" w:cs="仿宋"/>
          <w:sz w:val="24"/>
        </w:rPr>
        <w:t>名    称：</w:t>
      </w:r>
      <w:r>
        <w:rPr>
          <w:rFonts w:hint="eastAsia" w:ascii="仿宋" w:hAnsi="仿宋" w:eastAsia="仿宋" w:cs="仿宋"/>
          <w:color w:val="auto"/>
          <w:sz w:val="24"/>
          <w:highlight w:val="none"/>
        </w:rPr>
        <w:t>绍兴市财政局</w:t>
      </w:r>
    </w:p>
    <w:p w14:paraId="4C0AE5DB">
      <w:pPr>
        <w:spacing w:line="336" w:lineRule="auto"/>
        <w:ind w:firstLine="480" w:firstLineChars="200"/>
        <w:rPr>
          <w:rFonts w:ascii="仿宋" w:hAnsi="仿宋" w:eastAsia="仿宋" w:cs="仿宋"/>
          <w:sz w:val="24"/>
        </w:rPr>
      </w:pPr>
      <w:r>
        <w:rPr>
          <w:rFonts w:hint="eastAsia" w:ascii="仿宋" w:hAnsi="仿宋" w:eastAsia="仿宋" w:cs="仿宋"/>
          <w:sz w:val="24"/>
        </w:rPr>
        <w:t>地    址：</w:t>
      </w:r>
      <w:r>
        <w:rPr>
          <w:rFonts w:hint="eastAsia" w:ascii="仿宋" w:hAnsi="仿宋" w:eastAsia="仿宋" w:cs="仿宋"/>
          <w:color w:val="auto"/>
          <w:sz w:val="24"/>
          <w:highlight w:val="none"/>
        </w:rPr>
        <w:t>绍兴市越城区凤林西路151号</w:t>
      </w:r>
      <w:r>
        <w:rPr>
          <w:rFonts w:hint="eastAsia" w:ascii="仿宋" w:hAnsi="仿宋" w:eastAsia="仿宋" w:cs="仿宋"/>
          <w:sz w:val="24"/>
        </w:rPr>
        <w:t xml:space="preserve">  </w:t>
      </w:r>
    </w:p>
    <w:p w14:paraId="66CD5341">
      <w:pPr>
        <w:spacing w:line="336" w:lineRule="auto"/>
        <w:ind w:firstLine="480" w:firstLineChars="200"/>
        <w:rPr>
          <w:rFonts w:hint="eastAsia" w:ascii="仿宋" w:hAnsi="仿宋" w:eastAsia="仿宋" w:cs="仿宋"/>
          <w:sz w:val="24"/>
          <w:lang w:eastAsia="zh-CN"/>
        </w:rPr>
      </w:pPr>
      <w:r>
        <w:rPr>
          <w:rFonts w:hint="eastAsia" w:ascii="仿宋" w:hAnsi="仿宋" w:eastAsia="仿宋" w:cs="仿宋"/>
          <w:sz w:val="24"/>
        </w:rPr>
        <w:t>传    真：</w:t>
      </w:r>
      <w:r>
        <w:rPr>
          <w:rFonts w:hint="eastAsia" w:ascii="仿宋" w:hAnsi="仿宋" w:eastAsia="仿宋" w:cs="仿宋"/>
          <w:sz w:val="24"/>
          <w:lang w:val="en-US" w:eastAsia="zh-CN"/>
        </w:rPr>
        <w:t>/</w:t>
      </w:r>
    </w:p>
    <w:p w14:paraId="0932DAD1">
      <w:pPr>
        <w:spacing w:line="336" w:lineRule="auto"/>
        <w:ind w:firstLine="480" w:firstLineChars="200"/>
        <w:rPr>
          <w:rFonts w:hint="eastAsia" w:ascii="仿宋" w:hAnsi="仿宋" w:eastAsia="仿宋" w:cs="仿宋"/>
          <w:sz w:val="24"/>
          <w:lang w:eastAsia="zh-CN"/>
        </w:rPr>
      </w:pPr>
      <w:r>
        <w:rPr>
          <w:rFonts w:hint="eastAsia" w:ascii="仿宋" w:hAnsi="仿宋" w:eastAsia="仿宋" w:cs="仿宋"/>
          <w:sz w:val="24"/>
        </w:rPr>
        <w:t>联系人 ：</w:t>
      </w:r>
      <w:r>
        <w:rPr>
          <w:rFonts w:hint="eastAsia" w:ascii="仿宋" w:hAnsi="仿宋" w:eastAsia="仿宋" w:cs="仿宋"/>
          <w:sz w:val="24"/>
          <w:lang w:val="en-US" w:eastAsia="zh-CN"/>
        </w:rPr>
        <w:t>张婷婷</w:t>
      </w:r>
    </w:p>
    <w:p w14:paraId="1DB6DBE5">
      <w:pPr>
        <w:spacing w:line="336" w:lineRule="auto"/>
        <w:ind w:firstLine="480"/>
        <w:rPr>
          <w:rFonts w:ascii="仿宋" w:hAnsi="仿宋" w:eastAsia="仿宋" w:cs="仿宋"/>
          <w:sz w:val="24"/>
        </w:rPr>
      </w:pPr>
      <w:r>
        <w:rPr>
          <w:rFonts w:hint="eastAsia" w:ascii="仿宋" w:hAnsi="仿宋" w:eastAsia="仿宋" w:cs="仿宋"/>
          <w:sz w:val="24"/>
        </w:rPr>
        <w:t>监督投诉电话：</w:t>
      </w:r>
      <w:r>
        <w:rPr>
          <w:rFonts w:hint="eastAsia" w:ascii="仿宋" w:hAnsi="仿宋" w:eastAsia="仿宋" w:cs="仿宋"/>
          <w:color w:val="auto"/>
          <w:sz w:val="24"/>
          <w:highlight w:val="none"/>
        </w:rPr>
        <w:t>0575-85209</w:t>
      </w:r>
      <w:r>
        <w:rPr>
          <w:rFonts w:hint="eastAsia" w:ascii="仿宋" w:hAnsi="仿宋" w:eastAsia="仿宋" w:cs="仿宋"/>
          <w:color w:val="auto"/>
          <w:sz w:val="24"/>
          <w:highlight w:val="none"/>
          <w:lang w:val="en-US" w:eastAsia="zh-CN"/>
        </w:rPr>
        <w:t>697</w:t>
      </w:r>
      <w:r>
        <w:rPr>
          <w:rFonts w:hint="eastAsia" w:ascii="仿宋" w:hAnsi="仿宋" w:eastAsia="仿宋" w:cs="仿宋"/>
          <w:color w:val="auto"/>
          <w:sz w:val="24"/>
          <w:highlight w:val="none"/>
        </w:rPr>
        <w:t xml:space="preserve"> </w:t>
      </w:r>
      <w:r>
        <w:rPr>
          <w:rFonts w:hint="eastAsia" w:ascii="仿宋" w:hAnsi="仿宋" w:eastAsia="仿宋" w:cs="仿宋"/>
          <w:sz w:val="24"/>
        </w:rPr>
        <w:t xml:space="preserve">     </w:t>
      </w:r>
    </w:p>
    <w:p w14:paraId="64425265">
      <w:pPr>
        <w:spacing w:line="336" w:lineRule="auto"/>
        <w:ind w:firstLine="480" w:firstLineChars="200"/>
        <w:rPr>
          <w:rFonts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        </w:t>
      </w:r>
    </w:p>
    <w:p w14:paraId="538FC35C">
      <w:pPr>
        <w:spacing w:line="336" w:lineRule="auto"/>
        <w:ind w:firstLine="480" w:firstLineChars="200"/>
        <w:rPr>
          <w:rFonts w:ascii="仿宋" w:hAnsi="仿宋" w:eastAsia="仿宋" w:cs="仿宋"/>
          <w:sz w:val="24"/>
        </w:rPr>
      </w:pPr>
      <w:r>
        <w:rPr>
          <w:rFonts w:hint="eastAsia" w:ascii="仿宋" w:hAnsi="仿宋" w:eastAsia="仿宋" w:cs="仿宋"/>
          <w:sz w:val="24"/>
        </w:rPr>
        <w:t>CA问题联系电话（人工）：汇信CA 400-888-4636；天谷CA 400-087-8198。</w:t>
      </w:r>
    </w:p>
    <w:p w14:paraId="77D35496">
      <w:pPr>
        <w:pStyle w:val="13"/>
        <w:spacing w:line="336" w:lineRule="auto"/>
        <w:ind w:firstLine="480" w:firstLineChars="200"/>
        <w:jc w:val="right"/>
        <w:rPr>
          <w:rFonts w:ascii="仿宋" w:hAnsi="仿宋" w:eastAsia="仿宋" w:cs="仿宋"/>
          <w:sz w:val="24"/>
          <w:szCs w:val="24"/>
        </w:rPr>
      </w:pPr>
    </w:p>
    <w:p w14:paraId="66EBBCE4">
      <w:pPr>
        <w:pStyle w:val="13"/>
        <w:spacing w:line="336" w:lineRule="auto"/>
        <w:ind w:firstLine="480" w:firstLineChars="200"/>
        <w:rPr>
          <w:rFonts w:ascii="仿宋" w:hAnsi="仿宋" w:eastAsia="仿宋" w:cs="仿宋"/>
          <w:sz w:val="24"/>
          <w:szCs w:val="24"/>
        </w:rPr>
      </w:pPr>
    </w:p>
    <w:p w14:paraId="512C201C">
      <w:pPr>
        <w:adjustRightInd/>
        <w:spacing w:line="336" w:lineRule="auto"/>
        <w:jc w:val="center"/>
        <w:outlineLvl w:val="0"/>
        <w:rPr>
          <w:rFonts w:ascii="仿宋" w:hAnsi="仿宋" w:eastAsia="仿宋" w:cs="仿宋"/>
          <w:b/>
          <w:sz w:val="36"/>
          <w:szCs w:val="20"/>
        </w:rPr>
      </w:pPr>
      <w:r>
        <w:rPr>
          <w:rFonts w:hint="eastAsia" w:ascii="仿宋" w:hAnsi="仿宋" w:eastAsia="仿宋" w:cs="仿宋"/>
          <w:b/>
          <w:sz w:val="36"/>
          <w:szCs w:val="20"/>
        </w:rPr>
        <w:br w:type="page"/>
      </w:r>
      <w:r>
        <w:rPr>
          <w:rFonts w:hint="eastAsia" w:ascii="仿宋" w:hAnsi="仿宋" w:eastAsia="仿宋" w:cs="仿宋"/>
          <w:b/>
          <w:sz w:val="36"/>
          <w:szCs w:val="20"/>
        </w:rPr>
        <w:t>第二部分</w:t>
      </w:r>
      <w:bookmarkEnd w:id="6"/>
      <w:r>
        <w:rPr>
          <w:rFonts w:hint="eastAsia" w:ascii="仿宋" w:hAnsi="仿宋" w:eastAsia="仿宋" w:cs="仿宋"/>
          <w:b/>
          <w:sz w:val="36"/>
          <w:szCs w:val="20"/>
        </w:rPr>
        <w:t xml:space="preserve">  供应商须知</w:t>
      </w:r>
      <w:bookmarkEnd w:id="7"/>
    </w:p>
    <w:p w14:paraId="3ACFAC82">
      <w:pPr>
        <w:adjustRightInd/>
        <w:spacing w:line="336" w:lineRule="auto"/>
        <w:jc w:val="center"/>
        <w:outlineLvl w:val="0"/>
        <w:rPr>
          <w:rFonts w:ascii="仿宋" w:hAnsi="仿宋" w:eastAsia="仿宋" w:cs="仿宋"/>
          <w:b/>
          <w:sz w:val="36"/>
          <w:szCs w:val="20"/>
        </w:rPr>
      </w:pPr>
      <w:r>
        <w:rPr>
          <w:rFonts w:hint="eastAsia" w:ascii="仿宋" w:hAnsi="仿宋" w:eastAsia="仿宋" w:cs="仿宋"/>
          <w:b/>
          <w:sz w:val="36"/>
          <w:szCs w:val="20"/>
        </w:rPr>
        <w:t>前附表</w:t>
      </w:r>
    </w:p>
    <w:tbl>
      <w:tblPr>
        <w:tblStyle w:val="19"/>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55"/>
        <w:gridCol w:w="1442"/>
        <w:gridCol w:w="6074"/>
      </w:tblGrid>
      <w:tr w14:paraId="5F323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9" w:type="dxa"/>
            <w:noWrap w:val="0"/>
            <w:vAlign w:val="center"/>
          </w:tcPr>
          <w:p w14:paraId="05B72206">
            <w:pPr>
              <w:spacing w:line="336" w:lineRule="auto"/>
              <w:jc w:val="center"/>
              <w:rPr>
                <w:rFonts w:ascii="仿宋" w:hAnsi="仿宋" w:eastAsia="仿宋" w:cs="仿宋"/>
                <w:sz w:val="24"/>
              </w:rPr>
            </w:pPr>
            <w:r>
              <w:rPr>
                <w:rFonts w:hint="eastAsia" w:ascii="仿宋" w:hAnsi="仿宋" w:eastAsia="仿宋" w:cs="仿宋"/>
                <w:sz w:val="24"/>
              </w:rPr>
              <w:t>序号</w:t>
            </w:r>
          </w:p>
        </w:tc>
        <w:tc>
          <w:tcPr>
            <w:tcW w:w="8371" w:type="dxa"/>
            <w:gridSpan w:val="3"/>
            <w:noWrap w:val="0"/>
            <w:vAlign w:val="center"/>
          </w:tcPr>
          <w:p w14:paraId="2E080EA7">
            <w:pPr>
              <w:spacing w:line="336" w:lineRule="auto"/>
              <w:jc w:val="center"/>
              <w:rPr>
                <w:rFonts w:ascii="仿宋" w:hAnsi="仿宋" w:eastAsia="仿宋" w:cs="仿宋"/>
                <w:sz w:val="24"/>
              </w:rPr>
            </w:pPr>
            <w:r>
              <w:rPr>
                <w:rFonts w:hint="eastAsia" w:ascii="仿宋" w:hAnsi="仿宋" w:eastAsia="仿宋" w:cs="仿宋"/>
                <w:sz w:val="24"/>
              </w:rPr>
              <w:t>内　　　　容</w:t>
            </w:r>
          </w:p>
        </w:tc>
      </w:tr>
      <w:tr w14:paraId="11AEF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69" w:type="dxa"/>
            <w:noWrap w:val="0"/>
            <w:vAlign w:val="center"/>
          </w:tcPr>
          <w:p w14:paraId="534F92B0">
            <w:pPr>
              <w:spacing w:line="336" w:lineRule="auto"/>
              <w:jc w:val="center"/>
              <w:rPr>
                <w:rFonts w:ascii="仿宋" w:hAnsi="仿宋" w:eastAsia="仿宋" w:cs="仿宋"/>
                <w:sz w:val="24"/>
              </w:rPr>
            </w:pPr>
            <w:r>
              <w:rPr>
                <w:rFonts w:hint="eastAsia" w:ascii="仿宋" w:hAnsi="仿宋" w:eastAsia="仿宋" w:cs="仿宋"/>
                <w:sz w:val="24"/>
              </w:rPr>
              <w:t>1</w:t>
            </w:r>
          </w:p>
        </w:tc>
        <w:tc>
          <w:tcPr>
            <w:tcW w:w="8371" w:type="dxa"/>
            <w:gridSpan w:val="3"/>
            <w:noWrap w:val="0"/>
            <w:vAlign w:val="center"/>
          </w:tcPr>
          <w:p w14:paraId="25BFEE31">
            <w:pPr>
              <w:snapToGrid w:val="0"/>
              <w:spacing w:line="336" w:lineRule="auto"/>
              <w:rPr>
                <w:rFonts w:ascii="仿宋" w:hAnsi="仿宋" w:eastAsia="仿宋" w:cs="仿宋"/>
                <w:sz w:val="24"/>
              </w:rPr>
            </w:pPr>
            <w:r>
              <w:rPr>
                <w:rFonts w:hint="eastAsia" w:ascii="仿宋" w:hAnsi="仿宋" w:eastAsia="仿宋" w:cs="仿宋"/>
                <w:b/>
                <w:sz w:val="24"/>
              </w:rPr>
              <w:t>磋商响应人应当提交的资格、资信证明文件</w:t>
            </w:r>
            <w:r>
              <w:rPr>
                <w:rFonts w:hint="eastAsia" w:ascii="仿宋" w:hAnsi="仿宋" w:eastAsia="仿宋" w:cs="仿宋"/>
                <w:sz w:val="24"/>
              </w:rPr>
              <w:t>：</w:t>
            </w:r>
          </w:p>
          <w:p w14:paraId="6204A849">
            <w:pPr>
              <w:spacing w:line="336" w:lineRule="auto"/>
              <w:ind w:firstLine="480" w:firstLineChars="200"/>
              <w:rPr>
                <w:rFonts w:ascii="仿宋" w:hAnsi="仿宋" w:eastAsia="仿宋" w:cs="仿宋"/>
                <w:b/>
                <w:sz w:val="24"/>
              </w:rPr>
            </w:pPr>
            <w:r>
              <w:rPr>
                <w:rFonts w:hint="eastAsia" w:ascii="仿宋" w:hAnsi="仿宋" w:eastAsia="仿宋" w:cs="仿宋"/>
                <w:sz w:val="24"/>
              </w:rPr>
              <w:t>法律和国务院行政法规规定或授权有关部门规定供应商或产品进入市场须先行取得相关认证或许可的，供应商须在磋商响应文件中提供相关的认证或许可证明材料。未经认证、许可，或者虽经认证、许可但相关资质证书已经失效的供应商，不能推荐、确认为成交供应商。</w:t>
            </w:r>
          </w:p>
        </w:tc>
      </w:tr>
      <w:tr w14:paraId="1FEEB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69" w:type="dxa"/>
            <w:noWrap w:val="0"/>
            <w:vAlign w:val="center"/>
          </w:tcPr>
          <w:p w14:paraId="5DA5A7C2">
            <w:pPr>
              <w:spacing w:line="336" w:lineRule="auto"/>
              <w:jc w:val="center"/>
              <w:rPr>
                <w:rFonts w:ascii="仿宋" w:hAnsi="仿宋" w:eastAsia="仿宋" w:cs="仿宋"/>
                <w:sz w:val="24"/>
              </w:rPr>
            </w:pPr>
            <w:r>
              <w:rPr>
                <w:rFonts w:hint="eastAsia" w:ascii="仿宋" w:hAnsi="仿宋" w:eastAsia="仿宋" w:cs="仿宋"/>
                <w:sz w:val="24"/>
              </w:rPr>
              <w:t>2</w:t>
            </w:r>
          </w:p>
        </w:tc>
        <w:tc>
          <w:tcPr>
            <w:tcW w:w="8371" w:type="dxa"/>
            <w:gridSpan w:val="3"/>
            <w:noWrap w:val="0"/>
            <w:vAlign w:val="center"/>
          </w:tcPr>
          <w:p w14:paraId="15451E77">
            <w:pPr>
              <w:snapToGrid w:val="0"/>
              <w:spacing w:line="336" w:lineRule="auto"/>
              <w:rPr>
                <w:rFonts w:ascii="仿宋" w:hAnsi="仿宋" w:eastAsia="仿宋" w:cs="仿宋"/>
                <w:b/>
                <w:sz w:val="24"/>
                <w:highlight w:val="none"/>
              </w:rPr>
            </w:pPr>
            <w:r>
              <w:rPr>
                <w:rFonts w:hint="eastAsia" w:ascii="仿宋" w:hAnsi="仿宋" w:eastAsia="仿宋" w:cs="仿宋"/>
                <w:b/>
                <w:sz w:val="24"/>
                <w:highlight w:val="none"/>
              </w:rPr>
              <w:t>资格审查方式：</w:t>
            </w:r>
          </w:p>
          <w:p w14:paraId="4B2D0247">
            <w:pPr>
              <w:snapToGrid w:val="0"/>
              <w:spacing w:line="336" w:lineRule="auto"/>
              <w:rPr>
                <w:rFonts w:ascii="仿宋" w:hAnsi="仿宋" w:eastAsia="仿宋" w:cs="仿宋"/>
                <w:b/>
                <w:sz w:val="24"/>
                <w:highlight w:val="none"/>
              </w:rPr>
            </w:pPr>
            <w:r>
              <w:rPr>
                <w:rFonts w:hint="eastAsia" w:ascii="仿宋" w:hAnsi="仿宋" w:eastAsia="仿宋" w:cs="仿宋"/>
                <w:b/>
                <w:sz w:val="24"/>
                <w:highlight w:val="none"/>
              </w:rPr>
              <w:t>1.资格后审。</w:t>
            </w:r>
          </w:p>
          <w:p w14:paraId="3850019C">
            <w:pPr>
              <w:snapToGrid w:val="0"/>
              <w:spacing w:line="336" w:lineRule="auto"/>
              <w:rPr>
                <w:rFonts w:ascii="仿宋" w:hAnsi="仿宋" w:eastAsia="仿宋" w:cs="仿宋"/>
                <w:b/>
                <w:sz w:val="24"/>
                <w:highlight w:val="yellow"/>
              </w:rPr>
            </w:pPr>
            <w:r>
              <w:rPr>
                <w:rFonts w:hint="eastAsia" w:ascii="仿宋" w:hAnsi="仿宋" w:eastAsia="仿宋" w:cs="仿宋"/>
                <w:b/>
                <w:sz w:val="24"/>
                <w:highlight w:val="none"/>
              </w:rPr>
              <w:t>2.法定代表人的被授权委托人必须是供应商单位职工。需在</w:t>
            </w:r>
            <w:r>
              <w:rPr>
                <w:rFonts w:hint="eastAsia" w:ascii="仿宋" w:hAnsi="仿宋" w:eastAsia="仿宋" w:cs="仿宋"/>
                <w:b/>
                <w:sz w:val="24"/>
                <w:highlight w:val="none"/>
                <w:lang w:eastAsia="zh-CN"/>
              </w:rPr>
              <w:t>磋商</w:t>
            </w:r>
            <w:r>
              <w:rPr>
                <w:rFonts w:hint="eastAsia" w:ascii="仿宋" w:hAnsi="仿宋" w:eastAsia="仿宋" w:cs="仿宋"/>
                <w:b/>
                <w:sz w:val="24"/>
                <w:highlight w:val="none"/>
              </w:rPr>
              <w:t>响应文件技术部分内提供由社保机构出具的该授权代表的社保证明（1.如该授权代表为离退休返聘人员的，</w:t>
            </w:r>
            <w:r>
              <w:rPr>
                <w:rFonts w:hint="eastAsia" w:ascii="仿宋" w:hAnsi="仿宋" w:eastAsia="仿宋" w:cs="仿宋"/>
                <w:b/>
                <w:sz w:val="24"/>
                <w:highlight w:val="none"/>
                <w:lang w:eastAsia="zh-CN"/>
              </w:rPr>
              <w:t>磋商</w:t>
            </w:r>
            <w:r>
              <w:rPr>
                <w:rFonts w:hint="eastAsia" w:ascii="仿宋" w:hAnsi="仿宋" w:eastAsia="仿宋" w:cs="仿宋"/>
                <w:b/>
                <w:sz w:val="24"/>
                <w:highlight w:val="none"/>
              </w:rPr>
              <w:t>响应文件技术部分内需提供退休证明及单位聘用证明;2.如由第三方代理社保事项的，则需提供加盖</w:t>
            </w:r>
            <w:r>
              <w:rPr>
                <w:rFonts w:hint="eastAsia" w:ascii="仿宋" w:hAnsi="仿宋" w:eastAsia="仿宋" w:cs="仿宋"/>
                <w:b/>
                <w:sz w:val="24"/>
                <w:highlight w:val="none"/>
                <w:lang w:eastAsia="zh-CN"/>
              </w:rPr>
              <w:t>供应商</w:t>
            </w:r>
            <w:r>
              <w:rPr>
                <w:rFonts w:hint="eastAsia" w:ascii="仿宋" w:hAnsi="仿宋" w:eastAsia="仿宋" w:cs="仿宋"/>
                <w:b/>
                <w:sz w:val="24"/>
                <w:highlight w:val="none"/>
              </w:rPr>
              <w:t>公章的委托代理协议复印件）。</w:t>
            </w:r>
          </w:p>
        </w:tc>
      </w:tr>
      <w:tr w14:paraId="57D02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69" w:type="dxa"/>
            <w:noWrap w:val="0"/>
            <w:vAlign w:val="center"/>
          </w:tcPr>
          <w:p w14:paraId="1C5CA867">
            <w:pPr>
              <w:spacing w:line="336" w:lineRule="auto"/>
              <w:jc w:val="center"/>
              <w:rPr>
                <w:rFonts w:ascii="仿宋" w:hAnsi="仿宋" w:eastAsia="仿宋" w:cs="仿宋"/>
                <w:sz w:val="24"/>
              </w:rPr>
            </w:pPr>
            <w:r>
              <w:rPr>
                <w:rFonts w:hint="eastAsia" w:ascii="仿宋" w:hAnsi="仿宋" w:eastAsia="仿宋" w:cs="仿宋"/>
                <w:sz w:val="24"/>
              </w:rPr>
              <w:t>3</w:t>
            </w:r>
          </w:p>
        </w:tc>
        <w:tc>
          <w:tcPr>
            <w:tcW w:w="8371" w:type="dxa"/>
            <w:gridSpan w:val="3"/>
            <w:noWrap w:val="0"/>
            <w:vAlign w:val="center"/>
          </w:tcPr>
          <w:p w14:paraId="5D92F2DA">
            <w:pPr>
              <w:autoSpaceDE w:val="0"/>
              <w:autoSpaceDN w:val="0"/>
              <w:spacing w:line="336" w:lineRule="auto"/>
              <w:textAlignment w:val="bottom"/>
              <w:rPr>
                <w:rFonts w:ascii="仿宋" w:hAnsi="仿宋" w:eastAsia="仿宋" w:cs="仿宋"/>
                <w:sz w:val="24"/>
                <w:highlight w:val="yellow"/>
              </w:rPr>
            </w:pPr>
            <w:r>
              <w:rPr>
                <w:rFonts w:hint="eastAsia" w:ascii="仿宋" w:hAnsi="仿宋" w:eastAsia="仿宋" w:cs="仿宋"/>
                <w:b/>
                <w:sz w:val="24"/>
                <w:highlight w:val="none"/>
              </w:rPr>
              <w:t>磋商有效期：</w:t>
            </w:r>
            <w:r>
              <w:rPr>
                <w:rFonts w:hint="eastAsia" w:ascii="仿宋" w:hAnsi="仿宋" w:eastAsia="仿宋" w:cs="仿宋"/>
                <w:sz w:val="24"/>
                <w:highlight w:val="none"/>
              </w:rPr>
              <w:t>有效期为从提交磋商响应文件的截止之日起90天。</w:t>
            </w:r>
            <w:r>
              <w:rPr>
                <w:rFonts w:hint="eastAsia" w:ascii="仿宋" w:hAnsi="仿宋" w:eastAsia="仿宋" w:cs="仿宋"/>
                <w:b/>
                <w:sz w:val="24"/>
                <w:highlight w:val="none"/>
              </w:rPr>
              <w:t>磋商响应人的磋商文件中承</w:t>
            </w:r>
            <w:r>
              <w:rPr>
                <w:rFonts w:hint="eastAsia" w:ascii="仿宋" w:hAnsi="仿宋" w:eastAsia="仿宋" w:cs="仿宋"/>
                <w:b/>
                <w:sz w:val="24"/>
                <w:szCs w:val="21"/>
                <w:highlight w:val="none"/>
              </w:rPr>
              <w:t>诺的磋商有效期少于磋商文件中载明的磋商有效期的，磋商无效。</w:t>
            </w:r>
          </w:p>
        </w:tc>
      </w:tr>
      <w:tr w14:paraId="19084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69" w:type="dxa"/>
            <w:noWrap w:val="0"/>
            <w:vAlign w:val="center"/>
          </w:tcPr>
          <w:p w14:paraId="2362BEEA">
            <w:pPr>
              <w:spacing w:line="336" w:lineRule="auto"/>
              <w:jc w:val="center"/>
              <w:rPr>
                <w:rFonts w:ascii="仿宋" w:hAnsi="仿宋" w:eastAsia="仿宋" w:cs="仿宋"/>
                <w:sz w:val="24"/>
              </w:rPr>
            </w:pPr>
            <w:r>
              <w:rPr>
                <w:rFonts w:hint="eastAsia" w:ascii="仿宋" w:hAnsi="仿宋" w:eastAsia="仿宋" w:cs="仿宋"/>
                <w:sz w:val="24"/>
              </w:rPr>
              <w:t>4</w:t>
            </w:r>
          </w:p>
        </w:tc>
        <w:tc>
          <w:tcPr>
            <w:tcW w:w="8371" w:type="dxa"/>
            <w:gridSpan w:val="3"/>
            <w:noWrap w:val="0"/>
            <w:vAlign w:val="center"/>
          </w:tcPr>
          <w:p w14:paraId="69BD43F1">
            <w:pPr>
              <w:spacing w:line="336" w:lineRule="auto"/>
              <w:rPr>
                <w:rFonts w:ascii="仿宋" w:hAnsi="仿宋" w:eastAsia="仿宋" w:cs="仿宋"/>
                <w:sz w:val="24"/>
              </w:rPr>
            </w:pPr>
            <w:r>
              <w:rPr>
                <w:rFonts w:hint="eastAsia" w:ascii="仿宋" w:hAnsi="仿宋" w:eastAsia="仿宋" w:cs="仿宋"/>
                <w:b/>
                <w:sz w:val="24"/>
              </w:rPr>
              <w:t>转包：</w:t>
            </w:r>
            <w:r>
              <w:rPr>
                <w:rFonts w:hint="eastAsia" w:ascii="仿宋" w:hAnsi="仿宋" w:eastAsia="仿宋" w:cs="仿宋"/>
                <w:sz w:val="24"/>
              </w:rPr>
              <w:t>本项目不得转包。</w:t>
            </w:r>
          </w:p>
        </w:tc>
      </w:tr>
      <w:tr w14:paraId="7F5AA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69" w:type="dxa"/>
            <w:noWrap w:val="0"/>
            <w:vAlign w:val="center"/>
          </w:tcPr>
          <w:p w14:paraId="2BF9287E">
            <w:pPr>
              <w:spacing w:line="336" w:lineRule="auto"/>
              <w:jc w:val="center"/>
              <w:rPr>
                <w:rFonts w:ascii="仿宋" w:hAnsi="仿宋" w:eastAsia="仿宋" w:cs="仿宋"/>
                <w:sz w:val="24"/>
              </w:rPr>
            </w:pPr>
            <w:r>
              <w:rPr>
                <w:rFonts w:hint="eastAsia" w:ascii="仿宋" w:hAnsi="仿宋" w:eastAsia="仿宋" w:cs="仿宋"/>
                <w:sz w:val="24"/>
              </w:rPr>
              <w:t>5</w:t>
            </w:r>
          </w:p>
        </w:tc>
        <w:tc>
          <w:tcPr>
            <w:tcW w:w="8371" w:type="dxa"/>
            <w:gridSpan w:val="3"/>
            <w:noWrap w:val="0"/>
            <w:vAlign w:val="center"/>
          </w:tcPr>
          <w:p w14:paraId="3629A3DD">
            <w:pPr>
              <w:spacing w:line="336" w:lineRule="auto"/>
              <w:rPr>
                <w:rFonts w:ascii="仿宋" w:hAnsi="仿宋" w:eastAsia="仿宋" w:cs="仿宋"/>
                <w:sz w:val="24"/>
              </w:rPr>
            </w:pPr>
            <w:r>
              <w:rPr>
                <w:rFonts w:hint="eastAsia" w:ascii="仿宋" w:hAnsi="仿宋" w:eastAsia="仿宋" w:cs="仿宋"/>
                <w:b/>
                <w:sz w:val="24"/>
              </w:rPr>
              <w:t>分包：</w:t>
            </w:r>
            <w:r>
              <w:rPr>
                <w:rFonts w:hint="eastAsia" w:ascii="仿宋" w:hAnsi="仿宋" w:eastAsia="仿宋" w:cs="仿宋"/>
                <w:kern w:val="0"/>
                <w:sz w:val="24"/>
                <w:lang w:eastAsia="zh-CN"/>
              </w:rPr>
              <w:t>□</w:t>
            </w:r>
            <w:r>
              <w:rPr>
                <w:rFonts w:hint="eastAsia" w:ascii="仿宋" w:hAnsi="仿宋" w:eastAsia="仿宋" w:cs="仿宋"/>
                <w:kern w:val="0"/>
                <w:sz w:val="24"/>
              </w:rPr>
              <w:t xml:space="preserve">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14:paraId="6130DE5F">
            <w:pPr>
              <w:spacing w:line="336" w:lineRule="auto"/>
              <w:ind w:firstLine="720" w:firstLineChars="300"/>
              <w:rPr>
                <w:rFonts w:ascii="仿宋" w:hAnsi="仿宋" w:eastAsia="仿宋" w:cs="仿宋"/>
                <w:b/>
                <w:sz w:val="24"/>
              </w:rPr>
            </w:pPr>
            <w:r>
              <w:rPr>
                <w:rFonts w:hint="eastAsia" w:ascii="仿宋" w:hAnsi="仿宋" w:eastAsia="仿宋" w:cs="仿宋"/>
                <w:kern w:val="0"/>
                <w:sz w:val="24"/>
                <w:lang w:eastAsia="zh-CN"/>
              </w:rPr>
              <w:t>☑</w:t>
            </w:r>
            <w:r>
              <w:rPr>
                <w:rFonts w:hint="eastAsia" w:ascii="仿宋" w:hAnsi="仿宋" w:eastAsia="仿宋" w:cs="仿宋"/>
                <w:kern w:val="0"/>
                <w:sz w:val="24"/>
              </w:rPr>
              <w:t xml:space="preserve"> B</w:t>
            </w:r>
            <w:r>
              <w:rPr>
                <w:rFonts w:hint="eastAsia" w:ascii="仿宋" w:hAnsi="仿宋" w:eastAsia="仿宋" w:cs="仿宋"/>
                <w:sz w:val="24"/>
              </w:rPr>
              <w:t>不同意分包。</w:t>
            </w:r>
          </w:p>
        </w:tc>
      </w:tr>
      <w:tr w14:paraId="1FD29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69" w:type="dxa"/>
            <w:noWrap w:val="0"/>
            <w:vAlign w:val="center"/>
          </w:tcPr>
          <w:p w14:paraId="686D57D7">
            <w:pPr>
              <w:spacing w:line="336" w:lineRule="auto"/>
              <w:jc w:val="center"/>
              <w:rPr>
                <w:rFonts w:ascii="仿宋" w:hAnsi="仿宋" w:eastAsia="仿宋" w:cs="仿宋"/>
                <w:sz w:val="24"/>
              </w:rPr>
            </w:pPr>
            <w:r>
              <w:rPr>
                <w:rFonts w:hint="eastAsia" w:ascii="仿宋" w:hAnsi="仿宋" w:eastAsia="仿宋" w:cs="仿宋"/>
                <w:sz w:val="24"/>
              </w:rPr>
              <w:t>6</w:t>
            </w:r>
          </w:p>
        </w:tc>
        <w:tc>
          <w:tcPr>
            <w:tcW w:w="8371" w:type="dxa"/>
            <w:gridSpan w:val="3"/>
            <w:noWrap w:val="0"/>
            <w:vAlign w:val="center"/>
          </w:tcPr>
          <w:p w14:paraId="1CA122F8">
            <w:pPr>
              <w:spacing w:line="336" w:lineRule="auto"/>
              <w:rPr>
                <w:rFonts w:ascii="仿宋" w:hAnsi="仿宋" w:eastAsia="仿宋" w:cs="仿宋"/>
                <w:sz w:val="24"/>
              </w:rPr>
            </w:pPr>
            <w:r>
              <w:rPr>
                <w:rFonts w:hint="eastAsia" w:ascii="仿宋" w:hAnsi="仿宋" w:eastAsia="仿宋" w:cs="仿宋"/>
                <w:b/>
                <w:sz w:val="24"/>
              </w:rPr>
              <w:t>磋商响应文件份数：</w:t>
            </w:r>
            <w:r>
              <w:rPr>
                <w:rFonts w:hint="eastAsia" w:ascii="仿宋" w:hAnsi="仿宋" w:eastAsia="仿宋" w:cs="仿宋"/>
                <w:sz w:val="24"/>
              </w:rPr>
              <w:t>本项目实行网上磋商，供应商于“政采云”上提供电子磋商响应文件。</w:t>
            </w:r>
          </w:p>
        </w:tc>
      </w:tr>
      <w:tr w14:paraId="43067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noWrap w:val="0"/>
            <w:vAlign w:val="center"/>
          </w:tcPr>
          <w:p w14:paraId="3F999957">
            <w:pPr>
              <w:spacing w:line="336" w:lineRule="auto"/>
              <w:jc w:val="center"/>
              <w:rPr>
                <w:rFonts w:ascii="仿宋" w:hAnsi="仿宋" w:eastAsia="仿宋" w:cs="仿宋"/>
                <w:sz w:val="24"/>
              </w:rPr>
            </w:pPr>
            <w:r>
              <w:rPr>
                <w:rFonts w:hint="eastAsia" w:ascii="仿宋" w:hAnsi="仿宋" w:eastAsia="仿宋" w:cs="仿宋"/>
                <w:sz w:val="24"/>
              </w:rPr>
              <w:t>7</w:t>
            </w:r>
          </w:p>
        </w:tc>
        <w:tc>
          <w:tcPr>
            <w:tcW w:w="8371" w:type="dxa"/>
            <w:gridSpan w:val="3"/>
            <w:noWrap w:val="0"/>
            <w:vAlign w:val="center"/>
          </w:tcPr>
          <w:p w14:paraId="1A495BC6">
            <w:pPr>
              <w:autoSpaceDE w:val="0"/>
              <w:autoSpaceDN w:val="0"/>
              <w:spacing w:line="336" w:lineRule="auto"/>
              <w:textAlignment w:val="bottom"/>
              <w:rPr>
                <w:rFonts w:ascii="仿宋" w:hAnsi="仿宋" w:eastAsia="仿宋" w:cs="仿宋"/>
                <w:b/>
                <w:sz w:val="24"/>
              </w:rPr>
            </w:pPr>
            <w:r>
              <w:rPr>
                <w:rFonts w:hint="eastAsia" w:ascii="仿宋" w:hAnsi="仿宋" w:eastAsia="仿宋" w:cs="仿宋"/>
                <w:b/>
                <w:kern w:val="0"/>
                <w:sz w:val="24"/>
                <w:lang w:val="zh-CN"/>
              </w:rPr>
              <w:t>磋商次序：</w:t>
            </w:r>
            <w:r>
              <w:rPr>
                <w:rFonts w:hint="eastAsia" w:ascii="仿宋" w:hAnsi="仿宋" w:eastAsia="仿宋" w:cs="仿宋"/>
                <w:kern w:val="0"/>
                <w:sz w:val="24"/>
                <w:lang w:val="zh-CN"/>
              </w:rPr>
              <w:t>以政采云平台中</w:t>
            </w:r>
            <w:r>
              <w:rPr>
                <w:rFonts w:hint="eastAsia" w:ascii="仿宋" w:hAnsi="仿宋" w:eastAsia="仿宋" w:cs="仿宋"/>
                <w:bCs/>
                <w:sz w:val="24"/>
              </w:rPr>
              <w:t>响应</w:t>
            </w:r>
            <w:r>
              <w:rPr>
                <w:rFonts w:hint="eastAsia" w:ascii="仿宋" w:hAnsi="仿宋" w:eastAsia="仿宋" w:cs="仿宋"/>
                <w:kern w:val="0"/>
                <w:sz w:val="24"/>
                <w:lang w:val="zh-CN"/>
              </w:rPr>
              <w:t>文件解密时间的先后顺序为准。</w:t>
            </w:r>
          </w:p>
        </w:tc>
      </w:tr>
      <w:tr w14:paraId="2F2EC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noWrap w:val="0"/>
            <w:vAlign w:val="center"/>
          </w:tcPr>
          <w:p w14:paraId="2A54B7EE">
            <w:pPr>
              <w:spacing w:line="336" w:lineRule="auto"/>
              <w:jc w:val="center"/>
              <w:rPr>
                <w:rFonts w:ascii="仿宋" w:hAnsi="仿宋" w:eastAsia="仿宋" w:cs="仿宋"/>
                <w:sz w:val="24"/>
              </w:rPr>
            </w:pPr>
            <w:r>
              <w:rPr>
                <w:rFonts w:hint="eastAsia" w:ascii="仿宋" w:hAnsi="仿宋" w:eastAsia="仿宋" w:cs="仿宋"/>
                <w:sz w:val="24"/>
              </w:rPr>
              <w:t>8</w:t>
            </w:r>
          </w:p>
        </w:tc>
        <w:tc>
          <w:tcPr>
            <w:tcW w:w="8371" w:type="dxa"/>
            <w:gridSpan w:val="3"/>
            <w:noWrap w:val="0"/>
            <w:vAlign w:val="center"/>
          </w:tcPr>
          <w:p w14:paraId="02ACD48F">
            <w:pPr>
              <w:autoSpaceDE w:val="0"/>
              <w:autoSpaceDN w:val="0"/>
              <w:spacing w:line="336" w:lineRule="auto"/>
              <w:textAlignment w:val="bottom"/>
              <w:rPr>
                <w:rFonts w:ascii="仿宋" w:hAnsi="仿宋" w:eastAsia="仿宋" w:cs="仿宋"/>
                <w:b/>
                <w:sz w:val="24"/>
              </w:rPr>
            </w:pPr>
            <w:r>
              <w:rPr>
                <w:rFonts w:hint="eastAsia" w:ascii="仿宋" w:hAnsi="仿宋" w:eastAsia="仿宋" w:cs="仿宋"/>
                <w:b/>
                <w:sz w:val="24"/>
              </w:rPr>
              <w:t>开标前答疑会或现场考察：</w:t>
            </w:r>
          </w:p>
          <w:p w14:paraId="342AFE87">
            <w:pPr>
              <w:spacing w:line="336" w:lineRule="auto"/>
              <w:rPr>
                <w:rFonts w:ascii="仿宋" w:hAnsi="仿宋" w:eastAsia="仿宋" w:cs="仿宋"/>
                <w:sz w:val="24"/>
              </w:rPr>
            </w:pPr>
            <w:r>
              <w:rPr>
                <w:rFonts w:hint="eastAsia" w:ascii="仿宋" w:hAnsi="仿宋" w:eastAsia="仿宋" w:cs="仿宋"/>
                <w:kern w:val="0"/>
                <w:sz w:val="24"/>
                <w:lang w:eastAsia="zh-CN"/>
              </w:rPr>
              <w:t>☑</w:t>
            </w:r>
            <w:r>
              <w:rPr>
                <w:rFonts w:hint="eastAsia" w:ascii="仿宋" w:hAnsi="仿宋" w:eastAsia="仿宋" w:cs="仿宋"/>
                <w:kern w:val="0"/>
                <w:sz w:val="24"/>
              </w:rPr>
              <w:t xml:space="preserve"> A</w:t>
            </w:r>
            <w:r>
              <w:rPr>
                <w:rFonts w:hint="eastAsia" w:ascii="仿宋" w:hAnsi="仿宋" w:eastAsia="仿宋" w:cs="仿宋"/>
                <w:sz w:val="24"/>
              </w:rPr>
              <w:t>不组织。</w:t>
            </w:r>
          </w:p>
          <w:p w14:paraId="70EA7592">
            <w:pPr>
              <w:autoSpaceDE w:val="0"/>
              <w:autoSpaceDN w:val="0"/>
              <w:spacing w:line="336" w:lineRule="auto"/>
              <w:textAlignment w:val="bottom"/>
              <w:rPr>
                <w:rFonts w:ascii="仿宋" w:hAnsi="仿宋" w:eastAsia="仿宋" w:cs="仿宋"/>
                <w:b/>
                <w:kern w:val="0"/>
                <w:sz w:val="24"/>
                <w:lang w:val="zh-CN"/>
              </w:rPr>
            </w:pPr>
            <w:r>
              <w:rPr>
                <w:rFonts w:hint="eastAsia" w:ascii="仿宋" w:hAnsi="仿宋" w:eastAsia="仿宋" w:cs="仿宋"/>
                <w:kern w:val="0"/>
                <w:sz w:val="24"/>
              </w:rPr>
              <w:t>☐</w:t>
            </w:r>
            <w:r>
              <w:rPr>
                <w:rFonts w:hint="eastAsia" w:ascii="仿宋" w:hAnsi="仿宋" w:eastAsia="仿宋" w:cs="仿宋"/>
                <w:kern w:val="0"/>
                <w:sz w:val="24"/>
                <w:lang w:val="en-US" w:eastAsia="zh-CN"/>
              </w:rPr>
              <w:t xml:space="preserve"> </w:t>
            </w:r>
            <w:r>
              <w:rPr>
                <w:rFonts w:hint="eastAsia" w:ascii="仿宋" w:hAnsi="仿宋" w:eastAsia="仿宋" w:cs="仿宋"/>
                <w:kern w:val="0"/>
                <w:sz w:val="24"/>
              </w:rPr>
              <w:t>B</w:t>
            </w:r>
            <w:r>
              <w:rPr>
                <w:rFonts w:hint="eastAsia" w:ascii="仿宋" w:hAnsi="仿宋" w:eastAsia="仿宋" w:cs="仿宋"/>
                <w:kern w:val="0"/>
                <w:sz w:val="24"/>
                <w:lang w:val="en-US" w:eastAsia="zh-CN"/>
              </w:rPr>
              <w:t xml:space="preserve"> </w:t>
            </w:r>
            <w:r>
              <w:rPr>
                <w:rFonts w:hint="eastAsia" w:ascii="仿宋" w:hAnsi="仿宋" w:eastAsia="仿宋" w:cs="仿宋"/>
                <w:kern w:val="0"/>
                <w:sz w:val="24"/>
              </w:rPr>
              <w:t>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0ACD5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noWrap w:val="0"/>
            <w:vAlign w:val="center"/>
          </w:tcPr>
          <w:p w14:paraId="25A20B8D">
            <w:pPr>
              <w:spacing w:line="336" w:lineRule="auto"/>
              <w:jc w:val="center"/>
              <w:rPr>
                <w:rFonts w:ascii="仿宋" w:hAnsi="仿宋" w:eastAsia="仿宋" w:cs="仿宋"/>
                <w:sz w:val="24"/>
              </w:rPr>
            </w:pPr>
            <w:r>
              <w:rPr>
                <w:rFonts w:hint="eastAsia" w:ascii="仿宋" w:hAnsi="仿宋" w:eastAsia="仿宋" w:cs="仿宋"/>
                <w:sz w:val="24"/>
              </w:rPr>
              <w:t>9</w:t>
            </w:r>
          </w:p>
        </w:tc>
        <w:tc>
          <w:tcPr>
            <w:tcW w:w="8371" w:type="dxa"/>
            <w:gridSpan w:val="3"/>
            <w:noWrap w:val="0"/>
            <w:vAlign w:val="center"/>
          </w:tcPr>
          <w:p w14:paraId="6AD39AF9">
            <w:pPr>
              <w:spacing w:line="336" w:lineRule="auto"/>
              <w:rPr>
                <w:rFonts w:ascii="仿宋" w:hAnsi="仿宋" w:eastAsia="仿宋" w:cs="仿宋"/>
                <w:b/>
                <w:sz w:val="24"/>
              </w:rPr>
            </w:pPr>
            <w:r>
              <w:rPr>
                <w:rFonts w:hint="eastAsia" w:ascii="仿宋" w:hAnsi="仿宋" w:eastAsia="仿宋" w:cs="仿宋"/>
                <w:b/>
                <w:sz w:val="24"/>
              </w:rPr>
              <w:t>样品提供：</w:t>
            </w:r>
          </w:p>
          <w:p w14:paraId="455919EE">
            <w:pPr>
              <w:spacing w:line="336" w:lineRule="auto"/>
              <w:rPr>
                <w:rFonts w:ascii="仿宋" w:hAnsi="仿宋" w:eastAsia="仿宋" w:cs="仿宋"/>
                <w:sz w:val="24"/>
              </w:rPr>
            </w:pPr>
            <w:r>
              <w:rPr>
                <w:rFonts w:hint="eastAsia" w:ascii="仿宋" w:hAnsi="仿宋" w:eastAsia="仿宋" w:cs="仿宋"/>
                <w:kern w:val="0"/>
                <w:sz w:val="24"/>
                <w:lang w:eastAsia="zh-CN"/>
              </w:rPr>
              <w:t>☑</w:t>
            </w:r>
            <w:r>
              <w:rPr>
                <w:rFonts w:hint="eastAsia" w:ascii="仿宋" w:hAnsi="仿宋" w:eastAsia="仿宋" w:cs="仿宋"/>
                <w:kern w:val="0"/>
                <w:sz w:val="24"/>
              </w:rPr>
              <w:t xml:space="preserve"> A</w:t>
            </w:r>
            <w:r>
              <w:rPr>
                <w:rFonts w:hint="eastAsia" w:ascii="仿宋" w:hAnsi="仿宋" w:eastAsia="仿宋" w:cs="仿宋"/>
                <w:sz w:val="24"/>
              </w:rPr>
              <w:t>不要求提供。</w:t>
            </w:r>
          </w:p>
          <w:p w14:paraId="3073797E">
            <w:pPr>
              <w:spacing w:line="336" w:lineRule="auto"/>
              <w:rPr>
                <w:rFonts w:hint="eastAsia" w:ascii="仿宋" w:hAnsi="仿宋" w:eastAsia="仿宋" w:cs="仿宋"/>
                <w:kern w:val="0"/>
                <w:sz w:val="24"/>
                <w:lang w:eastAsia="zh-CN"/>
              </w:rPr>
            </w:pPr>
            <w:r>
              <w:rPr>
                <w:rFonts w:hint="eastAsia" w:ascii="仿宋" w:hAnsi="仿宋" w:eastAsia="仿宋" w:cs="仿宋"/>
                <w:kern w:val="0"/>
                <w:sz w:val="24"/>
              </w:rPr>
              <w:t>□</w:t>
            </w:r>
            <w:r>
              <w:rPr>
                <w:rFonts w:hint="eastAsia" w:ascii="仿宋" w:hAnsi="仿宋" w:eastAsia="仿宋" w:cs="仿宋"/>
                <w:kern w:val="0"/>
                <w:sz w:val="24"/>
                <w:lang w:val="en-US" w:eastAsia="zh-CN"/>
              </w:rPr>
              <w:t xml:space="preserve"> </w:t>
            </w:r>
            <w:r>
              <w:rPr>
                <w:rFonts w:hint="eastAsia" w:ascii="仿宋" w:hAnsi="仿宋" w:eastAsia="仿宋" w:cs="仿宋"/>
                <w:kern w:val="0"/>
                <w:sz w:val="24"/>
              </w:rPr>
              <w:t>B要求提供</w:t>
            </w:r>
            <w:r>
              <w:rPr>
                <w:rFonts w:hint="eastAsia" w:ascii="仿宋" w:hAnsi="仿宋" w:eastAsia="仿宋" w:cs="仿宋"/>
                <w:kern w:val="0"/>
                <w:sz w:val="24"/>
                <w:lang w:eastAsia="zh-CN"/>
              </w:rPr>
              <w:t>：</w:t>
            </w:r>
          </w:p>
          <w:p w14:paraId="213CA908">
            <w:pPr>
              <w:spacing w:line="336" w:lineRule="auto"/>
              <w:rPr>
                <w:rFonts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43562570">
            <w:pPr>
              <w:spacing w:line="336" w:lineRule="auto"/>
              <w:rPr>
                <w:rFonts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01C1F733">
            <w:pPr>
              <w:spacing w:line="336" w:lineRule="auto"/>
              <w:rPr>
                <w:rFonts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21E4D7CB">
            <w:pPr>
              <w:spacing w:line="336" w:lineRule="auto"/>
              <w:rPr>
                <w:rFonts w:ascii="仿宋" w:hAnsi="仿宋" w:eastAsia="仿宋" w:cs="仿宋"/>
                <w:kern w:val="0"/>
                <w:sz w:val="24"/>
              </w:rPr>
            </w:pPr>
            <w:r>
              <w:rPr>
                <w:rFonts w:hint="eastAsia" w:ascii="仿宋" w:hAnsi="仿宋" w:eastAsia="仿宋" w:cs="仿宋"/>
                <w:kern w:val="0"/>
                <w:sz w:val="24"/>
              </w:rPr>
              <w:t>（4）是否需要随样品提交检测报告：□否；□是，检测机构的要求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2C75CA62">
            <w:pPr>
              <w:spacing w:line="336" w:lineRule="auto"/>
              <w:rPr>
                <w:rFonts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。请供应商在上述时间内提供样品并按规定位置安装完毕。超过截止时间的，采购人或采购代理机构将不予接收，并将清场并封闭样品现场。</w:t>
            </w:r>
          </w:p>
          <w:p w14:paraId="6303CEA2">
            <w:pPr>
              <w:spacing w:line="336" w:lineRule="auto"/>
              <w:rPr>
                <w:rFonts w:hint="eastAsia" w:ascii="仿宋" w:hAnsi="仿宋" w:eastAsia="仿宋" w:cs="仿宋"/>
                <w:sz w:val="24"/>
              </w:rPr>
            </w:pPr>
            <w:r>
              <w:rPr>
                <w:rFonts w:hint="eastAsia" w:ascii="仿宋" w:hAnsi="仿宋" w:eastAsia="仿宋" w:cs="仿宋"/>
                <w:sz w:val="24"/>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5B045D62">
            <w:pPr>
              <w:spacing w:line="336" w:lineRule="auto"/>
              <w:rPr>
                <w:rFonts w:hint="eastAsia" w:ascii="仿宋" w:hAnsi="仿宋" w:eastAsia="仿宋" w:cs="仿宋"/>
                <w:sz w:val="24"/>
              </w:rPr>
            </w:pPr>
            <w:r>
              <w:rPr>
                <w:rFonts w:hint="eastAsia" w:ascii="仿宋" w:hAnsi="仿宋" w:eastAsia="仿宋" w:cs="仿宋"/>
                <w:sz w:val="24"/>
              </w:rPr>
              <w:t>（7）制作、运输、安装和保管样品所发生的一切费用由供应商自理。</w:t>
            </w:r>
          </w:p>
          <w:p w14:paraId="5DF363C0">
            <w:pPr>
              <w:spacing w:line="336" w:lineRule="auto"/>
              <w:rPr>
                <w:rFonts w:hint="eastAsia" w:eastAsia="仿宋"/>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8</w:t>
            </w:r>
            <w:r>
              <w:rPr>
                <w:rFonts w:hint="eastAsia" w:ascii="仿宋" w:hAnsi="仿宋" w:eastAsia="仿宋" w:cs="仿宋"/>
                <w:sz w:val="24"/>
                <w:lang w:eastAsia="zh-CN"/>
              </w:rPr>
              <w:t>）未按招标文件要求提供样品或提供样品不满足采购需求实质性条件的，投标无效。</w:t>
            </w:r>
          </w:p>
        </w:tc>
      </w:tr>
      <w:tr w14:paraId="2A3B6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69" w:type="dxa"/>
            <w:noWrap w:val="0"/>
            <w:vAlign w:val="center"/>
          </w:tcPr>
          <w:p w14:paraId="4F9FD293">
            <w:pPr>
              <w:spacing w:line="336" w:lineRule="auto"/>
              <w:jc w:val="center"/>
              <w:rPr>
                <w:rFonts w:ascii="仿宋" w:hAnsi="仿宋" w:eastAsia="仿宋" w:cs="仿宋"/>
                <w:sz w:val="24"/>
              </w:rPr>
            </w:pPr>
            <w:r>
              <w:rPr>
                <w:rFonts w:hint="eastAsia" w:ascii="仿宋" w:hAnsi="仿宋" w:eastAsia="仿宋" w:cs="仿宋"/>
                <w:sz w:val="24"/>
              </w:rPr>
              <w:t>10</w:t>
            </w:r>
          </w:p>
        </w:tc>
        <w:tc>
          <w:tcPr>
            <w:tcW w:w="8371" w:type="dxa"/>
            <w:gridSpan w:val="3"/>
            <w:noWrap w:val="0"/>
            <w:vAlign w:val="center"/>
          </w:tcPr>
          <w:p w14:paraId="17124B0E">
            <w:pPr>
              <w:spacing w:beforeLines="0" w:afterLines="0" w:line="440" w:lineRule="exact"/>
              <w:rPr>
                <w:rFonts w:hint="eastAsia" w:ascii="仿宋" w:hAnsi="仿宋" w:eastAsia="仿宋" w:cs="仿宋"/>
                <w:b/>
                <w:bCs/>
                <w:sz w:val="24"/>
                <w:szCs w:val="24"/>
              </w:rPr>
            </w:pPr>
            <w:r>
              <w:rPr>
                <w:rFonts w:hint="eastAsia" w:ascii="仿宋" w:hAnsi="仿宋" w:eastAsia="仿宋" w:cs="仿宋"/>
                <w:b/>
                <w:bCs/>
                <w:sz w:val="24"/>
                <w:szCs w:val="24"/>
              </w:rPr>
              <w:t>方案讲解演示：</w:t>
            </w:r>
          </w:p>
          <w:p w14:paraId="2618A8B2">
            <w:pPr>
              <w:spacing w:beforeLines="0" w:afterLines="0" w:line="440" w:lineRule="exac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rPr>
              <w:t>A无方案讲解演示。</w:t>
            </w:r>
          </w:p>
          <w:p w14:paraId="1B72EF93">
            <w:pPr>
              <w:spacing w:beforeLines="0" w:afterLines="0" w:line="440" w:lineRule="exact"/>
              <w:rPr>
                <w:rFonts w:hint="eastAsia" w:ascii="仿宋" w:hAnsi="仿宋" w:eastAsia="仿宋" w:cs="仿宋"/>
                <w:b/>
                <w:sz w:val="24"/>
                <w:szCs w:val="24"/>
              </w:rPr>
            </w:pPr>
            <w:r>
              <w:rPr>
                <w:rFonts w:hint="eastAsia" w:ascii="仿宋" w:hAnsi="仿宋" w:eastAsia="仿宋" w:cs="仿宋"/>
                <w:sz w:val="24"/>
                <w:szCs w:val="24"/>
              </w:rPr>
              <w:t>□B有方案讲解演示：</w:t>
            </w:r>
          </w:p>
          <w:p w14:paraId="0E06C30E">
            <w:pPr>
              <w:spacing w:beforeLines="0" w:afterLines="0" w:line="440" w:lineRule="exact"/>
              <w:rPr>
                <w:rFonts w:hint="eastAsia" w:ascii="仿宋" w:hAnsi="仿宋" w:eastAsia="仿宋" w:cs="仿宋"/>
                <w:sz w:val="24"/>
                <w:szCs w:val="24"/>
                <w:lang w:val="zh-CN"/>
              </w:rPr>
            </w:pPr>
            <w:r>
              <w:rPr>
                <w:rFonts w:hint="eastAsia" w:ascii="仿宋" w:hAnsi="仿宋" w:eastAsia="仿宋" w:cs="仿宋"/>
                <w:sz w:val="24"/>
                <w:szCs w:val="24"/>
                <w:lang w:val="zh-CN"/>
              </w:rPr>
              <w:t>（1）在评标时安排每个供应商进行方案讲解演示。每个供应商时间不超过</w:t>
            </w:r>
            <w:r>
              <w:rPr>
                <w:rFonts w:hint="eastAsia" w:ascii="仿宋" w:hAnsi="仿宋" w:eastAsia="仿宋" w:cs="仿宋"/>
                <w:sz w:val="24"/>
                <w:szCs w:val="24"/>
                <w:u w:val="single"/>
                <w:lang w:val="en-US" w:eastAsia="zh-CN"/>
              </w:rPr>
              <w:t>20</w:t>
            </w:r>
            <w:r>
              <w:rPr>
                <w:rFonts w:hint="eastAsia" w:ascii="仿宋" w:hAnsi="仿宋" w:eastAsia="仿宋" w:cs="仿宋"/>
                <w:sz w:val="24"/>
                <w:szCs w:val="24"/>
                <w:lang w:val="zh-CN"/>
              </w:rPr>
              <w:t>分钟，讲解次序以磋商响应文件解密时间先后次序为准。讲解演示结束后按要求解答评标委员会提问。</w:t>
            </w:r>
          </w:p>
          <w:p w14:paraId="23036FA1">
            <w:pPr>
              <w:spacing w:beforeLines="0" w:afterLines="0" w:line="440" w:lineRule="exact"/>
              <w:rPr>
                <w:rFonts w:hint="eastAsia" w:ascii="仿宋" w:hAnsi="仿宋" w:eastAsia="仿宋" w:cs="仿宋"/>
                <w:sz w:val="24"/>
                <w:szCs w:val="24"/>
                <w:lang w:val="zh-CN"/>
              </w:rPr>
            </w:pPr>
            <w:r>
              <w:rPr>
                <w:rFonts w:hint="eastAsia" w:ascii="仿宋" w:hAnsi="仿宋" w:eastAsia="仿宋" w:cs="仿宋"/>
                <w:sz w:val="24"/>
                <w:szCs w:val="24"/>
                <w:lang w:val="zh-CN"/>
              </w:rPr>
              <w:t>（2）方案讲解演示可选择以下其中一种方式：</w:t>
            </w:r>
          </w:p>
          <w:p w14:paraId="26634B22">
            <w:pPr>
              <w:spacing w:beforeLines="0" w:afterLines="0" w:line="440" w:lineRule="exact"/>
              <w:rPr>
                <w:rFonts w:hint="eastAsia" w:ascii="仿宋" w:hAnsi="仿宋" w:eastAsia="仿宋" w:cs="仿宋"/>
                <w:sz w:val="24"/>
                <w:szCs w:val="24"/>
                <w:lang w:val="zh-CN"/>
              </w:rPr>
            </w:pPr>
            <w:r>
              <w:rPr>
                <w:rFonts w:hint="eastAsia" w:ascii="仿宋" w:hAnsi="仿宋" w:eastAsia="仿宋" w:cs="仿宋"/>
                <w:sz w:val="24"/>
                <w:szCs w:val="24"/>
              </w:rPr>
              <w:t>□</w:t>
            </w:r>
            <w:r>
              <w:rPr>
                <w:rFonts w:hint="eastAsia" w:ascii="仿宋" w:hAnsi="仿宋" w:eastAsia="仿宋" w:cs="仿宋"/>
                <w:sz w:val="24"/>
                <w:szCs w:val="24"/>
                <w:lang w:val="zh-CN"/>
              </w:rPr>
              <w:t>方式一：政采云平台在线讲解演示。政采云平台在线讲解需供应商根据政采云平台操作要求做好准备工作，提前完善软硬件配置环境。</w:t>
            </w:r>
          </w:p>
          <w:p w14:paraId="019F10EE">
            <w:pPr>
              <w:spacing w:beforeLines="0" w:afterLines="0" w:line="440" w:lineRule="exact"/>
              <w:rPr>
                <w:rFonts w:hint="eastAsia" w:ascii="仿宋" w:hAnsi="仿宋" w:eastAsia="仿宋" w:cs="仿宋"/>
                <w:sz w:val="24"/>
                <w:szCs w:val="24"/>
                <w:lang w:val="zh-CN"/>
              </w:rPr>
            </w:pPr>
            <w:r>
              <w:rPr>
                <w:rFonts w:hint="eastAsia" w:ascii="仿宋" w:hAnsi="仿宋" w:eastAsia="仿宋" w:cs="仿宋"/>
                <w:sz w:val="24"/>
                <w:szCs w:val="24"/>
                <w:lang w:val="zh-CN"/>
              </w:rPr>
              <w:t>□方式二：现场讲解演示。现场讲解地点为     ，讲解演示人员不超过</w:t>
            </w:r>
            <w:r>
              <w:rPr>
                <w:rFonts w:hint="eastAsia" w:ascii="仿宋" w:hAnsi="仿宋" w:eastAsia="仿宋" w:cs="仿宋"/>
                <w:sz w:val="24"/>
                <w:szCs w:val="24"/>
                <w:lang w:val="en-US" w:eastAsia="zh-CN"/>
              </w:rPr>
              <w:t>3</w:t>
            </w:r>
            <w:r>
              <w:rPr>
                <w:rFonts w:hint="eastAsia" w:ascii="仿宋" w:hAnsi="仿宋" w:eastAsia="仿宋" w:cs="仿宋"/>
                <w:sz w:val="24"/>
                <w:szCs w:val="24"/>
                <w:lang w:val="zh-CN"/>
              </w:rPr>
              <w:t>人。讲解演示所用电脑等设备由供应商自备。现场讲解演示人员进场时提供讲解人员名单（加盖公章或授权代表签名）及身份证明，否则不得讲解演示。</w:t>
            </w:r>
          </w:p>
          <w:p w14:paraId="23B74B1D">
            <w:pPr>
              <w:spacing w:beforeLines="0" w:afterLines="0" w:line="440" w:lineRule="exact"/>
              <w:rPr>
                <w:rFonts w:ascii="仿宋" w:hAnsi="仿宋" w:eastAsia="仿宋" w:cs="仿宋"/>
                <w:sz w:val="24"/>
              </w:rPr>
            </w:pPr>
            <w:r>
              <w:rPr>
                <w:rFonts w:hint="eastAsia" w:ascii="仿宋" w:hAnsi="仿宋" w:eastAsia="仿宋" w:cs="仿宋"/>
                <w:sz w:val="24"/>
                <w:szCs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13009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noWrap w:val="0"/>
            <w:vAlign w:val="center"/>
          </w:tcPr>
          <w:p w14:paraId="40EA7288">
            <w:pPr>
              <w:spacing w:line="336" w:lineRule="auto"/>
              <w:jc w:val="center"/>
              <w:rPr>
                <w:rFonts w:ascii="仿宋" w:hAnsi="仿宋" w:eastAsia="仿宋" w:cs="仿宋"/>
                <w:sz w:val="24"/>
              </w:rPr>
            </w:pPr>
            <w:r>
              <w:rPr>
                <w:rFonts w:hint="eastAsia" w:ascii="仿宋" w:hAnsi="仿宋" w:eastAsia="仿宋" w:cs="仿宋"/>
                <w:sz w:val="24"/>
              </w:rPr>
              <w:t>11</w:t>
            </w:r>
          </w:p>
        </w:tc>
        <w:tc>
          <w:tcPr>
            <w:tcW w:w="855" w:type="dxa"/>
            <w:noWrap w:val="0"/>
            <w:vAlign w:val="center"/>
          </w:tcPr>
          <w:p w14:paraId="5997016A">
            <w:pPr>
              <w:snapToGrid w:val="0"/>
              <w:spacing w:line="336" w:lineRule="auto"/>
              <w:jc w:val="center"/>
              <w:rPr>
                <w:rFonts w:ascii="仿宋" w:hAnsi="仿宋" w:eastAsia="仿宋" w:cs="仿宋"/>
                <w:b/>
                <w:sz w:val="24"/>
              </w:rPr>
            </w:pPr>
            <w:r>
              <w:rPr>
                <w:rFonts w:hint="eastAsia" w:ascii="仿宋" w:hAnsi="仿宋" w:eastAsia="仿宋" w:cs="仿宋"/>
                <w:b/>
                <w:sz w:val="24"/>
              </w:rPr>
              <w:t>进口产品</w:t>
            </w:r>
          </w:p>
        </w:tc>
        <w:tc>
          <w:tcPr>
            <w:tcW w:w="7516" w:type="dxa"/>
            <w:gridSpan w:val="2"/>
            <w:noWrap w:val="0"/>
            <w:vAlign w:val="center"/>
          </w:tcPr>
          <w:p w14:paraId="2B1E1A14">
            <w:pPr>
              <w:spacing w:line="336" w:lineRule="auto"/>
              <w:rPr>
                <w:rFonts w:ascii="仿宋" w:hAnsi="仿宋" w:eastAsia="仿宋" w:cs="仿宋"/>
                <w:kern w:val="0"/>
                <w:sz w:val="24"/>
              </w:rPr>
            </w:pPr>
            <w:r>
              <w:rPr>
                <w:rFonts w:hint="eastAsia" w:ascii="仿宋" w:hAnsi="仿宋" w:eastAsia="仿宋" w:cs="仿宋"/>
                <w:kern w:val="0"/>
                <w:sz w:val="24"/>
                <w:lang w:eastAsia="zh-CN"/>
              </w:rPr>
              <w:t>☑</w:t>
            </w:r>
            <w:r>
              <w:rPr>
                <w:rFonts w:hint="eastAsia" w:ascii="仿宋" w:hAnsi="仿宋" w:eastAsia="仿宋" w:cs="仿宋"/>
                <w:kern w:val="0"/>
                <w:sz w:val="24"/>
              </w:rPr>
              <w:t xml:space="preserve"> 本项目不允许采购进口产品。</w:t>
            </w:r>
          </w:p>
          <w:p w14:paraId="2238B43E">
            <w:pPr>
              <w:snapToGrid w:val="0"/>
              <w:spacing w:line="336" w:lineRule="auto"/>
              <w:rPr>
                <w:rFonts w:ascii="仿宋" w:hAnsi="仿宋" w:eastAsia="仿宋" w:cs="仿宋"/>
                <w:b/>
                <w:sz w:val="24"/>
              </w:rPr>
            </w:pPr>
            <w:r>
              <w:rPr>
                <w:rFonts w:hint="eastAsia" w:ascii="仿宋" w:hAnsi="仿宋" w:eastAsia="仿宋" w:cs="仿宋"/>
                <w:kern w:val="0"/>
                <w:sz w:val="24"/>
                <w:lang w:eastAsia="zh-CN"/>
              </w:rPr>
              <w:t>□</w:t>
            </w:r>
            <w:r>
              <w:rPr>
                <w:rFonts w:hint="eastAsia" w:ascii="仿宋" w:hAnsi="仿宋" w:eastAsia="仿宋" w:cs="仿宋"/>
                <w:kern w:val="0"/>
                <w:sz w:val="24"/>
              </w:rPr>
              <w:t xml:space="preserve"> 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1DD6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noWrap w:val="0"/>
            <w:vAlign w:val="center"/>
          </w:tcPr>
          <w:p w14:paraId="08F862D5">
            <w:pPr>
              <w:spacing w:line="336" w:lineRule="auto"/>
              <w:jc w:val="center"/>
              <w:rPr>
                <w:rFonts w:ascii="仿宋" w:hAnsi="仿宋" w:eastAsia="仿宋" w:cs="仿宋"/>
                <w:sz w:val="24"/>
              </w:rPr>
            </w:pPr>
            <w:r>
              <w:rPr>
                <w:rFonts w:hint="eastAsia" w:ascii="仿宋" w:hAnsi="仿宋" w:eastAsia="仿宋" w:cs="仿宋"/>
                <w:sz w:val="24"/>
              </w:rPr>
              <w:t>12</w:t>
            </w:r>
          </w:p>
        </w:tc>
        <w:tc>
          <w:tcPr>
            <w:tcW w:w="855" w:type="dxa"/>
            <w:noWrap w:val="0"/>
            <w:vAlign w:val="center"/>
          </w:tcPr>
          <w:p w14:paraId="378509CA">
            <w:pPr>
              <w:snapToGrid w:val="0"/>
              <w:spacing w:line="336" w:lineRule="auto"/>
              <w:ind w:left="14" w:hanging="14" w:hangingChars="7"/>
              <w:rPr>
                <w:rFonts w:ascii="仿宋" w:hAnsi="仿宋" w:eastAsia="仿宋" w:cs="仿宋"/>
                <w:b/>
                <w:spacing w:val="-20"/>
                <w:sz w:val="24"/>
              </w:rPr>
            </w:pPr>
            <w:r>
              <w:rPr>
                <w:rFonts w:hint="eastAsia" w:ascii="仿宋" w:hAnsi="仿宋" w:eastAsia="仿宋" w:cs="仿宋"/>
                <w:b/>
                <w:spacing w:val="-20"/>
                <w:sz w:val="24"/>
              </w:rPr>
              <w:t>项目属性与核心产品</w:t>
            </w:r>
          </w:p>
        </w:tc>
        <w:tc>
          <w:tcPr>
            <w:tcW w:w="7516" w:type="dxa"/>
            <w:gridSpan w:val="2"/>
            <w:noWrap w:val="0"/>
            <w:vAlign w:val="center"/>
          </w:tcPr>
          <w:p w14:paraId="551FB206">
            <w:pPr>
              <w:spacing w:line="336" w:lineRule="auto"/>
              <w:rPr>
                <w:rFonts w:ascii="仿宋" w:hAnsi="仿宋" w:eastAsia="仿宋" w:cs="仿宋"/>
                <w:sz w:val="24"/>
              </w:rPr>
            </w:pPr>
            <w:r>
              <w:rPr>
                <w:rFonts w:hint="eastAsia" w:ascii="仿宋" w:hAnsi="仿宋" w:eastAsia="仿宋" w:cs="仿宋"/>
                <w:kern w:val="0"/>
                <w:sz w:val="24"/>
              </w:rPr>
              <w:t>☐A</w:t>
            </w: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sz w:val="24"/>
                <w:u w:val="single"/>
              </w:rPr>
              <w:t xml:space="preserve">    </w:t>
            </w:r>
            <w:r>
              <w:rPr>
                <w:rFonts w:hint="eastAsia" w:ascii="仿宋" w:hAnsi="仿宋" w:eastAsia="仿宋" w:cs="仿宋"/>
                <w:sz w:val="24"/>
              </w:rPr>
              <w:t>。</w:t>
            </w:r>
          </w:p>
          <w:p w14:paraId="6806E29F">
            <w:pPr>
              <w:snapToGrid w:val="0"/>
              <w:spacing w:line="336" w:lineRule="auto"/>
              <w:rPr>
                <w:rFonts w:ascii="仿宋" w:hAnsi="仿宋" w:eastAsia="仿宋" w:cs="仿宋"/>
                <w:sz w:val="24"/>
              </w:rPr>
            </w:pPr>
            <w:r>
              <w:rPr>
                <w:rFonts w:hint="eastAsia" w:ascii="仿宋" w:hAnsi="仿宋" w:eastAsia="仿宋" w:cs="仿宋"/>
                <w:kern w:val="0"/>
                <w:sz w:val="24"/>
                <w:lang w:eastAsia="zh-CN"/>
              </w:rPr>
              <w:t>☑</w:t>
            </w:r>
            <w:r>
              <w:rPr>
                <w:rFonts w:hint="eastAsia" w:ascii="仿宋" w:hAnsi="仿宋" w:eastAsia="仿宋" w:cs="仿宋"/>
                <w:kern w:val="0"/>
                <w:sz w:val="24"/>
              </w:rPr>
              <w:t>B</w:t>
            </w:r>
            <w:r>
              <w:rPr>
                <w:rFonts w:hint="eastAsia" w:ascii="仿宋" w:hAnsi="仿宋" w:eastAsia="仿宋" w:cs="仿宋"/>
                <w:sz w:val="24"/>
              </w:rPr>
              <w:t>服务类。</w:t>
            </w:r>
          </w:p>
        </w:tc>
      </w:tr>
      <w:tr w14:paraId="7B822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noWrap w:val="0"/>
            <w:vAlign w:val="center"/>
          </w:tcPr>
          <w:p w14:paraId="0FEA69FF">
            <w:pPr>
              <w:spacing w:line="336" w:lineRule="auto"/>
              <w:jc w:val="center"/>
              <w:rPr>
                <w:rFonts w:ascii="仿宋" w:hAnsi="仿宋" w:eastAsia="仿宋" w:cs="仿宋"/>
                <w:sz w:val="24"/>
              </w:rPr>
            </w:pPr>
            <w:r>
              <w:rPr>
                <w:rFonts w:hint="eastAsia" w:ascii="仿宋" w:hAnsi="仿宋" w:eastAsia="仿宋" w:cs="仿宋"/>
                <w:sz w:val="24"/>
              </w:rPr>
              <w:t>13</w:t>
            </w:r>
          </w:p>
        </w:tc>
        <w:tc>
          <w:tcPr>
            <w:tcW w:w="2297" w:type="dxa"/>
            <w:gridSpan w:val="2"/>
            <w:noWrap w:val="0"/>
            <w:vAlign w:val="center"/>
          </w:tcPr>
          <w:p w14:paraId="04770938">
            <w:pPr>
              <w:snapToGrid w:val="0"/>
              <w:spacing w:line="336" w:lineRule="auto"/>
              <w:ind w:hanging="1"/>
              <w:jc w:val="center"/>
              <w:rPr>
                <w:rFonts w:ascii="仿宋" w:hAnsi="仿宋" w:eastAsia="仿宋" w:cs="仿宋"/>
                <w:b/>
                <w:spacing w:val="-20"/>
                <w:sz w:val="24"/>
              </w:rPr>
            </w:pPr>
            <w:r>
              <w:rPr>
                <w:rFonts w:hint="eastAsia" w:ascii="仿宋" w:hAnsi="仿宋" w:eastAsia="仿宋" w:cs="仿宋"/>
                <w:b/>
                <w:spacing w:val="-20"/>
                <w:sz w:val="24"/>
              </w:rPr>
              <w:t>采购标的对应的中小企业划分标准所属行业</w:t>
            </w:r>
          </w:p>
        </w:tc>
        <w:tc>
          <w:tcPr>
            <w:tcW w:w="6074" w:type="dxa"/>
            <w:noWrap w:val="0"/>
            <w:vAlign w:val="center"/>
          </w:tcPr>
          <w:p w14:paraId="11528C04">
            <w:pPr>
              <w:snapToGrid w:val="0"/>
              <w:spacing w:line="336" w:lineRule="auto"/>
              <w:rPr>
                <w:rFonts w:ascii="仿宋" w:hAnsi="仿宋" w:eastAsia="仿宋" w:cs="仿宋"/>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01标</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Times New Roman"/>
                <w:color w:val="auto"/>
                <w:kern w:val="0"/>
                <w:sz w:val="24"/>
                <w:highlight w:val="none"/>
                <w:u w:val="single"/>
                <w:lang w:val="en-US" w:eastAsia="zh-CN"/>
              </w:rPr>
              <w:t>建筑业</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highlight w:val="none"/>
              </w:rPr>
              <w:t>行业；</w:t>
            </w:r>
          </w:p>
        </w:tc>
      </w:tr>
      <w:tr w14:paraId="6A346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69" w:type="dxa"/>
            <w:vMerge w:val="restart"/>
            <w:noWrap w:val="0"/>
            <w:vAlign w:val="center"/>
          </w:tcPr>
          <w:p w14:paraId="3CE43EA6">
            <w:pPr>
              <w:spacing w:line="336" w:lineRule="auto"/>
              <w:jc w:val="center"/>
              <w:rPr>
                <w:rFonts w:ascii="仿宋" w:hAnsi="仿宋" w:eastAsia="仿宋" w:cs="仿宋"/>
                <w:sz w:val="24"/>
              </w:rPr>
            </w:pPr>
            <w:r>
              <w:rPr>
                <w:rFonts w:hint="eastAsia" w:ascii="仿宋" w:hAnsi="仿宋" w:eastAsia="仿宋" w:cs="仿宋"/>
                <w:sz w:val="24"/>
              </w:rPr>
              <w:t>14</w:t>
            </w:r>
          </w:p>
        </w:tc>
        <w:tc>
          <w:tcPr>
            <w:tcW w:w="855" w:type="dxa"/>
            <w:vMerge w:val="restart"/>
            <w:noWrap w:val="0"/>
            <w:vAlign w:val="center"/>
          </w:tcPr>
          <w:p w14:paraId="252873B0">
            <w:pPr>
              <w:snapToGrid w:val="0"/>
              <w:spacing w:line="336" w:lineRule="auto"/>
              <w:rPr>
                <w:rFonts w:ascii="仿宋" w:hAnsi="仿宋" w:eastAsia="仿宋" w:cs="仿宋"/>
                <w:b/>
                <w:sz w:val="24"/>
              </w:rPr>
            </w:pPr>
            <w:r>
              <w:rPr>
                <w:rFonts w:hint="eastAsia" w:ascii="仿宋" w:hAnsi="仿宋" w:eastAsia="仿宋" w:cs="仿宋"/>
                <w:b/>
                <w:sz w:val="24"/>
              </w:rPr>
              <w:t>供应商信用信息事项</w:t>
            </w:r>
          </w:p>
        </w:tc>
        <w:tc>
          <w:tcPr>
            <w:tcW w:w="7516" w:type="dxa"/>
            <w:gridSpan w:val="2"/>
            <w:noWrap w:val="0"/>
            <w:vAlign w:val="center"/>
          </w:tcPr>
          <w:p w14:paraId="2EFF4150">
            <w:pPr>
              <w:snapToGrid w:val="0"/>
              <w:spacing w:line="336" w:lineRule="auto"/>
              <w:rPr>
                <w:rFonts w:ascii="仿宋" w:hAnsi="仿宋" w:eastAsia="仿宋" w:cs="仿宋"/>
                <w:b/>
                <w:sz w:val="24"/>
              </w:rPr>
            </w:pPr>
            <w:r>
              <w:rPr>
                <w:rFonts w:hint="eastAsia" w:ascii="仿宋" w:hAnsi="仿宋" w:eastAsia="仿宋" w:cs="仿宋"/>
                <w:b/>
                <w:sz w:val="24"/>
              </w:rPr>
              <w:t>信用信息查询渠道及截止时间：</w:t>
            </w:r>
            <w:r>
              <w:rPr>
                <w:rFonts w:hint="eastAsia" w:ascii="仿宋" w:hAnsi="仿宋" w:eastAsia="仿宋" w:cs="仿宋"/>
                <w:sz w:val="24"/>
              </w:rPr>
              <w:t>采购人或采购人委托的磋商小组或采购代理机构将通过“信用中国”网站(www.creditchina.gov.cn)、中国政府采购网(www.ccgp.gov.cn)渠道查询</w:t>
            </w:r>
            <w:r>
              <w:rPr>
                <w:rFonts w:hint="eastAsia" w:ascii="仿宋" w:hAnsi="仿宋" w:eastAsia="仿宋" w:cs="仿宋"/>
                <w:b/>
                <w:sz w:val="24"/>
              </w:rPr>
              <w:t>磋商当天</w:t>
            </w:r>
            <w:r>
              <w:rPr>
                <w:rFonts w:hint="eastAsia" w:ascii="仿宋" w:hAnsi="仿宋" w:eastAsia="仿宋" w:cs="仿宋"/>
                <w:sz w:val="24"/>
              </w:rPr>
              <w:t>的信用记录。</w:t>
            </w:r>
          </w:p>
        </w:tc>
      </w:tr>
      <w:tr w14:paraId="722E8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69" w:type="dxa"/>
            <w:vMerge w:val="continue"/>
            <w:noWrap w:val="0"/>
            <w:vAlign w:val="center"/>
          </w:tcPr>
          <w:p w14:paraId="02E008C9">
            <w:pPr>
              <w:spacing w:line="336" w:lineRule="auto"/>
              <w:jc w:val="center"/>
              <w:rPr>
                <w:rFonts w:ascii="仿宋" w:hAnsi="仿宋" w:eastAsia="仿宋" w:cs="仿宋"/>
                <w:sz w:val="24"/>
              </w:rPr>
            </w:pPr>
          </w:p>
        </w:tc>
        <w:tc>
          <w:tcPr>
            <w:tcW w:w="855" w:type="dxa"/>
            <w:vMerge w:val="continue"/>
            <w:noWrap w:val="0"/>
            <w:vAlign w:val="center"/>
          </w:tcPr>
          <w:p w14:paraId="330D7262">
            <w:pPr>
              <w:snapToGrid w:val="0"/>
              <w:spacing w:line="336" w:lineRule="auto"/>
              <w:rPr>
                <w:rFonts w:ascii="仿宋" w:hAnsi="仿宋" w:eastAsia="仿宋" w:cs="仿宋"/>
                <w:b/>
                <w:sz w:val="24"/>
              </w:rPr>
            </w:pPr>
          </w:p>
        </w:tc>
        <w:tc>
          <w:tcPr>
            <w:tcW w:w="7516" w:type="dxa"/>
            <w:gridSpan w:val="2"/>
            <w:noWrap w:val="0"/>
            <w:vAlign w:val="center"/>
          </w:tcPr>
          <w:p w14:paraId="3477CD1C">
            <w:pPr>
              <w:snapToGrid w:val="0"/>
              <w:spacing w:line="336" w:lineRule="auto"/>
              <w:rPr>
                <w:rFonts w:ascii="仿宋" w:hAnsi="仿宋" w:eastAsia="仿宋" w:cs="仿宋"/>
                <w:b/>
                <w:sz w:val="24"/>
              </w:rPr>
            </w:pPr>
            <w:r>
              <w:rPr>
                <w:rFonts w:hint="eastAsia" w:ascii="仿宋" w:hAnsi="仿宋" w:eastAsia="仿宋" w:cs="仿宋"/>
                <w:b/>
                <w:sz w:val="24"/>
              </w:rPr>
              <w:t>信用信息查询记录和证据留存的具体方式：</w:t>
            </w:r>
            <w:r>
              <w:rPr>
                <w:rFonts w:hint="eastAsia" w:ascii="仿宋" w:hAnsi="仿宋" w:eastAsia="仿宋" w:cs="仿宋"/>
                <w:sz w:val="24"/>
              </w:rPr>
              <w:t>采购人或采购人委托的磋商小组或采购代理机构现场查询供应商的信用记录，查询结果经确认后与磋商响应文件一起存档。</w:t>
            </w:r>
          </w:p>
        </w:tc>
      </w:tr>
      <w:tr w14:paraId="64D2D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69" w:type="dxa"/>
            <w:vMerge w:val="continue"/>
            <w:noWrap w:val="0"/>
            <w:vAlign w:val="center"/>
          </w:tcPr>
          <w:p w14:paraId="45C86671">
            <w:pPr>
              <w:spacing w:line="336" w:lineRule="auto"/>
              <w:jc w:val="center"/>
              <w:rPr>
                <w:rFonts w:ascii="仿宋" w:hAnsi="仿宋" w:eastAsia="仿宋" w:cs="仿宋"/>
                <w:sz w:val="24"/>
              </w:rPr>
            </w:pPr>
          </w:p>
        </w:tc>
        <w:tc>
          <w:tcPr>
            <w:tcW w:w="855" w:type="dxa"/>
            <w:vMerge w:val="continue"/>
            <w:noWrap w:val="0"/>
            <w:vAlign w:val="center"/>
          </w:tcPr>
          <w:p w14:paraId="4447A4E6">
            <w:pPr>
              <w:snapToGrid w:val="0"/>
              <w:spacing w:line="336" w:lineRule="auto"/>
              <w:rPr>
                <w:rFonts w:ascii="仿宋" w:hAnsi="仿宋" w:eastAsia="仿宋" w:cs="仿宋"/>
                <w:b/>
                <w:sz w:val="24"/>
              </w:rPr>
            </w:pPr>
          </w:p>
        </w:tc>
        <w:tc>
          <w:tcPr>
            <w:tcW w:w="7516" w:type="dxa"/>
            <w:gridSpan w:val="2"/>
            <w:noWrap w:val="0"/>
            <w:vAlign w:val="center"/>
          </w:tcPr>
          <w:p w14:paraId="5EC816F5">
            <w:pPr>
              <w:snapToGrid w:val="0"/>
              <w:spacing w:line="336" w:lineRule="auto"/>
              <w:rPr>
                <w:rFonts w:ascii="仿宋" w:hAnsi="仿宋" w:eastAsia="仿宋" w:cs="仿宋"/>
                <w:sz w:val="24"/>
              </w:rPr>
            </w:pPr>
            <w:r>
              <w:rPr>
                <w:rFonts w:hint="eastAsia" w:ascii="仿宋" w:hAnsi="仿宋" w:eastAsia="仿宋" w:cs="仿宋"/>
                <w:b/>
                <w:sz w:val="24"/>
              </w:rPr>
              <w:t>信用信息的使用规则：</w:t>
            </w:r>
            <w:r>
              <w:rPr>
                <w:rFonts w:hint="eastAsia" w:ascii="仿宋" w:hAnsi="仿宋" w:eastAsia="仿宋" w:cs="仿宋"/>
                <w:sz w:val="24"/>
              </w:rPr>
              <w:t>经查询列入失信被执行人名单、重大税收违法案件当事人名单、政府采购严重违法失信行为记录名单的供应商将被拒绝参与政府采购活动。</w:t>
            </w:r>
          </w:p>
          <w:p w14:paraId="59091254">
            <w:pPr>
              <w:snapToGrid w:val="0"/>
              <w:spacing w:line="336" w:lineRule="auto"/>
              <w:rPr>
                <w:rFonts w:ascii="仿宋" w:hAnsi="仿宋" w:eastAsia="仿宋" w:cs="仿宋"/>
                <w:b/>
                <w:sz w:val="24"/>
              </w:rPr>
            </w:pPr>
            <w:r>
              <w:rPr>
                <w:rFonts w:hint="eastAsia" w:ascii="仿宋" w:hAnsi="仿宋" w:eastAsia="仿宋" w:cs="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7E662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noWrap w:val="0"/>
            <w:vAlign w:val="center"/>
          </w:tcPr>
          <w:p w14:paraId="00F18742">
            <w:pPr>
              <w:spacing w:line="336" w:lineRule="auto"/>
              <w:jc w:val="center"/>
              <w:rPr>
                <w:rFonts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5</w:t>
            </w:r>
          </w:p>
        </w:tc>
        <w:tc>
          <w:tcPr>
            <w:tcW w:w="8371" w:type="dxa"/>
            <w:gridSpan w:val="3"/>
            <w:noWrap w:val="0"/>
            <w:vAlign w:val="center"/>
          </w:tcPr>
          <w:p w14:paraId="79A85813">
            <w:pPr>
              <w:snapToGrid w:val="0"/>
              <w:spacing w:line="336" w:lineRule="auto"/>
              <w:rPr>
                <w:rFonts w:ascii="仿宋" w:hAnsi="仿宋" w:eastAsia="仿宋" w:cs="仿宋"/>
                <w:sz w:val="24"/>
                <w:highlight w:val="none"/>
              </w:rPr>
            </w:pPr>
            <w:r>
              <w:rPr>
                <w:rFonts w:hint="eastAsia" w:ascii="仿宋" w:hAnsi="仿宋" w:eastAsia="仿宋" w:cs="仿宋"/>
                <w:sz w:val="24"/>
                <w:highlight w:val="none"/>
              </w:rPr>
              <w:t>需要落实的政府采购政策：包括保护环境、节约能源、促进中小企业发展等。详见磋商文件第二部分总则。</w:t>
            </w:r>
          </w:p>
        </w:tc>
      </w:tr>
      <w:tr w14:paraId="106BF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noWrap w:val="0"/>
            <w:vAlign w:val="center"/>
          </w:tcPr>
          <w:p w14:paraId="33966DDC">
            <w:pPr>
              <w:spacing w:line="336" w:lineRule="auto"/>
              <w:jc w:val="center"/>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6</w:t>
            </w:r>
          </w:p>
        </w:tc>
        <w:tc>
          <w:tcPr>
            <w:tcW w:w="8371" w:type="dxa"/>
            <w:gridSpan w:val="3"/>
            <w:noWrap w:val="0"/>
            <w:vAlign w:val="center"/>
          </w:tcPr>
          <w:p w14:paraId="0013987E">
            <w:pPr>
              <w:snapToGrid w:val="0"/>
              <w:spacing w:line="336" w:lineRule="auto"/>
              <w:rPr>
                <w:rFonts w:ascii="仿宋" w:hAnsi="仿宋" w:eastAsia="仿宋" w:cs="仿宋"/>
                <w:sz w:val="24"/>
              </w:rPr>
            </w:pPr>
            <w:r>
              <w:rPr>
                <w:rFonts w:hint="eastAsia" w:ascii="仿宋" w:hAnsi="仿宋" w:eastAsia="仿宋" w:cs="仿宋"/>
                <w:sz w:val="24"/>
              </w:rPr>
              <w:t>更正补充公告请自行登录浙江政府采购网或绍兴公共资源交易网查看下载。</w:t>
            </w:r>
          </w:p>
        </w:tc>
      </w:tr>
      <w:tr w14:paraId="22627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noWrap w:val="0"/>
            <w:vAlign w:val="center"/>
          </w:tcPr>
          <w:p w14:paraId="175544EB">
            <w:pPr>
              <w:spacing w:line="336" w:lineRule="auto"/>
              <w:jc w:val="center"/>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7</w:t>
            </w:r>
          </w:p>
        </w:tc>
        <w:tc>
          <w:tcPr>
            <w:tcW w:w="8371" w:type="dxa"/>
            <w:gridSpan w:val="3"/>
            <w:noWrap w:val="0"/>
            <w:vAlign w:val="center"/>
          </w:tcPr>
          <w:p w14:paraId="0AEFE76B">
            <w:pPr>
              <w:snapToGrid w:val="0"/>
              <w:spacing w:line="336" w:lineRule="auto"/>
              <w:rPr>
                <w:rFonts w:ascii="仿宋" w:hAnsi="仿宋" w:eastAsia="仿宋" w:cs="仿宋"/>
                <w:sz w:val="24"/>
              </w:rPr>
            </w:pPr>
            <w:r>
              <w:rPr>
                <w:rFonts w:hint="eastAsia" w:ascii="仿宋" w:hAnsi="仿宋" w:eastAsia="仿宋" w:cs="仿宋"/>
                <w:sz w:val="24"/>
              </w:rPr>
              <w:t>磋商注意事项：</w:t>
            </w:r>
          </w:p>
          <w:p w14:paraId="5BB85B2F">
            <w:pPr>
              <w:snapToGrid w:val="0"/>
              <w:spacing w:line="336" w:lineRule="auto"/>
              <w:rPr>
                <w:rFonts w:ascii="仿宋" w:hAnsi="仿宋" w:eastAsia="仿宋" w:cs="仿宋"/>
                <w:sz w:val="24"/>
              </w:rPr>
            </w:pPr>
            <w:r>
              <w:rPr>
                <w:rFonts w:hint="eastAsia" w:ascii="仿宋" w:hAnsi="仿宋" w:eastAsia="仿宋" w:cs="仿宋"/>
                <w:sz w:val="24"/>
              </w:rPr>
              <w:t>1.本项目实行网上磋商，采用电子磋商响应文件。若供应商参与磋商，自行承担磋商一切费用。</w:t>
            </w:r>
          </w:p>
          <w:p w14:paraId="73D304F1">
            <w:pPr>
              <w:snapToGrid w:val="0"/>
              <w:spacing w:line="336" w:lineRule="auto"/>
              <w:rPr>
                <w:rFonts w:ascii="仿宋" w:hAnsi="仿宋" w:eastAsia="仿宋" w:cs="仿宋"/>
                <w:sz w:val="24"/>
              </w:rPr>
            </w:pPr>
            <w:r>
              <w:rPr>
                <w:rFonts w:hint="eastAsia" w:ascii="仿宋" w:hAnsi="仿宋" w:eastAsia="仿宋" w:cs="仿宋"/>
                <w:sz w:val="24"/>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14:paraId="54F73AFD">
            <w:pPr>
              <w:snapToGrid w:val="0"/>
              <w:spacing w:line="336" w:lineRule="auto"/>
              <w:rPr>
                <w:rFonts w:ascii="仿宋" w:hAnsi="仿宋" w:eastAsia="仿宋" w:cs="仿宋"/>
                <w:sz w:val="24"/>
              </w:rPr>
            </w:pPr>
            <w:r>
              <w:rPr>
                <w:rFonts w:hint="eastAsia" w:ascii="仿宋" w:hAnsi="仿宋" w:eastAsia="仿宋" w:cs="仿宋"/>
                <w:sz w:val="24"/>
              </w:rPr>
              <w:t>注：供应商CA相关操作可参考政采云平台</w:t>
            </w:r>
            <w:r>
              <w:rPr>
                <w:rFonts w:hint="eastAsia" w:ascii="仿宋" w:hAnsi="仿宋" w:eastAsia="仿宋" w:cs="仿宋"/>
              </w:rPr>
              <w:t>https://www.zcygov.cn/</w:t>
            </w:r>
            <w:r>
              <w:rPr>
                <w:rFonts w:hint="eastAsia" w:ascii="仿宋" w:hAnsi="仿宋" w:eastAsia="仿宋" w:cs="仿宋"/>
                <w:sz w:val="24"/>
              </w:rPr>
              <w:t>《CA申领操作指南》和《CA管理操作指南》。完成CA数字证书办理在资料齐全的情况下预计7个工作日左右，建议供应商获取磋商文件后立即办理。</w:t>
            </w:r>
          </w:p>
          <w:p w14:paraId="70B15B46">
            <w:pPr>
              <w:snapToGrid w:val="0"/>
              <w:spacing w:line="336" w:lineRule="auto"/>
              <w:rPr>
                <w:rFonts w:ascii="仿宋" w:hAnsi="仿宋" w:eastAsia="仿宋" w:cs="仿宋"/>
                <w:sz w:val="24"/>
              </w:rPr>
            </w:pPr>
            <w:r>
              <w:rPr>
                <w:rFonts w:hint="eastAsia" w:ascii="仿宋" w:hAnsi="仿宋" w:eastAsia="仿宋" w:cs="仿宋"/>
                <w:sz w:val="24"/>
              </w:rPr>
              <w:t>3.磋商响应文件制作、递交、解密：</w:t>
            </w:r>
          </w:p>
          <w:p w14:paraId="223CADAA">
            <w:pPr>
              <w:snapToGrid w:val="0"/>
              <w:spacing w:line="336" w:lineRule="auto"/>
              <w:rPr>
                <w:rFonts w:ascii="仿宋" w:hAnsi="仿宋" w:eastAsia="仿宋" w:cs="仿宋"/>
                <w:sz w:val="24"/>
              </w:rPr>
            </w:pPr>
            <w:r>
              <w:rPr>
                <w:rFonts w:hint="eastAsia" w:ascii="仿宋" w:hAnsi="仿宋" w:eastAsia="仿宋" w:cs="仿宋"/>
                <w:sz w:val="24"/>
              </w:rPr>
              <w:t>3.1应按照本项目磋商文件和政采云平台的要求编制、加密传输磋商响应文件。供应商在使用系统进行磋商响应的过程中遇到涉及平台使用的任何问题，可致电政采云平台技术支持热线咨询，联系方式：</w:t>
            </w:r>
            <w:r>
              <w:rPr>
                <w:rFonts w:hint="eastAsia" w:ascii="仿宋" w:hAnsi="仿宋" w:eastAsia="仿宋" w:cs="仿宋"/>
                <w:sz w:val="24"/>
                <w:lang w:eastAsia="zh-CN"/>
              </w:rPr>
              <w:t>95763</w:t>
            </w:r>
            <w:r>
              <w:rPr>
                <w:rFonts w:hint="eastAsia" w:ascii="仿宋" w:hAnsi="仿宋" w:eastAsia="仿宋" w:cs="仿宋"/>
                <w:sz w:val="24"/>
              </w:rPr>
              <w:t>。</w:t>
            </w:r>
          </w:p>
          <w:p w14:paraId="4DDD7A20">
            <w:pPr>
              <w:snapToGrid w:val="0"/>
              <w:spacing w:line="336" w:lineRule="auto"/>
              <w:jc w:val="left"/>
              <w:rPr>
                <w:rFonts w:ascii="仿宋" w:hAnsi="仿宋" w:eastAsia="仿宋" w:cs="仿宋"/>
                <w:sz w:val="24"/>
              </w:rPr>
            </w:pPr>
            <w:r>
              <w:rPr>
                <w:rFonts w:hint="eastAsia" w:ascii="仿宋" w:hAnsi="仿宋" w:eastAsia="仿宋" w:cs="仿宋"/>
                <w:sz w:val="24"/>
              </w:rPr>
              <w:t>3.2供应商通过“政采云”平台制作电子磋商响应文件，磋商响应文件制作详见“供应商-政府采购项目电子交易操作指南”。</w:t>
            </w:r>
          </w:p>
          <w:p w14:paraId="63F47FF5">
            <w:pPr>
              <w:snapToGrid w:val="0"/>
              <w:spacing w:line="336" w:lineRule="auto"/>
              <w:rPr>
                <w:rFonts w:ascii="仿宋" w:hAnsi="仿宋" w:eastAsia="仿宋" w:cs="仿宋"/>
                <w:sz w:val="24"/>
              </w:rPr>
            </w:pPr>
            <w:r>
              <w:rPr>
                <w:rFonts w:hint="eastAsia" w:ascii="仿宋" w:hAnsi="仿宋" w:eastAsia="仿宋" w:cs="仿宋"/>
                <w:sz w:val="24"/>
              </w:rPr>
              <w:t>3.3响应文件开启后30分钟内供应商可以登录“政采云”平台，用“项目采购-开标评标”功能进行解密磋商响应文件。若供应商</w:t>
            </w:r>
            <w:r>
              <w:rPr>
                <w:rFonts w:hint="eastAsia" w:ascii="仿宋" w:hAnsi="仿宋" w:eastAsia="仿宋" w:cs="仿宋"/>
                <w:b/>
                <w:sz w:val="24"/>
                <w:u w:val="single"/>
              </w:rPr>
              <w:t>未按时解密的</w:t>
            </w:r>
            <w:r>
              <w:rPr>
                <w:rFonts w:hint="eastAsia" w:ascii="仿宋" w:hAnsi="仿宋" w:eastAsia="仿宋" w:cs="仿宋"/>
                <w:sz w:val="24"/>
              </w:rPr>
              <w:t>，</w:t>
            </w:r>
            <w:r>
              <w:rPr>
                <w:rFonts w:hint="eastAsia" w:ascii="仿宋" w:hAnsi="仿宋" w:eastAsia="仿宋" w:cs="仿宋"/>
                <w:b/>
                <w:sz w:val="24"/>
                <w:u w:val="single"/>
              </w:rPr>
              <w:t>视为磋商响应文件撤回</w:t>
            </w:r>
            <w:r>
              <w:rPr>
                <w:rFonts w:hint="eastAsia" w:ascii="仿宋" w:hAnsi="仿宋" w:eastAsia="仿宋" w:cs="仿宋"/>
                <w:sz w:val="24"/>
              </w:rPr>
              <w:t>。</w:t>
            </w:r>
          </w:p>
        </w:tc>
      </w:tr>
      <w:tr w14:paraId="05A12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Merge w:val="restart"/>
            <w:noWrap w:val="0"/>
            <w:vAlign w:val="center"/>
          </w:tcPr>
          <w:p w14:paraId="08B9D7BD">
            <w:pPr>
              <w:spacing w:line="336" w:lineRule="auto"/>
              <w:jc w:val="center"/>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8</w:t>
            </w:r>
          </w:p>
        </w:tc>
        <w:tc>
          <w:tcPr>
            <w:tcW w:w="8371" w:type="dxa"/>
            <w:gridSpan w:val="3"/>
            <w:noWrap w:val="0"/>
            <w:vAlign w:val="center"/>
          </w:tcPr>
          <w:p w14:paraId="3BE23A7C">
            <w:pPr>
              <w:spacing w:line="336" w:lineRule="auto"/>
              <w:rPr>
                <w:rFonts w:ascii="仿宋" w:hAnsi="仿宋" w:eastAsia="仿宋" w:cs="仿宋"/>
                <w:b/>
                <w:sz w:val="24"/>
              </w:rPr>
            </w:pPr>
            <w:r>
              <w:rPr>
                <w:rFonts w:hint="eastAsia" w:ascii="仿宋" w:hAnsi="仿宋" w:eastAsia="仿宋" w:cs="仿宋"/>
                <w:b/>
                <w:sz w:val="24"/>
              </w:rPr>
              <w:t>特别说明：</w:t>
            </w:r>
          </w:p>
          <w:p w14:paraId="2B9E3132">
            <w:pPr>
              <w:spacing w:line="336" w:lineRule="auto"/>
              <w:rPr>
                <w:rFonts w:ascii="仿宋" w:hAnsi="仿宋" w:eastAsia="仿宋" w:cs="仿宋"/>
                <w:sz w:val="24"/>
              </w:rPr>
            </w:pPr>
            <w:r>
              <w:rPr>
                <w:rFonts w:hint="eastAsia" w:ascii="仿宋" w:hAnsi="仿宋" w:eastAsia="仿宋" w:cs="仿宋"/>
                <w:snapToGrid w:val="0"/>
                <w:kern w:val="28"/>
                <w:sz w:val="24"/>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14:paraId="38B86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Merge w:val="continue"/>
            <w:noWrap w:val="0"/>
            <w:vAlign w:val="center"/>
          </w:tcPr>
          <w:p w14:paraId="7E4EA59F">
            <w:pPr>
              <w:spacing w:line="336" w:lineRule="auto"/>
              <w:jc w:val="center"/>
              <w:rPr>
                <w:rFonts w:ascii="仿宋" w:hAnsi="仿宋" w:eastAsia="仿宋" w:cs="仿宋"/>
                <w:sz w:val="24"/>
              </w:rPr>
            </w:pPr>
          </w:p>
        </w:tc>
        <w:tc>
          <w:tcPr>
            <w:tcW w:w="8371" w:type="dxa"/>
            <w:gridSpan w:val="3"/>
            <w:noWrap w:val="0"/>
            <w:vAlign w:val="center"/>
          </w:tcPr>
          <w:p w14:paraId="483BF47A">
            <w:pPr>
              <w:spacing w:line="336" w:lineRule="auto"/>
              <w:rPr>
                <w:rFonts w:ascii="仿宋" w:hAnsi="仿宋" w:eastAsia="仿宋" w:cs="仿宋"/>
                <w:snapToGrid w:val="0"/>
                <w:kern w:val="28"/>
                <w:sz w:val="24"/>
              </w:rPr>
            </w:pPr>
            <w:r>
              <w:rPr>
                <w:rFonts w:hint="eastAsia" w:ascii="仿宋" w:hAnsi="仿宋" w:eastAsia="仿宋" w:cs="仿宋"/>
                <w:kern w:val="0"/>
                <w:sz w:val="24"/>
                <w:lang w:eastAsia="zh-CN"/>
              </w:rPr>
              <w:t>☑</w:t>
            </w:r>
            <w:r>
              <w:rPr>
                <w:rFonts w:hint="eastAsia" w:ascii="仿宋" w:hAnsi="仿宋" w:eastAsia="仿宋" w:cs="仿宋"/>
                <w:snapToGrid w:val="0"/>
                <w:kern w:val="28"/>
                <w:sz w:val="24"/>
              </w:rPr>
              <w:t>联合体磋商的，联合体各方均需按磋商文件第五部分评审标准要求提供资信证明文件，否则视为不符合相关要求。</w:t>
            </w:r>
          </w:p>
          <w:p w14:paraId="707BC61C">
            <w:pPr>
              <w:spacing w:line="336" w:lineRule="auto"/>
              <w:rPr>
                <w:rFonts w:ascii="仿宋" w:hAnsi="仿宋" w:eastAsia="仿宋" w:cs="仿宋"/>
                <w:b/>
                <w:sz w:val="24"/>
              </w:rPr>
            </w:pPr>
            <w:r>
              <w:rPr>
                <w:rFonts w:hint="eastAsia" w:ascii="仿宋" w:hAnsi="仿宋" w:eastAsia="仿宋" w:cs="仿宋"/>
                <w:kern w:val="0"/>
                <w:sz w:val="24"/>
              </w:rPr>
              <w:t>☐</w:t>
            </w:r>
            <w:r>
              <w:rPr>
                <w:rFonts w:hint="eastAsia" w:ascii="仿宋" w:hAnsi="仿宋" w:eastAsia="仿宋" w:cs="仿宋"/>
                <w:snapToGrid w:val="0"/>
                <w:kern w:val="28"/>
                <w:sz w:val="24"/>
              </w:rPr>
              <w:t>联合体磋商的，联合体中有一方或者联合体成员根据分工按磋商文件第五部分评审标准要求提供资信证明文件的，视为符合了相关要求。</w:t>
            </w:r>
          </w:p>
        </w:tc>
      </w:tr>
      <w:tr w14:paraId="2CDAB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noWrap w:val="0"/>
            <w:vAlign w:val="center"/>
          </w:tcPr>
          <w:p w14:paraId="484C5397">
            <w:pPr>
              <w:snapToGrid w:val="0"/>
              <w:spacing w:line="336" w:lineRule="auto"/>
              <w:jc w:val="center"/>
              <w:rPr>
                <w:rFonts w:ascii="仿宋" w:hAnsi="仿宋" w:eastAsia="仿宋" w:cs="仿宋"/>
                <w:sz w:val="24"/>
              </w:rPr>
            </w:pPr>
            <w:r>
              <w:rPr>
                <w:rFonts w:hint="eastAsia" w:ascii="仿宋" w:hAnsi="仿宋" w:eastAsia="仿宋" w:cs="仿宋"/>
                <w:sz w:val="24"/>
                <w:lang w:val="en-US" w:eastAsia="zh-CN"/>
              </w:rPr>
              <w:t>19</w:t>
            </w:r>
          </w:p>
        </w:tc>
        <w:tc>
          <w:tcPr>
            <w:tcW w:w="8371" w:type="dxa"/>
            <w:gridSpan w:val="3"/>
            <w:noWrap w:val="0"/>
            <w:vAlign w:val="center"/>
          </w:tcPr>
          <w:p w14:paraId="09561AE2">
            <w:pPr>
              <w:spacing w:line="336" w:lineRule="auto"/>
              <w:rPr>
                <w:rFonts w:hint="eastAsia" w:ascii="仿宋" w:hAnsi="仿宋" w:eastAsia="仿宋" w:cs="仿宋"/>
                <w:b/>
                <w:bCs/>
                <w:snapToGrid w:val="0"/>
                <w:kern w:val="28"/>
                <w:sz w:val="24"/>
              </w:rPr>
            </w:pPr>
            <w:r>
              <w:rPr>
                <w:rFonts w:hint="eastAsia" w:ascii="仿宋" w:hAnsi="仿宋" w:eastAsia="仿宋" w:cs="仿宋"/>
                <w:b/>
                <w:bCs/>
                <w:snapToGrid w:val="0"/>
                <w:kern w:val="28"/>
                <w:sz w:val="24"/>
              </w:rPr>
              <w:t>采购代理服务费：</w:t>
            </w:r>
          </w:p>
          <w:p w14:paraId="31BFFCC3">
            <w:pPr>
              <w:spacing w:line="336" w:lineRule="auto"/>
              <w:rPr>
                <w:rFonts w:hint="default" w:ascii="仿宋" w:hAnsi="仿宋" w:eastAsia="仿宋" w:cs="仿宋"/>
                <w:snapToGrid w:val="0"/>
                <w:kern w:val="28"/>
                <w:sz w:val="24"/>
              </w:rPr>
            </w:pPr>
            <w:r>
              <w:rPr>
                <w:rFonts w:hint="default" w:ascii="仿宋" w:hAnsi="仿宋" w:eastAsia="仿宋" w:cs="仿宋"/>
                <w:snapToGrid w:val="0"/>
                <w:kern w:val="28"/>
                <w:sz w:val="24"/>
              </w:rPr>
              <w:t>中标供应商须向采购代理机构按如下标准和规定交纳代理服务费：</w:t>
            </w:r>
          </w:p>
          <w:p w14:paraId="26088806">
            <w:pPr>
              <w:spacing w:line="336" w:lineRule="auto"/>
              <w:rPr>
                <w:rFonts w:hint="default" w:ascii="仿宋" w:hAnsi="仿宋" w:eastAsia="仿宋" w:cs="仿宋"/>
                <w:snapToGrid w:val="0"/>
                <w:kern w:val="28"/>
                <w:sz w:val="24"/>
              </w:rPr>
            </w:pPr>
            <w:r>
              <w:rPr>
                <w:rFonts w:hint="default" w:ascii="仿宋" w:hAnsi="仿宋" w:eastAsia="仿宋" w:cs="仿宋"/>
                <w:snapToGrid w:val="0"/>
                <w:kern w:val="28"/>
                <w:sz w:val="24"/>
              </w:rPr>
              <w:t>①代理服务费收费标准：以中标通知书中确定的中标总金额作为服务费的计算基数，采用差额定率累进法进行计算，具体收费标准：中标金额在100万以下部分为1.</w:t>
            </w:r>
            <w:r>
              <w:rPr>
                <w:rFonts w:hint="eastAsia" w:ascii="仿宋" w:hAnsi="仿宋" w:eastAsia="仿宋" w:cs="仿宋"/>
                <w:snapToGrid w:val="0"/>
                <w:kern w:val="28"/>
                <w:sz w:val="24"/>
                <w:lang w:val="en-US" w:eastAsia="zh-CN"/>
              </w:rPr>
              <w:t>0</w:t>
            </w:r>
            <w:r>
              <w:rPr>
                <w:rFonts w:hint="default" w:ascii="仿宋" w:hAnsi="仿宋" w:eastAsia="仿宋" w:cs="仿宋"/>
                <w:snapToGrid w:val="0"/>
                <w:kern w:val="28"/>
                <w:sz w:val="24"/>
              </w:rPr>
              <w:t>%</w:t>
            </w:r>
            <w:r>
              <w:rPr>
                <w:rFonts w:hint="default" w:ascii="仿宋" w:hAnsi="仿宋" w:eastAsia="仿宋" w:cs="仿宋"/>
                <w:snapToGrid w:val="0"/>
                <w:kern w:val="28"/>
                <w:sz w:val="24"/>
                <w:lang w:eastAsia="zh-CN"/>
              </w:rPr>
              <w:t>，</w:t>
            </w:r>
            <w:r>
              <w:rPr>
                <w:rFonts w:hint="default" w:ascii="仿宋" w:hAnsi="仿宋" w:eastAsia="仿宋" w:cs="仿宋"/>
                <w:snapToGrid w:val="0"/>
                <w:kern w:val="28"/>
                <w:sz w:val="24"/>
                <w:lang w:val="en-US" w:eastAsia="zh-CN"/>
              </w:rPr>
              <w:t>代理服务费不足</w:t>
            </w:r>
            <w:r>
              <w:rPr>
                <w:rFonts w:hint="eastAsia" w:ascii="仿宋" w:hAnsi="仿宋" w:eastAsia="仿宋" w:cs="仿宋"/>
                <w:snapToGrid w:val="0"/>
                <w:kern w:val="28"/>
                <w:sz w:val="24"/>
                <w:lang w:val="en-US" w:eastAsia="zh-CN"/>
              </w:rPr>
              <w:t>5</w:t>
            </w:r>
            <w:r>
              <w:rPr>
                <w:rFonts w:hint="default" w:ascii="仿宋" w:hAnsi="仿宋" w:eastAsia="仿宋" w:cs="仿宋"/>
                <w:snapToGrid w:val="0"/>
                <w:kern w:val="28"/>
                <w:sz w:val="24"/>
                <w:lang w:val="en-US" w:eastAsia="zh-CN"/>
              </w:rPr>
              <w:t>000元按照</w:t>
            </w:r>
            <w:r>
              <w:rPr>
                <w:rFonts w:hint="eastAsia" w:ascii="仿宋" w:hAnsi="仿宋" w:eastAsia="仿宋" w:cs="仿宋"/>
                <w:snapToGrid w:val="0"/>
                <w:kern w:val="28"/>
                <w:sz w:val="24"/>
                <w:lang w:val="en-US" w:eastAsia="zh-CN"/>
              </w:rPr>
              <w:t>5</w:t>
            </w:r>
            <w:r>
              <w:rPr>
                <w:rFonts w:hint="default" w:ascii="仿宋" w:hAnsi="仿宋" w:eastAsia="仿宋" w:cs="仿宋"/>
                <w:snapToGrid w:val="0"/>
                <w:kern w:val="28"/>
                <w:sz w:val="24"/>
                <w:lang w:val="en-US" w:eastAsia="zh-CN"/>
              </w:rPr>
              <w:t>000元收取</w:t>
            </w:r>
            <w:r>
              <w:rPr>
                <w:rFonts w:hint="default" w:ascii="仿宋" w:hAnsi="仿宋" w:eastAsia="仿宋" w:cs="仿宋"/>
                <w:snapToGrid w:val="0"/>
                <w:kern w:val="28"/>
                <w:sz w:val="24"/>
              </w:rPr>
              <w:t>。</w:t>
            </w:r>
          </w:p>
          <w:p w14:paraId="6A9979EF">
            <w:pPr>
              <w:spacing w:line="336" w:lineRule="auto"/>
              <w:rPr>
                <w:rFonts w:hint="default" w:ascii="仿宋" w:hAnsi="仿宋" w:eastAsia="仿宋" w:cs="仿宋"/>
                <w:snapToGrid w:val="0"/>
                <w:kern w:val="28"/>
                <w:sz w:val="24"/>
              </w:rPr>
            </w:pPr>
            <w:r>
              <w:rPr>
                <w:rFonts w:hint="default" w:ascii="仿宋" w:hAnsi="仿宋" w:eastAsia="仿宋" w:cs="仿宋"/>
                <w:snapToGrid w:val="0"/>
                <w:kern w:val="28"/>
                <w:sz w:val="24"/>
              </w:rPr>
              <w:t>②代理服务费的交纳方式：</w:t>
            </w:r>
          </w:p>
          <w:p w14:paraId="3C40494B">
            <w:pPr>
              <w:spacing w:line="336" w:lineRule="auto"/>
              <w:rPr>
                <w:rFonts w:hint="default" w:ascii="仿宋" w:hAnsi="仿宋" w:eastAsia="仿宋" w:cs="仿宋"/>
                <w:snapToGrid w:val="0"/>
                <w:kern w:val="28"/>
                <w:sz w:val="24"/>
              </w:rPr>
            </w:pPr>
            <w:r>
              <w:rPr>
                <w:rFonts w:hint="default" w:ascii="仿宋" w:hAnsi="仿宋" w:eastAsia="仿宋" w:cs="仿宋"/>
                <w:snapToGrid w:val="0"/>
                <w:kern w:val="28"/>
                <w:sz w:val="24"/>
              </w:rPr>
              <w:t>用银行支票、汇票、电汇、现金等付款方式直接交纳代理服务费。</w:t>
            </w:r>
          </w:p>
          <w:p w14:paraId="19CCCA20">
            <w:pPr>
              <w:spacing w:line="336" w:lineRule="auto"/>
              <w:rPr>
                <w:rFonts w:ascii="仿宋" w:hAnsi="仿宋" w:eastAsia="仿宋" w:cs="仿宋"/>
              </w:rPr>
            </w:pPr>
            <w:r>
              <w:rPr>
                <w:rFonts w:hint="default" w:ascii="仿宋" w:hAnsi="仿宋" w:eastAsia="仿宋" w:cs="仿宋"/>
                <w:snapToGrid w:val="0"/>
                <w:kern w:val="28"/>
                <w:sz w:val="24"/>
              </w:rPr>
              <w:t xml:space="preserve">③代理服务费的交纳时间：领取中标通知书前交纳。 </w:t>
            </w:r>
          </w:p>
        </w:tc>
      </w:tr>
      <w:tr w14:paraId="08998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4"/>
            <w:noWrap w:val="0"/>
            <w:vAlign w:val="center"/>
          </w:tcPr>
          <w:p w14:paraId="5E62AEDF">
            <w:pPr>
              <w:spacing w:line="336" w:lineRule="auto"/>
              <w:rPr>
                <w:rFonts w:ascii="仿宋" w:hAnsi="仿宋" w:eastAsia="仿宋" w:cs="仿宋"/>
                <w:sz w:val="24"/>
              </w:rPr>
            </w:pPr>
            <w:r>
              <w:rPr>
                <w:rFonts w:hint="eastAsia" w:ascii="仿宋" w:hAnsi="仿宋" w:eastAsia="仿宋" w:cs="仿宋"/>
                <w:sz w:val="24"/>
              </w:rPr>
              <w:t>解释：凡涉及本磋商文件的解释权属于采购人。</w:t>
            </w:r>
          </w:p>
        </w:tc>
      </w:tr>
      <w:tr w14:paraId="5750D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4"/>
            <w:noWrap w:val="0"/>
            <w:vAlign w:val="center"/>
          </w:tcPr>
          <w:p w14:paraId="62F7EC14">
            <w:pPr>
              <w:spacing w:line="336" w:lineRule="auto"/>
              <w:rPr>
                <w:rFonts w:ascii="仿宋" w:hAnsi="仿宋" w:eastAsia="仿宋" w:cs="仿宋"/>
                <w:b/>
                <w:sz w:val="24"/>
              </w:rPr>
            </w:pPr>
            <w:r>
              <w:rPr>
                <w:rFonts w:hint="eastAsia" w:ascii="仿宋" w:hAnsi="仿宋" w:eastAsia="仿宋" w:cs="仿宋"/>
                <w:b/>
                <w:sz w:val="24"/>
              </w:rPr>
              <w:t>注：成交候选供应商放弃成交资格或因质疑、投诉被取消成交资格或不能履行合同的，本项目应重新开展采购活动。</w:t>
            </w:r>
          </w:p>
        </w:tc>
      </w:tr>
      <w:tr w14:paraId="628D4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4"/>
            <w:noWrap w:val="0"/>
            <w:vAlign w:val="center"/>
          </w:tcPr>
          <w:p w14:paraId="50ABB115">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政府采购工程需落实绿色建材要求：</w:t>
            </w:r>
          </w:p>
          <w:p w14:paraId="7FC40BB5">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本工程需严格根据《绍兴市政府采购支持绿色建材试点项目实施管理办法（试行）》、《绍兴市财政局绍兴市住房和城乡建设局绍兴市政务服务办公室关于试点项目绿色建材带量集中采购工作的通知（试行）》等文件要求执行。</w:t>
            </w:r>
          </w:p>
          <w:p w14:paraId="20EAE266">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本工程建材采购须符合上级部门的相关绿色建材试点要求，凡纳入《绍兴市绿色建材集中采购目录》(详见http://www.zhucaicloud.com)的建材，承包人须按发包人指定的采购模式（即“甲定乙采”）执行并应用采购结果。</w:t>
            </w:r>
          </w:p>
          <w:p w14:paraId="7914A83D">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本工程相关绿色材料在后期项目实施过程中，若发布的关于绿色建材试点工作的各种文件，承包人均需根据发包人的要求无条件执行，包括但不限于：发包人对项目中使用的绿色建材的采购方式等进行调整，如由“甲定乙采”调整为“甲供”等内容。采用市场询价、定价原则，具体按相关办法执行。</w:t>
            </w:r>
          </w:p>
          <w:p w14:paraId="3201FD44">
            <w:pPr>
              <w:spacing w:line="336" w:lineRule="auto"/>
              <w:rPr>
                <w:rFonts w:hint="eastAsia" w:ascii="仿宋" w:hAnsi="仿宋" w:eastAsia="仿宋" w:cs="仿宋"/>
                <w:b/>
                <w:sz w:val="24"/>
              </w:rPr>
            </w:pPr>
            <w:r>
              <w:rPr>
                <w:rFonts w:hint="eastAsia" w:ascii="仿宋" w:hAnsi="仿宋" w:eastAsia="仿宋" w:cs="仿宋"/>
                <w:b/>
                <w:color w:val="auto"/>
                <w:sz w:val="24"/>
                <w:highlight w:val="none"/>
              </w:rPr>
              <w:t>政策联系人：高之聪   联系电话：13732227857</w:t>
            </w:r>
          </w:p>
        </w:tc>
      </w:tr>
    </w:tbl>
    <w:p w14:paraId="7CABDF32">
      <w:pPr>
        <w:snapToGrid w:val="0"/>
        <w:spacing w:line="336" w:lineRule="auto"/>
        <w:jc w:val="center"/>
        <w:rPr>
          <w:rFonts w:ascii="仿宋" w:hAnsi="仿宋" w:eastAsia="仿宋" w:cs="仿宋"/>
          <w:b/>
          <w:sz w:val="32"/>
          <w:szCs w:val="20"/>
        </w:rPr>
      </w:pPr>
    </w:p>
    <w:p w14:paraId="2593C25D">
      <w:pPr>
        <w:snapToGrid w:val="0"/>
        <w:spacing w:line="336" w:lineRule="auto"/>
        <w:jc w:val="center"/>
        <w:rPr>
          <w:rFonts w:ascii="仿宋" w:hAnsi="仿宋" w:eastAsia="仿宋" w:cs="仿宋"/>
          <w:b/>
          <w:sz w:val="32"/>
          <w:szCs w:val="20"/>
        </w:rPr>
      </w:pPr>
    </w:p>
    <w:p w14:paraId="390E98CF">
      <w:pPr>
        <w:snapToGrid w:val="0"/>
        <w:spacing w:line="336" w:lineRule="auto"/>
        <w:jc w:val="center"/>
        <w:rPr>
          <w:rFonts w:ascii="仿宋" w:hAnsi="仿宋" w:eastAsia="仿宋" w:cs="仿宋"/>
          <w:b/>
          <w:sz w:val="32"/>
          <w:szCs w:val="20"/>
        </w:rPr>
      </w:pPr>
    </w:p>
    <w:p w14:paraId="226EAC25">
      <w:pPr>
        <w:snapToGrid w:val="0"/>
        <w:spacing w:line="336" w:lineRule="auto"/>
        <w:jc w:val="center"/>
        <w:rPr>
          <w:rFonts w:ascii="仿宋" w:hAnsi="仿宋" w:eastAsia="仿宋" w:cs="仿宋"/>
          <w:b/>
          <w:sz w:val="32"/>
          <w:szCs w:val="20"/>
        </w:rPr>
      </w:pPr>
    </w:p>
    <w:p w14:paraId="7CB316F1">
      <w:pPr>
        <w:snapToGrid w:val="0"/>
        <w:spacing w:line="336" w:lineRule="auto"/>
        <w:jc w:val="center"/>
        <w:rPr>
          <w:rFonts w:ascii="仿宋" w:hAnsi="仿宋" w:eastAsia="仿宋" w:cs="仿宋"/>
          <w:b/>
          <w:sz w:val="32"/>
          <w:szCs w:val="20"/>
        </w:rPr>
      </w:pPr>
    </w:p>
    <w:p w14:paraId="1BE19DA8">
      <w:pPr>
        <w:snapToGrid w:val="0"/>
        <w:spacing w:line="336" w:lineRule="auto"/>
        <w:jc w:val="center"/>
        <w:rPr>
          <w:rFonts w:ascii="仿宋" w:hAnsi="仿宋" w:eastAsia="仿宋" w:cs="仿宋"/>
          <w:b/>
          <w:sz w:val="32"/>
          <w:szCs w:val="20"/>
        </w:rPr>
      </w:pPr>
    </w:p>
    <w:p w14:paraId="2A651085">
      <w:pPr>
        <w:snapToGrid w:val="0"/>
        <w:spacing w:line="336" w:lineRule="auto"/>
        <w:jc w:val="center"/>
        <w:rPr>
          <w:rFonts w:ascii="仿宋" w:hAnsi="仿宋" w:eastAsia="仿宋" w:cs="仿宋"/>
          <w:b/>
          <w:sz w:val="32"/>
          <w:szCs w:val="20"/>
        </w:rPr>
      </w:pPr>
    </w:p>
    <w:p w14:paraId="52333E50">
      <w:pPr>
        <w:snapToGrid w:val="0"/>
        <w:spacing w:line="336" w:lineRule="auto"/>
        <w:jc w:val="center"/>
        <w:rPr>
          <w:rFonts w:ascii="仿宋" w:hAnsi="仿宋" w:eastAsia="仿宋" w:cs="仿宋"/>
          <w:b/>
          <w:sz w:val="32"/>
          <w:szCs w:val="20"/>
        </w:rPr>
      </w:pPr>
    </w:p>
    <w:p w14:paraId="4A1182CF">
      <w:pPr>
        <w:snapToGrid w:val="0"/>
        <w:spacing w:line="336" w:lineRule="auto"/>
        <w:jc w:val="center"/>
        <w:rPr>
          <w:rFonts w:ascii="仿宋" w:hAnsi="仿宋" w:eastAsia="仿宋" w:cs="仿宋"/>
          <w:b/>
          <w:sz w:val="32"/>
          <w:szCs w:val="20"/>
        </w:rPr>
      </w:pPr>
    </w:p>
    <w:p w14:paraId="019968F1">
      <w:pPr>
        <w:snapToGrid w:val="0"/>
        <w:spacing w:line="336" w:lineRule="auto"/>
        <w:jc w:val="center"/>
        <w:rPr>
          <w:rFonts w:ascii="仿宋" w:hAnsi="仿宋" w:eastAsia="仿宋" w:cs="仿宋"/>
          <w:b/>
          <w:sz w:val="32"/>
          <w:szCs w:val="20"/>
        </w:rPr>
      </w:pPr>
    </w:p>
    <w:p w14:paraId="7B0011BA">
      <w:pPr>
        <w:adjustRightInd/>
        <w:spacing w:line="336" w:lineRule="auto"/>
        <w:ind w:firstLine="3845" w:firstLineChars="1197"/>
        <w:outlineLvl w:val="0"/>
        <w:rPr>
          <w:rFonts w:ascii="仿宋" w:hAnsi="仿宋" w:eastAsia="仿宋" w:cs="仿宋"/>
          <w:b/>
          <w:sz w:val="32"/>
          <w:szCs w:val="20"/>
        </w:rPr>
      </w:pPr>
      <w:r>
        <w:rPr>
          <w:rFonts w:hint="eastAsia" w:ascii="仿宋" w:hAnsi="仿宋" w:eastAsia="仿宋" w:cs="仿宋"/>
          <w:b/>
          <w:sz w:val="32"/>
          <w:szCs w:val="20"/>
        </w:rPr>
        <w:t>一、总则</w:t>
      </w:r>
    </w:p>
    <w:p w14:paraId="147F7731">
      <w:pPr>
        <w:snapToGrid w:val="0"/>
        <w:spacing w:line="336" w:lineRule="auto"/>
        <w:ind w:firstLine="482" w:firstLineChars="200"/>
        <w:jc w:val="left"/>
        <w:outlineLvl w:val="1"/>
        <w:rPr>
          <w:rFonts w:ascii="仿宋" w:hAnsi="仿宋" w:eastAsia="仿宋" w:cs="仿宋"/>
          <w:b/>
          <w:sz w:val="24"/>
        </w:rPr>
      </w:pPr>
      <w:r>
        <w:rPr>
          <w:rFonts w:hint="eastAsia" w:ascii="仿宋" w:hAnsi="仿宋" w:eastAsia="仿宋" w:cs="仿宋"/>
          <w:b/>
          <w:sz w:val="24"/>
        </w:rPr>
        <w:t>1.适用范围</w:t>
      </w:r>
    </w:p>
    <w:p w14:paraId="093D04A1">
      <w:pPr>
        <w:snapToGrid w:val="0"/>
        <w:spacing w:line="336" w:lineRule="auto"/>
        <w:ind w:firstLine="480" w:firstLineChars="200"/>
        <w:jc w:val="left"/>
        <w:rPr>
          <w:rFonts w:ascii="仿宋" w:hAnsi="仿宋" w:eastAsia="仿宋" w:cs="仿宋"/>
          <w:szCs w:val="24"/>
          <w:highlight w:val="yellow"/>
        </w:rPr>
      </w:pPr>
      <w:r>
        <w:rPr>
          <w:rFonts w:hint="eastAsia" w:ascii="仿宋" w:hAnsi="仿宋" w:eastAsia="仿宋" w:cs="仿宋"/>
          <w:sz w:val="24"/>
        </w:rPr>
        <w:t>本磋商文件适用于该项目的邀请、响应、开启响应文件、信用信息查询、资格性审查、评审、成交、合同、验收等行为（法律、法规另有规定的，从其规定）。</w:t>
      </w:r>
    </w:p>
    <w:p w14:paraId="7BCBD803">
      <w:pPr>
        <w:adjustRightInd/>
        <w:spacing w:line="336" w:lineRule="auto"/>
        <w:ind w:firstLine="482" w:firstLineChars="200"/>
        <w:outlineLvl w:val="0"/>
        <w:rPr>
          <w:rFonts w:ascii="仿宋" w:hAnsi="仿宋" w:eastAsia="仿宋" w:cs="仿宋"/>
          <w:b/>
          <w:sz w:val="24"/>
        </w:rPr>
      </w:pPr>
      <w:r>
        <w:rPr>
          <w:rFonts w:hint="eastAsia" w:ascii="仿宋" w:hAnsi="仿宋" w:eastAsia="仿宋" w:cs="仿宋"/>
          <w:b/>
          <w:sz w:val="24"/>
        </w:rPr>
        <w:t>2.定义</w:t>
      </w:r>
    </w:p>
    <w:p w14:paraId="29B99362">
      <w:pPr>
        <w:spacing w:line="336" w:lineRule="auto"/>
        <w:ind w:firstLine="480" w:firstLineChars="200"/>
        <w:rPr>
          <w:rFonts w:ascii="仿宋" w:hAnsi="仿宋" w:eastAsia="仿宋" w:cs="仿宋"/>
          <w:sz w:val="24"/>
        </w:rPr>
      </w:pPr>
      <w:r>
        <w:rPr>
          <w:rFonts w:hint="eastAsia" w:ascii="仿宋" w:hAnsi="仿宋" w:eastAsia="仿宋" w:cs="仿宋"/>
          <w:sz w:val="24"/>
        </w:rPr>
        <w:t>2.1 “采购人”系指磋商邀请公告中载明的本项目的采购人。</w:t>
      </w:r>
    </w:p>
    <w:p w14:paraId="37DD96D7">
      <w:pPr>
        <w:spacing w:line="336" w:lineRule="auto"/>
        <w:ind w:firstLine="480" w:firstLineChars="200"/>
        <w:rPr>
          <w:rFonts w:ascii="仿宋" w:hAnsi="仿宋" w:eastAsia="仿宋" w:cs="仿宋"/>
          <w:sz w:val="24"/>
        </w:rPr>
      </w:pPr>
      <w:r>
        <w:rPr>
          <w:rFonts w:hint="eastAsia" w:ascii="仿宋" w:hAnsi="仿宋" w:eastAsia="仿宋" w:cs="仿宋"/>
          <w:sz w:val="24"/>
        </w:rPr>
        <w:t>2.2 “采购代理机构”系指磋商邀请公告中载明的本项目的采购代理机构。</w:t>
      </w:r>
    </w:p>
    <w:p w14:paraId="7A3D93E3">
      <w:pPr>
        <w:spacing w:line="336" w:lineRule="auto"/>
        <w:ind w:firstLine="480" w:firstLineChars="200"/>
        <w:rPr>
          <w:rFonts w:ascii="仿宋" w:hAnsi="仿宋" w:eastAsia="仿宋" w:cs="仿宋"/>
          <w:sz w:val="24"/>
        </w:rPr>
      </w:pPr>
      <w:r>
        <w:rPr>
          <w:rFonts w:hint="eastAsia" w:ascii="仿宋" w:hAnsi="仿宋" w:eastAsia="仿宋" w:cs="仿宋"/>
          <w:sz w:val="24"/>
        </w:rPr>
        <w:t>2.3 “投标人”</w:t>
      </w:r>
      <w:r>
        <w:rPr>
          <w:rFonts w:hint="eastAsia" w:ascii="仿宋" w:hAnsi="仿宋" w:eastAsia="仿宋" w:cs="仿宋"/>
          <w:sz w:val="24"/>
          <w:highlight w:val="none"/>
        </w:rPr>
        <w:t>“供应商”系</w:t>
      </w:r>
      <w:r>
        <w:rPr>
          <w:rFonts w:hint="eastAsia" w:ascii="仿宋" w:hAnsi="仿宋" w:eastAsia="仿宋" w:cs="仿宋"/>
          <w:sz w:val="24"/>
        </w:rPr>
        <w:t>指响应磋商、参加本次竞争的法人、其他组织或自然人。</w:t>
      </w:r>
    </w:p>
    <w:p w14:paraId="2F0CA258">
      <w:pPr>
        <w:spacing w:line="336" w:lineRule="auto"/>
        <w:ind w:firstLine="480" w:firstLineChars="200"/>
        <w:rPr>
          <w:rFonts w:ascii="仿宋" w:hAnsi="仿宋" w:eastAsia="仿宋" w:cs="仿宋"/>
          <w:sz w:val="24"/>
        </w:rPr>
      </w:pPr>
      <w:r>
        <w:rPr>
          <w:rFonts w:hint="eastAsia" w:ascii="仿宋" w:hAnsi="仿宋" w:eastAsia="仿宋" w:cs="仿宋"/>
          <w:sz w:val="24"/>
        </w:rPr>
        <w:t>2.4“监督单位”系指磋商邀请公告中载明的本项目的法定义监督管理部门</w:t>
      </w:r>
    </w:p>
    <w:p w14:paraId="1D7C3EAC">
      <w:pPr>
        <w:spacing w:line="336" w:lineRule="auto"/>
        <w:ind w:firstLine="480" w:firstLineChars="200"/>
        <w:rPr>
          <w:rFonts w:ascii="仿宋" w:hAnsi="仿宋" w:eastAsia="仿宋" w:cs="仿宋"/>
          <w:sz w:val="24"/>
        </w:rPr>
      </w:pPr>
      <w:r>
        <w:rPr>
          <w:rFonts w:hint="eastAsia" w:ascii="仿宋" w:hAnsi="仿宋" w:eastAsia="仿宋" w:cs="仿宋"/>
          <w:sz w:val="24"/>
        </w:rPr>
        <w:t>2.5“负责人”系指法人企业的法定负责人，或其他组织为法律、行政法规规定代表单位行使职权的主要负责人，或自然人本人。</w:t>
      </w:r>
    </w:p>
    <w:p w14:paraId="243B1B9D">
      <w:pPr>
        <w:spacing w:line="336" w:lineRule="auto"/>
        <w:ind w:firstLine="480" w:firstLineChars="200"/>
        <w:rPr>
          <w:rFonts w:hint="eastAsia" w:ascii="仿宋" w:hAnsi="仿宋" w:eastAsia="仿宋" w:cs="仿宋"/>
          <w:sz w:val="24"/>
          <w:lang w:val="en-US" w:eastAsia="zh-CN"/>
        </w:rPr>
      </w:pPr>
      <w:r>
        <w:rPr>
          <w:rFonts w:hint="eastAsia" w:ascii="仿宋" w:hAnsi="仿宋" w:eastAsia="仿宋" w:cs="仿宋"/>
          <w:sz w:val="24"/>
        </w:rPr>
        <w:t>2.</w:t>
      </w:r>
      <w:r>
        <w:rPr>
          <w:rFonts w:hint="eastAsia" w:ascii="仿宋" w:hAnsi="仿宋" w:eastAsia="仿宋" w:cs="仿宋"/>
          <w:sz w:val="24"/>
          <w:lang w:val="en-US" w:eastAsia="zh-CN"/>
        </w:rPr>
        <w:t>6</w:t>
      </w:r>
      <w:r>
        <w:rPr>
          <w:rFonts w:hint="eastAsia" w:ascii="仿宋" w:hAnsi="仿宋" w:eastAsia="仿宋" w:cs="仿宋"/>
          <w:sz w:val="24"/>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3）。</w:t>
      </w:r>
      <w:r>
        <w:rPr>
          <w:rFonts w:hint="eastAsia" w:ascii="仿宋" w:hAnsi="仿宋" w:eastAsia="仿宋" w:cs="仿宋"/>
          <w:sz w:val="24"/>
          <w:lang w:val="en-US" w:eastAsia="zh-CN"/>
        </w:rPr>
        <w:t xml:space="preserve">  </w:t>
      </w:r>
    </w:p>
    <w:p w14:paraId="23E7FB8C">
      <w:pPr>
        <w:spacing w:line="336" w:lineRule="auto"/>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7</w:t>
      </w:r>
      <w:r>
        <w:rPr>
          <w:rFonts w:hint="eastAsia" w:ascii="仿宋" w:hAnsi="仿宋" w:eastAsia="仿宋" w:cs="仿宋"/>
          <w:sz w:val="24"/>
        </w:rPr>
        <w:t>“电子交易平台”系指本项目政府采购活动所依托的政府采购云平台（</w:t>
      </w:r>
      <w:r>
        <w:fldChar w:fldCharType="begin"/>
      </w:r>
      <w:r>
        <w:instrText xml:space="preserve"> HYPERLINK "https://www.zcygov.cn/" </w:instrText>
      </w:r>
      <w:r>
        <w:fldChar w:fldCharType="separate"/>
      </w:r>
      <w:r>
        <w:rPr>
          <w:rStyle w:val="23"/>
          <w:rFonts w:hint="eastAsia" w:ascii="仿宋" w:hAnsi="仿宋" w:eastAsia="仿宋" w:cs="仿宋"/>
          <w:snapToGrid/>
          <w:color w:val="auto"/>
          <w:kern w:val="2"/>
          <w:sz w:val="24"/>
          <w:szCs w:val="24"/>
        </w:rPr>
        <w:t>https://www.zcygov.cn/</w:t>
      </w:r>
      <w:r>
        <w:rPr>
          <w:rStyle w:val="23"/>
          <w:rFonts w:hint="eastAsia" w:ascii="仿宋" w:hAnsi="仿宋" w:eastAsia="仿宋" w:cs="仿宋"/>
          <w:snapToGrid/>
          <w:color w:val="auto"/>
          <w:kern w:val="2"/>
          <w:sz w:val="24"/>
          <w:szCs w:val="24"/>
        </w:rPr>
        <w:fldChar w:fldCharType="end"/>
      </w:r>
      <w:r>
        <w:rPr>
          <w:rFonts w:hint="eastAsia" w:ascii="仿宋" w:hAnsi="仿宋" w:eastAsia="仿宋" w:cs="仿宋"/>
          <w:sz w:val="24"/>
        </w:rPr>
        <w:t>）</w:t>
      </w:r>
    </w:p>
    <w:p w14:paraId="2C903022">
      <w:pPr>
        <w:spacing w:line="336" w:lineRule="auto"/>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8</w:t>
      </w:r>
      <w:r>
        <w:rPr>
          <w:rFonts w:hint="eastAsia" w:ascii="仿宋" w:hAnsi="仿宋" w:eastAsia="仿宋" w:cs="仿宋"/>
          <w:sz w:val="24"/>
        </w:rPr>
        <w:t>“★”系指实质性指标要求条款，“▲” 系指主要性能指标要求条款。如任意一条打“★”的指标出现负偏离视为实质性不响应磋商文件要求，作无效磋商处理；如任意一条打“▲”的指标出现负偏离按评分标准作扣分处理。“</w:t>
      </w:r>
      <w:r>
        <w:rPr>
          <w:rFonts w:hint="eastAsia" w:ascii="仿宋" w:hAnsi="仿宋" w:eastAsia="仿宋" w:cs="仿宋"/>
          <w:kern w:val="0"/>
          <w:sz w:val="24"/>
          <w:lang w:eastAsia="zh-CN"/>
        </w:rPr>
        <w:t>□</w:t>
      </w:r>
      <w:r>
        <w:rPr>
          <w:rFonts w:hint="eastAsia" w:ascii="仿宋" w:hAnsi="仿宋" w:eastAsia="仿宋" w:cs="仿宋"/>
          <w:kern w:val="0"/>
          <w:sz w:val="24"/>
        </w:rPr>
        <w:t xml:space="preserve"> </w:t>
      </w:r>
      <w:r>
        <w:rPr>
          <w:rFonts w:hint="eastAsia" w:ascii="仿宋" w:hAnsi="仿宋" w:eastAsia="仿宋" w:cs="仿宋"/>
          <w:sz w:val="24"/>
        </w:rPr>
        <w:t>”系指适用本项目的要求，“☐”系指不适用本项目的要求。</w:t>
      </w:r>
    </w:p>
    <w:p w14:paraId="31EADEE5">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3.采购项目需要落实的政府采购政策</w:t>
      </w:r>
    </w:p>
    <w:p w14:paraId="1FDA6291">
      <w:pPr>
        <w:spacing w:line="440" w:lineRule="exact"/>
        <w:ind w:firstLine="480" w:firstLineChars="200"/>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E6B6A3D">
      <w:pPr>
        <w:spacing w:line="440" w:lineRule="exact"/>
        <w:ind w:firstLine="480" w:firstLineChars="200"/>
        <w:rPr>
          <w:rFonts w:hint="eastAsia" w:ascii="仿宋" w:hAnsi="仿宋" w:eastAsia="仿宋" w:cs="仿宋"/>
          <w:sz w:val="24"/>
        </w:rPr>
      </w:pPr>
      <w:r>
        <w:rPr>
          <w:rFonts w:hint="eastAsia" w:ascii="仿宋" w:hAnsi="仿宋" w:eastAsia="仿宋" w:cs="仿宋"/>
          <w:sz w:val="24"/>
        </w:rPr>
        <w:t>3.2 支持绿色发展</w:t>
      </w:r>
    </w:p>
    <w:p w14:paraId="5F096DD1">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磋商响应人须按磋商文件要求</w:t>
      </w:r>
      <w:r>
        <w:rPr>
          <w:rFonts w:hint="eastAsia" w:ascii="仿宋" w:hAnsi="仿宋" w:eastAsia="仿宋" w:cs="仿宋"/>
          <w:sz w:val="24"/>
          <w:highlight w:val="none"/>
        </w:rPr>
        <w:t>提供相关产品认证证书。</w:t>
      </w:r>
    </w:p>
    <w:p w14:paraId="1F42AC83">
      <w:pPr>
        <w:spacing w:line="440" w:lineRule="exact"/>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★3.2.2</w:t>
      </w:r>
      <w:r>
        <w:rPr>
          <w:rFonts w:hint="eastAsia" w:ascii="仿宋" w:hAnsi="仿宋" w:eastAsia="仿宋" w:cs="仿宋"/>
          <w:b/>
          <w:sz w:val="24"/>
          <w:highlight w:val="none"/>
        </w:rPr>
        <w:t>采购人拟采购的产品属于政府强制采购的节能产品品目清单范围的，磋商响应人未按磋商文件要求提供国家确定的认证机构出具的、处于有效期之内的节能产品认证证书，磋商无效。</w:t>
      </w:r>
    </w:p>
    <w:p w14:paraId="2577CB5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3.2.3 纳入政府采购管理的修缮、装修类项目采购建材的，采购单位</w:t>
      </w:r>
      <w:r>
        <w:rPr>
          <w:rFonts w:hint="eastAsia" w:ascii="仿宋" w:hAnsi="仿宋" w:eastAsia="仿宋" w:cs="仿宋"/>
          <w:sz w:val="24"/>
          <w:highlight w:val="none"/>
          <w:lang w:eastAsia="zh-CN"/>
        </w:rPr>
        <w:t>应</w:t>
      </w:r>
      <w:r>
        <w:rPr>
          <w:rFonts w:hint="eastAsia" w:ascii="仿宋" w:hAnsi="仿宋" w:eastAsia="仿宋" w:cs="仿宋"/>
          <w:sz w:val="24"/>
          <w:highlight w:val="none"/>
        </w:rPr>
        <w:t>将绿色建材性能、指标等作为实质性条件纳入采购文件和合同，具体性能指标要求</w:t>
      </w:r>
      <w:r>
        <w:rPr>
          <w:rFonts w:hint="eastAsia" w:ascii="仿宋" w:hAnsi="仿宋" w:eastAsia="仿宋" w:cs="仿宋"/>
          <w:sz w:val="24"/>
          <w:highlight w:val="none"/>
          <w:lang w:eastAsia="zh-CN"/>
        </w:rPr>
        <w:t>按照</w:t>
      </w:r>
      <w:r>
        <w:rPr>
          <w:rFonts w:hint="eastAsia" w:ascii="仿宋" w:hAnsi="仿宋" w:eastAsia="仿宋" w:cs="仿宋"/>
          <w:sz w:val="24"/>
          <w:highlight w:val="none"/>
        </w:rPr>
        <w:t>相关绿色建材政府采购需求标准</w:t>
      </w:r>
      <w:r>
        <w:rPr>
          <w:rFonts w:hint="eastAsia" w:ascii="仿宋" w:hAnsi="仿宋" w:eastAsia="仿宋" w:cs="仿宋"/>
          <w:sz w:val="24"/>
          <w:highlight w:val="none"/>
          <w:lang w:eastAsia="zh-CN"/>
        </w:rPr>
        <w:t>执行</w:t>
      </w:r>
      <w:r>
        <w:rPr>
          <w:rFonts w:hint="eastAsia" w:ascii="仿宋" w:hAnsi="仿宋" w:eastAsia="仿宋" w:cs="仿宋"/>
          <w:sz w:val="24"/>
          <w:highlight w:val="none"/>
        </w:rPr>
        <w:t>。</w:t>
      </w:r>
    </w:p>
    <w:p w14:paraId="752838A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F96450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3.2.5</w:t>
      </w:r>
      <w:r>
        <w:rPr>
          <w:rFonts w:hint="eastAsia" w:ascii="仿宋" w:hAnsi="仿宋" w:eastAsia="仿宋" w:cs="仿宋"/>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sz w:val="24"/>
          <w:highlight w:val="none"/>
          <w:lang w:eastAsia="zh-CN"/>
        </w:rPr>
        <w:t>采购人</w:t>
      </w:r>
      <w:r>
        <w:rPr>
          <w:rFonts w:hint="eastAsia" w:ascii="仿宋" w:hAnsi="仿宋" w:eastAsia="仿宋" w:cs="仿宋"/>
          <w:sz w:val="24"/>
          <w:highlight w:val="none"/>
        </w:rPr>
        <w:t>登记报备绿色编码，未申领绿色编码的柴油动力移动源不得进入作业现场施工。</w:t>
      </w:r>
    </w:p>
    <w:p w14:paraId="4D07566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w:t>
      </w:r>
      <w:r>
        <w:rPr>
          <w:rFonts w:hint="eastAsia" w:ascii="仿宋" w:hAnsi="仿宋" w:eastAsia="仿宋" w:cs="仿宋"/>
          <w:bCs/>
          <w:sz w:val="24"/>
          <w:highlight w:val="none"/>
        </w:rPr>
        <w:t>小微</w:t>
      </w:r>
      <w:r>
        <w:rPr>
          <w:rFonts w:hint="eastAsia" w:ascii="仿宋" w:hAnsi="仿宋" w:eastAsia="仿宋" w:cs="仿宋"/>
          <w:sz w:val="24"/>
          <w:highlight w:val="none"/>
        </w:rPr>
        <w:t>企业价格扣除</w:t>
      </w:r>
      <w:r>
        <w:rPr>
          <w:rFonts w:hint="eastAsia" w:ascii="仿宋" w:hAnsi="仿宋" w:eastAsia="仿宋" w:cs="仿宋"/>
          <w:sz w:val="24"/>
          <w:highlight w:val="none"/>
          <w:lang w:eastAsia="zh-CN"/>
        </w:rPr>
        <w:t>（</w:t>
      </w:r>
      <w:r>
        <w:rPr>
          <w:rFonts w:hint="eastAsia" w:ascii="仿宋" w:hAnsi="仿宋" w:eastAsia="仿宋" w:cs="仿宋"/>
          <w:sz w:val="24"/>
          <w:highlight w:val="none"/>
        </w:rPr>
        <w:t>按财库〔2022〕19号文件规定执行</w:t>
      </w:r>
      <w:r>
        <w:rPr>
          <w:rFonts w:hint="eastAsia" w:ascii="仿宋" w:hAnsi="仿宋" w:eastAsia="仿宋" w:cs="仿宋"/>
          <w:sz w:val="24"/>
          <w:highlight w:val="none"/>
          <w:lang w:eastAsia="zh-CN"/>
        </w:rPr>
        <w:t>）</w:t>
      </w:r>
    </w:p>
    <w:p w14:paraId="21BDA749">
      <w:pPr>
        <w:spacing w:line="440" w:lineRule="exact"/>
        <w:ind w:firstLine="480" w:firstLineChars="200"/>
        <w:rPr>
          <w:rFonts w:hint="eastAsia" w:ascii="仿宋" w:hAnsi="仿宋" w:eastAsia="仿宋" w:cs="仿宋"/>
          <w:bCs/>
          <w:sz w:val="24"/>
        </w:rPr>
      </w:pPr>
      <w:r>
        <w:rPr>
          <w:rFonts w:hint="eastAsia" w:ascii="仿宋" w:hAnsi="仿宋" w:eastAsia="仿宋" w:cs="仿宋"/>
          <w:sz w:val="24"/>
          <w:highlight w:val="none"/>
        </w:rPr>
        <w:t>3.3.1小微企业是指</w:t>
      </w:r>
      <w:r>
        <w:rPr>
          <w:rFonts w:hint="eastAsia" w:ascii="仿宋" w:hAnsi="仿宋" w:eastAsia="仿宋" w:cs="仿宋"/>
          <w:bCs/>
          <w:sz w:val="24"/>
          <w:highlight w:val="none"/>
        </w:rPr>
        <w:t>在中华人民共和国境内依法设立，依据国务</w:t>
      </w:r>
      <w:r>
        <w:rPr>
          <w:rFonts w:hint="eastAsia" w:ascii="仿宋" w:hAnsi="仿宋" w:eastAsia="仿宋" w:cs="仿宋"/>
          <w:bCs/>
          <w:sz w:val="24"/>
        </w:rPr>
        <w:t>院批准的中小企业划分标准确定的小型企业和微型企业，但与大企业的负责人为同一人，或者与大企业存在直接控股、管理关系的除外。</w:t>
      </w:r>
    </w:p>
    <w:p w14:paraId="0DB36B29">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符合中小企业划分标准的个体工商户，在政府采购活动中视同中小企业。</w:t>
      </w:r>
    </w:p>
    <w:p w14:paraId="1E0220C2">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3.3.2在货物采购项目中，货物由小微企业制造，即货物由小微企业生产且使用该小微企业商号或者注册商标。</w:t>
      </w:r>
      <w:r>
        <w:rPr>
          <w:rFonts w:hint="eastAsia" w:ascii="仿宋" w:hAnsi="仿宋" w:eastAsia="仿宋" w:cs="仿宋"/>
          <w:b/>
          <w:bCs/>
          <w:sz w:val="24"/>
        </w:rPr>
        <w:t>供应商提供的货物既有中小企业制造货物，也有大型企业制造货物的，不享受中小企业扶持政策。</w:t>
      </w:r>
    </w:p>
    <w:p w14:paraId="0114E03F">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3.3.3在服务采购项目中，服务由小微企业承接，即提供服务的人员为小微企业依照《中华人民共和国劳动合同法》订立劳动合同的从业人员。</w:t>
      </w:r>
    </w:p>
    <w:p w14:paraId="3A98319A">
      <w:pPr>
        <w:spacing w:line="440" w:lineRule="exact"/>
        <w:ind w:firstLine="480" w:firstLineChars="200"/>
        <w:rPr>
          <w:rFonts w:hint="eastAsia" w:ascii="仿宋" w:hAnsi="仿宋" w:eastAsia="仿宋" w:cs="仿宋"/>
          <w:sz w:val="24"/>
        </w:rPr>
      </w:pPr>
      <w:r>
        <w:rPr>
          <w:rFonts w:hint="eastAsia" w:ascii="仿宋" w:hAnsi="仿宋" w:eastAsia="仿宋" w:cs="仿宋"/>
          <w:sz w:val="24"/>
        </w:rPr>
        <w:t>3.3.4小微企业应按照磋商文件格式要求提供《中小企业声明函》。</w:t>
      </w:r>
    </w:p>
    <w:p w14:paraId="407E1443">
      <w:pPr>
        <w:spacing w:line="440" w:lineRule="exact"/>
        <w:ind w:firstLine="480" w:firstLineChars="200"/>
        <w:rPr>
          <w:rFonts w:hint="eastAsia" w:ascii="仿宋" w:hAnsi="仿宋" w:eastAsia="仿宋" w:cs="仿宋"/>
          <w:sz w:val="24"/>
        </w:rPr>
      </w:pPr>
      <w:r>
        <w:rPr>
          <w:rFonts w:hint="eastAsia" w:ascii="仿宋" w:hAnsi="仿宋" w:eastAsia="仿宋" w:cs="仿宋"/>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sz w:val="24"/>
          <w:highlight w:val="none"/>
        </w:rPr>
        <w:t>10%</w:t>
      </w:r>
      <w:r>
        <w:rPr>
          <w:rFonts w:hint="eastAsia" w:ascii="仿宋" w:hAnsi="仿宋" w:eastAsia="仿宋" w:cs="仿宋"/>
          <w:sz w:val="24"/>
        </w:rPr>
        <w:t>的扣除，用扣除后的价格参加评审。</w:t>
      </w:r>
    </w:p>
    <w:p w14:paraId="49314A60">
      <w:pPr>
        <w:spacing w:line="440" w:lineRule="exact"/>
        <w:ind w:firstLine="480" w:firstLineChars="200"/>
        <w:rPr>
          <w:rFonts w:hint="eastAsia" w:ascii="仿宋" w:hAnsi="仿宋" w:eastAsia="仿宋" w:cs="仿宋"/>
          <w:sz w:val="24"/>
        </w:rPr>
      </w:pPr>
      <w:r>
        <w:rPr>
          <w:rFonts w:hint="eastAsia" w:ascii="仿宋" w:hAnsi="仿宋" w:eastAsia="仿宋" w:cs="仿宋"/>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sz w:val="24"/>
          <w:highlight w:val="none"/>
        </w:rPr>
        <w:t>4</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的</w:t>
      </w:r>
      <w:r>
        <w:rPr>
          <w:rFonts w:hint="eastAsia" w:ascii="仿宋" w:hAnsi="仿宋" w:eastAsia="仿宋" w:cs="仿宋"/>
          <w:sz w:val="24"/>
        </w:rPr>
        <w:t>扣除，用扣除后的价格参加评审。组成联合体或者接受分包的小微企业与联合体内其他企业、分包企业之间存在直接控股、管理关系的，不享受价格扣除优惠政策。</w:t>
      </w:r>
    </w:p>
    <w:p w14:paraId="591E2BA3">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14:paraId="172B7FDA">
      <w:pPr>
        <w:spacing w:line="440" w:lineRule="exact"/>
        <w:ind w:firstLine="480" w:firstLineChars="200"/>
        <w:rPr>
          <w:rFonts w:hint="eastAsia" w:ascii="仿宋" w:hAnsi="仿宋" w:eastAsia="仿宋" w:cs="仿宋"/>
          <w:sz w:val="24"/>
        </w:rPr>
      </w:pPr>
      <w:r>
        <w:rPr>
          <w:rFonts w:hint="eastAsia" w:ascii="仿宋" w:hAnsi="仿宋" w:eastAsia="仿宋" w:cs="仿宋"/>
          <w:sz w:val="24"/>
        </w:rPr>
        <w:t>3.3.7符合《关于促进残疾人就业政府采购政策的通知》（财库〔2017〕141号）规定的条件并提供《残疾人福利性单位声明函》的残疾人福利性单位视同小微企业；</w:t>
      </w:r>
    </w:p>
    <w:p w14:paraId="53316B6E">
      <w:pPr>
        <w:spacing w:line="440" w:lineRule="exact"/>
        <w:ind w:firstLine="480" w:firstLineChars="200"/>
        <w:rPr>
          <w:rFonts w:hint="eastAsia" w:ascii="仿宋" w:hAnsi="仿宋" w:eastAsia="仿宋" w:cs="仿宋"/>
          <w:sz w:val="24"/>
        </w:rPr>
      </w:pPr>
      <w:r>
        <w:rPr>
          <w:rFonts w:hint="eastAsia" w:ascii="仿宋" w:hAnsi="仿宋" w:eastAsia="仿宋" w:cs="仿宋"/>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67170E4C">
      <w:pPr>
        <w:spacing w:line="440" w:lineRule="exact"/>
        <w:ind w:firstLine="480" w:firstLineChars="200"/>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14:paraId="256CC5CC">
      <w:pPr>
        <w:spacing w:line="440" w:lineRule="exact"/>
        <w:ind w:firstLine="480" w:firstLineChars="200"/>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4ADEAB52">
      <w:pPr>
        <w:spacing w:line="440" w:lineRule="exact"/>
        <w:ind w:firstLine="480" w:firstLineChars="200"/>
        <w:rPr>
          <w:rFonts w:hint="eastAsia" w:ascii="仿宋" w:hAnsi="仿宋" w:eastAsia="仿宋" w:cs="仿宋"/>
          <w:sz w:val="24"/>
        </w:rPr>
      </w:pPr>
      <w:r>
        <w:rPr>
          <w:rFonts w:hint="eastAsia" w:ascii="仿宋" w:hAnsi="仿宋" w:eastAsia="仿宋" w:cs="仿宋"/>
          <w:sz w:val="24"/>
        </w:rPr>
        <w:t>3.4.2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26903F6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3.5平等对待内外资企业和符合条件的破产重整企业</w:t>
      </w:r>
    </w:p>
    <w:p w14:paraId="351F162E">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平等对待内外资企业和符合条件的破产重整企业，切实保障企业公平竞争，平等维护企业的合法利益。</w:t>
      </w:r>
    </w:p>
    <w:p w14:paraId="73CE51D8">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★4.特别说明：</w:t>
      </w:r>
    </w:p>
    <w:p w14:paraId="5DA4C27E">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4.1供应商磋商所使用的资格、信誉、荣誉与企业认证必须为本单位所拥有。供应商磋商所使用的项目实施人员必须为本单位正式员工。</w:t>
      </w:r>
    </w:p>
    <w:p w14:paraId="68F662AB">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4.2供应商应仔细阅读磋商文件的所有内容，按照磋商文件的要求提交磋商响应文件，并对所提供的全部资料的真实性承担法律责任。</w:t>
      </w:r>
    </w:p>
    <w:p w14:paraId="6EFCD037">
      <w:pPr>
        <w:spacing w:line="336" w:lineRule="auto"/>
        <w:ind w:firstLine="480" w:firstLineChars="200"/>
        <w:rPr>
          <w:rFonts w:ascii="仿宋" w:hAnsi="仿宋" w:eastAsia="仿宋" w:cs="仿宋"/>
          <w:sz w:val="24"/>
        </w:rPr>
      </w:pPr>
      <w:r>
        <w:rPr>
          <w:rFonts w:hint="eastAsia" w:ascii="仿宋" w:hAnsi="仿宋" w:eastAsia="仿宋" w:cs="仿宋"/>
          <w:sz w:val="24"/>
          <w:highlight w:val="none"/>
        </w:rPr>
        <w:t>4.3供应商在磋商活动中提供任何虚假材料,其磋商无效，并</w:t>
      </w:r>
      <w:r>
        <w:rPr>
          <w:rFonts w:hint="eastAsia" w:ascii="仿宋" w:hAnsi="仿宋" w:eastAsia="仿宋" w:cs="仿宋"/>
          <w:sz w:val="24"/>
        </w:rPr>
        <w:t>报监管部门查处；成交后发现的,成交供应商须依照《中华人民共和国消费者权益保护法》</w:t>
      </w:r>
      <w:r>
        <w:rPr>
          <w:rFonts w:hint="eastAsia" w:ascii="仿宋" w:hAnsi="仿宋" w:eastAsia="仿宋" w:cs="仿宋"/>
          <w:sz w:val="24"/>
          <w:highlight w:val="none"/>
        </w:rPr>
        <w:t>规定</w:t>
      </w:r>
      <w:r>
        <w:rPr>
          <w:rFonts w:hint="eastAsia" w:ascii="仿宋" w:hAnsi="仿宋" w:eastAsia="仿宋" w:cs="仿宋"/>
          <w:sz w:val="24"/>
        </w:rPr>
        <w:t>赔偿采购人，且民事赔偿并不免除违法供应商的行政与刑事责任。</w:t>
      </w:r>
    </w:p>
    <w:p w14:paraId="22E77C6E">
      <w:pPr>
        <w:adjustRightInd/>
        <w:spacing w:line="336" w:lineRule="auto"/>
        <w:jc w:val="center"/>
        <w:outlineLvl w:val="0"/>
        <w:rPr>
          <w:rFonts w:ascii="仿宋" w:hAnsi="仿宋" w:eastAsia="仿宋" w:cs="仿宋"/>
          <w:b/>
          <w:sz w:val="32"/>
          <w:szCs w:val="20"/>
        </w:rPr>
      </w:pPr>
      <w:r>
        <w:rPr>
          <w:rFonts w:hint="eastAsia" w:ascii="仿宋" w:hAnsi="仿宋" w:eastAsia="仿宋" w:cs="仿宋"/>
          <w:b/>
          <w:sz w:val="32"/>
          <w:szCs w:val="20"/>
        </w:rPr>
        <w:t>二、磋商文件</w:t>
      </w:r>
    </w:p>
    <w:p w14:paraId="50BD9ED6">
      <w:pPr>
        <w:snapToGrid w:val="0"/>
        <w:spacing w:line="336" w:lineRule="auto"/>
        <w:ind w:firstLine="482" w:firstLineChars="200"/>
        <w:jc w:val="left"/>
        <w:rPr>
          <w:rFonts w:ascii="仿宋" w:hAnsi="仿宋" w:eastAsia="仿宋" w:cs="仿宋"/>
          <w:b/>
          <w:sz w:val="24"/>
          <w:szCs w:val="24"/>
        </w:rPr>
      </w:pPr>
      <w:r>
        <w:rPr>
          <w:rFonts w:hint="eastAsia" w:ascii="仿宋" w:hAnsi="仿宋" w:eastAsia="仿宋" w:cs="仿宋"/>
          <w:b/>
          <w:sz w:val="24"/>
          <w:szCs w:val="24"/>
          <w:lang w:val="en-US" w:eastAsia="zh-CN"/>
        </w:rPr>
        <w:t>1.</w:t>
      </w:r>
      <w:r>
        <w:rPr>
          <w:rFonts w:hint="eastAsia" w:ascii="仿宋" w:hAnsi="仿宋" w:eastAsia="仿宋" w:cs="仿宋"/>
          <w:b/>
          <w:sz w:val="24"/>
          <w:szCs w:val="24"/>
        </w:rPr>
        <w:t>政府采购方式</w:t>
      </w:r>
    </w:p>
    <w:p w14:paraId="318CA451">
      <w:pPr>
        <w:snapToGrid w:val="0"/>
        <w:spacing w:line="336" w:lineRule="auto"/>
        <w:jc w:val="left"/>
        <w:rPr>
          <w:rFonts w:ascii="仿宋" w:hAnsi="仿宋" w:eastAsia="仿宋" w:cs="仿宋"/>
          <w:sz w:val="24"/>
          <w:szCs w:val="24"/>
        </w:rPr>
      </w:pPr>
      <w:r>
        <w:rPr>
          <w:rFonts w:hint="eastAsia" w:ascii="仿宋" w:hAnsi="仿宋" w:eastAsia="仿宋" w:cs="仿宋"/>
          <w:sz w:val="24"/>
          <w:szCs w:val="24"/>
        </w:rPr>
        <w:t xml:space="preserve">    1.1 本项目采用</w:t>
      </w:r>
      <w:r>
        <w:rPr>
          <w:rFonts w:hint="eastAsia" w:ascii="仿宋" w:hAnsi="仿宋" w:eastAsia="仿宋" w:cs="仿宋"/>
          <w:b/>
          <w:kern w:val="0"/>
          <w:sz w:val="24"/>
          <w:szCs w:val="24"/>
        </w:rPr>
        <w:t>竞争性磋商</w:t>
      </w:r>
      <w:r>
        <w:rPr>
          <w:rFonts w:hint="eastAsia" w:ascii="仿宋" w:hAnsi="仿宋" w:eastAsia="仿宋" w:cs="仿宋"/>
          <w:sz w:val="24"/>
          <w:szCs w:val="24"/>
        </w:rPr>
        <w:t>方式进行。</w:t>
      </w:r>
    </w:p>
    <w:p w14:paraId="1BF087CC">
      <w:pPr>
        <w:snapToGrid w:val="0"/>
        <w:spacing w:line="336" w:lineRule="auto"/>
        <w:jc w:val="left"/>
        <w:rPr>
          <w:rFonts w:ascii="仿宋" w:hAnsi="仿宋" w:eastAsia="仿宋" w:cs="仿宋"/>
          <w:b/>
          <w:sz w:val="24"/>
          <w:szCs w:val="24"/>
        </w:rPr>
      </w:pPr>
      <w:r>
        <w:rPr>
          <w:rFonts w:hint="eastAsia" w:ascii="仿宋" w:hAnsi="仿宋" w:eastAsia="仿宋" w:cs="仿宋"/>
          <w:sz w:val="24"/>
          <w:szCs w:val="24"/>
        </w:rPr>
        <w:t xml:space="preserve">    1.2 如某一标项实质性响应磋商文件的供应商不足三家时，由采购人重新组织开展采购活动或按有关规定实施。</w:t>
      </w:r>
    </w:p>
    <w:p w14:paraId="24E8C225">
      <w:pPr>
        <w:snapToGrid w:val="0"/>
        <w:spacing w:line="336" w:lineRule="auto"/>
        <w:ind w:firstLineChars="200"/>
        <w:jc w:val="left"/>
        <w:rPr>
          <w:rFonts w:ascii="仿宋" w:hAnsi="仿宋" w:eastAsia="仿宋" w:cs="仿宋"/>
          <w:sz w:val="24"/>
          <w:szCs w:val="24"/>
        </w:rPr>
      </w:pPr>
      <w:r>
        <w:rPr>
          <w:rFonts w:hint="eastAsia" w:ascii="仿宋" w:hAnsi="仿宋" w:eastAsia="仿宋" w:cs="仿宋"/>
          <w:sz w:val="24"/>
          <w:szCs w:val="24"/>
        </w:rPr>
        <w:t>1.3 本次竞争性磋商设定上限价，上限价即谈判公告中公布的各分标项预算金额。（各分标项之间的预算金额不能互相调整）</w:t>
      </w:r>
    </w:p>
    <w:p w14:paraId="4A9D1FAA">
      <w:pPr>
        <w:snapToGrid w:val="0"/>
        <w:spacing w:line="336" w:lineRule="auto"/>
        <w:ind w:firstLine="482" w:firstLineChars="200"/>
        <w:jc w:val="left"/>
        <w:rPr>
          <w:rFonts w:ascii="仿宋" w:hAnsi="仿宋" w:eastAsia="仿宋" w:cs="仿宋"/>
          <w:b/>
          <w:sz w:val="24"/>
          <w:szCs w:val="24"/>
        </w:rPr>
      </w:pPr>
      <w:r>
        <w:rPr>
          <w:rFonts w:hint="eastAsia" w:ascii="仿宋" w:hAnsi="仿宋" w:eastAsia="仿宋" w:cs="仿宋"/>
          <w:b/>
          <w:sz w:val="24"/>
          <w:szCs w:val="24"/>
        </w:rPr>
        <w:t>2.磋商委托</w:t>
      </w:r>
    </w:p>
    <w:p w14:paraId="6283E759">
      <w:pPr>
        <w:pStyle w:val="6"/>
        <w:numPr>
          <w:ilvl w:val="0"/>
          <w:numId w:val="0"/>
        </w:numPr>
        <w:tabs>
          <w:tab w:val="left" w:pos="0"/>
          <w:tab w:val="clear" w:pos="360"/>
        </w:tabs>
        <w:spacing w:line="336" w:lineRule="auto"/>
        <w:ind w:left="0" w:leftChars="0" w:firstLine="420" w:firstLineChars="175"/>
        <w:rPr>
          <w:rFonts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本项目为电子磋商项目，供应商的法定代表人或其授权代表或个体工商户不需要参加现场磋商和开标。</w:t>
      </w:r>
    </w:p>
    <w:p w14:paraId="31ADCECA">
      <w:pPr>
        <w:snapToGrid w:val="0"/>
        <w:spacing w:line="336" w:lineRule="auto"/>
        <w:ind w:firstLine="482" w:firstLineChars="200"/>
        <w:jc w:val="left"/>
        <w:rPr>
          <w:rFonts w:ascii="仿宋" w:hAnsi="仿宋" w:eastAsia="仿宋" w:cs="仿宋"/>
          <w:b/>
          <w:sz w:val="24"/>
          <w:szCs w:val="24"/>
        </w:rPr>
      </w:pPr>
      <w:r>
        <w:rPr>
          <w:rFonts w:hint="eastAsia" w:ascii="仿宋" w:hAnsi="仿宋" w:eastAsia="仿宋" w:cs="仿宋"/>
          <w:b/>
          <w:sz w:val="24"/>
          <w:szCs w:val="24"/>
        </w:rPr>
        <w:t>3.磋商费用</w:t>
      </w:r>
    </w:p>
    <w:p w14:paraId="1584E18E">
      <w:pPr>
        <w:pStyle w:val="6"/>
        <w:numPr>
          <w:ilvl w:val="0"/>
          <w:numId w:val="0"/>
        </w:numPr>
        <w:tabs>
          <w:tab w:val="left" w:pos="0"/>
          <w:tab w:val="clear" w:pos="360"/>
        </w:tabs>
        <w:spacing w:line="336" w:lineRule="auto"/>
        <w:ind w:left="0" w:leftChars="0" w:firstLine="420" w:firstLineChars="175"/>
        <w:rPr>
          <w:rFonts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供应商应自行承担编制磋商响应文件及参加本次磋商所涉及的一切费用。不管磋商结果如何，采购人对上述费用不负任何责任。</w:t>
      </w:r>
    </w:p>
    <w:p w14:paraId="4F744103">
      <w:pPr>
        <w:snapToGrid w:val="0"/>
        <w:spacing w:line="336" w:lineRule="auto"/>
        <w:ind w:firstLine="482" w:firstLineChars="200"/>
        <w:jc w:val="left"/>
        <w:rPr>
          <w:rFonts w:ascii="仿宋" w:hAnsi="仿宋" w:eastAsia="仿宋" w:cs="仿宋"/>
          <w:b/>
          <w:sz w:val="24"/>
          <w:szCs w:val="24"/>
        </w:rPr>
      </w:pPr>
      <w:r>
        <w:rPr>
          <w:rFonts w:hint="eastAsia" w:ascii="仿宋" w:hAnsi="仿宋" w:eastAsia="仿宋" w:cs="仿宋"/>
          <w:b/>
          <w:sz w:val="24"/>
          <w:szCs w:val="24"/>
        </w:rPr>
        <w:t>4.磋商文件</w:t>
      </w:r>
    </w:p>
    <w:p w14:paraId="4DD37427">
      <w:pPr>
        <w:spacing w:line="336" w:lineRule="auto"/>
        <w:ind w:firstLine="480" w:firstLineChars="200"/>
        <w:jc w:val="left"/>
        <w:rPr>
          <w:rFonts w:ascii="仿宋" w:hAnsi="仿宋" w:eastAsia="仿宋" w:cs="仿宋"/>
          <w:sz w:val="24"/>
          <w:szCs w:val="24"/>
        </w:rPr>
      </w:pPr>
      <w:r>
        <w:rPr>
          <w:rFonts w:hint="eastAsia" w:ascii="仿宋" w:hAnsi="仿宋" w:eastAsia="仿宋" w:cs="仿宋"/>
          <w:sz w:val="24"/>
          <w:szCs w:val="24"/>
        </w:rPr>
        <w:t xml:space="preserve">4.1 </w:t>
      </w:r>
      <w:r>
        <w:rPr>
          <w:rFonts w:hint="eastAsia" w:ascii="仿宋" w:hAnsi="仿宋" w:eastAsia="仿宋" w:cs="仿宋"/>
          <w:bCs/>
          <w:sz w:val="24"/>
          <w:szCs w:val="24"/>
        </w:rPr>
        <w:t>磋商文件包括本磋商文件及所有的磋商答疑记录（澄清、修改）和发出的补充通知</w:t>
      </w:r>
      <w:r>
        <w:rPr>
          <w:rFonts w:hint="eastAsia" w:ascii="仿宋" w:hAnsi="仿宋" w:eastAsia="仿宋" w:cs="仿宋"/>
          <w:sz w:val="24"/>
          <w:szCs w:val="24"/>
        </w:rPr>
        <w:t>。</w:t>
      </w:r>
    </w:p>
    <w:p w14:paraId="4DDB2987">
      <w:pPr>
        <w:snapToGrid w:val="0"/>
        <w:spacing w:line="336" w:lineRule="auto"/>
        <w:ind w:firstLine="480" w:firstLineChars="200"/>
        <w:jc w:val="left"/>
        <w:rPr>
          <w:rFonts w:ascii="仿宋" w:hAnsi="仿宋" w:eastAsia="仿宋" w:cs="仿宋"/>
          <w:sz w:val="24"/>
          <w:szCs w:val="24"/>
        </w:rPr>
      </w:pPr>
      <w:r>
        <w:rPr>
          <w:rFonts w:hint="eastAsia" w:ascii="仿宋" w:hAnsi="仿宋" w:eastAsia="仿宋" w:cs="仿宋"/>
          <w:sz w:val="24"/>
          <w:szCs w:val="24"/>
        </w:rPr>
        <w:t xml:space="preserve">4.2磋商文件的澄清 </w:t>
      </w:r>
    </w:p>
    <w:p w14:paraId="05415D06">
      <w:pPr>
        <w:snapToGrid w:val="0"/>
        <w:spacing w:line="336" w:lineRule="auto"/>
        <w:ind w:firstLine="480" w:firstLineChars="200"/>
        <w:jc w:val="left"/>
        <w:rPr>
          <w:rFonts w:ascii="仿宋" w:hAnsi="仿宋" w:eastAsia="仿宋" w:cs="仿宋"/>
          <w:sz w:val="24"/>
          <w:szCs w:val="24"/>
        </w:rPr>
      </w:pPr>
      <w:r>
        <w:rPr>
          <w:rFonts w:hint="eastAsia" w:ascii="仿宋" w:hAnsi="仿宋" w:eastAsia="仿宋" w:cs="仿宋"/>
          <w:sz w:val="24"/>
          <w:szCs w:val="24"/>
        </w:rPr>
        <w:t>供应商对磋商文件如有疑点要求澄清，可用书面形式（包括并不仅限于纸质、信件和数据电文（包括电报、电传、传真、电子数据交换和电子邮件）)等通知采购人，但通知不得迟于磋商截止前7日使采购人收到，采购人将用书面形式予以答复。如有必要，可将不说明来源的答复发给所有供应商。</w:t>
      </w:r>
    </w:p>
    <w:p w14:paraId="37759F48">
      <w:pPr>
        <w:snapToGrid w:val="0"/>
        <w:spacing w:line="336" w:lineRule="auto"/>
        <w:ind w:firstLine="480" w:firstLineChars="200"/>
        <w:jc w:val="left"/>
        <w:rPr>
          <w:rFonts w:ascii="仿宋" w:hAnsi="仿宋" w:eastAsia="仿宋" w:cs="仿宋"/>
          <w:sz w:val="24"/>
          <w:szCs w:val="24"/>
        </w:rPr>
      </w:pPr>
      <w:r>
        <w:rPr>
          <w:rFonts w:hint="eastAsia" w:ascii="仿宋" w:hAnsi="仿宋" w:eastAsia="仿宋" w:cs="仿宋"/>
          <w:sz w:val="24"/>
          <w:szCs w:val="24"/>
        </w:rPr>
        <w:t>4.3磋商文件的修改</w:t>
      </w:r>
    </w:p>
    <w:p w14:paraId="3C666A1B">
      <w:pPr>
        <w:snapToGrid w:val="0"/>
        <w:spacing w:line="336" w:lineRule="auto"/>
        <w:ind w:firstLine="480" w:firstLineChars="200"/>
        <w:jc w:val="left"/>
        <w:rPr>
          <w:rFonts w:ascii="仿宋" w:hAnsi="仿宋" w:eastAsia="仿宋" w:cs="仿宋"/>
          <w:sz w:val="24"/>
          <w:szCs w:val="24"/>
        </w:rPr>
      </w:pPr>
      <w:r>
        <w:rPr>
          <w:rFonts w:hint="eastAsia" w:ascii="仿宋" w:hAnsi="仿宋" w:eastAsia="仿宋" w:cs="仿宋"/>
          <w:sz w:val="24"/>
          <w:szCs w:val="24"/>
        </w:rPr>
        <w:t>4.3.1在磋商截止时间前，采购人有权修改磋商文件，以书面形式通知所有供应商，通知中没有注明更改磋商截止时间的视为截止时间不变。修改的文件作为磋商文件的补充和组成部分，对所有供应商均有约束力。供应商应在两天内以书面形式确认已收到的修改文件，并需附法定代表人或其授权代表的签字加盖公章，逾期不确认的视同认可。</w:t>
      </w:r>
    </w:p>
    <w:p w14:paraId="48E78BD0">
      <w:pPr>
        <w:snapToGrid w:val="0"/>
        <w:spacing w:line="336" w:lineRule="auto"/>
        <w:ind w:firstLine="480" w:firstLineChars="200"/>
        <w:jc w:val="left"/>
        <w:rPr>
          <w:rFonts w:ascii="仿宋" w:hAnsi="仿宋" w:eastAsia="仿宋" w:cs="仿宋"/>
          <w:sz w:val="24"/>
          <w:szCs w:val="24"/>
        </w:rPr>
      </w:pPr>
      <w:r>
        <w:rPr>
          <w:rFonts w:hint="eastAsia" w:ascii="仿宋" w:hAnsi="仿宋" w:eastAsia="仿宋" w:cs="仿宋"/>
          <w:sz w:val="24"/>
          <w:szCs w:val="24"/>
        </w:rPr>
        <w:t>4.3.2为使供应有足够的时间按修改文件要求修正磋商响应文件，采购人可酌情推迟磋商截止时间，并将此变更通知供应商。在这种情况下，采购人与供应商以前在磋商截止期方面的全部权力、责任和义务，将适用于延长后新的磋商截止期。</w:t>
      </w:r>
    </w:p>
    <w:p w14:paraId="7E3C8CA3">
      <w:pPr>
        <w:snapToGrid w:val="0"/>
        <w:spacing w:line="336" w:lineRule="auto"/>
        <w:ind w:firstLine="480" w:firstLineChars="200"/>
        <w:jc w:val="left"/>
        <w:rPr>
          <w:rFonts w:ascii="仿宋" w:hAnsi="仿宋" w:eastAsia="仿宋" w:cs="仿宋"/>
          <w:sz w:val="24"/>
          <w:szCs w:val="24"/>
        </w:rPr>
      </w:pPr>
      <w:r>
        <w:rPr>
          <w:rFonts w:hint="eastAsia" w:ascii="仿宋" w:hAnsi="仿宋" w:eastAsia="仿宋" w:cs="仿宋"/>
          <w:sz w:val="24"/>
          <w:szCs w:val="24"/>
        </w:rPr>
        <w:t>4.4本项目各标段内，如出现打有“★”的指标为实质性指标，任意一条出现负偏离的均视同为实质性不响应磋商文件要求，作无效磋商处理。</w:t>
      </w:r>
    </w:p>
    <w:p w14:paraId="1A4B4DF6">
      <w:pPr>
        <w:snapToGrid w:val="0"/>
        <w:spacing w:line="336" w:lineRule="auto"/>
        <w:ind w:firstLine="482" w:firstLineChars="200"/>
        <w:jc w:val="left"/>
        <w:rPr>
          <w:rFonts w:ascii="仿宋" w:hAnsi="仿宋" w:eastAsia="仿宋" w:cs="仿宋"/>
          <w:b/>
          <w:sz w:val="24"/>
          <w:szCs w:val="24"/>
          <w:highlight w:val="none"/>
        </w:rPr>
      </w:pPr>
      <w:r>
        <w:rPr>
          <w:rFonts w:hint="eastAsia" w:ascii="仿宋" w:hAnsi="仿宋" w:eastAsia="仿宋" w:cs="仿宋"/>
          <w:b/>
          <w:sz w:val="24"/>
          <w:szCs w:val="24"/>
          <w:highlight w:val="none"/>
        </w:rPr>
        <w:t>5.参考品牌</w:t>
      </w:r>
    </w:p>
    <w:p w14:paraId="7CEC4F5D">
      <w:pPr>
        <w:snapToGrid w:val="0"/>
        <w:spacing w:line="336" w:lineRule="auto"/>
        <w:ind w:firstLine="470" w:firstLineChars="196"/>
        <w:jc w:val="left"/>
        <w:rPr>
          <w:rFonts w:ascii="仿宋" w:hAnsi="仿宋" w:eastAsia="仿宋" w:cs="仿宋"/>
          <w:sz w:val="24"/>
          <w:highlight w:val="none"/>
        </w:rPr>
      </w:pPr>
      <w:r>
        <w:rPr>
          <w:rFonts w:hint="eastAsia" w:ascii="仿宋" w:hAnsi="仿宋" w:eastAsia="仿宋" w:cs="仿宋"/>
          <w:sz w:val="24"/>
          <w:szCs w:val="24"/>
          <w:highlight w:val="none"/>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14:paraId="2F825813">
      <w:pPr>
        <w:pStyle w:val="9"/>
        <w:spacing w:line="336" w:lineRule="auto"/>
        <w:rPr>
          <w:rFonts w:ascii="仿宋" w:hAnsi="仿宋" w:eastAsia="仿宋" w:cs="仿宋"/>
          <w:sz w:val="18"/>
          <w:szCs w:val="18"/>
          <w:lang w:val="en-US"/>
        </w:rPr>
      </w:pPr>
      <w:r>
        <w:rPr>
          <w:rFonts w:hint="eastAsia" w:ascii="仿宋" w:hAnsi="仿宋" w:eastAsia="仿宋" w:cs="仿宋"/>
          <w:szCs w:val="24"/>
          <w:lang w:val="en-US"/>
        </w:rPr>
        <w:t xml:space="preserve">    </w:t>
      </w:r>
    </w:p>
    <w:p w14:paraId="1702EE1D">
      <w:pPr>
        <w:adjustRightInd/>
        <w:spacing w:line="336" w:lineRule="auto"/>
        <w:jc w:val="center"/>
        <w:outlineLvl w:val="0"/>
        <w:rPr>
          <w:rFonts w:ascii="仿宋" w:hAnsi="仿宋" w:eastAsia="仿宋" w:cs="仿宋"/>
          <w:b/>
          <w:sz w:val="32"/>
          <w:szCs w:val="20"/>
        </w:rPr>
      </w:pPr>
      <w:r>
        <w:rPr>
          <w:rFonts w:hint="eastAsia" w:ascii="仿宋" w:hAnsi="仿宋" w:eastAsia="仿宋" w:cs="仿宋"/>
          <w:b/>
          <w:sz w:val="32"/>
          <w:szCs w:val="20"/>
        </w:rPr>
        <w:t>三、响应文件</w:t>
      </w:r>
    </w:p>
    <w:p w14:paraId="6152DDF6">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1.响应文件的语言及计量单位</w:t>
      </w:r>
    </w:p>
    <w:p w14:paraId="60CD357A">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1.1供应商应仔细阅读磋商文件中的所有内容，按照磋商文件要求，详细编制响应文件，并保证响应文件的正确性和真实性。</w:t>
      </w:r>
    </w:p>
    <w:p w14:paraId="64463156">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1.2 响应文件以及供应商与采购人、采购代理机构就有关磋商事宜的所有来往函电，均应以中文书写（技术术语除外）。</w:t>
      </w:r>
    </w:p>
    <w:p w14:paraId="796D8811">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1.3 磋商计量单位，除磋商文件中有特殊要求外，应采用中华人民共和国法定计量单位，货币单位：人民币元。</w:t>
      </w:r>
    </w:p>
    <w:p w14:paraId="6780931F">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1.4不按磋商文件的要求提供的响应文件可能导致被拒绝。</w:t>
      </w:r>
    </w:p>
    <w:p w14:paraId="2A47A5A2">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1.5响应文件的形式和效力</w:t>
      </w:r>
    </w:p>
    <w:p w14:paraId="5B9C4DC6">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1.5.1磋商响应文件为电子响应文件，电子响应文件按“政采云供应商项目采购-电子招投标操作指南”及本磋商文件要求制作、加密传输。</w:t>
      </w:r>
    </w:p>
    <w:p w14:paraId="10A3E85B">
      <w:pPr>
        <w:snapToGrid w:val="0"/>
        <w:spacing w:line="336" w:lineRule="auto"/>
        <w:ind w:firstLine="482" w:firstLineChars="200"/>
        <w:jc w:val="left"/>
        <w:rPr>
          <w:rFonts w:ascii="仿宋" w:hAnsi="仿宋" w:eastAsia="仿宋" w:cs="仿宋"/>
          <w:b/>
          <w:sz w:val="24"/>
          <w:u w:val="single"/>
        </w:rPr>
      </w:pPr>
      <w:r>
        <w:rPr>
          <w:rFonts w:hint="eastAsia" w:ascii="仿宋" w:hAnsi="仿宋" w:eastAsia="仿宋" w:cs="仿宋"/>
          <w:b/>
          <w:sz w:val="24"/>
          <w:u w:val="single"/>
        </w:rPr>
        <w:t>1.5.2响应文件的效力：</w:t>
      </w:r>
    </w:p>
    <w:p w14:paraId="6AA31C75">
      <w:pPr>
        <w:snapToGrid w:val="0"/>
        <w:spacing w:line="336" w:lineRule="auto"/>
        <w:ind w:firstLine="482" w:firstLineChars="200"/>
        <w:jc w:val="left"/>
        <w:rPr>
          <w:rFonts w:ascii="仿宋" w:hAnsi="仿宋" w:eastAsia="仿宋" w:cs="仿宋"/>
          <w:b/>
          <w:sz w:val="24"/>
          <w:u w:val="single"/>
        </w:rPr>
      </w:pPr>
      <w:r>
        <w:rPr>
          <w:rFonts w:hint="eastAsia" w:ascii="仿宋" w:hAnsi="仿宋" w:eastAsia="仿宋" w:cs="仿宋"/>
          <w:b/>
          <w:sz w:val="24"/>
          <w:u w:val="single"/>
        </w:rPr>
        <w:t>磋商响应文件未在磋商截止时间前完成传输的，视为磋商响应文件撤回；磋商响应文件未按时解密，亦视为响应文件撤回。</w:t>
      </w:r>
    </w:p>
    <w:p w14:paraId="00278149">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2. 响应文件的组成</w:t>
      </w:r>
    </w:p>
    <w:p w14:paraId="7E7572C4">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磋商文件由“</w:t>
      </w:r>
      <w:r>
        <w:rPr>
          <w:rFonts w:hint="eastAsia" w:ascii="仿宋" w:hAnsi="仿宋" w:eastAsia="仿宋" w:cs="仿宋"/>
          <w:color w:val="auto"/>
          <w:sz w:val="24"/>
          <w:highlight w:val="none"/>
          <w:lang w:val="zh-CN"/>
        </w:rPr>
        <w:t>资格文件”、</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商务技术文件</w:t>
      </w:r>
      <w:r>
        <w:rPr>
          <w:rFonts w:hint="eastAsia" w:ascii="仿宋" w:hAnsi="仿宋" w:eastAsia="仿宋" w:cs="仿宋"/>
          <w:color w:val="auto"/>
          <w:sz w:val="24"/>
          <w:highlight w:val="none"/>
        </w:rPr>
        <w:t>资料”、“报价文件资料”三部分组成，其中</w:t>
      </w:r>
      <w:r>
        <w:rPr>
          <w:rFonts w:hint="eastAsia" w:ascii="仿宋" w:hAnsi="仿宋" w:eastAsia="仿宋" w:cs="仿宋"/>
          <w:b/>
          <w:color w:val="auto"/>
          <w:sz w:val="24"/>
          <w:highlight w:val="none"/>
        </w:rPr>
        <w:t>电子磋商响应文件中所须加盖公章部分均应采用电子签章。</w:t>
      </w:r>
    </w:p>
    <w:p w14:paraId="29A20573">
      <w:pPr>
        <w:snapToGrid w:val="0"/>
        <w:spacing w:line="336" w:lineRule="auto"/>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zh-CN"/>
        </w:rPr>
        <w:t>.1资格文件：</w:t>
      </w:r>
    </w:p>
    <w:p w14:paraId="2154DC04">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2.1.1符合参加政府采购活动应当具备的一般条件的承诺函；</w:t>
      </w:r>
    </w:p>
    <w:p w14:paraId="19CC63B3">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2.1.2联合协议（如果有)；</w:t>
      </w:r>
    </w:p>
    <w:p w14:paraId="15988C3A">
      <w:pPr>
        <w:snapToGrid w:val="0"/>
        <w:spacing w:line="336"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2.1.3分包意向协议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5D4993E0">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2.1.4落实政府采购政策需满足的资格要求；</w:t>
      </w:r>
    </w:p>
    <w:p w14:paraId="665AE3AA">
      <w:pPr>
        <w:snapToGrid w:val="0"/>
        <w:spacing w:line="336" w:lineRule="auto"/>
        <w:ind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2.1.4.1中小企业声明函；</w:t>
      </w:r>
    </w:p>
    <w:p w14:paraId="2156862F">
      <w:pPr>
        <w:snapToGrid w:val="0"/>
        <w:spacing w:line="336" w:lineRule="auto"/>
        <w:ind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2.1.4.2残疾人福利性单位声明函（如果有）。</w:t>
      </w:r>
    </w:p>
    <w:p w14:paraId="4F7295EA">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2.1.5本项目的特定资格要求（如果有)。</w:t>
      </w:r>
    </w:p>
    <w:p w14:paraId="5E05F722">
      <w:pPr>
        <w:snapToGrid w:val="0"/>
        <w:spacing w:line="336" w:lineRule="auto"/>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139A4A9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2.2.1响应函；</w:t>
      </w:r>
      <w:r>
        <w:rPr>
          <w:rFonts w:hint="eastAsia" w:ascii="仿宋" w:hAnsi="仿宋" w:eastAsia="仿宋" w:cs="仿宋"/>
          <w:color w:val="auto"/>
          <w:sz w:val="24"/>
          <w:highlight w:val="none"/>
          <w:lang w:val="zh-CN" w:eastAsia="zh-CN"/>
        </w:rPr>
        <w:t xml:space="preserve"> </w:t>
      </w:r>
    </w:p>
    <w:p w14:paraId="3D0BF95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64BC32A8">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2.2.3法定代表人及其授权代表身份证复印件；</w:t>
      </w:r>
    </w:p>
    <w:p w14:paraId="6333B52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2.2.4授权代表社保证明；</w:t>
      </w:r>
    </w:p>
    <w:p w14:paraId="6A3B47D1">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2.2.5法定代表人身份证明书；</w:t>
      </w:r>
    </w:p>
    <w:p w14:paraId="1272A7B8">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磋商响应文件技术偏离说明表中，应对项目技术规范和服务要求中所提出各项要求进行答复、说明和解释。如果供应商在技术偏离表中注明无偏离，评标结束后、签订采购合同前又认为其实际产品与磋商响应技术需求不一致的，视为供应商在磋商响应有效期内对其磋商响应文件进行了实质性修改，采购机构将把这一情况报送采购监管部门。</w:t>
      </w:r>
    </w:p>
    <w:p w14:paraId="3DA67D0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4337A80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磋商的，磋商时提供的人员、业绩、荣誉、知识产权、项目案例等，必须为磋商响应分公司本身所具有，总公司或其他分公司的人员、业绩、荣誉、知识产权、项目案例等，不能作为该磋商响应分公司的文件予以确认。）；、</w:t>
      </w:r>
    </w:p>
    <w:p w14:paraId="0AB73B7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67F95755">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47AFB88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磋商小组技术扣分直至认定为磋商无效都将是供应商的责任）。</w:t>
      </w:r>
    </w:p>
    <w:p w14:paraId="0A218841">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本项目如需采购政府强制采购的节能产品的或磋商响应人提供的产品是环境标志产品，磋商响应人须按格式提供节能产品、环境标志产品认证证书复印件。</w:t>
      </w:r>
    </w:p>
    <w:p w14:paraId="6C83A9D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200112D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07BB6691">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2.2.12供应商售后服务证明材料：由供应商根据本项目要求提供相应的售后服务证明材料或售后服务承诺；</w:t>
      </w:r>
    </w:p>
    <w:p w14:paraId="5E5F36F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目的经验，对每一个项目有一个简要的描述，该人员参与的时间以及在项目中的责任)，资质情况等。</w:t>
      </w:r>
    </w:p>
    <w:p w14:paraId="04E442B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2D6DA99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521EC86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6FB18CC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534477C3">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u w:val="wave"/>
        </w:rPr>
        <w:t>未尽事宜请各</w:t>
      </w:r>
      <w:r>
        <w:rPr>
          <w:rFonts w:hint="eastAsia" w:ascii="仿宋" w:hAnsi="仿宋" w:eastAsia="仿宋" w:cs="仿宋"/>
          <w:color w:val="auto"/>
          <w:sz w:val="24"/>
          <w:highlight w:val="none"/>
          <w:u w:val="wave"/>
          <w:lang w:eastAsia="zh-CN"/>
        </w:rPr>
        <w:t>磋商响应</w:t>
      </w:r>
      <w:r>
        <w:rPr>
          <w:rFonts w:hint="eastAsia" w:ascii="仿宋" w:hAnsi="仿宋" w:eastAsia="仿宋" w:cs="仿宋"/>
          <w:color w:val="auto"/>
          <w:sz w:val="24"/>
          <w:highlight w:val="none"/>
          <w:u w:val="wave"/>
        </w:rPr>
        <w:t>单位按评分标准和相对应标项相关要求制作；</w:t>
      </w:r>
    </w:p>
    <w:p w14:paraId="2B1B4507">
      <w:pPr>
        <w:snapToGrid w:val="0"/>
        <w:spacing w:line="336" w:lineRule="auto"/>
        <w:ind w:firstLine="480" w:firstLineChars="200"/>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需要说明的其他文件和说明（格式自拟）。</w:t>
      </w:r>
    </w:p>
    <w:p w14:paraId="7A93BA02">
      <w:pPr>
        <w:adjustRightInd/>
        <w:snapToGrid w:val="0"/>
        <w:spacing w:line="336" w:lineRule="auto"/>
        <w:ind w:firstLine="482" w:firstLineChars="200"/>
        <w:jc w:val="left"/>
        <w:rPr>
          <w:rFonts w:hint="default" w:ascii="仿宋" w:hAnsi="仿宋" w:eastAsia="仿宋" w:cs="仿宋"/>
          <w:b w:val="0"/>
          <w:bCs w:val="0"/>
          <w:i w:val="0"/>
          <w:iCs w:val="0"/>
          <w:color w:val="auto"/>
          <w:kern w:val="2"/>
          <w:sz w:val="24"/>
          <w:szCs w:val="24"/>
          <w:highlight w:val="none"/>
          <w:vertAlign w:val="baseline"/>
          <w:lang w:val="en-US" w:eastAsia="zh-CN" w:bidi="ar-SA"/>
        </w:rPr>
      </w:pPr>
      <w:r>
        <w:rPr>
          <w:rFonts w:hint="default" w:ascii="仿宋" w:hAnsi="仿宋" w:eastAsia="仿宋" w:cs="仿宋"/>
          <w:b/>
          <w:bCs/>
          <w:i w:val="0"/>
          <w:iCs w:val="0"/>
          <w:color w:val="auto"/>
          <w:kern w:val="2"/>
          <w:sz w:val="24"/>
          <w:szCs w:val="24"/>
          <w:highlight w:val="none"/>
          <w:vertAlign w:val="baseline"/>
          <w:lang w:val="zh-CN" w:eastAsia="zh-CN" w:bidi="ar-SA"/>
        </w:rPr>
        <w:t xml:space="preserve">2.3报价文件： </w:t>
      </w:r>
    </w:p>
    <w:p w14:paraId="1AD0B858">
      <w:pPr>
        <w:adjustRightInd/>
        <w:snapToGrid w:val="0"/>
        <w:spacing w:line="336" w:lineRule="auto"/>
        <w:ind w:firstLine="480" w:firstLineChars="200"/>
        <w:jc w:val="left"/>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2.3.1磋商一览表（报价表）；</w:t>
      </w:r>
    </w:p>
    <w:p w14:paraId="11F4DD97">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2.3.2中小企业声明函</w:t>
      </w:r>
      <w:r>
        <w:rPr>
          <w:rFonts w:hint="eastAsia" w:ascii="仿宋" w:hAnsi="仿宋" w:eastAsia="仿宋" w:cs="仿宋"/>
          <w:b w:val="0"/>
          <w:bCs w:val="0"/>
          <w:i w:val="0"/>
          <w:iCs w:val="0"/>
          <w:color w:val="auto"/>
          <w:kern w:val="2"/>
          <w:sz w:val="24"/>
          <w:szCs w:val="24"/>
          <w:highlight w:val="none"/>
          <w:vertAlign w:val="baseline"/>
          <w:lang w:val="en-US" w:eastAsia="zh-CN" w:bidi="ar-SA"/>
        </w:rPr>
        <w:t>（如有）；</w:t>
      </w:r>
    </w:p>
    <w:p w14:paraId="3B394075">
      <w:pPr>
        <w:autoSpaceDE w:val="0"/>
        <w:autoSpaceDN w:val="0"/>
        <w:adjustRightInd w:val="0"/>
        <w:spacing w:line="240" w:lineRule="auto"/>
        <w:ind w:firstLine="480" w:firstLineChars="200"/>
        <w:jc w:val="left"/>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sz w:val="24"/>
          <w:szCs w:val="24"/>
          <w:highlight w:val="none"/>
          <w:vertAlign w:val="baseline"/>
          <w:lang w:val="en-US" w:eastAsia="zh-CN" w:bidi="ar-SA"/>
        </w:rPr>
        <w:t xml:space="preserve">2.3.3 </w:t>
      </w:r>
      <w:r>
        <w:rPr>
          <w:rFonts w:hint="default" w:ascii="仿宋_GB2312" w:hAnsi="宋体" w:eastAsia="仿宋_GB2312" w:cs="仿宋_GB2312"/>
          <w:b w:val="0"/>
          <w:bCs w:val="0"/>
          <w:i w:val="0"/>
          <w:iCs w:val="0"/>
          <w:color w:val="auto"/>
          <w:sz w:val="24"/>
          <w:szCs w:val="24"/>
          <w:highlight w:val="none"/>
          <w:vertAlign w:val="baseline"/>
          <w:lang w:val="en-US" w:eastAsia="zh-CN" w:bidi="ar-SA"/>
        </w:rPr>
        <w:t>残疾人福利性单位声明函</w:t>
      </w:r>
      <w:r>
        <w:rPr>
          <w:rFonts w:hint="eastAsia" w:ascii="仿宋_GB2312" w:hAnsi="宋体" w:eastAsia="仿宋_GB2312" w:cs="仿宋_GB2312"/>
          <w:b w:val="0"/>
          <w:bCs w:val="0"/>
          <w:i w:val="0"/>
          <w:iCs w:val="0"/>
          <w:color w:val="auto"/>
          <w:sz w:val="24"/>
          <w:szCs w:val="24"/>
          <w:highlight w:val="none"/>
          <w:vertAlign w:val="baseline"/>
          <w:lang w:val="en-US" w:eastAsia="zh-CN" w:bidi="ar-SA"/>
        </w:rPr>
        <w:t>（如有）。</w:t>
      </w:r>
    </w:p>
    <w:p w14:paraId="261AF434">
      <w:pPr>
        <w:adjustRightInd w:val="0"/>
        <w:snapToGrid w:val="0"/>
        <w:spacing w:line="336" w:lineRule="auto"/>
        <w:ind w:firstLine="482" w:firstLineChars="200"/>
        <w:jc w:val="both"/>
        <w:rPr>
          <w:rFonts w:hint="eastAsia" w:ascii="仿宋" w:hAnsi="仿宋" w:eastAsia="仿宋" w:cs="仿宋"/>
          <w:b/>
          <w:color w:val="auto"/>
          <w:sz w:val="24"/>
          <w:highlight w:val="none"/>
          <w:lang w:val="zh-CN"/>
        </w:rPr>
      </w:pPr>
      <w:r>
        <w:rPr>
          <w:rFonts w:hint="default" w:ascii="仿宋" w:hAnsi="仿宋" w:eastAsia="仿宋" w:cs="仿宋"/>
          <w:b/>
          <w:bCs/>
          <w:i w:val="0"/>
          <w:iCs w:val="0"/>
          <w:color w:val="auto"/>
          <w:kern w:val="2"/>
          <w:sz w:val="24"/>
          <w:szCs w:val="24"/>
          <w:highlight w:val="none"/>
          <w:vertAlign w:val="baseline"/>
          <w:lang w:val="en-US" w:eastAsia="zh-CN" w:bidi="ar-SA"/>
        </w:rPr>
        <w:t>3.</w:t>
      </w:r>
      <w:r>
        <w:rPr>
          <w:rFonts w:hint="eastAsia" w:ascii="仿宋" w:hAnsi="仿宋" w:eastAsia="仿宋" w:cs="仿宋"/>
          <w:b/>
          <w:bCs/>
          <w:i w:val="0"/>
          <w:iCs w:val="0"/>
          <w:color w:val="auto"/>
          <w:kern w:val="2"/>
          <w:sz w:val="24"/>
          <w:szCs w:val="24"/>
          <w:highlight w:val="none"/>
          <w:vertAlign w:val="baseline"/>
          <w:lang w:val="zh-CN" w:eastAsia="zh-CN" w:bidi="ar-SA"/>
        </w:rPr>
        <w:t>磋商</w:t>
      </w:r>
      <w:r>
        <w:rPr>
          <w:rFonts w:hint="default" w:ascii="仿宋" w:hAnsi="仿宋" w:eastAsia="仿宋" w:cs="仿宋"/>
          <w:b/>
          <w:bCs/>
          <w:i w:val="0"/>
          <w:iCs w:val="0"/>
          <w:color w:val="auto"/>
          <w:kern w:val="2"/>
          <w:sz w:val="24"/>
          <w:szCs w:val="24"/>
          <w:highlight w:val="none"/>
          <w:vertAlign w:val="baseline"/>
          <w:lang w:val="zh-CN" w:eastAsia="zh-CN" w:bidi="ar-SA"/>
        </w:rPr>
        <w:t>报价</w:t>
      </w:r>
    </w:p>
    <w:p w14:paraId="11294035">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3.1报价为采购人可以合格使用产品的价格，包括货款、包装、运输、保险、货到就位以及安装、调试、培训、保修及产品知识产权等一切费用。</w:t>
      </w:r>
    </w:p>
    <w:p w14:paraId="14FC3DC5">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3.2磋商文件未列明，而供应商认为必需的费用也需列入报价。</w:t>
      </w:r>
    </w:p>
    <w:p w14:paraId="0E6444F5">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3.2磋商报价只允许有一个报价，有选择的报价将不予接受（除指定外）。</w:t>
      </w:r>
    </w:p>
    <w:p w14:paraId="63497849">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3.3供应商提供虚假材料磋商的，磋商无效。</w:t>
      </w:r>
    </w:p>
    <w:p w14:paraId="3325F462">
      <w:pPr>
        <w:pStyle w:val="13"/>
        <w:spacing w:line="336" w:lineRule="auto"/>
        <w:ind w:firstLine="482" w:firstLineChars="200"/>
        <w:rPr>
          <w:rFonts w:ascii="仿宋" w:hAnsi="仿宋" w:eastAsia="仿宋" w:cs="仿宋"/>
          <w:b/>
          <w:sz w:val="24"/>
          <w:szCs w:val="24"/>
        </w:rPr>
      </w:pPr>
      <w:r>
        <w:rPr>
          <w:rFonts w:hint="default" w:ascii="仿宋" w:hAnsi="仿宋" w:eastAsia="仿宋" w:cs="仿宋"/>
          <w:b/>
          <w:sz w:val="24"/>
          <w:szCs w:val="24"/>
          <w:lang w:val="en-US"/>
        </w:rPr>
        <w:t>4.</w:t>
      </w:r>
      <w:r>
        <w:rPr>
          <w:rFonts w:hint="eastAsia" w:ascii="仿宋" w:hAnsi="仿宋" w:eastAsia="仿宋" w:cs="仿宋"/>
          <w:b/>
          <w:sz w:val="24"/>
          <w:szCs w:val="24"/>
        </w:rPr>
        <w:t xml:space="preserve"> 响应文件的编制和签署</w:t>
      </w:r>
    </w:p>
    <w:p w14:paraId="7CFC1F14">
      <w:pPr>
        <w:spacing w:line="336" w:lineRule="auto"/>
        <w:ind w:firstLine="480" w:firstLineChars="200"/>
        <w:rPr>
          <w:rFonts w:ascii="仿宋" w:hAnsi="仿宋" w:eastAsia="仿宋" w:cs="仿宋"/>
          <w:b/>
          <w:sz w:val="24"/>
        </w:rPr>
      </w:pPr>
      <w:r>
        <w:rPr>
          <w:rFonts w:hint="default" w:ascii="仿宋" w:hAnsi="仿宋" w:eastAsia="仿宋" w:cs="仿宋"/>
          <w:kern w:val="0"/>
          <w:sz w:val="24"/>
          <w:lang w:val="en-US"/>
        </w:rPr>
        <w:t>4</w:t>
      </w:r>
      <w:r>
        <w:rPr>
          <w:rFonts w:hint="eastAsia" w:ascii="仿宋" w:hAnsi="仿宋" w:eastAsia="仿宋" w:cs="仿宋"/>
          <w:kern w:val="0"/>
          <w:sz w:val="24"/>
          <w:lang w:val="zh-CN"/>
        </w:rPr>
        <w:t>.1响应文件分为资格文件、商务技术文件、报价文件三部分。各供应商在编制磋商响应文件时请按照磋商文件第六部分规定的格式进行，混乱的编排导致磋商响应文件被误读或评标委员会查找不到有效文件是供应商的风险。</w:t>
      </w:r>
    </w:p>
    <w:p w14:paraId="5BB020D0">
      <w:pPr>
        <w:spacing w:line="336" w:lineRule="auto"/>
        <w:ind w:firstLine="480" w:firstLineChars="200"/>
        <w:rPr>
          <w:rFonts w:ascii="仿宋" w:hAnsi="仿宋" w:eastAsia="仿宋" w:cs="仿宋"/>
          <w:kern w:val="0"/>
          <w:sz w:val="24"/>
          <w:lang w:val="zh-CN"/>
        </w:rPr>
      </w:pPr>
      <w:r>
        <w:rPr>
          <w:rFonts w:hint="default" w:ascii="仿宋" w:hAnsi="仿宋" w:eastAsia="仿宋" w:cs="仿宋"/>
          <w:kern w:val="0"/>
          <w:sz w:val="24"/>
          <w:lang w:val="en-US"/>
        </w:rPr>
        <w:t>4</w:t>
      </w:r>
      <w:r>
        <w:rPr>
          <w:rFonts w:hint="eastAsia" w:ascii="仿宋" w:hAnsi="仿宋" w:eastAsia="仿宋" w:cs="仿宋"/>
          <w:kern w:val="0"/>
          <w:sz w:val="24"/>
          <w:lang w:val="zh-CN"/>
        </w:rPr>
        <w:t>.2供应商进行电子交易应安装客户端软件—“政采云电子交易客户端”，并按照磋商文件和电子交易平台的要求编制并加密响应文件。供应商未按规定加密的响应文件，电子交易平台将拒收并提示。</w:t>
      </w:r>
    </w:p>
    <w:p w14:paraId="1AE19A63">
      <w:pPr>
        <w:spacing w:line="336" w:lineRule="auto"/>
        <w:ind w:firstLine="480" w:firstLineChars="200"/>
        <w:rPr>
          <w:rFonts w:ascii="仿宋" w:hAnsi="仿宋" w:eastAsia="仿宋" w:cs="仿宋"/>
          <w:kern w:val="0"/>
          <w:sz w:val="24"/>
          <w:lang w:val="zh-CN"/>
        </w:rPr>
      </w:pPr>
      <w:r>
        <w:rPr>
          <w:rFonts w:hint="default" w:ascii="仿宋" w:hAnsi="仿宋" w:eastAsia="仿宋" w:cs="仿宋"/>
          <w:kern w:val="0"/>
          <w:sz w:val="24"/>
          <w:lang w:val="en-US"/>
        </w:rPr>
        <w:t>4</w:t>
      </w:r>
      <w:r>
        <w:rPr>
          <w:rFonts w:hint="eastAsia" w:ascii="仿宋" w:hAnsi="仿宋" w:eastAsia="仿宋" w:cs="仿宋"/>
          <w:kern w:val="0"/>
          <w:sz w:val="24"/>
          <w:lang w:val="zh-CN"/>
        </w:rPr>
        <w:t>.3使用“政采云电子交易客户端”需要提前申领CA数字证书，申领流程请自行前往“浙江政府采购网-下载专区-电子交易客户端-CA驱动和申领流程”进行查阅。</w:t>
      </w:r>
    </w:p>
    <w:p w14:paraId="7AE3A349">
      <w:pPr>
        <w:pStyle w:val="27"/>
        <w:snapToGrid w:val="0"/>
        <w:spacing w:before="0" w:line="336" w:lineRule="auto"/>
        <w:ind w:firstLine="480"/>
        <w:rPr>
          <w:rFonts w:ascii="仿宋" w:hAnsi="仿宋" w:eastAsia="仿宋" w:cs="仿宋"/>
          <w:b/>
        </w:rPr>
      </w:pPr>
      <w:r>
        <w:rPr>
          <w:rFonts w:hint="default" w:ascii="仿宋" w:hAnsi="仿宋" w:eastAsia="仿宋" w:cs="仿宋"/>
          <w:szCs w:val="24"/>
          <w:lang w:val="en-US"/>
        </w:rPr>
        <w:t>4</w:t>
      </w:r>
      <w:r>
        <w:rPr>
          <w:rFonts w:hint="eastAsia" w:ascii="仿宋" w:hAnsi="仿宋" w:eastAsia="仿宋" w:cs="仿宋"/>
          <w:szCs w:val="24"/>
        </w:rPr>
        <w:t>.4响应文件按照磋商文件第六部分格式要</w:t>
      </w:r>
      <w:r>
        <w:rPr>
          <w:rFonts w:hint="eastAsia" w:ascii="仿宋" w:hAnsi="仿宋" w:eastAsia="仿宋" w:cs="仿宋"/>
        </w:rPr>
        <w:t>求进行签署、盖章。</w:t>
      </w:r>
      <w:r>
        <w:rPr>
          <w:rFonts w:hint="eastAsia" w:ascii="仿宋" w:hAnsi="仿宋" w:eastAsia="仿宋" w:cs="仿宋"/>
          <w:b/>
        </w:rPr>
        <w:t>供应商的响应文件未按照磋商文件要求签署、盖章的，其响应无效</w:t>
      </w:r>
      <w:r>
        <w:rPr>
          <w:rFonts w:hint="eastAsia" w:ascii="仿宋" w:hAnsi="仿宋" w:eastAsia="仿宋" w:cs="仿宋"/>
          <w:szCs w:val="24"/>
        </w:rPr>
        <w:t>。</w:t>
      </w:r>
    </w:p>
    <w:p w14:paraId="00B2A088">
      <w:pPr>
        <w:pStyle w:val="27"/>
        <w:snapToGrid w:val="0"/>
        <w:spacing w:before="0" w:line="336" w:lineRule="auto"/>
        <w:ind w:firstLine="480"/>
        <w:rPr>
          <w:rFonts w:ascii="仿宋" w:hAnsi="仿宋" w:eastAsia="仿宋" w:cs="仿宋"/>
        </w:rPr>
      </w:pPr>
      <w:r>
        <w:rPr>
          <w:rFonts w:hint="default" w:ascii="仿宋" w:hAnsi="仿宋" w:eastAsia="仿宋" w:cs="仿宋"/>
          <w:szCs w:val="24"/>
          <w:lang w:val="en-US"/>
        </w:rPr>
        <w:t>4</w:t>
      </w:r>
      <w:r>
        <w:rPr>
          <w:rFonts w:hint="eastAsia" w:ascii="仿宋" w:hAnsi="仿宋" w:eastAsia="仿宋" w:cs="仿宋"/>
          <w:szCs w:val="24"/>
        </w:rPr>
        <w:t>.5为确保网上操作合法、有效和安全，供应商应当在响应截止时间前完成在“政府采购云平台”的身份认证，确保在电子交易过程中能够对相关数据电文进行加密和使用电子签名。</w:t>
      </w:r>
    </w:p>
    <w:p w14:paraId="49EA7DE9">
      <w:pPr>
        <w:pStyle w:val="27"/>
        <w:snapToGrid w:val="0"/>
        <w:spacing w:before="0" w:line="336" w:lineRule="auto"/>
        <w:ind w:firstLine="480"/>
        <w:rPr>
          <w:rFonts w:ascii="仿宋" w:hAnsi="仿宋" w:eastAsia="仿宋" w:cs="仿宋"/>
          <w:szCs w:val="24"/>
        </w:rPr>
      </w:pPr>
      <w:r>
        <w:rPr>
          <w:rFonts w:hint="default" w:ascii="仿宋" w:hAnsi="仿宋" w:eastAsia="仿宋" w:cs="仿宋"/>
          <w:lang w:val="en-US"/>
        </w:rPr>
        <w:t>4.</w:t>
      </w:r>
      <w:r>
        <w:rPr>
          <w:rFonts w:hint="eastAsia" w:ascii="仿宋" w:hAnsi="仿宋" w:eastAsia="仿宋" w:cs="仿宋"/>
        </w:rPr>
        <w:t>6磋商文件对响应文件签署、盖章的要求适用于电子签名。</w:t>
      </w:r>
    </w:p>
    <w:p w14:paraId="61DA6D33">
      <w:pPr>
        <w:pStyle w:val="27"/>
        <w:spacing w:before="0" w:line="336" w:lineRule="auto"/>
        <w:ind w:firstLine="482" w:firstLineChars="200"/>
        <w:rPr>
          <w:rFonts w:ascii="仿宋" w:hAnsi="仿宋" w:eastAsia="仿宋" w:cs="仿宋"/>
          <w:b/>
          <w:szCs w:val="24"/>
        </w:rPr>
      </w:pPr>
      <w:r>
        <w:rPr>
          <w:rFonts w:hint="default" w:ascii="仿宋" w:hAnsi="仿宋" w:eastAsia="仿宋" w:cs="仿宋"/>
          <w:b/>
          <w:szCs w:val="24"/>
          <w:lang w:val="en-US"/>
        </w:rPr>
        <w:t>5</w:t>
      </w:r>
      <w:r>
        <w:rPr>
          <w:rFonts w:hint="eastAsia" w:ascii="仿宋" w:hAnsi="仿宋" w:eastAsia="仿宋" w:cs="仿宋"/>
          <w:b/>
          <w:szCs w:val="24"/>
        </w:rPr>
        <w:t>. 磋商响应文件的提交、补充、修改、撤回</w:t>
      </w:r>
    </w:p>
    <w:p w14:paraId="3E809B2D">
      <w:pPr>
        <w:pStyle w:val="27"/>
        <w:spacing w:before="0" w:line="336" w:lineRule="auto"/>
        <w:ind w:firstLine="480"/>
        <w:rPr>
          <w:rFonts w:ascii="仿宋" w:hAnsi="仿宋" w:eastAsia="仿宋" w:cs="仿宋"/>
          <w:szCs w:val="24"/>
        </w:rPr>
      </w:pPr>
      <w:r>
        <w:rPr>
          <w:rFonts w:hint="default" w:ascii="仿宋" w:hAnsi="仿宋" w:eastAsia="仿宋" w:cs="仿宋"/>
          <w:szCs w:val="24"/>
          <w:lang w:val="en-US"/>
        </w:rPr>
        <w:t>5</w:t>
      </w:r>
      <w:r>
        <w:rPr>
          <w:rFonts w:hint="eastAsia" w:ascii="仿宋" w:hAnsi="仿宋" w:eastAsia="仿宋" w:cs="仿宋"/>
          <w:szCs w:val="24"/>
        </w:rPr>
        <w:t>.1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1BC1B821">
      <w:pPr>
        <w:spacing w:line="336" w:lineRule="auto"/>
        <w:ind w:firstLine="480" w:firstLineChars="200"/>
        <w:rPr>
          <w:rFonts w:ascii="仿宋" w:hAnsi="仿宋" w:eastAsia="仿宋" w:cs="仿宋"/>
          <w:sz w:val="24"/>
        </w:rPr>
      </w:pPr>
      <w:r>
        <w:rPr>
          <w:rFonts w:hint="default" w:ascii="仿宋" w:hAnsi="仿宋" w:eastAsia="仿宋" w:cs="仿宋"/>
          <w:sz w:val="24"/>
          <w:lang w:val="en-US"/>
        </w:rPr>
        <w:t>5</w:t>
      </w:r>
      <w:r>
        <w:rPr>
          <w:rFonts w:hint="eastAsia" w:ascii="仿宋" w:hAnsi="仿宋" w:eastAsia="仿宋" w:cs="仿宋"/>
          <w:sz w:val="24"/>
        </w:rPr>
        <w:t>.2 在响应截止时间以后，不能补充、修改响应文件。</w:t>
      </w:r>
    </w:p>
    <w:p w14:paraId="439DC82C">
      <w:pPr>
        <w:spacing w:line="336" w:lineRule="auto"/>
        <w:ind w:firstLine="480" w:firstLineChars="200"/>
        <w:rPr>
          <w:rFonts w:ascii="仿宋" w:hAnsi="仿宋" w:eastAsia="仿宋" w:cs="仿宋"/>
          <w:sz w:val="24"/>
        </w:rPr>
      </w:pPr>
      <w:r>
        <w:rPr>
          <w:rFonts w:hint="default" w:ascii="仿宋" w:hAnsi="仿宋" w:eastAsia="仿宋" w:cs="仿宋"/>
          <w:sz w:val="24"/>
          <w:lang w:val="en-US"/>
        </w:rPr>
        <w:t>5.</w:t>
      </w:r>
      <w:r>
        <w:rPr>
          <w:rFonts w:hint="eastAsia" w:ascii="仿宋" w:hAnsi="仿宋" w:eastAsia="仿宋" w:cs="仿宋"/>
          <w:sz w:val="24"/>
        </w:rPr>
        <w:t>3 在提交“最后报价”后，供应商不能退出磋商。</w:t>
      </w:r>
    </w:p>
    <w:p w14:paraId="7812BE52">
      <w:pPr>
        <w:spacing w:line="336" w:lineRule="auto"/>
        <w:ind w:firstLine="480" w:firstLineChars="200"/>
        <w:rPr>
          <w:rFonts w:ascii="仿宋" w:hAnsi="仿宋" w:eastAsia="仿宋" w:cs="仿宋"/>
          <w:sz w:val="24"/>
        </w:rPr>
      </w:pPr>
      <w:r>
        <w:rPr>
          <w:rFonts w:hint="default" w:ascii="仿宋" w:hAnsi="仿宋" w:eastAsia="仿宋" w:cs="仿宋"/>
          <w:sz w:val="24"/>
          <w:lang w:val="en-US"/>
        </w:rPr>
        <w:t>5</w:t>
      </w:r>
      <w:r>
        <w:rPr>
          <w:rFonts w:hint="eastAsia" w:ascii="仿宋" w:hAnsi="仿宋" w:eastAsia="仿宋" w:cs="仿宋"/>
          <w:sz w:val="24"/>
        </w:rPr>
        <w:t>.4 电子交易平台收到响应文件，将妥善保存并即时向供应商发出确认回执通知。在响应截止时间前，除供应商补充、修改或者撤回响应文件外，任何单位和个人不得解密或提取响应文件。</w:t>
      </w:r>
    </w:p>
    <w:p w14:paraId="7CAB3BCD">
      <w:pPr>
        <w:spacing w:line="336" w:lineRule="auto"/>
        <w:ind w:firstLine="480" w:firstLineChars="200"/>
        <w:rPr>
          <w:rFonts w:ascii="仿宋" w:hAnsi="仿宋" w:eastAsia="仿宋" w:cs="仿宋"/>
          <w:b/>
          <w:sz w:val="24"/>
          <w:szCs w:val="24"/>
        </w:rPr>
      </w:pPr>
      <w:r>
        <w:rPr>
          <w:rFonts w:hint="default" w:ascii="仿宋" w:hAnsi="仿宋" w:eastAsia="仿宋" w:cs="仿宋"/>
          <w:sz w:val="24"/>
          <w:lang w:val="en-US"/>
        </w:rPr>
        <w:t>5</w:t>
      </w:r>
      <w:r>
        <w:rPr>
          <w:rFonts w:hint="eastAsia" w:ascii="仿宋" w:hAnsi="仿宋" w:eastAsia="仿宋" w:cs="仿宋"/>
          <w:sz w:val="24"/>
        </w:rPr>
        <w:t>.5 采购代理机构可以视情况延长提交响应文件的截止时间。在上述情况下，采购代理机构与供应商以前在响应截止期方面的全部权利、责任和义务，将适用于延长至新的响应截止期。</w:t>
      </w:r>
    </w:p>
    <w:p w14:paraId="3CDBD7C4">
      <w:pPr>
        <w:pStyle w:val="27"/>
        <w:spacing w:before="0" w:line="336" w:lineRule="auto"/>
        <w:ind w:firstLine="420" w:firstLineChars="200"/>
        <w:rPr>
          <w:rFonts w:ascii="仿宋" w:hAnsi="仿宋" w:eastAsia="仿宋" w:cs="仿宋"/>
          <w:b/>
          <w:szCs w:val="24"/>
        </w:rPr>
      </w:pPr>
      <w:r>
        <w:rPr>
          <w:rStyle w:val="24"/>
          <w:lang w:val="en-US"/>
        </w:rPr>
        <w:t>6.</w:t>
      </w:r>
      <w:r>
        <w:rPr>
          <w:rFonts w:hint="eastAsia" w:ascii="仿宋" w:hAnsi="仿宋" w:eastAsia="仿宋" w:cs="仿宋"/>
          <w:b/>
          <w:szCs w:val="24"/>
        </w:rPr>
        <w:t>磋商响应有效期</w:t>
      </w:r>
    </w:p>
    <w:p w14:paraId="3A58D8E3">
      <w:pPr>
        <w:snapToGrid w:val="0"/>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1磋商响应有效期为从提交磋商响应文件的截止之日起90天。供应商的磋商响应文件中承诺的磋商响应有效期少于磋商文件中载明的磋商有效期的，磋商无效。</w:t>
      </w:r>
    </w:p>
    <w:p w14:paraId="043BAB51">
      <w:pPr>
        <w:snapToGrid w:val="0"/>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2磋商响应文件合格投递后，自磋商截止日期起，在磋商有效期内有效。</w:t>
      </w:r>
    </w:p>
    <w:p w14:paraId="444ACE60">
      <w:pPr>
        <w:snapToGrid w:val="0"/>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3在原定磋商有效期满之前，如果出现特殊情况，采购代理机构可以以书面形式通知供应商延长磋商有效期。供应商同意延长的，不得要求或被允许修改其磋商响应文件，供应商拒绝延长的，其磋商无效。</w:t>
      </w:r>
    </w:p>
    <w:p w14:paraId="299114E5">
      <w:pPr>
        <w:adjustRightInd/>
        <w:spacing w:line="336" w:lineRule="auto"/>
        <w:outlineLvl w:val="0"/>
        <w:rPr>
          <w:rFonts w:ascii="仿宋" w:hAnsi="仿宋" w:eastAsia="仿宋" w:cs="仿宋"/>
          <w:b/>
          <w:sz w:val="32"/>
          <w:szCs w:val="20"/>
        </w:rPr>
      </w:pPr>
    </w:p>
    <w:p w14:paraId="45591FE6">
      <w:pPr>
        <w:adjustRightInd/>
        <w:spacing w:line="336" w:lineRule="auto"/>
        <w:jc w:val="center"/>
        <w:outlineLvl w:val="0"/>
        <w:rPr>
          <w:rFonts w:ascii="仿宋" w:hAnsi="仿宋" w:eastAsia="仿宋" w:cs="仿宋"/>
          <w:b/>
          <w:sz w:val="32"/>
        </w:rPr>
      </w:pPr>
      <w:r>
        <w:rPr>
          <w:rFonts w:hint="eastAsia" w:ascii="仿宋" w:hAnsi="仿宋" w:eastAsia="仿宋" w:cs="仿宋"/>
          <w:b/>
          <w:sz w:val="32"/>
          <w:szCs w:val="20"/>
        </w:rPr>
        <w:t>四、</w:t>
      </w:r>
      <w:r>
        <w:rPr>
          <w:rFonts w:hint="eastAsia" w:ascii="仿宋" w:hAnsi="仿宋" w:eastAsia="仿宋" w:cs="仿宋"/>
          <w:b/>
          <w:sz w:val="32"/>
          <w:szCs w:val="32"/>
        </w:rPr>
        <w:t>磋商和评审</w:t>
      </w:r>
    </w:p>
    <w:p w14:paraId="435D44B0">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1．磋商程序</w:t>
      </w:r>
    </w:p>
    <w:p w14:paraId="26D8ABF1">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1.1响应截止时间后，主持人宣布磋商开始。</w:t>
      </w:r>
    </w:p>
    <w:p w14:paraId="26C6C538">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1.2供应商登录政采云平台，用“项目采购-开标评标”功能对电子磋商响应文件进行在线解密。在线解密电子磋商响应文件时间为磋商截止时间起30分钟内。</w:t>
      </w:r>
    </w:p>
    <w:p w14:paraId="0CE89D51">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1.3确定各供应商磋商、演示顺序（如有要求）。</w:t>
      </w:r>
    </w:p>
    <w:p w14:paraId="00BEE4D2">
      <w:pPr>
        <w:spacing w:line="336" w:lineRule="auto"/>
        <w:ind w:firstLine="480" w:firstLineChars="200"/>
        <w:rPr>
          <w:rFonts w:ascii="仿宋" w:hAnsi="仿宋" w:eastAsia="仿宋" w:cs="仿宋"/>
          <w:sz w:val="24"/>
        </w:rPr>
      </w:pPr>
      <w:r>
        <w:rPr>
          <w:rFonts w:hint="eastAsia" w:ascii="仿宋" w:hAnsi="仿宋" w:eastAsia="仿宋" w:cs="仿宋"/>
          <w:sz w:val="24"/>
        </w:rPr>
        <w:t>1.4磋商小组对磋商响应文件进行评估和比较。</w:t>
      </w:r>
    </w:p>
    <w:p w14:paraId="77F3A08D">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1.5磋商小组与单一供应商分别进行磋商。</w:t>
      </w:r>
    </w:p>
    <w:p w14:paraId="43C98ACF">
      <w:pPr>
        <w:snapToGrid w:val="0"/>
        <w:spacing w:line="336" w:lineRule="auto"/>
        <w:ind w:firstLine="480" w:firstLineChars="200"/>
        <w:jc w:val="left"/>
        <w:rPr>
          <w:rFonts w:ascii="仿宋" w:hAnsi="仿宋" w:eastAsia="仿宋" w:cs="仿宋"/>
          <w:sz w:val="24"/>
        </w:rPr>
      </w:pPr>
      <w:r>
        <w:rPr>
          <w:rFonts w:hint="eastAsia" w:ascii="仿宋" w:hAnsi="仿宋" w:eastAsia="仿宋" w:cs="仿宋"/>
          <w:bCs/>
          <w:sz w:val="24"/>
        </w:rPr>
        <w:t>1.6</w:t>
      </w:r>
      <w:r>
        <w:rPr>
          <w:rFonts w:hint="eastAsia" w:ascii="仿宋" w:hAnsi="仿宋" w:eastAsia="仿宋" w:cs="仿宋"/>
          <w:b/>
          <w:bCs/>
          <w:sz w:val="24"/>
        </w:rPr>
        <w:t>磋商小组要求所有实质性响应的供应商在规定时间内提交最后报价（只公开最后报价，最后报价不得高于初次报价）。</w:t>
      </w:r>
    </w:p>
    <w:p w14:paraId="2CA2446A">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1.7由磋商小组采用综合评分法对提交最后报价的供应商的磋商响应文件和最后报价进行综合评审，在符合采购需求、质量和服务要求的前提下，按评审得分从高到低顺序推荐确定成交候选供应商。</w:t>
      </w:r>
    </w:p>
    <w:p w14:paraId="430F36A6">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1.8主持人公布磋商结果。</w:t>
      </w:r>
    </w:p>
    <w:p w14:paraId="4011691A">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特别说明：政采云公司如对电子化磋商程序有调整的，按调整后的程序操作。</w:t>
      </w:r>
    </w:p>
    <w:p w14:paraId="2B24E7A7">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2.采购过程中出现以下情形，导致电子交易平台无法正常运行，或者无法保证电子交易的公平、公正和安全时，采购组织机构可中止电子交易活动：</w:t>
      </w:r>
    </w:p>
    <w:p w14:paraId="2830ADD6">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 xml:space="preserve">2.1电子交易平台发生故障而无法登录访问的； </w:t>
      </w:r>
    </w:p>
    <w:p w14:paraId="5E5A0A6C">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2.2电子交易平台应用或数据库出现错误，不能进行正常操作的；</w:t>
      </w:r>
    </w:p>
    <w:p w14:paraId="48692640">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2.3电子交易平台发现严重安全漏洞，有潜在泄密危险的；</w:t>
      </w:r>
    </w:p>
    <w:p w14:paraId="69224A0A">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 xml:space="preserve">2.4病毒发作导致不能进行正常操作的； </w:t>
      </w:r>
    </w:p>
    <w:p w14:paraId="79F78953">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2.5其他无法保证电子交易的公平、公正和安全的情况。</w:t>
      </w:r>
    </w:p>
    <w:p w14:paraId="25E60795">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出现前款规定情形，不影响采购公平、公正性的，采购组织机构可以待上述情形消除后继续组织电子交易活动，也可以决定某些环节以纸质形式进行；影响或可</w:t>
      </w:r>
      <w:r>
        <w:rPr>
          <w:rFonts w:hint="eastAsia" w:ascii="仿宋" w:hAnsi="仿宋" w:eastAsia="仿宋" w:cs="仿宋"/>
          <w:sz w:val="24"/>
          <w:lang w:val="en-US" w:eastAsia="zh-CN"/>
        </w:rPr>
        <w:t xml:space="preserve"> </w:t>
      </w:r>
      <w:r>
        <w:rPr>
          <w:rFonts w:hint="eastAsia" w:ascii="仿宋" w:hAnsi="仿宋" w:eastAsia="仿宋" w:cs="仿宋"/>
          <w:sz w:val="24"/>
        </w:rPr>
        <w:t>能影响采购公平、公正性的，应当重新采购。</w:t>
      </w:r>
    </w:p>
    <w:p w14:paraId="48DD9DCE">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3</w:t>
      </w:r>
      <w:r>
        <w:rPr>
          <w:rFonts w:hint="eastAsia" w:ascii="仿宋" w:hAnsi="仿宋" w:eastAsia="仿宋" w:cs="仿宋"/>
          <w:b/>
          <w:sz w:val="24"/>
          <w:lang w:val="en-US" w:eastAsia="zh-CN"/>
        </w:rPr>
        <w:t>.</w:t>
      </w:r>
      <w:r>
        <w:rPr>
          <w:rFonts w:hint="eastAsia" w:ascii="仿宋" w:hAnsi="仿宋" w:eastAsia="仿宋" w:cs="仿宋"/>
          <w:b/>
          <w:sz w:val="24"/>
        </w:rPr>
        <w:t>磋商内容</w:t>
      </w:r>
    </w:p>
    <w:p w14:paraId="61B8AC0B">
      <w:pPr>
        <w:spacing w:line="336" w:lineRule="auto"/>
        <w:ind w:firstLine="480" w:firstLineChars="200"/>
        <w:rPr>
          <w:rFonts w:ascii="仿宋" w:hAnsi="仿宋" w:eastAsia="仿宋" w:cs="仿宋"/>
          <w:sz w:val="24"/>
        </w:rPr>
      </w:pPr>
      <w:r>
        <w:rPr>
          <w:rFonts w:hint="eastAsia" w:ascii="仿宋" w:hAnsi="仿宋" w:eastAsia="仿宋" w:cs="仿宋"/>
          <w:sz w:val="24"/>
        </w:rPr>
        <w:t>3.1本次磋商内容为在磋商文件范围内就供应商的磋商响应文件，磋商小组与供应商在技术、价格、服务、合同等问题进行磋商，最终确定成交与否。</w:t>
      </w:r>
    </w:p>
    <w:p w14:paraId="3A23AB5C">
      <w:pPr>
        <w:spacing w:line="336" w:lineRule="auto"/>
        <w:ind w:firstLine="480" w:firstLineChars="200"/>
        <w:rPr>
          <w:rFonts w:ascii="仿宋" w:hAnsi="仿宋" w:eastAsia="仿宋" w:cs="仿宋"/>
          <w:sz w:val="24"/>
        </w:rPr>
      </w:pPr>
      <w:r>
        <w:rPr>
          <w:rFonts w:hint="eastAsia" w:ascii="仿宋" w:hAnsi="仿宋" w:eastAsia="仿宋" w:cs="仿宋"/>
          <w:sz w:val="24"/>
        </w:rPr>
        <w:t>3.2磋商应作书面记录，供应商并就磋商内容作出书面承诺，并由供应商法定代表人或其授权委托人签字后生效，作为磋商响应文件的一部分。</w:t>
      </w:r>
    </w:p>
    <w:p w14:paraId="6567E93E">
      <w:pPr>
        <w:spacing w:line="336" w:lineRule="auto"/>
        <w:ind w:firstLine="480" w:firstLineChars="200"/>
        <w:rPr>
          <w:rFonts w:ascii="仿宋" w:hAnsi="仿宋" w:eastAsia="仿宋" w:cs="仿宋"/>
          <w:kern w:val="0"/>
          <w:sz w:val="24"/>
        </w:rPr>
      </w:pPr>
      <w:r>
        <w:rPr>
          <w:rFonts w:hint="eastAsia" w:ascii="仿宋" w:hAnsi="仿宋" w:eastAsia="仿宋" w:cs="仿宋"/>
          <w:sz w:val="24"/>
        </w:rPr>
        <w:t>3.3磋商文件有实质性变动的，磋商小组以书面形式通知所有参加磋商的供应商。</w:t>
      </w:r>
    </w:p>
    <w:p w14:paraId="575C7B27">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4</w:t>
      </w:r>
      <w:r>
        <w:rPr>
          <w:rFonts w:hint="eastAsia" w:ascii="仿宋" w:hAnsi="仿宋" w:eastAsia="仿宋" w:cs="仿宋"/>
          <w:b/>
          <w:sz w:val="24"/>
          <w:lang w:val="en-US" w:eastAsia="zh-CN"/>
        </w:rPr>
        <w:t>.</w:t>
      </w:r>
      <w:r>
        <w:rPr>
          <w:rFonts w:hint="eastAsia" w:ascii="仿宋" w:hAnsi="仿宋" w:eastAsia="仿宋" w:cs="仿宋"/>
          <w:b/>
          <w:sz w:val="24"/>
        </w:rPr>
        <w:t>磋商</w:t>
      </w:r>
    </w:p>
    <w:p w14:paraId="7EBCACF8">
      <w:pPr>
        <w:spacing w:line="336" w:lineRule="auto"/>
        <w:ind w:firstLine="480" w:firstLineChars="200"/>
        <w:jc w:val="left"/>
        <w:rPr>
          <w:rFonts w:ascii="仿宋" w:hAnsi="仿宋" w:eastAsia="仿宋" w:cs="仿宋"/>
          <w:sz w:val="24"/>
        </w:rPr>
      </w:pPr>
      <w:r>
        <w:rPr>
          <w:rFonts w:hint="eastAsia" w:ascii="仿宋" w:hAnsi="仿宋" w:eastAsia="仿宋" w:cs="仿宋"/>
          <w:sz w:val="24"/>
        </w:rPr>
        <w:t>4.1磋商小组由采购人依法组建，负责评审活动。磋商小组遵循公开、公平、公正、科学合理、竞争择优的原则。</w:t>
      </w:r>
    </w:p>
    <w:p w14:paraId="16E129A8">
      <w:pPr>
        <w:spacing w:line="336" w:lineRule="auto"/>
        <w:ind w:firstLine="480" w:firstLineChars="200"/>
        <w:jc w:val="left"/>
        <w:rPr>
          <w:rFonts w:ascii="仿宋" w:hAnsi="仿宋" w:eastAsia="仿宋" w:cs="仿宋"/>
          <w:sz w:val="24"/>
        </w:rPr>
      </w:pPr>
      <w:r>
        <w:rPr>
          <w:rFonts w:hint="eastAsia" w:ascii="仿宋" w:hAnsi="仿宋" w:eastAsia="仿宋" w:cs="仿宋"/>
          <w:sz w:val="24"/>
        </w:rPr>
        <w:t>4.2磋商小组由采购人代表和有关方面的专家组成，成员人数为3人以上单数。</w:t>
      </w:r>
    </w:p>
    <w:p w14:paraId="3BC07083">
      <w:pPr>
        <w:spacing w:line="336" w:lineRule="auto"/>
        <w:ind w:firstLine="480" w:firstLineChars="200"/>
        <w:jc w:val="left"/>
        <w:rPr>
          <w:rFonts w:ascii="仿宋" w:hAnsi="仿宋" w:eastAsia="仿宋" w:cs="仿宋"/>
          <w:sz w:val="24"/>
        </w:rPr>
      </w:pPr>
      <w:r>
        <w:rPr>
          <w:rFonts w:hint="eastAsia" w:ascii="仿宋" w:hAnsi="仿宋" w:eastAsia="仿宋" w:cs="仿宋"/>
          <w:sz w:val="24"/>
        </w:rPr>
        <w:t>4.3磋商小组负责对供应商资格的最终审定。</w:t>
      </w:r>
    </w:p>
    <w:p w14:paraId="6C36DD53">
      <w:pPr>
        <w:spacing w:line="336" w:lineRule="auto"/>
        <w:ind w:firstLine="480" w:firstLineChars="200"/>
        <w:jc w:val="left"/>
        <w:rPr>
          <w:rFonts w:ascii="仿宋" w:hAnsi="仿宋" w:eastAsia="仿宋" w:cs="仿宋"/>
          <w:sz w:val="24"/>
        </w:rPr>
      </w:pPr>
      <w:r>
        <w:rPr>
          <w:rFonts w:hint="eastAsia" w:ascii="仿宋" w:hAnsi="仿宋" w:eastAsia="仿宋" w:cs="仿宋"/>
          <w:sz w:val="24"/>
        </w:rPr>
        <w:t>4.4磋商小组可以要求供应商对其磋商响应文件中含义不明确的内容作必要的澄清或者说明，但澄清或者说明不得超过磋商响应文件的范围或者改变磋商响应文件的实质性内容。</w:t>
      </w:r>
    </w:p>
    <w:p w14:paraId="4728B214">
      <w:pPr>
        <w:spacing w:line="336" w:lineRule="auto"/>
        <w:ind w:firstLine="480" w:firstLineChars="200"/>
        <w:jc w:val="left"/>
        <w:rPr>
          <w:rFonts w:ascii="仿宋" w:hAnsi="仿宋" w:eastAsia="仿宋" w:cs="仿宋"/>
          <w:sz w:val="24"/>
        </w:rPr>
      </w:pPr>
      <w:r>
        <w:rPr>
          <w:rFonts w:hint="eastAsia" w:ascii="仿宋" w:hAnsi="仿宋" w:eastAsia="仿宋" w:cs="仿宋"/>
          <w:sz w:val="24"/>
        </w:rPr>
        <w:t>磋商中需要供应商对磋商、响应文件作出澄清、说明或者补正的，评标委员会和供应商应当通过政采云平台交换数据电文。给予供应商提交澄清说明或补正的时间不少于半小时，供应商已经明确表示澄清说明或补正完毕的除外。</w:t>
      </w:r>
    </w:p>
    <w:p w14:paraId="1CBF03BD">
      <w:pPr>
        <w:spacing w:line="336" w:lineRule="auto"/>
        <w:ind w:firstLine="480" w:firstLineChars="200"/>
        <w:jc w:val="left"/>
        <w:rPr>
          <w:rFonts w:ascii="仿宋" w:hAnsi="仿宋" w:eastAsia="仿宋" w:cs="仿宋"/>
          <w:sz w:val="24"/>
        </w:rPr>
      </w:pPr>
      <w:r>
        <w:rPr>
          <w:rFonts w:hint="eastAsia" w:ascii="仿宋" w:hAnsi="仿宋" w:eastAsia="仿宋" w:cs="仿宋"/>
          <w:sz w:val="24"/>
        </w:rPr>
        <w:t>供应商通过政采云平台交换的数据电文必须进行电子签章。</w:t>
      </w:r>
    </w:p>
    <w:p w14:paraId="7058F32A">
      <w:pPr>
        <w:spacing w:line="336" w:lineRule="auto"/>
        <w:ind w:firstLine="480" w:firstLineChars="200"/>
        <w:jc w:val="left"/>
        <w:rPr>
          <w:rFonts w:ascii="仿宋" w:hAnsi="仿宋" w:eastAsia="仿宋" w:cs="仿宋"/>
          <w:sz w:val="24"/>
        </w:rPr>
      </w:pPr>
      <w:r>
        <w:rPr>
          <w:rFonts w:hint="eastAsia" w:ascii="仿宋" w:hAnsi="仿宋" w:eastAsia="仿宋" w:cs="仿宋"/>
          <w:sz w:val="24"/>
        </w:rPr>
        <w:t>4.5磋商小组组长组织评审人员独立评审。磋商小组对拟认定为磋商响应文件无效、供应商资格不符合的，应组织相关供应商代表进行陈述、澄清或申辩；采购组织机构可协助磋商小组组长对打分结果进行校对、核对并汇总统计；对明</w:t>
      </w:r>
    </w:p>
    <w:p w14:paraId="32308E70">
      <w:pPr>
        <w:spacing w:line="336" w:lineRule="auto"/>
        <w:ind w:firstLine="480" w:firstLineChars="200"/>
        <w:jc w:val="left"/>
        <w:rPr>
          <w:rFonts w:ascii="仿宋" w:hAnsi="仿宋" w:eastAsia="仿宋" w:cs="仿宋"/>
          <w:sz w:val="24"/>
        </w:rPr>
      </w:pPr>
      <w:r>
        <w:rPr>
          <w:rFonts w:hint="eastAsia" w:ascii="仿宋" w:hAnsi="仿宋" w:eastAsia="仿宋" w:cs="仿宋"/>
          <w:sz w:val="24"/>
        </w:rPr>
        <w:t>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14:paraId="34776CCC">
      <w:pPr>
        <w:widowControl/>
        <w:snapToGrid w:val="0"/>
        <w:spacing w:line="336" w:lineRule="auto"/>
        <w:ind w:firstLine="480" w:firstLineChars="200"/>
        <w:rPr>
          <w:rFonts w:ascii="仿宋" w:hAnsi="仿宋" w:eastAsia="仿宋" w:cs="仿宋"/>
          <w:kern w:val="0"/>
          <w:sz w:val="24"/>
        </w:rPr>
      </w:pPr>
      <w:r>
        <w:rPr>
          <w:rFonts w:hint="eastAsia" w:ascii="仿宋" w:hAnsi="仿宋" w:eastAsia="仿宋" w:cs="仿宋"/>
          <w:kern w:val="0"/>
          <w:sz w:val="24"/>
        </w:rPr>
        <w:t>4.6</w:t>
      </w:r>
      <w:r>
        <w:rPr>
          <w:rFonts w:hint="eastAsia" w:ascii="仿宋" w:hAnsi="仿宋" w:eastAsia="仿宋" w:cs="仿宋"/>
          <w:sz w:val="24"/>
        </w:rPr>
        <w:t>磋商小组</w:t>
      </w:r>
      <w:r>
        <w:rPr>
          <w:rFonts w:hint="eastAsia" w:ascii="仿宋" w:hAnsi="仿宋" w:eastAsia="仿宋" w:cs="仿宋"/>
          <w:kern w:val="0"/>
          <w:sz w:val="24"/>
        </w:rPr>
        <w:t>对磋商响应文件的判定，只依据磋商响应文件和磋商文件内容本身，不依据任何外来证明。</w:t>
      </w:r>
    </w:p>
    <w:p w14:paraId="63321959">
      <w:pPr>
        <w:widowControl/>
        <w:snapToGrid w:val="0"/>
        <w:spacing w:line="336" w:lineRule="auto"/>
        <w:ind w:firstLine="480" w:firstLineChars="200"/>
        <w:rPr>
          <w:rFonts w:ascii="仿宋" w:hAnsi="仿宋" w:eastAsia="仿宋" w:cs="仿宋"/>
          <w:kern w:val="0"/>
          <w:sz w:val="24"/>
        </w:rPr>
      </w:pPr>
      <w:r>
        <w:rPr>
          <w:rFonts w:hint="eastAsia" w:ascii="仿宋" w:hAnsi="仿宋" w:eastAsia="仿宋" w:cs="仿宋"/>
          <w:sz w:val="24"/>
        </w:rPr>
        <w:t>4.7磋商小组不向落标方解释落标的原因，不退还磋商响应文件。</w:t>
      </w:r>
    </w:p>
    <w:p w14:paraId="17778C14">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5</w:t>
      </w:r>
      <w:r>
        <w:rPr>
          <w:rFonts w:hint="eastAsia" w:ascii="仿宋" w:hAnsi="仿宋" w:eastAsia="仿宋" w:cs="仿宋"/>
          <w:b/>
          <w:sz w:val="24"/>
          <w:lang w:val="en-US" w:eastAsia="zh-CN"/>
        </w:rPr>
        <w:t>.</w:t>
      </w:r>
      <w:r>
        <w:rPr>
          <w:rFonts w:hint="eastAsia" w:ascii="仿宋" w:hAnsi="仿宋" w:eastAsia="仿宋" w:cs="仿宋"/>
          <w:b/>
          <w:sz w:val="24"/>
        </w:rPr>
        <w:t>磋商响应文件的初审鉴定</w:t>
      </w:r>
    </w:p>
    <w:p w14:paraId="66253F0F">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5.1资格性审查</w:t>
      </w:r>
    </w:p>
    <w:p w14:paraId="38074C17">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5.1.1依据法律、法规和磋商文件规定，对磋商响应文件中对资格证明、磋商保证金等进行审查，以确定供应商是否具备磋商资格。</w:t>
      </w:r>
    </w:p>
    <w:p w14:paraId="5D78137E">
      <w:pPr>
        <w:spacing w:line="336" w:lineRule="auto"/>
        <w:ind w:firstLine="480" w:firstLineChars="200"/>
        <w:jc w:val="left"/>
        <w:rPr>
          <w:rFonts w:ascii="仿宋" w:hAnsi="仿宋" w:eastAsia="仿宋" w:cs="仿宋"/>
          <w:sz w:val="24"/>
        </w:rPr>
      </w:pPr>
      <w:r>
        <w:rPr>
          <w:rFonts w:hint="eastAsia" w:ascii="仿宋" w:hAnsi="仿宋" w:eastAsia="仿宋" w:cs="仿宋"/>
          <w:sz w:val="24"/>
        </w:rPr>
        <w:t>5.2符合性审查</w:t>
      </w:r>
    </w:p>
    <w:p w14:paraId="6728BE7C">
      <w:pPr>
        <w:spacing w:line="336" w:lineRule="auto"/>
        <w:ind w:firstLine="480" w:firstLineChars="200"/>
        <w:jc w:val="left"/>
        <w:rPr>
          <w:rFonts w:ascii="仿宋" w:hAnsi="仿宋" w:eastAsia="仿宋" w:cs="仿宋"/>
          <w:sz w:val="24"/>
        </w:rPr>
      </w:pPr>
      <w:r>
        <w:rPr>
          <w:rFonts w:hint="eastAsia" w:ascii="仿宋" w:hAnsi="仿宋" w:eastAsia="仿宋" w:cs="仿宋"/>
          <w:sz w:val="24"/>
        </w:rPr>
        <w:t>5.2.1磋商时，磋商小组将首先评定每份磋商响应文件是否在实质上响应了磋商文件要求。所谓实质上的响应，是指磋商响应文件与磋商文件的所有实质性条款、条件和要求相符，无显著差异或保留，或者对合同中约定的采购人的权利和供应商的义务方面造成重大的限制，纠正这些显著差异或保留将会对其他实质上响应磋商文件要求的供应商的竞争地位产生不公正的影响。</w:t>
      </w:r>
    </w:p>
    <w:p w14:paraId="35A86FC4">
      <w:pPr>
        <w:spacing w:line="336" w:lineRule="auto"/>
        <w:ind w:firstLine="480" w:firstLineChars="200"/>
        <w:jc w:val="left"/>
        <w:rPr>
          <w:rFonts w:ascii="仿宋" w:hAnsi="仿宋" w:eastAsia="仿宋" w:cs="仿宋"/>
          <w:sz w:val="24"/>
        </w:rPr>
      </w:pPr>
      <w:r>
        <w:rPr>
          <w:rFonts w:hint="eastAsia" w:ascii="仿宋" w:hAnsi="仿宋" w:eastAsia="仿宋" w:cs="仿宋"/>
          <w:sz w:val="24"/>
        </w:rPr>
        <w:t>5.3如果磋商响应文件实质不响应磋商文件的各项要求，磋商小组将予以拒绝，并且不允许供应商通过修改或撤销其不符合要求的差异或保留，使之成为具有响应性的磋商。</w:t>
      </w:r>
    </w:p>
    <w:p w14:paraId="625EF97B">
      <w:pPr>
        <w:widowControl/>
        <w:snapToGrid w:val="0"/>
        <w:spacing w:line="336" w:lineRule="auto"/>
        <w:ind w:firstLine="482" w:firstLineChars="200"/>
        <w:rPr>
          <w:rFonts w:ascii="仿宋" w:hAnsi="仿宋" w:eastAsia="仿宋" w:cs="仿宋"/>
          <w:b/>
          <w:kern w:val="0"/>
          <w:sz w:val="24"/>
        </w:rPr>
      </w:pPr>
      <w:r>
        <w:rPr>
          <w:rFonts w:hint="eastAsia" w:ascii="仿宋" w:hAnsi="仿宋" w:eastAsia="仿宋" w:cs="仿宋"/>
          <w:b/>
          <w:kern w:val="0"/>
          <w:sz w:val="24"/>
        </w:rPr>
        <w:t>6.对明显的文字和计算错误的修正原则</w:t>
      </w:r>
    </w:p>
    <w:p w14:paraId="38719044">
      <w:pPr>
        <w:spacing w:line="336" w:lineRule="auto"/>
        <w:ind w:firstLine="480" w:firstLineChars="200"/>
        <w:jc w:val="left"/>
        <w:rPr>
          <w:rFonts w:ascii="仿宋" w:hAnsi="仿宋" w:eastAsia="仿宋" w:cs="仿宋"/>
          <w:sz w:val="24"/>
        </w:rPr>
      </w:pPr>
      <w:r>
        <w:rPr>
          <w:rFonts w:hint="eastAsia" w:ascii="仿宋" w:hAnsi="仿宋" w:eastAsia="仿宋" w:cs="仿宋"/>
          <w:sz w:val="24"/>
        </w:rPr>
        <w:t>6.1磋商响应文件中报价一览表（报价表）内容与磋商响应文件中相应内容不一致的，以报价一览表（报价表）为准；</w:t>
      </w:r>
    </w:p>
    <w:p w14:paraId="6A932B5E">
      <w:pPr>
        <w:spacing w:line="336" w:lineRule="auto"/>
        <w:ind w:firstLine="480" w:firstLineChars="200"/>
        <w:jc w:val="left"/>
        <w:rPr>
          <w:rFonts w:ascii="仿宋" w:hAnsi="仿宋" w:eastAsia="仿宋" w:cs="仿宋"/>
          <w:sz w:val="24"/>
        </w:rPr>
      </w:pPr>
      <w:r>
        <w:rPr>
          <w:rFonts w:hint="eastAsia" w:ascii="仿宋" w:hAnsi="仿宋" w:eastAsia="仿宋" w:cs="仿宋"/>
          <w:sz w:val="24"/>
        </w:rPr>
        <w:t>6.2大写金额和小写金额不一致的，以大写金额为准；</w:t>
      </w:r>
    </w:p>
    <w:p w14:paraId="064229A9">
      <w:pPr>
        <w:spacing w:line="336" w:lineRule="auto"/>
        <w:ind w:firstLine="480" w:firstLineChars="200"/>
        <w:jc w:val="left"/>
        <w:rPr>
          <w:rFonts w:ascii="仿宋" w:hAnsi="仿宋" w:eastAsia="仿宋" w:cs="仿宋"/>
          <w:sz w:val="24"/>
        </w:rPr>
      </w:pPr>
      <w:r>
        <w:rPr>
          <w:rFonts w:hint="eastAsia" w:ascii="仿宋" w:hAnsi="仿宋" w:eastAsia="仿宋" w:cs="仿宋"/>
          <w:sz w:val="24"/>
        </w:rPr>
        <w:t>6.3单价金额小数点或者百分比有明显错位的，以报价一览表的总价为准，并修改单价；</w:t>
      </w:r>
    </w:p>
    <w:p w14:paraId="4B3B43ED">
      <w:pPr>
        <w:spacing w:line="336" w:lineRule="auto"/>
        <w:ind w:firstLine="480" w:firstLineChars="200"/>
        <w:jc w:val="left"/>
        <w:rPr>
          <w:rFonts w:ascii="仿宋" w:hAnsi="仿宋" w:eastAsia="仿宋" w:cs="仿宋"/>
          <w:sz w:val="24"/>
        </w:rPr>
      </w:pPr>
      <w:r>
        <w:rPr>
          <w:rFonts w:hint="eastAsia" w:ascii="仿宋" w:hAnsi="仿宋" w:eastAsia="仿宋" w:cs="仿宋"/>
          <w:sz w:val="24"/>
        </w:rPr>
        <w:t>6.4总价金额与按单价汇总金额不一致的，以单价金额计算结果为准。</w:t>
      </w:r>
    </w:p>
    <w:p w14:paraId="649AA6DB">
      <w:pPr>
        <w:spacing w:line="336" w:lineRule="auto"/>
        <w:ind w:firstLine="480" w:firstLineChars="200"/>
        <w:jc w:val="left"/>
        <w:rPr>
          <w:rFonts w:ascii="仿宋" w:hAnsi="仿宋" w:eastAsia="仿宋" w:cs="仿宋"/>
          <w:sz w:val="24"/>
        </w:rPr>
      </w:pPr>
      <w:r>
        <w:rPr>
          <w:rFonts w:hint="eastAsia" w:ascii="仿宋" w:hAnsi="仿宋" w:eastAsia="仿宋" w:cs="仿宋"/>
          <w:sz w:val="24"/>
        </w:rPr>
        <w:t>同时出现两种以上不一致的，按照前款规定的顺序修正。</w:t>
      </w:r>
      <w:r>
        <w:rPr>
          <w:rFonts w:hint="eastAsia" w:ascii="仿宋" w:hAnsi="仿宋" w:eastAsia="仿宋" w:cs="仿宋"/>
          <w:bCs/>
          <w:sz w:val="24"/>
        </w:rPr>
        <w:t>修正后的报价按照财政部公布第87号令《政府采购货物和服务招标投标管理办法》</w:t>
      </w:r>
      <w:r>
        <w:rPr>
          <w:rFonts w:hint="eastAsia" w:ascii="仿宋" w:hAnsi="仿宋" w:eastAsia="仿宋" w:cs="仿宋"/>
          <w:sz w:val="24"/>
        </w:rPr>
        <w:t>第五十一条第二款的规定经磋商响应人确认后产生约束力，磋商响应人不确认的，其磋商无效。</w:t>
      </w:r>
    </w:p>
    <w:p w14:paraId="64319207">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7.磋商响应文件的评审、比较和否决</w:t>
      </w:r>
    </w:p>
    <w:p w14:paraId="00ACD372">
      <w:pPr>
        <w:spacing w:line="336" w:lineRule="auto"/>
        <w:ind w:firstLine="480" w:firstLineChars="200"/>
        <w:jc w:val="left"/>
        <w:rPr>
          <w:rFonts w:ascii="仿宋" w:hAnsi="仿宋" w:eastAsia="仿宋" w:cs="仿宋"/>
          <w:sz w:val="24"/>
        </w:rPr>
      </w:pPr>
      <w:r>
        <w:rPr>
          <w:rFonts w:hint="eastAsia" w:ascii="仿宋" w:hAnsi="仿宋" w:eastAsia="仿宋" w:cs="仿宋"/>
          <w:sz w:val="24"/>
        </w:rPr>
        <w:t>7.1磋商小组将对在实质上响应磋商文件要求的磋商响应文件进行评估和比较。</w:t>
      </w:r>
    </w:p>
    <w:p w14:paraId="00DCBB60">
      <w:pPr>
        <w:spacing w:line="336" w:lineRule="auto"/>
        <w:ind w:firstLine="480" w:firstLineChars="200"/>
        <w:jc w:val="left"/>
        <w:rPr>
          <w:rFonts w:ascii="仿宋" w:hAnsi="仿宋" w:eastAsia="仿宋" w:cs="仿宋"/>
          <w:sz w:val="24"/>
        </w:rPr>
      </w:pPr>
      <w:r>
        <w:rPr>
          <w:rFonts w:hint="eastAsia" w:ascii="仿宋" w:hAnsi="仿宋" w:eastAsia="仿宋" w:cs="仿宋"/>
          <w:sz w:val="24"/>
        </w:rPr>
        <w:t>7.2磋商小组可以书面形式要求供应商就磋商响应文件含义不明确的内容进行书面说明并提供相关材料。</w:t>
      </w:r>
    </w:p>
    <w:p w14:paraId="00DD423D">
      <w:pPr>
        <w:spacing w:line="336" w:lineRule="auto"/>
        <w:ind w:firstLine="480" w:firstLineChars="200"/>
        <w:jc w:val="left"/>
        <w:rPr>
          <w:rFonts w:ascii="仿宋" w:hAnsi="仿宋" w:eastAsia="仿宋" w:cs="仿宋"/>
          <w:sz w:val="24"/>
        </w:rPr>
      </w:pPr>
      <w:r>
        <w:rPr>
          <w:rFonts w:hint="eastAsia" w:ascii="仿宋" w:hAnsi="仿宋" w:eastAsia="仿宋" w:cs="仿宋"/>
          <w:sz w:val="24"/>
        </w:rPr>
        <w:t>7.3如发现与磋商文件要求相偏离的，磋商小组应对其偏离情形进行必要的书面核实。</w:t>
      </w:r>
    </w:p>
    <w:p w14:paraId="61FF3936">
      <w:pPr>
        <w:spacing w:line="336" w:lineRule="auto"/>
        <w:ind w:firstLine="480" w:firstLineChars="200"/>
        <w:jc w:val="left"/>
        <w:rPr>
          <w:rFonts w:ascii="仿宋" w:hAnsi="仿宋" w:eastAsia="仿宋" w:cs="仿宋"/>
          <w:sz w:val="24"/>
        </w:rPr>
      </w:pPr>
      <w:r>
        <w:rPr>
          <w:rFonts w:hint="eastAsia" w:ascii="仿宋" w:hAnsi="仿宋" w:eastAsia="仿宋" w:cs="仿宋"/>
          <w:sz w:val="24"/>
        </w:rPr>
        <w:t>7.4如属于实质性偏离或符合无效响应条件的，磋商小组应当询问相关供应商，并允许其进行陈述申辩，但不允许对偏离条款撤回。</w:t>
      </w:r>
    </w:p>
    <w:p w14:paraId="4CBB787F">
      <w:pPr>
        <w:spacing w:line="336" w:lineRule="auto"/>
        <w:ind w:firstLine="480" w:firstLineChars="200"/>
        <w:jc w:val="left"/>
        <w:rPr>
          <w:rFonts w:ascii="仿宋" w:hAnsi="仿宋" w:eastAsia="仿宋" w:cs="仿宋"/>
          <w:sz w:val="24"/>
        </w:rPr>
      </w:pPr>
      <w:r>
        <w:rPr>
          <w:rFonts w:hint="eastAsia" w:ascii="仿宋" w:hAnsi="仿宋" w:eastAsia="仿宋" w:cs="仿宋"/>
          <w:sz w:val="24"/>
        </w:rPr>
        <w:t>7.5比较与评价。磋商小组依据磋商文件规定的评审标准和方法，对磋商响应文件进行商务和技术评估，综合比较与评价。。</w:t>
      </w:r>
    </w:p>
    <w:p w14:paraId="5CB2D016">
      <w:pPr>
        <w:spacing w:line="336" w:lineRule="auto"/>
        <w:ind w:firstLine="480" w:firstLineChars="200"/>
        <w:jc w:val="left"/>
        <w:rPr>
          <w:rFonts w:ascii="仿宋" w:hAnsi="仿宋" w:eastAsia="仿宋" w:cs="仿宋"/>
          <w:sz w:val="24"/>
        </w:rPr>
      </w:pPr>
      <w:r>
        <w:rPr>
          <w:rFonts w:hint="eastAsia" w:ascii="仿宋" w:hAnsi="仿宋" w:eastAsia="仿宋" w:cs="仿宋"/>
          <w:sz w:val="24"/>
        </w:rPr>
        <w:t>7.6汇总（商务技术得分情况）。磋商小组各成员应当独立对每个供应商的磋商响应文件进行评价，并汇总商务技术得分情况。</w:t>
      </w:r>
    </w:p>
    <w:p w14:paraId="137A9F72">
      <w:pPr>
        <w:spacing w:line="336" w:lineRule="auto"/>
        <w:ind w:firstLine="480" w:firstLineChars="200"/>
        <w:jc w:val="left"/>
        <w:rPr>
          <w:rFonts w:ascii="仿宋" w:hAnsi="仿宋" w:eastAsia="仿宋" w:cs="仿宋"/>
          <w:sz w:val="24"/>
        </w:rPr>
      </w:pPr>
      <w:r>
        <w:rPr>
          <w:rFonts w:hint="eastAsia" w:ascii="仿宋" w:hAnsi="仿宋" w:eastAsia="仿宋" w:cs="仿宋"/>
          <w:sz w:val="24"/>
        </w:rPr>
        <w:t>7.7 报价审核。对符合采购需求且通过商务技术（资信）评审的供应商的报价的合理性、准确性等进行审查核实。</w:t>
      </w:r>
    </w:p>
    <w:p w14:paraId="5ABB5ECD">
      <w:pPr>
        <w:spacing w:line="336" w:lineRule="auto"/>
        <w:ind w:firstLine="480" w:firstLineChars="200"/>
        <w:jc w:val="left"/>
        <w:rPr>
          <w:rFonts w:ascii="仿宋" w:hAnsi="仿宋" w:eastAsia="仿宋" w:cs="仿宋"/>
          <w:sz w:val="24"/>
        </w:rPr>
      </w:pPr>
      <w:r>
        <w:rPr>
          <w:rFonts w:hint="eastAsia" w:ascii="仿宋" w:hAnsi="仿宋" w:eastAsia="仿宋" w:cs="仿宋"/>
          <w:sz w:val="24"/>
        </w:rPr>
        <w:t>7.7.1磋商小组认为供应商的报价明显低于其他通过符合性审查供应商的报价，有可能影响产品质量或者不能诚信履约的，应当要求其在磋商现场合理的时间内提供书面说明，必要时提交相关证明材料。</w:t>
      </w:r>
    </w:p>
    <w:p w14:paraId="547BEB4C">
      <w:pPr>
        <w:spacing w:line="336" w:lineRule="auto"/>
        <w:ind w:firstLine="480" w:firstLineChars="200"/>
        <w:jc w:val="left"/>
        <w:rPr>
          <w:rFonts w:ascii="仿宋" w:hAnsi="仿宋" w:eastAsia="仿宋" w:cs="仿宋"/>
          <w:sz w:val="24"/>
        </w:rPr>
      </w:pPr>
      <w:r>
        <w:rPr>
          <w:rFonts w:hint="eastAsia" w:ascii="仿宋" w:hAnsi="仿宋" w:eastAsia="仿宋" w:cs="仿宋"/>
          <w:sz w:val="24"/>
        </w:rPr>
        <w:t>7.7.2根据财政部发布的《政府采购促进中小企业发展暂行办法》规定，对于非专门面向中小企业的项目，对小型和微型企业产品的价格给予一定的扣除，用扣除后的价格参与评审。</w:t>
      </w:r>
    </w:p>
    <w:p w14:paraId="6AA4DABF">
      <w:pPr>
        <w:spacing w:line="336" w:lineRule="auto"/>
        <w:ind w:firstLine="480" w:firstLineChars="200"/>
        <w:jc w:val="left"/>
        <w:rPr>
          <w:rFonts w:ascii="仿宋" w:hAnsi="仿宋" w:eastAsia="仿宋" w:cs="仿宋"/>
          <w:sz w:val="24"/>
        </w:rPr>
      </w:pPr>
      <w:r>
        <w:rPr>
          <w:rFonts w:hint="eastAsia" w:ascii="仿宋" w:hAnsi="仿宋" w:eastAsia="仿宋" w:cs="仿宋"/>
          <w:sz w:val="24"/>
        </w:rPr>
        <w:t>7.7.3如需磋商价格修正，按财政部第87号令第五十九条的规定对磋商价格进行修正。</w:t>
      </w:r>
    </w:p>
    <w:p w14:paraId="6D2B1C50">
      <w:pPr>
        <w:spacing w:line="336" w:lineRule="auto"/>
        <w:ind w:firstLine="480" w:firstLineChars="200"/>
        <w:jc w:val="left"/>
        <w:rPr>
          <w:rFonts w:ascii="仿宋" w:hAnsi="仿宋" w:eastAsia="仿宋" w:cs="仿宋"/>
          <w:sz w:val="24"/>
        </w:rPr>
      </w:pPr>
      <w:r>
        <w:rPr>
          <w:rFonts w:hint="eastAsia" w:ascii="仿宋" w:hAnsi="仿宋" w:eastAsia="仿宋" w:cs="仿宋"/>
          <w:sz w:val="24"/>
        </w:rPr>
        <w:t>7.8磋商小组依据磋商文件规定的评标标准和方法，对磋商响应文件进行评审和比较后，向</w:t>
      </w:r>
      <w:r>
        <w:rPr>
          <w:rFonts w:hint="eastAsia" w:ascii="仿宋" w:hAnsi="仿宋" w:eastAsia="仿宋" w:cs="仿宋"/>
          <w:sz w:val="24"/>
          <w:highlight w:val="none"/>
          <w:lang w:eastAsia="zh-CN"/>
        </w:rPr>
        <w:t>采购人或其委托的采购代理机构</w:t>
      </w:r>
      <w:r>
        <w:rPr>
          <w:rFonts w:hint="eastAsia" w:ascii="仿宋" w:hAnsi="仿宋" w:eastAsia="仿宋" w:cs="仿宋"/>
          <w:sz w:val="24"/>
        </w:rPr>
        <w:t>提供书面磋商报告，并按得分高低排序推荐中标候选供应商。</w:t>
      </w:r>
    </w:p>
    <w:p w14:paraId="4FFE9650">
      <w:pPr>
        <w:pStyle w:val="13"/>
        <w:snapToGrid w:val="0"/>
        <w:spacing w:line="336" w:lineRule="auto"/>
        <w:ind w:firstLine="482" w:firstLineChars="200"/>
        <w:jc w:val="left"/>
        <w:rPr>
          <w:rFonts w:hint="eastAsia" w:ascii="仿宋" w:hAnsi="仿宋" w:eastAsia="仿宋" w:cs="仿宋"/>
          <w:b/>
          <w:sz w:val="24"/>
          <w:szCs w:val="24"/>
        </w:rPr>
      </w:pPr>
      <w:r>
        <w:rPr>
          <w:rFonts w:hint="eastAsia" w:ascii="仿宋" w:hAnsi="仿宋" w:eastAsia="仿宋" w:cs="仿宋"/>
          <w:b/>
          <w:sz w:val="24"/>
          <w:szCs w:val="24"/>
        </w:rPr>
        <w:t>8.磋商响应文件的澄清</w:t>
      </w:r>
    </w:p>
    <w:p w14:paraId="29102D6E">
      <w:pPr>
        <w:spacing w:line="336" w:lineRule="auto"/>
        <w:ind w:firstLine="480" w:firstLineChars="200"/>
        <w:jc w:val="left"/>
        <w:rPr>
          <w:rFonts w:hint="eastAsia" w:ascii="仿宋" w:hAnsi="仿宋" w:eastAsia="仿宋" w:cs="仿宋"/>
          <w:sz w:val="24"/>
          <w:lang w:val="en-US" w:eastAsia="zh-CN"/>
        </w:rPr>
      </w:pPr>
      <w:r>
        <w:rPr>
          <w:rFonts w:hint="eastAsia" w:ascii="仿宋" w:hAnsi="仿宋" w:eastAsia="仿宋" w:cs="仿宋"/>
          <w:sz w:val="24"/>
          <w:lang w:val="en-US" w:eastAsia="zh-CN"/>
        </w:rPr>
        <w:t>1.为有利于对磋商响应文件的比较和评议，磋商小组可要求供应商对磋商响应文件进行澄清，必要时磋商小组可要求供应商对澄清的问题作出书面答复。书面答复须由供应商法定代表人或其授权代表签字或者加盖公章，并作为磋商响应文件的一部分。</w:t>
      </w:r>
    </w:p>
    <w:p w14:paraId="23D804E4">
      <w:pPr>
        <w:pStyle w:val="13"/>
        <w:snapToGrid w:val="0"/>
        <w:spacing w:line="336" w:lineRule="auto"/>
        <w:ind w:firstLine="482" w:firstLineChars="200"/>
        <w:jc w:val="left"/>
        <w:rPr>
          <w:rFonts w:ascii="仿宋" w:hAnsi="仿宋" w:eastAsia="仿宋" w:cs="仿宋"/>
          <w:b/>
          <w:sz w:val="24"/>
          <w:szCs w:val="24"/>
        </w:rPr>
      </w:pPr>
      <w:r>
        <w:rPr>
          <w:rFonts w:hint="eastAsia" w:ascii="仿宋" w:hAnsi="仿宋" w:eastAsia="仿宋" w:cs="仿宋"/>
          <w:b/>
          <w:sz w:val="24"/>
          <w:szCs w:val="24"/>
        </w:rPr>
        <w:t>9</w:t>
      </w:r>
      <w:r>
        <w:rPr>
          <w:rFonts w:hint="eastAsia" w:ascii="仿宋" w:hAnsi="仿宋" w:eastAsia="仿宋" w:cs="仿宋"/>
          <w:b/>
          <w:sz w:val="24"/>
          <w:szCs w:val="24"/>
          <w:lang w:val="en-US" w:eastAsia="zh-CN"/>
        </w:rPr>
        <w:t>.</w:t>
      </w:r>
      <w:r>
        <w:rPr>
          <w:rFonts w:hint="eastAsia" w:ascii="仿宋" w:hAnsi="仿宋" w:eastAsia="仿宋" w:cs="仿宋"/>
          <w:b/>
          <w:sz w:val="24"/>
          <w:szCs w:val="24"/>
        </w:rPr>
        <w:t>无效磋商的情形</w:t>
      </w:r>
    </w:p>
    <w:p w14:paraId="6C5BA705">
      <w:pPr>
        <w:tabs>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磋商响应文件有下列情形之一的作无效磋商响应处理：</w:t>
      </w:r>
    </w:p>
    <w:p w14:paraId="1F4694A3">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9.1磋商响应文件未按照磋商文件规定要求电子签章、签字或盖章的；</w:t>
      </w:r>
    </w:p>
    <w:p w14:paraId="03D8F97F">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9.2单位负责人为同一人或者存在直接控股、管理关系的不同供应商参加同一合同项下的政府采购活动的（均无效）；</w:t>
      </w:r>
    </w:p>
    <w:p w14:paraId="2BFE7423">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 xml:space="preserve">9.3为采购项目提供整体设计、规范编制或者项目管理、监理、检测等服务的供应商参加该采购项目的其他采购活动的； </w:t>
      </w:r>
    </w:p>
    <w:p w14:paraId="19CAEEDB">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9.4供应商不具备磋商文件中规定的资格要求的（供应商未提供有效的资格证明文件的，视为其不具备磋商文件中规定的资格要求）；</w:t>
      </w:r>
    </w:p>
    <w:p w14:paraId="70F76F9B">
      <w:pPr>
        <w:snapToGrid w:val="0"/>
        <w:spacing w:line="336" w:lineRule="auto"/>
        <w:ind w:firstLine="482" w:firstLineChars="200"/>
        <w:jc w:val="left"/>
        <w:rPr>
          <w:rFonts w:ascii="仿宋" w:hAnsi="仿宋" w:eastAsia="仿宋" w:cs="仿宋"/>
          <w:b/>
          <w:kern w:val="0"/>
          <w:sz w:val="24"/>
        </w:rPr>
      </w:pPr>
      <w:r>
        <w:rPr>
          <w:rFonts w:hint="eastAsia" w:ascii="仿宋" w:hAnsi="仿宋" w:eastAsia="仿宋" w:cs="仿宋"/>
          <w:b/>
          <w:sz w:val="24"/>
        </w:rPr>
        <w:t>9.5</w:t>
      </w:r>
      <w:r>
        <w:rPr>
          <w:rFonts w:hint="eastAsia" w:ascii="仿宋" w:hAnsi="仿宋" w:eastAsia="仿宋" w:cs="仿宋"/>
          <w:b/>
          <w:kern w:val="0"/>
          <w:sz w:val="24"/>
        </w:rPr>
        <w:t>《法定代表人身份证明书》与提供的身份证复印件信息不符的；《法定代表人授权委托书》与提供的身份证复印件信息不符的；</w:t>
      </w:r>
    </w:p>
    <w:p w14:paraId="6767CC97">
      <w:pPr>
        <w:snapToGrid w:val="0"/>
        <w:spacing w:line="336" w:lineRule="auto"/>
        <w:ind w:firstLine="482" w:firstLineChars="200"/>
        <w:jc w:val="left"/>
        <w:rPr>
          <w:rFonts w:ascii="仿宋" w:hAnsi="仿宋" w:eastAsia="仿宋" w:cs="仿宋"/>
          <w:b/>
          <w:kern w:val="0"/>
          <w:sz w:val="24"/>
        </w:rPr>
      </w:pPr>
      <w:r>
        <w:rPr>
          <w:rFonts w:hint="eastAsia" w:ascii="仿宋" w:hAnsi="仿宋" w:eastAsia="仿宋" w:cs="仿宋"/>
          <w:b/>
          <w:kern w:val="0"/>
          <w:sz w:val="24"/>
        </w:rPr>
        <w:t>9.6《法定代表人授权委托书》或《法定代表人身份证明书》填写不全、错误、未加盖公章(《法定代表人授权委托书》要求“电子签章”和“签字或盖章”缺一不可）的；</w:t>
      </w:r>
    </w:p>
    <w:p w14:paraId="11C95D0B">
      <w:pPr>
        <w:snapToGrid w:val="0"/>
        <w:spacing w:line="336" w:lineRule="auto"/>
        <w:ind w:firstLine="482" w:firstLineChars="200"/>
        <w:jc w:val="left"/>
        <w:rPr>
          <w:rFonts w:ascii="仿宋" w:hAnsi="仿宋" w:eastAsia="仿宋" w:cs="仿宋"/>
          <w:b/>
          <w:kern w:val="0"/>
          <w:sz w:val="24"/>
        </w:rPr>
      </w:pPr>
      <w:r>
        <w:rPr>
          <w:rFonts w:hint="eastAsia" w:ascii="仿宋" w:hAnsi="仿宋" w:eastAsia="仿宋" w:cs="仿宋"/>
          <w:b/>
          <w:kern w:val="0"/>
          <w:sz w:val="24"/>
        </w:rPr>
        <w:t>9.7授权代表非磋商响应单位正式职工（以社保证明为准，如授权代表为离退休返聘人员的，需提供退休证明及单位聘用证明</w:t>
      </w:r>
      <w:r>
        <w:rPr>
          <w:rFonts w:hint="eastAsia" w:ascii="仿宋" w:hAnsi="仿宋" w:eastAsia="仿宋" w:cs="仿宋"/>
          <w:b/>
          <w:bCs/>
          <w:sz w:val="24"/>
        </w:rPr>
        <w:t>)，</w:t>
      </w:r>
      <w:r>
        <w:rPr>
          <w:rFonts w:hint="eastAsia" w:ascii="仿宋" w:hAnsi="仿宋" w:eastAsia="仿宋" w:cs="仿宋"/>
          <w:b/>
          <w:kern w:val="0"/>
          <w:sz w:val="24"/>
        </w:rPr>
        <w:t>法定代表人及个体工商户除外；</w:t>
      </w:r>
    </w:p>
    <w:p w14:paraId="07B8FF5A">
      <w:pPr>
        <w:snapToGrid w:val="0"/>
        <w:spacing w:line="336" w:lineRule="auto"/>
        <w:ind w:firstLine="482" w:firstLineChars="200"/>
        <w:jc w:val="left"/>
        <w:rPr>
          <w:rFonts w:ascii="仿宋" w:hAnsi="仿宋" w:eastAsia="仿宋" w:cs="仿宋"/>
          <w:b/>
          <w:sz w:val="24"/>
        </w:rPr>
      </w:pPr>
      <w:r>
        <w:rPr>
          <w:rFonts w:hint="eastAsia" w:ascii="仿宋" w:hAnsi="仿宋" w:eastAsia="仿宋" w:cs="仿宋"/>
          <w:b/>
          <w:kern w:val="0"/>
          <w:sz w:val="24"/>
        </w:rPr>
        <w:t>9.</w:t>
      </w:r>
      <w:r>
        <w:rPr>
          <w:rFonts w:hint="eastAsia" w:ascii="仿宋" w:hAnsi="仿宋" w:eastAsia="仿宋" w:cs="仿宋"/>
          <w:b/>
          <w:sz w:val="24"/>
        </w:rPr>
        <w:t>8磋商响应文件中的磋商响应函无供应商电子签章或填写不全的；</w:t>
      </w:r>
    </w:p>
    <w:p w14:paraId="71F30650">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kern w:val="0"/>
          <w:sz w:val="24"/>
        </w:rPr>
        <w:t>9.9</w:t>
      </w:r>
      <w:r>
        <w:rPr>
          <w:rFonts w:hint="eastAsia" w:ascii="仿宋" w:hAnsi="仿宋" w:eastAsia="仿宋" w:cs="仿宋"/>
          <w:b/>
          <w:sz w:val="24"/>
        </w:rPr>
        <w:t>供应商递交两份或两份以上内容不同的磋商响应文件，且未声明哪一份有效的；</w:t>
      </w:r>
    </w:p>
    <w:p w14:paraId="3ED81891">
      <w:pPr>
        <w:pStyle w:val="13"/>
        <w:snapToGrid w:val="0"/>
        <w:spacing w:line="336" w:lineRule="auto"/>
        <w:ind w:firstLine="482" w:firstLineChars="200"/>
        <w:jc w:val="left"/>
        <w:rPr>
          <w:rFonts w:ascii="仿宋" w:hAnsi="仿宋" w:eastAsia="仿宋" w:cs="仿宋"/>
          <w:b/>
          <w:sz w:val="24"/>
          <w:szCs w:val="24"/>
        </w:rPr>
      </w:pPr>
      <w:r>
        <w:rPr>
          <w:rFonts w:hint="eastAsia" w:ascii="仿宋" w:hAnsi="仿宋" w:eastAsia="仿宋" w:cs="仿宋"/>
          <w:b/>
          <w:sz w:val="24"/>
        </w:rPr>
        <w:t>9.10报价一经涂改，涂改处无磋商响应单位电子签章或者未经法定代表人或授权代表签字或盖章的；</w:t>
      </w:r>
    </w:p>
    <w:p w14:paraId="113350C0">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kern w:val="0"/>
          <w:sz w:val="24"/>
        </w:rPr>
        <w:t>9.11</w:t>
      </w:r>
      <w:r>
        <w:rPr>
          <w:rFonts w:hint="eastAsia" w:ascii="仿宋" w:hAnsi="仿宋" w:eastAsia="仿宋" w:cs="仿宋"/>
          <w:b/>
          <w:sz w:val="24"/>
        </w:rPr>
        <w:t>磋商响应文件中未按磋商响应文件规定的格式填写，或未详细应答磋商服务（或技术或产品等要求），经磋商后仍无法详细应答或应答不完整有缺失，致使磋商小组无法评审的；</w:t>
      </w:r>
    </w:p>
    <w:p w14:paraId="77E1CBB9">
      <w:pPr>
        <w:pStyle w:val="13"/>
        <w:snapToGrid w:val="0"/>
        <w:spacing w:line="336" w:lineRule="auto"/>
        <w:ind w:firstLine="482" w:firstLineChars="200"/>
        <w:jc w:val="left"/>
        <w:rPr>
          <w:rFonts w:ascii="仿宋" w:hAnsi="仿宋" w:eastAsia="仿宋" w:cs="仿宋"/>
          <w:b/>
          <w:sz w:val="24"/>
          <w:szCs w:val="24"/>
        </w:rPr>
      </w:pPr>
      <w:r>
        <w:rPr>
          <w:rFonts w:hint="eastAsia" w:ascii="仿宋" w:hAnsi="仿宋" w:eastAsia="仿宋" w:cs="仿宋"/>
          <w:b/>
          <w:sz w:val="24"/>
          <w:szCs w:val="24"/>
        </w:rPr>
        <w:t>9.12出现同一标的物或本次磋商产品(服务)内的主要产品(重要组成部分)出现</w:t>
      </w:r>
      <w:r>
        <w:rPr>
          <w:rFonts w:hint="eastAsia" w:ascii="仿宋" w:hAnsi="仿宋" w:eastAsia="仿宋" w:cs="仿宋"/>
          <w:b/>
          <w:sz w:val="24"/>
          <w:lang w:eastAsia="zh-CN"/>
        </w:rPr>
        <w:t>商务技术文件</w:t>
      </w:r>
      <w:r>
        <w:rPr>
          <w:rFonts w:hint="eastAsia" w:ascii="仿宋" w:hAnsi="仿宋" w:eastAsia="仿宋" w:cs="仿宋"/>
          <w:b/>
          <w:sz w:val="24"/>
        </w:rPr>
        <w:t>资料</w:t>
      </w:r>
      <w:r>
        <w:rPr>
          <w:rFonts w:hint="eastAsia" w:ascii="仿宋" w:hAnsi="仿宋" w:eastAsia="仿宋" w:cs="仿宋"/>
          <w:b/>
          <w:sz w:val="24"/>
          <w:szCs w:val="24"/>
        </w:rPr>
        <w:t>、</w:t>
      </w:r>
      <w:r>
        <w:rPr>
          <w:rFonts w:hint="eastAsia" w:ascii="仿宋" w:hAnsi="仿宋" w:eastAsia="仿宋" w:cs="仿宋"/>
          <w:b/>
          <w:sz w:val="24"/>
        </w:rPr>
        <w:t>报价文件资料</w:t>
      </w:r>
      <w:r>
        <w:rPr>
          <w:rFonts w:hint="eastAsia" w:ascii="仿宋" w:hAnsi="仿宋" w:eastAsia="仿宋" w:cs="仿宋"/>
          <w:b/>
          <w:sz w:val="24"/>
          <w:szCs w:val="24"/>
        </w:rPr>
        <w:t>描述不一致或前后描述不一致，经磋商小组认定后为无法评审的；</w:t>
      </w:r>
    </w:p>
    <w:p w14:paraId="4957031D">
      <w:pPr>
        <w:pStyle w:val="13"/>
        <w:snapToGrid w:val="0"/>
        <w:spacing w:line="336" w:lineRule="auto"/>
        <w:ind w:firstLine="482" w:firstLineChars="200"/>
        <w:jc w:val="left"/>
        <w:rPr>
          <w:rFonts w:ascii="仿宋" w:hAnsi="仿宋" w:eastAsia="仿宋" w:cs="仿宋"/>
          <w:b/>
          <w:sz w:val="24"/>
        </w:rPr>
      </w:pPr>
      <w:r>
        <w:rPr>
          <w:rFonts w:hint="eastAsia" w:ascii="仿宋" w:hAnsi="仿宋" w:eastAsia="仿宋" w:cs="仿宋"/>
          <w:b/>
          <w:kern w:val="0"/>
          <w:sz w:val="24"/>
        </w:rPr>
        <w:t>9.13</w:t>
      </w:r>
      <w:r>
        <w:rPr>
          <w:rFonts w:hint="eastAsia" w:ascii="仿宋" w:hAnsi="仿宋" w:eastAsia="仿宋" w:cs="仿宋"/>
          <w:b/>
          <w:sz w:val="24"/>
          <w:szCs w:val="24"/>
        </w:rPr>
        <w:t>《</w:t>
      </w:r>
      <w:r>
        <w:rPr>
          <w:rFonts w:hint="eastAsia" w:ascii="仿宋" w:hAnsi="仿宋" w:eastAsia="仿宋" w:cs="仿宋"/>
          <w:b/>
          <w:sz w:val="24"/>
        </w:rPr>
        <w:t>技术偏离说明表</w:t>
      </w:r>
      <w:r>
        <w:rPr>
          <w:rFonts w:hint="eastAsia" w:ascii="仿宋" w:hAnsi="仿宋" w:eastAsia="仿宋" w:cs="仿宋"/>
          <w:b/>
          <w:sz w:val="24"/>
          <w:szCs w:val="24"/>
        </w:rPr>
        <w:t>》</w:t>
      </w:r>
      <w:r>
        <w:rPr>
          <w:rFonts w:hint="eastAsia" w:ascii="仿宋" w:hAnsi="仿宋" w:eastAsia="仿宋" w:cs="仿宋"/>
          <w:b/>
          <w:sz w:val="24"/>
        </w:rPr>
        <w:t>不真实填写或弄虚作假的；</w:t>
      </w:r>
    </w:p>
    <w:p w14:paraId="3C5C43B9">
      <w:pPr>
        <w:tabs>
          <w:tab w:val="left" w:pos="3870"/>
          <w:tab w:val="left" w:pos="4085"/>
        </w:tabs>
        <w:snapToGrid w:val="0"/>
        <w:spacing w:line="336" w:lineRule="auto"/>
        <w:ind w:firstLine="482" w:firstLineChars="200"/>
        <w:jc w:val="left"/>
        <w:rPr>
          <w:rFonts w:ascii="仿宋" w:hAnsi="仿宋" w:eastAsia="仿宋" w:cs="仿宋"/>
          <w:b/>
          <w:kern w:val="0"/>
          <w:sz w:val="24"/>
        </w:rPr>
      </w:pPr>
      <w:r>
        <w:rPr>
          <w:rFonts w:hint="eastAsia" w:ascii="仿宋" w:hAnsi="仿宋" w:eastAsia="仿宋" w:cs="仿宋"/>
          <w:b/>
          <w:sz w:val="24"/>
        </w:rPr>
        <w:t>9.14</w:t>
      </w:r>
      <w:r>
        <w:rPr>
          <w:rFonts w:hint="eastAsia" w:ascii="仿宋" w:hAnsi="仿宋" w:eastAsia="仿宋" w:cs="仿宋"/>
          <w:b/>
          <w:kern w:val="0"/>
          <w:sz w:val="24"/>
        </w:rPr>
        <w:t>磋商响应文件有采购人不能接受的条件；</w:t>
      </w:r>
    </w:p>
    <w:p w14:paraId="476AB9B1">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kern w:val="0"/>
          <w:sz w:val="24"/>
        </w:rPr>
        <w:t>9.15</w:t>
      </w:r>
      <w:r>
        <w:rPr>
          <w:rFonts w:hint="eastAsia" w:ascii="仿宋" w:hAnsi="仿宋" w:eastAsia="仿宋" w:cs="仿宋"/>
          <w:b/>
          <w:sz w:val="24"/>
        </w:rPr>
        <w:t xml:space="preserve">磋商小组认为供应商的报价明显低于其他通过符合性审查磋商响应人的报价，有可能影响产品质量或者不能诚信履约的，未能按要求提供书面说明或者提交相关证明材料证明其报价合理性的; </w:t>
      </w:r>
    </w:p>
    <w:p w14:paraId="4CDF296F">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9.16最后报价超过预算金额或上限价的；</w:t>
      </w:r>
    </w:p>
    <w:p w14:paraId="1A4D0998">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9.17磋商小组认定有重大偏差或实质性不响应磋商文件要求的；</w:t>
      </w:r>
    </w:p>
    <w:p w14:paraId="5AE917FF">
      <w:pPr>
        <w:tabs>
          <w:tab w:val="left" w:pos="3870"/>
          <w:tab w:val="left" w:pos="4085"/>
        </w:tabs>
        <w:snapToGrid w:val="0"/>
        <w:spacing w:line="336" w:lineRule="auto"/>
        <w:ind w:firstLine="482" w:firstLineChars="200"/>
        <w:jc w:val="left"/>
        <w:rPr>
          <w:rFonts w:ascii="仿宋" w:hAnsi="仿宋" w:eastAsia="仿宋" w:cs="仿宋"/>
          <w:b/>
          <w:sz w:val="24"/>
          <w:szCs w:val="21"/>
        </w:rPr>
      </w:pPr>
      <w:r>
        <w:rPr>
          <w:rFonts w:hint="eastAsia" w:ascii="仿宋" w:hAnsi="仿宋" w:eastAsia="仿宋" w:cs="仿宋"/>
          <w:b/>
          <w:sz w:val="24"/>
          <w:szCs w:val="21"/>
        </w:rPr>
        <w:t>9.18采购人拟采购的产品属于政府强制采购的节能产品品目清单范围的，供应商未按磋商文件要求提供国家确定的认证机构出具的、处于有效期之内的节能产品认证证书的；</w:t>
      </w:r>
    </w:p>
    <w:p w14:paraId="0A46CB4A">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9.19《报价一览表》填写不完整或字迹不能辨认或有漏项的；</w:t>
      </w:r>
    </w:p>
    <w:p w14:paraId="1A699E03">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9.20供应商对根据修正原则修正后的报价不确认的；</w:t>
      </w:r>
    </w:p>
    <w:p w14:paraId="53E2D743">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9.21供应商提供虚假材料磋商的（包括但不限于以下情节）；</w:t>
      </w:r>
    </w:p>
    <w:p w14:paraId="4E6C74C3">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9.21.1使用伪造、变造的许可证件；</w:t>
      </w:r>
    </w:p>
    <w:p w14:paraId="787C08B0">
      <w:pPr>
        <w:tabs>
          <w:tab w:val="left" w:pos="3870"/>
          <w:tab w:val="left" w:pos="4085"/>
        </w:tabs>
        <w:snapToGrid w:val="0"/>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9.21.2提供虚假的财务状况或者业绩；</w:t>
      </w:r>
    </w:p>
    <w:p w14:paraId="7B853112">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9.21.3提供虚假的项目负责人或者主要技术人员简历、劳动关系证明；</w:t>
      </w:r>
    </w:p>
    <w:p w14:paraId="1C97BB91">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9.21.4提供虚假的信用状况；</w:t>
      </w:r>
    </w:p>
    <w:p w14:paraId="1C8D2F22">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9.21.5其他弄虚作假的行为。</w:t>
      </w:r>
    </w:p>
    <w:p w14:paraId="1FAE8DE1">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9.22有下列情形之一的，视为供应商串通磋商，其磋商无效：</w:t>
      </w:r>
    </w:p>
    <w:p w14:paraId="3A4B1B77">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9.22.1不同供应商的磋商响应文件由同一单位或者个人编制；</w:t>
      </w:r>
    </w:p>
    <w:p w14:paraId="6B24B1A0">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9.22.2不同供应商委托同一单位或者个人办理磋商事宜；</w:t>
      </w:r>
    </w:p>
    <w:p w14:paraId="60377964">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9.22.3不同供应商的磋商响应文件载明的项目管理成员或者联系人员为同一人；</w:t>
      </w:r>
    </w:p>
    <w:p w14:paraId="72AAB1AE">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9.22.4不同供应商的磋商响应文件异常一致或者磋商报价呈规律性差异；</w:t>
      </w:r>
    </w:p>
    <w:p w14:paraId="00FAA631">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9.22.5不同供应商的磋商响应文件相互混装；</w:t>
      </w:r>
    </w:p>
    <w:p w14:paraId="30007056">
      <w:pPr>
        <w:tabs>
          <w:tab w:val="left" w:pos="3870"/>
          <w:tab w:val="left" w:pos="4085"/>
        </w:tabs>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9.22.6有二份及二份以上磋商响应文件的相互之间有特别相同或相似之处，且经询标澄清供应商无令人信服的理由和可靠证据证明其合理性的，经磋商小组半数以上成员确认有串通磋商嫌疑的；</w:t>
      </w:r>
    </w:p>
    <w:p w14:paraId="5EBBC21C">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9.23有下列情形之一的，属于恶意串通，其磋商无效：</w:t>
      </w:r>
    </w:p>
    <w:p w14:paraId="6453539C">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9.23.1供应商直接或者间接从采购人或者采购机构处获得其他供应商的相关情况并修改其磋商响应文件；</w:t>
      </w:r>
    </w:p>
    <w:p w14:paraId="3D3CC915">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9.23.2供应商按照采购人或者采购机构的授意撤换、修改磋商响应文件；</w:t>
      </w:r>
    </w:p>
    <w:p w14:paraId="5BF343F5">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9.23.3供应商之间协商报价、技术方案等磋商响应文件的实质性内容；</w:t>
      </w:r>
    </w:p>
    <w:p w14:paraId="2295C575">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9.23.4属于同一集团、协会、商会等组织成员的供应商按照该组织要求协同参加政府采购活动；</w:t>
      </w:r>
    </w:p>
    <w:p w14:paraId="3A1835BE">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9.23.5供应商之间事先约定由某一特定供应商中标、成交；</w:t>
      </w:r>
    </w:p>
    <w:p w14:paraId="326126E9">
      <w:pPr>
        <w:spacing w:line="336" w:lineRule="auto"/>
        <w:ind w:firstLine="480" w:firstLineChars="200"/>
        <w:rPr>
          <w:rFonts w:ascii="仿宋" w:hAnsi="仿宋" w:eastAsia="仿宋" w:cs="仿宋"/>
          <w:sz w:val="24"/>
          <w:szCs w:val="21"/>
        </w:rPr>
      </w:pPr>
      <w:r>
        <w:rPr>
          <w:rFonts w:hint="eastAsia" w:ascii="仿宋" w:hAnsi="仿宋" w:eastAsia="仿宋" w:cs="仿宋"/>
          <w:sz w:val="24"/>
          <w:szCs w:val="21"/>
        </w:rPr>
        <w:t>9.23.6供应商之间商定部分供应商放弃参加政府采购活动或者放弃中标、成交；</w:t>
      </w:r>
    </w:p>
    <w:p w14:paraId="52E5501F">
      <w:pPr>
        <w:tabs>
          <w:tab w:val="left" w:pos="3870"/>
          <w:tab w:val="left" w:pos="4085"/>
        </w:tabs>
        <w:snapToGrid w:val="0"/>
        <w:spacing w:line="336" w:lineRule="auto"/>
        <w:ind w:firstLine="480" w:firstLineChars="200"/>
        <w:jc w:val="left"/>
        <w:rPr>
          <w:rFonts w:ascii="仿宋" w:hAnsi="仿宋" w:eastAsia="仿宋" w:cs="仿宋"/>
          <w:b/>
          <w:sz w:val="24"/>
        </w:rPr>
      </w:pPr>
      <w:r>
        <w:rPr>
          <w:rFonts w:hint="eastAsia" w:ascii="仿宋" w:hAnsi="仿宋" w:eastAsia="仿宋" w:cs="仿宋"/>
          <w:sz w:val="24"/>
          <w:szCs w:val="21"/>
        </w:rPr>
        <w:t>9.23.7供应商与采购人或者采购机构之间、供应商相互之间，为谋求特定供应商中标、成交或者排斥其他供应商的其他串通行为。</w:t>
      </w:r>
    </w:p>
    <w:p w14:paraId="5283C32E">
      <w:pPr>
        <w:spacing w:line="336" w:lineRule="auto"/>
        <w:ind w:firstLine="482" w:firstLineChars="200"/>
        <w:rPr>
          <w:rFonts w:hint="eastAsia" w:ascii="仿宋" w:hAnsi="仿宋" w:eastAsia="仿宋" w:cs="仿宋"/>
          <w:b/>
          <w:bCs/>
          <w:sz w:val="24"/>
          <w:szCs w:val="21"/>
        </w:rPr>
      </w:pPr>
      <w:r>
        <w:rPr>
          <w:rFonts w:hint="eastAsia" w:ascii="仿宋" w:hAnsi="仿宋" w:eastAsia="仿宋" w:cs="仿宋"/>
          <w:b/>
          <w:bCs/>
          <w:sz w:val="24"/>
          <w:szCs w:val="21"/>
        </w:rPr>
        <w:t>9.24磋商响应文件出现不是唯一的、有选择性报价的；</w:t>
      </w:r>
    </w:p>
    <w:p w14:paraId="2D59E206">
      <w:pPr>
        <w:spacing w:line="336" w:lineRule="auto"/>
        <w:ind w:firstLine="482" w:firstLineChars="200"/>
        <w:rPr>
          <w:rFonts w:hint="eastAsia" w:ascii="仿宋" w:hAnsi="仿宋" w:eastAsia="仿宋" w:cs="仿宋"/>
          <w:b/>
          <w:bCs/>
          <w:sz w:val="24"/>
          <w:szCs w:val="21"/>
        </w:rPr>
      </w:pPr>
      <w:r>
        <w:rPr>
          <w:rFonts w:hint="eastAsia" w:ascii="仿宋" w:hAnsi="仿宋" w:eastAsia="仿宋" w:cs="仿宋"/>
          <w:b/>
          <w:bCs/>
          <w:sz w:val="24"/>
          <w:szCs w:val="21"/>
        </w:rPr>
        <w:t>9.25未按招标文件要求提供样品或提供样品不满足采购需求实质性条件的；</w:t>
      </w:r>
    </w:p>
    <w:p w14:paraId="66ACF25A">
      <w:pPr>
        <w:spacing w:line="336" w:lineRule="auto"/>
        <w:ind w:firstLine="482" w:firstLineChars="200"/>
        <w:rPr>
          <w:rFonts w:hint="eastAsia" w:ascii="仿宋" w:hAnsi="仿宋" w:eastAsia="仿宋" w:cs="仿宋"/>
          <w:b/>
          <w:bCs/>
          <w:sz w:val="24"/>
          <w:szCs w:val="21"/>
          <w:lang w:eastAsia="zh-CN"/>
        </w:rPr>
      </w:pPr>
      <w:r>
        <w:rPr>
          <w:rFonts w:hint="eastAsia" w:ascii="仿宋" w:hAnsi="仿宋" w:eastAsia="仿宋" w:cs="仿宋"/>
          <w:b/>
          <w:bCs/>
          <w:sz w:val="24"/>
          <w:szCs w:val="21"/>
          <w:lang w:val="en-US" w:eastAsia="zh-CN"/>
        </w:rPr>
        <w:t>9.26</w:t>
      </w:r>
      <w:r>
        <w:rPr>
          <w:rFonts w:hint="eastAsia" w:ascii="仿宋" w:hAnsi="仿宋" w:eastAsia="仿宋" w:cs="仿宋"/>
          <w:b/>
          <w:bCs/>
          <w:sz w:val="24"/>
          <w:szCs w:val="21"/>
        </w:rPr>
        <w:t>参与同一个采购包(标段)的供应商存在下列情形之一的</w:t>
      </w:r>
      <w:r>
        <w:rPr>
          <w:rFonts w:hint="eastAsia" w:ascii="仿宋" w:hAnsi="仿宋" w:eastAsia="仿宋" w:cs="仿宋"/>
          <w:b/>
          <w:bCs/>
          <w:sz w:val="24"/>
          <w:szCs w:val="21"/>
          <w:lang w:eastAsia="zh-CN"/>
        </w:rPr>
        <w:t>，其磋商无效：</w:t>
      </w:r>
    </w:p>
    <w:p w14:paraId="571217B2">
      <w:pPr>
        <w:spacing w:line="336" w:lineRule="auto"/>
        <w:ind w:firstLine="482" w:firstLineChars="200"/>
        <w:rPr>
          <w:rFonts w:hint="eastAsia" w:ascii="仿宋" w:hAnsi="仿宋" w:eastAsia="仿宋" w:cs="仿宋"/>
          <w:b/>
          <w:bCs/>
          <w:sz w:val="24"/>
          <w:szCs w:val="21"/>
        </w:rPr>
      </w:pPr>
      <w:r>
        <w:rPr>
          <w:rFonts w:hint="eastAsia" w:ascii="仿宋" w:hAnsi="仿宋" w:eastAsia="仿宋" w:cs="仿宋"/>
          <w:b/>
          <w:bCs/>
          <w:sz w:val="24"/>
          <w:szCs w:val="21"/>
          <w:lang w:val="en-US" w:eastAsia="zh-CN"/>
        </w:rPr>
        <w:t>9.26.1</w:t>
      </w:r>
      <w:r>
        <w:rPr>
          <w:rFonts w:hint="eastAsia" w:ascii="仿宋" w:hAnsi="仿宋" w:eastAsia="仿宋" w:cs="仿宋"/>
          <w:b/>
          <w:bCs/>
          <w:sz w:val="24"/>
          <w:szCs w:val="21"/>
        </w:rPr>
        <w:t>不同供应商的磋商响应文件上传计算机的网卡MAC地址、CPU序列号和硬盘序列号等硬件信息相同的;</w:t>
      </w:r>
    </w:p>
    <w:p w14:paraId="569B97B1">
      <w:pPr>
        <w:spacing w:line="336" w:lineRule="auto"/>
        <w:ind w:firstLine="482" w:firstLineChars="200"/>
        <w:rPr>
          <w:rFonts w:hint="eastAsia" w:ascii="仿宋" w:hAnsi="仿宋" w:eastAsia="仿宋" w:cs="仿宋"/>
          <w:b/>
          <w:bCs/>
          <w:sz w:val="24"/>
          <w:szCs w:val="21"/>
        </w:rPr>
      </w:pPr>
      <w:r>
        <w:rPr>
          <w:rFonts w:hint="eastAsia" w:ascii="仿宋" w:hAnsi="仿宋" w:eastAsia="仿宋" w:cs="仿宋"/>
          <w:b/>
          <w:bCs/>
          <w:sz w:val="24"/>
          <w:szCs w:val="21"/>
          <w:lang w:val="en-US" w:eastAsia="zh-CN"/>
        </w:rPr>
        <w:t>9.26.2</w:t>
      </w:r>
      <w:r>
        <w:rPr>
          <w:rFonts w:hint="eastAsia" w:ascii="仿宋" w:hAnsi="仿宋" w:eastAsia="仿宋" w:cs="仿宋"/>
          <w:b/>
          <w:bCs/>
          <w:sz w:val="24"/>
          <w:szCs w:val="21"/>
        </w:rPr>
        <w:t>上传的磋商响应文件若出现使用本项目其他磋商响应供应商的数字证书加密的，或者加盖本项目其他磋商响应供应商的电子印章的;</w:t>
      </w:r>
    </w:p>
    <w:p w14:paraId="1303070F">
      <w:pPr>
        <w:spacing w:line="336" w:lineRule="auto"/>
        <w:ind w:firstLine="482" w:firstLineChars="200"/>
        <w:rPr>
          <w:rFonts w:hint="eastAsia" w:ascii="仿宋" w:hAnsi="仿宋" w:eastAsia="仿宋" w:cs="仿宋"/>
          <w:b/>
          <w:bCs/>
          <w:sz w:val="24"/>
          <w:szCs w:val="21"/>
        </w:rPr>
      </w:pPr>
      <w:r>
        <w:rPr>
          <w:rFonts w:hint="eastAsia" w:ascii="仿宋" w:hAnsi="仿宋" w:eastAsia="仿宋" w:cs="仿宋"/>
          <w:b/>
          <w:bCs/>
          <w:sz w:val="24"/>
          <w:szCs w:val="21"/>
          <w:lang w:val="en-US" w:eastAsia="zh-CN"/>
        </w:rPr>
        <w:t>9.26.3</w:t>
      </w:r>
      <w:r>
        <w:rPr>
          <w:rFonts w:hint="eastAsia" w:ascii="仿宋" w:hAnsi="仿宋" w:eastAsia="仿宋" w:cs="仿宋"/>
          <w:b/>
          <w:bCs/>
          <w:sz w:val="24"/>
          <w:szCs w:val="21"/>
        </w:rPr>
        <w:t>不同供应商的磋商响应文件的内容存在三处(含)以上错误一致，且无法合理解释的;</w:t>
      </w:r>
    </w:p>
    <w:p w14:paraId="29E7536A">
      <w:pPr>
        <w:spacing w:line="336" w:lineRule="auto"/>
        <w:ind w:firstLine="482" w:firstLineChars="200"/>
        <w:rPr>
          <w:rFonts w:hint="default" w:ascii="仿宋" w:hAnsi="仿宋" w:eastAsia="仿宋" w:cs="仿宋"/>
          <w:b/>
          <w:bCs/>
          <w:sz w:val="24"/>
          <w:szCs w:val="21"/>
        </w:rPr>
      </w:pPr>
      <w:r>
        <w:rPr>
          <w:rFonts w:hint="eastAsia" w:ascii="仿宋" w:hAnsi="仿宋" w:eastAsia="仿宋" w:cs="仿宋"/>
          <w:b/>
          <w:bCs/>
          <w:sz w:val="24"/>
          <w:szCs w:val="21"/>
          <w:lang w:val="en-US" w:eastAsia="zh-CN"/>
        </w:rPr>
        <w:t>9.26.4</w:t>
      </w:r>
      <w:r>
        <w:rPr>
          <w:rFonts w:hint="eastAsia" w:ascii="仿宋" w:hAnsi="仿宋" w:eastAsia="仿宋" w:cs="仿宋"/>
          <w:b/>
          <w:bCs/>
          <w:sz w:val="24"/>
          <w:szCs w:val="21"/>
        </w:rPr>
        <w:t>不同供应商联系人为同一人或不同联系人的联系电话一致，且无法合理解释的。</w:t>
      </w:r>
    </w:p>
    <w:p w14:paraId="2B16C193">
      <w:pPr>
        <w:tabs>
          <w:tab w:val="left" w:pos="3870"/>
          <w:tab w:val="left" w:pos="4085"/>
        </w:tabs>
        <w:snapToGrid w:val="0"/>
        <w:spacing w:line="336" w:lineRule="auto"/>
        <w:ind w:firstLine="482" w:firstLineChars="200"/>
        <w:jc w:val="left"/>
        <w:rPr>
          <w:rFonts w:ascii="仿宋" w:hAnsi="仿宋" w:eastAsia="仿宋" w:cs="仿宋"/>
          <w:b/>
          <w:sz w:val="24"/>
        </w:rPr>
      </w:pPr>
      <w:r>
        <w:rPr>
          <w:rFonts w:hint="eastAsia" w:ascii="仿宋" w:hAnsi="仿宋" w:eastAsia="仿宋" w:cs="仿宋"/>
          <w:b/>
          <w:sz w:val="24"/>
        </w:rPr>
        <w:t>9.</w:t>
      </w:r>
      <w:r>
        <w:rPr>
          <w:rFonts w:hint="eastAsia" w:ascii="仿宋" w:hAnsi="仿宋" w:eastAsia="仿宋" w:cs="仿宋"/>
          <w:b/>
          <w:sz w:val="24"/>
          <w:lang w:val="en-US" w:eastAsia="zh-CN"/>
        </w:rPr>
        <w:t>27</w:t>
      </w:r>
      <w:r>
        <w:rPr>
          <w:rFonts w:hint="eastAsia" w:ascii="仿宋" w:hAnsi="仿宋" w:eastAsia="仿宋" w:cs="仿宋"/>
          <w:b/>
          <w:sz w:val="24"/>
        </w:rPr>
        <w:t>其他违反法律、法规的情形。</w:t>
      </w:r>
    </w:p>
    <w:p w14:paraId="5DFFFC98">
      <w:pPr>
        <w:snapToGrid w:val="0"/>
        <w:spacing w:line="336" w:lineRule="auto"/>
        <w:ind w:firstLine="482" w:firstLineChars="200"/>
        <w:rPr>
          <w:rFonts w:ascii="仿宋" w:hAnsi="仿宋" w:eastAsia="仿宋" w:cs="仿宋"/>
          <w:b/>
          <w:kern w:val="0"/>
          <w:sz w:val="24"/>
        </w:rPr>
      </w:pPr>
      <w:r>
        <w:rPr>
          <w:rFonts w:hint="eastAsia" w:ascii="仿宋" w:hAnsi="仿宋" w:eastAsia="仿宋" w:cs="仿宋"/>
          <w:b/>
          <w:kern w:val="0"/>
          <w:sz w:val="24"/>
        </w:rPr>
        <w:t>10.磋商过程保密</w:t>
      </w:r>
    </w:p>
    <w:p w14:paraId="5FB35CAE">
      <w:pPr>
        <w:snapToGrid w:val="0"/>
        <w:spacing w:line="336" w:lineRule="auto"/>
        <w:ind w:firstLine="480" w:firstLineChars="200"/>
        <w:rPr>
          <w:rFonts w:ascii="仿宋" w:hAnsi="仿宋" w:eastAsia="仿宋" w:cs="仿宋"/>
          <w:kern w:val="0"/>
          <w:sz w:val="24"/>
        </w:rPr>
      </w:pPr>
      <w:r>
        <w:rPr>
          <w:rFonts w:hint="eastAsia" w:ascii="仿宋" w:hAnsi="仿宋" w:eastAsia="仿宋" w:cs="仿宋"/>
          <w:kern w:val="0"/>
          <w:sz w:val="24"/>
        </w:rPr>
        <w:t>10.1</w:t>
      </w:r>
      <w:r>
        <w:rPr>
          <w:rFonts w:hint="eastAsia" w:ascii="仿宋" w:hAnsi="仿宋" w:eastAsia="仿宋" w:cs="仿宋"/>
          <w:sz w:val="24"/>
        </w:rPr>
        <w:t>磋商活动在严格保密的情况下进行。磋商过程中凡是与磋商响应文件评审和比较、成交供应商推荐等磋商有关的情况和评审文件的，以及涉及国家秘密和商业秘密等信息，磋商小组成员、采购人和采购机构工作人员、相关监督人员等与评审有关的人员应当予以保密。</w:t>
      </w:r>
    </w:p>
    <w:p w14:paraId="4C8B3BD7">
      <w:pPr>
        <w:snapToGrid w:val="0"/>
        <w:spacing w:line="336" w:lineRule="auto"/>
        <w:ind w:firstLine="480" w:firstLineChars="200"/>
        <w:rPr>
          <w:rFonts w:ascii="仿宋" w:hAnsi="仿宋" w:eastAsia="仿宋" w:cs="仿宋"/>
          <w:kern w:val="0"/>
          <w:sz w:val="24"/>
        </w:rPr>
      </w:pPr>
      <w:r>
        <w:rPr>
          <w:rFonts w:hint="eastAsia" w:ascii="仿宋" w:hAnsi="仿宋" w:eastAsia="仿宋" w:cs="仿宋"/>
          <w:kern w:val="0"/>
          <w:sz w:val="24"/>
        </w:rPr>
        <w:t>10.2 在磋商期间，供应商企图影响采购人、采购代理机构或</w:t>
      </w:r>
      <w:r>
        <w:rPr>
          <w:rFonts w:hint="eastAsia" w:ascii="仿宋" w:hAnsi="仿宋" w:eastAsia="仿宋" w:cs="仿宋"/>
          <w:sz w:val="24"/>
        </w:rPr>
        <w:t>磋商小组</w:t>
      </w:r>
      <w:r>
        <w:rPr>
          <w:rFonts w:hint="eastAsia" w:ascii="仿宋" w:hAnsi="仿宋" w:eastAsia="仿宋" w:cs="仿宋"/>
          <w:kern w:val="0"/>
          <w:sz w:val="24"/>
        </w:rPr>
        <w:t>的任何活动，都将导致磋商被拒绝，并由其承担相应的法律责任。</w:t>
      </w:r>
    </w:p>
    <w:p w14:paraId="3F4A4D49">
      <w:pPr>
        <w:adjustRightInd/>
        <w:spacing w:line="336" w:lineRule="auto"/>
        <w:jc w:val="center"/>
        <w:outlineLvl w:val="0"/>
        <w:rPr>
          <w:rFonts w:ascii="仿宋" w:hAnsi="仿宋" w:eastAsia="仿宋" w:cs="仿宋"/>
          <w:sz w:val="32"/>
          <w:szCs w:val="32"/>
        </w:rPr>
      </w:pPr>
    </w:p>
    <w:p w14:paraId="534104F6">
      <w:pPr>
        <w:adjustRightInd/>
        <w:spacing w:line="336" w:lineRule="auto"/>
        <w:jc w:val="center"/>
        <w:outlineLvl w:val="0"/>
        <w:rPr>
          <w:rFonts w:ascii="仿宋" w:hAnsi="仿宋" w:eastAsia="仿宋" w:cs="仿宋"/>
          <w:b/>
          <w:sz w:val="32"/>
          <w:szCs w:val="20"/>
        </w:rPr>
      </w:pPr>
      <w:r>
        <w:rPr>
          <w:rFonts w:hint="eastAsia" w:ascii="仿宋" w:hAnsi="仿宋" w:eastAsia="仿宋" w:cs="仿宋"/>
          <w:b/>
          <w:sz w:val="32"/>
          <w:szCs w:val="20"/>
          <w:lang w:eastAsia="zh-CN"/>
        </w:rPr>
        <w:t>五</w:t>
      </w:r>
      <w:r>
        <w:rPr>
          <w:rFonts w:hint="eastAsia" w:ascii="仿宋" w:hAnsi="仿宋" w:eastAsia="仿宋" w:cs="仿宋"/>
          <w:b/>
          <w:sz w:val="32"/>
          <w:szCs w:val="20"/>
        </w:rPr>
        <w:t>、</w:t>
      </w:r>
      <w:r>
        <w:rPr>
          <w:rFonts w:hint="eastAsia" w:ascii="仿宋" w:hAnsi="仿宋" w:eastAsia="仿宋" w:cs="仿宋"/>
          <w:b/>
          <w:sz w:val="32"/>
          <w:szCs w:val="32"/>
        </w:rPr>
        <w:t>成交</w:t>
      </w:r>
    </w:p>
    <w:p w14:paraId="023A5E8C">
      <w:pPr>
        <w:spacing w:line="336" w:lineRule="auto"/>
        <w:ind w:firstLine="482" w:firstLineChars="200"/>
        <w:jc w:val="left"/>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w:t>
      </w:r>
      <w:bookmarkStart w:id="47" w:name="_Toc81372776"/>
      <w:bookmarkStart w:id="48" w:name="_Toc84325929"/>
      <w:bookmarkStart w:id="49" w:name="_Toc81372953"/>
      <w:r>
        <w:rPr>
          <w:rFonts w:hint="eastAsia" w:ascii="仿宋" w:hAnsi="仿宋" w:eastAsia="仿宋" w:cs="仿宋"/>
          <w:b/>
          <w:sz w:val="24"/>
        </w:rPr>
        <w:t>成交条件</w:t>
      </w:r>
    </w:p>
    <w:p w14:paraId="103AE979">
      <w:pPr>
        <w:pStyle w:val="6"/>
        <w:numPr>
          <w:ilvl w:val="0"/>
          <w:numId w:val="0"/>
        </w:numPr>
        <w:tabs>
          <w:tab w:val="left" w:pos="454"/>
          <w:tab w:val="clear" w:pos="360"/>
        </w:tabs>
        <w:spacing w:line="336" w:lineRule="auto"/>
        <w:ind w:leftChars="200"/>
        <w:rPr>
          <w:rFonts w:ascii="仿宋" w:hAnsi="仿宋" w:eastAsia="仿宋" w:cs="仿宋"/>
          <w:sz w:val="24"/>
          <w:szCs w:val="24"/>
        </w:rPr>
      </w:pPr>
      <w:r>
        <w:rPr>
          <w:rFonts w:hint="eastAsia" w:ascii="仿宋" w:hAnsi="仿宋" w:eastAsia="仿宋" w:cs="仿宋"/>
          <w:sz w:val="24"/>
          <w:szCs w:val="24"/>
        </w:rPr>
        <w:t>1.1磋商响应文件基本符合磋商文件要求；</w:t>
      </w:r>
    </w:p>
    <w:p w14:paraId="1FC95B50">
      <w:pPr>
        <w:pStyle w:val="6"/>
        <w:numPr>
          <w:ilvl w:val="0"/>
          <w:numId w:val="0"/>
        </w:numPr>
        <w:tabs>
          <w:tab w:val="left" w:pos="454"/>
          <w:tab w:val="clear" w:pos="360"/>
        </w:tabs>
        <w:spacing w:line="336" w:lineRule="auto"/>
        <w:ind w:leftChars="200"/>
        <w:rPr>
          <w:rFonts w:ascii="仿宋" w:hAnsi="仿宋" w:eastAsia="仿宋" w:cs="仿宋"/>
          <w:sz w:val="24"/>
          <w:szCs w:val="24"/>
        </w:rPr>
      </w:pPr>
      <w:r>
        <w:rPr>
          <w:rFonts w:hint="eastAsia" w:ascii="仿宋" w:hAnsi="仿宋" w:eastAsia="仿宋" w:cs="仿宋"/>
          <w:sz w:val="24"/>
          <w:szCs w:val="24"/>
        </w:rPr>
        <w:t>1.2供应商有很好的执行合同的能力；</w:t>
      </w:r>
    </w:p>
    <w:p w14:paraId="3A59101F">
      <w:pPr>
        <w:pStyle w:val="6"/>
        <w:numPr>
          <w:ilvl w:val="0"/>
          <w:numId w:val="0"/>
        </w:numPr>
        <w:tabs>
          <w:tab w:val="left" w:pos="454"/>
          <w:tab w:val="clear" w:pos="360"/>
        </w:tabs>
        <w:spacing w:line="336" w:lineRule="auto"/>
        <w:ind w:leftChars="200"/>
        <w:rPr>
          <w:rFonts w:ascii="仿宋" w:hAnsi="仿宋" w:eastAsia="仿宋" w:cs="仿宋"/>
          <w:sz w:val="24"/>
          <w:szCs w:val="24"/>
        </w:rPr>
      </w:pPr>
      <w:r>
        <w:rPr>
          <w:rFonts w:hint="eastAsia" w:ascii="仿宋" w:hAnsi="仿宋" w:eastAsia="仿宋" w:cs="仿宋"/>
          <w:sz w:val="24"/>
          <w:szCs w:val="24"/>
        </w:rPr>
        <w:t>1.3实施方案最合理并对采购人最为有利，最大限度满足磋商文件的要求；</w:t>
      </w:r>
    </w:p>
    <w:p w14:paraId="093D829D">
      <w:pPr>
        <w:pStyle w:val="6"/>
        <w:numPr>
          <w:ilvl w:val="0"/>
          <w:numId w:val="0"/>
        </w:numPr>
        <w:tabs>
          <w:tab w:val="left" w:pos="454"/>
          <w:tab w:val="clear" w:pos="360"/>
        </w:tabs>
        <w:spacing w:line="336" w:lineRule="auto"/>
        <w:ind w:leftChars="200"/>
        <w:rPr>
          <w:rFonts w:ascii="仿宋" w:hAnsi="仿宋" w:eastAsia="仿宋" w:cs="仿宋"/>
          <w:sz w:val="24"/>
          <w:szCs w:val="24"/>
        </w:rPr>
      </w:pPr>
      <w:r>
        <w:rPr>
          <w:rFonts w:hint="eastAsia" w:ascii="仿宋" w:hAnsi="仿宋" w:eastAsia="仿宋" w:cs="仿宋"/>
          <w:sz w:val="24"/>
          <w:szCs w:val="24"/>
        </w:rPr>
        <w:t>1.4供应商能够提供质量技术、商务经济占综合优势的系统及服务。</w:t>
      </w:r>
    </w:p>
    <w:p w14:paraId="17D2C355">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2.成交确认</w:t>
      </w:r>
    </w:p>
    <w:p w14:paraId="77E3E7F6">
      <w:pPr>
        <w:spacing w:line="336" w:lineRule="auto"/>
        <w:ind w:firstLineChars="200"/>
        <w:jc w:val="left"/>
        <w:rPr>
          <w:rFonts w:ascii="仿宋" w:hAnsi="仿宋" w:eastAsia="仿宋" w:cs="仿宋"/>
          <w:sz w:val="24"/>
        </w:rPr>
      </w:pPr>
      <w:r>
        <w:rPr>
          <w:rFonts w:hint="eastAsia" w:ascii="仿宋" w:hAnsi="仿宋" w:eastAsia="仿宋" w:cs="仿宋"/>
          <w:sz w:val="24"/>
        </w:rPr>
        <w:t>2.1采购人应当在收到评审报告之日起５个工作日内，在评审报告提出的成交候选供应商单中确定成交供应商。</w:t>
      </w:r>
    </w:p>
    <w:p w14:paraId="23423045">
      <w:pPr>
        <w:spacing w:line="336" w:lineRule="auto"/>
        <w:ind w:firstLine="480" w:firstLineChars="200"/>
        <w:jc w:val="left"/>
        <w:rPr>
          <w:rFonts w:ascii="仿宋" w:hAnsi="仿宋" w:eastAsia="仿宋" w:cs="仿宋"/>
          <w:sz w:val="24"/>
        </w:rPr>
      </w:pPr>
      <w:r>
        <w:rPr>
          <w:rFonts w:hint="eastAsia" w:ascii="仿宋" w:hAnsi="仿宋" w:eastAsia="仿宋" w:cs="仿宋"/>
          <w:sz w:val="24"/>
        </w:rPr>
        <w:t>2.2采购人逾期未确定成交供应商的，视为确定评审报告提出的成交候选供应商为成交供应商。</w:t>
      </w:r>
    </w:p>
    <w:p w14:paraId="154F0752">
      <w:pPr>
        <w:spacing w:line="336" w:lineRule="auto"/>
        <w:ind w:firstLine="480" w:firstLineChars="200"/>
        <w:jc w:val="left"/>
        <w:rPr>
          <w:rFonts w:ascii="仿宋" w:hAnsi="仿宋" w:eastAsia="仿宋" w:cs="仿宋"/>
          <w:sz w:val="24"/>
        </w:rPr>
      </w:pPr>
      <w:r>
        <w:rPr>
          <w:rFonts w:hint="eastAsia" w:ascii="仿宋" w:hAnsi="仿宋" w:eastAsia="仿宋" w:cs="仿宋"/>
          <w:sz w:val="24"/>
        </w:rPr>
        <w:t>2.3采购人应在确认成交供应商前再次对资格条件和相关证件材料进一步查验核实。</w:t>
      </w:r>
    </w:p>
    <w:p w14:paraId="309B0C97">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3</w:t>
      </w:r>
      <w:r>
        <w:rPr>
          <w:rFonts w:hint="eastAsia" w:ascii="仿宋" w:hAnsi="仿宋" w:eastAsia="仿宋" w:cs="仿宋"/>
          <w:b/>
          <w:sz w:val="24"/>
          <w:lang w:val="en-US" w:eastAsia="zh-CN"/>
        </w:rPr>
        <w:t>.</w:t>
      </w:r>
      <w:r>
        <w:rPr>
          <w:rFonts w:hint="eastAsia" w:ascii="仿宋" w:hAnsi="仿宋" w:eastAsia="仿宋" w:cs="仿宋"/>
          <w:b/>
          <w:sz w:val="24"/>
        </w:rPr>
        <w:t>成交通知</w:t>
      </w:r>
    </w:p>
    <w:bookmarkEnd w:id="47"/>
    <w:bookmarkEnd w:id="48"/>
    <w:bookmarkEnd w:id="49"/>
    <w:p w14:paraId="7857D60D">
      <w:pPr>
        <w:pStyle w:val="27"/>
        <w:tabs>
          <w:tab w:val="left" w:pos="0"/>
        </w:tabs>
        <w:spacing w:before="0" w:line="336" w:lineRule="auto"/>
        <w:ind w:firstLine="480" w:firstLineChars="200"/>
        <w:rPr>
          <w:rFonts w:ascii="仿宋" w:hAnsi="仿宋" w:eastAsia="仿宋" w:cs="仿宋"/>
          <w:szCs w:val="24"/>
        </w:rPr>
      </w:pPr>
      <w:r>
        <w:rPr>
          <w:rFonts w:hint="eastAsia" w:ascii="仿宋" w:hAnsi="仿宋" w:eastAsia="仿宋" w:cs="仿宋"/>
          <w:szCs w:val="24"/>
          <w:lang w:val="en-US" w:eastAsia="zh-CN"/>
        </w:rPr>
        <w:t>3.1</w:t>
      </w:r>
      <w:r>
        <w:rPr>
          <w:rFonts w:hint="eastAsia" w:ascii="仿宋" w:hAnsi="仿宋" w:eastAsia="仿宋" w:cs="仿宋"/>
          <w:kern w:val="0"/>
        </w:rPr>
        <w:t>采购代理机构</w:t>
      </w:r>
      <w:r>
        <w:rPr>
          <w:rFonts w:hint="eastAsia" w:ascii="仿宋" w:hAnsi="仿宋" w:eastAsia="仿宋" w:cs="仿宋"/>
        </w:rPr>
        <w:t>对成交结果在指定媒体</w:t>
      </w:r>
      <w:r>
        <w:rPr>
          <w:rFonts w:hint="eastAsia" w:ascii="仿宋" w:hAnsi="仿宋" w:eastAsia="仿宋" w:cs="仿宋"/>
          <w:kern w:val="0"/>
        </w:rPr>
        <w:t>（浙江政府采购网</w:t>
      </w:r>
      <w:r>
        <w:fldChar w:fldCharType="begin"/>
      </w:r>
      <w:r>
        <w:instrText xml:space="preserve"> HYPERLINK "http://www.zjzfcg.gov.cn" </w:instrText>
      </w:r>
      <w:r>
        <w:fldChar w:fldCharType="separate"/>
      </w:r>
      <w:r>
        <w:rPr>
          <w:rStyle w:val="23"/>
          <w:rFonts w:hint="eastAsia" w:ascii="仿宋" w:hAnsi="仿宋" w:eastAsia="仿宋" w:cs="仿宋"/>
          <w:color w:val="auto"/>
        </w:rPr>
        <w:t>http://zfcg.czt.zj.gov.cn/</w:t>
      </w:r>
      <w:r>
        <w:rPr>
          <w:rStyle w:val="23"/>
          <w:rFonts w:hint="eastAsia" w:ascii="仿宋" w:hAnsi="仿宋" w:eastAsia="仿宋" w:cs="仿宋"/>
          <w:color w:val="auto"/>
        </w:rPr>
        <w:fldChar w:fldCharType="end"/>
      </w:r>
      <w:r>
        <w:rPr>
          <w:rFonts w:hint="eastAsia" w:ascii="仿宋" w:hAnsi="仿宋" w:eastAsia="仿宋" w:cs="仿宋"/>
          <w:kern w:val="0"/>
        </w:rPr>
        <w:t>、绍兴公共资源交易网</w:t>
      </w:r>
      <w:r>
        <w:fldChar w:fldCharType="begin"/>
      </w:r>
      <w:r>
        <w:instrText xml:space="preserve"> HYPERLINK "http://ggb.sx.gov.cn" </w:instrText>
      </w:r>
      <w:r>
        <w:fldChar w:fldCharType="separate"/>
      </w:r>
      <w:r>
        <w:rPr>
          <w:rStyle w:val="23"/>
          <w:rFonts w:hint="eastAsia" w:ascii="仿宋" w:hAnsi="仿宋" w:eastAsia="仿宋" w:cs="仿宋"/>
          <w:color w:val="auto"/>
        </w:rPr>
        <w:t>http://ggb.sx.gov.cn</w:t>
      </w:r>
      <w:r>
        <w:rPr>
          <w:rStyle w:val="23"/>
          <w:rFonts w:hint="eastAsia" w:ascii="仿宋" w:hAnsi="仿宋" w:eastAsia="仿宋" w:cs="仿宋"/>
          <w:color w:val="auto"/>
        </w:rPr>
        <w:fldChar w:fldCharType="end"/>
      </w:r>
      <w:r>
        <w:rPr>
          <w:rFonts w:hint="eastAsia" w:ascii="仿宋" w:hAnsi="仿宋" w:eastAsia="仿宋" w:cs="仿宋"/>
          <w:kern w:val="0"/>
        </w:rPr>
        <w:t>）发布成交公告，成交公告期限为1个工作日。</w:t>
      </w:r>
    </w:p>
    <w:p w14:paraId="1137BCA7">
      <w:pPr>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sz w:val="24"/>
        </w:rPr>
        <w:t>3.2采购机构通过政采云平台向成交供应商签发成交通知书。请成交供应商自行登录政采云平台下载并打印成交通知书。在采购代理机构发出成交通知书前，成交供应商如有违反有关法律法规和本项目要求行为的，则取消该成交供应商的成交资格</w:t>
      </w:r>
      <w:r>
        <w:rPr>
          <w:rFonts w:hint="eastAsia" w:ascii="仿宋" w:hAnsi="仿宋" w:eastAsia="仿宋" w:cs="仿宋"/>
          <w:kern w:val="0"/>
          <w:sz w:val="24"/>
          <w:lang w:val="zh-CN"/>
        </w:rPr>
        <w:t>。</w:t>
      </w:r>
    </w:p>
    <w:p w14:paraId="0D21F176">
      <w:pPr>
        <w:spacing w:line="336" w:lineRule="auto"/>
        <w:ind w:firstLine="480" w:firstLineChars="200"/>
        <w:jc w:val="left"/>
        <w:rPr>
          <w:rFonts w:ascii="仿宋" w:hAnsi="仿宋" w:eastAsia="仿宋" w:cs="仿宋"/>
          <w:sz w:val="24"/>
        </w:rPr>
      </w:pPr>
      <w:r>
        <w:rPr>
          <w:rFonts w:hint="eastAsia" w:ascii="仿宋" w:hAnsi="仿宋" w:eastAsia="仿宋" w:cs="仿宋"/>
          <w:sz w:val="24"/>
        </w:rPr>
        <w:t>3.3采购人、</w:t>
      </w:r>
      <w:r>
        <w:rPr>
          <w:rFonts w:hint="eastAsia" w:ascii="仿宋" w:hAnsi="仿宋" w:eastAsia="仿宋" w:cs="仿宋"/>
          <w:kern w:val="0"/>
          <w:sz w:val="24"/>
        </w:rPr>
        <w:t>采购代理机构</w:t>
      </w:r>
      <w:r>
        <w:rPr>
          <w:rFonts w:hint="eastAsia" w:ascii="仿宋" w:hAnsi="仿宋" w:eastAsia="仿宋" w:cs="仿宋"/>
          <w:sz w:val="24"/>
        </w:rPr>
        <w:t>对成交结果不作任何说明和解释，也不回答任何提问。</w:t>
      </w:r>
    </w:p>
    <w:p w14:paraId="64A4C881">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4</w:t>
      </w:r>
      <w:r>
        <w:rPr>
          <w:rFonts w:hint="eastAsia" w:ascii="仿宋" w:hAnsi="仿宋" w:eastAsia="仿宋" w:cs="仿宋"/>
          <w:b/>
          <w:sz w:val="24"/>
          <w:lang w:val="en-US" w:eastAsia="zh-CN"/>
        </w:rPr>
        <w:t>.</w:t>
      </w:r>
      <w:r>
        <w:rPr>
          <w:rFonts w:hint="eastAsia" w:ascii="仿宋" w:hAnsi="仿宋" w:eastAsia="仿宋" w:cs="仿宋"/>
          <w:b/>
          <w:sz w:val="24"/>
        </w:rPr>
        <w:t>履约保证金</w:t>
      </w:r>
    </w:p>
    <w:p w14:paraId="69AF50E6">
      <w:pPr>
        <w:spacing w:line="336" w:lineRule="auto"/>
        <w:ind w:firstLine="480" w:firstLineChars="200"/>
        <w:jc w:val="left"/>
        <w:rPr>
          <w:rFonts w:ascii="仿宋" w:hAnsi="仿宋" w:eastAsia="仿宋" w:cs="仿宋"/>
          <w:sz w:val="24"/>
        </w:rPr>
      </w:pPr>
      <w:r>
        <w:rPr>
          <w:rFonts w:hint="eastAsia" w:ascii="仿宋" w:hAnsi="仿宋" w:eastAsia="仿宋" w:cs="仿宋"/>
          <w:sz w:val="24"/>
        </w:rPr>
        <w:t>4.1采购人在签订合同时，按规定可向成交人收取不高于中标额的1％的履约保证金，采购人不得以供应商事先提交履约保证金作为签订合同的条件。鼓励采购人根据项目特点、供应商诚信等情况免收履约保证金或降低缴纳比例。</w:t>
      </w:r>
    </w:p>
    <w:p w14:paraId="1C8154FC">
      <w:pPr>
        <w:spacing w:line="336" w:lineRule="auto"/>
        <w:ind w:firstLine="480" w:firstLineChars="200"/>
        <w:jc w:val="left"/>
        <w:rPr>
          <w:rFonts w:ascii="仿宋" w:hAnsi="仿宋" w:eastAsia="仿宋" w:cs="仿宋"/>
          <w:sz w:val="24"/>
        </w:rPr>
      </w:pPr>
      <w:r>
        <w:rPr>
          <w:rFonts w:hint="eastAsia" w:ascii="仿宋" w:hAnsi="仿宋" w:eastAsia="仿宋" w:cs="仿宋"/>
          <w:sz w:val="24"/>
        </w:rPr>
        <w:t>4.2项目验收结束后，采购人应及时退还履约保证金。</w:t>
      </w:r>
    </w:p>
    <w:p w14:paraId="10DF2941">
      <w:pPr>
        <w:spacing w:line="336" w:lineRule="auto"/>
        <w:ind w:firstLine="480" w:firstLineChars="200"/>
        <w:jc w:val="left"/>
        <w:rPr>
          <w:rFonts w:ascii="仿宋" w:hAnsi="仿宋" w:eastAsia="仿宋" w:cs="仿宋"/>
          <w:sz w:val="24"/>
        </w:rPr>
      </w:pPr>
      <w:r>
        <w:rPr>
          <w:rFonts w:hint="eastAsia" w:ascii="仿宋" w:hAnsi="仿宋" w:eastAsia="仿宋" w:cs="仿宋"/>
          <w:sz w:val="24"/>
        </w:rPr>
        <w:t>4.3供应商以银行、保险公司出具保函形式提交履约保证金的，采购人不得拒收。</w:t>
      </w:r>
    </w:p>
    <w:p w14:paraId="18D6F1DE">
      <w:pPr>
        <w:spacing w:line="336" w:lineRule="auto"/>
        <w:ind w:firstLine="480" w:firstLineChars="200"/>
        <w:jc w:val="left"/>
        <w:rPr>
          <w:rFonts w:ascii="仿宋" w:hAnsi="仿宋" w:eastAsia="仿宋" w:cs="仿宋"/>
          <w:sz w:val="24"/>
        </w:rPr>
      </w:pPr>
      <w:r>
        <w:rPr>
          <w:rFonts w:hint="eastAsia" w:ascii="仿宋" w:hAnsi="仿宋" w:eastAsia="仿宋" w:cs="仿宋"/>
          <w:sz w:val="24"/>
        </w:rPr>
        <w:t>4.4政府采购货物和服务项目不得收取质量保证金。</w:t>
      </w:r>
    </w:p>
    <w:p w14:paraId="3E63F653">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5</w:t>
      </w:r>
      <w:r>
        <w:rPr>
          <w:rFonts w:hint="eastAsia" w:ascii="仿宋" w:hAnsi="仿宋" w:eastAsia="仿宋" w:cs="仿宋"/>
          <w:b/>
          <w:sz w:val="24"/>
          <w:lang w:val="en-US" w:eastAsia="zh-CN"/>
        </w:rPr>
        <w:t>.</w:t>
      </w:r>
      <w:r>
        <w:rPr>
          <w:rFonts w:hint="eastAsia" w:ascii="仿宋" w:hAnsi="仿宋" w:eastAsia="仿宋" w:cs="仿宋"/>
          <w:b/>
          <w:sz w:val="24"/>
        </w:rPr>
        <w:t>合同签订及备案</w:t>
      </w:r>
    </w:p>
    <w:p w14:paraId="0939F81F">
      <w:pPr>
        <w:spacing w:line="336" w:lineRule="auto"/>
        <w:ind w:firstLine="480" w:firstLineChars="200"/>
        <w:jc w:val="left"/>
        <w:rPr>
          <w:rFonts w:ascii="仿宋" w:hAnsi="仿宋" w:eastAsia="仿宋" w:cs="仿宋"/>
          <w:b w:val="0"/>
          <w:bCs w:val="0"/>
          <w:color w:val="auto"/>
          <w:sz w:val="24"/>
          <w:highlight w:val="none"/>
        </w:rPr>
      </w:pPr>
      <w:r>
        <w:rPr>
          <w:rFonts w:hint="eastAsia" w:ascii="仿宋" w:hAnsi="仿宋" w:eastAsia="仿宋" w:cs="仿宋"/>
          <w:sz w:val="24"/>
        </w:rPr>
        <w:t>5.1成</w:t>
      </w:r>
      <w:r>
        <w:rPr>
          <w:rFonts w:hint="eastAsia" w:ascii="仿宋" w:hAnsi="仿宋" w:eastAsia="仿宋" w:cs="仿宋"/>
          <w:b w:val="0"/>
          <w:bCs w:val="0"/>
          <w:sz w:val="24"/>
        </w:rPr>
        <w:t>交</w:t>
      </w:r>
      <w:r>
        <w:rPr>
          <w:rFonts w:hint="eastAsia" w:ascii="仿宋" w:hAnsi="仿宋" w:eastAsia="仿宋" w:cs="仿宋"/>
          <w:b w:val="0"/>
          <w:bCs w:val="0"/>
          <w:color w:val="auto"/>
          <w:sz w:val="24"/>
          <w:highlight w:val="none"/>
        </w:rPr>
        <w:t>人应当在成交通知书发出之日起30天内与采购人签订合同，自采购合同签订之日起</w:t>
      </w:r>
      <w:r>
        <w:rPr>
          <w:rFonts w:hint="eastAsia" w:ascii="仿宋" w:hAnsi="仿宋" w:eastAsia="仿宋" w:cs="仿宋"/>
          <w:b w:val="0"/>
          <w:bCs w:val="0"/>
          <w:color w:val="auto"/>
          <w:sz w:val="24"/>
          <w:highlight w:val="none"/>
          <w:lang w:val="en-US" w:eastAsia="zh-CN"/>
        </w:rPr>
        <w:t>2</w:t>
      </w:r>
      <w:r>
        <w:rPr>
          <w:rFonts w:hint="eastAsia" w:ascii="仿宋" w:hAnsi="仿宋" w:eastAsia="仿宋" w:cs="仿宋"/>
          <w:b w:val="0"/>
          <w:bCs w:val="0"/>
          <w:color w:val="auto"/>
          <w:sz w:val="24"/>
          <w:highlight w:val="none"/>
        </w:rPr>
        <w:t>个工作日内，通过电子交易平台进行备案。</w:t>
      </w:r>
    </w:p>
    <w:p w14:paraId="72E9EB7C">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b w:val="0"/>
          <w:bCs w:val="0"/>
          <w:color w:val="auto"/>
          <w:sz w:val="24"/>
          <w:highlight w:val="none"/>
        </w:rPr>
        <w:t>5.2如成交人为联合体的，由</w:t>
      </w:r>
      <w:r>
        <w:rPr>
          <w:rFonts w:hint="eastAsia" w:ascii="仿宋" w:hAnsi="仿宋" w:eastAsia="仿宋" w:cs="仿宋"/>
          <w:color w:val="auto"/>
          <w:sz w:val="24"/>
          <w:highlight w:val="none"/>
        </w:rPr>
        <w:t>联合体成员各方法定代表人或其授权代表与采购人代表签订合同。</w:t>
      </w:r>
    </w:p>
    <w:p w14:paraId="749F682B">
      <w:pPr>
        <w:spacing w:line="336" w:lineRule="auto"/>
        <w:ind w:firstLine="482" w:firstLineChars="200"/>
        <w:jc w:val="left"/>
        <w:rPr>
          <w:rFonts w:ascii="仿宋" w:hAnsi="仿宋" w:eastAsia="仿宋" w:cs="仿宋"/>
          <w:b/>
          <w:sz w:val="24"/>
        </w:rPr>
      </w:pPr>
      <w:r>
        <w:rPr>
          <w:rFonts w:hint="eastAsia" w:ascii="仿宋" w:hAnsi="仿宋" w:eastAsia="仿宋" w:cs="仿宋"/>
          <w:b/>
          <w:sz w:val="24"/>
        </w:rPr>
        <w:t>6.验收</w:t>
      </w:r>
    </w:p>
    <w:p w14:paraId="778FA3FB">
      <w:pPr>
        <w:tabs>
          <w:tab w:val="left" w:pos="6780"/>
        </w:tabs>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4755135">
      <w:pPr>
        <w:tabs>
          <w:tab w:val="left" w:pos="6780"/>
        </w:tabs>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2采购人可以邀请参加本项目的其他供应商或者第三方机构参与验收。参与验收的供应商或者第三方机构的意见作为验收书的参考资料一并存档。</w:t>
      </w:r>
    </w:p>
    <w:p w14:paraId="50940860">
      <w:pPr>
        <w:tabs>
          <w:tab w:val="left" w:pos="6780"/>
        </w:tabs>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B4B3F11">
      <w:pPr>
        <w:tabs>
          <w:tab w:val="left" w:pos="6780"/>
        </w:tabs>
        <w:spacing w:line="336" w:lineRule="auto"/>
        <w:ind w:firstLine="480" w:firstLineChars="200"/>
        <w:jc w:val="left"/>
        <w:rPr>
          <w:rFonts w:ascii="仿宋" w:hAnsi="仿宋" w:eastAsia="仿宋" w:cs="仿宋"/>
          <w:sz w:val="24"/>
        </w:rPr>
      </w:pPr>
      <w:r>
        <w:rPr>
          <w:rFonts w:hint="default" w:ascii="仿宋" w:hAnsi="仿宋" w:eastAsia="仿宋" w:cs="仿宋"/>
          <w:sz w:val="24"/>
          <w:lang w:val="en-US"/>
        </w:rPr>
        <w:t>6.</w:t>
      </w:r>
      <w:r>
        <w:rPr>
          <w:rFonts w:hint="eastAsia" w:ascii="仿宋" w:hAnsi="仿宋" w:eastAsia="仿宋" w:cs="仿宋"/>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14ED760">
      <w:pPr>
        <w:tabs>
          <w:tab w:val="left" w:pos="6780"/>
        </w:tabs>
        <w:spacing w:line="336" w:lineRule="auto"/>
        <w:ind w:firstLine="482" w:firstLineChars="200"/>
        <w:jc w:val="left"/>
        <w:rPr>
          <w:rFonts w:ascii="仿宋" w:hAnsi="仿宋" w:eastAsia="仿宋" w:cs="仿宋"/>
          <w:b/>
          <w:sz w:val="24"/>
        </w:rPr>
      </w:pPr>
      <w:r>
        <w:rPr>
          <w:rFonts w:hint="eastAsia" w:ascii="仿宋" w:hAnsi="仿宋" w:eastAsia="仿宋" w:cs="仿宋"/>
          <w:b/>
          <w:sz w:val="24"/>
        </w:rPr>
        <w:t>7.售后服务考核</w:t>
      </w:r>
      <w:r>
        <w:rPr>
          <w:rFonts w:hint="eastAsia" w:ascii="仿宋" w:hAnsi="仿宋" w:eastAsia="仿宋" w:cs="仿宋"/>
          <w:b/>
          <w:sz w:val="24"/>
        </w:rPr>
        <w:tab/>
      </w:r>
    </w:p>
    <w:p w14:paraId="0D0F4E5B">
      <w:pPr>
        <w:spacing w:line="336" w:lineRule="auto"/>
        <w:ind w:firstLine="480" w:firstLineChars="200"/>
        <w:jc w:val="left"/>
        <w:rPr>
          <w:rFonts w:ascii="仿宋" w:hAnsi="仿宋" w:eastAsia="仿宋" w:cs="仿宋"/>
          <w:sz w:val="24"/>
        </w:rPr>
      </w:pPr>
      <w:r>
        <w:rPr>
          <w:rFonts w:hint="eastAsia" w:ascii="仿宋" w:hAnsi="仿宋" w:eastAsia="仿宋" w:cs="仿宋"/>
          <w:sz w:val="24"/>
        </w:rPr>
        <w:t>采购机构将联合政府采购监管部门不定期对合同的履约情况进行检查，发现未按合同规定进行履约的，有弄虚作假，偷工减料，以次充好等情形，达不到国家、行业有关标准和</w:t>
      </w:r>
      <w:r>
        <w:rPr>
          <w:rFonts w:hint="eastAsia" w:ascii="仿宋" w:hAnsi="仿宋" w:eastAsia="仿宋" w:cs="仿宋"/>
          <w:sz w:val="24"/>
          <w:lang w:eastAsia="zh-CN"/>
        </w:rPr>
        <w:t>商务技术文件</w:t>
      </w:r>
      <w:r>
        <w:rPr>
          <w:rFonts w:hint="eastAsia" w:ascii="仿宋" w:hAnsi="仿宋" w:eastAsia="仿宋" w:cs="仿宋"/>
          <w:sz w:val="24"/>
        </w:rPr>
        <w:t>规定的，一经查实，由政府采购监督管理部门给予相应处罚。</w:t>
      </w:r>
    </w:p>
    <w:p w14:paraId="58E18255">
      <w:pPr>
        <w:spacing w:line="336" w:lineRule="auto"/>
        <w:ind w:firstLine="640" w:firstLineChars="200"/>
        <w:rPr>
          <w:rFonts w:ascii="仿宋" w:hAnsi="仿宋" w:eastAsia="仿宋" w:cs="仿宋"/>
          <w:sz w:val="32"/>
          <w:szCs w:val="32"/>
        </w:rPr>
      </w:pPr>
    </w:p>
    <w:p w14:paraId="6EE4FB4A">
      <w:pPr>
        <w:adjustRightInd/>
        <w:spacing w:line="336"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lang w:eastAsia="zh-CN"/>
        </w:rPr>
        <w:t>六</w:t>
      </w:r>
      <w:r>
        <w:rPr>
          <w:rFonts w:hint="eastAsia" w:ascii="仿宋" w:hAnsi="仿宋" w:eastAsia="仿宋" w:cs="仿宋"/>
          <w:b/>
          <w:color w:val="auto"/>
          <w:sz w:val="32"/>
          <w:szCs w:val="20"/>
          <w:highlight w:val="none"/>
        </w:rPr>
        <w:t>、询问、质疑与投诉</w:t>
      </w:r>
    </w:p>
    <w:p w14:paraId="46E6D292">
      <w:pPr>
        <w:pStyle w:val="13"/>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1.在线询问、质疑、投诉</w:t>
      </w:r>
    </w:p>
    <w:p w14:paraId="0E1C01E5">
      <w:pPr>
        <w:pStyle w:val="13"/>
        <w:spacing w:line="336" w:lineRule="auto"/>
        <w:ind w:firstLine="480" w:firstLineChars="200"/>
        <w:rPr>
          <w:rFonts w:ascii="仿宋" w:hAnsi="仿宋" w:eastAsia="仿宋" w:cs="仿宋"/>
          <w:sz w:val="24"/>
        </w:rPr>
      </w:pPr>
      <w:r>
        <w:rPr>
          <w:rFonts w:hint="eastAsia" w:ascii="仿宋" w:hAnsi="仿宋" w:eastAsia="仿宋" w:cs="仿宋"/>
          <w:color w:val="auto"/>
          <w:sz w:val="24"/>
          <w:highlight w:val="none"/>
        </w:rPr>
        <w:t>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w:t>
      </w:r>
      <w:r>
        <w:rPr>
          <w:rFonts w:hint="eastAsia" w:ascii="仿宋" w:hAnsi="仿宋" w:eastAsia="仿宋" w:cs="仿宋"/>
          <w:sz w:val="24"/>
        </w:rPr>
        <w:t>对在线质疑答复不满意的，可在线提起投诉，路径为：浙江</w:t>
      </w:r>
      <w:r>
        <w:rPr>
          <w:rFonts w:hint="eastAsia" w:ascii="仿宋" w:hAnsi="仿宋" w:eastAsia="仿宋" w:cs="仿宋"/>
          <w:sz w:val="24"/>
          <w:lang w:eastAsia="zh-CN"/>
        </w:rPr>
        <w:t>政务</w:t>
      </w:r>
      <w:r>
        <w:rPr>
          <w:rFonts w:hint="eastAsia" w:ascii="仿宋" w:hAnsi="仿宋" w:eastAsia="仿宋" w:cs="仿宋"/>
          <w:sz w:val="24"/>
        </w:rPr>
        <w:t>服务网-政府采购投诉处理-在线办理。</w:t>
      </w:r>
    </w:p>
    <w:p w14:paraId="1076EAA9">
      <w:pPr>
        <w:spacing w:line="336" w:lineRule="auto"/>
        <w:ind w:firstLine="482" w:firstLineChars="200"/>
        <w:rPr>
          <w:rFonts w:ascii="仿宋" w:hAnsi="仿宋" w:eastAsia="仿宋" w:cs="仿宋"/>
          <w:b/>
          <w:sz w:val="24"/>
        </w:rPr>
      </w:pPr>
      <w:r>
        <w:rPr>
          <w:rFonts w:hint="eastAsia" w:ascii="仿宋" w:hAnsi="仿宋" w:eastAsia="仿宋" w:cs="仿宋"/>
          <w:b/>
          <w:sz w:val="24"/>
        </w:rPr>
        <w:t>2.供应商询问</w:t>
      </w:r>
    </w:p>
    <w:p w14:paraId="26FC973C">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FB5296B">
      <w:pPr>
        <w:spacing w:line="336" w:lineRule="auto"/>
        <w:ind w:firstLine="482" w:firstLineChars="200"/>
        <w:rPr>
          <w:rFonts w:ascii="仿宋" w:hAnsi="仿宋" w:eastAsia="仿宋" w:cs="仿宋"/>
          <w:b/>
          <w:sz w:val="24"/>
        </w:rPr>
      </w:pPr>
      <w:r>
        <w:rPr>
          <w:rFonts w:hint="eastAsia" w:ascii="仿宋" w:hAnsi="仿宋" w:eastAsia="仿宋" w:cs="仿宋"/>
          <w:b/>
          <w:sz w:val="24"/>
        </w:rPr>
        <w:t>3.供应商质疑</w:t>
      </w:r>
    </w:p>
    <w:p w14:paraId="43D93A9E">
      <w:pPr>
        <w:pStyle w:val="13"/>
        <w:spacing w:line="336" w:lineRule="auto"/>
        <w:ind w:firstLine="482" w:firstLineChars="200"/>
        <w:rPr>
          <w:rFonts w:ascii="仿宋" w:hAnsi="仿宋" w:eastAsia="仿宋" w:cs="仿宋"/>
          <w:b/>
          <w:sz w:val="24"/>
        </w:rPr>
      </w:pPr>
      <w:r>
        <w:rPr>
          <w:rFonts w:hint="eastAsia" w:ascii="仿宋" w:hAnsi="仿宋" w:eastAsia="仿宋" w:cs="仿宋"/>
          <w:b/>
          <w:kern w:val="0"/>
          <w:sz w:val="24"/>
          <w:lang w:val="zh-CN"/>
        </w:rPr>
        <w:t>3</w:t>
      </w:r>
      <w:r>
        <w:rPr>
          <w:rFonts w:hint="eastAsia" w:ascii="仿宋" w:hAnsi="仿宋" w:eastAsia="仿宋" w:cs="仿宋"/>
          <w:b/>
          <w:sz w:val="24"/>
        </w:rPr>
        <w:t>.1质疑提出时效</w:t>
      </w:r>
    </w:p>
    <w:p w14:paraId="6D0DDC2E">
      <w:pPr>
        <w:pStyle w:val="13"/>
        <w:spacing w:line="336" w:lineRule="auto"/>
        <w:ind w:firstLine="480" w:firstLineChars="200"/>
        <w:rPr>
          <w:rFonts w:ascii="仿宋" w:hAnsi="仿宋" w:eastAsia="仿宋" w:cs="仿宋"/>
          <w:sz w:val="24"/>
        </w:rPr>
      </w:pPr>
      <w:r>
        <w:rPr>
          <w:rFonts w:hint="eastAsia" w:ascii="仿宋" w:hAnsi="仿宋" w:eastAsia="仿宋" w:cs="仿宋"/>
          <w:sz w:val="24"/>
        </w:rPr>
        <w:t>3.1.1提出质疑的供应商应当是参与所质疑项目采购活动的供应商。潜在供应商已依法获取其可质疑的采购文件的，可以对该文件提出质疑。</w:t>
      </w:r>
    </w:p>
    <w:p w14:paraId="4531A33E">
      <w:pPr>
        <w:pStyle w:val="13"/>
        <w:spacing w:line="336" w:lineRule="auto"/>
        <w:ind w:firstLine="480" w:firstLineChars="200"/>
        <w:rPr>
          <w:rFonts w:ascii="仿宋" w:hAnsi="仿宋" w:eastAsia="仿宋" w:cs="仿宋"/>
          <w:sz w:val="24"/>
        </w:rPr>
      </w:pPr>
      <w:r>
        <w:rPr>
          <w:rFonts w:hint="eastAsia" w:ascii="仿宋" w:hAnsi="仿宋" w:eastAsia="仿宋" w:cs="仿宋"/>
          <w:kern w:val="0"/>
          <w:sz w:val="24"/>
          <w:lang w:val="zh-CN"/>
        </w:rPr>
        <w:t>3</w:t>
      </w:r>
      <w:r>
        <w:rPr>
          <w:rFonts w:hint="eastAsia" w:ascii="仿宋" w:hAnsi="仿宋" w:eastAsia="仿宋" w:cs="仿宋"/>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2BB1588">
      <w:pPr>
        <w:pStyle w:val="7"/>
        <w:spacing w:line="336"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2B4131FA">
      <w:pPr>
        <w:pStyle w:val="13"/>
        <w:spacing w:line="336" w:lineRule="auto"/>
        <w:ind w:firstLine="480" w:firstLineChars="200"/>
        <w:rPr>
          <w:rFonts w:ascii="仿宋" w:hAnsi="仿宋" w:eastAsia="仿宋" w:cs="仿宋"/>
          <w:sz w:val="24"/>
        </w:rPr>
      </w:pPr>
      <w:r>
        <w:rPr>
          <w:rFonts w:hint="eastAsia" w:ascii="仿宋" w:hAnsi="仿宋" w:eastAsia="仿宋" w:cs="仿宋"/>
          <w:sz w:val="24"/>
        </w:rPr>
        <w:t>3.1.2.2对采购过程提出质疑的，质疑期限为各采购程序环节结束之日起计算。</w:t>
      </w:r>
    </w:p>
    <w:p w14:paraId="0AD0274F">
      <w:pPr>
        <w:pStyle w:val="13"/>
        <w:spacing w:line="336" w:lineRule="auto"/>
        <w:ind w:firstLine="480" w:firstLineChars="200"/>
        <w:rPr>
          <w:rFonts w:ascii="仿宋" w:hAnsi="仿宋" w:eastAsia="仿宋" w:cs="仿宋"/>
          <w:sz w:val="24"/>
        </w:rPr>
      </w:pPr>
      <w:r>
        <w:rPr>
          <w:rFonts w:hint="eastAsia" w:ascii="仿宋" w:hAnsi="仿宋" w:eastAsia="仿宋" w:cs="仿宋"/>
          <w:sz w:val="24"/>
        </w:rPr>
        <w:t>3.1.2.3对采购结果提出质疑的，质疑期限自采购结果公告期限届满之日起计算。</w:t>
      </w:r>
    </w:p>
    <w:p w14:paraId="4F3F4CEC">
      <w:pPr>
        <w:pStyle w:val="13"/>
        <w:spacing w:line="336" w:lineRule="auto"/>
        <w:ind w:firstLine="480" w:firstLineChars="200"/>
        <w:rPr>
          <w:rFonts w:ascii="仿宋" w:hAnsi="仿宋" w:eastAsia="仿宋" w:cs="仿宋"/>
          <w:sz w:val="24"/>
        </w:rPr>
      </w:pPr>
      <w:r>
        <w:rPr>
          <w:rFonts w:hint="eastAsia" w:ascii="仿宋" w:hAnsi="仿宋" w:eastAsia="仿宋" w:cs="仿宋"/>
          <w:sz w:val="24"/>
        </w:rPr>
        <w:t>3.1.2.4对同一采购程序环节的质疑，供应商须一次性提出。</w:t>
      </w:r>
    </w:p>
    <w:p w14:paraId="547CE9A6">
      <w:pPr>
        <w:pStyle w:val="13"/>
        <w:spacing w:line="336" w:lineRule="auto"/>
        <w:ind w:firstLine="482" w:firstLineChars="200"/>
        <w:rPr>
          <w:rFonts w:ascii="仿宋" w:hAnsi="仿宋" w:eastAsia="仿宋" w:cs="仿宋"/>
          <w:sz w:val="24"/>
        </w:rPr>
      </w:pPr>
      <w:r>
        <w:rPr>
          <w:rFonts w:hint="eastAsia" w:ascii="仿宋" w:hAnsi="仿宋" w:eastAsia="仿宋" w:cs="仿宋"/>
          <w:b/>
          <w:kern w:val="0"/>
          <w:sz w:val="24"/>
          <w:lang w:val="zh-CN"/>
        </w:rPr>
        <w:t>3.</w:t>
      </w:r>
      <w:r>
        <w:rPr>
          <w:rFonts w:hint="default" w:ascii="仿宋" w:hAnsi="仿宋" w:eastAsia="仿宋" w:cs="仿宋"/>
          <w:b/>
          <w:kern w:val="0"/>
          <w:sz w:val="24"/>
          <w:lang w:val="en-US"/>
        </w:rPr>
        <w:t>2</w:t>
      </w:r>
      <w:r>
        <w:rPr>
          <w:rFonts w:hint="eastAsia" w:ascii="仿宋" w:hAnsi="仿宋" w:eastAsia="仿宋" w:cs="仿宋"/>
          <w:b/>
          <w:kern w:val="0"/>
          <w:sz w:val="24"/>
          <w:lang w:val="zh-CN"/>
        </w:rPr>
        <w:t>质疑函</w:t>
      </w:r>
    </w:p>
    <w:p w14:paraId="63E65FA3">
      <w:pPr>
        <w:pStyle w:val="13"/>
        <w:spacing w:line="336" w:lineRule="auto"/>
        <w:ind w:firstLine="480" w:firstLineChars="200"/>
        <w:rPr>
          <w:rFonts w:ascii="仿宋" w:hAnsi="仿宋" w:eastAsia="仿宋" w:cs="仿宋"/>
          <w:sz w:val="24"/>
        </w:rPr>
      </w:pPr>
      <w:r>
        <w:rPr>
          <w:rFonts w:hint="eastAsia" w:ascii="仿宋" w:hAnsi="仿宋" w:eastAsia="仿宋" w:cs="仿宋"/>
          <w:sz w:val="24"/>
        </w:rPr>
        <w:t>3.</w:t>
      </w:r>
      <w:r>
        <w:rPr>
          <w:rFonts w:hint="default" w:ascii="仿宋" w:hAnsi="仿宋" w:eastAsia="仿宋" w:cs="仿宋"/>
          <w:sz w:val="24"/>
          <w:lang w:val="en-US"/>
        </w:rPr>
        <w:t>2</w:t>
      </w:r>
      <w:r>
        <w:rPr>
          <w:rFonts w:hint="eastAsia" w:ascii="仿宋" w:hAnsi="仿宋" w:eastAsia="仿宋" w:cs="仿宋"/>
          <w:sz w:val="24"/>
        </w:rPr>
        <w:t>.1供应商提出质疑应当提交质疑函和必要的证明材料。质疑函应当包括下列内容：</w:t>
      </w:r>
    </w:p>
    <w:p w14:paraId="1DDB828D">
      <w:pPr>
        <w:pStyle w:val="13"/>
        <w:numPr>
          <w:ilvl w:val="0"/>
          <w:numId w:val="5"/>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供应商的姓名或者名称、地址、邮编、联系人及联系电话；</w:t>
      </w:r>
    </w:p>
    <w:p w14:paraId="07C06CBA">
      <w:pPr>
        <w:pStyle w:val="13"/>
        <w:numPr>
          <w:ilvl w:val="0"/>
          <w:numId w:val="5"/>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质疑项目的名称、编号；</w:t>
      </w:r>
    </w:p>
    <w:p w14:paraId="0C7082D7">
      <w:pPr>
        <w:pStyle w:val="13"/>
        <w:numPr>
          <w:ilvl w:val="0"/>
          <w:numId w:val="5"/>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具体、明确的质疑事项和与质疑事项相关的请求；</w:t>
      </w:r>
    </w:p>
    <w:p w14:paraId="22ACD3F2">
      <w:pPr>
        <w:pStyle w:val="13"/>
        <w:numPr>
          <w:ilvl w:val="0"/>
          <w:numId w:val="5"/>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事实依据；</w:t>
      </w:r>
    </w:p>
    <w:p w14:paraId="47D1834E">
      <w:pPr>
        <w:pStyle w:val="13"/>
        <w:numPr>
          <w:ilvl w:val="0"/>
          <w:numId w:val="5"/>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必要的法律依据；</w:t>
      </w:r>
    </w:p>
    <w:p w14:paraId="0837EA32">
      <w:pPr>
        <w:pStyle w:val="13"/>
        <w:numPr>
          <w:ilvl w:val="0"/>
          <w:numId w:val="5"/>
        </w:numPr>
        <w:tabs>
          <w:tab w:val="clear" w:pos="840"/>
        </w:tabs>
        <w:spacing w:line="336" w:lineRule="auto"/>
        <w:ind w:left="0" w:firstLine="480" w:firstLineChars="200"/>
        <w:rPr>
          <w:rFonts w:ascii="仿宋" w:hAnsi="仿宋" w:eastAsia="仿宋" w:cs="仿宋"/>
          <w:sz w:val="24"/>
          <w:szCs w:val="24"/>
        </w:rPr>
      </w:pPr>
      <w:r>
        <w:rPr>
          <w:rFonts w:hint="eastAsia" w:ascii="仿宋" w:hAnsi="仿宋" w:eastAsia="仿宋" w:cs="仿宋"/>
          <w:sz w:val="24"/>
          <w:szCs w:val="24"/>
        </w:rPr>
        <w:t>提出质疑的日期。</w:t>
      </w:r>
    </w:p>
    <w:p w14:paraId="4756AB93">
      <w:pPr>
        <w:pStyle w:val="13"/>
        <w:spacing w:line="336" w:lineRule="auto"/>
        <w:ind w:firstLine="480" w:firstLineChars="200"/>
        <w:rPr>
          <w:rFonts w:ascii="仿宋" w:hAnsi="仿宋" w:eastAsia="仿宋" w:cs="仿宋"/>
          <w:sz w:val="24"/>
        </w:rPr>
      </w:pPr>
      <w:r>
        <w:rPr>
          <w:rFonts w:hint="eastAsia" w:ascii="仿宋" w:hAnsi="仿宋" w:eastAsia="仿宋" w:cs="仿宋"/>
          <w:sz w:val="24"/>
        </w:rPr>
        <w:t>供应商提交的质疑函需一式三份。供应商为自然人的，应当由本人签字；供应商为法人或者其他组织的，应当由法定代表人、主要负责人，或者其授权代表签字或者盖章，并加盖公章。</w:t>
      </w:r>
    </w:p>
    <w:p w14:paraId="41676597">
      <w:pPr>
        <w:pStyle w:val="13"/>
        <w:spacing w:line="336" w:lineRule="auto"/>
        <w:ind w:firstLine="482" w:firstLineChars="200"/>
        <w:rPr>
          <w:rFonts w:ascii="仿宋" w:hAnsi="仿宋" w:eastAsia="仿宋" w:cs="仿宋"/>
          <w:b/>
          <w:sz w:val="24"/>
        </w:rPr>
      </w:pPr>
      <w:r>
        <w:rPr>
          <w:rFonts w:hint="eastAsia" w:ascii="仿宋" w:hAnsi="仿宋" w:eastAsia="仿宋" w:cs="仿宋"/>
          <w:b/>
          <w:sz w:val="24"/>
        </w:rPr>
        <w:t>质疑函范本及制作说明详见附件1。</w:t>
      </w:r>
    </w:p>
    <w:p w14:paraId="5D1BB6DB">
      <w:pPr>
        <w:spacing w:line="336" w:lineRule="auto"/>
        <w:ind w:firstLine="482" w:firstLineChars="200"/>
        <w:rPr>
          <w:rFonts w:ascii="仿宋" w:hAnsi="仿宋" w:eastAsia="仿宋" w:cs="仿宋"/>
          <w:b/>
          <w:sz w:val="24"/>
        </w:rPr>
      </w:pPr>
      <w:r>
        <w:rPr>
          <w:rFonts w:hint="eastAsia" w:ascii="仿宋" w:hAnsi="仿宋" w:eastAsia="仿宋" w:cs="仿宋"/>
          <w:b/>
          <w:sz w:val="24"/>
        </w:rPr>
        <w:t>4.供应商投诉</w:t>
      </w:r>
    </w:p>
    <w:p w14:paraId="23E79E86">
      <w:pPr>
        <w:pStyle w:val="13"/>
        <w:spacing w:line="336" w:lineRule="auto"/>
        <w:ind w:firstLine="480" w:firstLineChars="200"/>
        <w:rPr>
          <w:rFonts w:ascii="仿宋" w:hAnsi="仿宋" w:eastAsia="仿宋" w:cs="仿宋"/>
          <w:sz w:val="24"/>
        </w:rPr>
      </w:pPr>
      <w:r>
        <w:rPr>
          <w:rFonts w:hint="eastAsia" w:ascii="仿宋" w:hAnsi="仿宋" w:eastAsia="仿宋" w:cs="仿宋"/>
          <w:sz w:val="24"/>
        </w:rPr>
        <w:t>4.1质疑供应商对采购人</w:t>
      </w:r>
      <w:r>
        <w:rPr>
          <w:rFonts w:hint="eastAsia" w:ascii="仿宋" w:hAnsi="仿宋" w:eastAsia="仿宋" w:cs="仿宋"/>
          <w:sz w:val="24"/>
          <w:lang w:eastAsia="zh-CN"/>
        </w:rPr>
        <w:t>或</w:t>
      </w:r>
      <w:r>
        <w:rPr>
          <w:rFonts w:hint="eastAsia" w:ascii="仿宋" w:hAnsi="仿宋" w:eastAsia="仿宋" w:cs="仿宋"/>
          <w:sz w:val="24"/>
        </w:rPr>
        <w:t>采购代理机构的答复不满意或者采购人、采购代理机构未在规定的时间内作出答复的，可以在答复期满后十五个工作日内向同级政府采购监督管理部门提出投诉。</w:t>
      </w:r>
    </w:p>
    <w:p w14:paraId="055727BF">
      <w:pPr>
        <w:pStyle w:val="13"/>
        <w:spacing w:line="336" w:lineRule="auto"/>
        <w:ind w:firstLine="480" w:firstLineChars="200"/>
        <w:rPr>
          <w:rFonts w:ascii="仿宋" w:hAnsi="仿宋" w:eastAsia="仿宋" w:cs="仿宋"/>
          <w:sz w:val="24"/>
        </w:rPr>
      </w:pPr>
      <w:r>
        <w:rPr>
          <w:rFonts w:hint="eastAsia" w:ascii="仿宋" w:hAnsi="仿宋" w:eastAsia="仿宋" w:cs="仿宋"/>
          <w:sz w:val="24"/>
        </w:rPr>
        <w:t>4.2供应商投诉的事项不得超出已质疑事项的范围，基于质疑答复内容提出的投诉事项除外。</w:t>
      </w:r>
    </w:p>
    <w:p w14:paraId="3E9EFDC8">
      <w:pPr>
        <w:pStyle w:val="13"/>
        <w:spacing w:line="336" w:lineRule="auto"/>
        <w:ind w:firstLine="480" w:firstLineChars="200"/>
        <w:rPr>
          <w:rFonts w:ascii="仿宋" w:hAnsi="仿宋" w:eastAsia="仿宋" w:cs="仿宋"/>
          <w:sz w:val="24"/>
        </w:rPr>
      </w:pPr>
      <w:r>
        <w:rPr>
          <w:rFonts w:hint="eastAsia" w:ascii="仿宋" w:hAnsi="仿宋" w:eastAsia="仿宋" w:cs="仿宋"/>
          <w:sz w:val="24"/>
        </w:rPr>
        <w:t>4.3供应商投诉应当有明确的请求和必要的证明材料。</w:t>
      </w:r>
    </w:p>
    <w:p w14:paraId="72744241">
      <w:pPr>
        <w:pStyle w:val="13"/>
        <w:spacing w:line="336" w:lineRule="auto"/>
        <w:ind w:firstLine="480" w:firstLineChars="200"/>
        <w:rPr>
          <w:rFonts w:ascii="仿宋" w:hAnsi="仿宋" w:eastAsia="仿宋" w:cs="仿宋"/>
          <w:sz w:val="24"/>
        </w:rPr>
      </w:pPr>
      <w:r>
        <w:rPr>
          <w:rFonts w:hint="eastAsia" w:ascii="仿宋" w:hAnsi="仿宋" w:eastAsia="仿宋" w:cs="仿宋"/>
          <w:sz w:val="24"/>
        </w:rPr>
        <w:t>4.4以联合体形式参加政府采购活动的，其投诉应当由组成联合体的所有供应商共同提出。</w:t>
      </w:r>
    </w:p>
    <w:p w14:paraId="715EC3F4">
      <w:pPr>
        <w:pStyle w:val="13"/>
        <w:spacing w:line="336" w:lineRule="auto"/>
        <w:ind w:firstLine="482" w:firstLineChars="200"/>
        <w:rPr>
          <w:rFonts w:ascii="仿宋" w:hAnsi="仿宋" w:eastAsia="仿宋" w:cs="仿宋"/>
          <w:b/>
          <w:sz w:val="24"/>
        </w:rPr>
      </w:pPr>
      <w:r>
        <w:rPr>
          <w:rFonts w:hint="eastAsia" w:ascii="仿宋" w:hAnsi="仿宋" w:eastAsia="仿宋" w:cs="仿宋"/>
          <w:b/>
          <w:sz w:val="24"/>
        </w:rPr>
        <w:t>投诉书范本及制作说明详见附件2。</w:t>
      </w:r>
    </w:p>
    <w:p w14:paraId="36013580">
      <w:pPr>
        <w:spacing w:line="336" w:lineRule="auto"/>
        <w:ind w:firstLine="480" w:firstLineChars="200"/>
        <w:rPr>
          <w:rFonts w:ascii="仿宋" w:hAnsi="仿宋" w:eastAsia="仿宋" w:cs="仿宋"/>
          <w:sz w:val="24"/>
          <w:szCs w:val="20"/>
        </w:rPr>
      </w:pPr>
    </w:p>
    <w:p w14:paraId="12BD8E1B">
      <w:pPr>
        <w:pStyle w:val="13"/>
        <w:spacing w:line="336" w:lineRule="auto"/>
        <w:ind w:firstLine="480" w:firstLineChars="200"/>
        <w:rPr>
          <w:rFonts w:ascii="仿宋" w:hAnsi="仿宋" w:eastAsia="仿宋" w:cs="仿宋"/>
          <w:sz w:val="24"/>
        </w:rPr>
      </w:pPr>
    </w:p>
    <w:p w14:paraId="7EC828F1">
      <w:pPr>
        <w:tabs>
          <w:tab w:val="left" w:pos="0"/>
        </w:tabs>
        <w:spacing w:line="336" w:lineRule="auto"/>
        <w:jc w:val="center"/>
        <w:rPr>
          <w:rFonts w:hint="eastAsia" w:ascii="仿宋" w:hAnsi="仿宋" w:eastAsia="仿宋" w:cs="仿宋"/>
          <w:b/>
          <w:sz w:val="36"/>
          <w:szCs w:val="36"/>
        </w:rPr>
      </w:pPr>
      <w:bookmarkStart w:id="50" w:name="_Hlt75236290"/>
      <w:bookmarkEnd w:id="50"/>
      <w:bookmarkStart w:id="51" w:name="_Hlt74707468"/>
      <w:bookmarkEnd w:id="51"/>
      <w:bookmarkStart w:id="52" w:name="_Hlt74714665"/>
      <w:bookmarkEnd w:id="52"/>
      <w:bookmarkStart w:id="53" w:name="_Hlt75236101"/>
      <w:bookmarkEnd w:id="53"/>
      <w:bookmarkStart w:id="54" w:name="_Hlt68057669"/>
      <w:bookmarkEnd w:id="54"/>
      <w:bookmarkStart w:id="55" w:name="_Hlt74730295"/>
      <w:bookmarkEnd w:id="55"/>
      <w:bookmarkStart w:id="56" w:name="_Hlt68072990"/>
      <w:bookmarkEnd w:id="56"/>
      <w:bookmarkStart w:id="57" w:name="_Hlt75236011"/>
      <w:bookmarkEnd w:id="57"/>
      <w:bookmarkStart w:id="58" w:name="_Hlt74729768"/>
      <w:bookmarkEnd w:id="58"/>
      <w:r>
        <w:rPr>
          <w:rFonts w:hint="eastAsia" w:ascii="仿宋" w:hAnsi="仿宋" w:eastAsia="仿宋" w:cs="仿宋"/>
          <w:b/>
          <w:sz w:val="36"/>
          <w:szCs w:val="36"/>
        </w:rPr>
        <w:br w:type="page"/>
      </w:r>
      <w:bookmarkEnd w:id="8"/>
      <w:bookmarkStart w:id="59" w:name="第三部分"/>
      <w:bookmarkStart w:id="60" w:name="_Toc164416483"/>
      <w:r>
        <w:rPr>
          <w:rFonts w:hint="eastAsia" w:ascii="仿宋" w:hAnsi="仿宋" w:eastAsia="仿宋" w:cs="仿宋"/>
          <w:b/>
          <w:sz w:val="36"/>
          <w:szCs w:val="36"/>
        </w:rPr>
        <w:t>第三部分  采购需求</w:t>
      </w:r>
    </w:p>
    <w:p w14:paraId="6972266C">
      <w:pPr>
        <w:numPr>
          <w:ilvl w:val="0"/>
          <w:numId w:val="0"/>
        </w:numPr>
        <w:spacing w:line="460" w:lineRule="exact"/>
        <w:ind w:leftChars="0"/>
        <w:rPr>
          <w:rFonts w:hint="eastAsia" w:ascii="仿宋" w:hAnsi="仿宋" w:eastAsia="仿宋" w:cs="仿宋"/>
          <w:b/>
          <w:sz w:val="24"/>
          <w:szCs w:val="24"/>
        </w:rPr>
      </w:pPr>
      <w:r>
        <w:rPr>
          <w:rFonts w:hint="eastAsia" w:ascii="仿宋" w:hAnsi="仿宋" w:eastAsia="仿宋" w:cs="仿宋"/>
          <w:b/>
          <w:sz w:val="24"/>
          <w:szCs w:val="24"/>
          <w:lang w:val="en-US" w:eastAsia="zh-CN"/>
        </w:rPr>
        <w:t>一、</w:t>
      </w:r>
      <w:r>
        <w:rPr>
          <w:rFonts w:hint="eastAsia" w:ascii="仿宋" w:hAnsi="仿宋" w:eastAsia="仿宋" w:cs="仿宋"/>
          <w:b/>
          <w:sz w:val="24"/>
          <w:szCs w:val="24"/>
        </w:rPr>
        <w:t>工程概况：</w:t>
      </w:r>
    </w:p>
    <w:p w14:paraId="49634FD4">
      <w:pPr>
        <w:numPr>
          <w:ilvl w:val="0"/>
          <w:numId w:val="0"/>
        </w:numPr>
        <w:spacing w:line="460" w:lineRule="exact"/>
        <w:ind w:leftChars="0" w:firstLine="480" w:firstLineChars="200"/>
        <w:rPr>
          <w:rFonts w:hint="eastAsia" w:ascii="仿宋" w:hAnsi="仿宋" w:eastAsia="仿宋" w:cs="仿宋"/>
          <w:kern w:val="0"/>
          <w:sz w:val="24"/>
          <w:szCs w:val="24"/>
        </w:rPr>
      </w:pPr>
      <w:r>
        <w:rPr>
          <w:rFonts w:hint="eastAsia" w:ascii="仿宋" w:hAnsi="仿宋" w:eastAsia="仿宋" w:cs="仿宋"/>
          <w:sz w:val="24"/>
          <w:szCs w:val="24"/>
        </w:rPr>
        <w:t>工程名称：</w:t>
      </w:r>
      <w:r>
        <w:rPr>
          <w:rFonts w:hint="eastAsia" w:ascii="仿宋" w:hAnsi="仿宋" w:eastAsia="仿宋" w:cs="仿宋"/>
          <w:sz w:val="24"/>
          <w:szCs w:val="24"/>
          <w:lang w:val="en-US" w:eastAsia="zh-CN"/>
        </w:rPr>
        <w:t xml:space="preserve">科研楼及配套设施综合维修与改造项目 </w:t>
      </w:r>
    </w:p>
    <w:p w14:paraId="7DBC1A27">
      <w:pPr>
        <w:numPr>
          <w:ilvl w:val="0"/>
          <w:numId w:val="0"/>
        </w:numPr>
        <w:spacing w:line="460" w:lineRule="exact"/>
        <w:ind w:leftChars="0" w:firstLine="480" w:firstLineChars="200"/>
        <w:rPr>
          <w:rFonts w:hint="eastAsia" w:ascii="仿宋" w:hAnsi="仿宋" w:eastAsia="仿宋" w:cs="仿宋"/>
          <w:kern w:val="0"/>
          <w:sz w:val="24"/>
          <w:szCs w:val="24"/>
        </w:rPr>
      </w:pPr>
      <w:r>
        <w:rPr>
          <w:rFonts w:hint="eastAsia" w:ascii="仿宋" w:hAnsi="仿宋" w:eastAsia="仿宋" w:cs="仿宋"/>
          <w:sz w:val="24"/>
          <w:szCs w:val="24"/>
        </w:rPr>
        <w:t>工程地点：位于</w:t>
      </w:r>
      <w:r>
        <w:rPr>
          <w:rFonts w:hint="eastAsia" w:ascii="仿宋" w:hAnsi="仿宋" w:eastAsia="仿宋" w:cs="仿宋"/>
          <w:sz w:val="24"/>
          <w:szCs w:val="24"/>
          <w:lang w:val="en-US" w:eastAsia="zh-CN"/>
        </w:rPr>
        <w:t>绍兴市农业科学研究院内</w:t>
      </w:r>
    </w:p>
    <w:p w14:paraId="10E9E82D">
      <w:pPr>
        <w:numPr>
          <w:ilvl w:val="0"/>
          <w:numId w:val="0"/>
        </w:numPr>
        <w:spacing w:line="460" w:lineRule="exact"/>
        <w:rPr>
          <w:rFonts w:hint="eastAsia" w:ascii="仿宋" w:hAnsi="仿宋" w:eastAsia="仿宋" w:cs="仿宋"/>
          <w:b/>
          <w:bCs/>
          <w:sz w:val="24"/>
          <w:szCs w:val="24"/>
        </w:rPr>
      </w:pPr>
      <w:r>
        <w:rPr>
          <w:rFonts w:hint="eastAsia" w:ascii="仿宋" w:hAnsi="仿宋" w:eastAsia="仿宋" w:cs="仿宋"/>
          <w:b/>
          <w:bCs/>
          <w:sz w:val="24"/>
          <w:szCs w:val="24"/>
          <w:lang w:val="en-US" w:eastAsia="zh-CN"/>
        </w:rPr>
        <w:t>二、</w:t>
      </w:r>
      <w:r>
        <w:rPr>
          <w:rFonts w:hint="eastAsia" w:ascii="仿宋" w:hAnsi="仿宋" w:eastAsia="仿宋" w:cs="仿宋"/>
          <w:b/>
          <w:bCs/>
          <w:sz w:val="24"/>
          <w:szCs w:val="24"/>
        </w:rPr>
        <w:t>编制范围及内容</w:t>
      </w:r>
    </w:p>
    <w:p w14:paraId="79A03A0E">
      <w:pPr>
        <w:numPr>
          <w:ilvl w:val="0"/>
          <w:numId w:val="0"/>
        </w:numPr>
        <w:spacing w:line="460" w:lineRule="exact"/>
        <w:ind w:leftChars="0" w:firstLine="480" w:firstLineChars="200"/>
        <w:rPr>
          <w:rFonts w:hint="eastAsia" w:ascii="仿宋" w:hAnsi="仿宋" w:eastAsia="仿宋" w:cs="仿宋"/>
          <w:sz w:val="24"/>
          <w:szCs w:val="24"/>
        </w:rPr>
      </w:pPr>
      <w:bookmarkStart w:id="61" w:name="_Hlk40949470"/>
      <w:r>
        <w:rPr>
          <w:rFonts w:hint="eastAsia" w:ascii="仿宋" w:hAnsi="仿宋" w:eastAsia="仿宋" w:cs="仿宋"/>
          <w:sz w:val="24"/>
          <w:szCs w:val="24"/>
          <w:lang w:val="en-US" w:eastAsia="zh-CN"/>
        </w:rPr>
        <w:t>范围包括装修改造、安装电气智能化空调、文化布展工程。</w:t>
      </w:r>
      <w:r>
        <w:rPr>
          <w:rFonts w:hint="eastAsia" w:ascii="仿宋" w:hAnsi="仿宋" w:eastAsia="仿宋" w:cs="仿宋"/>
          <w:sz w:val="24"/>
          <w:szCs w:val="24"/>
        </w:rPr>
        <w:t>具体内容详见图纸、工程量清单及标底。</w:t>
      </w:r>
    </w:p>
    <w:bookmarkEnd w:id="61"/>
    <w:p w14:paraId="0935157E">
      <w:pPr>
        <w:numPr>
          <w:ilvl w:val="0"/>
          <w:numId w:val="0"/>
        </w:numPr>
        <w:spacing w:line="460" w:lineRule="exact"/>
        <w:ind w:leftChars="0"/>
        <w:rPr>
          <w:rFonts w:hint="eastAsia" w:ascii="仿宋" w:hAnsi="仿宋" w:eastAsia="仿宋" w:cs="仿宋"/>
          <w:color w:val="auto"/>
          <w:sz w:val="24"/>
          <w:szCs w:val="24"/>
        </w:rPr>
      </w:pPr>
      <w:r>
        <w:rPr>
          <w:rFonts w:hint="eastAsia" w:ascii="仿宋" w:hAnsi="仿宋" w:eastAsia="仿宋" w:cs="仿宋"/>
          <w:b/>
          <w:color w:val="auto"/>
          <w:sz w:val="24"/>
          <w:szCs w:val="24"/>
          <w:lang w:val="en-US" w:eastAsia="zh-CN"/>
        </w:rPr>
        <w:t>三、</w:t>
      </w:r>
      <w:r>
        <w:rPr>
          <w:rFonts w:hint="eastAsia" w:ascii="仿宋" w:hAnsi="仿宋" w:eastAsia="仿宋" w:cs="仿宋"/>
          <w:b/>
          <w:color w:val="auto"/>
          <w:sz w:val="24"/>
          <w:szCs w:val="24"/>
        </w:rPr>
        <w:t xml:space="preserve">工程标底编制依据及口径： </w:t>
      </w:r>
    </w:p>
    <w:p w14:paraId="5FF0CC16">
      <w:pPr>
        <w:tabs>
          <w:tab w:val="left" w:pos="1800"/>
        </w:tabs>
        <w:spacing w:line="440" w:lineRule="exact"/>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一</w:t>
      </w:r>
      <w:r>
        <w:rPr>
          <w:rFonts w:hint="eastAsia" w:ascii="仿宋" w:hAnsi="仿宋" w:eastAsia="仿宋" w:cs="仿宋"/>
          <w:sz w:val="24"/>
          <w:szCs w:val="24"/>
        </w:rPr>
        <w:t>）工程量清单计算与定额套用依据：</w:t>
      </w:r>
    </w:p>
    <w:p w14:paraId="7461230B">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（1）《建设工程工程量清单计价规范》GB50500-2013；</w:t>
      </w:r>
    </w:p>
    <w:p w14:paraId="67B617B8">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（2）《浙江省建设工程计价规则》（2018版）及相关的造价文件规定编制；</w:t>
      </w:r>
    </w:p>
    <w:p w14:paraId="4F6EE805">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w:t>
      </w:r>
      <w:r>
        <w:rPr>
          <w:rFonts w:hint="eastAsia" w:ascii="仿宋" w:hAnsi="仿宋" w:eastAsia="仿宋" w:cs="仿宋"/>
          <w:b w:val="0"/>
          <w:bCs w:val="0"/>
          <w:sz w:val="24"/>
          <w:szCs w:val="24"/>
          <w:lang w:val="en-US" w:eastAsia="zh-CN"/>
        </w:rPr>
        <w:t>3</w:t>
      </w:r>
      <w:r>
        <w:rPr>
          <w:rFonts w:hint="eastAsia" w:ascii="仿宋" w:hAnsi="仿宋" w:eastAsia="仿宋" w:cs="仿宋"/>
          <w:b w:val="0"/>
          <w:bCs w:val="0"/>
          <w:sz w:val="24"/>
          <w:szCs w:val="24"/>
        </w:rPr>
        <w:t>）《浙江省房屋建筑与装饰工程预算定额》（2018版）。</w:t>
      </w:r>
    </w:p>
    <w:p w14:paraId="50DAED7C">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）《浙江省市政工程预算定额（2018版）</w:t>
      </w:r>
    </w:p>
    <w:p w14:paraId="51A01786">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）《浙江省通用安装工程预算定额》（2018版）。</w:t>
      </w:r>
    </w:p>
    <w:p w14:paraId="3263B159">
      <w:pPr>
        <w:spacing w:line="440" w:lineRule="exact"/>
        <w:rPr>
          <w:rFonts w:hint="eastAsia" w:ascii="仿宋" w:hAnsi="仿宋" w:eastAsia="仿宋" w:cs="仿宋"/>
          <w:b/>
          <w:bCs/>
          <w:sz w:val="24"/>
          <w:szCs w:val="24"/>
        </w:rPr>
      </w:pPr>
      <w:r>
        <w:rPr>
          <w:rFonts w:hint="eastAsia" w:ascii="仿宋" w:hAnsi="仿宋" w:eastAsia="仿宋" w:cs="仿宋"/>
          <w:b/>
          <w:bCs/>
          <w:sz w:val="24"/>
          <w:szCs w:val="24"/>
        </w:rPr>
        <w:t>四、本清单的计价方式：</w:t>
      </w:r>
      <w:r>
        <w:rPr>
          <w:rFonts w:hint="eastAsia" w:ascii="仿宋" w:hAnsi="仿宋" w:eastAsia="仿宋" w:cs="仿宋"/>
          <w:b w:val="0"/>
          <w:bCs w:val="0"/>
          <w:sz w:val="24"/>
          <w:szCs w:val="24"/>
        </w:rPr>
        <w:t xml:space="preserve">采用工程量（国标）清单综合单价计价法（营改增版）。 </w:t>
      </w:r>
    </w:p>
    <w:p w14:paraId="6EB2CED2">
      <w:pPr>
        <w:spacing w:line="440" w:lineRule="exact"/>
        <w:rPr>
          <w:rFonts w:hint="eastAsia" w:ascii="仿宋" w:hAnsi="仿宋" w:eastAsia="仿宋" w:cs="仿宋"/>
          <w:b/>
          <w:bCs/>
          <w:sz w:val="24"/>
          <w:szCs w:val="24"/>
        </w:rPr>
      </w:pPr>
      <w:r>
        <w:rPr>
          <w:rFonts w:hint="eastAsia" w:ascii="仿宋" w:hAnsi="仿宋" w:eastAsia="仿宋" w:cs="仿宋"/>
          <w:b/>
          <w:bCs/>
          <w:sz w:val="24"/>
          <w:szCs w:val="24"/>
        </w:rPr>
        <w:t>五、取费及市场价、定价材料说明：</w:t>
      </w:r>
    </w:p>
    <w:p w14:paraId="632AB01B">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1、工程费用：根据《浙江省建设工程计价规则（2018版）》和建建发[2018]61号文件等现行相关政策文件的规定”规定，装饰部分企业管理费、利润、规费费率按单独装饰工程中值计取，安装部分企业管理费、利润、规费费率按水、电、暖通、消防、智能、自控及通信安装工程中值计取。</w:t>
      </w:r>
    </w:p>
    <w:p w14:paraId="4D369085">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2、施工组织措施费中安全文明施工费按中值计取，其余施工组织措施费标底中均不考虑，以后不再增加该类费用。请投标单位投标时自行综合考虑，结算时不作调整。</w:t>
      </w:r>
    </w:p>
    <w:p w14:paraId="58FA47E4">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3、税金按增值税9%计取【浙建建发（2019）92号文】。</w:t>
      </w:r>
    </w:p>
    <w:p w14:paraId="3E8D9273">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4、农民工工伤保险已包含在规费中，不再另外计取，未缴纳的，结算时按实扣除；</w:t>
      </w:r>
    </w:p>
    <w:p w14:paraId="0BABBAFD">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5、安全生产责任保险按【绍市建设[2022]31号文】相关规定计取，相关事项按文件执行，未缴纳的，结算时按实扣除；</w:t>
      </w:r>
    </w:p>
    <w:p w14:paraId="2AEBEDF1">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6、材料价格按2024第9期《绍兴市建设工程造价管理信息》、《浙江造价信息》及市场调查确定。</w:t>
      </w:r>
    </w:p>
    <w:p w14:paraId="01F57E20">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7、人工单价按《绍兴市建设工程造价管理信息》2024第9期，差价部分只计取税金。</w:t>
      </w:r>
    </w:p>
    <w:p w14:paraId="12270D83">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8、本工程“综合价”包括主辅材、材料制作、安装费、运输损耗、定额损耗等各种损耗及运输费、采保费、管理费、利润、规费等所有因素和相关费用，未包括税金；</w:t>
      </w:r>
    </w:p>
    <w:p w14:paraId="21FB2D73">
      <w:pPr>
        <w:spacing w:line="440" w:lineRule="exact"/>
        <w:rPr>
          <w:rFonts w:hint="eastAsia" w:ascii="仿宋" w:hAnsi="仿宋" w:eastAsia="仿宋" w:cs="仿宋"/>
          <w:b/>
          <w:bCs/>
          <w:sz w:val="24"/>
          <w:szCs w:val="24"/>
        </w:rPr>
      </w:pPr>
      <w:r>
        <w:rPr>
          <w:rFonts w:hint="eastAsia" w:ascii="仿宋" w:hAnsi="仿宋" w:eastAsia="仿宋" w:cs="仿宋"/>
          <w:b/>
          <w:bCs/>
          <w:sz w:val="24"/>
          <w:szCs w:val="24"/>
        </w:rPr>
        <w:t>六、编制的具体口径：</w:t>
      </w:r>
    </w:p>
    <w:p w14:paraId="5AF54688">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1、按甲方要求该工程瓦屋面、墙面喷刷涂料、块料楼地面、吊顶天棚工程量都是暂估，结算时按实际工程量为准。</w:t>
      </w:r>
    </w:p>
    <w:p w14:paraId="7E1DB9B4">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2、按甲方要求外墙脚手架四周需要全部搭建，结算时按实际情况进行调整。</w:t>
      </w:r>
    </w:p>
    <w:p w14:paraId="3B178027">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3、该工程混凝土路面破碎及修复厚度暂按20cm考虑。</w:t>
      </w:r>
    </w:p>
    <w:p w14:paraId="41598C35">
      <w:p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不详之处，详见标底报价书。</w:t>
      </w:r>
    </w:p>
    <w:p w14:paraId="111005FB">
      <w:pPr>
        <w:spacing w:line="440" w:lineRule="exact"/>
        <w:rPr>
          <w:rFonts w:hint="eastAsia" w:ascii="仿宋" w:hAnsi="仿宋" w:eastAsia="仿宋" w:cs="仿宋"/>
          <w:b/>
          <w:bCs/>
          <w:sz w:val="24"/>
          <w:szCs w:val="24"/>
        </w:rPr>
      </w:pPr>
      <w:r>
        <w:rPr>
          <w:rFonts w:hint="eastAsia" w:ascii="仿宋" w:hAnsi="仿宋" w:eastAsia="仿宋" w:cs="仿宋"/>
          <w:b/>
          <w:bCs/>
          <w:sz w:val="24"/>
          <w:szCs w:val="24"/>
        </w:rPr>
        <w:t>五、其他说明：</w:t>
      </w:r>
    </w:p>
    <w:p w14:paraId="6242E6CE">
      <w:pPr>
        <w:numPr>
          <w:ilvl w:val="0"/>
          <w:numId w:val="0"/>
        </w:numPr>
        <w:tabs>
          <w:tab w:val="left" w:pos="1800"/>
        </w:tabs>
        <w:spacing w:line="440" w:lineRule="exact"/>
        <w:ind w:firstLine="480" w:firstLineChars="200"/>
        <w:rPr>
          <w:rFonts w:hint="eastAsia" w:ascii="仿宋" w:hAnsi="仿宋" w:eastAsia="仿宋" w:cs="仿宋"/>
          <w:b/>
          <w:bCs/>
          <w:sz w:val="24"/>
          <w:szCs w:val="24"/>
        </w:rPr>
      </w:pPr>
      <w:r>
        <w:rPr>
          <w:rFonts w:hint="eastAsia" w:ascii="仿宋" w:hAnsi="仿宋" w:eastAsia="仿宋" w:cs="仿宋"/>
          <w:sz w:val="24"/>
          <w:szCs w:val="24"/>
        </w:rPr>
        <w:t>中标单位必须严格按照工程技术要求及国家颁布的现行建筑工程施工规范、规程、强制性规定和标准及省市有关规定进行施工，有关费用均已包括在标底编制时综合单价内。</w:t>
      </w:r>
    </w:p>
    <w:p w14:paraId="33344213">
      <w:pPr>
        <w:spacing w:line="440" w:lineRule="exact"/>
        <w:rPr>
          <w:rFonts w:hint="eastAsia" w:ascii="仿宋" w:hAnsi="仿宋" w:eastAsia="仿宋" w:cs="仿宋"/>
          <w:b/>
          <w:bCs/>
          <w:sz w:val="24"/>
          <w:szCs w:val="24"/>
        </w:rPr>
      </w:pPr>
      <w:r>
        <w:rPr>
          <w:rFonts w:hint="eastAsia" w:ascii="仿宋" w:hAnsi="仿宋" w:eastAsia="仿宋" w:cs="仿宋"/>
          <w:b/>
          <w:bCs/>
          <w:sz w:val="24"/>
          <w:szCs w:val="24"/>
        </w:rPr>
        <w:t>六、投标人标底的复核及调整</w:t>
      </w:r>
    </w:p>
    <w:p w14:paraId="566F0A9C">
      <w:pPr>
        <w:numPr>
          <w:ilvl w:val="0"/>
          <w:numId w:val="0"/>
        </w:numPr>
        <w:tabs>
          <w:tab w:val="left" w:pos="1800"/>
        </w:tabs>
        <w:spacing w:line="440" w:lineRule="exact"/>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rPr>
        <w:t>投标人应对招标人提供的标底进行复核，如标底中存在除工程量清单项目漏项、项目多列或重复列项、清单项目工程量有误以外的定额错套、信息价输入差错、清单组合子目缺漏及清单组合子目工程量有误等错误的，应在招标答疑时提出，经招标人确认后，在答疑纪要中明确并调整，如不提出，今后不予调整。工程量清单中所列的</w:t>
      </w:r>
      <w:r>
        <w:rPr>
          <w:rFonts w:hint="eastAsia" w:ascii="仿宋" w:hAnsi="仿宋" w:eastAsia="仿宋" w:cs="仿宋"/>
          <w:sz w:val="24"/>
          <w:szCs w:val="24"/>
          <w:highlight w:val="none"/>
        </w:rPr>
        <w:t>暂定工程量（明细内容中已写明一次性包干的工程量除外），竣工结算时按实结算</w:t>
      </w:r>
      <w:r>
        <w:rPr>
          <w:rFonts w:hint="eastAsia" w:ascii="仿宋" w:hAnsi="仿宋" w:eastAsia="仿宋" w:cs="仿宋"/>
          <w:sz w:val="24"/>
          <w:szCs w:val="24"/>
          <w:highlight w:val="none"/>
          <w:lang w:eastAsia="zh-CN"/>
        </w:rPr>
        <w:t>。</w:t>
      </w:r>
    </w:p>
    <w:p w14:paraId="7164C739">
      <w:pPr>
        <w:numPr>
          <w:ilvl w:val="0"/>
          <w:numId w:val="0"/>
        </w:numPr>
        <w:tabs>
          <w:tab w:val="left" w:pos="1800"/>
        </w:tabs>
        <w:spacing w:line="440" w:lineRule="exac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七、工期：90日历天</w:t>
      </w:r>
    </w:p>
    <w:p w14:paraId="4941CC4C">
      <w:pPr>
        <w:numPr>
          <w:ilvl w:val="0"/>
          <w:numId w:val="0"/>
        </w:numPr>
        <w:tabs>
          <w:tab w:val="left" w:pos="1800"/>
        </w:tabs>
        <w:spacing w:line="440" w:lineRule="exac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八、付款方式：</w:t>
      </w:r>
    </w:p>
    <w:p w14:paraId="1C821855">
      <w:pPr>
        <w:numPr>
          <w:ilvl w:val="0"/>
          <w:numId w:val="0"/>
        </w:numPr>
        <w:tabs>
          <w:tab w:val="left" w:pos="1800"/>
        </w:tabs>
        <w:spacing w:line="440" w:lineRule="exact"/>
        <w:ind w:firstLine="480" w:firstLineChars="200"/>
        <w:rPr>
          <w:rFonts w:hint="default" w:ascii="仿宋" w:hAnsi="仿宋" w:eastAsia="仿宋" w:cs="仿宋"/>
          <w:sz w:val="24"/>
          <w:szCs w:val="24"/>
          <w:highlight w:val="none"/>
          <w:lang w:val="en-US" w:eastAsia="zh-CN"/>
        </w:rPr>
      </w:pPr>
      <w:r>
        <w:rPr>
          <w:rFonts w:hint="default" w:ascii="仿宋" w:hAnsi="仿宋" w:eastAsia="仿宋" w:cs="仿宋"/>
          <w:sz w:val="24"/>
          <w:szCs w:val="24"/>
          <w:highlight w:val="none"/>
          <w:lang w:val="en-US" w:eastAsia="zh-CN"/>
        </w:rPr>
        <w:t>按《浙江省财政厅关于进一步发挥政府采购政策功能全力推动经济稳进提质的通知》（浙财采监〔2022〕3号）文件要求执行，具体付款方式由双方协商后在合同中明确。</w:t>
      </w:r>
    </w:p>
    <w:p w14:paraId="5C0BC149">
      <w:pPr>
        <w:jc w:val="center"/>
        <w:rPr>
          <w:rFonts w:hint="eastAsia" w:ascii="仿宋" w:hAnsi="仿宋" w:eastAsia="仿宋" w:cs="仿宋"/>
          <w:b/>
          <w:color w:val="auto"/>
          <w:sz w:val="36"/>
          <w:szCs w:val="36"/>
          <w:highlight w:val="none"/>
          <w:lang w:eastAsia="zh-CN"/>
        </w:rPr>
      </w:pPr>
      <w:r>
        <w:rPr>
          <w:rFonts w:hint="eastAsia" w:ascii="仿宋" w:hAnsi="仿宋" w:eastAsia="仿宋" w:cs="仿宋"/>
          <w:b/>
          <w:color w:val="auto"/>
          <w:sz w:val="36"/>
          <w:szCs w:val="36"/>
          <w:highlight w:val="none"/>
        </w:rPr>
        <w:br w:type="page"/>
      </w:r>
      <w:r>
        <w:rPr>
          <w:rFonts w:hint="eastAsia" w:ascii="仿宋" w:hAnsi="仿宋" w:eastAsia="仿宋" w:cs="仿宋"/>
          <w:b/>
          <w:color w:val="auto"/>
          <w:sz w:val="36"/>
          <w:szCs w:val="36"/>
          <w:highlight w:val="none"/>
        </w:rPr>
        <w:t xml:space="preserve">第四部分  </w:t>
      </w:r>
      <w:r>
        <w:rPr>
          <w:rFonts w:hint="eastAsia" w:ascii="仿宋" w:hAnsi="仿宋" w:eastAsia="仿宋" w:cs="仿宋"/>
          <w:b/>
          <w:color w:val="auto"/>
          <w:sz w:val="36"/>
          <w:szCs w:val="36"/>
          <w:highlight w:val="none"/>
          <w:lang w:eastAsia="zh-CN"/>
        </w:rPr>
        <w:t>拟签订的合同文本</w:t>
      </w:r>
    </w:p>
    <w:p w14:paraId="129CA1ED">
      <w:pPr>
        <w:spacing w:line="480" w:lineRule="exact"/>
        <w:ind w:firstLine="420" w:firstLineChars="200"/>
        <w:jc w:val="left"/>
        <w:rPr>
          <w:rFonts w:hint="eastAsia" w:ascii="宋体" w:hAnsi="宋体"/>
          <w:color w:val="auto"/>
          <w:szCs w:val="21"/>
          <w:highlight w:val="none"/>
        </w:rPr>
      </w:pPr>
    </w:p>
    <w:p w14:paraId="2D78DC97">
      <w:pPr>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本《招标文件》合同条款、格式范本采用《建设工程施工合同（示范文本）》（GF—2017—0201）。合同协议条款由招标人（发包人）与中标人（承包人）结合本工程具体情况签订。</w:t>
      </w:r>
    </w:p>
    <w:p w14:paraId="77D75353">
      <w:pPr>
        <w:spacing w:line="480" w:lineRule="exact"/>
        <w:ind w:firstLine="420" w:firstLineChars="200"/>
        <w:jc w:val="left"/>
        <w:rPr>
          <w:rFonts w:hint="eastAsia" w:ascii="仿宋" w:hAnsi="仿宋" w:eastAsia="仿宋" w:cs="仿宋"/>
          <w:color w:val="auto"/>
          <w:szCs w:val="21"/>
          <w:highlight w:val="none"/>
        </w:rPr>
      </w:pPr>
    </w:p>
    <w:p w14:paraId="422C6AEB">
      <w:pPr>
        <w:spacing w:line="480" w:lineRule="exact"/>
        <w:jc w:val="center"/>
        <w:rPr>
          <w:rFonts w:hint="eastAsia" w:ascii="仿宋" w:hAnsi="仿宋" w:eastAsia="仿宋" w:cs="仿宋"/>
          <w:b/>
          <w:bCs/>
          <w:color w:val="auto"/>
          <w:kern w:val="16"/>
          <w:sz w:val="30"/>
          <w:szCs w:val="30"/>
          <w:highlight w:val="none"/>
        </w:rPr>
      </w:pPr>
      <w:r>
        <w:rPr>
          <w:rFonts w:hint="eastAsia" w:ascii="仿宋" w:hAnsi="仿宋" w:eastAsia="仿宋" w:cs="仿宋"/>
          <w:b/>
          <w:bCs/>
          <w:color w:val="auto"/>
          <w:kern w:val="16"/>
          <w:sz w:val="30"/>
          <w:szCs w:val="30"/>
          <w:highlight w:val="none"/>
        </w:rPr>
        <w:t>第一部分 合同协议书</w:t>
      </w:r>
    </w:p>
    <w:p w14:paraId="22B5E5AA">
      <w:pPr>
        <w:spacing w:line="480" w:lineRule="exact"/>
        <w:jc w:val="left"/>
        <w:rPr>
          <w:rFonts w:hint="eastAsia" w:ascii="仿宋" w:hAnsi="仿宋" w:eastAsia="仿宋" w:cs="仿宋"/>
          <w:b/>
          <w:bCs/>
          <w:color w:val="auto"/>
          <w:kern w:val="16"/>
          <w:sz w:val="30"/>
          <w:szCs w:val="30"/>
          <w:highlight w:val="none"/>
        </w:rPr>
      </w:pPr>
      <w:r>
        <w:rPr>
          <w:rFonts w:hint="eastAsia" w:ascii="仿宋" w:hAnsi="仿宋" w:eastAsia="仿宋" w:cs="仿宋"/>
          <w:b/>
          <w:color w:val="auto"/>
          <w:szCs w:val="21"/>
          <w:highlight w:val="none"/>
        </w:rPr>
        <w:t>发包人（甲方、全称）：</w:t>
      </w:r>
      <w:r>
        <w:rPr>
          <w:rFonts w:hint="eastAsia" w:ascii="仿宋" w:hAnsi="仿宋" w:eastAsia="仿宋" w:cs="仿宋"/>
          <w:b/>
          <w:color w:val="auto"/>
          <w:szCs w:val="21"/>
          <w:highlight w:val="none"/>
          <w:u w:val="single"/>
        </w:rPr>
        <w:t xml:space="preserve">                      </w:t>
      </w:r>
    </w:p>
    <w:p w14:paraId="0F66E179">
      <w:pPr>
        <w:spacing w:line="480" w:lineRule="exact"/>
        <w:jc w:val="left"/>
        <w:rPr>
          <w:rFonts w:hint="eastAsia" w:ascii="仿宋" w:hAnsi="仿宋" w:eastAsia="仿宋" w:cs="仿宋"/>
          <w:b/>
          <w:bCs/>
          <w:color w:val="auto"/>
          <w:kern w:val="16"/>
          <w:sz w:val="30"/>
          <w:szCs w:val="30"/>
          <w:highlight w:val="none"/>
        </w:rPr>
      </w:pPr>
      <w:r>
        <w:rPr>
          <w:rFonts w:hint="eastAsia" w:ascii="仿宋" w:hAnsi="仿宋" w:eastAsia="仿宋" w:cs="仿宋"/>
          <w:b/>
          <w:color w:val="auto"/>
          <w:szCs w:val="21"/>
          <w:highlight w:val="none"/>
        </w:rPr>
        <w:t>承包人（乙方、全称）：</w:t>
      </w:r>
      <w:r>
        <w:rPr>
          <w:rFonts w:hint="eastAsia" w:ascii="仿宋" w:hAnsi="仿宋" w:eastAsia="仿宋" w:cs="仿宋"/>
          <w:b/>
          <w:color w:val="auto"/>
          <w:szCs w:val="21"/>
          <w:highlight w:val="none"/>
          <w:u w:val="single"/>
        </w:rPr>
        <w:t xml:space="preserve">                       </w:t>
      </w:r>
    </w:p>
    <w:p w14:paraId="11870AA5">
      <w:pPr>
        <w:spacing w:line="480" w:lineRule="exact"/>
        <w:ind w:firstLine="415" w:firstLineChars="198"/>
        <w:jc w:val="left"/>
        <w:rPr>
          <w:rFonts w:hint="eastAsia" w:ascii="仿宋" w:hAnsi="仿宋" w:eastAsia="仿宋" w:cs="仿宋"/>
          <w:b/>
          <w:bCs/>
          <w:color w:val="auto"/>
          <w:kern w:val="16"/>
          <w:sz w:val="30"/>
          <w:szCs w:val="30"/>
          <w:highlight w:val="none"/>
        </w:rPr>
      </w:pPr>
      <w:r>
        <w:rPr>
          <w:rFonts w:hint="eastAsia" w:ascii="仿宋" w:hAnsi="仿宋" w:eastAsia="仿宋" w:cs="仿宋"/>
          <w:color w:val="auto"/>
          <w:szCs w:val="21"/>
          <w:highlight w:val="none"/>
        </w:rPr>
        <w:t>根据《中华人民共和国民法典》、《中华人民共和国建筑法》及有关法律规定，遵循平等、自愿、公平和诚实信用的原则，双方就</w:t>
      </w:r>
      <w:r>
        <w:rPr>
          <w:rFonts w:hint="eastAsia" w:ascii="仿宋" w:hAnsi="仿宋" w:eastAsia="仿宋" w:cs="仿宋"/>
          <w:b/>
          <w:color w:val="auto"/>
          <w:kern w:val="0"/>
          <w:szCs w:val="21"/>
          <w:highlight w:val="none"/>
          <w:u w:val="single"/>
        </w:rPr>
        <w:t xml:space="preserve">              </w:t>
      </w:r>
      <w:r>
        <w:rPr>
          <w:rFonts w:hint="eastAsia" w:ascii="仿宋" w:hAnsi="仿宋" w:eastAsia="仿宋" w:cs="仿宋"/>
          <w:color w:val="auto"/>
          <w:kern w:val="0"/>
          <w:szCs w:val="21"/>
          <w:highlight w:val="none"/>
          <w:u w:val="single"/>
        </w:rPr>
        <w:t xml:space="preserve">工程 </w:t>
      </w:r>
      <w:r>
        <w:rPr>
          <w:rFonts w:hint="eastAsia" w:ascii="仿宋" w:hAnsi="仿宋" w:eastAsia="仿宋" w:cs="仿宋"/>
          <w:color w:val="auto"/>
          <w:szCs w:val="21"/>
          <w:highlight w:val="none"/>
        </w:rPr>
        <w:t>施工及有关事项协商一致，共同达成如下协议：</w:t>
      </w:r>
    </w:p>
    <w:p w14:paraId="30011F40">
      <w:pPr>
        <w:spacing w:line="480" w:lineRule="exact"/>
        <w:ind w:firstLine="422" w:firstLineChars="200"/>
        <w:jc w:val="left"/>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一、工程概况</w:t>
      </w:r>
    </w:p>
    <w:p w14:paraId="285D42BB">
      <w:pPr>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1.工程名称</w:t>
      </w:r>
      <w:r>
        <w:rPr>
          <w:rFonts w:hint="eastAsia" w:ascii="仿宋" w:hAnsi="仿宋" w:eastAsia="仿宋" w:cs="仿宋"/>
          <w:color w:val="auto"/>
          <w:szCs w:val="21"/>
          <w:highlight w:val="none"/>
        </w:rPr>
        <w:t>：</w:t>
      </w:r>
      <w:r>
        <w:rPr>
          <w:rFonts w:hint="eastAsia" w:ascii="仿宋" w:hAnsi="仿宋" w:eastAsia="仿宋" w:cs="仿宋"/>
          <w:b/>
          <w:color w:val="auto"/>
          <w:kern w:val="0"/>
          <w:szCs w:val="21"/>
          <w:highlight w:val="none"/>
          <w:u w:val="single"/>
        </w:rPr>
        <w:t xml:space="preserve">  </w:t>
      </w:r>
      <w:r>
        <w:rPr>
          <w:rFonts w:hint="eastAsia" w:ascii="仿宋" w:hAnsi="仿宋" w:eastAsia="仿宋" w:cs="仿宋"/>
          <w:color w:val="auto"/>
          <w:kern w:val="0"/>
          <w:szCs w:val="21"/>
          <w:highlight w:val="none"/>
          <w:u w:val="single"/>
        </w:rPr>
        <w:t xml:space="preserve">                  工程  </w:t>
      </w:r>
      <w:r>
        <w:rPr>
          <w:rFonts w:hint="eastAsia" w:ascii="仿宋" w:hAnsi="仿宋" w:eastAsia="仿宋" w:cs="仿宋"/>
          <w:color w:val="auto"/>
          <w:szCs w:val="21"/>
          <w:highlight w:val="none"/>
        </w:rPr>
        <w:t>。</w:t>
      </w:r>
    </w:p>
    <w:p w14:paraId="06E3AF44">
      <w:pPr>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2.工程地点：</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szCs w:val="21"/>
          <w:highlight w:val="none"/>
        </w:rPr>
        <w:t>。</w:t>
      </w:r>
    </w:p>
    <w:p w14:paraId="03E6028A">
      <w:pPr>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3.资金来源：</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w:t>
      </w:r>
    </w:p>
    <w:p w14:paraId="44B66C24">
      <w:pPr>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4.工程内容：</w:t>
      </w:r>
      <w:r>
        <w:rPr>
          <w:rFonts w:hint="eastAsia" w:ascii="仿宋" w:hAnsi="仿宋" w:eastAsia="仿宋" w:cs="仿宋"/>
          <w:color w:val="auto"/>
          <w:szCs w:val="21"/>
          <w:highlight w:val="none"/>
          <w:u w:val="single"/>
        </w:rPr>
        <w:t>主要内容：              等。</w:t>
      </w:r>
    </w:p>
    <w:p w14:paraId="4BE343B1">
      <w:pPr>
        <w:spacing w:line="48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5.招标估算价：</w:t>
      </w:r>
      <w:r>
        <w:rPr>
          <w:rFonts w:hint="eastAsia" w:ascii="仿宋" w:hAnsi="仿宋" w:eastAsia="仿宋" w:cs="仿宋"/>
          <w:b/>
          <w:color w:val="auto"/>
          <w:kern w:val="0"/>
          <w:szCs w:val="21"/>
          <w:highlight w:val="none"/>
          <w:u w:val="single"/>
        </w:rPr>
        <w:t xml:space="preserve"> </w:t>
      </w:r>
      <w:r>
        <w:rPr>
          <w:rFonts w:hint="eastAsia" w:ascii="仿宋" w:hAnsi="仿宋" w:eastAsia="仿宋" w:cs="仿宋"/>
          <w:color w:val="auto"/>
          <w:kern w:val="0"/>
          <w:szCs w:val="21"/>
          <w:highlight w:val="none"/>
          <w:u w:val="single"/>
        </w:rPr>
        <w:t xml:space="preserve">      万</w:t>
      </w:r>
      <w:r>
        <w:rPr>
          <w:rFonts w:hint="eastAsia" w:ascii="仿宋" w:hAnsi="仿宋" w:eastAsia="仿宋" w:cs="仿宋"/>
          <w:color w:val="auto"/>
          <w:kern w:val="0"/>
          <w:szCs w:val="21"/>
          <w:highlight w:val="none"/>
        </w:rPr>
        <w:t>元</w:t>
      </w:r>
    </w:p>
    <w:p w14:paraId="3E2B37C0">
      <w:pPr>
        <w:spacing w:line="48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bCs/>
          <w:color w:val="auto"/>
          <w:szCs w:val="21"/>
          <w:highlight w:val="none"/>
        </w:rPr>
        <w:t>6.工程承包范围：</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
          <w:color w:val="auto"/>
          <w:kern w:val="0"/>
          <w:szCs w:val="21"/>
          <w:highlight w:val="none"/>
          <w:u w:val="single"/>
        </w:rPr>
        <w:t>。</w:t>
      </w:r>
    </w:p>
    <w:p w14:paraId="16FB537B">
      <w:pPr>
        <w:spacing w:line="480" w:lineRule="exact"/>
        <w:ind w:firstLine="422" w:firstLineChars="200"/>
        <w:jc w:val="left"/>
        <w:rPr>
          <w:rFonts w:hint="eastAsia" w:ascii="仿宋" w:hAnsi="仿宋" w:eastAsia="仿宋" w:cs="仿宋"/>
          <w:color w:val="auto"/>
          <w:kern w:val="0"/>
          <w:szCs w:val="21"/>
          <w:highlight w:val="none"/>
        </w:rPr>
      </w:pPr>
      <w:r>
        <w:rPr>
          <w:rFonts w:hint="eastAsia" w:ascii="仿宋" w:hAnsi="仿宋" w:eastAsia="仿宋" w:cs="仿宋"/>
          <w:b/>
          <w:color w:val="auto"/>
          <w:szCs w:val="21"/>
          <w:highlight w:val="none"/>
        </w:rPr>
        <w:t>二、合同工期</w:t>
      </w:r>
    </w:p>
    <w:p w14:paraId="02393F89">
      <w:pPr>
        <w:spacing w:line="48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1.计划开工日期：</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szCs w:val="21"/>
          <w:highlight w:val="none"/>
        </w:rPr>
        <w:t>日。</w:t>
      </w:r>
    </w:p>
    <w:p w14:paraId="26D2912C">
      <w:pPr>
        <w:spacing w:line="48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2.计划竣工日期：</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szCs w:val="21"/>
          <w:highlight w:val="none"/>
        </w:rPr>
        <w:t>日。</w:t>
      </w:r>
    </w:p>
    <w:p w14:paraId="32E76933">
      <w:pPr>
        <w:spacing w:line="48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3.工期：</w:t>
      </w:r>
      <w:r>
        <w:rPr>
          <w:rFonts w:hint="eastAsia" w:ascii="仿宋" w:hAnsi="仿宋" w:eastAsia="仿宋" w:cs="仿宋"/>
          <w:color w:val="auto"/>
          <w:szCs w:val="21"/>
          <w:highlight w:val="none"/>
          <w:u w:val="single"/>
        </w:rPr>
        <w:t xml:space="preserve">     </w:t>
      </w:r>
      <w:r>
        <w:rPr>
          <w:rFonts w:hint="eastAsia" w:ascii="仿宋" w:hAnsi="仿宋" w:eastAsia="仿宋" w:cs="仿宋"/>
          <w:iCs/>
          <w:color w:val="auto"/>
          <w:kern w:val="0"/>
          <w:szCs w:val="21"/>
          <w:highlight w:val="none"/>
          <w:u w:val="single"/>
        </w:rPr>
        <w:t>日历</w:t>
      </w:r>
      <w:r>
        <w:rPr>
          <w:rFonts w:hint="eastAsia" w:ascii="仿宋" w:hAnsi="仿宋" w:eastAsia="仿宋" w:cs="仿宋"/>
          <w:color w:val="auto"/>
          <w:szCs w:val="21"/>
          <w:highlight w:val="none"/>
          <w:u w:val="single"/>
        </w:rPr>
        <w:t>天</w:t>
      </w:r>
      <w:r>
        <w:rPr>
          <w:rFonts w:hint="eastAsia" w:ascii="仿宋" w:hAnsi="仿宋" w:eastAsia="仿宋" w:cs="仿宋"/>
          <w:color w:val="auto"/>
          <w:szCs w:val="21"/>
          <w:highlight w:val="none"/>
        </w:rPr>
        <w:t>。</w:t>
      </w:r>
    </w:p>
    <w:p w14:paraId="79E9EA01">
      <w:pPr>
        <w:spacing w:line="480" w:lineRule="exact"/>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 xml:space="preserve">    三、质量标准：</w:t>
      </w:r>
      <w:r>
        <w:rPr>
          <w:rFonts w:hint="eastAsia" w:ascii="仿宋" w:hAnsi="仿宋" w:eastAsia="仿宋" w:cs="仿宋"/>
          <w:color w:val="auto"/>
          <w:szCs w:val="21"/>
          <w:highlight w:val="none"/>
        </w:rPr>
        <w:t>工程质量符合</w:t>
      </w:r>
      <w:r>
        <w:rPr>
          <w:rFonts w:hint="eastAsia" w:ascii="仿宋" w:hAnsi="仿宋" w:eastAsia="仿宋" w:cs="仿宋"/>
          <w:color w:val="auto"/>
          <w:szCs w:val="21"/>
          <w:highlight w:val="none"/>
          <w:u w:val="single"/>
        </w:rPr>
        <w:t></w:t>
      </w:r>
      <w:r>
        <w:rPr>
          <w:rFonts w:hint="eastAsia" w:ascii="仿宋" w:hAnsi="仿宋" w:eastAsia="仿宋" w:cs="仿宋"/>
          <w:b/>
          <w:color w:val="auto"/>
          <w:szCs w:val="21"/>
          <w:highlight w:val="none"/>
          <w:u w:val="single"/>
        </w:rPr>
        <w:t>合格</w:t>
      </w:r>
      <w:r>
        <w:rPr>
          <w:rFonts w:hint="eastAsia" w:ascii="仿宋" w:hAnsi="仿宋" w:eastAsia="仿宋" w:cs="仿宋"/>
          <w:color w:val="auto"/>
          <w:szCs w:val="21"/>
          <w:highlight w:val="none"/>
          <w:u w:val="single"/>
        </w:rPr>
        <w:t></w:t>
      </w:r>
      <w:r>
        <w:rPr>
          <w:rFonts w:hint="eastAsia" w:ascii="仿宋" w:hAnsi="仿宋" w:eastAsia="仿宋" w:cs="仿宋"/>
          <w:color w:val="auto"/>
          <w:szCs w:val="21"/>
          <w:highlight w:val="none"/>
        </w:rPr>
        <w:t>标准。</w:t>
      </w:r>
    </w:p>
    <w:p w14:paraId="29F41DFB">
      <w:pPr>
        <w:spacing w:line="480" w:lineRule="exac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    四、签约合同价与合同价格形式</w:t>
      </w:r>
      <w:r>
        <w:rPr>
          <w:rFonts w:hint="eastAsia" w:ascii="仿宋" w:hAnsi="仿宋" w:eastAsia="仿宋" w:cs="仿宋"/>
          <w:b/>
          <w:color w:val="auto"/>
          <w:szCs w:val="21"/>
          <w:highlight w:val="none"/>
        </w:rPr>
        <w:tab/>
      </w:r>
    </w:p>
    <w:p w14:paraId="46E7F2CD">
      <w:pPr>
        <w:spacing w:line="48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1.签约合同价为：人民币（大写）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元)；</w:t>
      </w:r>
    </w:p>
    <w:p w14:paraId="73186374">
      <w:pPr>
        <w:spacing w:line="48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其中：安全文明施工费：人民币（大写）</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元)；</w:t>
      </w:r>
    </w:p>
    <w:p w14:paraId="045BCB8C">
      <w:pPr>
        <w:spacing w:line="48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2.合同价格形式：</w:t>
      </w:r>
      <w:r>
        <w:rPr>
          <w:rFonts w:hint="eastAsia" w:ascii="仿宋" w:hAnsi="仿宋" w:eastAsia="仿宋" w:cs="仿宋"/>
          <w:color w:val="auto"/>
          <w:szCs w:val="21"/>
          <w:highlight w:val="none"/>
          <w:u w:val="single"/>
        </w:rPr>
        <w:t></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b/>
          <w:bCs/>
          <w:color w:val="auto"/>
          <w:szCs w:val="21"/>
          <w:highlight w:val="none"/>
          <w:u w:val="single"/>
        </w:rPr>
        <w:t xml:space="preserve">  </w:t>
      </w:r>
      <w:r>
        <w:rPr>
          <w:rFonts w:hint="eastAsia" w:ascii="仿宋" w:hAnsi="仿宋" w:eastAsia="仿宋" w:cs="仿宋"/>
          <w:color w:val="auto"/>
          <w:szCs w:val="21"/>
          <w:highlight w:val="none"/>
        </w:rPr>
        <w:t>。</w:t>
      </w:r>
    </w:p>
    <w:p w14:paraId="403B8DC0">
      <w:pPr>
        <w:spacing w:line="480" w:lineRule="exact"/>
        <w:ind w:firstLine="42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五、项目负责人：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87E0B57">
      <w:pPr>
        <w:spacing w:line="480" w:lineRule="exact"/>
        <w:ind w:firstLine="42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六、合同文件构成</w:t>
      </w:r>
    </w:p>
    <w:p w14:paraId="0CB1DE87">
      <w:pPr>
        <w:spacing w:line="48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1.本协议书与下列文件一起构成合同文件：</w:t>
      </w:r>
    </w:p>
    <w:p w14:paraId="36EEAAFF">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（1）中标通知书（如果有）；</w:t>
      </w:r>
    </w:p>
    <w:p w14:paraId="773491F7">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（2）投标函及其附录（如果有）； </w:t>
      </w:r>
    </w:p>
    <w:p w14:paraId="26F8D96C">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（3）专用合同条款及其附件；</w:t>
      </w:r>
    </w:p>
    <w:p w14:paraId="7A6C7CE8">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（4）通用合同条款；</w:t>
      </w:r>
    </w:p>
    <w:p w14:paraId="413A5036">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（5）技术标准和要求；</w:t>
      </w:r>
    </w:p>
    <w:p w14:paraId="47CDBFE5">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（6）图纸；</w:t>
      </w:r>
    </w:p>
    <w:p w14:paraId="5165C4A8">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（7）已标价工程量清单或预算书；</w:t>
      </w:r>
    </w:p>
    <w:p w14:paraId="2C3FF849">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（8）其他合同文件。</w:t>
      </w:r>
    </w:p>
    <w:p w14:paraId="4391C7CA">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2.在合同订立及履行过程中形成的与合同有关的文件均构成合同文件组成部分。</w:t>
      </w:r>
    </w:p>
    <w:p w14:paraId="74D8D3C1">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3.上述各项合同文件包括合同当事人就该项合同文件所作出的补充和修改，属于同一类内容的文件，应以最新签署的为准。专用合同条款及其附件须经合同当事人签字或盖章。</w:t>
      </w:r>
    </w:p>
    <w:p w14:paraId="12AE33F2">
      <w:pPr>
        <w:autoSpaceDE w:val="0"/>
        <w:autoSpaceDN w:val="0"/>
        <w:adjustRightInd w:val="0"/>
        <w:spacing w:line="480" w:lineRule="exact"/>
        <w:ind w:firstLine="422" w:firstLineChars="200"/>
        <w:jc w:val="left"/>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七、承诺</w:t>
      </w:r>
    </w:p>
    <w:p w14:paraId="1C4C2F2C">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1.发包人承诺按照法律规定履行项目审批手续、筹集工程建设资金并按照合同约定的期限和方式支付合同价款。</w:t>
      </w:r>
    </w:p>
    <w:p w14:paraId="272B7957">
      <w:pPr>
        <w:autoSpaceDE w:val="0"/>
        <w:autoSpaceDN w:val="0"/>
        <w:adjustRightInd w:val="0"/>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2.承包人承诺按照法律规定及合同约定组织完成工程施工，确保工程质量和安全，不进行转包及违法分包，并在缺陷责任期及保修期内承担相应的工程维修责任。</w:t>
      </w:r>
    </w:p>
    <w:p w14:paraId="368BC569">
      <w:pPr>
        <w:autoSpaceDE w:val="0"/>
        <w:autoSpaceDN w:val="0"/>
        <w:adjustRightInd w:val="0"/>
        <w:spacing w:line="48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3.发包人和承包人通过招投标形式签订合同的，双方理解并承诺不再就同一工程另行签订与合同实质性内容相背离的协议。</w:t>
      </w:r>
    </w:p>
    <w:p w14:paraId="46B8C163">
      <w:pPr>
        <w:autoSpaceDE w:val="0"/>
        <w:autoSpaceDN w:val="0"/>
        <w:adjustRightInd w:val="0"/>
        <w:spacing w:line="480" w:lineRule="exact"/>
        <w:ind w:firstLine="422" w:firstLineChars="200"/>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八、词语含义</w:t>
      </w:r>
    </w:p>
    <w:p w14:paraId="38F36C19">
      <w:pPr>
        <w:autoSpaceDE w:val="0"/>
        <w:autoSpaceDN w:val="0"/>
        <w:adjustRightInd w:val="0"/>
        <w:spacing w:line="480" w:lineRule="exact"/>
        <w:ind w:firstLine="420" w:firstLineChars="200"/>
        <w:jc w:val="left"/>
        <w:rPr>
          <w:rFonts w:hint="eastAsia" w:ascii="仿宋" w:hAnsi="仿宋" w:eastAsia="仿宋" w:cs="仿宋"/>
          <w:b/>
          <w:color w:val="auto"/>
          <w:szCs w:val="21"/>
          <w:highlight w:val="none"/>
        </w:rPr>
      </w:pPr>
      <w:r>
        <w:rPr>
          <w:rFonts w:hint="eastAsia" w:ascii="仿宋" w:hAnsi="仿宋" w:eastAsia="仿宋" w:cs="仿宋"/>
          <w:bCs/>
          <w:color w:val="auto"/>
          <w:szCs w:val="21"/>
          <w:highlight w:val="none"/>
        </w:rPr>
        <w:t>本协议书中词语含义与第二部分通用合同条款中赋予的含义相同。</w:t>
      </w:r>
    </w:p>
    <w:p w14:paraId="0B39CFD3">
      <w:pPr>
        <w:autoSpaceDE w:val="0"/>
        <w:autoSpaceDN w:val="0"/>
        <w:adjustRightInd w:val="0"/>
        <w:spacing w:line="480" w:lineRule="exact"/>
        <w:ind w:firstLine="422" w:firstLineChars="200"/>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九、签订时间</w:t>
      </w:r>
    </w:p>
    <w:p w14:paraId="3F852EAF">
      <w:pPr>
        <w:autoSpaceDE w:val="0"/>
        <w:autoSpaceDN w:val="0"/>
        <w:adjustRightInd w:val="0"/>
        <w:spacing w:line="480" w:lineRule="exact"/>
        <w:ind w:firstLine="420" w:firstLineChars="200"/>
        <w:jc w:val="left"/>
        <w:rPr>
          <w:rFonts w:hint="eastAsia" w:ascii="仿宋" w:hAnsi="仿宋" w:eastAsia="仿宋" w:cs="仿宋"/>
          <w:b/>
          <w:color w:val="auto"/>
          <w:szCs w:val="21"/>
          <w:highlight w:val="none"/>
        </w:rPr>
      </w:pPr>
      <w:r>
        <w:rPr>
          <w:rFonts w:hint="eastAsia" w:ascii="仿宋" w:hAnsi="仿宋" w:eastAsia="仿宋" w:cs="仿宋"/>
          <w:bCs/>
          <w:color w:val="auto"/>
          <w:szCs w:val="21"/>
          <w:highlight w:val="none"/>
        </w:rPr>
        <w:t>本合同于</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年</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月</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日签订。</w:t>
      </w:r>
    </w:p>
    <w:p w14:paraId="4F084B21">
      <w:pPr>
        <w:autoSpaceDE w:val="0"/>
        <w:autoSpaceDN w:val="0"/>
        <w:adjustRightInd w:val="0"/>
        <w:spacing w:line="480" w:lineRule="exact"/>
        <w:ind w:firstLine="422" w:firstLineChars="200"/>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十、签订地点</w:t>
      </w:r>
    </w:p>
    <w:p w14:paraId="277F60BE">
      <w:pPr>
        <w:autoSpaceDE w:val="0"/>
        <w:autoSpaceDN w:val="0"/>
        <w:adjustRightInd w:val="0"/>
        <w:spacing w:line="480" w:lineRule="exact"/>
        <w:ind w:firstLine="420" w:firstLineChars="200"/>
        <w:jc w:val="left"/>
        <w:rPr>
          <w:rFonts w:hint="eastAsia" w:ascii="仿宋" w:hAnsi="仿宋" w:eastAsia="仿宋" w:cs="仿宋"/>
          <w:b/>
          <w:color w:val="auto"/>
          <w:szCs w:val="21"/>
          <w:highlight w:val="none"/>
        </w:rPr>
      </w:pPr>
      <w:r>
        <w:rPr>
          <w:rFonts w:hint="eastAsia" w:ascii="仿宋" w:hAnsi="仿宋" w:eastAsia="仿宋" w:cs="仿宋"/>
          <w:bCs/>
          <w:color w:val="auto"/>
          <w:szCs w:val="21"/>
          <w:highlight w:val="none"/>
        </w:rPr>
        <w:t>本合同在</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签订。</w:t>
      </w:r>
    </w:p>
    <w:p w14:paraId="758799B6">
      <w:pPr>
        <w:autoSpaceDE w:val="0"/>
        <w:autoSpaceDN w:val="0"/>
        <w:adjustRightInd w:val="0"/>
        <w:spacing w:line="480" w:lineRule="exact"/>
        <w:ind w:firstLine="422" w:firstLineChars="200"/>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十一、补充协议</w:t>
      </w:r>
    </w:p>
    <w:p w14:paraId="77496977">
      <w:pPr>
        <w:autoSpaceDE w:val="0"/>
        <w:autoSpaceDN w:val="0"/>
        <w:adjustRightInd w:val="0"/>
        <w:spacing w:line="480" w:lineRule="exact"/>
        <w:ind w:firstLine="420" w:firstLineChars="200"/>
        <w:jc w:val="left"/>
        <w:rPr>
          <w:rFonts w:hint="eastAsia" w:ascii="仿宋" w:hAnsi="仿宋" w:eastAsia="仿宋" w:cs="仿宋"/>
          <w:b/>
          <w:color w:val="auto"/>
          <w:szCs w:val="21"/>
          <w:highlight w:val="none"/>
        </w:rPr>
      </w:pPr>
      <w:r>
        <w:rPr>
          <w:rFonts w:hint="eastAsia" w:ascii="仿宋" w:hAnsi="仿宋" w:eastAsia="仿宋" w:cs="仿宋"/>
          <w:bCs/>
          <w:color w:val="auto"/>
          <w:szCs w:val="21"/>
          <w:highlight w:val="none"/>
        </w:rPr>
        <w:t>合同未尽事宜，合同当事人另行签订补充协议，补充协议是合同的组成部分。</w:t>
      </w:r>
    </w:p>
    <w:p w14:paraId="52B8FB38">
      <w:pPr>
        <w:autoSpaceDE w:val="0"/>
        <w:autoSpaceDN w:val="0"/>
        <w:adjustRightInd w:val="0"/>
        <w:spacing w:line="480" w:lineRule="exact"/>
        <w:ind w:firstLine="422" w:firstLineChars="200"/>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十二、合同生效</w:t>
      </w:r>
    </w:p>
    <w:p w14:paraId="35E271B7">
      <w:pPr>
        <w:spacing w:line="48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本合同自</w:t>
      </w:r>
      <w:r>
        <w:rPr>
          <w:rFonts w:hint="eastAsia" w:ascii="仿宋" w:hAnsi="仿宋" w:eastAsia="仿宋" w:cs="仿宋"/>
          <w:bCs/>
          <w:color w:val="auto"/>
          <w:szCs w:val="21"/>
          <w:highlight w:val="none"/>
          <w:u w:val="single"/>
        </w:rPr>
        <w:t xml:space="preserve">  签订之日起  </w:t>
      </w:r>
      <w:r>
        <w:rPr>
          <w:rFonts w:hint="eastAsia" w:ascii="仿宋" w:hAnsi="仿宋" w:eastAsia="仿宋" w:cs="仿宋"/>
          <w:bCs/>
          <w:color w:val="auto"/>
          <w:szCs w:val="21"/>
          <w:highlight w:val="none"/>
        </w:rPr>
        <w:t>生效。</w:t>
      </w:r>
    </w:p>
    <w:p w14:paraId="02B8329B">
      <w:pPr>
        <w:spacing w:line="480" w:lineRule="exact"/>
        <w:ind w:firstLine="422" w:firstLineChars="200"/>
        <w:rPr>
          <w:rFonts w:hint="eastAsia" w:ascii="仿宋" w:hAnsi="仿宋" w:eastAsia="仿宋" w:cs="仿宋"/>
          <w:bCs/>
          <w:color w:val="auto"/>
          <w:szCs w:val="21"/>
          <w:highlight w:val="none"/>
        </w:rPr>
      </w:pPr>
      <w:r>
        <w:rPr>
          <w:rFonts w:hint="eastAsia" w:ascii="仿宋" w:hAnsi="仿宋" w:eastAsia="仿宋" w:cs="仿宋"/>
          <w:b/>
          <w:color w:val="auto"/>
          <w:szCs w:val="21"/>
          <w:highlight w:val="none"/>
        </w:rPr>
        <w:t>十三、合同份数</w:t>
      </w:r>
    </w:p>
    <w:p w14:paraId="444CAE9B">
      <w:pPr>
        <w:spacing w:line="48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本合同一式</w:t>
      </w:r>
      <w:r>
        <w:rPr>
          <w:rFonts w:hint="eastAsia" w:ascii="仿宋" w:hAnsi="仿宋" w:eastAsia="仿宋" w:cs="仿宋"/>
          <w:bCs/>
          <w:color w:val="auto"/>
          <w:szCs w:val="21"/>
          <w:highlight w:val="none"/>
          <w:u w:val="single"/>
        </w:rPr>
        <w:t xml:space="preserve">  陆 </w:t>
      </w:r>
      <w:r>
        <w:rPr>
          <w:rFonts w:hint="eastAsia" w:ascii="仿宋" w:hAnsi="仿宋" w:eastAsia="仿宋" w:cs="仿宋"/>
          <w:bCs/>
          <w:color w:val="auto"/>
          <w:szCs w:val="21"/>
          <w:highlight w:val="none"/>
        </w:rPr>
        <w:t>份，均具有同等法律效力，发包人执</w:t>
      </w:r>
      <w:r>
        <w:rPr>
          <w:rFonts w:hint="eastAsia" w:ascii="仿宋" w:hAnsi="仿宋" w:eastAsia="仿宋" w:cs="仿宋"/>
          <w:bCs/>
          <w:color w:val="auto"/>
          <w:szCs w:val="21"/>
          <w:highlight w:val="none"/>
          <w:u w:val="single"/>
        </w:rPr>
        <w:t xml:space="preserve"> 叁 </w:t>
      </w:r>
      <w:r>
        <w:rPr>
          <w:rFonts w:hint="eastAsia" w:ascii="仿宋" w:hAnsi="仿宋" w:eastAsia="仿宋" w:cs="仿宋"/>
          <w:bCs/>
          <w:color w:val="auto"/>
          <w:szCs w:val="21"/>
          <w:highlight w:val="none"/>
        </w:rPr>
        <w:t>份，承包人执</w:t>
      </w:r>
      <w:r>
        <w:rPr>
          <w:rFonts w:hint="eastAsia" w:ascii="仿宋" w:hAnsi="仿宋" w:eastAsia="仿宋" w:cs="仿宋"/>
          <w:bCs/>
          <w:color w:val="auto"/>
          <w:szCs w:val="21"/>
          <w:highlight w:val="none"/>
          <w:u w:val="single"/>
        </w:rPr>
        <w:t xml:space="preserve"> 叁 </w:t>
      </w:r>
      <w:r>
        <w:rPr>
          <w:rFonts w:hint="eastAsia" w:ascii="仿宋" w:hAnsi="仿宋" w:eastAsia="仿宋" w:cs="仿宋"/>
          <w:bCs/>
          <w:color w:val="auto"/>
          <w:szCs w:val="21"/>
          <w:highlight w:val="none"/>
        </w:rPr>
        <w:t xml:space="preserve">份。 </w:t>
      </w:r>
    </w:p>
    <w:p w14:paraId="4740F850">
      <w:pPr>
        <w:spacing w:line="360" w:lineRule="exact"/>
        <w:rPr>
          <w:rFonts w:hint="eastAsia" w:ascii="仿宋" w:hAnsi="仿宋" w:eastAsia="仿宋" w:cs="仿宋"/>
          <w:color w:val="auto"/>
          <w:szCs w:val="21"/>
          <w:highlight w:val="none"/>
        </w:rPr>
      </w:pPr>
    </w:p>
    <w:p w14:paraId="4BB59359">
      <w:pPr>
        <w:spacing w:line="360" w:lineRule="exact"/>
        <w:rPr>
          <w:rFonts w:hint="eastAsia" w:ascii="仿宋" w:hAnsi="仿宋" w:eastAsia="仿宋" w:cs="仿宋"/>
          <w:color w:val="auto"/>
          <w:szCs w:val="21"/>
          <w:highlight w:val="none"/>
        </w:rPr>
      </w:pPr>
    </w:p>
    <w:p w14:paraId="5D89190B">
      <w:pPr>
        <w:spacing w:line="360" w:lineRule="exact"/>
        <w:rPr>
          <w:rFonts w:hint="eastAsia" w:ascii="仿宋" w:hAnsi="仿宋" w:eastAsia="仿宋" w:cs="仿宋"/>
          <w:color w:val="auto"/>
          <w:szCs w:val="21"/>
          <w:highlight w:val="none"/>
        </w:rPr>
      </w:pPr>
    </w:p>
    <w:p w14:paraId="51406632">
      <w:pPr>
        <w:spacing w:line="360" w:lineRule="exact"/>
        <w:rPr>
          <w:rFonts w:hint="eastAsia" w:ascii="仿宋" w:hAnsi="仿宋" w:eastAsia="仿宋" w:cs="仿宋"/>
          <w:color w:val="auto"/>
          <w:szCs w:val="21"/>
          <w:highlight w:val="none"/>
        </w:rPr>
      </w:pPr>
    </w:p>
    <w:p w14:paraId="35549F3D">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       (公章)                   承包人：        (公章)</w:t>
      </w:r>
    </w:p>
    <w:p w14:paraId="01B1797F">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法定代表人或其委托代理人：              法定代表人或其委托代理人：</w:t>
      </w:r>
    </w:p>
    <w:p w14:paraId="07783779">
      <w:pPr>
        <w:spacing w:line="360" w:lineRule="exact"/>
        <w:ind w:firstLine="63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（签字）                                    （签字）</w:t>
      </w:r>
    </w:p>
    <w:p w14:paraId="2AAECD1B">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  址：</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地  址：</w:t>
      </w:r>
      <w:r>
        <w:rPr>
          <w:rFonts w:hint="eastAsia" w:ascii="仿宋" w:hAnsi="仿宋" w:eastAsia="仿宋" w:cs="仿宋"/>
          <w:color w:val="auto"/>
          <w:szCs w:val="21"/>
          <w:highlight w:val="none"/>
          <w:u w:val="single"/>
        </w:rPr>
        <w:t xml:space="preserve">                   </w:t>
      </w:r>
    </w:p>
    <w:p w14:paraId="111D1983">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 xml:space="preserve">             法定代表人：</w:t>
      </w:r>
      <w:r>
        <w:rPr>
          <w:rFonts w:hint="eastAsia" w:ascii="仿宋" w:hAnsi="仿宋" w:eastAsia="仿宋" w:cs="仿宋"/>
          <w:color w:val="auto"/>
          <w:szCs w:val="21"/>
          <w:highlight w:val="none"/>
          <w:u w:val="single"/>
        </w:rPr>
        <w:t xml:space="preserve">             </w:t>
      </w:r>
    </w:p>
    <w:p w14:paraId="25CA4CA9">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委托代理人：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 xml:space="preserve">  委托代理人：</w:t>
      </w:r>
      <w:r>
        <w:rPr>
          <w:rFonts w:hint="eastAsia" w:ascii="仿宋" w:hAnsi="仿宋" w:eastAsia="仿宋" w:cs="仿宋"/>
          <w:color w:val="auto"/>
          <w:szCs w:val="21"/>
          <w:highlight w:val="none"/>
          <w:u w:val="single"/>
        </w:rPr>
        <w:t xml:space="preserve">                       </w:t>
      </w:r>
    </w:p>
    <w:p w14:paraId="057012D0">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  话：</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 xml:space="preserve"> 电  话：</w:t>
      </w:r>
      <w:r>
        <w:rPr>
          <w:rFonts w:hint="eastAsia" w:ascii="仿宋" w:hAnsi="仿宋" w:eastAsia="仿宋" w:cs="仿宋"/>
          <w:color w:val="auto"/>
          <w:szCs w:val="21"/>
          <w:highlight w:val="none"/>
          <w:u w:val="single"/>
        </w:rPr>
        <w:t xml:space="preserve">                  </w:t>
      </w:r>
    </w:p>
    <w:p w14:paraId="1811E7C2">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 xml:space="preserve">  开户银行：</w:t>
      </w:r>
      <w:r>
        <w:rPr>
          <w:rFonts w:hint="eastAsia" w:ascii="仿宋" w:hAnsi="仿宋" w:eastAsia="仿宋" w:cs="仿宋"/>
          <w:color w:val="auto"/>
          <w:szCs w:val="21"/>
          <w:highlight w:val="none"/>
          <w:u w:val="single"/>
        </w:rPr>
        <w:t xml:space="preserve">                </w:t>
      </w:r>
    </w:p>
    <w:p w14:paraId="0D0EB075">
      <w:pPr>
        <w:spacing w:line="360" w:lineRule="exact"/>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账  号：</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 xml:space="preserve">          账  号：</w:t>
      </w:r>
      <w:r>
        <w:rPr>
          <w:rFonts w:hint="eastAsia" w:ascii="仿宋" w:hAnsi="仿宋" w:eastAsia="仿宋" w:cs="仿宋"/>
          <w:color w:val="auto"/>
          <w:szCs w:val="21"/>
          <w:highlight w:val="none"/>
          <w:u w:val="single"/>
        </w:rPr>
        <w:t xml:space="preserve">                  </w:t>
      </w:r>
    </w:p>
    <w:p w14:paraId="129B842C">
      <w:pPr>
        <w:spacing w:line="360" w:lineRule="exact"/>
        <w:jc w:val="center"/>
        <w:rPr>
          <w:rFonts w:hint="eastAsia" w:ascii="仿宋" w:hAnsi="仿宋" w:eastAsia="仿宋" w:cs="仿宋"/>
          <w:b/>
          <w:bCs/>
          <w:color w:val="auto"/>
          <w:kern w:val="16"/>
          <w:sz w:val="30"/>
          <w:szCs w:val="30"/>
          <w:highlight w:val="none"/>
        </w:rPr>
      </w:pPr>
      <w:r>
        <w:rPr>
          <w:rFonts w:hint="eastAsia" w:ascii="仿宋" w:hAnsi="仿宋" w:eastAsia="仿宋" w:cs="仿宋"/>
          <w:bCs/>
          <w:color w:val="auto"/>
          <w:sz w:val="32"/>
          <w:szCs w:val="32"/>
          <w:highlight w:val="none"/>
        </w:rPr>
        <w:br w:type="page"/>
      </w:r>
      <w:r>
        <w:rPr>
          <w:rFonts w:hint="eastAsia" w:ascii="仿宋" w:hAnsi="仿宋" w:eastAsia="仿宋" w:cs="仿宋"/>
          <w:b/>
          <w:bCs/>
          <w:color w:val="auto"/>
          <w:kern w:val="16"/>
          <w:sz w:val="30"/>
          <w:szCs w:val="30"/>
          <w:highlight w:val="none"/>
        </w:rPr>
        <w:t>第二部分 通用合同条款（略）</w:t>
      </w:r>
    </w:p>
    <w:p w14:paraId="21EAF3E8">
      <w:pPr>
        <w:spacing w:line="480" w:lineRule="exact"/>
        <w:jc w:val="center"/>
        <w:rPr>
          <w:rFonts w:hint="eastAsia" w:ascii="仿宋" w:hAnsi="仿宋" w:eastAsia="仿宋" w:cs="仿宋"/>
          <w:b/>
          <w:bCs/>
          <w:color w:val="auto"/>
          <w:kern w:val="16"/>
          <w:sz w:val="30"/>
          <w:szCs w:val="30"/>
          <w:highlight w:val="none"/>
        </w:rPr>
      </w:pPr>
    </w:p>
    <w:p w14:paraId="1A2A84D7">
      <w:pPr>
        <w:spacing w:line="480" w:lineRule="exact"/>
        <w:jc w:val="center"/>
        <w:rPr>
          <w:rFonts w:hint="eastAsia" w:ascii="仿宋" w:hAnsi="仿宋" w:eastAsia="仿宋" w:cs="仿宋"/>
          <w:b/>
          <w:bCs/>
          <w:color w:val="auto"/>
          <w:kern w:val="16"/>
          <w:sz w:val="30"/>
          <w:szCs w:val="30"/>
          <w:highlight w:val="none"/>
        </w:rPr>
      </w:pPr>
      <w:r>
        <w:rPr>
          <w:rFonts w:hint="eastAsia" w:ascii="仿宋" w:hAnsi="仿宋" w:eastAsia="仿宋" w:cs="仿宋"/>
          <w:b/>
          <w:bCs/>
          <w:color w:val="auto"/>
          <w:kern w:val="16"/>
          <w:sz w:val="30"/>
          <w:szCs w:val="30"/>
          <w:highlight w:val="none"/>
        </w:rPr>
        <w:t>第三部分 专用合同条款</w:t>
      </w:r>
    </w:p>
    <w:p w14:paraId="268DE45F">
      <w:pPr>
        <w:spacing w:line="480" w:lineRule="exact"/>
        <w:jc w:val="center"/>
        <w:rPr>
          <w:rFonts w:hint="eastAsia" w:ascii="仿宋" w:hAnsi="仿宋" w:eastAsia="仿宋" w:cs="仿宋"/>
          <w:b/>
          <w:bCs/>
          <w:color w:val="auto"/>
          <w:kern w:val="16"/>
          <w:sz w:val="30"/>
          <w:szCs w:val="30"/>
          <w:highlight w:val="none"/>
        </w:rPr>
      </w:pPr>
    </w:p>
    <w:p w14:paraId="7B6799DE">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合同文件包括：</w:t>
      </w:r>
      <w:r>
        <w:rPr>
          <w:rFonts w:hint="eastAsia" w:ascii="仿宋" w:hAnsi="仿宋" w:eastAsia="仿宋" w:cs="仿宋"/>
          <w:color w:val="auto"/>
          <w:szCs w:val="21"/>
          <w:highlight w:val="none"/>
          <w:u w:val="single"/>
        </w:rPr>
        <w:t>1、合同协议书及各种合同附件；2、中标通知书；3、投标函及投标函附录；4、专用合同条款；5、通用合同条款；6、招标文件；7、图纸；8、标准、规范及有关技术文件；9、已标价的工程量清单或预算书；10、在工程实施过程中双方签署的有关工程的洽商、变更联系单等书面协议、纪要或文件。</w:t>
      </w:r>
    </w:p>
    <w:p w14:paraId="54E75EE4">
      <w:pPr>
        <w:spacing w:line="36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一、施工组织设计和工期</w:t>
      </w:r>
    </w:p>
    <w:p w14:paraId="37DE0B8A">
      <w:pPr>
        <w:spacing w:line="480" w:lineRule="exact"/>
        <w:ind w:firstLine="310"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（一）进度计划</w:t>
      </w:r>
    </w:p>
    <w:p w14:paraId="748D1FC5">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承包人投标书中的施工组织设计（或方案），发包人对其进度计划提出质疑和合理修正时，承包人应在签订合同后</w:t>
      </w:r>
      <w:r>
        <w:rPr>
          <w:rFonts w:hint="eastAsia" w:ascii="仿宋" w:hAnsi="仿宋" w:eastAsia="仿宋" w:cs="仿宋"/>
          <w:color w:val="auto"/>
          <w:szCs w:val="21"/>
          <w:highlight w:val="none"/>
          <w:u w:val="single"/>
        </w:rPr>
        <w:t xml:space="preserve"> 2 </w:t>
      </w:r>
      <w:r>
        <w:rPr>
          <w:rFonts w:hint="eastAsia" w:ascii="仿宋" w:hAnsi="仿宋" w:eastAsia="仿宋" w:cs="仿宋"/>
          <w:color w:val="auto"/>
          <w:szCs w:val="21"/>
          <w:highlight w:val="none"/>
        </w:rPr>
        <w:t>日内提供修正的施工组织设计，发包人代表将在</w:t>
      </w:r>
      <w:r>
        <w:rPr>
          <w:rFonts w:hint="eastAsia" w:ascii="仿宋" w:hAnsi="仿宋" w:eastAsia="仿宋" w:cs="仿宋"/>
          <w:color w:val="auto"/>
          <w:szCs w:val="21"/>
          <w:highlight w:val="none"/>
          <w:u w:val="single"/>
        </w:rPr>
        <w:t xml:space="preserve"> 2 </w:t>
      </w:r>
      <w:r>
        <w:rPr>
          <w:rFonts w:hint="eastAsia" w:ascii="仿宋" w:hAnsi="仿宋" w:eastAsia="仿宋" w:cs="仿宋"/>
          <w:color w:val="auto"/>
          <w:szCs w:val="21"/>
          <w:highlight w:val="none"/>
        </w:rPr>
        <w:t>日内批复。</w:t>
      </w:r>
    </w:p>
    <w:p w14:paraId="1953E571">
      <w:pPr>
        <w:spacing w:line="480" w:lineRule="exact"/>
        <w:ind w:firstLine="310"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（二）工程开工</w:t>
      </w:r>
    </w:p>
    <w:p w14:paraId="71C4D516">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承包人收到发包人开工通知后，在</w:t>
      </w:r>
      <w:r>
        <w:rPr>
          <w:rFonts w:hint="eastAsia" w:ascii="仿宋" w:hAnsi="仿宋" w:eastAsia="仿宋" w:cs="仿宋"/>
          <w:color w:val="auto"/>
          <w:szCs w:val="21"/>
          <w:highlight w:val="none"/>
          <w:u w:val="single"/>
        </w:rPr>
        <w:t xml:space="preserve"> 3 </w:t>
      </w:r>
      <w:r>
        <w:rPr>
          <w:rFonts w:hint="eastAsia" w:ascii="仿宋" w:hAnsi="仿宋" w:eastAsia="仿宋" w:cs="仿宋"/>
          <w:color w:val="auto"/>
          <w:szCs w:val="21"/>
          <w:highlight w:val="none"/>
        </w:rPr>
        <w:t>日内开工。</w:t>
      </w:r>
    </w:p>
    <w:p w14:paraId="6B836CFA">
      <w:pPr>
        <w:spacing w:line="480" w:lineRule="exact"/>
        <w:ind w:firstLine="310"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（三）工程工期</w:t>
      </w:r>
    </w:p>
    <w:p w14:paraId="6CC4EDBA">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合同工期以承包人的中标工期为准。</w:t>
      </w:r>
    </w:p>
    <w:p w14:paraId="5A2FBB6F">
      <w:pPr>
        <w:spacing w:line="480" w:lineRule="exact"/>
        <w:ind w:firstLine="310"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（四）工期延误</w:t>
      </w:r>
    </w:p>
    <w:p w14:paraId="223BD680">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对以下原因造成竣工日期推迟延误的，经发包人代表确认后，合同工期相应顺延。</w:t>
      </w:r>
    </w:p>
    <w:p w14:paraId="0FC39BBA">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1.由发包人造成的延误、障碍阻止。</w:t>
      </w:r>
    </w:p>
    <w:p w14:paraId="762BA77A">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2.不可抗力。</w:t>
      </w:r>
    </w:p>
    <w:p w14:paraId="22A71A65">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3.非承包人的过失或造成的。</w:t>
      </w:r>
    </w:p>
    <w:p w14:paraId="085482BC">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承包人未按时完工的，均视为违约，按每延期一天扣 500 元的违约金，超过10日后，按每延期一天扣 1000 元的违约金，违约金扣除上限为合同价5%。同时工期履约保证金不予退还。如对发包人造成经济损失的，则该损失由承包人承担。</w:t>
      </w:r>
    </w:p>
    <w:p w14:paraId="7DD61FA9">
      <w:pPr>
        <w:spacing w:line="480" w:lineRule="exact"/>
        <w:ind w:firstLine="310"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（五）工期履约</w:t>
      </w:r>
    </w:p>
    <w:p w14:paraId="07A31C09">
      <w:pPr>
        <w:spacing w:line="48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承包人必须做出工期履约保证，工期履约保证金包含在合同履约保证金内，待中标人履行完合同约定权利义务事项后退还，未按时完工的，均视为违约，扣除工期履约保证金。 </w:t>
      </w:r>
    </w:p>
    <w:p w14:paraId="4B19BA59">
      <w:pPr>
        <w:spacing w:line="48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二、质量与验收</w:t>
      </w:r>
    </w:p>
    <w:p w14:paraId="689A0BFC">
      <w:pPr>
        <w:spacing w:line="480" w:lineRule="exact"/>
        <w:ind w:firstLine="310"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（一）质量标准</w:t>
      </w:r>
    </w:p>
    <w:p w14:paraId="48C8D738">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承包人应按现行的国家施工验收规范和质量评定标准进行施工，因承包人原因工程质量达不到约定的质量标准，承包人承担违约责任。</w:t>
      </w:r>
    </w:p>
    <w:p w14:paraId="0FE939AC">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双方对工程质量有争议，由双方同意的工程质量检测机构鉴定，所需费用及因此造成的损失由责任方承担，双方均有责任，由双方根据其责任分别承担。 </w:t>
      </w:r>
    </w:p>
    <w:p w14:paraId="263119EA">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本工程质量符合 </w:t>
      </w:r>
      <w:r>
        <w:rPr>
          <w:rFonts w:hint="eastAsia" w:ascii="仿宋" w:hAnsi="仿宋" w:eastAsia="仿宋" w:cs="仿宋"/>
          <w:color w:val="auto"/>
          <w:szCs w:val="21"/>
          <w:highlight w:val="none"/>
          <w:u w:val="single"/>
        </w:rPr>
        <w:t xml:space="preserve">  合格 </w:t>
      </w:r>
      <w:r>
        <w:rPr>
          <w:rFonts w:hint="eastAsia" w:ascii="仿宋" w:hAnsi="仿宋" w:eastAsia="仿宋" w:cs="仿宋"/>
          <w:color w:val="auto"/>
          <w:szCs w:val="21"/>
          <w:highlight w:val="none"/>
        </w:rPr>
        <w:t xml:space="preserve"> 标准。</w:t>
      </w:r>
    </w:p>
    <w:p w14:paraId="00C97181">
      <w:pPr>
        <w:spacing w:line="480" w:lineRule="exact"/>
        <w:ind w:firstLine="310"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（二）工程质量等级</w:t>
      </w:r>
    </w:p>
    <w:p w14:paraId="28C419CC">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承包人中标的质量等级标准为本工程的合同约定条件。涉及大面积涂料、板材装修的项目需室内空气质量检测合格 。工程质量由</w:t>
      </w:r>
      <w:r>
        <w:rPr>
          <w:rFonts w:hint="eastAsia" w:ascii="仿宋" w:hAnsi="仿宋" w:eastAsia="仿宋" w:cs="仿宋"/>
          <w:b/>
          <w:bCs/>
          <w:iCs/>
          <w:color w:val="auto"/>
          <w:szCs w:val="21"/>
          <w:highlight w:val="none"/>
        </w:rPr>
        <w:t>招标人、监理人</w:t>
      </w:r>
      <w:r>
        <w:rPr>
          <w:rFonts w:hint="eastAsia" w:ascii="仿宋" w:hAnsi="仿宋" w:eastAsia="仿宋" w:cs="仿宋"/>
          <w:color w:val="auto"/>
          <w:szCs w:val="21"/>
          <w:highlight w:val="none"/>
        </w:rPr>
        <w:t>监督。</w:t>
      </w:r>
    </w:p>
    <w:p w14:paraId="5455FE2B">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工程竣工后经相关部门核验，不能达到要求质量等级的，作违约论处。合格等级未达到的，无条件返工直至工程质量达到合格要求，如无法达到合格要求的，中标单位应赔偿全部损失。</w:t>
      </w:r>
    </w:p>
    <w:p w14:paraId="2ECA1D51">
      <w:pPr>
        <w:spacing w:line="48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三、合同价款与支付</w:t>
      </w:r>
    </w:p>
    <w:p w14:paraId="6A6B5A05">
      <w:pPr>
        <w:spacing w:line="480" w:lineRule="exact"/>
        <w:ind w:firstLine="51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（一）合同价格形式</w:t>
      </w:r>
    </w:p>
    <w:p w14:paraId="04CCF5C6">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本工程合同价格形式为</w:t>
      </w:r>
      <w:r>
        <w:rPr>
          <w:rFonts w:hint="eastAsia" w:ascii="仿宋" w:hAnsi="仿宋" w:eastAsia="仿宋" w:cs="仿宋"/>
          <w:b/>
          <w:bCs/>
          <w:color w:val="auto"/>
          <w:szCs w:val="21"/>
          <w:highlight w:val="none"/>
          <w:u w:val="single"/>
        </w:rPr>
        <w:t xml:space="preserve"> </w:t>
      </w:r>
      <w:r>
        <w:rPr>
          <w:rFonts w:hint="eastAsia" w:ascii="仿宋" w:hAnsi="仿宋" w:eastAsia="仿宋" w:cs="仿宋"/>
          <w:b/>
          <w:bCs/>
          <w:color w:val="auto"/>
          <w:szCs w:val="21"/>
          <w:highlight w:val="none"/>
          <w:u w:val="single"/>
          <w:lang w:val="en-US" w:eastAsia="zh-CN"/>
        </w:rPr>
        <w:t xml:space="preserve">    </w:t>
      </w:r>
      <w:r>
        <w:rPr>
          <w:rFonts w:hint="eastAsia" w:ascii="仿宋" w:hAnsi="仿宋" w:eastAsia="仿宋" w:cs="仿宋"/>
          <w:b/>
          <w:bCs/>
          <w:color w:val="auto"/>
          <w:szCs w:val="21"/>
          <w:highlight w:val="none"/>
          <w:u w:val="single"/>
        </w:rPr>
        <w:t xml:space="preserve"> </w:t>
      </w:r>
      <w:r>
        <w:rPr>
          <w:rFonts w:hint="eastAsia" w:ascii="仿宋" w:hAnsi="仿宋" w:eastAsia="仿宋" w:cs="仿宋"/>
          <w:color w:val="auto"/>
          <w:szCs w:val="21"/>
          <w:highlight w:val="none"/>
        </w:rPr>
        <w:t>，合同价根据承包人中标价确定。</w:t>
      </w:r>
    </w:p>
    <w:p w14:paraId="28BF1760">
      <w:pPr>
        <w:spacing w:line="480" w:lineRule="exact"/>
        <w:ind w:firstLine="51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（二）价格调整</w:t>
      </w:r>
    </w:p>
    <w:p w14:paraId="6ADAD6F6">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价款中包括的工作内容：完成招标人提供的工程预算所包括的工程项目所需的材料设备、劳务、机械、质检（检测）、运输、装卸、维保期服务、缺陷修复、保险和管理费用、风险费用、利润和税金等所有有关费用。招标人不再承担其他任何费用。</w:t>
      </w:r>
    </w:p>
    <w:p w14:paraId="41E5FE12">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2.发生下列情况之一的，</w:t>
      </w:r>
      <w:r>
        <w:rPr>
          <w:rFonts w:hint="eastAsia" w:ascii="仿宋" w:hAnsi="仿宋" w:eastAsia="仿宋" w:cs="仿宋"/>
          <w:b/>
          <w:color w:val="auto"/>
          <w:szCs w:val="21"/>
          <w:highlight w:val="none"/>
        </w:rPr>
        <w:t>且经过招标人及其主管部门审批同意后，</w:t>
      </w:r>
      <w:r>
        <w:rPr>
          <w:rFonts w:hint="eastAsia" w:ascii="仿宋" w:hAnsi="仿宋" w:eastAsia="仿宋" w:cs="仿宋"/>
          <w:color w:val="auto"/>
          <w:szCs w:val="21"/>
          <w:highlight w:val="none"/>
        </w:rPr>
        <w:t>工程量及合同价款予以调整。</w:t>
      </w:r>
    </w:p>
    <w:p w14:paraId="2B36E833">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2.1、由于设计变更引起的工程量增减；</w:t>
      </w:r>
    </w:p>
    <w:p w14:paraId="39A1F228">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2.2、招标人提供的工程量清单项目或数量有误；</w:t>
      </w:r>
    </w:p>
    <w:p w14:paraId="37F45CE4">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2.3、法律、法规和政策变化导致的调整。</w:t>
      </w:r>
    </w:p>
    <w:p w14:paraId="7CFDB103">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3.未按预算、图纸进行施工的内容按实核减工程量及合同款价。</w:t>
      </w:r>
    </w:p>
    <w:p w14:paraId="47B9DFDE">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4.合同单价的确定：</w:t>
      </w:r>
    </w:p>
    <w:p w14:paraId="6D449C65">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4.1 招标人标底中已经有项目综合单价的，其综合单价按招标人预算标底中的综合单价及中标下浮率结算。</w:t>
      </w:r>
    </w:p>
    <w:p w14:paraId="2363608E">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4.2 新增及变更项目，招标人标底中无该项目综合单价的，合同中没有类似清单项目综合单价的，采用参考标底编制口径并按中标下浮率同比例下浮结算。中标人须事先将规格、数量、报价等资料上报监理单位和招标人。</w:t>
      </w:r>
    </w:p>
    <w:p w14:paraId="46B35AD4">
      <w:pPr>
        <w:spacing w:line="480" w:lineRule="exact"/>
        <w:ind w:firstLine="51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5、不可抗力发生的合同价格的调整</w:t>
      </w:r>
    </w:p>
    <w:p w14:paraId="2441026A">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由自然灾害引起的不可抗力产生的施工场地清理和返工工程量按实结算。</w:t>
      </w:r>
    </w:p>
    <w:p w14:paraId="30B84E7A">
      <w:pPr>
        <w:spacing w:line="480" w:lineRule="exact"/>
        <w:ind w:firstLine="51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6. 工程进度款支付</w:t>
      </w:r>
    </w:p>
    <w:p w14:paraId="41E3BD91">
      <w:pPr>
        <w:spacing w:line="460" w:lineRule="exact"/>
        <w:ind w:right="105" w:rightChars="5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6.1 工程款的支付方式</w:t>
      </w:r>
      <w:r>
        <w:rPr>
          <w:rFonts w:hint="eastAsia" w:ascii="仿宋" w:hAnsi="仿宋" w:eastAsia="仿宋" w:cs="仿宋"/>
          <w:color w:val="auto"/>
          <w:kern w:val="0"/>
          <w:szCs w:val="21"/>
          <w:highlight w:val="none"/>
          <w:u w:val="single"/>
        </w:rPr>
        <w:t>：</w:t>
      </w:r>
      <w:r>
        <w:rPr>
          <w:rFonts w:hint="eastAsia" w:ascii="仿宋" w:hAnsi="仿宋" w:eastAsia="仿宋" w:cs="仿宋"/>
          <w:color w:val="auto"/>
          <w:kern w:val="0"/>
          <w:szCs w:val="21"/>
          <w:highlight w:val="none"/>
          <w:u w:val="single"/>
          <w:lang w:val="en-US" w:eastAsia="zh-CN"/>
        </w:rPr>
        <w:t xml:space="preserve">          </w:t>
      </w:r>
      <w:r>
        <w:rPr>
          <w:rFonts w:hint="eastAsia" w:ascii="仿宋" w:hAnsi="仿宋" w:eastAsia="仿宋" w:cs="仿宋"/>
          <w:color w:val="auto"/>
          <w:kern w:val="0"/>
          <w:szCs w:val="21"/>
          <w:highlight w:val="none"/>
          <w:u w:val="single"/>
        </w:rPr>
        <w:t>。</w:t>
      </w:r>
    </w:p>
    <w:p w14:paraId="5F9FFE8C">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6.2 甲方不按约定支付工程款应该承担的责任</w:t>
      </w:r>
      <w:r>
        <w:rPr>
          <w:rFonts w:hint="eastAsia" w:ascii="仿宋" w:hAnsi="仿宋" w:eastAsia="仿宋" w:cs="仿宋"/>
          <w:color w:val="auto"/>
          <w:szCs w:val="21"/>
          <w:highlight w:val="none"/>
          <w:u w:val="single"/>
        </w:rPr>
        <w:t xml:space="preserve">： 按通用条款  </w:t>
      </w:r>
      <w:r>
        <w:rPr>
          <w:rFonts w:hint="eastAsia" w:ascii="仿宋" w:hAnsi="仿宋" w:eastAsia="仿宋" w:cs="仿宋"/>
          <w:color w:val="auto"/>
          <w:szCs w:val="21"/>
          <w:highlight w:val="none"/>
        </w:rPr>
        <w:t xml:space="preserve"> 。</w:t>
      </w:r>
    </w:p>
    <w:p w14:paraId="24D7312B">
      <w:pPr>
        <w:spacing w:line="480" w:lineRule="exact"/>
        <w:ind w:firstLine="510"/>
        <w:rPr>
          <w:rFonts w:hint="eastAsia" w:ascii="仿宋" w:hAnsi="仿宋" w:eastAsia="仿宋" w:cs="仿宋"/>
          <w:color w:val="auto"/>
          <w:szCs w:val="21"/>
          <w:highlight w:val="none"/>
          <w:u w:val="single"/>
        </w:rPr>
      </w:pPr>
    </w:p>
    <w:p w14:paraId="6B78C2A8">
      <w:pPr>
        <w:spacing w:line="48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四</w:t>
      </w:r>
      <w:r>
        <w:rPr>
          <w:rFonts w:hint="eastAsia" w:ascii="仿宋" w:hAnsi="仿宋" w:eastAsia="仿宋" w:cs="仿宋"/>
          <w:b/>
          <w:bCs/>
          <w:color w:val="auto"/>
          <w:sz w:val="30"/>
          <w:szCs w:val="30"/>
          <w:highlight w:val="none"/>
          <w:lang w:eastAsia="zh-CN"/>
        </w:rPr>
        <w:t>、</w:t>
      </w:r>
      <w:r>
        <w:rPr>
          <w:rFonts w:hint="eastAsia" w:ascii="仿宋" w:hAnsi="仿宋" w:eastAsia="仿宋" w:cs="仿宋"/>
          <w:b/>
          <w:bCs/>
          <w:color w:val="auto"/>
          <w:sz w:val="30"/>
          <w:szCs w:val="30"/>
          <w:highlight w:val="none"/>
        </w:rPr>
        <w:t>设计变更</w:t>
      </w:r>
    </w:p>
    <w:p w14:paraId="2DB70434">
      <w:pPr>
        <w:tabs>
          <w:tab w:val="left" w:pos="0"/>
          <w:tab w:val="left" w:pos="720"/>
          <w:tab w:val="left" w:pos="900"/>
        </w:tabs>
        <w:spacing w:line="480" w:lineRule="exact"/>
        <w:ind w:firstLine="472" w:firstLineChars="224"/>
        <w:rPr>
          <w:rFonts w:hint="eastAsia" w:ascii="仿宋" w:hAnsi="仿宋" w:eastAsia="仿宋" w:cs="仿宋"/>
          <w:b/>
          <w:color w:val="auto"/>
          <w:kern w:val="16"/>
          <w:szCs w:val="21"/>
          <w:highlight w:val="none"/>
        </w:rPr>
      </w:pPr>
      <w:r>
        <w:rPr>
          <w:rFonts w:hint="eastAsia" w:ascii="仿宋" w:hAnsi="仿宋" w:eastAsia="仿宋" w:cs="仿宋"/>
          <w:b/>
          <w:color w:val="auto"/>
          <w:kern w:val="16"/>
          <w:szCs w:val="21"/>
          <w:highlight w:val="none"/>
        </w:rPr>
        <w:t>（一） 设计变更</w:t>
      </w:r>
    </w:p>
    <w:p w14:paraId="27F41F2C">
      <w:pPr>
        <w:pStyle w:val="37"/>
        <w:spacing w:line="480" w:lineRule="exact"/>
        <w:ind w:firstLine="422" w:firstLineChars="200"/>
        <w:jc w:val="left"/>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本工程应严格按批准的设计及本招标文件的规定实施，不得擅自变更，如确需变更的应按有关部门规定报请批准。</w:t>
      </w:r>
    </w:p>
    <w:p w14:paraId="299C66D3">
      <w:pPr>
        <w:pStyle w:val="37"/>
        <w:spacing w:line="480" w:lineRule="exact"/>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设计单位应严格控制施工过程中的设计变更，并对工程量及造价增减分析，未经变更审批的不得擅自增加设计内容，变更或提高工程造价。</w:t>
      </w:r>
    </w:p>
    <w:p w14:paraId="786D36F8">
      <w:pPr>
        <w:pStyle w:val="37"/>
        <w:spacing w:line="480" w:lineRule="exact"/>
        <w:ind w:firstLine="420" w:firstLineChars="200"/>
        <w:jc w:val="left"/>
        <w:rPr>
          <w:rFonts w:hint="eastAsia" w:ascii="仿宋" w:hAnsi="仿宋" w:eastAsia="仿宋" w:cs="仿宋"/>
          <w:color w:val="auto"/>
          <w:sz w:val="21"/>
          <w:szCs w:val="21"/>
          <w:highlight w:val="none"/>
        </w:rPr>
      </w:pPr>
    </w:p>
    <w:p w14:paraId="16DB97F0">
      <w:pPr>
        <w:spacing w:line="36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五、材料和设备供应</w:t>
      </w:r>
    </w:p>
    <w:p w14:paraId="13D4A552">
      <w:pPr>
        <w:spacing w:line="480" w:lineRule="exact"/>
        <w:ind w:firstLine="310"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（一）发包人供应材料、设备</w:t>
      </w:r>
    </w:p>
    <w:p w14:paraId="7B0EF558">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发包人供应材料设备</w:t>
      </w:r>
      <w:r>
        <w:rPr>
          <w:rFonts w:hint="eastAsia" w:ascii="仿宋" w:hAnsi="仿宋" w:eastAsia="仿宋" w:cs="仿宋"/>
          <w:color w:val="auto"/>
          <w:szCs w:val="21"/>
          <w:highlight w:val="none"/>
          <w:u w:val="single"/>
        </w:rPr>
        <w:t xml:space="preserve">  无 。</w:t>
      </w:r>
    </w:p>
    <w:p w14:paraId="09538014">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发包人未按照条款约定的材料及设备的规格、数量、质量等级和提供时间、地点供应材料设备，所应承担的责任是：</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 xml:space="preserve"> 。</w:t>
      </w:r>
    </w:p>
    <w:p w14:paraId="04A485B7">
      <w:pPr>
        <w:spacing w:line="48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（二）承包人采购材料、设备</w:t>
      </w:r>
    </w:p>
    <w:p w14:paraId="3624C7AC">
      <w:pPr>
        <w:pStyle w:val="37"/>
        <w:spacing w:line="480" w:lineRule="exact"/>
        <w:ind w:firstLine="525" w:firstLineChars="250"/>
        <w:jc w:val="left"/>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承包人采购材料、设备：</w:t>
      </w:r>
      <w:r>
        <w:rPr>
          <w:rFonts w:hint="eastAsia" w:ascii="仿宋" w:hAnsi="仿宋" w:eastAsia="仿宋" w:cs="仿宋"/>
          <w:bCs/>
          <w:color w:val="auto"/>
          <w:sz w:val="21"/>
          <w:szCs w:val="21"/>
          <w:highlight w:val="none"/>
          <w:u w:val="single"/>
        </w:rPr>
        <w:t xml:space="preserve">材料均由乙方采购，所有材料需经甲方认可后方可进场 </w:t>
      </w:r>
      <w:r>
        <w:rPr>
          <w:rFonts w:hint="eastAsia" w:ascii="仿宋" w:hAnsi="仿宋" w:eastAsia="仿宋" w:cs="仿宋"/>
          <w:bCs/>
          <w:color w:val="auto"/>
          <w:sz w:val="21"/>
          <w:szCs w:val="21"/>
          <w:highlight w:val="none"/>
        </w:rPr>
        <w:t>。</w:t>
      </w:r>
    </w:p>
    <w:p w14:paraId="3DE6856E">
      <w:pPr>
        <w:pStyle w:val="37"/>
        <w:spacing w:line="480" w:lineRule="exact"/>
        <w:ind w:firstLine="525" w:firstLineChars="25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特殊要求：</w:t>
      </w:r>
      <w:r>
        <w:rPr>
          <w:rFonts w:hint="eastAsia" w:ascii="仿宋" w:hAnsi="仿宋" w:eastAsia="仿宋" w:cs="仿宋"/>
          <w:b/>
          <w:color w:val="auto"/>
          <w:sz w:val="21"/>
          <w:szCs w:val="21"/>
          <w:highlight w:val="none"/>
          <w:u w:val="single"/>
        </w:rPr>
        <w:t xml:space="preserve">特殊材料（包括暂定价材料）由甲、乙双方共同看样定货 </w:t>
      </w:r>
      <w:r>
        <w:rPr>
          <w:rFonts w:hint="eastAsia" w:ascii="仿宋" w:hAnsi="仿宋" w:eastAsia="仿宋" w:cs="仿宋"/>
          <w:color w:val="auto"/>
          <w:sz w:val="21"/>
          <w:szCs w:val="21"/>
          <w:highlight w:val="none"/>
        </w:rPr>
        <w:t>。</w:t>
      </w:r>
    </w:p>
    <w:p w14:paraId="4CB0EEA3">
      <w:pPr>
        <w:spacing w:line="480" w:lineRule="exact"/>
        <w:ind w:firstLine="51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承包人应承担的违约责任：自行处理一切损失和承担相应的违约责任。</w:t>
      </w:r>
    </w:p>
    <w:p w14:paraId="72F0690B">
      <w:pPr>
        <w:pStyle w:val="17"/>
        <w:spacing w:line="48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主要材料必须有质保书和合格证，经认证许可，并且符合施工图纸和规范要求。</w:t>
      </w:r>
    </w:p>
    <w:p w14:paraId="33ACB978">
      <w:pPr>
        <w:pStyle w:val="17"/>
        <w:spacing w:line="480" w:lineRule="exact"/>
        <w:ind w:firstLine="422" w:firstLineChars="20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（三）其他要求：</w:t>
      </w:r>
      <w:r>
        <w:rPr>
          <w:rFonts w:hint="eastAsia" w:ascii="仿宋" w:hAnsi="仿宋" w:eastAsia="仿宋" w:cs="仿宋"/>
          <w:b/>
          <w:color w:val="auto"/>
          <w:sz w:val="21"/>
          <w:szCs w:val="21"/>
          <w:highlight w:val="none"/>
          <w:u w:val="single"/>
        </w:rPr>
        <w:t>/</w:t>
      </w:r>
    </w:p>
    <w:p w14:paraId="3BA3ABB6">
      <w:pPr>
        <w:spacing w:line="480" w:lineRule="exact"/>
        <w:ind w:firstLine="510"/>
        <w:rPr>
          <w:rFonts w:hint="eastAsia" w:ascii="仿宋" w:hAnsi="仿宋" w:eastAsia="仿宋" w:cs="仿宋"/>
          <w:color w:val="auto"/>
          <w:szCs w:val="21"/>
          <w:highlight w:val="none"/>
        </w:rPr>
      </w:pPr>
    </w:p>
    <w:p w14:paraId="2E570DB7">
      <w:pPr>
        <w:spacing w:line="48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六、缺陷责任期与保修</w:t>
      </w:r>
    </w:p>
    <w:p w14:paraId="78873A61">
      <w:pPr>
        <w:spacing w:line="48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（一）缺陷责任期</w:t>
      </w:r>
    </w:p>
    <w:p w14:paraId="389CF6EE">
      <w:pPr>
        <w:spacing w:line="480" w:lineRule="exact"/>
        <w:ind w:firstLine="630" w:firstLineChars="300"/>
        <w:rPr>
          <w:rFonts w:hint="eastAsia" w:ascii="仿宋" w:hAnsi="仿宋" w:eastAsia="仿宋" w:cs="仿宋"/>
          <w:b/>
          <w:bCs/>
          <w:color w:val="auto"/>
          <w:szCs w:val="21"/>
          <w:highlight w:val="none"/>
        </w:rPr>
      </w:pPr>
      <w:r>
        <w:rPr>
          <w:rFonts w:hint="eastAsia" w:ascii="仿宋" w:hAnsi="仿宋" w:eastAsia="仿宋" w:cs="仿宋"/>
          <w:color w:val="auto"/>
          <w:szCs w:val="21"/>
          <w:highlight w:val="none"/>
        </w:rPr>
        <w:t>本工程缺陷责任期为</w:t>
      </w:r>
      <w:r>
        <w:rPr>
          <w:rFonts w:hint="eastAsia" w:ascii="仿宋" w:hAnsi="仿宋" w:eastAsia="仿宋" w:cs="仿宋"/>
          <w:color w:val="auto"/>
          <w:szCs w:val="21"/>
          <w:highlight w:val="none"/>
          <w:u w:val="single"/>
        </w:rPr>
        <w:t xml:space="preserve">  24个月  </w:t>
      </w:r>
      <w:r>
        <w:rPr>
          <w:rFonts w:hint="eastAsia" w:ascii="仿宋" w:hAnsi="仿宋" w:eastAsia="仿宋" w:cs="仿宋"/>
          <w:color w:val="auto"/>
          <w:szCs w:val="21"/>
          <w:highlight w:val="none"/>
        </w:rPr>
        <w:t>。</w:t>
      </w:r>
    </w:p>
    <w:p w14:paraId="4A2EBF2C">
      <w:pPr>
        <w:spacing w:line="48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（二）质量保修期限</w:t>
      </w:r>
    </w:p>
    <w:p w14:paraId="477C5382">
      <w:pPr>
        <w:spacing w:line="480" w:lineRule="exact"/>
        <w:ind w:left="-15" w:leftChars="-7" w:firstLine="579" w:firstLineChars="276"/>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本工程质量保修期按国家规定为</w:t>
      </w:r>
      <w:r>
        <w:rPr>
          <w:rFonts w:hint="eastAsia" w:ascii="仿宋" w:hAnsi="仿宋" w:eastAsia="仿宋" w:cs="仿宋"/>
          <w:color w:val="auto"/>
          <w:szCs w:val="21"/>
          <w:highlight w:val="none"/>
          <w:u w:val="single"/>
        </w:rPr>
        <w:t>中华人民共和国国务院令第279号精神执行</w:t>
      </w:r>
      <w:r>
        <w:rPr>
          <w:rFonts w:hint="eastAsia" w:ascii="仿宋" w:hAnsi="仿宋" w:eastAsia="仿宋" w:cs="仿宋"/>
          <w:color w:val="auto"/>
          <w:szCs w:val="21"/>
          <w:highlight w:val="none"/>
        </w:rPr>
        <w:t>，质量保修期自工程竣工验收合格之日起计算。</w:t>
      </w:r>
    </w:p>
    <w:p w14:paraId="03262D8E">
      <w:pPr>
        <w:spacing w:line="480" w:lineRule="exact"/>
        <w:ind w:firstLine="420" w:firstLineChars="200"/>
        <w:jc w:val="left"/>
        <w:rPr>
          <w:rFonts w:hint="eastAsia" w:ascii="仿宋" w:hAnsi="仿宋" w:eastAsia="仿宋" w:cs="仿宋"/>
          <w:color w:val="auto"/>
          <w:szCs w:val="21"/>
          <w:highlight w:val="none"/>
        </w:rPr>
      </w:pPr>
    </w:p>
    <w:p w14:paraId="2DAE0520">
      <w:pPr>
        <w:spacing w:line="48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七、竣工结算</w:t>
      </w:r>
    </w:p>
    <w:p w14:paraId="769F06A6">
      <w:pPr>
        <w:spacing w:line="480" w:lineRule="exact"/>
        <w:ind w:firstLine="420" w:firstLineChars="200"/>
        <w:jc w:val="left"/>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本工程验收达到约定条件后，乙方应在</w:t>
      </w:r>
      <w:r>
        <w:rPr>
          <w:rFonts w:hint="eastAsia" w:ascii="仿宋" w:hAnsi="仿宋" w:eastAsia="仿宋" w:cs="仿宋"/>
          <w:color w:val="auto"/>
          <w:szCs w:val="21"/>
          <w:highlight w:val="none"/>
          <w:u w:val="single"/>
        </w:rPr>
        <w:t xml:space="preserve"> 28 </w:t>
      </w:r>
      <w:r>
        <w:rPr>
          <w:rFonts w:hint="eastAsia" w:ascii="仿宋" w:hAnsi="仿宋" w:eastAsia="仿宋" w:cs="仿宋"/>
          <w:color w:val="auto"/>
          <w:szCs w:val="21"/>
          <w:highlight w:val="none"/>
        </w:rPr>
        <w:t>日内提供工程结算资料一式二份。甲方在同等时间内报审计部门审核。</w:t>
      </w:r>
      <w:r>
        <w:rPr>
          <w:rFonts w:hint="eastAsia" w:ascii="仿宋" w:hAnsi="仿宋" w:eastAsia="仿宋" w:cs="仿宋"/>
          <w:b/>
          <w:color w:val="auto"/>
          <w:szCs w:val="21"/>
          <w:highlight w:val="none"/>
        </w:rPr>
        <w:t>上报决算与审定决算的核减金额在乙方送审价5％以内的，由甲方负责支付，核减金额超过送审价5％以上的，则超过部分审计费用由乙方全额支付，核增部分审计费全部由乙方支付。</w:t>
      </w:r>
    </w:p>
    <w:p w14:paraId="69F6DA27">
      <w:pPr>
        <w:spacing w:line="480" w:lineRule="exact"/>
        <w:ind w:firstLine="420" w:firstLineChars="200"/>
        <w:jc w:val="left"/>
        <w:rPr>
          <w:rFonts w:hint="eastAsia" w:ascii="仿宋" w:hAnsi="仿宋" w:eastAsia="仿宋" w:cs="仿宋"/>
          <w:color w:val="auto"/>
          <w:szCs w:val="21"/>
          <w:highlight w:val="none"/>
        </w:rPr>
      </w:pPr>
    </w:p>
    <w:p w14:paraId="5266F7A2">
      <w:pPr>
        <w:spacing w:line="48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八、其  他</w:t>
      </w:r>
    </w:p>
    <w:p w14:paraId="680E1708">
      <w:pPr>
        <w:spacing w:line="48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1.关于工程保险的特别约定：</w:t>
      </w:r>
      <w:r>
        <w:rPr>
          <w:rFonts w:hint="eastAsia" w:ascii="仿宋" w:hAnsi="仿宋" w:eastAsia="仿宋" w:cs="仿宋"/>
          <w:color w:val="auto"/>
          <w:kern w:val="0"/>
          <w:szCs w:val="21"/>
          <w:highlight w:val="none"/>
          <w:u w:val="single"/>
        </w:rPr>
        <w:t>乙方应为工人办理农民工工伤保险，费用按有关政策凭相应单据向发包人收取</w:t>
      </w:r>
      <w:r>
        <w:rPr>
          <w:rFonts w:hint="eastAsia" w:ascii="仿宋" w:hAnsi="仿宋" w:eastAsia="仿宋" w:cs="仿宋"/>
          <w:color w:val="auto"/>
          <w:kern w:val="0"/>
          <w:szCs w:val="21"/>
          <w:highlight w:val="none"/>
        </w:rPr>
        <w:t>。</w:t>
      </w:r>
    </w:p>
    <w:p w14:paraId="1321B54A">
      <w:pPr>
        <w:spacing w:after="120" w:line="480" w:lineRule="exact"/>
        <w:ind w:firstLine="420" w:firstLineChars="200"/>
        <w:outlineLvl w:val="0"/>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2.关于其他保险的约定：</w:t>
      </w:r>
      <w:r>
        <w:rPr>
          <w:rFonts w:hint="eastAsia" w:ascii="仿宋" w:hAnsi="仿宋" w:eastAsia="仿宋" w:cs="仿宋"/>
          <w:color w:val="auto"/>
          <w:kern w:val="0"/>
          <w:szCs w:val="21"/>
          <w:highlight w:val="none"/>
          <w:u w:val="single"/>
        </w:rPr>
        <w:t>双方根据需要自理</w:t>
      </w:r>
      <w:r>
        <w:rPr>
          <w:rFonts w:hint="eastAsia" w:ascii="仿宋" w:hAnsi="仿宋" w:eastAsia="仿宋" w:cs="仿宋"/>
          <w:color w:val="auto"/>
          <w:kern w:val="0"/>
          <w:szCs w:val="21"/>
          <w:highlight w:val="none"/>
        </w:rPr>
        <w:t>。</w:t>
      </w:r>
      <w:r>
        <w:rPr>
          <w:rFonts w:hint="eastAsia" w:ascii="仿宋" w:hAnsi="仿宋" w:eastAsia="仿宋" w:cs="仿宋"/>
          <w:color w:val="auto"/>
          <w:szCs w:val="21"/>
          <w:highlight w:val="none"/>
        </w:rPr>
        <w:t>乙方是否应为其施工设备等办理财产保险：</w:t>
      </w:r>
      <w:r>
        <w:rPr>
          <w:rFonts w:hint="eastAsia" w:ascii="仿宋" w:hAnsi="仿宋" w:eastAsia="仿宋" w:cs="仿宋"/>
          <w:color w:val="auto"/>
          <w:szCs w:val="21"/>
          <w:highlight w:val="none"/>
          <w:u w:val="single"/>
        </w:rPr>
        <w:t xml:space="preserve"> 承包人自定 </w:t>
      </w:r>
      <w:r>
        <w:rPr>
          <w:rFonts w:hint="eastAsia" w:ascii="仿宋" w:hAnsi="仿宋" w:eastAsia="仿宋" w:cs="仿宋"/>
          <w:color w:val="auto"/>
          <w:szCs w:val="21"/>
          <w:highlight w:val="none"/>
        </w:rPr>
        <w:t>。</w:t>
      </w:r>
    </w:p>
    <w:p w14:paraId="7BFBCA9C">
      <w:pPr>
        <w:pStyle w:val="37"/>
        <w:spacing w:line="480" w:lineRule="exact"/>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3.乙方必须文明施工，在施工过程中发生的一切安全事故均由乙方自理，与甲方无关，乙方在施工过程中有义务对建筑及附属工程加以保护，由乙方造成的损坏将原价赔偿。</w:t>
      </w:r>
    </w:p>
    <w:p w14:paraId="4CA4B302">
      <w:pPr>
        <w:pStyle w:val="37"/>
        <w:spacing w:line="480" w:lineRule="exact"/>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.乙方需负责施工范围内的安全工作，并对已完成施工内容进行保护，如有损坏由乙方负责修复，费用由乙方承担。</w:t>
      </w:r>
    </w:p>
    <w:p w14:paraId="5894EAA2">
      <w:pPr>
        <w:pStyle w:val="37"/>
        <w:spacing w:line="480" w:lineRule="exact"/>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.本工程不得转包，招标人发现中标人转包或违法分包时，可要求其改正，拒不改正的，可终止合同，并报相关部门给予责处。</w:t>
      </w:r>
    </w:p>
    <w:p w14:paraId="3C4D1D42">
      <w:pPr>
        <w:pStyle w:val="37"/>
        <w:spacing w:line="480" w:lineRule="exact"/>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.施工用水、电由甲方提供，产生的水费、电费用全部由乙方自行承担，按合同价0.2%缴纳给甲方或在结算时扣除。</w:t>
      </w:r>
    </w:p>
    <w:p w14:paraId="3A580545">
      <w:pPr>
        <w:pStyle w:val="37"/>
        <w:spacing w:line="480" w:lineRule="exact"/>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、本招标文件、投标书作为合同附件，具有法律效力。</w:t>
      </w:r>
    </w:p>
    <w:p w14:paraId="30804EC4">
      <w:pPr>
        <w:pStyle w:val="37"/>
        <w:spacing w:line="480" w:lineRule="exact"/>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合同双方确认，本合同及本合同约定的其它文件组成部分中的各项约定都是通过法定招标过程形成的合法成果，不存在与招标文件和中标人投标文件实质性内容不一致的条款。如果存在任何此类不一致的条款，也不是合同双方真实意思的表示，对合同双方不构成任何合同或法律约束力。合同双方也不存在且也不会签订任何背离本合同实质性内容的其他协议或合同。如果存在或签订背离本合同实质性内容的其他协议或合同，也不是合同双方真实意思的表示，对合同双方不构成任何合同或法律约束力。</w:t>
      </w:r>
    </w:p>
    <w:p w14:paraId="1E7BC7EC">
      <w:pPr>
        <w:pStyle w:val="37"/>
        <w:spacing w:line="480" w:lineRule="exact"/>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.因合同及合同有关事项发生的争议，按下列第  2 种方式解决：</w:t>
      </w:r>
    </w:p>
    <w:p w14:paraId="281AD3CA">
      <w:pPr>
        <w:pStyle w:val="17"/>
        <w:spacing w:line="480" w:lineRule="exac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（1）向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仲裁委员会申请仲裁；（2）向 </w:t>
      </w:r>
      <w:r>
        <w:rPr>
          <w:rFonts w:hint="eastAsia" w:ascii="仿宋" w:hAnsi="仿宋" w:eastAsia="仿宋" w:cs="仿宋"/>
          <w:color w:val="auto"/>
          <w:sz w:val="21"/>
          <w:szCs w:val="21"/>
          <w:highlight w:val="none"/>
          <w:u w:val="single"/>
        </w:rPr>
        <w:t xml:space="preserve"> 越城区   </w:t>
      </w:r>
      <w:r>
        <w:rPr>
          <w:rFonts w:hint="eastAsia" w:ascii="仿宋" w:hAnsi="仿宋" w:eastAsia="仿宋" w:cs="仿宋"/>
          <w:color w:val="auto"/>
          <w:sz w:val="21"/>
          <w:szCs w:val="21"/>
          <w:highlight w:val="none"/>
        </w:rPr>
        <w:t>人民法院起诉。</w:t>
      </w:r>
    </w:p>
    <w:p w14:paraId="67C038C7">
      <w:pPr>
        <w:spacing w:line="480" w:lineRule="exact"/>
        <w:jc w:val="center"/>
        <w:rPr>
          <w:rFonts w:hint="eastAsia" w:ascii="仿宋" w:hAnsi="仿宋" w:eastAsia="仿宋" w:cs="仿宋"/>
          <w:b/>
          <w:bCs/>
          <w:color w:val="auto"/>
          <w:kern w:val="16"/>
          <w:position w:val="6"/>
          <w:sz w:val="32"/>
          <w:szCs w:val="32"/>
          <w:highlight w:val="none"/>
        </w:rPr>
      </w:pPr>
    </w:p>
    <w:p w14:paraId="3E710F11">
      <w:pPr>
        <w:spacing w:line="480" w:lineRule="exact"/>
        <w:jc w:val="center"/>
        <w:rPr>
          <w:rFonts w:hint="eastAsia" w:ascii="仿宋" w:hAnsi="仿宋" w:eastAsia="仿宋" w:cs="仿宋"/>
          <w:b/>
          <w:bCs/>
          <w:color w:val="auto"/>
          <w:kern w:val="16"/>
          <w:position w:val="6"/>
          <w:sz w:val="32"/>
          <w:szCs w:val="32"/>
          <w:highlight w:val="none"/>
        </w:rPr>
      </w:pPr>
      <w:r>
        <w:rPr>
          <w:rFonts w:hint="eastAsia" w:ascii="仿宋" w:hAnsi="仿宋" w:eastAsia="仿宋" w:cs="仿宋"/>
          <w:b/>
          <w:bCs/>
          <w:color w:val="auto"/>
          <w:kern w:val="16"/>
          <w:position w:val="6"/>
          <w:sz w:val="32"/>
          <w:szCs w:val="32"/>
          <w:highlight w:val="none"/>
        </w:rPr>
        <w:t>第四章 技术规范及图纸</w:t>
      </w:r>
    </w:p>
    <w:p w14:paraId="63BB9048">
      <w:pPr>
        <w:spacing w:line="480" w:lineRule="exact"/>
        <w:jc w:val="center"/>
        <w:rPr>
          <w:rFonts w:hint="eastAsia" w:ascii="仿宋" w:hAnsi="仿宋" w:eastAsia="仿宋" w:cs="仿宋"/>
          <w:b/>
          <w:bCs/>
          <w:color w:val="auto"/>
          <w:sz w:val="30"/>
          <w:szCs w:val="30"/>
          <w:highlight w:val="none"/>
        </w:rPr>
      </w:pPr>
    </w:p>
    <w:p w14:paraId="552A34DB">
      <w:pPr>
        <w:spacing w:line="48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一、现场自然条件</w:t>
      </w:r>
    </w:p>
    <w:p w14:paraId="70C3B775">
      <w:pPr>
        <w:spacing w:line="480" w:lineRule="exact"/>
        <w:ind w:firstLine="470" w:firstLineChars="224"/>
        <w:rPr>
          <w:rFonts w:hint="eastAsia" w:ascii="仿宋" w:hAnsi="仿宋" w:eastAsia="仿宋" w:cs="仿宋"/>
          <w:color w:val="auto"/>
          <w:szCs w:val="21"/>
          <w:highlight w:val="none"/>
        </w:rPr>
      </w:pPr>
      <w:r>
        <w:rPr>
          <w:rFonts w:hint="eastAsia" w:ascii="仿宋" w:hAnsi="仿宋" w:eastAsia="仿宋" w:cs="仿宋"/>
          <w:color w:val="auto"/>
          <w:szCs w:val="21"/>
          <w:highlight w:val="none"/>
        </w:rPr>
        <w:t>（包括：现场环境、地形、地貌、地质、水文、地震烈度及气温、雨雪量、风向、风力等）</w:t>
      </w:r>
    </w:p>
    <w:p w14:paraId="027C9167">
      <w:pPr>
        <w:spacing w:line="480" w:lineRule="exact"/>
        <w:ind w:left="420" w:leftChars="200" w:firstLine="50" w:firstLineChars="24"/>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u w:val="single"/>
        </w:rPr>
        <w:t xml:space="preserve">     以地质资料为准      </w:t>
      </w:r>
      <w:r>
        <w:rPr>
          <w:rFonts w:hint="eastAsia" w:ascii="仿宋" w:hAnsi="仿宋" w:eastAsia="仿宋" w:cs="仿宋"/>
          <w:color w:val="auto"/>
          <w:szCs w:val="21"/>
          <w:highlight w:val="none"/>
        </w:rPr>
        <w:t>。</w:t>
      </w:r>
    </w:p>
    <w:p w14:paraId="5991EE74">
      <w:pPr>
        <w:spacing w:line="480" w:lineRule="exact"/>
        <w:jc w:val="center"/>
        <w:rPr>
          <w:rFonts w:hint="eastAsia" w:ascii="仿宋" w:hAnsi="仿宋" w:eastAsia="仿宋" w:cs="仿宋"/>
          <w:b/>
          <w:bCs/>
          <w:color w:val="auto"/>
          <w:sz w:val="30"/>
          <w:szCs w:val="30"/>
          <w:highlight w:val="none"/>
        </w:rPr>
      </w:pPr>
    </w:p>
    <w:p w14:paraId="53E60727">
      <w:pPr>
        <w:spacing w:line="48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二、现场施工条件</w:t>
      </w:r>
    </w:p>
    <w:p w14:paraId="3AFB8787">
      <w:pPr>
        <w:spacing w:line="480" w:lineRule="exact"/>
        <w:ind w:firstLine="470" w:firstLineChars="224"/>
        <w:rPr>
          <w:rFonts w:hint="eastAsia" w:ascii="仿宋" w:hAnsi="仿宋" w:eastAsia="仿宋" w:cs="仿宋"/>
          <w:color w:val="auto"/>
          <w:szCs w:val="21"/>
          <w:highlight w:val="none"/>
        </w:rPr>
      </w:pPr>
      <w:r>
        <w:rPr>
          <w:rFonts w:hint="eastAsia" w:ascii="仿宋" w:hAnsi="仿宋" w:eastAsia="仿宋" w:cs="仿宋"/>
          <w:color w:val="auto"/>
          <w:szCs w:val="21"/>
          <w:highlight w:val="none"/>
        </w:rPr>
        <w:t>（包括：建设用地面积、建筑物占地面积、场地拆迁及平整情况、施工用水、电及有关勘探资料等）</w:t>
      </w:r>
    </w:p>
    <w:p w14:paraId="43F00B0A">
      <w:pPr>
        <w:spacing w:line="480" w:lineRule="exact"/>
        <w:ind w:firstLine="420" w:firstLineChars="200"/>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u w:val="single"/>
        </w:rPr>
        <w:t xml:space="preserve">     具备开工条件        </w:t>
      </w:r>
      <w:r>
        <w:rPr>
          <w:rFonts w:hint="eastAsia" w:ascii="仿宋" w:hAnsi="仿宋" w:eastAsia="仿宋" w:cs="仿宋"/>
          <w:bCs/>
          <w:color w:val="auto"/>
          <w:szCs w:val="21"/>
          <w:highlight w:val="none"/>
        </w:rPr>
        <w:t>。</w:t>
      </w:r>
    </w:p>
    <w:p w14:paraId="0D4D3001">
      <w:pPr>
        <w:spacing w:line="480" w:lineRule="exact"/>
        <w:jc w:val="center"/>
        <w:rPr>
          <w:rFonts w:hint="eastAsia" w:ascii="仿宋" w:hAnsi="仿宋" w:eastAsia="仿宋" w:cs="仿宋"/>
          <w:b/>
          <w:bCs/>
          <w:color w:val="auto"/>
          <w:sz w:val="30"/>
          <w:szCs w:val="30"/>
          <w:highlight w:val="none"/>
        </w:rPr>
      </w:pPr>
    </w:p>
    <w:p w14:paraId="7220FB0F">
      <w:pPr>
        <w:spacing w:line="48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三、本工程采用的技术规范</w:t>
      </w:r>
    </w:p>
    <w:p w14:paraId="73FC0B98">
      <w:pPr>
        <w:spacing w:line="480" w:lineRule="exact"/>
        <w:ind w:firstLine="470" w:firstLineChars="224"/>
        <w:jc w:val="center"/>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u w:val="single"/>
          <w:lang w:val="en-US" w:eastAsia="zh-CN"/>
        </w:rPr>
        <w:t xml:space="preserve">  按现行国家有关施工及验收技术规范执行</w:t>
      </w:r>
      <w:r>
        <w:rPr>
          <w:rFonts w:hint="eastAsia" w:ascii="仿宋" w:hAnsi="仿宋" w:eastAsia="仿宋" w:cs="仿宋"/>
          <w:b w:val="0"/>
          <w:bCs/>
          <w:color w:val="auto"/>
          <w:szCs w:val="21"/>
          <w:highlight w:val="none"/>
        </w:rPr>
        <w:t>。</w:t>
      </w:r>
    </w:p>
    <w:p w14:paraId="38E5CA51">
      <w:pPr>
        <w:spacing w:line="480" w:lineRule="exact"/>
        <w:jc w:val="center"/>
        <w:rPr>
          <w:rFonts w:hint="eastAsia" w:ascii="仿宋" w:hAnsi="仿宋" w:eastAsia="仿宋" w:cs="仿宋"/>
          <w:b/>
          <w:bCs/>
          <w:color w:val="auto"/>
          <w:sz w:val="30"/>
          <w:szCs w:val="30"/>
          <w:highlight w:val="none"/>
        </w:rPr>
      </w:pPr>
    </w:p>
    <w:p w14:paraId="120AE546">
      <w:pPr>
        <w:spacing w:line="480" w:lineRule="exact"/>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四、图  纸</w:t>
      </w:r>
    </w:p>
    <w:p w14:paraId="414E05C2">
      <w:pPr>
        <w:jc w:val="center"/>
        <w:rPr>
          <w:rFonts w:hint="eastAsia" w:ascii="仿宋" w:hAnsi="仿宋" w:eastAsia="仿宋" w:cs="仿宋"/>
        </w:rPr>
      </w:pPr>
      <w:r>
        <w:rPr>
          <w:rFonts w:hint="eastAsia" w:ascii="仿宋" w:hAnsi="仿宋" w:eastAsia="仿宋" w:cs="仿宋"/>
          <w:bCs/>
          <w:color w:val="auto"/>
          <w:szCs w:val="21"/>
          <w:highlight w:val="none"/>
          <w:u w:val="single"/>
        </w:rPr>
        <w:t xml:space="preserve">参考标底及图纸（或电子光盘）各一套 </w:t>
      </w:r>
      <w:r>
        <w:rPr>
          <w:rFonts w:hint="eastAsia" w:ascii="仿宋" w:hAnsi="仿宋" w:eastAsia="仿宋" w:cs="仿宋"/>
          <w:bCs/>
          <w:color w:val="auto"/>
          <w:szCs w:val="21"/>
          <w:highlight w:val="none"/>
        </w:rPr>
        <w:t>。</w:t>
      </w:r>
    </w:p>
    <w:p w14:paraId="5FDEC9D7">
      <w:pPr>
        <w:adjustRightInd/>
        <w:spacing w:line="336" w:lineRule="auto"/>
        <w:jc w:val="center"/>
        <w:outlineLvl w:val="0"/>
        <w:rPr>
          <w:rFonts w:ascii="仿宋" w:hAnsi="仿宋" w:eastAsia="仿宋" w:cs="仿宋"/>
          <w:b/>
          <w:sz w:val="36"/>
          <w:szCs w:val="36"/>
        </w:rPr>
      </w:pPr>
      <w:r>
        <w:rPr>
          <w:rFonts w:hint="eastAsia" w:ascii="仿宋" w:hAnsi="仿宋" w:eastAsia="仿宋" w:cs="仿宋"/>
          <w:b/>
          <w:sz w:val="36"/>
          <w:szCs w:val="36"/>
        </w:rPr>
        <w:br w:type="page"/>
      </w:r>
      <w:r>
        <w:rPr>
          <w:rFonts w:hint="eastAsia" w:ascii="仿宋" w:hAnsi="仿宋" w:eastAsia="仿宋" w:cs="仿宋"/>
          <w:b/>
          <w:sz w:val="36"/>
          <w:szCs w:val="36"/>
        </w:rPr>
        <w:t xml:space="preserve">第五部分  </w:t>
      </w:r>
      <w:bookmarkEnd w:id="59"/>
      <w:bookmarkEnd w:id="60"/>
      <w:bookmarkStart w:id="62" w:name="第四部分"/>
      <w:r>
        <w:rPr>
          <w:rFonts w:hint="eastAsia" w:ascii="仿宋" w:hAnsi="仿宋" w:eastAsia="仿宋" w:cs="仿宋"/>
          <w:b/>
          <w:sz w:val="36"/>
          <w:szCs w:val="36"/>
        </w:rPr>
        <w:t>评审方法及评审标准</w:t>
      </w:r>
    </w:p>
    <w:p w14:paraId="4DD49C93">
      <w:pPr>
        <w:spacing w:line="336" w:lineRule="auto"/>
        <w:jc w:val="left"/>
        <w:rPr>
          <w:rFonts w:ascii="仿宋" w:hAnsi="仿宋" w:eastAsia="仿宋" w:cs="仿宋"/>
          <w:b/>
          <w:sz w:val="24"/>
        </w:rPr>
      </w:pPr>
      <w:r>
        <w:rPr>
          <w:rFonts w:hint="eastAsia" w:ascii="仿宋" w:hAnsi="仿宋" w:eastAsia="仿宋" w:cs="仿宋"/>
          <w:b/>
          <w:sz w:val="24"/>
        </w:rPr>
        <w:t>1、磋商方法：</w:t>
      </w:r>
    </w:p>
    <w:p w14:paraId="509AF285">
      <w:pPr>
        <w:spacing w:line="336" w:lineRule="auto"/>
        <w:ind w:firstLine="480" w:firstLineChars="200"/>
        <w:jc w:val="left"/>
        <w:rPr>
          <w:rFonts w:ascii="仿宋" w:hAnsi="仿宋" w:eastAsia="仿宋" w:cs="仿宋"/>
          <w:sz w:val="24"/>
        </w:rPr>
      </w:pPr>
      <w:r>
        <w:rPr>
          <w:rFonts w:hint="eastAsia" w:ascii="仿宋" w:hAnsi="仿宋" w:eastAsia="仿宋" w:cs="仿宋"/>
          <w:sz w:val="24"/>
        </w:rPr>
        <w:t>1.1采用综合评分法，磋商响应文件满足磋商文件全部实质性要求且按照评审因素的量化指标评审得分最高的供应商为成交候选供应商。磋商小组根据综合评分情况，按照评审得分从高到低顺序推荐评审得分最高的为成交候选供应商。评审得分相同的，按照最后报价由低到高的顺序推荐。评审得分且最后报价相同的，按照技术指标优劣顺序推荐。</w:t>
      </w:r>
    </w:p>
    <w:p w14:paraId="7BC70886">
      <w:pPr>
        <w:spacing w:line="336" w:lineRule="auto"/>
        <w:ind w:firstLine="472" w:firstLineChars="196"/>
        <w:jc w:val="left"/>
        <w:rPr>
          <w:rFonts w:ascii="仿宋" w:hAnsi="仿宋" w:eastAsia="仿宋" w:cs="仿宋"/>
          <w:b/>
          <w:sz w:val="24"/>
        </w:rPr>
      </w:pPr>
      <w:r>
        <w:rPr>
          <w:rFonts w:hint="eastAsia" w:ascii="仿宋" w:hAnsi="仿宋" w:eastAsia="仿宋" w:cs="仿宋"/>
          <w:b/>
          <w:sz w:val="24"/>
        </w:rPr>
        <w:t>1.2采用综合评分法的，提供相同品牌产品且通过资格审查、符合性审查的不同供应商参加同一合同项下磋商的，按一家供应商计算，评审后得分最高的同品牌供应商获得</w:t>
      </w:r>
      <w:r>
        <w:rPr>
          <w:rFonts w:hint="eastAsia" w:ascii="仿宋" w:hAnsi="仿宋" w:eastAsia="仿宋" w:cs="仿宋"/>
          <w:b/>
          <w:sz w:val="24"/>
          <w:lang w:eastAsia="zh-CN"/>
        </w:rPr>
        <w:t>成交人</w:t>
      </w:r>
      <w:r>
        <w:rPr>
          <w:rFonts w:hint="eastAsia" w:ascii="仿宋" w:hAnsi="仿宋" w:eastAsia="仿宋" w:cs="仿宋"/>
          <w:b/>
          <w:sz w:val="24"/>
        </w:rPr>
        <w:t>推荐资格；评审得分相同的，由采购人或者采购人委托评标委员会按照磋商文件规定的方式确定一个供应商获得</w:t>
      </w:r>
      <w:r>
        <w:rPr>
          <w:rFonts w:hint="eastAsia" w:ascii="仿宋" w:hAnsi="仿宋" w:eastAsia="仿宋" w:cs="仿宋"/>
          <w:b/>
          <w:sz w:val="24"/>
          <w:lang w:eastAsia="zh-CN"/>
        </w:rPr>
        <w:t>成交人</w:t>
      </w:r>
      <w:r>
        <w:rPr>
          <w:rFonts w:hint="eastAsia" w:ascii="仿宋" w:hAnsi="仿宋" w:eastAsia="仿宋" w:cs="仿宋"/>
          <w:b/>
          <w:sz w:val="24"/>
        </w:rPr>
        <w:t>推荐资格，磋商文件未规定的采取随机抽取方式确定，其他同品牌供应商不作为中标候选人。</w:t>
      </w:r>
    </w:p>
    <w:p w14:paraId="59DC4362">
      <w:pPr>
        <w:spacing w:line="336" w:lineRule="auto"/>
        <w:ind w:firstLine="482" w:firstLineChars="200"/>
        <w:jc w:val="left"/>
        <w:rPr>
          <w:rFonts w:ascii="仿宋" w:hAnsi="仿宋" w:eastAsia="仿宋" w:cs="仿宋"/>
          <w:sz w:val="24"/>
        </w:rPr>
      </w:pPr>
      <w:r>
        <w:rPr>
          <w:rFonts w:hint="eastAsia" w:ascii="仿宋" w:hAnsi="仿宋" w:eastAsia="仿宋" w:cs="仿宋"/>
          <w:b/>
          <w:sz w:val="24"/>
        </w:rPr>
        <w:t>非单一产品采购项目，采购人应当根据采购项目技术构成、产品价格比重等合理确定核心产品，并在磋商文件中载明。多家供应商提供的核心产品品牌相同的，按前款规定处理。</w:t>
      </w:r>
    </w:p>
    <w:p w14:paraId="336E856D">
      <w:pPr>
        <w:spacing w:line="336" w:lineRule="auto"/>
        <w:ind w:firstLine="482" w:firstLineChars="200"/>
        <w:rPr>
          <w:rFonts w:ascii="仿宋" w:hAnsi="仿宋" w:eastAsia="仿宋" w:cs="仿宋"/>
          <w:sz w:val="24"/>
        </w:rPr>
      </w:pPr>
      <w:r>
        <w:rPr>
          <w:rFonts w:hint="eastAsia" w:ascii="仿宋" w:hAnsi="仿宋" w:eastAsia="仿宋" w:cs="仿宋"/>
          <w:b/>
          <w:sz w:val="24"/>
        </w:rPr>
        <w:t>2.评审标准：</w:t>
      </w:r>
      <w:r>
        <w:rPr>
          <w:rFonts w:hint="eastAsia" w:ascii="仿宋" w:hAnsi="仿宋" w:eastAsia="仿宋" w:cs="仿宋"/>
          <w:sz w:val="24"/>
        </w:rPr>
        <w:t>共100分，其中商务技术分</w:t>
      </w:r>
      <w:r>
        <w:rPr>
          <w:rFonts w:hint="eastAsia" w:ascii="仿宋" w:hAnsi="仿宋" w:eastAsia="仿宋" w:cs="仿宋"/>
          <w:sz w:val="24"/>
          <w:u w:val="single"/>
          <w:lang w:val="en-US" w:eastAsia="zh-CN"/>
        </w:rPr>
        <w:t>70</w:t>
      </w:r>
      <w:r>
        <w:rPr>
          <w:rFonts w:hint="eastAsia" w:ascii="仿宋" w:hAnsi="仿宋" w:eastAsia="仿宋" w:cs="仿宋"/>
          <w:sz w:val="24"/>
        </w:rPr>
        <w:t>分，价格分</w:t>
      </w:r>
      <w:r>
        <w:rPr>
          <w:rFonts w:hint="eastAsia" w:ascii="仿宋" w:hAnsi="仿宋" w:eastAsia="仿宋" w:cs="仿宋"/>
          <w:sz w:val="24"/>
          <w:u w:val="single"/>
          <w:lang w:val="en-US" w:eastAsia="zh-CN"/>
        </w:rPr>
        <w:t>30</w:t>
      </w:r>
      <w:r>
        <w:rPr>
          <w:rFonts w:hint="eastAsia" w:ascii="仿宋" w:hAnsi="仿宋" w:eastAsia="仿宋" w:cs="仿宋"/>
          <w:sz w:val="24"/>
        </w:rPr>
        <w:t>分。评分依下述所列为评审打分依据，分值如下（计算分值时，按其算术平均值保留小数2位）。</w:t>
      </w:r>
    </w:p>
    <w:p w14:paraId="57393AAA">
      <w:pPr>
        <w:spacing w:line="336" w:lineRule="auto"/>
        <w:ind w:firstLine="482" w:firstLineChars="200"/>
        <w:rPr>
          <w:rFonts w:ascii="仿宋" w:hAnsi="仿宋" w:eastAsia="仿宋" w:cs="仿宋"/>
          <w:sz w:val="24"/>
        </w:rPr>
      </w:pPr>
      <w:r>
        <w:rPr>
          <w:rFonts w:hint="eastAsia" w:ascii="仿宋" w:hAnsi="仿宋" w:eastAsia="仿宋" w:cs="仿宋"/>
          <w:b/>
          <w:bCs/>
          <w:iCs/>
          <w:sz w:val="24"/>
        </w:rPr>
        <w:t>2.1商务技术分（</w:t>
      </w:r>
      <w:r>
        <w:rPr>
          <w:rFonts w:hint="eastAsia" w:ascii="仿宋" w:hAnsi="仿宋" w:eastAsia="仿宋" w:cs="仿宋"/>
          <w:b/>
          <w:bCs/>
          <w:iCs/>
          <w:sz w:val="24"/>
          <w:u w:val="single"/>
          <w:lang w:val="en-US" w:eastAsia="zh-CN"/>
        </w:rPr>
        <w:t>70</w:t>
      </w:r>
      <w:r>
        <w:rPr>
          <w:rFonts w:hint="eastAsia" w:ascii="仿宋" w:hAnsi="仿宋" w:eastAsia="仿宋" w:cs="仿宋"/>
          <w:b/>
          <w:bCs/>
          <w:iCs/>
          <w:sz w:val="24"/>
        </w:rPr>
        <w:t>分）</w:t>
      </w:r>
    </w:p>
    <w:tbl>
      <w:tblPr>
        <w:tblStyle w:val="19"/>
        <w:tblW w:w="9978" w:type="dxa"/>
        <w:jc w:val="center"/>
        <w:tblLayout w:type="fixed"/>
        <w:tblCellMar>
          <w:top w:w="0" w:type="dxa"/>
          <w:left w:w="108" w:type="dxa"/>
          <w:bottom w:w="0" w:type="dxa"/>
          <w:right w:w="108" w:type="dxa"/>
        </w:tblCellMar>
      </w:tblPr>
      <w:tblGrid>
        <w:gridCol w:w="764"/>
        <w:gridCol w:w="1214"/>
        <w:gridCol w:w="7150"/>
        <w:gridCol w:w="850"/>
      </w:tblGrid>
      <w:tr w14:paraId="4EF40630">
        <w:tblPrEx>
          <w:tblCellMar>
            <w:top w:w="0" w:type="dxa"/>
            <w:left w:w="108" w:type="dxa"/>
            <w:bottom w:w="0" w:type="dxa"/>
            <w:right w:w="108" w:type="dxa"/>
          </w:tblCellMar>
        </w:tblPrEx>
        <w:trPr>
          <w:trHeight w:val="501" w:hRule="atLeast"/>
          <w:jc w:val="center"/>
        </w:trPr>
        <w:tc>
          <w:tcPr>
            <w:tcW w:w="764" w:type="dxa"/>
            <w:tcBorders>
              <w:top w:val="single" w:color="auto" w:sz="4" w:space="0"/>
              <w:left w:val="single" w:color="auto" w:sz="4" w:space="0"/>
              <w:bottom w:val="single" w:color="auto" w:sz="4" w:space="0"/>
              <w:right w:val="single" w:color="auto" w:sz="4" w:space="0"/>
            </w:tcBorders>
            <w:noWrap w:val="0"/>
            <w:vAlign w:val="center"/>
          </w:tcPr>
          <w:p w14:paraId="0B9AEF08">
            <w:pPr>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1214" w:type="dxa"/>
            <w:tcBorders>
              <w:top w:val="single" w:color="auto" w:sz="4" w:space="0"/>
              <w:left w:val="nil"/>
              <w:bottom w:val="single" w:color="auto" w:sz="4" w:space="0"/>
              <w:right w:val="single" w:color="auto" w:sz="4" w:space="0"/>
            </w:tcBorders>
            <w:noWrap w:val="0"/>
            <w:vAlign w:val="center"/>
          </w:tcPr>
          <w:p w14:paraId="7DE8890A">
            <w:pPr>
              <w:jc w:val="center"/>
              <w:rPr>
                <w:rFonts w:hint="eastAsia" w:ascii="仿宋" w:hAnsi="仿宋" w:eastAsia="仿宋" w:cs="仿宋"/>
                <w:b/>
                <w:bCs/>
                <w:sz w:val="24"/>
                <w:szCs w:val="24"/>
              </w:rPr>
            </w:pPr>
            <w:r>
              <w:rPr>
                <w:rFonts w:hint="eastAsia" w:ascii="仿宋" w:hAnsi="仿宋" w:eastAsia="仿宋" w:cs="仿宋"/>
                <w:b/>
                <w:bCs/>
                <w:sz w:val="24"/>
                <w:szCs w:val="24"/>
              </w:rPr>
              <w:t>项目名称</w:t>
            </w:r>
          </w:p>
        </w:tc>
        <w:tc>
          <w:tcPr>
            <w:tcW w:w="7150" w:type="dxa"/>
            <w:tcBorders>
              <w:top w:val="single" w:color="auto" w:sz="4" w:space="0"/>
              <w:left w:val="nil"/>
              <w:bottom w:val="single" w:color="auto" w:sz="4" w:space="0"/>
              <w:right w:val="single" w:color="auto" w:sz="4" w:space="0"/>
            </w:tcBorders>
            <w:noWrap w:val="0"/>
            <w:vAlign w:val="center"/>
          </w:tcPr>
          <w:p w14:paraId="30A36794">
            <w:pPr>
              <w:jc w:val="center"/>
              <w:rPr>
                <w:rFonts w:hint="eastAsia" w:ascii="仿宋" w:hAnsi="仿宋" w:eastAsia="仿宋" w:cs="仿宋"/>
                <w:b/>
                <w:bCs/>
                <w:sz w:val="24"/>
                <w:szCs w:val="24"/>
              </w:rPr>
            </w:pPr>
            <w:r>
              <w:rPr>
                <w:rFonts w:hint="eastAsia" w:ascii="仿宋" w:hAnsi="仿宋" w:eastAsia="仿宋" w:cs="仿宋"/>
                <w:b/>
                <w:bCs/>
                <w:sz w:val="24"/>
                <w:szCs w:val="24"/>
              </w:rPr>
              <w:t>评分内容</w:t>
            </w:r>
          </w:p>
        </w:tc>
        <w:tc>
          <w:tcPr>
            <w:tcW w:w="850" w:type="dxa"/>
            <w:tcBorders>
              <w:top w:val="single" w:color="auto" w:sz="4" w:space="0"/>
              <w:left w:val="nil"/>
              <w:bottom w:val="single" w:color="auto" w:sz="4" w:space="0"/>
              <w:right w:val="single" w:color="auto" w:sz="4" w:space="0"/>
            </w:tcBorders>
            <w:noWrap w:val="0"/>
            <w:vAlign w:val="center"/>
          </w:tcPr>
          <w:p w14:paraId="579985E8">
            <w:pPr>
              <w:jc w:val="center"/>
              <w:rPr>
                <w:rFonts w:hint="eastAsia" w:ascii="仿宋" w:hAnsi="仿宋" w:eastAsia="仿宋" w:cs="仿宋"/>
                <w:b/>
                <w:bCs/>
                <w:sz w:val="24"/>
                <w:szCs w:val="24"/>
              </w:rPr>
            </w:pPr>
            <w:r>
              <w:rPr>
                <w:rFonts w:hint="eastAsia" w:ascii="仿宋" w:hAnsi="仿宋" w:eastAsia="仿宋" w:cs="仿宋"/>
                <w:b/>
                <w:bCs/>
                <w:sz w:val="24"/>
                <w:szCs w:val="24"/>
              </w:rPr>
              <w:t>分值</w:t>
            </w:r>
          </w:p>
        </w:tc>
      </w:tr>
      <w:tr w14:paraId="710DB0AE">
        <w:tblPrEx>
          <w:tblCellMar>
            <w:top w:w="0" w:type="dxa"/>
            <w:left w:w="108" w:type="dxa"/>
            <w:bottom w:w="0" w:type="dxa"/>
            <w:right w:w="108" w:type="dxa"/>
          </w:tblCellMar>
        </w:tblPrEx>
        <w:trPr>
          <w:trHeight w:val="411" w:hRule="atLeast"/>
          <w:jc w:val="center"/>
        </w:trPr>
        <w:tc>
          <w:tcPr>
            <w:tcW w:w="764" w:type="dxa"/>
            <w:tcBorders>
              <w:top w:val="single" w:color="auto" w:sz="4" w:space="0"/>
              <w:left w:val="single" w:color="auto" w:sz="4" w:space="0"/>
              <w:bottom w:val="single" w:color="auto" w:sz="4" w:space="0"/>
              <w:right w:val="single" w:color="auto" w:sz="4" w:space="0"/>
            </w:tcBorders>
            <w:noWrap w:val="0"/>
            <w:vAlign w:val="center"/>
          </w:tcPr>
          <w:p w14:paraId="7E2D2BA4">
            <w:pPr>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214" w:type="dxa"/>
            <w:tcBorders>
              <w:top w:val="single" w:color="auto" w:sz="4" w:space="0"/>
              <w:left w:val="nil"/>
              <w:bottom w:val="single" w:color="auto" w:sz="4" w:space="0"/>
              <w:right w:val="single" w:color="auto" w:sz="4" w:space="0"/>
            </w:tcBorders>
            <w:noWrap w:val="0"/>
            <w:vAlign w:val="center"/>
          </w:tcPr>
          <w:p w14:paraId="6CC116DC">
            <w:pPr>
              <w:jc w:val="center"/>
              <w:rPr>
                <w:rFonts w:hint="eastAsia" w:ascii="仿宋" w:hAnsi="仿宋" w:eastAsia="仿宋" w:cs="仿宋"/>
                <w:sz w:val="24"/>
                <w:szCs w:val="24"/>
              </w:rPr>
            </w:pPr>
            <w:r>
              <w:rPr>
                <w:rFonts w:hint="eastAsia" w:ascii="仿宋" w:hAnsi="仿宋" w:eastAsia="仿宋" w:cs="仿宋"/>
                <w:sz w:val="24"/>
                <w:szCs w:val="24"/>
              </w:rPr>
              <w:t>类似业绩</w:t>
            </w:r>
          </w:p>
        </w:tc>
        <w:tc>
          <w:tcPr>
            <w:tcW w:w="7150" w:type="dxa"/>
            <w:tcBorders>
              <w:top w:val="single" w:color="auto" w:sz="4" w:space="0"/>
              <w:left w:val="nil"/>
              <w:bottom w:val="single" w:color="auto" w:sz="4" w:space="0"/>
              <w:right w:val="single" w:color="auto" w:sz="4" w:space="0"/>
            </w:tcBorders>
            <w:noWrap w:val="0"/>
            <w:vAlign w:val="top"/>
          </w:tcPr>
          <w:p w14:paraId="73B04105">
            <w:pPr>
              <w:jc w:val="left"/>
              <w:rPr>
                <w:rFonts w:hint="eastAsia" w:ascii="仿宋" w:hAnsi="仿宋" w:eastAsia="仿宋" w:cs="仿宋"/>
                <w:sz w:val="24"/>
                <w:szCs w:val="24"/>
              </w:rPr>
            </w:pPr>
            <w:r>
              <w:rPr>
                <w:rFonts w:hint="eastAsia" w:ascii="仿宋" w:hAnsi="仿宋" w:eastAsia="仿宋" w:cs="仿宋"/>
                <w:sz w:val="24"/>
                <w:szCs w:val="24"/>
              </w:rPr>
              <w:t>投标人自2020年1月以来(以</w:t>
            </w:r>
            <w:r>
              <w:rPr>
                <w:rFonts w:hint="eastAsia" w:ascii="仿宋" w:hAnsi="仿宋" w:eastAsia="仿宋" w:cs="仿宋"/>
                <w:sz w:val="24"/>
                <w:szCs w:val="24"/>
                <w:lang w:eastAsia="zh-CN"/>
              </w:rPr>
              <w:t>合同签订</w:t>
            </w:r>
            <w:r>
              <w:rPr>
                <w:rFonts w:hint="eastAsia" w:ascii="仿宋" w:hAnsi="仿宋" w:eastAsia="仿宋" w:cs="仿宋"/>
                <w:sz w:val="24"/>
                <w:szCs w:val="24"/>
              </w:rPr>
              <w:t>时间为准)完成过类似项目工程业绩，每个得</w:t>
            </w:r>
            <w:r>
              <w:rPr>
                <w:rFonts w:hint="eastAsia" w:ascii="仿宋" w:hAnsi="仿宋" w:eastAsia="仿宋" w:cs="仿宋"/>
                <w:sz w:val="24"/>
                <w:szCs w:val="24"/>
                <w:lang w:val="en-US" w:eastAsia="zh-CN"/>
              </w:rPr>
              <w:t>1.5</w:t>
            </w:r>
            <w:r>
              <w:rPr>
                <w:rFonts w:hint="eastAsia" w:ascii="仿宋" w:hAnsi="仿宋" w:eastAsia="仿宋" w:cs="仿宋"/>
                <w:sz w:val="24"/>
                <w:szCs w:val="24"/>
              </w:rPr>
              <w:t>分，最多得</w:t>
            </w:r>
            <w:r>
              <w:rPr>
                <w:rFonts w:hint="eastAsia" w:ascii="仿宋" w:hAnsi="仿宋" w:eastAsia="仿宋" w:cs="仿宋"/>
                <w:sz w:val="24"/>
                <w:szCs w:val="24"/>
                <w:lang w:val="en-US" w:eastAsia="zh-CN"/>
              </w:rPr>
              <w:t>3分</w:t>
            </w:r>
            <w:r>
              <w:rPr>
                <w:rFonts w:hint="eastAsia" w:ascii="仿宋" w:hAnsi="仿宋" w:eastAsia="仿宋" w:cs="仿宋"/>
                <w:sz w:val="24"/>
                <w:szCs w:val="24"/>
              </w:rPr>
              <w:t>。</w:t>
            </w:r>
          </w:p>
          <w:p w14:paraId="6E85511A">
            <w:pPr>
              <w:jc w:val="left"/>
              <w:rPr>
                <w:rFonts w:hint="eastAsia" w:ascii="仿宋" w:hAnsi="仿宋" w:eastAsia="仿宋" w:cs="仿宋"/>
                <w:b/>
                <w:bCs/>
                <w:sz w:val="24"/>
                <w:szCs w:val="24"/>
              </w:rPr>
            </w:pPr>
            <w:r>
              <w:rPr>
                <w:rFonts w:hint="eastAsia" w:ascii="仿宋" w:hAnsi="仿宋" w:eastAsia="仿宋" w:cs="仿宋"/>
                <w:b/>
                <w:bCs/>
                <w:sz w:val="24"/>
                <w:szCs w:val="24"/>
              </w:rPr>
              <w:t>注：须提供合同复印件并加盖供应商公章，如合同中未体现类似案例的，须提供加盖业主单位公章的证明材料复印件并加盖供应商公章。</w:t>
            </w:r>
          </w:p>
        </w:tc>
        <w:tc>
          <w:tcPr>
            <w:tcW w:w="850" w:type="dxa"/>
            <w:tcBorders>
              <w:top w:val="single" w:color="auto" w:sz="4" w:space="0"/>
              <w:left w:val="nil"/>
              <w:bottom w:val="single" w:color="auto" w:sz="4" w:space="0"/>
              <w:right w:val="single" w:color="auto" w:sz="4" w:space="0"/>
            </w:tcBorders>
            <w:noWrap w:val="0"/>
            <w:vAlign w:val="center"/>
          </w:tcPr>
          <w:p w14:paraId="1C7C7672">
            <w:pPr>
              <w:jc w:val="center"/>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分</w:t>
            </w:r>
          </w:p>
        </w:tc>
      </w:tr>
      <w:tr w14:paraId="344514DA">
        <w:tblPrEx>
          <w:tblCellMar>
            <w:top w:w="0" w:type="dxa"/>
            <w:left w:w="108" w:type="dxa"/>
            <w:bottom w:w="0" w:type="dxa"/>
            <w:right w:w="108" w:type="dxa"/>
          </w:tblCellMar>
        </w:tblPrEx>
        <w:trPr>
          <w:trHeight w:val="411" w:hRule="atLeast"/>
          <w:jc w:val="center"/>
        </w:trPr>
        <w:tc>
          <w:tcPr>
            <w:tcW w:w="764" w:type="dxa"/>
            <w:tcBorders>
              <w:top w:val="single" w:color="auto" w:sz="4" w:space="0"/>
              <w:left w:val="single" w:color="auto" w:sz="4" w:space="0"/>
              <w:bottom w:val="single" w:color="auto" w:sz="4" w:space="0"/>
              <w:right w:val="single" w:color="auto" w:sz="4" w:space="0"/>
            </w:tcBorders>
            <w:noWrap w:val="0"/>
            <w:vAlign w:val="center"/>
          </w:tcPr>
          <w:p w14:paraId="2F9DDA49">
            <w:pPr>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p>
        </w:tc>
        <w:tc>
          <w:tcPr>
            <w:tcW w:w="1214" w:type="dxa"/>
            <w:tcBorders>
              <w:top w:val="single" w:color="auto" w:sz="4" w:space="0"/>
              <w:left w:val="nil"/>
              <w:bottom w:val="single" w:color="auto" w:sz="4" w:space="0"/>
              <w:right w:val="single" w:color="auto" w:sz="4" w:space="0"/>
            </w:tcBorders>
            <w:noWrap w:val="0"/>
            <w:vAlign w:val="center"/>
          </w:tcPr>
          <w:p w14:paraId="27DFDB84">
            <w:pPr>
              <w:jc w:val="center"/>
              <w:rPr>
                <w:rFonts w:hint="eastAsia" w:ascii="仿宋" w:hAnsi="仿宋" w:eastAsia="仿宋" w:cs="仿宋"/>
                <w:sz w:val="24"/>
                <w:szCs w:val="24"/>
              </w:rPr>
            </w:pPr>
            <w:r>
              <w:rPr>
                <w:rFonts w:hint="eastAsia" w:ascii="仿宋" w:hAnsi="仿宋" w:eastAsia="仿宋" w:cs="仿宋"/>
                <w:sz w:val="24"/>
                <w:szCs w:val="24"/>
              </w:rPr>
              <w:t>施工方案</w:t>
            </w:r>
          </w:p>
        </w:tc>
        <w:tc>
          <w:tcPr>
            <w:tcW w:w="7150" w:type="dxa"/>
            <w:tcBorders>
              <w:top w:val="single" w:color="auto" w:sz="4" w:space="0"/>
              <w:left w:val="nil"/>
              <w:bottom w:val="single" w:color="auto" w:sz="4" w:space="0"/>
              <w:right w:val="single" w:color="auto" w:sz="4" w:space="0"/>
            </w:tcBorders>
            <w:noWrap w:val="0"/>
            <w:vAlign w:val="top"/>
          </w:tcPr>
          <w:p w14:paraId="36B012D2">
            <w:pPr>
              <w:jc w:val="left"/>
              <w:rPr>
                <w:rFonts w:hint="eastAsia" w:ascii="仿宋" w:hAnsi="仿宋" w:eastAsia="仿宋" w:cs="仿宋"/>
                <w:sz w:val="24"/>
                <w:szCs w:val="24"/>
              </w:rPr>
            </w:pPr>
            <w:r>
              <w:rPr>
                <w:rFonts w:hint="eastAsia" w:ascii="仿宋" w:hAnsi="仿宋" w:eastAsia="仿宋" w:cs="仿宋"/>
                <w:sz w:val="24"/>
                <w:szCs w:val="24"/>
              </w:rPr>
              <w:t>评委根据投标人提供的施工方案的完整性、科学性、严谨性进行综合评审，施工实施方案严谨、合理、科学、结合本地情况：</w:t>
            </w:r>
          </w:p>
          <w:p w14:paraId="1B95812C">
            <w:pPr>
              <w:numPr>
                <w:ilvl w:val="0"/>
                <w:numId w:val="0"/>
              </w:numPr>
              <w:jc w:val="left"/>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对工程施工管理、文件管理的完整性</w:t>
            </w:r>
            <w:r>
              <w:rPr>
                <w:rFonts w:hint="eastAsia" w:ascii="仿宋" w:hAnsi="仿宋" w:eastAsia="仿宋" w:cs="仿宋"/>
                <w:sz w:val="24"/>
                <w:szCs w:val="24"/>
                <w:lang w:eastAsia="zh-CN"/>
              </w:rPr>
              <w:t>、</w:t>
            </w:r>
            <w:r>
              <w:rPr>
                <w:rFonts w:hint="eastAsia" w:ascii="仿宋" w:hAnsi="仿宋" w:eastAsia="仿宋" w:cs="仿宋"/>
                <w:sz w:val="24"/>
                <w:szCs w:val="24"/>
              </w:rPr>
              <w:t>具备本地施工力量快速组织能力、与施工相关的社会资源协调能力强，得</w:t>
            </w:r>
            <w:r>
              <w:rPr>
                <w:rFonts w:hint="eastAsia" w:ascii="仿宋" w:hAnsi="仿宋" w:eastAsia="仿宋" w:cs="仿宋"/>
                <w:sz w:val="24"/>
                <w:szCs w:val="24"/>
                <w:lang w:val="en-US" w:eastAsia="zh-CN"/>
              </w:rPr>
              <w:t>10</w:t>
            </w:r>
            <w:r>
              <w:rPr>
                <w:rFonts w:hint="eastAsia" w:ascii="仿宋" w:hAnsi="仿宋" w:eastAsia="仿宋" w:cs="仿宋"/>
                <w:sz w:val="24"/>
                <w:szCs w:val="24"/>
              </w:rPr>
              <w:t>.1-</w:t>
            </w:r>
            <w:r>
              <w:rPr>
                <w:rFonts w:hint="eastAsia" w:ascii="仿宋" w:hAnsi="仿宋" w:eastAsia="仿宋" w:cs="仿宋"/>
                <w:sz w:val="24"/>
                <w:szCs w:val="24"/>
                <w:lang w:val="en-US" w:eastAsia="zh-CN"/>
              </w:rPr>
              <w:t>15</w:t>
            </w:r>
            <w:r>
              <w:rPr>
                <w:rFonts w:hint="eastAsia" w:ascii="仿宋" w:hAnsi="仿宋" w:eastAsia="仿宋" w:cs="仿宋"/>
                <w:sz w:val="24"/>
                <w:szCs w:val="24"/>
              </w:rPr>
              <w:t>分；</w:t>
            </w:r>
          </w:p>
          <w:p w14:paraId="269457FC">
            <w:pPr>
              <w:jc w:val="left"/>
              <w:rPr>
                <w:rFonts w:hint="eastAsia" w:ascii="仿宋" w:hAnsi="仿宋" w:eastAsia="仿宋" w:cs="仿宋"/>
                <w:sz w:val="24"/>
                <w:szCs w:val="24"/>
              </w:rPr>
            </w:pPr>
            <w:r>
              <w:rPr>
                <w:rFonts w:hint="eastAsia" w:ascii="仿宋" w:hAnsi="仿宋" w:eastAsia="仿宋" w:cs="仿宋"/>
                <w:sz w:val="24"/>
                <w:szCs w:val="24"/>
              </w:rPr>
              <w:t>2.施工实施方案较为严谨、合理、科学，对工程施工管理、文件管理的完整性、确保工程进度的措施，得</w:t>
            </w:r>
            <w:r>
              <w:rPr>
                <w:rFonts w:hint="eastAsia" w:ascii="仿宋" w:hAnsi="仿宋" w:eastAsia="仿宋" w:cs="仿宋"/>
                <w:sz w:val="24"/>
                <w:szCs w:val="24"/>
                <w:lang w:val="en-US" w:eastAsia="zh-CN"/>
              </w:rPr>
              <w:t>5</w:t>
            </w:r>
            <w:r>
              <w:rPr>
                <w:rFonts w:hint="eastAsia" w:ascii="仿宋" w:hAnsi="仿宋" w:eastAsia="仿宋" w:cs="仿宋"/>
                <w:sz w:val="24"/>
                <w:szCs w:val="24"/>
              </w:rPr>
              <w:t>.1-</w:t>
            </w:r>
            <w:r>
              <w:rPr>
                <w:rFonts w:hint="eastAsia" w:ascii="仿宋" w:hAnsi="仿宋" w:eastAsia="仿宋" w:cs="仿宋"/>
                <w:sz w:val="24"/>
                <w:szCs w:val="24"/>
                <w:lang w:val="en-US" w:eastAsia="zh-CN"/>
              </w:rPr>
              <w:t>10</w:t>
            </w:r>
            <w:r>
              <w:rPr>
                <w:rFonts w:hint="eastAsia" w:ascii="仿宋" w:hAnsi="仿宋" w:eastAsia="仿宋" w:cs="仿宋"/>
                <w:sz w:val="24"/>
                <w:szCs w:val="24"/>
              </w:rPr>
              <w:t>分；</w:t>
            </w:r>
          </w:p>
          <w:p w14:paraId="37284872">
            <w:pPr>
              <w:jc w:val="left"/>
              <w:rPr>
                <w:rFonts w:hint="eastAsia" w:ascii="仿宋" w:hAnsi="仿宋" w:eastAsia="仿宋" w:cs="仿宋"/>
                <w:sz w:val="24"/>
                <w:szCs w:val="24"/>
              </w:rPr>
            </w:pPr>
            <w:r>
              <w:rPr>
                <w:rFonts w:hint="eastAsia" w:ascii="仿宋" w:hAnsi="仿宋" w:eastAsia="仿宋" w:cs="仿宋"/>
                <w:sz w:val="24"/>
                <w:szCs w:val="24"/>
              </w:rPr>
              <w:t>3.施工实施方案的严谨、合理、科学性一般，对工程施工管理、文件管理的完整性、确保工程进度的措施实用性一般，得0.1-</w:t>
            </w:r>
            <w:r>
              <w:rPr>
                <w:rFonts w:hint="eastAsia" w:ascii="仿宋" w:hAnsi="仿宋" w:eastAsia="仿宋" w:cs="仿宋"/>
                <w:sz w:val="24"/>
                <w:szCs w:val="24"/>
                <w:lang w:val="en-US" w:eastAsia="zh-CN"/>
              </w:rPr>
              <w:t>5</w:t>
            </w:r>
            <w:r>
              <w:rPr>
                <w:rFonts w:hint="eastAsia" w:ascii="仿宋" w:hAnsi="仿宋" w:eastAsia="仿宋" w:cs="仿宋"/>
                <w:sz w:val="24"/>
                <w:szCs w:val="24"/>
              </w:rPr>
              <w:t>分；</w:t>
            </w:r>
          </w:p>
          <w:p w14:paraId="7D12A078">
            <w:pPr>
              <w:jc w:val="left"/>
              <w:rPr>
                <w:rFonts w:hint="eastAsia" w:ascii="仿宋" w:hAnsi="仿宋" w:eastAsia="仿宋" w:cs="仿宋"/>
                <w:sz w:val="24"/>
                <w:szCs w:val="24"/>
              </w:rPr>
            </w:pPr>
            <w:r>
              <w:rPr>
                <w:rFonts w:hint="eastAsia" w:ascii="仿宋" w:hAnsi="仿宋" w:eastAsia="仿宋" w:cs="仿宋"/>
                <w:sz w:val="24"/>
                <w:szCs w:val="24"/>
              </w:rPr>
              <w:t xml:space="preserve">4.未提供不得分。  </w:t>
            </w:r>
          </w:p>
        </w:tc>
        <w:tc>
          <w:tcPr>
            <w:tcW w:w="850" w:type="dxa"/>
            <w:tcBorders>
              <w:top w:val="single" w:color="auto" w:sz="4" w:space="0"/>
              <w:left w:val="nil"/>
              <w:bottom w:val="single" w:color="auto" w:sz="4" w:space="0"/>
              <w:right w:val="single" w:color="auto" w:sz="4" w:space="0"/>
            </w:tcBorders>
            <w:noWrap w:val="0"/>
            <w:vAlign w:val="center"/>
          </w:tcPr>
          <w:p w14:paraId="6C3FD5B4">
            <w:pPr>
              <w:jc w:val="center"/>
              <w:rPr>
                <w:rFonts w:hint="eastAsia" w:ascii="仿宋" w:hAnsi="仿宋" w:eastAsia="仿宋" w:cs="仿宋"/>
                <w:sz w:val="24"/>
                <w:szCs w:val="24"/>
              </w:rPr>
            </w:pPr>
            <w:r>
              <w:rPr>
                <w:rFonts w:hint="eastAsia" w:ascii="仿宋" w:hAnsi="仿宋" w:eastAsia="仿宋" w:cs="仿宋"/>
                <w:sz w:val="24"/>
                <w:szCs w:val="24"/>
                <w:lang w:val="en-US" w:eastAsia="zh-CN"/>
              </w:rPr>
              <w:t>15</w:t>
            </w:r>
            <w:r>
              <w:rPr>
                <w:rFonts w:hint="eastAsia" w:ascii="仿宋" w:hAnsi="仿宋" w:eastAsia="仿宋" w:cs="仿宋"/>
                <w:sz w:val="24"/>
                <w:szCs w:val="24"/>
              </w:rPr>
              <w:t>分</w:t>
            </w:r>
          </w:p>
        </w:tc>
      </w:tr>
      <w:tr w14:paraId="077DB816">
        <w:tblPrEx>
          <w:tblCellMar>
            <w:top w:w="0" w:type="dxa"/>
            <w:left w:w="108" w:type="dxa"/>
            <w:bottom w:w="0" w:type="dxa"/>
            <w:right w:w="108" w:type="dxa"/>
          </w:tblCellMar>
        </w:tblPrEx>
        <w:trPr>
          <w:trHeight w:val="411" w:hRule="atLeast"/>
          <w:jc w:val="center"/>
        </w:trPr>
        <w:tc>
          <w:tcPr>
            <w:tcW w:w="764" w:type="dxa"/>
            <w:tcBorders>
              <w:top w:val="single" w:color="auto" w:sz="4" w:space="0"/>
              <w:left w:val="single" w:color="auto" w:sz="4" w:space="0"/>
              <w:bottom w:val="single" w:color="auto" w:sz="4" w:space="0"/>
              <w:right w:val="single" w:color="auto" w:sz="4" w:space="0"/>
            </w:tcBorders>
            <w:noWrap w:val="0"/>
            <w:vAlign w:val="center"/>
          </w:tcPr>
          <w:p w14:paraId="373731D2">
            <w:pPr>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3</w:t>
            </w:r>
          </w:p>
        </w:tc>
        <w:tc>
          <w:tcPr>
            <w:tcW w:w="1214" w:type="dxa"/>
            <w:tcBorders>
              <w:top w:val="single" w:color="auto" w:sz="4" w:space="0"/>
              <w:left w:val="nil"/>
              <w:bottom w:val="single" w:color="auto" w:sz="4" w:space="0"/>
              <w:right w:val="single" w:color="auto" w:sz="4" w:space="0"/>
            </w:tcBorders>
            <w:noWrap w:val="0"/>
            <w:vAlign w:val="center"/>
          </w:tcPr>
          <w:p w14:paraId="74D26EFC">
            <w:pPr>
              <w:jc w:val="center"/>
              <w:rPr>
                <w:rFonts w:hint="eastAsia" w:ascii="仿宋" w:hAnsi="仿宋" w:eastAsia="仿宋" w:cs="仿宋"/>
                <w:sz w:val="24"/>
                <w:szCs w:val="24"/>
              </w:rPr>
            </w:pPr>
            <w:r>
              <w:rPr>
                <w:rFonts w:hint="eastAsia" w:ascii="仿宋" w:hAnsi="仿宋" w:eastAsia="仿宋" w:cs="仿宋"/>
                <w:sz w:val="24"/>
                <w:szCs w:val="24"/>
              </w:rPr>
              <w:t>施工质量控制方案</w:t>
            </w:r>
          </w:p>
        </w:tc>
        <w:tc>
          <w:tcPr>
            <w:tcW w:w="7150" w:type="dxa"/>
            <w:tcBorders>
              <w:top w:val="single" w:color="auto" w:sz="4" w:space="0"/>
              <w:left w:val="nil"/>
              <w:bottom w:val="single" w:color="auto" w:sz="4" w:space="0"/>
              <w:right w:val="single" w:color="auto" w:sz="4" w:space="0"/>
            </w:tcBorders>
            <w:noWrap w:val="0"/>
            <w:vAlign w:val="center"/>
          </w:tcPr>
          <w:p w14:paraId="2845C027">
            <w:pPr>
              <w:jc w:val="left"/>
              <w:rPr>
                <w:rFonts w:hint="eastAsia" w:ascii="仿宋" w:hAnsi="仿宋" w:eastAsia="仿宋" w:cs="仿宋"/>
                <w:sz w:val="24"/>
                <w:szCs w:val="24"/>
              </w:rPr>
            </w:pPr>
            <w:r>
              <w:rPr>
                <w:rFonts w:hint="eastAsia" w:ascii="仿宋" w:hAnsi="仿宋" w:eastAsia="仿宋" w:cs="仿宋"/>
                <w:sz w:val="24"/>
                <w:szCs w:val="24"/>
              </w:rPr>
              <w:t>评委根据投标人提供的施工质量方案和安全保障措施的完整性、科学性、严谨性进行综合评审：</w:t>
            </w:r>
          </w:p>
          <w:p w14:paraId="2D109F95">
            <w:pPr>
              <w:jc w:val="left"/>
              <w:rPr>
                <w:rFonts w:hint="eastAsia" w:ascii="仿宋" w:hAnsi="仿宋" w:eastAsia="仿宋" w:cs="仿宋"/>
                <w:sz w:val="24"/>
                <w:szCs w:val="24"/>
              </w:rPr>
            </w:pPr>
            <w:r>
              <w:rPr>
                <w:rFonts w:hint="eastAsia" w:ascii="仿宋" w:hAnsi="仿宋" w:eastAsia="仿宋" w:cs="仿宋"/>
                <w:sz w:val="24"/>
                <w:szCs w:val="24"/>
              </w:rPr>
              <w:t>1.施工质量方案科学、完整、详细，具有针对本项目的有效质量保障措施得</w:t>
            </w:r>
            <w:r>
              <w:rPr>
                <w:rFonts w:hint="eastAsia" w:ascii="仿宋" w:hAnsi="仿宋" w:eastAsia="仿宋" w:cs="仿宋"/>
                <w:sz w:val="24"/>
                <w:szCs w:val="24"/>
                <w:lang w:val="en-US" w:eastAsia="zh-CN"/>
              </w:rPr>
              <w:t>7</w:t>
            </w:r>
            <w:r>
              <w:rPr>
                <w:rFonts w:hint="eastAsia" w:ascii="仿宋" w:hAnsi="仿宋" w:eastAsia="仿宋" w:cs="仿宋"/>
                <w:sz w:val="24"/>
                <w:szCs w:val="24"/>
              </w:rPr>
              <w:t>.1-</w:t>
            </w:r>
            <w:r>
              <w:rPr>
                <w:rFonts w:hint="eastAsia" w:ascii="仿宋" w:hAnsi="仿宋" w:eastAsia="仿宋" w:cs="仿宋"/>
                <w:sz w:val="24"/>
                <w:szCs w:val="24"/>
                <w:lang w:val="en-US" w:eastAsia="zh-CN"/>
              </w:rPr>
              <w:t>10</w:t>
            </w:r>
            <w:r>
              <w:rPr>
                <w:rFonts w:hint="eastAsia" w:ascii="仿宋" w:hAnsi="仿宋" w:eastAsia="仿宋" w:cs="仿宋"/>
                <w:sz w:val="24"/>
                <w:szCs w:val="24"/>
              </w:rPr>
              <w:t>分；</w:t>
            </w:r>
          </w:p>
          <w:p w14:paraId="18B011F1">
            <w:pPr>
              <w:jc w:val="left"/>
              <w:rPr>
                <w:rFonts w:hint="eastAsia" w:ascii="仿宋" w:hAnsi="仿宋" w:eastAsia="仿宋" w:cs="仿宋"/>
                <w:sz w:val="24"/>
                <w:szCs w:val="24"/>
              </w:rPr>
            </w:pPr>
            <w:r>
              <w:rPr>
                <w:rFonts w:hint="eastAsia" w:ascii="仿宋" w:hAnsi="仿宋" w:eastAsia="仿宋" w:cs="仿宋"/>
                <w:sz w:val="24"/>
                <w:szCs w:val="24"/>
              </w:rPr>
              <w:t>2.施工质量方案内容完整，具有一定有效的一定保障措施得4.1-</w:t>
            </w:r>
            <w:r>
              <w:rPr>
                <w:rFonts w:hint="eastAsia" w:ascii="仿宋" w:hAnsi="仿宋" w:eastAsia="仿宋" w:cs="仿宋"/>
                <w:sz w:val="24"/>
                <w:szCs w:val="24"/>
                <w:lang w:val="en-US" w:eastAsia="zh-CN"/>
              </w:rPr>
              <w:t>7</w:t>
            </w:r>
            <w:r>
              <w:rPr>
                <w:rFonts w:hint="eastAsia" w:ascii="仿宋" w:hAnsi="仿宋" w:eastAsia="仿宋" w:cs="仿宋"/>
                <w:sz w:val="24"/>
                <w:szCs w:val="24"/>
              </w:rPr>
              <w:t>分；</w:t>
            </w:r>
          </w:p>
          <w:p w14:paraId="4674EF4D">
            <w:pPr>
              <w:jc w:val="left"/>
              <w:rPr>
                <w:rFonts w:hint="eastAsia" w:ascii="仿宋" w:hAnsi="仿宋" w:eastAsia="仿宋" w:cs="仿宋"/>
                <w:sz w:val="24"/>
                <w:szCs w:val="24"/>
              </w:rPr>
            </w:pPr>
            <w:r>
              <w:rPr>
                <w:rFonts w:hint="eastAsia" w:ascii="仿宋" w:hAnsi="仿宋" w:eastAsia="仿宋" w:cs="仿宋"/>
                <w:sz w:val="24"/>
                <w:szCs w:val="24"/>
              </w:rPr>
              <w:t>3.施工质量方案缺少实质内容，与项目有偏差，质量保障措施效果一般0.1-4分；</w:t>
            </w:r>
          </w:p>
          <w:p w14:paraId="401C5331">
            <w:pPr>
              <w:jc w:val="left"/>
              <w:rPr>
                <w:rFonts w:hint="eastAsia" w:ascii="仿宋" w:hAnsi="仿宋" w:eastAsia="仿宋" w:cs="仿宋"/>
                <w:sz w:val="24"/>
                <w:szCs w:val="24"/>
              </w:rPr>
            </w:pPr>
            <w:r>
              <w:rPr>
                <w:rFonts w:hint="eastAsia" w:ascii="仿宋" w:hAnsi="仿宋" w:eastAsia="仿宋" w:cs="仿宋"/>
                <w:sz w:val="24"/>
                <w:szCs w:val="24"/>
              </w:rPr>
              <w:t xml:space="preserve">4.未提供不得分。  </w:t>
            </w:r>
          </w:p>
        </w:tc>
        <w:tc>
          <w:tcPr>
            <w:tcW w:w="850" w:type="dxa"/>
            <w:tcBorders>
              <w:top w:val="single" w:color="auto" w:sz="4" w:space="0"/>
              <w:left w:val="nil"/>
              <w:bottom w:val="single" w:color="auto" w:sz="4" w:space="0"/>
              <w:right w:val="single" w:color="auto" w:sz="4" w:space="0"/>
            </w:tcBorders>
            <w:noWrap w:val="0"/>
            <w:vAlign w:val="center"/>
          </w:tcPr>
          <w:p w14:paraId="51A4342A">
            <w:pPr>
              <w:jc w:val="center"/>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0</w:t>
            </w:r>
            <w:r>
              <w:rPr>
                <w:rFonts w:hint="eastAsia" w:ascii="仿宋" w:hAnsi="仿宋" w:eastAsia="仿宋" w:cs="仿宋"/>
                <w:sz w:val="24"/>
                <w:szCs w:val="24"/>
              </w:rPr>
              <w:t>分</w:t>
            </w:r>
          </w:p>
        </w:tc>
      </w:tr>
      <w:tr w14:paraId="5A5FAD88">
        <w:tblPrEx>
          <w:tblCellMar>
            <w:top w:w="0" w:type="dxa"/>
            <w:left w:w="108" w:type="dxa"/>
            <w:bottom w:w="0" w:type="dxa"/>
            <w:right w:w="108" w:type="dxa"/>
          </w:tblCellMar>
        </w:tblPrEx>
        <w:trPr>
          <w:trHeight w:val="411" w:hRule="atLeast"/>
          <w:jc w:val="center"/>
        </w:trPr>
        <w:tc>
          <w:tcPr>
            <w:tcW w:w="764" w:type="dxa"/>
            <w:tcBorders>
              <w:top w:val="single" w:color="auto" w:sz="4" w:space="0"/>
              <w:left w:val="single" w:color="auto" w:sz="4" w:space="0"/>
              <w:bottom w:val="single" w:color="auto" w:sz="4" w:space="0"/>
              <w:right w:val="single" w:color="auto" w:sz="4" w:space="0"/>
            </w:tcBorders>
            <w:noWrap w:val="0"/>
            <w:vAlign w:val="center"/>
          </w:tcPr>
          <w:p w14:paraId="547ECF2E">
            <w:pPr>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4</w:t>
            </w:r>
          </w:p>
        </w:tc>
        <w:tc>
          <w:tcPr>
            <w:tcW w:w="1214" w:type="dxa"/>
            <w:tcBorders>
              <w:top w:val="single" w:color="auto" w:sz="4" w:space="0"/>
              <w:left w:val="nil"/>
              <w:bottom w:val="single" w:color="auto" w:sz="4" w:space="0"/>
              <w:right w:val="single" w:color="auto" w:sz="4" w:space="0"/>
            </w:tcBorders>
            <w:noWrap w:val="0"/>
            <w:vAlign w:val="center"/>
          </w:tcPr>
          <w:p w14:paraId="18E58443">
            <w:pPr>
              <w:jc w:val="center"/>
              <w:rPr>
                <w:rFonts w:hint="eastAsia" w:ascii="仿宋" w:hAnsi="仿宋" w:eastAsia="仿宋" w:cs="仿宋"/>
                <w:sz w:val="24"/>
                <w:szCs w:val="24"/>
              </w:rPr>
            </w:pPr>
            <w:r>
              <w:rPr>
                <w:rFonts w:hint="eastAsia" w:ascii="仿宋" w:hAnsi="仿宋" w:eastAsia="仿宋" w:cs="仿宋"/>
                <w:sz w:val="24"/>
                <w:szCs w:val="24"/>
              </w:rPr>
              <w:t>施工进度控制方案</w:t>
            </w:r>
          </w:p>
        </w:tc>
        <w:tc>
          <w:tcPr>
            <w:tcW w:w="7150" w:type="dxa"/>
            <w:tcBorders>
              <w:top w:val="single" w:color="auto" w:sz="4" w:space="0"/>
              <w:left w:val="nil"/>
              <w:bottom w:val="single" w:color="auto" w:sz="4" w:space="0"/>
              <w:right w:val="single" w:color="auto" w:sz="4" w:space="0"/>
            </w:tcBorders>
            <w:noWrap w:val="0"/>
            <w:vAlign w:val="center"/>
          </w:tcPr>
          <w:p w14:paraId="49642539">
            <w:pPr>
              <w:jc w:val="left"/>
              <w:rPr>
                <w:rFonts w:hint="eastAsia" w:ascii="仿宋" w:hAnsi="仿宋" w:eastAsia="仿宋" w:cs="仿宋"/>
                <w:sz w:val="24"/>
                <w:szCs w:val="24"/>
              </w:rPr>
            </w:pPr>
            <w:r>
              <w:rPr>
                <w:rFonts w:hint="eastAsia" w:ascii="仿宋" w:hAnsi="仿宋" w:eastAsia="仿宋" w:cs="仿宋"/>
                <w:sz w:val="24"/>
                <w:szCs w:val="24"/>
              </w:rPr>
              <w:t>评委根据投标人提供的施工进度方案的完整性、科学性、严谨性进行综合评审：</w:t>
            </w:r>
          </w:p>
          <w:p w14:paraId="6F7B29DC">
            <w:pPr>
              <w:jc w:val="left"/>
              <w:rPr>
                <w:rFonts w:hint="eastAsia" w:ascii="仿宋" w:hAnsi="仿宋" w:eastAsia="仿宋" w:cs="仿宋"/>
                <w:sz w:val="24"/>
                <w:szCs w:val="24"/>
              </w:rPr>
            </w:pPr>
            <w:r>
              <w:rPr>
                <w:rFonts w:hint="eastAsia" w:ascii="仿宋" w:hAnsi="仿宋" w:eastAsia="仿宋" w:cs="仿宋"/>
                <w:sz w:val="24"/>
                <w:szCs w:val="24"/>
              </w:rPr>
              <w:t>1.施工进度方案科学、完整、详细，具有针对本项目的有效的进度控制措施得</w:t>
            </w:r>
            <w:r>
              <w:rPr>
                <w:rFonts w:hint="eastAsia" w:ascii="仿宋" w:hAnsi="仿宋" w:eastAsia="仿宋" w:cs="仿宋"/>
                <w:sz w:val="24"/>
                <w:szCs w:val="24"/>
                <w:lang w:val="en-US" w:eastAsia="zh-CN"/>
              </w:rPr>
              <w:t>7</w:t>
            </w:r>
            <w:r>
              <w:rPr>
                <w:rFonts w:hint="eastAsia" w:ascii="仿宋" w:hAnsi="仿宋" w:eastAsia="仿宋" w:cs="仿宋"/>
                <w:sz w:val="24"/>
                <w:szCs w:val="24"/>
              </w:rPr>
              <w:t>.1-1</w:t>
            </w:r>
            <w:r>
              <w:rPr>
                <w:rFonts w:hint="eastAsia" w:ascii="仿宋" w:hAnsi="仿宋" w:eastAsia="仿宋" w:cs="仿宋"/>
                <w:sz w:val="24"/>
                <w:szCs w:val="24"/>
                <w:lang w:val="en-US" w:eastAsia="zh-CN"/>
              </w:rPr>
              <w:t>0</w:t>
            </w:r>
            <w:r>
              <w:rPr>
                <w:rFonts w:hint="eastAsia" w:ascii="仿宋" w:hAnsi="仿宋" w:eastAsia="仿宋" w:cs="仿宋"/>
                <w:sz w:val="24"/>
                <w:szCs w:val="24"/>
              </w:rPr>
              <w:t>分；</w:t>
            </w:r>
          </w:p>
          <w:p w14:paraId="39EDB424">
            <w:pPr>
              <w:jc w:val="left"/>
              <w:rPr>
                <w:rFonts w:hint="eastAsia" w:ascii="仿宋" w:hAnsi="仿宋" w:eastAsia="仿宋" w:cs="仿宋"/>
                <w:sz w:val="24"/>
                <w:szCs w:val="24"/>
              </w:rPr>
            </w:pPr>
            <w:r>
              <w:rPr>
                <w:rFonts w:hint="eastAsia" w:ascii="仿宋" w:hAnsi="仿宋" w:eastAsia="仿宋" w:cs="仿宋"/>
                <w:sz w:val="24"/>
                <w:szCs w:val="24"/>
              </w:rPr>
              <w:t>2.施工进度方案内容完整，具有一定有效的进度控制保障措施得4.1-</w:t>
            </w:r>
            <w:r>
              <w:rPr>
                <w:rFonts w:hint="eastAsia" w:ascii="仿宋" w:hAnsi="仿宋" w:eastAsia="仿宋" w:cs="仿宋"/>
                <w:sz w:val="24"/>
                <w:szCs w:val="24"/>
                <w:lang w:val="en-US" w:eastAsia="zh-CN"/>
              </w:rPr>
              <w:t>7</w:t>
            </w:r>
            <w:r>
              <w:rPr>
                <w:rFonts w:hint="eastAsia" w:ascii="仿宋" w:hAnsi="仿宋" w:eastAsia="仿宋" w:cs="仿宋"/>
                <w:sz w:val="24"/>
                <w:szCs w:val="24"/>
              </w:rPr>
              <w:t>分；</w:t>
            </w:r>
          </w:p>
          <w:p w14:paraId="15E51E99">
            <w:pPr>
              <w:jc w:val="left"/>
              <w:rPr>
                <w:rFonts w:hint="eastAsia" w:ascii="仿宋" w:hAnsi="仿宋" w:eastAsia="仿宋" w:cs="仿宋"/>
                <w:sz w:val="24"/>
                <w:szCs w:val="24"/>
              </w:rPr>
            </w:pPr>
            <w:r>
              <w:rPr>
                <w:rFonts w:hint="eastAsia" w:ascii="仿宋" w:hAnsi="仿宋" w:eastAsia="仿宋" w:cs="仿宋"/>
                <w:sz w:val="24"/>
                <w:szCs w:val="24"/>
              </w:rPr>
              <w:t>3.施工进度方案缺少实质内容，与项目有偏差，措施效果一般得0.1-4分；</w:t>
            </w:r>
          </w:p>
          <w:p w14:paraId="52FAC3C8">
            <w:pPr>
              <w:jc w:val="left"/>
              <w:rPr>
                <w:rFonts w:hint="eastAsia" w:ascii="仿宋" w:hAnsi="仿宋" w:eastAsia="仿宋" w:cs="仿宋"/>
                <w:sz w:val="24"/>
                <w:szCs w:val="24"/>
              </w:rPr>
            </w:pPr>
            <w:r>
              <w:rPr>
                <w:rFonts w:hint="eastAsia" w:ascii="仿宋" w:hAnsi="仿宋" w:eastAsia="仿宋" w:cs="仿宋"/>
                <w:sz w:val="24"/>
                <w:szCs w:val="24"/>
              </w:rPr>
              <w:t>4.未提供不得分。</w:t>
            </w:r>
          </w:p>
        </w:tc>
        <w:tc>
          <w:tcPr>
            <w:tcW w:w="850" w:type="dxa"/>
            <w:tcBorders>
              <w:top w:val="single" w:color="auto" w:sz="4" w:space="0"/>
              <w:left w:val="nil"/>
              <w:bottom w:val="single" w:color="auto" w:sz="4" w:space="0"/>
              <w:right w:val="single" w:color="auto" w:sz="4" w:space="0"/>
            </w:tcBorders>
            <w:noWrap w:val="0"/>
            <w:vAlign w:val="center"/>
          </w:tcPr>
          <w:p w14:paraId="75F434C9">
            <w:pPr>
              <w:jc w:val="center"/>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0</w:t>
            </w:r>
            <w:r>
              <w:rPr>
                <w:rFonts w:hint="eastAsia" w:ascii="仿宋" w:hAnsi="仿宋" w:eastAsia="仿宋" w:cs="仿宋"/>
                <w:sz w:val="24"/>
                <w:szCs w:val="24"/>
              </w:rPr>
              <w:t>分</w:t>
            </w:r>
          </w:p>
        </w:tc>
      </w:tr>
      <w:tr w14:paraId="0E1C3E87">
        <w:tblPrEx>
          <w:tblCellMar>
            <w:top w:w="0" w:type="dxa"/>
            <w:left w:w="108" w:type="dxa"/>
            <w:bottom w:w="0" w:type="dxa"/>
            <w:right w:w="108" w:type="dxa"/>
          </w:tblCellMar>
        </w:tblPrEx>
        <w:trPr>
          <w:trHeight w:val="411" w:hRule="atLeast"/>
          <w:jc w:val="center"/>
        </w:trPr>
        <w:tc>
          <w:tcPr>
            <w:tcW w:w="764" w:type="dxa"/>
            <w:tcBorders>
              <w:top w:val="single" w:color="auto" w:sz="4" w:space="0"/>
              <w:left w:val="single" w:color="auto" w:sz="4" w:space="0"/>
              <w:bottom w:val="single" w:color="auto" w:sz="4" w:space="0"/>
              <w:right w:val="single" w:color="auto" w:sz="4" w:space="0"/>
            </w:tcBorders>
            <w:noWrap w:val="0"/>
            <w:vAlign w:val="center"/>
          </w:tcPr>
          <w:p w14:paraId="103FAB75">
            <w:pPr>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5</w:t>
            </w:r>
          </w:p>
        </w:tc>
        <w:tc>
          <w:tcPr>
            <w:tcW w:w="1214" w:type="dxa"/>
            <w:tcBorders>
              <w:top w:val="single" w:color="auto" w:sz="4" w:space="0"/>
              <w:left w:val="nil"/>
              <w:bottom w:val="single" w:color="auto" w:sz="4" w:space="0"/>
              <w:right w:val="single" w:color="auto" w:sz="4" w:space="0"/>
            </w:tcBorders>
            <w:noWrap w:val="0"/>
            <w:vAlign w:val="center"/>
          </w:tcPr>
          <w:p w14:paraId="1B1DA8D2">
            <w:pPr>
              <w:jc w:val="center"/>
              <w:rPr>
                <w:rFonts w:hint="eastAsia" w:ascii="仿宋" w:hAnsi="仿宋" w:eastAsia="仿宋" w:cs="仿宋"/>
                <w:sz w:val="24"/>
                <w:szCs w:val="24"/>
              </w:rPr>
            </w:pPr>
            <w:r>
              <w:rPr>
                <w:rFonts w:hint="eastAsia" w:ascii="仿宋" w:hAnsi="仿宋" w:eastAsia="仿宋" w:cs="仿宋"/>
                <w:bCs/>
                <w:sz w:val="24"/>
                <w:szCs w:val="24"/>
              </w:rPr>
              <w:t>安全和文明施工的方案和措施</w:t>
            </w:r>
          </w:p>
        </w:tc>
        <w:tc>
          <w:tcPr>
            <w:tcW w:w="7150" w:type="dxa"/>
            <w:tcBorders>
              <w:top w:val="single" w:color="auto" w:sz="4" w:space="0"/>
              <w:left w:val="nil"/>
              <w:bottom w:val="single" w:color="auto" w:sz="4" w:space="0"/>
              <w:right w:val="single" w:color="auto" w:sz="4" w:space="0"/>
            </w:tcBorders>
            <w:noWrap w:val="0"/>
            <w:vAlign w:val="center"/>
          </w:tcPr>
          <w:p w14:paraId="451F775E">
            <w:pPr>
              <w:jc w:val="left"/>
              <w:rPr>
                <w:rFonts w:hint="eastAsia" w:ascii="仿宋" w:hAnsi="仿宋" w:eastAsia="仿宋" w:cs="仿宋"/>
                <w:sz w:val="24"/>
                <w:szCs w:val="24"/>
              </w:rPr>
            </w:pPr>
            <w:r>
              <w:rPr>
                <w:rFonts w:hint="eastAsia" w:ascii="仿宋" w:hAnsi="仿宋" w:eastAsia="仿宋" w:cs="仿宋"/>
                <w:sz w:val="24"/>
                <w:szCs w:val="24"/>
              </w:rPr>
              <w:t>评委根据投标人提供的安全和文明施工的方案、措施进行综合评审：</w:t>
            </w:r>
          </w:p>
          <w:p w14:paraId="2E87BB12">
            <w:pPr>
              <w:jc w:val="left"/>
              <w:rPr>
                <w:rFonts w:hint="eastAsia" w:ascii="仿宋" w:hAnsi="仿宋" w:eastAsia="仿宋" w:cs="仿宋"/>
                <w:sz w:val="24"/>
                <w:szCs w:val="24"/>
              </w:rPr>
            </w:pPr>
            <w:r>
              <w:rPr>
                <w:rFonts w:hint="eastAsia" w:ascii="仿宋" w:hAnsi="仿宋" w:eastAsia="仿宋" w:cs="仿宋"/>
                <w:sz w:val="24"/>
                <w:szCs w:val="24"/>
              </w:rPr>
              <w:t>1.保证安全和文明施工的方案和措施方案全面合理且满足采购人现状，针对实施地点的独特性、施工周边环境的处理等相关方面进行阐述完善的得</w:t>
            </w:r>
            <w:r>
              <w:rPr>
                <w:rFonts w:hint="eastAsia" w:ascii="仿宋" w:hAnsi="仿宋" w:eastAsia="仿宋" w:cs="仿宋"/>
                <w:sz w:val="24"/>
                <w:szCs w:val="24"/>
                <w:lang w:val="en-US" w:eastAsia="zh-CN"/>
              </w:rPr>
              <w:t>10</w:t>
            </w:r>
            <w:r>
              <w:rPr>
                <w:rFonts w:hint="eastAsia" w:ascii="仿宋" w:hAnsi="仿宋" w:eastAsia="仿宋" w:cs="仿宋"/>
                <w:sz w:val="24"/>
                <w:szCs w:val="24"/>
              </w:rPr>
              <w:t>.1-1</w:t>
            </w:r>
            <w:r>
              <w:rPr>
                <w:rFonts w:hint="eastAsia" w:ascii="仿宋" w:hAnsi="仿宋" w:eastAsia="仿宋" w:cs="仿宋"/>
                <w:sz w:val="24"/>
                <w:szCs w:val="24"/>
                <w:lang w:val="en-US" w:eastAsia="zh-CN"/>
              </w:rPr>
              <w:t>5</w:t>
            </w:r>
            <w:r>
              <w:rPr>
                <w:rFonts w:hint="eastAsia" w:ascii="仿宋" w:hAnsi="仿宋" w:eastAsia="仿宋" w:cs="仿宋"/>
                <w:sz w:val="24"/>
                <w:szCs w:val="24"/>
              </w:rPr>
              <w:t>分；</w:t>
            </w:r>
          </w:p>
          <w:p w14:paraId="3D5CCB3C">
            <w:pPr>
              <w:jc w:val="left"/>
              <w:rPr>
                <w:rFonts w:hint="eastAsia" w:ascii="仿宋" w:hAnsi="仿宋" w:eastAsia="仿宋" w:cs="仿宋"/>
                <w:sz w:val="24"/>
                <w:szCs w:val="24"/>
              </w:rPr>
            </w:pPr>
            <w:r>
              <w:rPr>
                <w:rFonts w:hint="eastAsia" w:ascii="仿宋" w:hAnsi="仿宋" w:eastAsia="仿宋" w:cs="仿宋"/>
                <w:sz w:val="24"/>
                <w:szCs w:val="24"/>
              </w:rPr>
              <w:t>2.保证安全和文明施工的方案和措施方案较为合理且满足采购人现状，针对实施地点的独特性、施工周边环境的处理等相关方面进行阐述较为完善的得</w:t>
            </w:r>
            <w:r>
              <w:rPr>
                <w:rFonts w:hint="eastAsia" w:ascii="仿宋" w:hAnsi="仿宋" w:eastAsia="仿宋" w:cs="仿宋"/>
                <w:sz w:val="24"/>
                <w:szCs w:val="24"/>
                <w:lang w:val="en-US" w:eastAsia="zh-CN"/>
              </w:rPr>
              <w:t>5</w:t>
            </w:r>
            <w:r>
              <w:rPr>
                <w:rFonts w:hint="eastAsia" w:ascii="仿宋" w:hAnsi="仿宋" w:eastAsia="仿宋" w:cs="仿宋"/>
                <w:sz w:val="24"/>
                <w:szCs w:val="24"/>
              </w:rPr>
              <w:t>.1-</w:t>
            </w:r>
            <w:r>
              <w:rPr>
                <w:rFonts w:hint="eastAsia" w:ascii="仿宋" w:hAnsi="仿宋" w:eastAsia="仿宋" w:cs="仿宋"/>
                <w:sz w:val="24"/>
                <w:szCs w:val="24"/>
                <w:lang w:val="en-US" w:eastAsia="zh-CN"/>
              </w:rPr>
              <w:t>10</w:t>
            </w:r>
            <w:r>
              <w:rPr>
                <w:rFonts w:hint="eastAsia" w:ascii="仿宋" w:hAnsi="仿宋" w:eastAsia="仿宋" w:cs="仿宋"/>
                <w:sz w:val="24"/>
                <w:szCs w:val="24"/>
              </w:rPr>
              <w:t>分；</w:t>
            </w:r>
          </w:p>
          <w:p w14:paraId="13F78532">
            <w:pPr>
              <w:jc w:val="left"/>
              <w:rPr>
                <w:rFonts w:hint="eastAsia" w:ascii="仿宋" w:hAnsi="仿宋" w:eastAsia="仿宋" w:cs="仿宋"/>
                <w:sz w:val="24"/>
                <w:szCs w:val="24"/>
              </w:rPr>
            </w:pPr>
            <w:r>
              <w:rPr>
                <w:rFonts w:hint="eastAsia" w:ascii="仿宋" w:hAnsi="仿宋" w:eastAsia="仿宋" w:cs="仿宋"/>
                <w:sz w:val="24"/>
                <w:szCs w:val="24"/>
              </w:rPr>
              <w:t>3.保证安全和文明施工的方案和措施方案一般，针对实施地点的独特性、施工周边环境的处理等相关方面进行阐述一般的得0.1-</w:t>
            </w:r>
            <w:r>
              <w:rPr>
                <w:rFonts w:hint="eastAsia" w:ascii="仿宋" w:hAnsi="仿宋" w:eastAsia="仿宋" w:cs="仿宋"/>
                <w:sz w:val="24"/>
                <w:szCs w:val="24"/>
                <w:lang w:val="en-US" w:eastAsia="zh-CN"/>
              </w:rPr>
              <w:t>5</w:t>
            </w:r>
            <w:r>
              <w:rPr>
                <w:rFonts w:hint="eastAsia" w:ascii="仿宋" w:hAnsi="仿宋" w:eastAsia="仿宋" w:cs="仿宋"/>
                <w:sz w:val="24"/>
                <w:szCs w:val="24"/>
              </w:rPr>
              <w:t>分；4.未提供不得分。</w:t>
            </w:r>
          </w:p>
        </w:tc>
        <w:tc>
          <w:tcPr>
            <w:tcW w:w="850" w:type="dxa"/>
            <w:tcBorders>
              <w:top w:val="single" w:color="auto" w:sz="4" w:space="0"/>
              <w:left w:val="nil"/>
              <w:bottom w:val="single" w:color="auto" w:sz="4" w:space="0"/>
              <w:right w:val="single" w:color="auto" w:sz="4" w:space="0"/>
            </w:tcBorders>
            <w:noWrap w:val="0"/>
            <w:vAlign w:val="center"/>
          </w:tcPr>
          <w:p w14:paraId="7A44B5FA">
            <w:pPr>
              <w:jc w:val="center"/>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5</w:t>
            </w:r>
            <w:r>
              <w:rPr>
                <w:rFonts w:hint="eastAsia" w:ascii="仿宋" w:hAnsi="仿宋" w:eastAsia="仿宋" w:cs="仿宋"/>
                <w:sz w:val="24"/>
                <w:szCs w:val="24"/>
              </w:rPr>
              <w:t>分</w:t>
            </w:r>
          </w:p>
        </w:tc>
      </w:tr>
      <w:tr w14:paraId="2179A613">
        <w:tblPrEx>
          <w:tblCellMar>
            <w:top w:w="0" w:type="dxa"/>
            <w:left w:w="108" w:type="dxa"/>
            <w:bottom w:w="0" w:type="dxa"/>
            <w:right w:w="108" w:type="dxa"/>
          </w:tblCellMar>
        </w:tblPrEx>
        <w:trPr>
          <w:trHeight w:val="411" w:hRule="atLeast"/>
          <w:jc w:val="center"/>
        </w:trPr>
        <w:tc>
          <w:tcPr>
            <w:tcW w:w="764" w:type="dxa"/>
            <w:tcBorders>
              <w:top w:val="single" w:color="auto" w:sz="4" w:space="0"/>
              <w:left w:val="single" w:color="auto" w:sz="4" w:space="0"/>
              <w:bottom w:val="single" w:color="auto" w:sz="4" w:space="0"/>
              <w:right w:val="single" w:color="auto" w:sz="4" w:space="0"/>
            </w:tcBorders>
            <w:noWrap w:val="0"/>
            <w:vAlign w:val="center"/>
          </w:tcPr>
          <w:p w14:paraId="7B1E8823">
            <w:pPr>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1214" w:type="dxa"/>
            <w:tcBorders>
              <w:top w:val="single" w:color="auto" w:sz="4" w:space="0"/>
              <w:left w:val="nil"/>
              <w:bottom w:val="single" w:color="auto" w:sz="4" w:space="0"/>
              <w:right w:val="single" w:color="auto" w:sz="4" w:space="0"/>
            </w:tcBorders>
            <w:noWrap w:val="0"/>
            <w:vAlign w:val="center"/>
          </w:tcPr>
          <w:p w14:paraId="0CDE60DD">
            <w:pPr>
              <w:jc w:val="center"/>
              <w:rPr>
                <w:rFonts w:hint="eastAsia" w:ascii="仿宋" w:hAnsi="仿宋" w:eastAsia="仿宋" w:cs="仿宋"/>
                <w:kern w:val="2"/>
                <w:sz w:val="24"/>
                <w:szCs w:val="24"/>
                <w:lang w:val="en-US" w:eastAsia="zh-CN" w:bidi="ar-SA"/>
              </w:rPr>
            </w:pPr>
            <w:r>
              <w:rPr>
                <w:rFonts w:ascii="仿宋" w:hAnsi="仿宋" w:eastAsia="仿宋" w:cs="仿宋"/>
                <w:sz w:val="24"/>
              </w:rPr>
              <w:t>重点、难点和关键部分进行分析并阐明可行的施工组织方案</w:t>
            </w:r>
          </w:p>
        </w:tc>
        <w:tc>
          <w:tcPr>
            <w:tcW w:w="7150" w:type="dxa"/>
            <w:tcBorders>
              <w:top w:val="single" w:color="auto" w:sz="4" w:space="0"/>
              <w:left w:val="nil"/>
              <w:bottom w:val="single" w:color="auto" w:sz="4" w:space="0"/>
              <w:right w:val="single" w:color="auto" w:sz="4" w:space="0"/>
            </w:tcBorders>
            <w:noWrap w:val="0"/>
            <w:vAlign w:val="center"/>
          </w:tcPr>
          <w:p w14:paraId="60591D2F">
            <w:pPr>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评委根据</w:t>
            </w:r>
            <w:r>
              <w:rPr>
                <w:rFonts w:hint="eastAsia" w:ascii="仿宋" w:hAnsi="仿宋" w:eastAsia="仿宋" w:cs="仿宋"/>
                <w:sz w:val="24"/>
                <w:szCs w:val="24"/>
              </w:rPr>
              <w:t>对本项目施工重点、难点、解决方案，施工组织方案设置全面、合理可行、因地制宜等内容进行</w:t>
            </w:r>
            <w:r>
              <w:rPr>
                <w:rFonts w:hint="eastAsia" w:ascii="仿宋" w:hAnsi="仿宋" w:eastAsia="仿宋" w:cs="仿宋"/>
                <w:sz w:val="24"/>
                <w:szCs w:val="24"/>
                <w:lang w:eastAsia="zh-CN"/>
              </w:rPr>
              <w:t>综合</w:t>
            </w:r>
            <w:r>
              <w:rPr>
                <w:rFonts w:hint="eastAsia" w:ascii="仿宋" w:hAnsi="仿宋" w:eastAsia="仿宋" w:cs="仿宋"/>
                <w:sz w:val="24"/>
                <w:szCs w:val="24"/>
              </w:rPr>
              <w:t>评审</w:t>
            </w:r>
            <w:r>
              <w:rPr>
                <w:rFonts w:hint="eastAsia" w:ascii="仿宋" w:hAnsi="仿宋" w:eastAsia="仿宋" w:cs="仿宋"/>
                <w:sz w:val="24"/>
                <w:szCs w:val="24"/>
                <w:lang w:eastAsia="zh-CN"/>
              </w:rPr>
              <w:t>：</w:t>
            </w:r>
          </w:p>
          <w:p w14:paraId="49138301">
            <w:pPr>
              <w:jc w:val="left"/>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重点、难点和关键部分进行分析并阐明可行的施工组织方案科学、完整、详细，具有针对本项目的有效的进度控制措施得</w:t>
            </w:r>
            <w:r>
              <w:rPr>
                <w:rFonts w:hint="eastAsia" w:ascii="仿宋" w:hAnsi="仿宋" w:eastAsia="仿宋" w:cs="仿宋"/>
                <w:sz w:val="24"/>
                <w:szCs w:val="24"/>
                <w:lang w:val="en-US" w:eastAsia="zh-CN"/>
              </w:rPr>
              <w:t>7</w:t>
            </w:r>
            <w:r>
              <w:rPr>
                <w:rFonts w:hint="eastAsia" w:ascii="仿宋" w:hAnsi="仿宋" w:eastAsia="仿宋" w:cs="仿宋"/>
                <w:sz w:val="24"/>
                <w:szCs w:val="24"/>
              </w:rPr>
              <w:t>.1-1</w:t>
            </w:r>
            <w:r>
              <w:rPr>
                <w:rFonts w:hint="eastAsia" w:ascii="仿宋" w:hAnsi="仿宋" w:eastAsia="仿宋" w:cs="仿宋"/>
                <w:sz w:val="24"/>
                <w:szCs w:val="24"/>
                <w:lang w:val="en-US" w:eastAsia="zh-CN"/>
              </w:rPr>
              <w:t>0</w:t>
            </w:r>
            <w:r>
              <w:rPr>
                <w:rFonts w:hint="eastAsia" w:ascii="仿宋" w:hAnsi="仿宋" w:eastAsia="仿宋" w:cs="仿宋"/>
                <w:sz w:val="24"/>
                <w:szCs w:val="24"/>
              </w:rPr>
              <w:t>分</w:t>
            </w:r>
            <w:r>
              <w:rPr>
                <w:rFonts w:hint="eastAsia" w:ascii="仿宋" w:hAnsi="仿宋" w:eastAsia="仿宋" w:cs="仿宋"/>
                <w:sz w:val="24"/>
                <w:szCs w:val="24"/>
                <w:lang w:eastAsia="zh-CN"/>
              </w:rPr>
              <w:t>；</w:t>
            </w:r>
          </w:p>
          <w:p w14:paraId="1CAB8C55">
            <w:pPr>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w:t>
            </w:r>
            <w:r>
              <w:rPr>
                <w:rFonts w:hint="eastAsia" w:ascii="仿宋" w:hAnsi="仿宋" w:eastAsia="仿宋" w:cs="仿宋"/>
                <w:sz w:val="24"/>
                <w:szCs w:val="24"/>
              </w:rPr>
              <w:t>重点、难点和关键部分进行分析并阐明可行的施工组织方案内容完整，具有一定有效的一定保障措施得4.1-</w:t>
            </w:r>
            <w:r>
              <w:rPr>
                <w:rFonts w:hint="eastAsia" w:ascii="仿宋" w:hAnsi="仿宋" w:eastAsia="仿宋" w:cs="仿宋"/>
                <w:sz w:val="24"/>
                <w:szCs w:val="24"/>
                <w:lang w:val="en-US" w:eastAsia="zh-CN"/>
              </w:rPr>
              <w:t>7</w:t>
            </w:r>
            <w:r>
              <w:rPr>
                <w:rFonts w:hint="eastAsia" w:ascii="仿宋" w:hAnsi="仿宋" w:eastAsia="仿宋" w:cs="仿宋"/>
                <w:sz w:val="24"/>
                <w:szCs w:val="24"/>
              </w:rPr>
              <w:t>分</w:t>
            </w:r>
            <w:r>
              <w:rPr>
                <w:rFonts w:hint="eastAsia" w:ascii="仿宋" w:hAnsi="仿宋" w:eastAsia="仿宋" w:cs="仿宋"/>
                <w:sz w:val="24"/>
                <w:szCs w:val="24"/>
                <w:lang w:eastAsia="zh-CN"/>
              </w:rPr>
              <w:t>；</w:t>
            </w:r>
          </w:p>
          <w:p w14:paraId="4CA1AD33">
            <w:pPr>
              <w:jc w:val="left"/>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重点、难点和关键部分进行分析并阐明可行的施工组织方案缺少实质内容，与项目有偏差，措施效果一般得0.1-4分；</w:t>
            </w:r>
          </w:p>
          <w:p w14:paraId="202D9615">
            <w:pPr>
              <w:jc w:val="left"/>
              <w:rPr>
                <w:rFonts w:hint="default" w:ascii="仿宋" w:hAnsi="仿宋" w:eastAsia="仿宋" w:cs="仿宋"/>
                <w:sz w:val="24"/>
                <w:szCs w:val="24"/>
                <w:lang w:val="en-US" w:eastAsia="zh-CN"/>
              </w:rPr>
            </w:pPr>
            <w:r>
              <w:rPr>
                <w:rFonts w:hint="eastAsia" w:ascii="仿宋" w:hAnsi="仿宋" w:eastAsia="仿宋" w:cs="仿宋"/>
                <w:sz w:val="24"/>
                <w:szCs w:val="24"/>
              </w:rPr>
              <w:t>4.未提供不得分。</w:t>
            </w:r>
          </w:p>
        </w:tc>
        <w:tc>
          <w:tcPr>
            <w:tcW w:w="850" w:type="dxa"/>
            <w:tcBorders>
              <w:top w:val="single" w:color="auto" w:sz="4" w:space="0"/>
              <w:left w:val="nil"/>
              <w:bottom w:val="single" w:color="auto" w:sz="4" w:space="0"/>
              <w:right w:val="single" w:color="auto" w:sz="4" w:space="0"/>
            </w:tcBorders>
            <w:noWrap w:val="0"/>
            <w:vAlign w:val="center"/>
          </w:tcPr>
          <w:p w14:paraId="02B6795B">
            <w:pPr>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10分</w:t>
            </w:r>
          </w:p>
        </w:tc>
      </w:tr>
      <w:tr w14:paraId="7FF0E1A4">
        <w:tblPrEx>
          <w:tblCellMar>
            <w:top w:w="0" w:type="dxa"/>
            <w:left w:w="108" w:type="dxa"/>
            <w:bottom w:w="0" w:type="dxa"/>
            <w:right w:w="108" w:type="dxa"/>
          </w:tblCellMar>
        </w:tblPrEx>
        <w:trPr>
          <w:trHeight w:val="411" w:hRule="atLeast"/>
          <w:jc w:val="center"/>
        </w:trPr>
        <w:tc>
          <w:tcPr>
            <w:tcW w:w="764" w:type="dxa"/>
            <w:tcBorders>
              <w:top w:val="single" w:color="auto" w:sz="4" w:space="0"/>
              <w:left w:val="single" w:color="auto" w:sz="4" w:space="0"/>
              <w:bottom w:val="single" w:color="auto" w:sz="4" w:space="0"/>
              <w:right w:val="single" w:color="auto" w:sz="4" w:space="0"/>
            </w:tcBorders>
            <w:noWrap w:val="0"/>
            <w:vAlign w:val="center"/>
          </w:tcPr>
          <w:p w14:paraId="30E7D146">
            <w:pPr>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7</w:t>
            </w:r>
          </w:p>
        </w:tc>
        <w:tc>
          <w:tcPr>
            <w:tcW w:w="1214" w:type="dxa"/>
            <w:tcBorders>
              <w:top w:val="single" w:color="auto" w:sz="4" w:space="0"/>
              <w:left w:val="nil"/>
              <w:bottom w:val="single" w:color="auto" w:sz="4" w:space="0"/>
              <w:right w:val="single" w:color="auto" w:sz="4" w:space="0"/>
            </w:tcBorders>
            <w:noWrap w:val="0"/>
            <w:vAlign w:val="center"/>
          </w:tcPr>
          <w:p w14:paraId="259B071E">
            <w:pPr>
              <w:jc w:val="center"/>
              <w:rPr>
                <w:rFonts w:ascii="仿宋" w:hAnsi="仿宋" w:eastAsia="仿宋" w:cs="仿宋"/>
                <w:sz w:val="24"/>
              </w:rPr>
            </w:pPr>
            <w:r>
              <w:rPr>
                <w:rFonts w:hint="eastAsia" w:ascii="仿宋" w:hAnsi="仿宋" w:eastAsia="仿宋" w:cs="仿宋"/>
                <w:sz w:val="24"/>
              </w:rPr>
              <w:t>售后服务方案</w:t>
            </w:r>
          </w:p>
        </w:tc>
        <w:tc>
          <w:tcPr>
            <w:tcW w:w="7150" w:type="dxa"/>
            <w:tcBorders>
              <w:top w:val="single" w:color="auto" w:sz="4" w:space="0"/>
              <w:left w:val="nil"/>
              <w:bottom w:val="single" w:color="auto" w:sz="4" w:space="0"/>
              <w:right w:val="single" w:color="auto" w:sz="4" w:space="0"/>
            </w:tcBorders>
            <w:noWrap w:val="0"/>
            <w:vAlign w:val="center"/>
          </w:tcPr>
          <w:p w14:paraId="4739B45D">
            <w:pPr>
              <w:jc w:val="left"/>
              <w:rPr>
                <w:rFonts w:hint="eastAsia" w:ascii="仿宋" w:hAnsi="仿宋" w:eastAsia="仿宋" w:cs="仿宋"/>
                <w:sz w:val="24"/>
                <w:szCs w:val="24"/>
                <w:lang w:eastAsia="zh-CN"/>
              </w:rPr>
            </w:pPr>
            <w:bookmarkStart w:id="71" w:name="_GoBack"/>
            <w:r>
              <w:rPr>
                <w:rFonts w:hint="eastAsia" w:ascii="仿宋" w:hAnsi="仿宋" w:eastAsia="仿宋" w:cs="仿宋"/>
                <w:sz w:val="24"/>
                <w:szCs w:val="24"/>
              </w:rPr>
              <w:t>根据投标人的售后服务方案情况，包括售后服务机构、人员情况、及时响应到达现场时间、服务专业化水平进行</w:t>
            </w:r>
            <w:r>
              <w:rPr>
                <w:rFonts w:hint="eastAsia" w:ascii="仿宋" w:hAnsi="仿宋" w:eastAsia="仿宋" w:cs="仿宋"/>
                <w:sz w:val="24"/>
                <w:szCs w:val="24"/>
                <w:lang w:eastAsia="zh-CN"/>
              </w:rPr>
              <w:t>综合</w:t>
            </w:r>
            <w:r>
              <w:rPr>
                <w:rFonts w:hint="eastAsia" w:ascii="仿宋" w:hAnsi="仿宋" w:eastAsia="仿宋" w:cs="仿宋"/>
                <w:sz w:val="24"/>
                <w:szCs w:val="24"/>
              </w:rPr>
              <w:t>评审</w:t>
            </w:r>
            <w:r>
              <w:rPr>
                <w:rFonts w:hint="eastAsia" w:ascii="仿宋" w:hAnsi="仿宋" w:eastAsia="仿宋" w:cs="仿宋"/>
                <w:sz w:val="24"/>
                <w:szCs w:val="24"/>
                <w:lang w:eastAsia="zh-CN"/>
              </w:rPr>
              <w:t>：</w:t>
            </w:r>
          </w:p>
          <w:p w14:paraId="1234762C">
            <w:pPr>
              <w:jc w:val="left"/>
              <w:rPr>
                <w:rFonts w:hint="eastAsia" w:ascii="仿宋" w:hAnsi="仿宋" w:eastAsia="仿宋" w:cs="仿宋"/>
                <w:sz w:val="24"/>
                <w:szCs w:val="24"/>
                <w:lang w:eastAsia="zh-CN"/>
              </w:rPr>
            </w:pP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方案详细、针对性强，完全符合需求的得</w:t>
            </w:r>
            <w:r>
              <w:rPr>
                <w:rFonts w:hint="eastAsia" w:ascii="仿宋" w:hAnsi="仿宋" w:eastAsia="仿宋" w:cs="仿宋"/>
                <w:sz w:val="24"/>
                <w:szCs w:val="24"/>
                <w:lang w:val="en-US" w:eastAsia="zh-CN"/>
              </w:rPr>
              <w:t>5</w:t>
            </w:r>
            <w:r>
              <w:rPr>
                <w:rFonts w:hint="eastAsia" w:ascii="仿宋" w:hAnsi="仿宋" w:eastAsia="仿宋" w:cs="仿宋"/>
                <w:sz w:val="24"/>
                <w:szCs w:val="24"/>
                <w:lang w:eastAsia="zh-CN"/>
              </w:rPr>
              <w:t>.1-</w:t>
            </w:r>
            <w:r>
              <w:rPr>
                <w:rFonts w:hint="eastAsia" w:ascii="仿宋" w:hAnsi="仿宋" w:eastAsia="仿宋" w:cs="仿宋"/>
                <w:sz w:val="24"/>
                <w:szCs w:val="24"/>
                <w:lang w:val="en-US" w:eastAsia="zh-CN"/>
              </w:rPr>
              <w:t>7</w:t>
            </w:r>
            <w:r>
              <w:rPr>
                <w:rFonts w:hint="eastAsia" w:ascii="仿宋" w:hAnsi="仿宋" w:eastAsia="仿宋" w:cs="仿宋"/>
                <w:sz w:val="24"/>
                <w:szCs w:val="24"/>
                <w:lang w:eastAsia="zh-CN"/>
              </w:rPr>
              <w:t>分；</w:t>
            </w:r>
          </w:p>
          <w:p w14:paraId="22A0B982">
            <w:pPr>
              <w:jc w:val="left"/>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方案较好、针对性较强，能满足基本需求的得</w:t>
            </w: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.1-</w:t>
            </w:r>
            <w:r>
              <w:rPr>
                <w:rFonts w:hint="eastAsia" w:ascii="仿宋" w:hAnsi="仿宋" w:eastAsia="仿宋" w:cs="仿宋"/>
                <w:sz w:val="24"/>
                <w:szCs w:val="24"/>
                <w:lang w:val="en-US" w:eastAsia="zh-CN"/>
              </w:rPr>
              <w:t>5</w:t>
            </w:r>
            <w:r>
              <w:rPr>
                <w:rFonts w:hint="eastAsia" w:ascii="仿宋" w:hAnsi="仿宋" w:eastAsia="仿宋" w:cs="仿宋"/>
                <w:sz w:val="24"/>
                <w:szCs w:val="24"/>
                <w:lang w:eastAsia="zh-CN"/>
              </w:rPr>
              <w:t>分；</w:t>
            </w:r>
          </w:p>
          <w:p w14:paraId="5E618A3F">
            <w:pPr>
              <w:jc w:val="left"/>
              <w:rPr>
                <w:rFonts w:hint="eastAsia" w:ascii="仿宋" w:hAnsi="仿宋" w:eastAsia="仿宋" w:cs="仿宋"/>
                <w:sz w:val="24"/>
                <w:szCs w:val="24"/>
                <w:lang w:eastAsia="zh-CN"/>
              </w:rPr>
            </w:pP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方案一般、针对性一般，能满足基本需求的得0.1-</w:t>
            </w: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分；</w:t>
            </w:r>
          </w:p>
          <w:p w14:paraId="00EAA69B">
            <w:pPr>
              <w:jc w:val="left"/>
              <w:rPr>
                <w:rFonts w:hint="eastAsia" w:ascii="仿宋" w:hAnsi="仿宋" w:eastAsia="仿宋" w:cs="仿宋"/>
                <w:sz w:val="24"/>
                <w:szCs w:val="24"/>
                <w:lang w:eastAsia="zh-CN"/>
              </w:rPr>
            </w:pPr>
            <w:r>
              <w:rPr>
                <w:rFonts w:hint="eastAsia" w:ascii="仿宋" w:hAnsi="仿宋" w:eastAsia="仿宋" w:cs="仿宋"/>
                <w:sz w:val="24"/>
                <w:szCs w:val="24"/>
              </w:rPr>
              <w:t>4.未提供不得分。</w:t>
            </w:r>
            <w:bookmarkEnd w:id="71"/>
          </w:p>
        </w:tc>
        <w:tc>
          <w:tcPr>
            <w:tcW w:w="850" w:type="dxa"/>
            <w:tcBorders>
              <w:top w:val="single" w:color="auto" w:sz="4" w:space="0"/>
              <w:left w:val="nil"/>
              <w:bottom w:val="single" w:color="auto" w:sz="4" w:space="0"/>
              <w:right w:val="single" w:color="auto" w:sz="4" w:space="0"/>
            </w:tcBorders>
            <w:noWrap w:val="0"/>
            <w:vAlign w:val="center"/>
          </w:tcPr>
          <w:p w14:paraId="6C9163D6">
            <w:pPr>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7</w:t>
            </w:r>
          </w:p>
        </w:tc>
      </w:tr>
    </w:tbl>
    <w:p w14:paraId="08D8E574">
      <w:pPr>
        <w:adjustRightInd/>
        <w:spacing w:line="336" w:lineRule="auto"/>
        <w:ind w:firstLine="482" w:firstLineChars="200"/>
        <w:rPr>
          <w:rFonts w:ascii="仿宋" w:hAnsi="仿宋" w:eastAsia="仿宋" w:cs="仿宋"/>
          <w:b/>
          <w:kern w:val="0"/>
          <w:sz w:val="24"/>
        </w:rPr>
      </w:pPr>
      <w:r>
        <w:rPr>
          <w:rFonts w:hint="eastAsia" w:ascii="仿宋" w:hAnsi="仿宋" w:eastAsia="仿宋" w:cs="仿宋"/>
          <w:b/>
          <w:kern w:val="0"/>
          <w:sz w:val="24"/>
        </w:rPr>
        <w:t>备注：供应商编制响应文件时，建议按此目录（序号和内容）提供评审标准相应的商务技术资料。</w:t>
      </w:r>
    </w:p>
    <w:p w14:paraId="6735B267">
      <w:pPr>
        <w:spacing w:line="336" w:lineRule="auto"/>
        <w:ind w:firstLine="482" w:firstLineChars="200"/>
        <w:rPr>
          <w:rFonts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highlight w:val="none"/>
          <w:u w:val="single"/>
          <w:lang w:val="en-US" w:eastAsia="zh-CN"/>
        </w:rPr>
        <w:t>30</w:t>
      </w:r>
      <w:r>
        <w:rPr>
          <w:rFonts w:hint="eastAsia" w:ascii="仿宋" w:hAnsi="仿宋" w:eastAsia="仿宋" w:cs="仿宋"/>
          <w:b/>
          <w:bCs/>
          <w:iCs/>
          <w:sz w:val="24"/>
          <w:highlight w:val="none"/>
        </w:rPr>
        <w:t>分</w:t>
      </w:r>
      <w:r>
        <w:rPr>
          <w:rFonts w:hint="eastAsia" w:ascii="仿宋" w:hAnsi="仿宋" w:eastAsia="仿宋" w:cs="仿宋"/>
          <w:b/>
          <w:bCs/>
          <w:iCs/>
          <w:sz w:val="24"/>
        </w:rPr>
        <w:t>）</w:t>
      </w:r>
    </w:p>
    <w:p w14:paraId="597DAC3A">
      <w:pPr>
        <w:spacing w:line="336" w:lineRule="auto"/>
        <w:ind w:firstLine="480" w:firstLineChars="200"/>
        <w:rPr>
          <w:rFonts w:ascii="仿宋" w:hAnsi="仿宋" w:eastAsia="仿宋" w:cs="仿宋"/>
          <w:bCs/>
          <w:iCs/>
          <w:sz w:val="24"/>
        </w:rPr>
      </w:pPr>
      <w:r>
        <w:rPr>
          <w:rFonts w:hint="eastAsia" w:ascii="仿宋" w:hAnsi="仿宋" w:eastAsia="仿宋" w:cs="仿宋"/>
          <w:bCs/>
          <w:iCs/>
          <w:sz w:val="24"/>
        </w:rPr>
        <w:t>2.2.1评标基准价：即满足磋商文件要求且</w:t>
      </w:r>
      <w:r>
        <w:rPr>
          <w:rFonts w:hint="eastAsia" w:ascii="仿宋" w:hAnsi="仿宋" w:eastAsia="仿宋" w:cs="仿宋"/>
          <w:bCs/>
          <w:iCs/>
          <w:sz w:val="24"/>
          <w:lang w:val="en-US" w:eastAsia="zh-CN"/>
        </w:rPr>
        <w:t>下浮率报价最高即</w:t>
      </w:r>
      <w:r>
        <w:rPr>
          <w:rFonts w:hint="eastAsia" w:ascii="仿宋" w:hAnsi="仿宋" w:eastAsia="仿宋" w:cs="仿宋"/>
          <w:bCs/>
          <w:iCs/>
          <w:sz w:val="24"/>
        </w:rPr>
        <w:t>磋商价格最低的磋商报价为评标基准价，其价格分为满分。</w:t>
      </w:r>
    </w:p>
    <w:p w14:paraId="208A0CCF">
      <w:pPr>
        <w:spacing w:line="336" w:lineRule="auto"/>
        <w:ind w:firstLine="480" w:firstLineChars="200"/>
        <w:rPr>
          <w:rFonts w:ascii="仿宋" w:hAnsi="仿宋" w:eastAsia="仿宋" w:cs="仿宋"/>
          <w:bCs/>
          <w:iCs/>
          <w:sz w:val="24"/>
        </w:rPr>
      </w:pPr>
      <w:r>
        <w:rPr>
          <w:rFonts w:hint="eastAsia" w:ascii="仿宋" w:hAnsi="仿宋" w:eastAsia="仿宋" w:cs="仿宋"/>
          <w:bCs/>
          <w:iCs/>
          <w:sz w:val="24"/>
        </w:rPr>
        <w:t>2.2.2其他供应商的价格分统一按照下列公式计算：</w:t>
      </w:r>
    </w:p>
    <w:p w14:paraId="021CEF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uto"/>
        <w:ind w:firstLine="480" w:firstLineChars="200"/>
        <w:rPr>
          <w:rFonts w:ascii="仿宋" w:hAnsi="仿宋" w:eastAsia="仿宋" w:cs="仿宋"/>
          <w:bCs/>
          <w:iCs/>
          <w:sz w:val="24"/>
        </w:rPr>
      </w:pPr>
      <w:r>
        <w:rPr>
          <w:rFonts w:hint="eastAsia" w:ascii="仿宋" w:hAnsi="仿宋" w:eastAsia="仿宋" w:cs="仿宋"/>
          <w:bCs/>
          <w:iCs/>
          <w:sz w:val="24"/>
        </w:rPr>
        <w:t>磋商报价得分=</w:t>
      </w:r>
      <w:r>
        <w:rPr>
          <w:rFonts w:hint="eastAsia" w:ascii="仿宋" w:hAnsi="仿宋" w:eastAsia="仿宋" w:cs="仿宋"/>
          <w:bCs/>
          <w:iCs/>
          <w:sz w:val="24"/>
          <w:lang w:eastAsia="zh-CN"/>
        </w:rPr>
        <w:t>（</w:t>
      </w:r>
      <w:r>
        <w:rPr>
          <w:rFonts w:hint="eastAsia" w:ascii="仿宋" w:hAnsi="仿宋" w:eastAsia="仿宋" w:cs="仿宋"/>
          <w:bCs/>
          <w:iCs/>
          <w:sz w:val="24"/>
          <w:lang w:val="en-US" w:eastAsia="zh-CN"/>
        </w:rPr>
        <w:t>1-</w:t>
      </w:r>
      <w:r>
        <w:rPr>
          <w:rFonts w:hint="eastAsia" w:ascii="仿宋" w:hAnsi="仿宋" w:eastAsia="仿宋" w:cs="仿宋"/>
          <w:bCs/>
          <w:iCs/>
          <w:sz w:val="24"/>
        </w:rPr>
        <w:t>评标基准价</w:t>
      </w:r>
      <w:r>
        <w:rPr>
          <w:rFonts w:hint="eastAsia" w:ascii="仿宋" w:hAnsi="仿宋" w:eastAsia="仿宋" w:cs="仿宋"/>
          <w:bCs/>
          <w:iCs/>
          <w:sz w:val="24"/>
          <w:lang w:eastAsia="zh-CN"/>
        </w:rPr>
        <w:t>）</w:t>
      </w:r>
      <w:r>
        <w:rPr>
          <w:rFonts w:hint="eastAsia" w:ascii="仿宋" w:hAnsi="仿宋" w:eastAsia="仿宋" w:cs="仿宋"/>
          <w:bCs/>
          <w:iCs/>
          <w:sz w:val="24"/>
        </w:rPr>
        <w:t>／(</w:t>
      </w:r>
      <w:r>
        <w:rPr>
          <w:rFonts w:hint="eastAsia" w:ascii="仿宋" w:hAnsi="仿宋" w:eastAsia="仿宋" w:cs="仿宋"/>
          <w:bCs/>
          <w:iCs/>
          <w:sz w:val="24"/>
          <w:lang w:val="en-US" w:eastAsia="zh-CN"/>
        </w:rPr>
        <w:t>1-</w:t>
      </w:r>
      <w:r>
        <w:rPr>
          <w:rFonts w:hint="eastAsia" w:ascii="仿宋" w:hAnsi="仿宋" w:eastAsia="仿宋" w:cs="仿宋"/>
          <w:bCs/>
          <w:iCs/>
          <w:sz w:val="24"/>
        </w:rPr>
        <w:t>磋商报价</w:t>
      </w:r>
      <w:r>
        <w:rPr>
          <w:rFonts w:hint="eastAsia" w:ascii="仿宋" w:hAnsi="仿宋" w:eastAsia="仿宋" w:cs="仿宋"/>
          <w:bCs/>
          <w:iCs/>
          <w:sz w:val="24"/>
          <w:lang w:eastAsia="zh-CN"/>
        </w:rPr>
        <w:t>）</w:t>
      </w:r>
      <w:r>
        <w:rPr>
          <w:rFonts w:hint="eastAsia" w:ascii="仿宋" w:hAnsi="仿宋" w:eastAsia="仿宋" w:cs="仿宋"/>
          <w:bCs/>
          <w:iCs/>
          <w:sz w:val="24"/>
        </w:rPr>
        <w:t>×价格权值×100</w:t>
      </w:r>
    </w:p>
    <w:p w14:paraId="40664A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uto"/>
        <w:ind w:firstLine="480" w:firstLineChars="200"/>
        <w:rPr>
          <w:rFonts w:hint="default" w:ascii="仿宋" w:hAnsi="仿宋" w:eastAsia="仿宋" w:cs="仿宋"/>
          <w:bCs/>
          <w:iCs/>
          <w:sz w:val="24"/>
          <w:lang w:val="en-US" w:eastAsia="zh-CN"/>
        </w:rPr>
      </w:pPr>
      <w:r>
        <w:rPr>
          <w:rFonts w:hint="eastAsia" w:ascii="仿宋" w:hAnsi="仿宋" w:eastAsia="仿宋" w:cs="仿宋"/>
          <w:bCs/>
          <w:iCs/>
          <w:sz w:val="24"/>
        </w:rPr>
        <w:t>即：磋商报价得分=</w:t>
      </w:r>
      <w:r>
        <w:rPr>
          <w:rFonts w:hint="eastAsia" w:ascii="仿宋" w:hAnsi="仿宋" w:eastAsia="仿宋" w:cs="仿宋"/>
          <w:bCs/>
          <w:iCs/>
          <w:sz w:val="24"/>
          <w:lang w:eastAsia="zh-CN"/>
        </w:rPr>
        <w:t>（</w:t>
      </w:r>
      <w:r>
        <w:rPr>
          <w:rFonts w:hint="eastAsia" w:ascii="仿宋" w:hAnsi="仿宋" w:eastAsia="仿宋" w:cs="仿宋"/>
          <w:bCs/>
          <w:iCs/>
          <w:sz w:val="24"/>
          <w:lang w:val="en-US" w:eastAsia="zh-CN"/>
        </w:rPr>
        <w:t>1-</w:t>
      </w:r>
      <w:r>
        <w:rPr>
          <w:rFonts w:hint="eastAsia" w:ascii="仿宋" w:hAnsi="仿宋" w:eastAsia="仿宋" w:cs="仿宋"/>
          <w:bCs/>
          <w:iCs/>
          <w:sz w:val="24"/>
        </w:rPr>
        <w:t>评标基准价</w:t>
      </w:r>
      <w:r>
        <w:rPr>
          <w:rFonts w:hint="eastAsia" w:ascii="仿宋" w:hAnsi="仿宋" w:eastAsia="仿宋" w:cs="仿宋"/>
          <w:bCs/>
          <w:iCs/>
          <w:sz w:val="24"/>
          <w:lang w:eastAsia="zh-CN"/>
        </w:rPr>
        <w:t>）</w:t>
      </w:r>
      <w:r>
        <w:rPr>
          <w:rFonts w:hint="eastAsia" w:ascii="仿宋" w:hAnsi="仿宋" w:eastAsia="仿宋" w:cs="仿宋"/>
          <w:bCs/>
          <w:iCs/>
          <w:sz w:val="24"/>
        </w:rPr>
        <w:t>／(</w:t>
      </w:r>
      <w:r>
        <w:rPr>
          <w:rFonts w:hint="eastAsia" w:ascii="仿宋" w:hAnsi="仿宋" w:eastAsia="仿宋" w:cs="仿宋"/>
          <w:bCs/>
          <w:iCs/>
          <w:sz w:val="24"/>
          <w:lang w:val="en-US" w:eastAsia="zh-CN"/>
        </w:rPr>
        <w:t>1-</w:t>
      </w:r>
      <w:r>
        <w:rPr>
          <w:rFonts w:hint="eastAsia" w:ascii="仿宋" w:hAnsi="仿宋" w:eastAsia="仿宋" w:cs="仿宋"/>
          <w:bCs/>
          <w:iCs/>
          <w:sz w:val="24"/>
        </w:rPr>
        <w:t>磋商报价</w:t>
      </w:r>
      <w:r>
        <w:rPr>
          <w:rFonts w:hint="eastAsia" w:ascii="仿宋" w:hAnsi="仿宋" w:eastAsia="仿宋" w:cs="仿宋"/>
          <w:bCs/>
          <w:iCs/>
          <w:sz w:val="24"/>
          <w:lang w:eastAsia="zh-CN"/>
        </w:rPr>
        <w:t>）</w:t>
      </w:r>
      <w:r>
        <w:rPr>
          <w:rFonts w:hint="eastAsia" w:ascii="仿宋" w:hAnsi="仿宋" w:eastAsia="仿宋" w:cs="仿宋"/>
          <w:bCs/>
          <w:iCs/>
          <w:sz w:val="24"/>
        </w:rPr>
        <w:t>×</w:t>
      </w:r>
      <w:r>
        <w:rPr>
          <w:rFonts w:hint="eastAsia" w:ascii="仿宋" w:hAnsi="仿宋" w:eastAsia="仿宋" w:cs="仿宋"/>
          <w:bCs/>
          <w:iCs/>
          <w:sz w:val="24"/>
          <w:u w:val="single"/>
          <w:lang w:val="en-US" w:eastAsia="zh-CN"/>
        </w:rPr>
        <w:t>30</w:t>
      </w:r>
    </w:p>
    <w:p w14:paraId="08955518">
      <w:pPr>
        <w:pStyle w:val="25"/>
        <w:spacing w:line="336" w:lineRule="auto"/>
        <w:rPr>
          <w:rFonts w:ascii="仿宋" w:hAnsi="仿宋" w:eastAsia="仿宋" w:cs="仿宋"/>
        </w:rPr>
      </w:pPr>
    </w:p>
    <w:p w14:paraId="735FA147">
      <w:pPr>
        <w:adjustRightInd/>
        <w:spacing w:line="336" w:lineRule="auto"/>
        <w:ind w:firstLine="482" w:firstLineChars="200"/>
        <w:rPr>
          <w:rFonts w:ascii="仿宋" w:hAnsi="仿宋" w:eastAsia="仿宋" w:cs="仿宋"/>
          <w:b/>
          <w:kern w:val="0"/>
          <w:sz w:val="24"/>
        </w:rPr>
      </w:pPr>
    </w:p>
    <w:p w14:paraId="4B194E82">
      <w:pPr>
        <w:pStyle w:val="25"/>
        <w:spacing w:line="336" w:lineRule="auto"/>
        <w:rPr>
          <w:rFonts w:ascii="仿宋" w:hAnsi="仿宋" w:eastAsia="仿宋" w:cs="仿宋"/>
          <w:b/>
        </w:rPr>
      </w:pPr>
    </w:p>
    <w:p w14:paraId="10CEB548">
      <w:pPr>
        <w:pStyle w:val="26"/>
        <w:spacing w:line="336" w:lineRule="auto"/>
        <w:ind w:left="0"/>
        <w:rPr>
          <w:rFonts w:ascii="仿宋" w:hAnsi="仿宋" w:eastAsia="仿宋" w:cs="仿宋"/>
          <w:b/>
          <w:sz w:val="24"/>
        </w:rPr>
      </w:pPr>
    </w:p>
    <w:p w14:paraId="2E571940">
      <w:pPr>
        <w:spacing w:line="336" w:lineRule="auto"/>
        <w:rPr>
          <w:rFonts w:ascii="仿宋" w:hAnsi="仿宋" w:eastAsia="仿宋" w:cs="仿宋"/>
          <w:b/>
          <w:kern w:val="0"/>
          <w:sz w:val="24"/>
        </w:rPr>
      </w:pPr>
    </w:p>
    <w:p w14:paraId="1C59F86F">
      <w:pPr>
        <w:pStyle w:val="25"/>
        <w:spacing w:line="336" w:lineRule="auto"/>
        <w:rPr>
          <w:rFonts w:ascii="仿宋" w:hAnsi="仿宋" w:eastAsia="仿宋" w:cs="仿宋"/>
          <w:b/>
        </w:rPr>
      </w:pPr>
    </w:p>
    <w:p w14:paraId="501AFED6">
      <w:pPr>
        <w:pStyle w:val="26"/>
        <w:spacing w:line="336" w:lineRule="auto"/>
        <w:ind w:left="0"/>
        <w:rPr>
          <w:rFonts w:ascii="仿宋" w:hAnsi="仿宋" w:eastAsia="仿宋" w:cs="仿宋"/>
          <w:b/>
          <w:sz w:val="24"/>
        </w:rPr>
      </w:pPr>
    </w:p>
    <w:p w14:paraId="274E17F6">
      <w:pPr>
        <w:spacing w:line="336" w:lineRule="auto"/>
        <w:rPr>
          <w:rFonts w:ascii="仿宋" w:hAnsi="仿宋" w:eastAsia="仿宋" w:cs="仿宋"/>
          <w:b/>
          <w:kern w:val="0"/>
          <w:sz w:val="24"/>
        </w:rPr>
      </w:pPr>
    </w:p>
    <w:p w14:paraId="1E380CFB">
      <w:pPr>
        <w:pStyle w:val="25"/>
        <w:spacing w:line="336" w:lineRule="auto"/>
        <w:rPr>
          <w:rFonts w:ascii="仿宋" w:hAnsi="仿宋" w:eastAsia="仿宋" w:cs="仿宋"/>
          <w:b/>
        </w:rPr>
      </w:pPr>
    </w:p>
    <w:p w14:paraId="0ACB7470">
      <w:pPr>
        <w:pStyle w:val="26"/>
        <w:spacing w:line="336" w:lineRule="auto"/>
        <w:ind w:left="0"/>
        <w:rPr>
          <w:rFonts w:ascii="仿宋" w:hAnsi="仿宋" w:eastAsia="仿宋" w:cs="仿宋"/>
          <w:b/>
          <w:sz w:val="24"/>
        </w:rPr>
      </w:pPr>
    </w:p>
    <w:p w14:paraId="20E85438">
      <w:pPr>
        <w:spacing w:line="336" w:lineRule="auto"/>
        <w:rPr>
          <w:rFonts w:ascii="仿宋" w:hAnsi="仿宋" w:eastAsia="仿宋" w:cs="仿宋"/>
          <w:b/>
          <w:kern w:val="0"/>
          <w:sz w:val="24"/>
        </w:rPr>
      </w:pPr>
    </w:p>
    <w:p w14:paraId="458ABB97">
      <w:pPr>
        <w:pStyle w:val="25"/>
        <w:spacing w:line="336" w:lineRule="auto"/>
        <w:rPr>
          <w:rFonts w:ascii="仿宋" w:hAnsi="仿宋" w:eastAsia="仿宋" w:cs="仿宋"/>
          <w:b/>
        </w:rPr>
      </w:pPr>
    </w:p>
    <w:p w14:paraId="56747263">
      <w:pPr>
        <w:pStyle w:val="26"/>
        <w:spacing w:line="336" w:lineRule="auto"/>
        <w:ind w:left="0"/>
        <w:rPr>
          <w:rFonts w:ascii="仿宋" w:hAnsi="仿宋" w:eastAsia="仿宋" w:cs="仿宋"/>
          <w:b/>
          <w:sz w:val="24"/>
        </w:rPr>
      </w:pPr>
    </w:p>
    <w:p w14:paraId="54F82D40">
      <w:pPr>
        <w:spacing w:line="336" w:lineRule="auto"/>
        <w:rPr>
          <w:rFonts w:ascii="仿宋" w:hAnsi="仿宋" w:eastAsia="仿宋" w:cs="仿宋"/>
          <w:b/>
          <w:kern w:val="0"/>
          <w:sz w:val="24"/>
        </w:rPr>
      </w:pPr>
    </w:p>
    <w:p w14:paraId="1574D7EE">
      <w:pPr>
        <w:pStyle w:val="25"/>
        <w:spacing w:line="336" w:lineRule="auto"/>
        <w:rPr>
          <w:rFonts w:ascii="仿宋" w:hAnsi="仿宋" w:eastAsia="仿宋" w:cs="仿宋"/>
          <w:b/>
        </w:rPr>
      </w:pPr>
    </w:p>
    <w:p w14:paraId="18B47407">
      <w:pPr>
        <w:pStyle w:val="26"/>
        <w:spacing w:line="336" w:lineRule="auto"/>
        <w:ind w:left="0"/>
        <w:rPr>
          <w:rFonts w:ascii="仿宋" w:hAnsi="仿宋" w:eastAsia="仿宋" w:cs="仿宋"/>
          <w:b/>
          <w:sz w:val="24"/>
        </w:rPr>
      </w:pPr>
    </w:p>
    <w:p w14:paraId="59B39988">
      <w:pPr>
        <w:spacing w:line="336" w:lineRule="auto"/>
        <w:rPr>
          <w:rFonts w:ascii="仿宋" w:hAnsi="仿宋" w:eastAsia="仿宋" w:cs="仿宋"/>
          <w:b/>
          <w:kern w:val="0"/>
          <w:sz w:val="24"/>
        </w:rPr>
      </w:pPr>
    </w:p>
    <w:p w14:paraId="4AECB9BE">
      <w:pPr>
        <w:spacing w:line="336" w:lineRule="auto"/>
        <w:rPr>
          <w:rFonts w:ascii="仿宋" w:hAnsi="仿宋" w:eastAsia="仿宋" w:cs="仿宋"/>
          <w:b/>
          <w:kern w:val="0"/>
          <w:sz w:val="24"/>
        </w:rPr>
      </w:pPr>
    </w:p>
    <w:p w14:paraId="3D3C55C9">
      <w:pPr>
        <w:pStyle w:val="26"/>
        <w:spacing w:line="336" w:lineRule="auto"/>
        <w:ind w:left="0"/>
        <w:rPr>
          <w:rFonts w:ascii="仿宋" w:hAnsi="仿宋" w:eastAsia="仿宋" w:cs="仿宋"/>
          <w:b/>
          <w:sz w:val="24"/>
        </w:rPr>
      </w:pPr>
    </w:p>
    <w:p w14:paraId="4A48E76E"/>
    <w:p w14:paraId="294C2DB5">
      <w:pPr>
        <w:spacing w:line="336" w:lineRule="auto"/>
        <w:jc w:val="center"/>
        <w:rPr>
          <w:rFonts w:ascii="仿宋" w:hAnsi="仿宋" w:eastAsia="仿宋" w:cs="仿宋"/>
          <w:b/>
          <w:kern w:val="0"/>
          <w:sz w:val="24"/>
        </w:rPr>
      </w:pPr>
      <w:r>
        <w:rPr>
          <w:rFonts w:hint="eastAsia" w:ascii="仿宋" w:hAnsi="仿宋" w:eastAsia="仿宋" w:cs="仿宋"/>
          <w:b/>
          <w:sz w:val="36"/>
          <w:szCs w:val="20"/>
        </w:rPr>
        <w:t xml:space="preserve">第六部分 </w:t>
      </w:r>
      <w:r>
        <w:rPr>
          <w:rFonts w:hint="default" w:ascii="仿宋" w:hAnsi="仿宋" w:eastAsia="仿宋" w:cs="仿宋"/>
          <w:b/>
          <w:sz w:val="36"/>
          <w:szCs w:val="20"/>
          <w:lang w:val="en-US"/>
        </w:rPr>
        <w:t>磋商响应文件及其附件格式</w:t>
      </w:r>
    </w:p>
    <w:p w14:paraId="32FACCFB">
      <w:pPr>
        <w:pStyle w:val="26"/>
        <w:spacing w:line="336" w:lineRule="auto"/>
        <w:ind w:left="0"/>
        <w:rPr>
          <w:rFonts w:ascii="仿宋" w:hAnsi="仿宋" w:eastAsia="仿宋" w:cs="仿宋"/>
          <w:b/>
          <w:sz w:val="24"/>
        </w:rPr>
      </w:pPr>
    </w:p>
    <w:p w14:paraId="38FFF6EC">
      <w:pPr>
        <w:spacing w:line="336" w:lineRule="auto"/>
        <w:rPr>
          <w:rFonts w:ascii="仿宋" w:hAnsi="仿宋" w:eastAsia="仿宋" w:cs="仿宋"/>
          <w:b/>
          <w:kern w:val="0"/>
          <w:sz w:val="24"/>
        </w:rPr>
      </w:pPr>
    </w:p>
    <w:p w14:paraId="7863E11E">
      <w:pPr>
        <w:pStyle w:val="25"/>
        <w:spacing w:line="336" w:lineRule="auto"/>
        <w:rPr>
          <w:rFonts w:ascii="仿宋" w:hAnsi="仿宋" w:eastAsia="仿宋" w:cs="仿宋"/>
        </w:rPr>
      </w:pPr>
    </w:p>
    <w:bookmarkEnd w:id="62"/>
    <w:p w14:paraId="27B56D2A">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14:paraId="628DD94F">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021DDEAA">
      <w:pPr>
        <w:spacing w:line="336" w:lineRule="auto"/>
        <w:jc w:val="center"/>
        <w:outlineLvl w:val="0"/>
        <w:rPr>
          <w:rFonts w:ascii="仿宋" w:hAnsi="仿宋" w:eastAsia="仿宋" w:cs="仿宋"/>
          <w:b/>
          <w:kern w:val="0"/>
          <w:sz w:val="36"/>
          <w:szCs w:val="36"/>
        </w:rPr>
      </w:pPr>
    </w:p>
    <w:p w14:paraId="472CA623">
      <w:pPr>
        <w:numPr>
          <w:ilvl w:val="0"/>
          <w:numId w:val="6"/>
        </w:numPr>
        <w:snapToGrid w:val="0"/>
        <w:spacing w:line="336" w:lineRule="auto"/>
        <w:rPr>
          <w:rFonts w:ascii="仿宋" w:hAnsi="仿宋" w:eastAsia="仿宋" w:cs="仿宋"/>
          <w:sz w:val="24"/>
        </w:rPr>
      </w:pPr>
      <w:r>
        <w:rPr>
          <w:rFonts w:hint="eastAsia" w:ascii="仿宋" w:hAnsi="仿宋" w:eastAsia="仿宋" w:cs="仿宋"/>
          <w:sz w:val="24"/>
        </w:rPr>
        <w:t>符合参加政府采购活动应当具备的一般条件的承诺函……………（页码）</w:t>
      </w:r>
    </w:p>
    <w:p w14:paraId="369B1931">
      <w:pPr>
        <w:numPr>
          <w:ilvl w:val="0"/>
          <w:numId w:val="6"/>
        </w:numPr>
        <w:snapToGrid w:val="0"/>
        <w:spacing w:line="336" w:lineRule="auto"/>
        <w:rPr>
          <w:rFonts w:ascii="仿宋" w:hAnsi="仿宋" w:eastAsia="仿宋" w:cs="仿宋"/>
          <w:sz w:val="24"/>
        </w:rPr>
      </w:pPr>
      <w:r>
        <w:rPr>
          <w:rFonts w:hint="eastAsia" w:ascii="仿宋" w:hAnsi="仿宋" w:eastAsia="仿宋" w:cs="仿宋"/>
          <w:snapToGrid w:val="0"/>
          <w:kern w:val="28"/>
          <w:sz w:val="24"/>
          <w:szCs w:val="20"/>
        </w:rPr>
        <w:t>联合协议</w:t>
      </w:r>
      <w:r>
        <w:rPr>
          <w:rFonts w:hint="eastAsia" w:ascii="仿宋" w:hAnsi="仿宋" w:eastAsia="仿宋" w:cs="仿宋"/>
          <w:sz w:val="24"/>
        </w:rPr>
        <w:t>………………………………………………………………（页码）</w:t>
      </w:r>
    </w:p>
    <w:p w14:paraId="3A72E07F">
      <w:pPr>
        <w:pStyle w:val="9"/>
        <w:spacing w:line="336" w:lineRule="auto"/>
        <w:rPr>
          <w:rFonts w:ascii="仿宋" w:hAnsi="仿宋" w:eastAsia="仿宋" w:cs="仿宋"/>
        </w:rPr>
      </w:pPr>
      <w:r>
        <w:rPr>
          <w:rFonts w:hint="eastAsia" w:ascii="仿宋" w:hAnsi="仿宋" w:eastAsia="仿宋" w:cs="仿宋"/>
        </w:rPr>
        <w:t>（3）分包协议………………………………………………………………（页码）</w:t>
      </w:r>
    </w:p>
    <w:p w14:paraId="46A4D346">
      <w:pPr>
        <w:snapToGrid w:val="0"/>
        <w:spacing w:line="336" w:lineRule="auto"/>
        <w:rPr>
          <w:rFonts w:ascii="仿宋" w:hAnsi="仿宋" w:eastAsia="仿宋" w:cs="仿宋"/>
          <w:sz w:val="24"/>
        </w:rPr>
      </w:pPr>
      <w:r>
        <w:rPr>
          <w:rFonts w:hint="eastAsia" w:ascii="仿宋" w:hAnsi="仿宋" w:eastAsia="仿宋" w:cs="仿宋"/>
          <w:sz w:val="24"/>
        </w:rPr>
        <w:t>（4）落实政府采购政策需满足的资格要求………………………………（页码）</w:t>
      </w:r>
    </w:p>
    <w:p w14:paraId="53E307BA">
      <w:pPr>
        <w:snapToGrid w:val="0"/>
        <w:spacing w:line="336" w:lineRule="auto"/>
        <w:rPr>
          <w:rFonts w:ascii="仿宋" w:hAnsi="仿宋" w:eastAsia="仿宋" w:cs="仿宋"/>
          <w:sz w:val="24"/>
        </w:rPr>
      </w:pPr>
      <w:r>
        <w:rPr>
          <w:rFonts w:hint="eastAsia" w:ascii="仿宋" w:hAnsi="仿宋" w:eastAsia="仿宋" w:cs="仿宋"/>
          <w:sz w:val="24"/>
        </w:rPr>
        <w:t>（5）本项目的特定资格要求………………………………………………（页码）</w:t>
      </w:r>
    </w:p>
    <w:p w14:paraId="433A2117">
      <w:pPr>
        <w:pStyle w:val="32"/>
        <w:keepNext w:val="0"/>
        <w:pageBreakBefore w:val="0"/>
        <w:tabs>
          <w:tab w:val="clear" w:pos="720"/>
        </w:tabs>
        <w:spacing w:line="336" w:lineRule="auto"/>
        <w:jc w:val="center"/>
        <w:outlineLvl w:val="9"/>
        <w:rPr>
          <w:rFonts w:ascii="仿宋" w:hAnsi="仿宋" w:eastAsia="仿宋" w:cs="仿宋"/>
          <w:kern w:val="0"/>
          <w:sz w:val="32"/>
          <w:szCs w:val="32"/>
        </w:rPr>
      </w:pPr>
      <w:r>
        <w:rPr>
          <w:rFonts w:hint="eastAsia" w:ascii="仿宋" w:hAnsi="仿宋" w:eastAsia="仿宋" w:cs="仿宋"/>
          <w:szCs w:val="36"/>
        </w:rPr>
        <w:br w:type="page"/>
      </w:r>
      <w:r>
        <w:rPr>
          <w:rFonts w:hint="eastAsia" w:ascii="仿宋" w:hAnsi="仿宋" w:eastAsia="仿宋" w:cs="仿宋"/>
          <w:szCs w:val="36"/>
        </w:rPr>
        <w:t>一</w:t>
      </w:r>
      <w:r>
        <w:rPr>
          <w:rFonts w:hint="eastAsia" w:ascii="仿宋" w:hAnsi="仿宋" w:eastAsia="仿宋" w:cs="仿宋"/>
          <w:kern w:val="0"/>
          <w:sz w:val="32"/>
          <w:szCs w:val="32"/>
        </w:rPr>
        <w:t>、符合参加政府采购活动应当具备的一般条件的承诺函</w:t>
      </w:r>
    </w:p>
    <w:p w14:paraId="019AD154">
      <w:pPr>
        <w:snapToGrid w:val="0"/>
        <w:spacing w:line="336" w:lineRule="auto"/>
        <w:rPr>
          <w:rFonts w:ascii="仿宋" w:hAnsi="仿宋" w:eastAsia="仿宋" w:cs="仿宋"/>
          <w:sz w:val="24"/>
        </w:rPr>
      </w:pPr>
      <w:r>
        <w:rPr>
          <w:rFonts w:hint="eastAsia" w:ascii="仿宋" w:hAnsi="仿宋" w:eastAsia="仿宋" w:cs="仿宋"/>
          <w:sz w:val="24"/>
        </w:rPr>
        <w:t>（采购人）、（采购代理机构）：</w:t>
      </w:r>
    </w:p>
    <w:p w14:paraId="7F66FBD1">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我方参与（项目名称）</w:t>
      </w:r>
      <w:r>
        <w:rPr>
          <w:rFonts w:hint="eastAsia" w:ascii="仿宋" w:hAnsi="仿宋" w:eastAsia="仿宋" w:cs="仿宋"/>
          <w:kern w:val="0"/>
          <w:sz w:val="24"/>
          <w:lang w:val="zh-CN"/>
        </w:rPr>
        <w:t>【项目编号：（采购编号）】</w:t>
      </w:r>
      <w:r>
        <w:rPr>
          <w:rFonts w:hint="eastAsia" w:ascii="仿宋" w:hAnsi="仿宋" w:eastAsia="仿宋" w:cs="仿宋"/>
          <w:sz w:val="24"/>
        </w:rPr>
        <w:t>政府采购活动，郑重承诺：</w:t>
      </w:r>
    </w:p>
    <w:p w14:paraId="37D5BD5C">
      <w:pPr>
        <w:snapToGrid w:val="0"/>
        <w:spacing w:line="336" w:lineRule="auto"/>
        <w:ind w:firstLine="360" w:firstLineChars="150"/>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14:paraId="050EB049">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rPr>
        <w:t>1、具有独立承担民事责任的能力</w:t>
      </w:r>
      <w:r>
        <w:rPr>
          <w:rFonts w:hint="eastAsia" w:ascii="仿宋" w:hAnsi="仿宋" w:eastAsia="仿宋" w:cs="仿宋"/>
          <w:sz w:val="24"/>
          <w:highlight w:val="none"/>
        </w:rPr>
        <w:t>（如</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4121FEB9">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 xml:space="preserve">2、具有良好的商业信誉和健全的财务会计制度； </w:t>
      </w:r>
    </w:p>
    <w:p w14:paraId="6DED8D7C">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3、具有履行合同所必需的设备和专业技术能力；</w:t>
      </w:r>
    </w:p>
    <w:p w14:paraId="322D2311">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4、有依法缴纳税收和社会保障资金的良好记录；</w:t>
      </w:r>
    </w:p>
    <w:p w14:paraId="242361BD">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5、参加政府采购活动前三年内，在经营活动中没有重大违法记录；</w:t>
      </w:r>
    </w:p>
    <w:p w14:paraId="4A937BB8">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6、具有法律、行政法规规定的其他条件。</w:t>
      </w:r>
    </w:p>
    <w:p w14:paraId="6A8DCD8D">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2502CE17">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（三）不存在以下情况：</w:t>
      </w:r>
    </w:p>
    <w:p w14:paraId="1ECA83BF">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111C52B0">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67DE5427">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58674DF0">
      <w:pPr>
        <w:spacing w:line="336" w:lineRule="auto"/>
        <w:ind w:firstLine="6960" w:firstLineChars="2900"/>
        <w:rPr>
          <w:rFonts w:ascii="仿宋" w:hAnsi="仿宋" w:eastAsia="仿宋" w:cs="仿宋"/>
          <w:sz w:val="24"/>
        </w:rPr>
      </w:pPr>
      <w:r>
        <w:rPr>
          <w:rFonts w:hint="eastAsia" w:ascii="仿宋" w:hAnsi="仿宋" w:eastAsia="仿宋" w:cs="仿宋"/>
          <w:sz w:val="24"/>
        </w:rPr>
        <w:t>日 期：</w:t>
      </w:r>
    </w:p>
    <w:p w14:paraId="7BCE926A">
      <w:pPr>
        <w:snapToGrid w:val="0"/>
        <w:spacing w:line="336" w:lineRule="auto"/>
        <w:jc w:val="center"/>
        <w:rPr>
          <w:rFonts w:ascii="仿宋" w:hAnsi="仿宋" w:eastAsia="仿宋" w:cs="仿宋"/>
          <w:b/>
          <w:kern w:val="0"/>
          <w:sz w:val="32"/>
          <w:szCs w:val="32"/>
        </w:rPr>
      </w:pPr>
    </w:p>
    <w:p w14:paraId="15AC0348">
      <w:pPr>
        <w:widowControl/>
        <w:spacing w:line="336" w:lineRule="auto"/>
        <w:ind w:firstLine="643" w:firstLineChars="200"/>
        <w:jc w:val="center"/>
        <w:rPr>
          <w:rFonts w:ascii="仿宋" w:hAnsi="仿宋" w:eastAsia="仿宋" w:cs="仿宋"/>
          <w:b/>
          <w:color w:val="auto"/>
          <w:kern w:val="0"/>
          <w:sz w:val="32"/>
          <w:szCs w:val="32"/>
        </w:rPr>
      </w:pPr>
      <w:r>
        <w:rPr>
          <w:rFonts w:hint="eastAsia" w:ascii="仿宋" w:hAnsi="仿宋" w:eastAsia="仿宋" w:cs="仿宋"/>
          <w:b/>
          <w:sz w:val="32"/>
          <w:szCs w:val="32"/>
        </w:rPr>
        <w:br w:type="page"/>
      </w:r>
      <w:r>
        <w:rPr>
          <w:rFonts w:hint="eastAsia" w:ascii="仿宋" w:hAnsi="仿宋" w:eastAsia="仿宋" w:cs="仿宋"/>
          <w:b/>
          <w:color w:val="auto"/>
          <w:kern w:val="0"/>
          <w:sz w:val="32"/>
          <w:szCs w:val="32"/>
        </w:rPr>
        <w:t>二、联合协议（如有）</w:t>
      </w:r>
    </w:p>
    <w:p w14:paraId="4FD868DB">
      <w:pPr>
        <w:widowControl/>
        <w:spacing w:line="336" w:lineRule="auto"/>
        <w:ind w:firstLine="482" w:firstLineChars="200"/>
        <w:jc w:val="left"/>
        <w:rPr>
          <w:rFonts w:ascii="仿宋" w:hAnsi="仿宋" w:eastAsia="仿宋" w:cs="仿宋"/>
          <w:b/>
          <w:color w:val="auto"/>
          <w:sz w:val="24"/>
        </w:rPr>
      </w:pPr>
      <w:r>
        <w:rPr>
          <w:rFonts w:hint="eastAsia" w:ascii="仿宋" w:hAnsi="仿宋" w:eastAsia="仿宋" w:cs="仿宋"/>
          <w:b/>
          <w:color w:val="auto"/>
          <w:sz w:val="24"/>
        </w:rPr>
        <w:t>[以联合体形式磋商的，提供联合协议（附件4）；本项目不接受联合体磋商或者供应商不以联合体形式磋商的，则不需要提供）]</w:t>
      </w:r>
    </w:p>
    <w:p w14:paraId="062C45DA">
      <w:pPr>
        <w:snapToGrid w:val="0"/>
        <w:spacing w:line="336" w:lineRule="auto"/>
        <w:jc w:val="center"/>
        <w:rPr>
          <w:rFonts w:ascii="仿宋" w:hAnsi="仿宋" w:eastAsia="仿宋" w:cs="仿宋"/>
          <w:b/>
          <w:color w:val="auto"/>
          <w:kern w:val="0"/>
          <w:sz w:val="32"/>
          <w:szCs w:val="32"/>
        </w:rPr>
      </w:pPr>
    </w:p>
    <w:p w14:paraId="7A023BB4">
      <w:pPr>
        <w:pStyle w:val="25"/>
        <w:rPr>
          <w:color w:val="auto"/>
        </w:rPr>
      </w:pPr>
    </w:p>
    <w:p w14:paraId="764A0607">
      <w:pPr>
        <w:rPr>
          <w:color w:val="auto"/>
        </w:rPr>
      </w:pPr>
    </w:p>
    <w:p w14:paraId="53BB5E3B">
      <w:pPr>
        <w:snapToGrid w:val="0"/>
        <w:spacing w:line="336" w:lineRule="auto"/>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0A7BCD4D">
      <w:pPr>
        <w:widowControl/>
        <w:spacing w:line="336" w:lineRule="auto"/>
        <w:ind w:firstLine="361" w:firstLineChars="150"/>
        <w:jc w:val="left"/>
        <w:rPr>
          <w:rFonts w:ascii="仿宋" w:hAnsi="仿宋" w:eastAsia="仿宋" w:cs="仿宋"/>
          <w:b/>
          <w:sz w:val="24"/>
        </w:rPr>
      </w:pPr>
      <w:r>
        <w:rPr>
          <w:rFonts w:hint="eastAsia" w:ascii="仿宋" w:hAnsi="仿宋" w:eastAsia="仿宋" w:cs="仿宋"/>
          <w:b/>
          <w:sz w:val="24"/>
        </w:rPr>
        <w:t>[中标后以分包方式履行合同的，提供分包意向协议(附件5)；采购人不同意分包或者供应商中标后不以分包方式履行合同的，则不需要提供。]</w:t>
      </w:r>
    </w:p>
    <w:p w14:paraId="0D272BE3">
      <w:pPr>
        <w:snapToGrid w:val="0"/>
        <w:spacing w:line="336" w:lineRule="auto"/>
        <w:jc w:val="both"/>
        <w:rPr>
          <w:rFonts w:ascii="仿宋" w:hAnsi="仿宋" w:eastAsia="仿宋" w:cs="仿宋"/>
          <w:b/>
          <w:sz w:val="32"/>
          <w:szCs w:val="32"/>
        </w:rPr>
      </w:pPr>
    </w:p>
    <w:p w14:paraId="729D19B3">
      <w:pPr>
        <w:pStyle w:val="25"/>
        <w:rPr>
          <w:rFonts w:ascii="仿宋" w:hAnsi="仿宋" w:eastAsia="仿宋" w:cs="仿宋"/>
          <w:b/>
          <w:sz w:val="32"/>
          <w:szCs w:val="32"/>
        </w:rPr>
      </w:pPr>
    </w:p>
    <w:p w14:paraId="45E77FB5">
      <w:pPr>
        <w:pStyle w:val="25"/>
      </w:pPr>
    </w:p>
    <w:p w14:paraId="4C46A1C4">
      <w:pPr>
        <w:widowControl/>
        <w:adjustRightInd/>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rPr>
        <w:t>四、落实政府采购政策需满足的资格要求</w:t>
      </w:r>
    </w:p>
    <w:p w14:paraId="19713DD6">
      <w:pPr>
        <w:spacing w:line="336" w:lineRule="auto"/>
        <w:rPr>
          <w:rFonts w:ascii="仿宋" w:hAnsi="仿宋" w:eastAsia="仿宋" w:cs="仿宋"/>
          <w:sz w:val="24"/>
        </w:rPr>
      </w:pPr>
      <w:r>
        <w:rPr>
          <w:rFonts w:hint="eastAsia" w:ascii="仿宋" w:hAnsi="仿宋" w:eastAsia="仿宋" w:cs="仿宋"/>
          <w:sz w:val="24"/>
        </w:rPr>
        <w:t>（根据</w:t>
      </w:r>
      <w:r>
        <w:rPr>
          <w:rFonts w:hint="eastAsia" w:ascii="仿宋" w:hAnsi="仿宋" w:eastAsia="仿宋" w:cs="仿宋"/>
          <w:b/>
          <w:bCs/>
          <w:sz w:val="24"/>
        </w:rPr>
        <w:t>磋商文件第一部分竞争性磋商邀请公告中</w:t>
      </w:r>
      <w:r>
        <w:rPr>
          <w:rFonts w:hint="eastAsia" w:ascii="仿宋" w:hAnsi="仿宋" w:eastAsia="仿宋" w:cs="仿宋"/>
          <w:sz w:val="24"/>
        </w:rPr>
        <w:t>落实政府采购政策需满足的资格要求选择提供相应的材料；未要求的，无需提供）</w:t>
      </w:r>
    </w:p>
    <w:p w14:paraId="76C06913">
      <w:pPr>
        <w:snapToGrid w:val="0"/>
        <w:spacing w:line="336" w:lineRule="auto"/>
        <w:ind w:firstLine="472" w:firstLineChars="196"/>
        <w:jc w:val="left"/>
        <w:rPr>
          <w:rFonts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59C929D2">
      <w:pPr>
        <w:widowControl/>
        <w:spacing w:line="336" w:lineRule="auto"/>
        <w:ind w:firstLine="480"/>
        <w:jc w:val="left"/>
        <w:rPr>
          <w:rFonts w:ascii="仿宋" w:hAnsi="仿宋" w:eastAsia="仿宋" w:cs="仿宋"/>
          <w:sz w:val="24"/>
        </w:rPr>
      </w:pPr>
    </w:p>
    <w:p w14:paraId="60923800">
      <w:pPr>
        <w:widowControl/>
        <w:spacing w:line="336" w:lineRule="auto"/>
        <w:ind w:firstLine="472" w:firstLineChars="196"/>
        <w:jc w:val="left"/>
        <w:rPr>
          <w:rFonts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要求以联合体形式参加的，提供联合协议和中小企业声明函（附件7），联合协议中中小企业合同金额应当达到</w:t>
      </w:r>
      <w:r>
        <w:rPr>
          <w:rFonts w:hint="eastAsia" w:ascii="仿宋" w:hAnsi="仿宋" w:eastAsia="仿宋" w:cs="仿宋"/>
          <w:b/>
          <w:bCs/>
          <w:sz w:val="24"/>
        </w:rPr>
        <w:t>竞争性磋商邀请公告</w:t>
      </w:r>
      <w:r>
        <w:rPr>
          <w:rFonts w:hint="eastAsia" w:ascii="仿宋" w:hAnsi="仿宋" w:eastAsia="仿宋" w:cs="仿宋"/>
          <w:sz w:val="24"/>
        </w:rPr>
        <w:t>载明的比例；如果供应商本身提供所有标的均由中小企业承接的，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p>
    <w:p w14:paraId="3E6354C0">
      <w:pPr>
        <w:snapToGrid w:val="0"/>
        <w:spacing w:line="336" w:lineRule="auto"/>
        <w:jc w:val="center"/>
        <w:rPr>
          <w:rFonts w:ascii="仿宋" w:hAnsi="仿宋" w:eastAsia="仿宋" w:cs="仿宋"/>
          <w:sz w:val="24"/>
        </w:rPr>
      </w:pPr>
      <w:r>
        <w:rPr>
          <w:rFonts w:hint="eastAsia" w:ascii="仿宋" w:hAnsi="仿宋" w:eastAsia="仿宋" w:cs="仿宋"/>
          <w:b/>
          <w:sz w:val="24"/>
        </w:rPr>
        <w:t xml:space="preserve">    </w:t>
      </w:r>
    </w:p>
    <w:p w14:paraId="71913007">
      <w:pPr>
        <w:spacing w:line="336" w:lineRule="auto"/>
        <w:ind w:firstLine="482" w:firstLineChars="200"/>
        <w:rPr>
          <w:rFonts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要求合同分包的，提供分包意向协议和中小企业声明函（附件7），分包意向协议中中小企业合同金额应当达到</w:t>
      </w:r>
      <w:r>
        <w:rPr>
          <w:rFonts w:hint="eastAsia" w:ascii="仿宋" w:hAnsi="仿宋" w:eastAsia="仿宋" w:cs="仿宋"/>
          <w:b/>
          <w:bCs/>
          <w:sz w:val="24"/>
        </w:rPr>
        <w:t>竞争性磋商邀请公告</w:t>
      </w:r>
      <w:r>
        <w:rPr>
          <w:rFonts w:hint="eastAsia" w:ascii="仿宋" w:hAnsi="仿宋" w:eastAsia="仿宋" w:cs="仿宋"/>
          <w:sz w:val="24"/>
        </w:rPr>
        <w:t>载明的比例；如果供应商本身提供的所有标的均由中小企业承接的，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70D72DDB">
      <w:pPr>
        <w:spacing w:line="336" w:lineRule="auto"/>
        <w:jc w:val="both"/>
        <w:rPr>
          <w:rFonts w:ascii="仿宋" w:hAnsi="仿宋" w:eastAsia="仿宋" w:cs="仿宋"/>
          <w:b/>
          <w:sz w:val="32"/>
          <w:szCs w:val="32"/>
        </w:rPr>
      </w:pPr>
    </w:p>
    <w:p w14:paraId="794F8F83">
      <w:pPr>
        <w:spacing w:line="336" w:lineRule="auto"/>
        <w:jc w:val="center"/>
        <w:rPr>
          <w:rFonts w:hint="eastAsia" w:ascii="仿宋" w:hAnsi="仿宋" w:eastAsia="仿宋" w:cs="仿宋"/>
          <w:b/>
          <w:kern w:val="0"/>
          <w:sz w:val="32"/>
          <w:szCs w:val="32"/>
        </w:rPr>
      </w:pPr>
    </w:p>
    <w:p w14:paraId="63901645">
      <w:pPr>
        <w:spacing w:line="336" w:lineRule="auto"/>
        <w:jc w:val="center"/>
        <w:rPr>
          <w:rFonts w:hint="eastAsia" w:ascii="仿宋" w:hAnsi="仿宋" w:eastAsia="仿宋" w:cs="仿宋"/>
          <w:b/>
          <w:kern w:val="0"/>
          <w:sz w:val="32"/>
          <w:szCs w:val="32"/>
        </w:rPr>
      </w:pPr>
    </w:p>
    <w:p w14:paraId="649BB1B3">
      <w:pPr>
        <w:spacing w:line="336" w:lineRule="auto"/>
        <w:jc w:val="center"/>
        <w:rPr>
          <w:rFonts w:ascii="仿宋" w:hAnsi="仿宋" w:eastAsia="仿宋" w:cs="仿宋"/>
          <w:b/>
          <w:sz w:val="32"/>
          <w:szCs w:val="32"/>
        </w:rPr>
      </w:pPr>
      <w:r>
        <w:rPr>
          <w:rFonts w:hint="eastAsia" w:ascii="仿宋" w:hAnsi="仿宋" w:eastAsia="仿宋" w:cs="仿宋"/>
          <w:b/>
          <w:kern w:val="0"/>
          <w:sz w:val="32"/>
          <w:szCs w:val="32"/>
        </w:rPr>
        <w:t>五、</w:t>
      </w:r>
      <w:r>
        <w:rPr>
          <w:rFonts w:hint="eastAsia" w:ascii="仿宋" w:hAnsi="仿宋" w:eastAsia="仿宋" w:cs="仿宋"/>
          <w:b/>
          <w:sz w:val="32"/>
          <w:szCs w:val="32"/>
        </w:rPr>
        <w:t>符合特定资格条件要求的资质文件（复印件）</w:t>
      </w:r>
    </w:p>
    <w:p w14:paraId="30AD8AE3">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（由供应商根据“磋商文件第一部分”中“合格的供应商应具备的特定资格要求”编制；如果本项目没有设置特定资格条件，则不需要提供）</w:t>
      </w:r>
    </w:p>
    <w:p w14:paraId="54AAF4F9">
      <w:pPr>
        <w:widowControl/>
        <w:spacing w:line="336" w:lineRule="auto"/>
        <w:ind w:firstLine="480" w:firstLineChars="200"/>
        <w:jc w:val="left"/>
        <w:rPr>
          <w:rFonts w:ascii="仿宋" w:hAnsi="仿宋" w:eastAsia="仿宋" w:cs="仿宋"/>
          <w:sz w:val="24"/>
        </w:rPr>
      </w:pPr>
    </w:p>
    <w:p w14:paraId="3DBB72F2">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711AB153">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70700396">
      <w:pPr>
        <w:snapToGrid w:val="0"/>
        <w:spacing w:line="336" w:lineRule="auto"/>
        <w:rPr>
          <w:rFonts w:ascii="仿宋" w:hAnsi="仿宋" w:eastAsia="仿宋" w:cs="仿宋"/>
          <w:kern w:val="0"/>
          <w:sz w:val="24"/>
          <w:lang w:val="zh-CN"/>
        </w:rPr>
      </w:pPr>
    </w:p>
    <w:p w14:paraId="1186FA43">
      <w:pPr>
        <w:spacing w:line="336" w:lineRule="auto"/>
        <w:rPr>
          <w:rFonts w:ascii="仿宋" w:hAnsi="仿宋" w:eastAsia="仿宋" w:cs="仿宋"/>
          <w:kern w:val="0"/>
          <w:sz w:val="24"/>
          <w:lang w:val="zh-CN"/>
        </w:rPr>
      </w:pPr>
    </w:p>
    <w:p w14:paraId="051E490E">
      <w:pPr>
        <w:pStyle w:val="25"/>
        <w:spacing w:line="336" w:lineRule="auto"/>
        <w:rPr>
          <w:rFonts w:ascii="仿宋" w:hAnsi="仿宋" w:eastAsia="仿宋" w:cs="仿宋"/>
          <w:lang w:val="zh-CN"/>
        </w:rPr>
      </w:pPr>
    </w:p>
    <w:p w14:paraId="06B2D115">
      <w:pPr>
        <w:spacing w:line="336" w:lineRule="auto"/>
        <w:jc w:val="center"/>
        <w:rPr>
          <w:rFonts w:hint="eastAsia" w:ascii="仿宋" w:hAnsi="仿宋" w:eastAsia="仿宋" w:cs="仿宋"/>
          <w:b/>
          <w:kern w:val="0"/>
          <w:sz w:val="36"/>
          <w:szCs w:val="36"/>
        </w:rPr>
      </w:pPr>
    </w:p>
    <w:p w14:paraId="6E280AA1">
      <w:pPr>
        <w:spacing w:line="336" w:lineRule="auto"/>
        <w:jc w:val="center"/>
        <w:rPr>
          <w:rFonts w:hint="eastAsia" w:ascii="仿宋" w:hAnsi="仿宋" w:eastAsia="仿宋" w:cs="仿宋"/>
          <w:b/>
          <w:kern w:val="0"/>
          <w:sz w:val="36"/>
          <w:szCs w:val="36"/>
        </w:rPr>
      </w:pPr>
    </w:p>
    <w:p w14:paraId="42039A7B">
      <w:pPr>
        <w:spacing w:line="336" w:lineRule="auto"/>
        <w:jc w:val="center"/>
        <w:rPr>
          <w:rFonts w:hint="eastAsia" w:ascii="仿宋" w:hAnsi="仿宋" w:eastAsia="仿宋" w:cs="仿宋"/>
          <w:b/>
          <w:kern w:val="0"/>
          <w:sz w:val="36"/>
          <w:szCs w:val="36"/>
        </w:rPr>
      </w:pPr>
    </w:p>
    <w:p w14:paraId="37BD8210">
      <w:pPr>
        <w:spacing w:line="336" w:lineRule="auto"/>
        <w:jc w:val="center"/>
        <w:rPr>
          <w:rFonts w:hint="eastAsia" w:ascii="仿宋" w:hAnsi="仿宋" w:eastAsia="仿宋" w:cs="仿宋"/>
          <w:b/>
          <w:kern w:val="0"/>
          <w:sz w:val="36"/>
          <w:szCs w:val="36"/>
        </w:rPr>
      </w:pPr>
    </w:p>
    <w:p w14:paraId="06993417">
      <w:pPr>
        <w:spacing w:line="336" w:lineRule="auto"/>
        <w:jc w:val="center"/>
        <w:rPr>
          <w:rFonts w:hint="eastAsia" w:ascii="仿宋" w:hAnsi="仿宋" w:eastAsia="仿宋" w:cs="仿宋"/>
          <w:b/>
          <w:kern w:val="0"/>
          <w:sz w:val="36"/>
          <w:szCs w:val="36"/>
        </w:rPr>
      </w:pPr>
    </w:p>
    <w:p w14:paraId="06EB81A2">
      <w:pPr>
        <w:spacing w:line="336" w:lineRule="auto"/>
        <w:jc w:val="center"/>
        <w:rPr>
          <w:rFonts w:hint="eastAsia" w:ascii="仿宋" w:hAnsi="仿宋" w:eastAsia="仿宋" w:cs="仿宋"/>
          <w:b/>
          <w:kern w:val="0"/>
          <w:sz w:val="36"/>
          <w:szCs w:val="36"/>
        </w:rPr>
      </w:pPr>
    </w:p>
    <w:p w14:paraId="1997873C">
      <w:pPr>
        <w:spacing w:line="336" w:lineRule="auto"/>
        <w:jc w:val="center"/>
        <w:rPr>
          <w:rFonts w:hint="eastAsia" w:ascii="仿宋" w:hAnsi="仿宋" w:eastAsia="仿宋" w:cs="仿宋"/>
          <w:b/>
          <w:kern w:val="0"/>
          <w:sz w:val="36"/>
          <w:szCs w:val="36"/>
        </w:rPr>
      </w:pPr>
    </w:p>
    <w:p w14:paraId="1F1AA8D6">
      <w:pPr>
        <w:spacing w:line="336" w:lineRule="auto"/>
        <w:jc w:val="center"/>
        <w:rPr>
          <w:rFonts w:hint="eastAsia" w:ascii="仿宋" w:hAnsi="仿宋" w:eastAsia="仿宋" w:cs="仿宋"/>
          <w:b/>
          <w:kern w:val="0"/>
          <w:sz w:val="36"/>
          <w:szCs w:val="36"/>
        </w:rPr>
      </w:pPr>
    </w:p>
    <w:p w14:paraId="2DD0C125">
      <w:pPr>
        <w:spacing w:line="336" w:lineRule="auto"/>
        <w:jc w:val="center"/>
        <w:rPr>
          <w:rFonts w:hint="eastAsia" w:ascii="仿宋" w:hAnsi="仿宋" w:eastAsia="仿宋" w:cs="仿宋"/>
          <w:b/>
          <w:kern w:val="0"/>
          <w:sz w:val="36"/>
          <w:szCs w:val="36"/>
        </w:rPr>
      </w:pPr>
    </w:p>
    <w:p w14:paraId="026F4E42">
      <w:pPr>
        <w:spacing w:line="336" w:lineRule="auto"/>
        <w:jc w:val="center"/>
        <w:rPr>
          <w:rFonts w:hint="eastAsia" w:ascii="仿宋" w:hAnsi="仿宋" w:eastAsia="仿宋" w:cs="仿宋"/>
          <w:b/>
          <w:kern w:val="0"/>
          <w:sz w:val="36"/>
          <w:szCs w:val="36"/>
        </w:rPr>
      </w:pPr>
    </w:p>
    <w:p w14:paraId="23FBB11C">
      <w:pPr>
        <w:spacing w:line="336" w:lineRule="auto"/>
        <w:jc w:val="center"/>
        <w:rPr>
          <w:rFonts w:hint="eastAsia" w:ascii="仿宋" w:hAnsi="仿宋" w:eastAsia="仿宋" w:cs="仿宋"/>
          <w:b/>
          <w:kern w:val="0"/>
          <w:sz w:val="36"/>
          <w:szCs w:val="36"/>
        </w:rPr>
      </w:pPr>
    </w:p>
    <w:p w14:paraId="08632058">
      <w:pPr>
        <w:spacing w:line="336" w:lineRule="auto"/>
        <w:jc w:val="center"/>
        <w:rPr>
          <w:rFonts w:hint="eastAsia" w:ascii="仿宋" w:hAnsi="仿宋" w:eastAsia="仿宋" w:cs="仿宋"/>
          <w:b/>
          <w:kern w:val="0"/>
          <w:sz w:val="36"/>
          <w:szCs w:val="36"/>
        </w:rPr>
      </w:pPr>
    </w:p>
    <w:p w14:paraId="5AEF0DBD">
      <w:pPr>
        <w:spacing w:line="336" w:lineRule="auto"/>
        <w:jc w:val="center"/>
        <w:rPr>
          <w:rFonts w:hint="eastAsia" w:ascii="仿宋" w:hAnsi="仿宋" w:eastAsia="仿宋" w:cs="仿宋"/>
          <w:b/>
          <w:kern w:val="0"/>
          <w:sz w:val="36"/>
          <w:szCs w:val="36"/>
        </w:rPr>
      </w:pPr>
    </w:p>
    <w:p w14:paraId="0D54B9B0">
      <w:pPr>
        <w:spacing w:line="336" w:lineRule="auto"/>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5195E8ED">
      <w:pPr>
        <w:spacing w:line="336" w:lineRule="auto"/>
        <w:jc w:val="center"/>
        <w:outlineLvl w:val="0"/>
        <w:rPr>
          <w:rFonts w:ascii="仿宋" w:hAnsi="仿宋" w:eastAsia="仿宋" w:cs="仿宋"/>
          <w:b/>
          <w:kern w:val="0"/>
          <w:sz w:val="24"/>
        </w:rPr>
      </w:pPr>
    </w:p>
    <w:p w14:paraId="7F98F6A8">
      <w:pPr>
        <w:spacing w:line="336"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3F01AE4E">
      <w:pPr>
        <w:pStyle w:val="33"/>
        <w:numPr>
          <w:ilvl w:val="0"/>
          <w:numId w:val="7"/>
        </w:numPr>
        <w:spacing w:line="336" w:lineRule="auto"/>
        <w:ind w:left="0" w:firstLine="0" w:firstLineChars="0"/>
        <w:jc w:val="both"/>
        <w:rPr>
          <w:rFonts w:ascii="仿宋" w:eastAsia="仿宋" w:cs="仿宋"/>
        </w:rPr>
      </w:pPr>
      <w:r>
        <w:rPr>
          <w:rFonts w:hint="eastAsia" w:ascii="仿宋" w:eastAsia="仿宋" w:cs="仿宋"/>
        </w:rPr>
        <w:t>响应函…………………………………………………………………………（页码）</w:t>
      </w:r>
    </w:p>
    <w:p w14:paraId="28007DAA">
      <w:pPr>
        <w:pStyle w:val="33"/>
        <w:numPr>
          <w:ilvl w:val="0"/>
          <w:numId w:val="7"/>
        </w:numPr>
        <w:spacing w:line="336" w:lineRule="auto"/>
        <w:ind w:left="0" w:firstLine="0" w:firstLineChars="0"/>
        <w:jc w:val="both"/>
        <w:rPr>
          <w:rFonts w:ascii="仿宋" w:eastAsia="仿宋" w:cs="仿宋"/>
          <w:highlight w:val="none"/>
        </w:rPr>
      </w:pPr>
      <w:r>
        <w:rPr>
          <w:rFonts w:hint="eastAsia" w:ascii="仿宋" w:eastAsia="仿宋" w:cs="仿宋"/>
          <w:highlight w:val="none"/>
        </w:rPr>
        <w:t>法定代表人授权委托书………………………………………………………（页码）</w:t>
      </w:r>
    </w:p>
    <w:p w14:paraId="7BFEECE1">
      <w:pPr>
        <w:pStyle w:val="33"/>
        <w:numPr>
          <w:ilvl w:val="0"/>
          <w:numId w:val="7"/>
        </w:numPr>
        <w:spacing w:line="336" w:lineRule="auto"/>
        <w:ind w:left="0" w:firstLine="0" w:firstLineChars="0"/>
        <w:jc w:val="both"/>
        <w:rPr>
          <w:rFonts w:ascii="仿宋" w:eastAsia="仿宋" w:cs="仿宋"/>
          <w:highlight w:val="none"/>
        </w:rPr>
      </w:pPr>
      <w:r>
        <w:rPr>
          <w:rFonts w:hint="eastAsia" w:ascii="仿宋" w:eastAsia="仿宋" w:cs="仿宋"/>
          <w:highlight w:val="none"/>
        </w:rPr>
        <w:t>法定代表人及其授权代表身份证复印件……………………………………（页码）</w:t>
      </w:r>
    </w:p>
    <w:p w14:paraId="61F0B0F8">
      <w:pPr>
        <w:pStyle w:val="33"/>
        <w:numPr>
          <w:ilvl w:val="0"/>
          <w:numId w:val="7"/>
        </w:numPr>
        <w:spacing w:line="336" w:lineRule="auto"/>
        <w:ind w:left="0" w:firstLine="0" w:firstLineChars="0"/>
        <w:jc w:val="both"/>
        <w:rPr>
          <w:rFonts w:ascii="仿宋" w:eastAsia="仿宋" w:cs="仿宋"/>
          <w:highlight w:val="none"/>
        </w:rPr>
      </w:pPr>
      <w:r>
        <w:rPr>
          <w:rFonts w:hint="eastAsia" w:ascii="仿宋" w:eastAsia="仿宋" w:cs="仿宋"/>
          <w:highlight w:val="none"/>
        </w:rPr>
        <w:t>授权代表社保证明……………………………………………………………（页码）</w:t>
      </w:r>
    </w:p>
    <w:p w14:paraId="09903241">
      <w:pPr>
        <w:pStyle w:val="33"/>
        <w:numPr>
          <w:ilvl w:val="0"/>
          <w:numId w:val="7"/>
        </w:numPr>
        <w:spacing w:line="336" w:lineRule="auto"/>
        <w:ind w:left="0" w:firstLine="0" w:firstLineChars="0"/>
        <w:jc w:val="both"/>
        <w:rPr>
          <w:rFonts w:ascii="仿宋" w:eastAsia="仿宋" w:cs="仿宋"/>
          <w:highlight w:val="none"/>
        </w:rPr>
      </w:pPr>
      <w:r>
        <w:rPr>
          <w:rFonts w:hint="eastAsia" w:ascii="仿宋" w:eastAsia="仿宋" w:cs="仿宋"/>
          <w:highlight w:val="none"/>
        </w:rPr>
        <w:t>法定代表人身份证明书………………………………………………………（页码）</w:t>
      </w:r>
    </w:p>
    <w:p w14:paraId="073DCFAE">
      <w:pPr>
        <w:pStyle w:val="33"/>
        <w:numPr>
          <w:ilvl w:val="0"/>
          <w:numId w:val="7"/>
        </w:numPr>
        <w:spacing w:line="336" w:lineRule="auto"/>
        <w:ind w:left="0" w:firstLine="0" w:firstLineChars="0"/>
        <w:jc w:val="both"/>
        <w:rPr>
          <w:rFonts w:ascii="仿宋" w:eastAsia="仿宋" w:cs="仿宋"/>
          <w:highlight w:val="none"/>
        </w:rPr>
      </w:pPr>
      <w:r>
        <w:rPr>
          <w:rFonts w:hint="eastAsia" w:ascii="仿宋" w:eastAsia="仿宋" w:cs="仿宋"/>
          <w:highlight w:val="none"/>
        </w:rPr>
        <w:t>商务技术</w:t>
      </w:r>
      <w:r>
        <w:rPr>
          <w:rFonts w:hint="eastAsia" w:ascii="仿宋" w:eastAsia="仿宋" w:cs="仿宋"/>
          <w:highlight w:val="none"/>
          <w:lang w:eastAsia="zh-CN"/>
        </w:rPr>
        <w:t>偏离表</w:t>
      </w:r>
      <w:r>
        <w:rPr>
          <w:rFonts w:hint="eastAsia" w:ascii="仿宋" w:eastAsia="仿宋" w:cs="仿宋"/>
          <w:highlight w:val="none"/>
        </w:rPr>
        <w:t>………………………………………………………………（页码）</w:t>
      </w:r>
    </w:p>
    <w:p w14:paraId="1A097B0A">
      <w:pPr>
        <w:pStyle w:val="33"/>
        <w:numPr>
          <w:ilvl w:val="0"/>
          <w:numId w:val="7"/>
        </w:numPr>
        <w:spacing w:line="336" w:lineRule="auto"/>
        <w:ind w:left="0" w:firstLine="0" w:firstLineChars="0"/>
        <w:jc w:val="both"/>
        <w:rPr>
          <w:rFonts w:ascii="仿宋" w:eastAsia="仿宋" w:cs="仿宋"/>
          <w:highlight w:val="none"/>
        </w:rPr>
      </w:pPr>
      <w:r>
        <w:rPr>
          <w:rFonts w:hint="eastAsia" w:ascii="仿宋" w:eastAsia="仿宋" w:cs="仿宋"/>
          <w:highlight w:val="none"/>
          <w:lang w:val="zh-CN"/>
        </w:rPr>
        <w:t>政府采购供应商廉洁自律承诺书</w:t>
      </w:r>
      <w:r>
        <w:rPr>
          <w:rFonts w:hint="eastAsia" w:ascii="仿宋" w:eastAsia="仿宋" w:cs="仿宋"/>
          <w:highlight w:val="none"/>
        </w:rPr>
        <w:t>……………………………………………（页码）</w:t>
      </w:r>
    </w:p>
    <w:p w14:paraId="2944683F">
      <w:pPr>
        <w:adjustRightInd w:val="0"/>
        <w:spacing w:line="360" w:lineRule="auto"/>
        <w:ind w:right="-510" w:rightChars="-243"/>
        <w:jc w:val="both"/>
        <w:rPr>
          <w:rFonts w:hint="eastAsia" w:ascii="仿宋" w:hAnsi="仿宋" w:eastAsia="仿宋" w:cs="仿宋"/>
          <w:sz w:val="24"/>
          <w:highlight w:val="none"/>
        </w:rPr>
      </w:pP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8</w:t>
      </w:r>
      <w:r>
        <w:rPr>
          <w:rFonts w:hint="eastAsia" w:ascii="仿宋" w:hAnsi="仿宋" w:eastAsia="仿宋" w:cs="仿宋"/>
          <w:sz w:val="24"/>
          <w:highlight w:val="none"/>
          <w:lang w:val="zh-CN"/>
        </w:rPr>
        <w:t>）主要业绩证明</w:t>
      </w:r>
      <w:r>
        <w:rPr>
          <w:rFonts w:hint="eastAsia" w:ascii="仿宋" w:hAnsi="仿宋" w:eastAsia="仿宋" w:cs="仿宋"/>
          <w:highlight w:val="none"/>
        </w:rPr>
        <w:t>……………………………………………………………………………</w:t>
      </w:r>
      <w:r>
        <w:rPr>
          <w:rFonts w:hint="eastAsia" w:ascii="仿宋" w:hAnsi="仿宋" w:eastAsia="仿宋" w:cs="仿宋"/>
          <w:sz w:val="24"/>
          <w:highlight w:val="none"/>
        </w:rPr>
        <w:t>（页码）</w:t>
      </w:r>
    </w:p>
    <w:p w14:paraId="20392C00">
      <w:pPr>
        <w:spacing w:line="360" w:lineRule="auto"/>
        <w:ind w:right="-510" w:rightChars="-243"/>
        <w:jc w:val="both"/>
        <w:outlineLvl w:val="0"/>
        <w:rPr>
          <w:rFonts w:hint="eastAsia" w:ascii="仿宋" w:hAnsi="仿宋" w:eastAsia="仿宋" w:cs="仿宋"/>
          <w:kern w:val="0"/>
          <w:sz w:val="24"/>
          <w:highlight w:val="none"/>
        </w:rPr>
      </w:pPr>
      <w:r>
        <w:rPr>
          <w:rFonts w:hint="eastAsia" w:ascii="仿宋" w:hAnsi="仿宋" w:eastAsia="仿宋" w:cs="仿宋"/>
          <w:kern w:val="2"/>
          <w:sz w:val="24"/>
          <w:highlight w:val="none"/>
          <w:lang w:val="zh-CN"/>
        </w:rPr>
        <w:t>（</w:t>
      </w:r>
      <w:r>
        <w:rPr>
          <w:rFonts w:hint="eastAsia" w:ascii="仿宋" w:hAnsi="仿宋" w:eastAsia="仿宋" w:cs="仿宋"/>
          <w:kern w:val="2"/>
          <w:sz w:val="24"/>
          <w:highlight w:val="none"/>
          <w:lang w:val="en-US" w:eastAsia="zh-CN"/>
        </w:rPr>
        <w:t>9</w:t>
      </w:r>
      <w:r>
        <w:rPr>
          <w:rFonts w:hint="eastAsia" w:ascii="仿宋" w:hAnsi="仿宋" w:eastAsia="仿宋" w:cs="仿宋"/>
          <w:kern w:val="2"/>
          <w:sz w:val="24"/>
          <w:highlight w:val="none"/>
          <w:lang w:val="zh-CN"/>
        </w:rPr>
        <w:t>）</w:t>
      </w:r>
      <w:r>
        <w:rPr>
          <w:rFonts w:hint="eastAsia" w:ascii="仿宋" w:hAnsi="仿宋" w:eastAsia="仿宋" w:cs="仿宋"/>
          <w:kern w:val="0"/>
          <w:sz w:val="24"/>
          <w:highlight w:val="none"/>
        </w:rPr>
        <w:t>技术解决方案</w:t>
      </w:r>
      <w:r>
        <w:rPr>
          <w:rFonts w:hint="eastAsia" w:ascii="仿宋" w:hAnsi="仿宋" w:eastAsia="仿宋" w:cs="仿宋"/>
          <w:highlight w:val="none"/>
        </w:rPr>
        <w:t>……………………………………………………………………………</w:t>
      </w:r>
      <w:r>
        <w:rPr>
          <w:rFonts w:hint="eastAsia" w:ascii="仿宋" w:hAnsi="仿宋" w:eastAsia="仿宋" w:cs="仿宋"/>
          <w:kern w:val="0"/>
          <w:sz w:val="24"/>
          <w:highlight w:val="none"/>
        </w:rPr>
        <w:t>（页码）</w:t>
      </w:r>
    </w:p>
    <w:p w14:paraId="530198FD">
      <w:pPr>
        <w:spacing w:line="360" w:lineRule="auto"/>
        <w:ind w:right="-510" w:rightChars="-243"/>
        <w:jc w:val="both"/>
        <w:outlineLvl w:val="0"/>
        <w:rPr>
          <w:rFonts w:hint="eastAsia" w:ascii="仿宋" w:hAnsi="仿宋" w:eastAsia="仿宋" w:cs="仿宋"/>
          <w:kern w:val="0"/>
          <w:sz w:val="24"/>
        </w:rPr>
      </w:pPr>
      <w:r>
        <w:rPr>
          <w:rFonts w:hint="eastAsia" w:ascii="仿宋" w:hAnsi="仿宋" w:eastAsia="仿宋" w:cs="仿宋"/>
          <w:kern w:val="2"/>
          <w:sz w:val="24"/>
          <w:highlight w:val="none"/>
          <w:lang w:val="zh-CN" w:eastAsia="zh-CN"/>
        </w:rPr>
        <w:t>（</w:t>
      </w:r>
      <w:r>
        <w:rPr>
          <w:rFonts w:hint="eastAsia" w:ascii="仿宋" w:hAnsi="仿宋" w:eastAsia="仿宋" w:cs="仿宋"/>
          <w:kern w:val="2"/>
          <w:sz w:val="24"/>
          <w:highlight w:val="none"/>
          <w:lang w:val="en-US" w:eastAsia="zh-CN"/>
        </w:rPr>
        <w:t>10</w:t>
      </w:r>
      <w:r>
        <w:rPr>
          <w:rFonts w:hint="eastAsia" w:ascii="仿宋" w:hAnsi="仿宋" w:eastAsia="仿宋" w:cs="仿宋"/>
          <w:kern w:val="2"/>
          <w:sz w:val="24"/>
          <w:highlight w:val="none"/>
          <w:lang w:val="zh-CN" w:eastAsia="zh-CN"/>
        </w:rPr>
        <w:t>）</w:t>
      </w:r>
      <w:r>
        <w:rPr>
          <w:rFonts w:hint="eastAsia" w:ascii="仿宋" w:hAnsi="仿宋" w:eastAsia="仿宋" w:cs="仿宋"/>
          <w:kern w:val="0"/>
          <w:sz w:val="24"/>
          <w:highlight w:val="none"/>
        </w:rPr>
        <w:t>组织实施方案</w:t>
      </w:r>
      <w:r>
        <w:rPr>
          <w:rFonts w:hint="eastAsia" w:ascii="仿宋" w:hAnsi="仿宋" w:eastAsia="仿宋" w:cs="仿宋"/>
          <w:highlight w:val="none"/>
        </w:rPr>
        <w:t>………………………………………………………………</w:t>
      </w:r>
      <w:r>
        <w:rPr>
          <w:rFonts w:hint="eastAsia" w:ascii="仿宋" w:hAnsi="仿宋" w:eastAsia="仿宋" w:cs="仿宋"/>
        </w:rPr>
        <w:t>……………</w:t>
      </w:r>
      <w:r>
        <w:rPr>
          <w:rFonts w:hint="eastAsia" w:ascii="仿宋" w:hAnsi="仿宋" w:eastAsia="仿宋" w:cs="仿宋"/>
          <w:kern w:val="0"/>
          <w:sz w:val="24"/>
        </w:rPr>
        <w:t>（页码）</w:t>
      </w:r>
    </w:p>
    <w:p w14:paraId="6B2B3089">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en-US" w:eastAsia="zh-CN"/>
        </w:rPr>
        <w:t>11</w:t>
      </w:r>
      <w:r>
        <w:rPr>
          <w:rFonts w:hint="eastAsia" w:ascii="仿宋" w:hAnsi="仿宋" w:eastAsia="仿宋" w:cs="仿宋"/>
          <w:kern w:val="2"/>
          <w:sz w:val="24"/>
          <w:lang w:val="zh-CN"/>
        </w:rPr>
        <w:t>）</w:t>
      </w:r>
      <w:r>
        <w:rPr>
          <w:rFonts w:hint="eastAsia" w:ascii="仿宋" w:hAnsi="仿宋" w:eastAsia="仿宋" w:cs="仿宋"/>
          <w:kern w:val="0"/>
          <w:sz w:val="24"/>
        </w:rPr>
        <w:t>售后服务方案</w:t>
      </w:r>
      <w:r>
        <w:rPr>
          <w:rFonts w:hint="eastAsia" w:ascii="仿宋" w:hAnsi="仿宋" w:eastAsia="仿宋" w:cs="仿宋"/>
        </w:rPr>
        <w:t>……………………………………………………………………………</w:t>
      </w:r>
      <w:r>
        <w:rPr>
          <w:rFonts w:hint="eastAsia" w:ascii="仿宋" w:hAnsi="仿宋" w:eastAsia="仿宋" w:cs="仿宋"/>
          <w:kern w:val="0"/>
          <w:sz w:val="24"/>
        </w:rPr>
        <w:t>（页码）</w:t>
      </w:r>
    </w:p>
    <w:p w14:paraId="04784378">
      <w:pPr>
        <w:spacing w:line="360" w:lineRule="auto"/>
        <w:ind w:right="-510" w:rightChars="-243"/>
        <w:jc w:val="both"/>
        <w:rPr>
          <w:rFonts w:hint="eastAsia" w:ascii="仿宋" w:hAnsi="仿宋" w:eastAsia="仿宋" w:cs="仿宋"/>
          <w:sz w:val="24"/>
        </w:rPr>
      </w:pPr>
      <w:r>
        <w:rPr>
          <w:rFonts w:hint="eastAsia" w:ascii="仿宋" w:hAnsi="仿宋" w:eastAsia="仿宋" w:cs="仿宋"/>
          <w:sz w:val="24"/>
          <w:lang w:val="zh-CN" w:eastAsia="zh-CN"/>
        </w:rPr>
        <w:t>（1</w:t>
      </w:r>
      <w:r>
        <w:rPr>
          <w:rFonts w:hint="eastAsia" w:ascii="仿宋" w:hAnsi="仿宋" w:eastAsia="仿宋" w:cs="仿宋"/>
          <w:sz w:val="24"/>
          <w:lang w:val="en-US" w:eastAsia="zh-CN"/>
        </w:rPr>
        <w:t>2</w:t>
      </w:r>
      <w:r>
        <w:rPr>
          <w:rFonts w:hint="eastAsia" w:ascii="仿宋" w:hAnsi="仿宋" w:eastAsia="仿宋" w:cs="仿宋"/>
          <w:sz w:val="24"/>
          <w:lang w:val="zh-CN" w:eastAsia="zh-CN"/>
        </w:rPr>
        <w:t>）</w:t>
      </w:r>
      <w:r>
        <w:rPr>
          <w:rFonts w:hint="eastAsia" w:ascii="仿宋" w:hAnsi="仿宋" w:eastAsia="仿宋" w:cs="仿宋"/>
          <w:sz w:val="24"/>
        </w:rPr>
        <w:t>供应商售后服务证明材料</w:t>
      </w:r>
      <w:r>
        <w:rPr>
          <w:rFonts w:hint="eastAsia" w:ascii="仿宋" w:hAnsi="仿宋" w:eastAsia="仿宋" w:cs="仿宋"/>
        </w:rPr>
        <w:t>……………………………………………………………</w:t>
      </w:r>
      <w:r>
        <w:rPr>
          <w:rFonts w:hint="eastAsia" w:ascii="仿宋" w:hAnsi="仿宋" w:eastAsia="仿宋" w:cs="仿宋"/>
          <w:sz w:val="24"/>
        </w:rPr>
        <w:t>（页码）</w:t>
      </w:r>
    </w:p>
    <w:p w14:paraId="7D3F5CA8">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3</w:t>
      </w:r>
      <w:r>
        <w:rPr>
          <w:rFonts w:hint="eastAsia" w:ascii="仿宋" w:hAnsi="仿宋" w:eastAsia="仿宋" w:cs="仿宋"/>
          <w:kern w:val="2"/>
          <w:sz w:val="24"/>
          <w:lang w:val="zh-CN"/>
        </w:rPr>
        <w:t>）</w:t>
      </w:r>
      <w:r>
        <w:rPr>
          <w:rFonts w:hint="eastAsia" w:ascii="仿宋" w:hAnsi="仿宋" w:eastAsia="仿宋" w:cs="仿宋"/>
          <w:kern w:val="0"/>
          <w:sz w:val="24"/>
        </w:rPr>
        <w:t>项目小组人员名单</w:t>
      </w:r>
      <w:r>
        <w:rPr>
          <w:rFonts w:hint="eastAsia" w:ascii="仿宋" w:hAnsi="仿宋" w:eastAsia="仿宋" w:cs="仿宋"/>
          <w:kern w:val="0"/>
          <w:sz w:val="24"/>
          <w:lang w:val="en-US" w:eastAsia="zh-CN"/>
        </w:rPr>
        <w:t xml:space="preserve"> </w:t>
      </w:r>
      <w:r>
        <w:rPr>
          <w:rFonts w:hint="eastAsia" w:ascii="仿宋" w:hAnsi="仿宋" w:eastAsia="仿宋" w:cs="仿宋"/>
        </w:rPr>
        <w:t>……………………………………………………………………</w:t>
      </w:r>
      <w:r>
        <w:rPr>
          <w:rFonts w:hint="eastAsia" w:ascii="仿宋" w:hAnsi="仿宋" w:eastAsia="仿宋" w:cs="仿宋"/>
          <w:kern w:val="0"/>
          <w:sz w:val="24"/>
        </w:rPr>
        <w:t>（页码）</w:t>
      </w:r>
    </w:p>
    <w:p w14:paraId="618E24E1">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4</w:t>
      </w:r>
      <w:r>
        <w:rPr>
          <w:rFonts w:hint="eastAsia" w:ascii="仿宋" w:hAnsi="仿宋" w:eastAsia="仿宋" w:cs="仿宋"/>
          <w:kern w:val="2"/>
          <w:sz w:val="24"/>
          <w:lang w:val="zh-CN"/>
        </w:rPr>
        <w:t>）</w:t>
      </w:r>
      <w:r>
        <w:rPr>
          <w:rFonts w:hint="eastAsia" w:ascii="仿宋" w:hAnsi="仿宋" w:eastAsia="仿宋" w:cs="仿宋"/>
          <w:kern w:val="0"/>
          <w:sz w:val="24"/>
          <w:lang w:val="zh-CN"/>
        </w:rPr>
        <w:t>优惠条件及特殊承诺</w:t>
      </w:r>
      <w:r>
        <w:rPr>
          <w:rFonts w:hint="eastAsia" w:ascii="仿宋" w:hAnsi="仿宋" w:eastAsia="仿宋" w:cs="仿宋"/>
          <w:kern w:val="0"/>
          <w:sz w:val="24"/>
          <w:lang w:val="en-US" w:eastAsia="zh-CN"/>
        </w:rPr>
        <w:t xml:space="preserve"> </w:t>
      </w:r>
      <w:r>
        <w:rPr>
          <w:rFonts w:hint="eastAsia" w:ascii="仿宋" w:hAnsi="仿宋" w:eastAsia="仿宋" w:cs="仿宋"/>
        </w:rPr>
        <w:t>…………………………………………………………………</w:t>
      </w:r>
      <w:r>
        <w:rPr>
          <w:rFonts w:hint="eastAsia" w:ascii="仿宋" w:hAnsi="仿宋" w:eastAsia="仿宋" w:cs="仿宋"/>
          <w:kern w:val="0"/>
          <w:sz w:val="24"/>
        </w:rPr>
        <w:t>（页码）</w:t>
      </w:r>
    </w:p>
    <w:p w14:paraId="40B96105">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5</w:t>
      </w:r>
      <w:r>
        <w:rPr>
          <w:rFonts w:hint="eastAsia" w:ascii="仿宋" w:hAnsi="仿宋" w:eastAsia="仿宋" w:cs="仿宋"/>
          <w:kern w:val="2"/>
          <w:sz w:val="24"/>
          <w:lang w:val="zh-CN"/>
        </w:rPr>
        <w:t>）</w:t>
      </w:r>
      <w:r>
        <w:rPr>
          <w:rFonts w:hint="eastAsia" w:ascii="仿宋" w:hAnsi="仿宋" w:eastAsia="仿宋" w:cs="仿宋"/>
          <w:kern w:val="0"/>
          <w:sz w:val="24"/>
          <w:lang w:val="zh-CN"/>
        </w:rPr>
        <w:t>备品备件及供选择的配套零部件清单</w:t>
      </w:r>
      <w:r>
        <w:rPr>
          <w:rFonts w:hint="eastAsia" w:ascii="仿宋" w:hAnsi="仿宋" w:eastAsia="仿宋" w:cs="仿宋"/>
          <w:kern w:val="0"/>
          <w:sz w:val="24"/>
          <w:lang w:val="en-US" w:eastAsia="zh-CN"/>
        </w:rPr>
        <w:t xml:space="preserve"> </w:t>
      </w:r>
      <w:r>
        <w:rPr>
          <w:rFonts w:hint="eastAsia" w:ascii="仿宋" w:hAnsi="仿宋" w:eastAsia="仿宋" w:cs="仿宋"/>
        </w:rPr>
        <w:t>……………………………………………</w:t>
      </w:r>
      <w:r>
        <w:rPr>
          <w:rFonts w:hint="eastAsia" w:ascii="仿宋" w:hAnsi="仿宋" w:eastAsia="仿宋" w:cs="仿宋"/>
          <w:kern w:val="0"/>
          <w:sz w:val="24"/>
        </w:rPr>
        <w:t>（页码）</w:t>
      </w:r>
    </w:p>
    <w:p w14:paraId="5D2C117C">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6</w:t>
      </w:r>
      <w:r>
        <w:rPr>
          <w:rFonts w:hint="eastAsia" w:ascii="仿宋" w:hAnsi="仿宋" w:eastAsia="仿宋" w:cs="仿宋"/>
          <w:kern w:val="2"/>
          <w:sz w:val="24"/>
          <w:lang w:val="zh-CN"/>
        </w:rPr>
        <w:t>）</w:t>
      </w:r>
      <w:r>
        <w:rPr>
          <w:rFonts w:hint="eastAsia" w:ascii="仿宋" w:hAnsi="仿宋" w:eastAsia="仿宋" w:cs="仿宋"/>
          <w:kern w:val="0"/>
          <w:sz w:val="24"/>
          <w:lang w:val="zh-CN"/>
        </w:rPr>
        <w:t>培训计划</w:t>
      </w:r>
      <w:r>
        <w:rPr>
          <w:rFonts w:hint="eastAsia" w:ascii="仿宋" w:hAnsi="仿宋" w:eastAsia="仿宋" w:cs="仿宋"/>
        </w:rPr>
        <w:t>…………………………………………………………………………………</w:t>
      </w:r>
      <w:r>
        <w:rPr>
          <w:rFonts w:hint="eastAsia" w:ascii="仿宋" w:hAnsi="仿宋" w:eastAsia="仿宋" w:cs="仿宋"/>
          <w:kern w:val="0"/>
          <w:sz w:val="24"/>
        </w:rPr>
        <w:t>（页码）</w:t>
      </w:r>
    </w:p>
    <w:p w14:paraId="4418C5D2">
      <w:pPr>
        <w:spacing w:line="360" w:lineRule="auto"/>
        <w:ind w:right="-510" w:rightChars="-243"/>
        <w:jc w:val="both"/>
        <w:rPr>
          <w:rFonts w:hint="eastAsia" w:ascii="仿宋" w:hAnsi="仿宋" w:eastAsia="仿宋" w:cs="仿宋"/>
          <w:kern w:val="0"/>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7</w:t>
      </w:r>
      <w:r>
        <w:rPr>
          <w:rFonts w:hint="eastAsia" w:ascii="仿宋" w:hAnsi="仿宋" w:eastAsia="仿宋" w:cs="仿宋"/>
          <w:kern w:val="2"/>
          <w:sz w:val="24"/>
          <w:lang w:val="zh-CN"/>
        </w:rPr>
        <w:t>）验</w:t>
      </w:r>
      <w:r>
        <w:rPr>
          <w:rFonts w:hint="eastAsia" w:ascii="仿宋" w:hAnsi="仿宋" w:eastAsia="仿宋" w:cs="仿宋"/>
          <w:kern w:val="0"/>
          <w:sz w:val="24"/>
          <w:lang w:val="zh-CN"/>
        </w:rPr>
        <w:t>收方案</w:t>
      </w:r>
      <w:r>
        <w:rPr>
          <w:rFonts w:hint="eastAsia" w:ascii="仿宋" w:hAnsi="仿宋" w:eastAsia="仿宋" w:cs="仿宋"/>
        </w:rPr>
        <w:t>…………………………………………………………………………………</w:t>
      </w:r>
      <w:r>
        <w:rPr>
          <w:rFonts w:hint="eastAsia" w:ascii="仿宋" w:hAnsi="仿宋" w:eastAsia="仿宋" w:cs="仿宋"/>
          <w:kern w:val="0"/>
          <w:sz w:val="24"/>
        </w:rPr>
        <w:t>（页码）</w:t>
      </w:r>
    </w:p>
    <w:p w14:paraId="4003BD70">
      <w:pPr>
        <w:spacing w:line="360" w:lineRule="auto"/>
        <w:ind w:right="-368" w:rightChars="-175"/>
        <w:jc w:val="both"/>
        <w:rPr>
          <w:rFonts w:hint="eastAsia" w:ascii="仿宋" w:hAnsi="仿宋" w:eastAsia="仿宋" w:cs="仿宋"/>
          <w:b/>
          <w:bCs/>
          <w:sz w:val="24"/>
        </w:rPr>
      </w:pPr>
      <w:r>
        <w:rPr>
          <w:rFonts w:hint="eastAsia" w:ascii="仿宋" w:hAnsi="仿宋" w:eastAsia="仿宋" w:cs="仿宋"/>
          <w:kern w:val="2"/>
          <w:sz w:val="24"/>
          <w:lang w:val="zh-CN"/>
        </w:rPr>
        <w:t>（</w:t>
      </w:r>
      <w:r>
        <w:rPr>
          <w:rFonts w:hint="eastAsia" w:ascii="仿宋" w:hAnsi="仿宋" w:eastAsia="仿宋" w:cs="仿宋"/>
          <w:kern w:val="2"/>
          <w:sz w:val="24"/>
          <w:lang w:val="zh-CN" w:eastAsia="zh-CN"/>
        </w:rPr>
        <w:t>1</w:t>
      </w:r>
      <w:r>
        <w:rPr>
          <w:rFonts w:hint="eastAsia" w:ascii="仿宋" w:hAnsi="仿宋" w:eastAsia="仿宋" w:cs="仿宋"/>
          <w:kern w:val="2"/>
          <w:sz w:val="24"/>
          <w:lang w:val="en-US" w:eastAsia="zh-CN"/>
        </w:rPr>
        <w:t>8</w:t>
      </w:r>
      <w:r>
        <w:rPr>
          <w:rFonts w:hint="eastAsia" w:ascii="仿宋" w:hAnsi="仿宋" w:eastAsia="仿宋" w:cs="仿宋"/>
          <w:kern w:val="2"/>
          <w:sz w:val="24"/>
          <w:lang w:val="zh-CN"/>
        </w:rPr>
        <w:t>）</w:t>
      </w:r>
      <w:r>
        <w:rPr>
          <w:rFonts w:hint="eastAsia" w:ascii="仿宋" w:hAnsi="仿宋" w:eastAsia="仿宋" w:cs="仿宋"/>
          <w:kern w:val="0"/>
          <w:sz w:val="24"/>
          <w:lang w:val="zh-CN"/>
        </w:rPr>
        <w:t>认为需要的其他商务技术文件或说明</w:t>
      </w:r>
      <w:r>
        <w:rPr>
          <w:rFonts w:hint="eastAsia" w:ascii="仿宋" w:hAnsi="仿宋" w:eastAsia="仿宋" w:cs="仿宋"/>
          <w:kern w:val="0"/>
          <w:sz w:val="24"/>
          <w:lang w:val="en-US" w:eastAsia="zh-CN"/>
        </w:rPr>
        <w:t xml:space="preserve"> </w:t>
      </w:r>
      <w:r>
        <w:rPr>
          <w:rFonts w:hint="eastAsia" w:ascii="仿宋" w:hAnsi="仿宋" w:eastAsia="仿宋" w:cs="仿宋"/>
        </w:rPr>
        <w:t>……………………………………………</w:t>
      </w:r>
      <w:r>
        <w:rPr>
          <w:rFonts w:hint="eastAsia" w:ascii="仿宋" w:hAnsi="仿宋" w:eastAsia="仿宋" w:cs="仿宋"/>
          <w:kern w:val="0"/>
          <w:sz w:val="24"/>
        </w:rPr>
        <w:t>（页码）</w:t>
      </w:r>
    </w:p>
    <w:p w14:paraId="4B80DF45">
      <w:pPr>
        <w:pStyle w:val="26"/>
        <w:rPr>
          <w:rFonts w:hint="eastAsia" w:ascii="仿宋" w:hAnsi="仿宋" w:eastAsia="仿宋" w:cs="仿宋"/>
          <w:lang w:val="zh-CN"/>
        </w:rPr>
        <w:sectPr>
          <w:footerReference r:id="rId8" w:type="default"/>
          <w:pgSz w:w="11906" w:h="16838"/>
          <w:pgMar w:top="1814" w:right="1474" w:bottom="1814" w:left="1474" w:header="851" w:footer="992" w:gutter="0"/>
          <w:pgNumType w:start="1"/>
          <w:cols w:space="720" w:num="1"/>
          <w:docGrid w:linePitch="312" w:charSpace="0"/>
        </w:sectPr>
      </w:pPr>
    </w:p>
    <w:p w14:paraId="30C0024F">
      <w:pPr>
        <w:keepNext w:val="0"/>
        <w:keepLines w:val="0"/>
        <w:pageBreakBefore w:val="0"/>
        <w:kinsoku/>
        <w:wordWrap/>
        <w:overflowPunct/>
        <w:topLinePunct w:val="0"/>
        <w:autoSpaceDE/>
        <w:autoSpaceDN/>
        <w:bidi w:val="0"/>
        <w:spacing w:line="440" w:lineRule="exact"/>
        <w:jc w:val="center"/>
        <w:textAlignment w:val="auto"/>
        <w:rPr>
          <w:rFonts w:ascii="仿宋" w:hAnsi="仿宋" w:eastAsia="仿宋" w:cs="仿宋"/>
          <w:b/>
          <w:bCs/>
          <w:sz w:val="32"/>
          <w:szCs w:val="32"/>
        </w:rPr>
      </w:pPr>
      <w:r>
        <w:rPr>
          <w:rFonts w:hint="eastAsia" w:ascii="仿宋" w:hAnsi="仿宋" w:eastAsia="仿宋" w:cs="仿宋"/>
          <w:b/>
          <w:kern w:val="0"/>
          <w:sz w:val="32"/>
          <w:szCs w:val="32"/>
        </w:rPr>
        <w:t>一、响应</w:t>
      </w:r>
      <w:r>
        <w:rPr>
          <w:rFonts w:hint="eastAsia" w:ascii="仿宋" w:hAnsi="仿宋" w:eastAsia="仿宋" w:cs="仿宋"/>
          <w:b/>
          <w:sz w:val="32"/>
          <w:szCs w:val="32"/>
        </w:rPr>
        <w:t>函</w:t>
      </w:r>
    </w:p>
    <w:p w14:paraId="0126344D">
      <w:pPr>
        <w:pStyle w:val="34"/>
        <w:keepNext w:val="0"/>
        <w:keepLines w:val="0"/>
        <w:pageBreakBefore w:val="0"/>
        <w:kinsoku/>
        <w:wordWrap/>
        <w:overflowPunct/>
        <w:topLinePunct w:val="0"/>
        <w:autoSpaceDE/>
        <w:autoSpaceDN/>
        <w:bidi w:val="0"/>
        <w:spacing w:afterLines="0" w:line="440" w:lineRule="exact"/>
        <w:ind w:firstLine="0" w:firstLineChars="0"/>
        <w:textAlignment w:val="auto"/>
        <w:rPr>
          <w:rFonts w:hint="eastAsia" w:ascii="仿宋" w:hAnsi="仿宋" w:eastAsia="仿宋" w:cs="仿宋"/>
          <w:szCs w:val="24"/>
        </w:rPr>
      </w:pPr>
      <w:r>
        <w:rPr>
          <w:rFonts w:hint="eastAsia" w:ascii="仿宋" w:hAnsi="仿宋" w:eastAsia="仿宋" w:cs="仿宋"/>
          <w:szCs w:val="24"/>
        </w:rPr>
        <w:t>致：</w:t>
      </w:r>
      <w:r>
        <w:rPr>
          <w:rFonts w:hint="eastAsia" w:ascii="仿宋" w:hAnsi="仿宋" w:eastAsia="仿宋" w:cs="仿宋"/>
          <w:color w:val="auto"/>
          <w:szCs w:val="24"/>
          <w:u w:val="single"/>
          <w:lang w:val="en-US" w:eastAsia="zh-CN"/>
        </w:rPr>
        <w:t xml:space="preserve"> </w:t>
      </w:r>
      <w:r>
        <w:rPr>
          <w:rFonts w:hint="eastAsia" w:ascii="仿宋" w:hAnsi="仿宋" w:eastAsia="仿宋" w:cs="仿宋"/>
          <w:color w:val="auto"/>
          <w:sz w:val="24"/>
        </w:rPr>
        <w:t>（采购人）、（采购代理机构）</w:t>
      </w:r>
      <w:r>
        <w:rPr>
          <w:rFonts w:hint="eastAsia" w:ascii="仿宋" w:hAnsi="仿宋" w:eastAsia="仿宋" w:cs="仿宋"/>
          <w:color w:val="auto"/>
          <w:szCs w:val="24"/>
          <w:u w:val="single"/>
        </w:rPr>
        <w:t xml:space="preserve"> </w:t>
      </w:r>
    </w:p>
    <w:p w14:paraId="56F24120">
      <w:pPr>
        <w:pStyle w:val="34"/>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根据贵方磋商文件（</w:t>
      </w:r>
      <w:r>
        <w:rPr>
          <w:rFonts w:hint="eastAsia" w:ascii="仿宋" w:hAnsi="仿宋" w:eastAsia="仿宋" w:cs="仿宋"/>
          <w:b/>
          <w:szCs w:val="24"/>
          <w:u w:val="single"/>
        </w:rPr>
        <w:t>填写磋商编号：</w:t>
      </w:r>
      <w:r>
        <w:rPr>
          <w:rFonts w:hint="eastAsia" w:ascii="仿宋" w:hAnsi="仿宋" w:eastAsia="仿宋" w:cs="仿宋"/>
          <w:szCs w:val="24"/>
          <w:u w:val="single"/>
        </w:rPr>
        <w:t xml:space="preserve">     </w:t>
      </w:r>
      <w:r>
        <w:rPr>
          <w:rFonts w:hint="eastAsia" w:ascii="仿宋" w:hAnsi="仿宋" w:eastAsia="仿宋" w:cs="仿宋"/>
          <w:szCs w:val="24"/>
        </w:rPr>
        <w:t>）的要求，正式授权</w:t>
      </w:r>
      <w:r>
        <w:rPr>
          <w:rFonts w:hint="eastAsia" w:ascii="仿宋" w:hAnsi="仿宋" w:eastAsia="仿宋" w:cs="仿宋"/>
          <w:b/>
          <w:szCs w:val="24"/>
          <w:u w:val="single"/>
        </w:rPr>
        <w:t>（全权代表姓名    、单位    、职务   ）</w:t>
      </w:r>
      <w:r>
        <w:rPr>
          <w:rFonts w:hint="eastAsia" w:ascii="仿宋" w:hAnsi="仿宋" w:eastAsia="仿宋" w:cs="仿宋"/>
          <w:szCs w:val="24"/>
        </w:rPr>
        <w:t>代表供应商</w:t>
      </w:r>
      <w:r>
        <w:rPr>
          <w:rFonts w:hint="eastAsia" w:ascii="仿宋" w:hAnsi="仿宋" w:eastAsia="仿宋" w:cs="仿宋"/>
          <w:szCs w:val="24"/>
          <w:u w:val="single"/>
        </w:rPr>
        <w:t>（</w:t>
      </w:r>
      <w:r>
        <w:rPr>
          <w:rFonts w:hint="eastAsia" w:ascii="仿宋" w:hAnsi="仿宋" w:eastAsia="仿宋" w:cs="仿宋"/>
          <w:b/>
          <w:szCs w:val="24"/>
          <w:u w:val="single"/>
        </w:rPr>
        <w:t xml:space="preserve">填写单位    、地址   </w:t>
      </w:r>
      <w:r>
        <w:rPr>
          <w:rFonts w:hint="eastAsia" w:ascii="仿宋" w:hAnsi="仿宋" w:eastAsia="仿宋" w:cs="仿宋"/>
          <w:szCs w:val="24"/>
          <w:u w:val="single"/>
        </w:rPr>
        <w:t>）</w:t>
      </w:r>
      <w:r>
        <w:rPr>
          <w:rFonts w:hint="eastAsia" w:ascii="仿宋" w:hAnsi="仿宋" w:eastAsia="仿宋" w:cs="仿宋"/>
          <w:szCs w:val="24"/>
        </w:rPr>
        <w:t>提交磋商响应文件。</w:t>
      </w:r>
    </w:p>
    <w:p w14:paraId="771E3A27">
      <w:pPr>
        <w:pStyle w:val="34"/>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我方已完全明白磋商文件的所有条款要求，兹声明同意如下：</w:t>
      </w:r>
    </w:p>
    <w:p w14:paraId="7FBBD456">
      <w:pPr>
        <w:pStyle w:val="5"/>
        <w:keepNext w:val="0"/>
        <w:keepLines w:val="0"/>
        <w:pageBreakBefore w:val="0"/>
        <w:kinsoku/>
        <w:wordWrap/>
        <w:overflowPunct/>
        <w:topLinePunct w:val="0"/>
        <w:autoSpaceDE/>
        <w:autoSpaceDN/>
        <w:bidi w:val="0"/>
        <w:spacing w:afterLines="0" w:line="440" w:lineRule="exact"/>
        <w:ind w:left="0" w:firstLine="420" w:firstLineChars="200"/>
        <w:textAlignment w:val="auto"/>
        <w:rPr>
          <w:rFonts w:hint="eastAsia" w:ascii="仿宋" w:hAnsi="仿宋" w:eastAsia="仿宋" w:cs="仿宋"/>
          <w:szCs w:val="24"/>
        </w:rPr>
      </w:pPr>
      <w:r>
        <w:rPr>
          <w:rFonts w:hint="eastAsia" w:ascii="仿宋" w:hAnsi="仿宋" w:eastAsia="仿宋" w:cs="仿宋"/>
          <w:szCs w:val="24"/>
        </w:rPr>
        <w:t>1.</w:t>
      </w:r>
      <w:r>
        <w:rPr>
          <w:rFonts w:hint="eastAsia" w:ascii="仿宋" w:hAnsi="仿宋" w:eastAsia="仿宋" w:cs="仿宋"/>
        </w:rPr>
        <w:t xml:space="preserve"> 我方同意在供应商</w:t>
      </w:r>
      <w:r>
        <w:rPr>
          <w:rFonts w:hint="eastAsia" w:ascii="仿宋" w:hAnsi="仿宋" w:eastAsia="仿宋" w:cs="仿宋"/>
          <w:kern w:val="44"/>
        </w:rPr>
        <w:t>须知</w:t>
      </w:r>
      <w:r>
        <w:rPr>
          <w:rFonts w:hint="eastAsia" w:ascii="仿宋" w:hAnsi="仿宋" w:eastAsia="仿宋" w:cs="仿宋"/>
        </w:rPr>
        <w:t>规定的响应日期起遵守本磋商响应文件中的承诺且在响应有效期满之前均具有约束力</w:t>
      </w:r>
      <w:r>
        <w:rPr>
          <w:rFonts w:hint="eastAsia" w:ascii="仿宋" w:hAnsi="仿宋" w:eastAsia="仿宋" w:cs="仿宋"/>
          <w:szCs w:val="24"/>
        </w:rPr>
        <w:t>。</w:t>
      </w:r>
    </w:p>
    <w:p w14:paraId="396C0EC9">
      <w:pPr>
        <w:pStyle w:val="34"/>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2.我方承诺已经具备《中华人民共和国政府采购法》中规定的参加政府采购活动的供应商应当具备的条件。</w:t>
      </w:r>
    </w:p>
    <w:p w14:paraId="4ACB8E24">
      <w:pPr>
        <w:pStyle w:val="34"/>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3.</w:t>
      </w:r>
      <w:r>
        <w:rPr>
          <w:rFonts w:hint="eastAsia" w:ascii="仿宋" w:hAnsi="仿宋" w:eastAsia="仿宋" w:cs="仿宋"/>
        </w:rPr>
        <w:t>本公司磋商响应文件中填列的技术参数、配置、服务、数量等相关内容都是真实、准确的。保证在本次项目中所提供的资料全部真实和合法。</w:t>
      </w:r>
      <w:r>
        <w:rPr>
          <w:rFonts w:hint="eastAsia" w:ascii="仿宋" w:hAnsi="仿宋" w:eastAsia="仿宋" w:cs="仿宋"/>
          <w:szCs w:val="24"/>
        </w:rPr>
        <w:t>同意向绍兴虬实企业管理咨询有限公司提供可能另外要求的与磋商有关的任何数据或资料；</w:t>
      </w:r>
    </w:p>
    <w:p w14:paraId="037DCFF0">
      <w:pPr>
        <w:pStyle w:val="34"/>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4.我方理解贵方将不受你们所收到的最低报价的约束。</w:t>
      </w:r>
    </w:p>
    <w:p w14:paraId="43097FC7">
      <w:pPr>
        <w:pStyle w:val="5"/>
        <w:keepNext w:val="0"/>
        <w:keepLines w:val="0"/>
        <w:pageBreakBefore w:val="0"/>
        <w:kinsoku/>
        <w:wordWrap/>
        <w:overflowPunct/>
        <w:topLinePunct w:val="0"/>
        <w:autoSpaceDE/>
        <w:autoSpaceDN/>
        <w:bidi w:val="0"/>
        <w:spacing w:afterLines="0" w:line="440" w:lineRule="exact"/>
        <w:ind w:left="0" w:firstLine="420" w:firstLineChars="200"/>
        <w:textAlignment w:val="auto"/>
        <w:rPr>
          <w:rFonts w:hint="eastAsia" w:ascii="仿宋" w:hAnsi="仿宋" w:eastAsia="仿宋" w:cs="仿宋"/>
          <w:szCs w:val="24"/>
        </w:rPr>
      </w:pPr>
      <w:r>
        <w:rPr>
          <w:rFonts w:hint="eastAsia" w:ascii="仿宋" w:hAnsi="仿宋" w:eastAsia="仿宋" w:cs="仿宋"/>
        </w:rPr>
        <w:t>5.磋商有效期为从提交磋商响应文件的截止之日起90天。</w:t>
      </w:r>
    </w:p>
    <w:p w14:paraId="00C7AF15">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20DC7BA">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a)提供虚假材料谋取中标、成交的；</w:t>
      </w:r>
    </w:p>
    <w:p w14:paraId="01426BE9">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b)采取不正当手段诋毁、排挤其他供应商的；</w:t>
      </w:r>
    </w:p>
    <w:p w14:paraId="054B92D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c)与采购人、其它供应商或者采购代理机构恶意串通的；</w:t>
      </w:r>
    </w:p>
    <w:p w14:paraId="722443BE">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d)向采购人、采购代理机构行贿或者提供其他不正当利益的；</w:t>
      </w:r>
    </w:p>
    <w:p w14:paraId="78451E7C">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e)在采购过程中与采购人进行协商谈判的；</w:t>
      </w:r>
    </w:p>
    <w:p w14:paraId="02175E2F">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f)拒绝有关部门监督检查或提供虚假情况的。</w:t>
      </w:r>
    </w:p>
    <w:p w14:paraId="1BDED250">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供应商有前款第a)至e)项情形之一的，中标、成交无效。</w:t>
      </w:r>
    </w:p>
    <w:p w14:paraId="2D112C54">
      <w:pPr>
        <w:pStyle w:val="34"/>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地址：　　　　　　　　　　　　　　　邮政编码：</w:t>
      </w:r>
    </w:p>
    <w:p w14:paraId="3EDF940D">
      <w:pPr>
        <w:pStyle w:val="34"/>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电话：                              传真：</w:t>
      </w:r>
    </w:p>
    <w:p w14:paraId="5EC84598">
      <w:pPr>
        <w:pStyle w:val="34"/>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开户银行：                          账号：</w:t>
      </w:r>
    </w:p>
    <w:p w14:paraId="35371BE7">
      <w:pPr>
        <w:pStyle w:val="34"/>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szCs w:val="24"/>
        </w:rPr>
      </w:pPr>
      <w:r>
        <w:rPr>
          <w:rFonts w:hint="eastAsia" w:ascii="仿宋" w:hAnsi="仿宋" w:eastAsia="仿宋" w:cs="仿宋"/>
          <w:szCs w:val="24"/>
        </w:rPr>
        <w:t>法定代表人或其授权代表(签字或签章)：</w:t>
      </w:r>
    </w:p>
    <w:p w14:paraId="64433C77">
      <w:pPr>
        <w:keepNext w:val="0"/>
        <w:keepLines w:val="0"/>
        <w:pageBreakBefore w:val="0"/>
        <w:kinsoku/>
        <w:wordWrap/>
        <w:overflowPunct/>
        <w:topLinePunct w:val="0"/>
        <w:autoSpaceDE/>
        <w:autoSpaceDN/>
        <w:bidi w:val="0"/>
        <w:spacing w:line="440" w:lineRule="exact"/>
        <w:jc w:val="both"/>
        <w:textAlignment w:val="auto"/>
        <w:rPr>
          <w:rFonts w:ascii="仿宋" w:hAnsi="仿宋" w:eastAsia="仿宋" w:cs="仿宋"/>
          <w:sz w:val="24"/>
        </w:rPr>
      </w:pPr>
      <w:r>
        <w:rPr>
          <w:rFonts w:hint="eastAsia" w:ascii="仿宋" w:hAnsi="仿宋" w:eastAsia="仿宋" w:cs="仿宋"/>
          <w:sz w:val="24"/>
        </w:rPr>
        <w:t>供应商名称（电子签名）：</w:t>
      </w:r>
      <w:r>
        <w:rPr>
          <w:rFonts w:hint="eastAsia" w:ascii="仿宋" w:hAnsi="仿宋" w:eastAsia="仿宋" w:cs="仿宋"/>
          <w:sz w:val="24"/>
          <w:lang w:val="en-US" w:eastAsia="zh-CN"/>
        </w:rPr>
        <w:t xml:space="preserve">               </w:t>
      </w:r>
      <w:r>
        <w:rPr>
          <w:rFonts w:hint="eastAsia" w:ascii="仿宋" w:hAnsi="仿宋" w:eastAsia="仿宋" w:cs="仿宋"/>
          <w:szCs w:val="24"/>
        </w:rPr>
        <w:t xml:space="preserve">日期：     </w:t>
      </w:r>
    </w:p>
    <w:p w14:paraId="59A8EA9E">
      <w:pPr>
        <w:pageBreakBefore/>
        <w:spacing w:line="336" w:lineRule="auto"/>
        <w:jc w:val="center"/>
        <w:rPr>
          <w:rFonts w:ascii="仿宋" w:hAnsi="仿宋" w:eastAsia="仿宋" w:cs="仿宋"/>
          <w:b/>
          <w:sz w:val="30"/>
          <w:szCs w:val="30"/>
        </w:rPr>
      </w:pPr>
      <w:r>
        <w:rPr>
          <w:rFonts w:hint="eastAsia" w:ascii="仿宋" w:hAnsi="仿宋" w:eastAsia="仿宋" w:cs="仿宋"/>
          <w:b/>
          <w:sz w:val="30"/>
          <w:szCs w:val="30"/>
        </w:rPr>
        <w:t xml:space="preserve">二、法定代表人授权委托书（格式） </w:t>
      </w:r>
      <w:r>
        <w:rPr>
          <w:rFonts w:hint="eastAsia" w:ascii="仿宋" w:hAnsi="仿宋" w:eastAsia="仿宋" w:cs="仿宋"/>
          <w:b/>
          <w:kern w:val="0"/>
          <w:sz w:val="32"/>
          <w:szCs w:val="32"/>
          <w:lang w:val="zh-CN"/>
        </w:rPr>
        <w:t>（适用于非联合体磋商）</w:t>
      </w:r>
    </w:p>
    <w:p w14:paraId="677CE891">
      <w:pPr>
        <w:spacing w:line="336" w:lineRule="auto"/>
        <w:jc w:val="center"/>
        <w:rPr>
          <w:rFonts w:ascii="仿宋" w:hAnsi="仿宋" w:eastAsia="仿宋" w:cs="仿宋"/>
          <w:b/>
          <w:sz w:val="24"/>
        </w:rPr>
      </w:pPr>
    </w:p>
    <w:p w14:paraId="2EA95771">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(填写姓名)</w:t>
      </w:r>
      <w:r>
        <w:rPr>
          <w:rFonts w:hint="eastAsia" w:ascii="仿宋" w:hAnsi="仿宋" w:eastAsia="仿宋" w:cs="仿宋"/>
          <w:sz w:val="24"/>
        </w:rPr>
        <w:t>系</w:t>
      </w:r>
      <w:r>
        <w:rPr>
          <w:rFonts w:hint="eastAsia" w:ascii="仿宋" w:hAnsi="仿宋" w:eastAsia="仿宋" w:cs="仿宋"/>
          <w:sz w:val="24"/>
          <w:u w:val="single"/>
        </w:rPr>
        <w:t xml:space="preserve">                   （填写供应商单位全称）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w:t>
      </w:r>
      <w:r>
        <w:rPr>
          <w:rFonts w:hint="eastAsia" w:ascii="仿宋" w:hAnsi="仿宋" w:eastAsia="仿宋" w:cs="仿宋"/>
          <w:sz w:val="24"/>
          <w:u w:val="single"/>
        </w:rPr>
        <w:t xml:space="preserve">       </w:t>
      </w:r>
      <w:r>
        <w:rPr>
          <w:rFonts w:hint="eastAsia" w:ascii="仿宋" w:hAnsi="仿宋" w:eastAsia="仿宋" w:cs="仿宋"/>
          <w:sz w:val="24"/>
        </w:rPr>
        <w:t>（填写姓名）为我公司授权代表，</w:t>
      </w:r>
      <w:r>
        <w:rPr>
          <w:rFonts w:hint="eastAsia" w:ascii="仿宋" w:hAnsi="仿宋" w:eastAsia="仿宋" w:cs="仿宋"/>
          <w:sz w:val="24"/>
          <w:u w:val="single"/>
        </w:rPr>
        <w:t>（填写身份证号码：                       ）</w:t>
      </w:r>
      <w:r>
        <w:rPr>
          <w:rFonts w:hint="eastAsia" w:ascii="仿宋" w:hAnsi="仿宋" w:eastAsia="仿宋" w:cs="仿宋"/>
          <w:sz w:val="24"/>
        </w:rPr>
        <w:t>。以本公司的名义参加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磋商活动。授权代表在磋商、合同签订过程中所签署的一切文件和处理与之有关的一切事务，我均予以承认。</w:t>
      </w:r>
    </w:p>
    <w:p w14:paraId="127AA192">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5EDA51E5">
      <w:pPr>
        <w:spacing w:line="336" w:lineRule="auto"/>
        <w:ind w:firstLine="480" w:firstLineChars="200"/>
        <w:rPr>
          <w:rFonts w:ascii="仿宋" w:hAnsi="仿宋" w:eastAsia="仿宋" w:cs="仿宋"/>
          <w:sz w:val="24"/>
        </w:rPr>
      </w:pPr>
      <w:r>
        <w:rPr>
          <w:rFonts w:hint="eastAsia" w:ascii="仿宋" w:hAnsi="仿宋" w:eastAsia="仿宋" w:cs="仿宋"/>
          <w:sz w:val="24"/>
        </w:rPr>
        <w:t>授权代表无转委托权。特此委托。</w:t>
      </w:r>
    </w:p>
    <w:p w14:paraId="03F41252">
      <w:pPr>
        <w:snapToGrid w:val="0"/>
        <w:spacing w:line="336" w:lineRule="auto"/>
        <w:jc w:val="left"/>
        <w:rPr>
          <w:rFonts w:ascii="仿宋" w:hAnsi="仿宋" w:eastAsia="仿宋" w:cs="仿宋"/>
          <w:sz w:val="24"/>
        </w:rPr>
      </w:pPr>
    </w:p>
    <w:p w14:paraId="06137025">
      <w:pPr>
        <w:spacing w:line="336" w:lineRule="auto"/>
        <w:rPr>
          <w:rFonts w:ascii="仿宋" w:hAnsi="仿宋" w:eastAsia="仿宋" w:cs="仿宋"/>
          <w:sz w:val="24"/>
        </w:rPr>
      </w:pPr>
      <w:r>
        <w:rPr>
          <w:rFonts w:hint="eastAsia" w:ascii="仿宋" w:hAnsi="仿宋" w:eastAsia="仿宋" w:cs="仿宋"/>
          <w:sz w:val="24"/>
        </w:rPr>
        <w:t>授权代表姓名：              性别：               年龄：</w:t>
      </w:r>
    </w:p>
    <w:p w14:paraId="73A9A6B7">
      <w:pPr>
        <w:spacing w:line="336" w:lineRule="auto"/>
        <w:rPr>
          <w:rFonts w:ascii="仿宋" w:hAnsi="仿宋" w:eastAsia="仿宋" w:cs="仿宋"/>
          <w:sz w:val="24"/>
        </w:rPr>
      </w:pPr>
    </w:p>
    <w:p w14:paraId="47175BEB">
      <w:pPr>
        <w:spacing w:line="336" w:lineRule="auto"/>
        <w:rPr>
          <w:rFonts w:ascii="仿宋" w:hAnsi="仿宋" w:eastAsia="仿宋" w:cs="仿宋"/>
          <w:sz w:val="24"/>
        </w:rPr>
      </w:pPr>
      <w:r>
        <w:rPr>
          <w:rFonts w:hint="eastAsia" w:ascii="仿宋" w:hAnsi="仿宋" w:eastAsia="仿宋" w:cs="仿宋"/>
          <w:sz w:val="24"/>
        </w:rPr>
        <w:t>单位：                      部门：               职务：</w:t>
      </w:r>
    </w:p>
    <w:p w14:paraId="03BB55E2">
      <w:pPr>
        <w:spacing w:line="336" w:lineRule="auto"/>
        <w:rPr>
          <w:rFonts w:ascii="仿宋" w:hAnsi="仿宋" w:eastAsia="仿宋" w:cs="仿宋"/>
          <w:sz w:val="24"/>
        </w:rPr>
      </w:pPr>
    </w:p>
    <w:p w14:paraId="793B7CE5">
      <w:pPr>
        <w:widowControl/>
        <w:snapToGrid w:val="0"/>
        <w:spacing w:line="336" w:lineRule="auto"/>
        <w:rPr>
          <w:rFonts w:ascii="仿宋" w:hAnsi="仿宋" w:eastAsia="仿宋" w:cs="仿宋"/>
          <w:sz w:val="24"/>
        </w:rPr>
      </w:pPr>
      <w:r>
        <w:rPr>
          <w:rFonts w:hint="eastAsia" w:ascii="仿宋" w:hAnsi="仿宋" w:eastAsia="仿宋" w:cs="仿宋"/>
          <w:kern w:val="0"/>
          <w:sz w:val="24"/>
        </w:rPr>
        <w:t>办公地址：                  联系电话：           传真：</w:t>
      </w:r>
    </w:p>
    <w:p w14:paraId="1209A1DC">
      <w:pPr>
        <w:spacing w:line="336" w:lineRule="auto"/>
        <w:rPr>
          <w:rFonts w:ascii="仿宋" w:hAnsi="仿宋" w:eastAsia="仿宋" w:cs="仿宋"/>
          <w:sz w:val="24"/>
        </w:rPr>
      </w:pPr>
    </w:p>
    <w:p w14:paraId="2C5F74FA">
      <w:pPr>
        <w:spacing w:line="336" w:lineRule="auto"/>
        <w:rPr>
          <w:rFonts w:ascii="仿宋" w:hAnsi="仿宋" w:eastAsia="仿宋" w:cs="仿宋"/>
          <w:sz w:val="24"/>
        </w:rPr>
      </w:pPr>
    </w:p>
    <w:p w14:paraId="5FB82602">
      <w:pPr>
        <w:spacing w:line="336" w:lineRule="auto"/>
        <w:rPr>
          <w:rFonts w:ascii="仿宋" w:hAnsi="仿宋" w:eastAsia="仿宋" w:cs="仿宋"/>
          <w:sz w:val="24"/>
        </w:rPr>
      </w:pPr>
      <w:r>
        <w:rPr>
          <w:rFonts w:hint="eastAsia" w:ascii="仿宋" w:hAnsi="仿宋" w:eastAsia="仿宋" w:cs="仿宋"/>
          <w:sz w:val="24"/>
        </w:rPr>
        <w:t>供应商名称（电子签章）：</w:t>
      </w:r>
    </w:p>
    <w:p w14:paraId="7EDBC87C">
      <w:pPr>
        <w:spacing w:line="336" w:lineRule="auto"/>
        <w:rPr>
          <w:rFonts w:ascii="仿宋" w:hAnsi="仿宋" w:eastAsia="仿宋" w:cs="仿宋"/>
          <w:sz w:val="24"/>
        </w:rPr>
      </w:pPr>
    </w:p>
    <w:p w14:paraId="6F64D2AB">
      <w:pPr>
        <w:spacing w:line="336" w:lineRule="auto"/>
        <w:rPr>
          <w:rFonts w:ascii="仿宋" w:hAnsi="仿宋" w:eastAsia="仿宋" w:cs="仿宋"/>
          <w:sz w:val="24"/>
        </w:rPr>
      </w:pPr>
    </w:p>
    <w:p w14:paraId="2B0F3B81">
      <w:pPr>
        <w:spacing w:line="336" w:lineRule="auto"/>
        <w:rPr>
          <w:rFonts w:ascii="仿宋" w:hAnsi="仿宋" w:eastAsia="仿宋" w:cs="仿宋"/>
          <w:sz w:val="24"/>
        </w:rPr>
      </w:pPr>
      <w:r>
        <w:rPr>
          <w:rFonts w:hint="eastAsia" w:ascii="仿宋" w:hAnsi="仿宋" w:eastAsia="仿宋" w:cs="仿宋"/>
          <w:sz w:val="24"/>
        </w:rPr>
        <w:t>法定代表人（签字或盖章）：</w:t>
      </w:r>
    </w:p>
    <w:p w14:paraId="68E0D81B">
      <w:pPr>
        <w:spacing w:line="336" w:lineRule="auto"/>
        <w:rPr>
          <w:rFonts w:ascii="仿宋" w:hAnsi="仿宋" w:eastAsia="仿宋" w:cs="仿宋"/>
          <w:sz w:val="24"/>
        </w:rPr>
      </w:pPr>
    </w:p>
    <w:p w14:paraId="38CDD6F7">
      <w:pPr>
        <w:spacing w:line="336" w:lineRule="auto"/>
        <w:rPr>
          <w:rFonts w:ascii="仿宋" w:hAnsi="仿宋" w:eastAsia="仿宋" w:cs="仿宋"/>
          <w:sz w:val="24"/>
        </w:rPr>
      </w:pPr>
    </w:p>
    <w:p w14:paraId="19B3B9CF">
      <w:pPr>
        <w:spacing w:line="336" w:lineRule="auto"/>
        <w:ind w:firstLine="5280" w:firstLineChars="2200"/>
        <w:jc w:val="left"/>
        <w:rPr>
          <w:rFonts w:ascii="仿宋" w:hAnsi="仿宋" w:eastAsia="仿宋" w:cs="仿宋"/>
          <w:sz w:val="24"/>
        </w:rPr>
      </w:pPr>
      <w:r>
        <w:rPr>
          <w:rFonts w:hint="eastAsia" w:ascii="仿宋" w:hAnsi="仿宋" w:eastAsia="仿宋" w:cs="仿宋"/>
          <w:sz w:val="24"/>
        </w:rPr>
        <w:t>日期：    年   月   日</w:t>
      </w:r>
    </w:p>
    <w:p w14:paraId="2645FA67">
      <w:pPr>
        <w:spacing w:line="336" w:lineRule="auto"/>
        <w:ind w:firstLine="4920" w:firstLineChars="2050"/>
        <w:jc w:val="left"/>
        <w:rPr>
          <w:rFonts w:ascii="仿宋" w:hAnsi="仿宋" w:eastAsia="仿宋" w:cs="仿宋"/>
          <w:sz w:val="24"/>
        </w:rPr>
      </w:pPr>
    </w:p>
    <w:p w14:paraId="5E555AE5">
      <w:pPr>
        <w:pageBreakBefore/>
        <w:spacing w:line="336" w:lineRule="auto"/>
        <w:jc w:val="center"/>
        <w:rPr>
          <w:rFonts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（适用于联合体磋商）</w:t>
      </w:r>
    </w:p>
    <w:p w14:paraId="72761478">
      <w:pPr>
        <w:spacing w:line="336" w:lineRule="auto"/>
        <w:jc w:val="center"/>
        <w:rPr>
          <w:rFonts w:ascii="仿宋" w:hAnsi="仿宋" w:eastAsia="仿宋" w:cs="仿宋"/>
          <w:b/>
          <w:sz w:val="24"/>
        </w:rPr>
      </w:pPr>
    </w:p>
    <w:p w14:paraId="2B8F2DE0">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本授权委托书声明：</w:t>
      </w:r>
    </w:p>
    <w:p w14:paraId="34D0DA54">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w:t>
      </w:r>
      <w:r>
        <w:rPr>
          <w:rFonts w:hint="eastAsia" w:ascii="仿宋" w:hAnsi="仿宋" w:eastAsia="仿宋" w:cs="仿宋"/>
          <w:sz w:val="24"/>
          <w:u w:val="single"/>
        </w:rPr>
        <w:t xml:space="preserve">  （填写姓名）</w:t>
      </w:r>
      <w:r>
        <w:rPr>
          <w:rFonts w:hint="eastAsia" w:ascii="仿宋" w:hAnsi="仿宋" w:eastAsia="仿宋" w:cs="仿宋"/>
          <w:sz w:val="24"/>
        </w:rPr>
        <w:t>为我方授权代表，</w:t>
      </w:r>
      <w:r>
        <w:rPr>
          <w:rFonts w:hint="eastAsia" w:ascii="仿宋" w:hAnsi="仿宋" w:eastAsia="仿宋" w:cs="仿宋"/>
          <w:sz w:val="24"/>
          <w:u w:val="single"/>
        </w:rPr>
        <w:t>（填写身份证号码：                       ）</w:t>
      </w:r>
      <w:r>
        <w:rPr>
          <w:rFonts w:hint="eastAsia" w:ascii="仿宋" w:hAnsi="仿宋" w:eastAsia="仿宋" w:cs="仿宋"/>
          <w:sz w:val="24"/>
        </w:rPr>
        <w:t>。以我方的名义参加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磋商活动。授权代表在磋商、合同签订过程中所签署的一切文件和处理与之有关的一切事务，我方均予以承认。</w:t>
      </w:r>
    </w:p>
    <w:p w14:paraId="18DD9365">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47CC327F">
      <w:pPr>
        <w:spacing w:line="336" w:lineRule="auto"/>
        <w:ind w:firstLine="480" w:firstLineChars="200"/>
        <w:rPr>
          <w:rFonts w:ascii="仿宋" w:hAnsi="仿宋" w:eastAsia="仿宋" w:cs="仿宋"/>
          <w:sz w:val="24"/>
        </w:rPr>
      </w:pPr>
      <w:r>
        <w:rPr>
          <w:rFonts w:hint="eastAsia" w:ascii="仿宋" w:hAnsi="仿宋" w:eastAsia="仿宋" w:cs="仿宋"/>
          <w:sz w:val="24"/>
        </w:rPr>
        <w:t>授权代表无转委托权。特此委托。</w:t>
      </w:r>
    </w:p>
    <w:p w14:paraId="2D22F8F7">
      <w:pPr>
        <w:snapToGrid w:val="0"/>
        <w:spacing w:line="336" w:lineRule="auto"/>
        <w:jc w:val="left"/>
        <w:rPr>
          <w:rFonts w:ascii="仿宋" w:hAnsi="仿宋" w:eastAsia="仿宋" w:cs="仿宋"/>
          <w:sz w:val="24"/>
        </w:rPr>
      </w:pPr>
    </w:p>
    <w:p w14:paraId="4818C078">
      <w:pPr>
        <w:spacing w:line="336" w:lineRule="auto"/>
        <w:rPr>
          <w:rFonts w:ascii="仿宋" w:hAnsi="仿宋" w:eastAsia="仿宋" w:cs="仿宋"/>
          <w:sz w:val="24"/>
        </w:rPr>
      </w:pPr>
      <w:r>
        <w:rPr>
          <w:rFonts w:hint="eastAsia" w:ascii="仿宋" w:hAnsi="仿宋" w:eastAsia="仿宋" w:cs="仿宋"/>
          <w:sz w:val="24"/>
        </w:rPr>
        <w:t>授权代表姓名：              性别：               年龄：</w:t>
      </w:r>
    </w:p>
    <w:p w14:paraId="693C62B6">
      <w:pPr>
        <w:spacing w:line="336" w:lineRule="auto"/>
        <w:rPr>
          <w:rFonts w:ascii="仿宋" w:hAnsi="仿宋" w:eastAsia="仿宋" w:cs="仿宋"/>
          <w:sz w:val="24"/>
        </w:rPr>
      </w:pPr>
    </w:p>
    <w:p w14:paraId="6F8105D0">
      <w:pPr>
        <w:spacing w:line="336" w:lineRule="auto"/>
        <w:rPr>
          <w:rFonts w:ascii="仿宋" w:hAnsi="仿宋" w:eastAsia="仿宋" w:cs="仿宋"/>
          <w:sz w:val="24"/>
        </w:rPr>
      </w:pPr>
      <w:r>
        <w:rPr>
          <w:rFonts w:hint="eastAsia" w:ascii="仿宋" w:hAnsi="仿宋" w:eastAsia="仿宋" w:cs="仿宋"/>
          <w:sz w:val="24"/>
        </w:rPr>
        <w:t>单位：                      部门：               职务：</w:t>
      </w:r>
    </w:p>
    <w:p w14:paraId="7CB7DE77">
      <w:pPr>
        <w:spacing w:line="336" w:lineRule="auto"/>
        <w:rPr>
          <w:rFonts w:ascii="仿宋" w:hAnsi="仿宋" w:eastAsia="仿宋" w:cs="仿宋"/>
          <w:sz w:val="24"/>
        </w:rPr>
      </w:pPr>
    </w:p>
    <w:p w14:paraId="3AEFD6D3">
      <w:pPr>
        <w:widowControl/>
        <w:snapToGrid w:val="0"/>
        <w:spacing w:line="336" w:lineRule="auto"/>
        <w:rPr>
          <w:rFonts w:ascii="仿宋" w:hAnsi="仿宋" w:eastAsia="仿宋" w:cs="仿宋"/>
          <w:sz w:val="24"/>
        </w:rPr>
      </w:pPr>
      <w:r>
        <w:rPr>
          <w:rFonts w:hint="eastAsia" w:ascii="仿宋" w:hAnsi="仿宋" w:eastAsia="仿宋" w:cs="仿宋"/>
          <w:kern w:val="0"/>
          <w:sz w:val="24"/>
        </w:rPr>
        <w:t>办公地址：                  联系电话：           传真：</w:t>
      </w:r>
    </w:p>
    <w:p w14:paraId="5CCB07D7">
      <w:pPr>
        <w:spacing w:line="336" w:lineRule="auto"/>
        <w:rPr>
          <w:rFonts w:ascii="仿宋" w:hAnsi="仿宋" w:eastAsia="仿宋" w:cs="仿宋"/>
          <w:sz w:val="24"/>
        </w:rPr>
      </w:pPr>
    </w:p>
    <w:p w14:paraId="2D09A18F">
      <w:pPr>
        <w:spacing w:line="336" w:lineRule="auto"/>
        <w:rPr>
          <w:rFonts w:ascii="仿宋" w:hAnsi="仿宋" w:eastAsia="仿宋" w:cs="仿宋"/>
          <w:sz w:val="24"/>
        </w:rPr>
      </w:pPr>
    </w:p>
    <w:p w14:paraId="2016CBB2">
      <w:pPr>
        <w:spacing w:line="336" w:lineRule="auto"/>
        <w:jc w:val="right"/>
        <w:rPr>
          <w:rFonts w:ascii="仿宋" w:hAnsi="仿宋" w:eastAsia="仿宋" w:cs="仿宋"/>
        </w:rPr>
      </w:pPr>
    </w:p>
    <w:p w14:paraId="482B4842">
      <w:pPr>
        <w:snapToGrid w:val="0"/>
        <w:spacing w:line="336" w:lineRule="auto"/>
        <w:jc w:val="right"/>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3CB41F3">
      <w:pPr>
        <w:snapToGrid w:val="0"/>
        <w:spacing w:line="336" w:lineRule="auto"/>
        <w:jc w:val="right"/>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7C57B2EC">
      <w:pPr>
        <w:snapToGrid w:val="0"/>
        <w:spacing w:line="336" w:lineRule="auto"/>
        <w:ind w:firstLine="5760" w:firstLineChars="2400"/>
        <w:rPr>
          <w:rFonts w:ascii="仿宋" w:hAnsi="仿宋" w:eastAsia="仿宋" w:cs="仿宋"/>
        </w:rPr>
      </w:pPr>
      <w:r>
        <w:rPr>
          <w:rFonts w:hint="eastAsia" w:ascii="仿宋" w:hAnsi="仿宋" w:eastAsia="仿宋" w:cs="仿宋"/>
          <w:kern w:val="0"/>
          <w:sz w:val="24"/>
          <w:lang w:val="zh-CN"/>
        </w:rPr>
        <w:t>……</w:t>
      </w:r>
    </w:p>
    <w:p w14:paraId="507FE65F">
      <w:pPr>
        <w:snapToGrid w:val="0"/>
        <w:spacing w:line="336" w:lineRule="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778773B7">
      <w:pPr>
        <w:spacing w:line="336" w:lineRule="auto"/>
        <w:ind w:firstLine="4320" w:firstLineChars="1800"/>
        <w:rPr>
          <w:rFonts w:ascii="仿宋" w:hAnsi="仿宋" w:eastAsia="仿宋" w:cs="仿宋"/>
          <w:sz w:val="24"/>
        </w:rPr>
      </w:pPr>
    </w:p>
    <w:p w14:paraId="000B4FA3">
      <w:pPr>
        <w:spacing w:line="336" w:lineRule="auto"/>
        <w:ind w:firstLine="4337" w:firstLineChars="1800"/>
        <w:rPr>
          <w:rFonts w:ascii="仿宋" w:hAnsi="仿宋" w:eastAsia="仿宋" w:cs="仿宋"/>
          <w:b/>
          <w:sz w:val="24"/>
        </w:rPr>
      </w:pPr>
    </w:p>
    <w:p w14:paraId="0DA5D34D">
      <w:pPr>
        <w:spacing w:line="336" w:lineRule="auto"/>
        <w:rPr>
          <w:rFonts w:ascii="仿宋" w:hAnsi="仿宋" w:eastAsia="仿宋" w:cs="仿宋"/>
          <w:b/>
          <w:sz w:val="30"/>
          <w:szCs w:val="30"/>
        </w:rPr>
      </w:pPr>
    </w:p>
    <w:p w14:paraId="6124593D">
      <w:pPr>
        <w:spacing w:line="336" w:lineRule="auto"/>
        <w:rPr>
          <w:rFonts w:ascii="仿宋" w:hAnsi="仿宋" w:eastAsia="仿宋" w:cs="仿宋"/>
          <w:b/>
          <w:sz w:val="30"/>
          <w:szCs w:val="30"/>
        </w:rPr>
      </w:pPr>
    </w:p>
    <w:p w14:paraId="4529CA4F">
      <w:pPr>
        <w:spacing w:line="336" w:lineRule="auto"/>
        <w:jc w:val="center"/>
        <w:rPr>
          <w:rFonts w:hint="eastAsia" w:ascii="仿宋" w:hAnsi="仿宋" w:eastAsia="仿宋" w:cs="仿宋"/>
          <w:b/>
          <w:sz w:val="30"/>
          <w:szCs w:val="30"/>
        </w:rPr>
      </w:pPr>
    </w:p>
    <w:p w14:paraId="3B1FF2B4">
      <w:pPr>
        <w:spacing w:line="336" w:lineRule="auto"/>
        <w:jc w:val="center"/>
        <w:rPr>
          <w:rFonts w:hint="eastAsia" w:ascii="仿宋" w:hAnsi="仿宋" w:eastAsia="仿宋" w:cs="仿宋"/>
          <w:b/>
          <w:sz w:val="30"/>
          <w:szCs w:val="30"/>
        </w:rPr>
      </w:pPr>
    </w:p>
    <w:p w14:paraId="3CA05C8F">
      <w:pPr>
        <w:pageBreakBefore w:val="0"/>
        <w:spacing w:line="800" w:lineRule="exact"/>
        <w:jc w:val="center"/>
        <w:rPr>
          <w:rFonts w:ascii="仿宋_GB2312" w:hAnsi="宋体" w:eastAsia="仿宋_GB2312"/>
          <w:b/>
          <w:sz w:val="30"/>
          <w:szCs w:val="30"/>
        </w:rPr>
      </w:pPr>
      <w:r>
        <w:rPr>
          <w:rFonts w:hint="eastAsia" w:ascii="仿宋_GB2312" w:hAnsi="宋体" w:eastAsia="仿宋_GB2312"/>
          <w:b/>
          <w:sz w:val="30"/>
          <w:szCs w:val="30"/>
        </w:rPr>
        <w:t>三、授权代表社保证明（复印件）</w:t>
      </w:r>
    </w:p>
    <w:p w14:paraId="7BDB0FDE">
      <w:pPr>
        <w:spacing w:line="800" w:lineRule="exact"/>
        <w:ind w:firstLine="480" w:firstLineChars="200"/>
        <w:rPr>
          <w:rFonts w:ascii="仿宋_GB2312" w:hAnsi="仿宋_GB2312" w:eastAsia="仿宋_GB2312" w:cs="仿宋_GB2312"/>
          <w:b/>
          <w:sz w:val="24"/>
          <w:u w:val="wave"/>
        </w:rPr>
      </w:pPr>
      <w:r>
        <w:rPr>
          <w:rFonts w:hint="eastAsia" w:ascii="仿宋_GB2312" w:hAnsi="仿宋_GB2312" w:eastAsia="仿宋_GB2312" w:cs="仿宋_GB2312"/>
          <w:sz w:val="24"/>
          <w:u w:val="wave"/>
          <w:shd w:val="clear" w:color="auto" w:fill="FFFFFF"/>
        </w:rPr>
        <w:t>法定代表人的被授权委托人必须是供应商职工，需在磋商响应文件技术部分内提供由社保机构出具的该授权代表的社保证明（1.如该授权代表为离退休返聘人员的，磋商响应文件技术部分内需提供退休证明及单位聘用证明;2.如由第三方代理社保事项的，则需提供加盖供应商公章的委托代理协议复印件），格式自拟。</w:t>
      </w:r>
    </w:p>
    <w:p w14:paraId="179652E7">
      <w:pPr>
        <w:spacing w:line="800" w:lineRule="exact"/>
        <w:ind w:firstLine="480" w:firstLineChars="200"/>
        <w:rPr>
          <w:rFonts w:ascii="仿宋_GB2312" w:hAnsi="宋体" w:eastAsia="仿宋_GB2312"/>
          <w:sz w:val="24"/>
          <w:u w:val="wave"/>
        </w:rPr>
      </w:pPr>
    </w:p>
    <w:p w14:paraId="1565AEFF">
      <w:pPr>
        <w:spacing w:line="336" w:lineRule="auto"/>
        <w:jc w:val="center"/>
        <w:rPr>
          <w:rFonts w:hint="eastAsia" w:ascii="仿宋" w:hAnsi="仿宋" w:eastAsia="仿宋" w:cs="仿宋"/>
          <w:b/>
          <w:sz w:val="30"/>
          <w:szCs w:val="30"/>
        </w:rPr>
      </w:pPr>
    </w:p>
    <w:p w14:paraId="0A9D3B5D">
      <w:pPr>
        <w:spacing w:line="336" w:lineRule="auto"/>
        <w:jc w:val="center"/>
        <w:rPr>
          <w:rFonts w:ascii="仿宋" w:hAnsi="仿宋" w:eastAsia="仿宋" w:cs="仿宋"/>
          <w:b/>
          <w:sz w:val="30"/>
          <w:szCs w:val="30"/>
        </w:rPr>
      </w:pPr>
      <w:r>
        <w:rPr>
          <w:rFonts w:hint="eastAsia" w:ascii="仿宋" w:hAnsi="仿宋" w:eastAsia="仿宋" w:cs="仿宋"/>
          <w:b/>
          <w:sz w:val="30"/>
          <w:szCs w:val="30"/>
          <w:lang w:eastAsia="zh-CN"/>
        </w:rPr>
        <w:t>四</w:t>
      </w:r>
      <w:r>
        <w:rPr>
          <w:rFonts w:hint="eastAsia" w:ascii="仿宋" w:hAnsi="仿宋" w:eastAsia="仿宋" w:cs="仿宋"/>
          <w:b/>
          <w:sz w:val="30"/>
          <w:szCs w:val="30"/>
        </w:rPr>
        <w:t>、法定代表人及其授权代表身份证复印件（正反面）</w:t>
      </w:r>
    </w:p>
    <w:p w14:paraId="11A8E05B">
      <w:pPr>
        <w:spacing w:line="336" w:lineRule="auto"/>
        <w:rPr>
          <w:rFonts w:ascii="仿宋" w:hAnsi="仿宋" w:eastAsia="仿宋" w:cs="仿宋"/>
          <w:b/>
          <w:sz w:val="24"/>
        </w:rPr>
      </w:pPr>
    </w:p>
    <w:p w14:paraId="74D25FBC">
      <w:pPr>
        <w:pStyle w:val="26"/>
        <w:ind w:left="0" w:leftChars="0" w:firstLine="0" w:firstLineChars="0"/>
        <w:rPr>
          <w:rFonts w:ascii="仿宋" w:hAnsi="仿宋" w:eastAsia="仿宋" w:cs="仿宋"/>
          <w:b/>
          <w:sz w:val="24"/>
        </w:rPr>
      </w:pPr>
    </w:p>
    <w:p w14:paraId="0A18E10C"/>
    <w:p w14:paraId="0B8D1343">
      <w:pPr>
        <w:pStyle w:val="25"/>
      </w:pPr>
    </w:p>
    <w:p w14:paraId="1D86D900">
      <w:pPr>
        <w:pStyle w:val="26"/>
      </w:pPr>
    </w:p>
    <w:p w14:paraId="3A8948B2"/>
    <w:p w14:paraId="25CD7A53">
      <w:pPr>
        <w:spacing w:line="336" w:lineRule="auto"/>
        <w:jc w:val="center"/>
        <w:rPr>
          <w:rFonts w:ascii="仿宋" w:hAnsi="仿宋" w:eastAsia="仿宋" w:cs="仿宋"/>
          <w:b/>
          <w:sz w:val="30"/>
          <w:szCs w:val="30"/>
        </w:rPr>
      </w:pPr>
      <w:r>
        <w:rPr>
          <w:rFonts w:hint="eastAsia" w:ascii="仿宋" w:hAnsi="仿宋" w:eastAsia="仿宋" w:cs="仿宋"/>
          <w:b/>
          <w:sz w:val="30"/>
          <w:szCs w:val="30"/>
          <w:lang w:val="en-US" w:eastAsia="zh-CN"/>
        </w:rPr>
        <w:t>五</w:t>
      </w:r>
      <w:r>
        <w:rPr>
          <w:rFonts w:hint="eastAsia" w:ascii="仿宋" w:hAnsi="仿宋" w:eastAsia="仿宋" w:cs="仿宋"/>
          <w:b/>
          <w:sz w:val="30"/>
          <w:szCs w:val="30"/>
        </w:rPr>
        <w:t>、法定代表人身份证明书(格式)</w:t>
      </w:r>
    </w:p>
    <w:p w14:paraId="344C0E80">
      <w:pPr>
        <w:spacing w:line="336" w:lineRule="auto"/>
        <w:rPr>
          <w:rFonts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p>
    <w:p w14:paraId="0467A937">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single"/>
        </w:rPr>
        <w:t xml:space="preserve">                       </w:t>
      </w:r>
    </w:p>
    <w:p w14:paraId="1BF57648">
      <w:pPr>
        <w:spacing w:line="336" w:lineRule="auto"/>
        <w:rPr>
          <w:rFonts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p>
    <w:p w14:paraId="5398D972">
      <w:pPr>
        <w:spacing w:line="336" w:lineRule="auto"/>
        <w:rPr>
          <w:rFonts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698FE7C3">
      <w:pPr>
        <w:spacing w:line="336" w:lineRule="auto"/>
        <w:rPr>
          <w:rFonts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p>
    <w:p w14:paraId="6486D127">
      <w:pPr>
        <w:spacing w:line="336" w:lineRule="auto"/>
        <w:rPr>
          <w:rFonts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（填写供应商名称）</w:t>
      </w:r>
      <w:r>
        <w:rPr>
          <w:rFonts w:hint="eastAsia" w:ascii="仿宋" w:hAnsi="仿宋" w:eastAsia="仿宋" w:cs="仿宋"/>
          <w:sz w:val="24"/>
        </w:rPr>
        <w:t>的法定代表人。</w:t>
      </w:r>
    </w:p>
    <w:p w14:paraId="3A93FF4E">
      <w:pPr>
        <w:spacing w:line="336" w:lineRule="auto"/>
        <w:rPr>
          <w:rFonts w:ascii="仿宋" w:hAnsi="仿宋" w:eastAsia="仿宋" w:cs="仿宋"/>
          <w:sz w:val="24"/>
        </w:rPr>
      </w:pPr>
      <w:r>
        <w:rPr>
          <w:rFonts w:hint="eastAsia" w:ascii="仿宋" w:hAnsi="仿宋" w:eastAsia="仿宋" w:cs="仿宋"/>
          <w:sz w:val="24"/>
        </w:rPr>
        <w:t>特此证明。</w:t>
      </w:r>
    </w:p>
    <w:p w14:paraId="13393958">
      <w:pPr>
        <w:spacing w:line="336" w:lineRule="auto"/>
        <w:rPr>
          <w:rFonts w:ascii="仿宋" w:hAnsi="仿宋" w:eastAsia="仿宋" w:cs="仿宋"/>
          <w:sz w:val="24"/>
        </w:rPr>
      </w:pPr>
    </w:p>
    <w:p w14:paraId="03E4B12A">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7E8F1DAF">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4A112423">
      <w:pPr>
        <w:spacing w:line="336" w:lineRule="auto"/>
        <w:jc w:val="center"/>
        <w:rPr>
          <w:rFonts w:ascii="仿宋" w:hAnsi="仿宋" w:eastAsia="仿宋" w:cs="仿宋"/>
          <w:b/>
          <w:kern w:val="0"/>
          <w:sz w:val="32"/>
          <w:szCs w:val="32"/>
        </w:rPr>
      </w:pPr>
    </w:p>
    <w:p w14:paraId="43EC6E1F">
      <w:pPr>
        <w:pageBreakBefore/>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、商务技术偏离表</w:t>
      </w:r>
    </w:p>
    <w:tbl>
      <w:tblPr>
        <w:tblStyle w:val="20"/>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49F8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BAFF4F4">
            <w:pPr>
              <w:spacing w:line="336" w:lineRule="auto"/>
              <w:jc w:val="center"/>
              <w:rPr>
                <w:rFonts w:ascii="仿宋" w:hAnsi="仿宋" w:eastAsia="仿宋" w:cs="仿宋"/>
                <w:b/>
                <w:bCs/>
                <w:sz w:val="24"/>
              </w:rPr>
            </w:pPr>
            <w:r>
              <w:rPr>
                <w:rFonts w:hint="eastAsia" w:ascii="仿宋" w:hAnsi="仿宋" w:eastAsia="仿宋" w:cs="仿宋"/>
                <w:b/>
                <w:bCs/>
                <w:sz w:val="24"/>
              </w:rPr>
              <w:t>序号</w:t>
            </w:r>
          </w:p>
        </w:tc>
        <w:tc>
          <w:tcPr>
            <w:tcW w:w="3683" w:type="dxa"/>
            <w:noWrap w:val="0"/>
            <w:vAlign w:val="top"/>
          </w:tcPr>
          <w:p w14:paraId="7E165306">
            <w:pPr>
              <w:spacing w:line="336" w:lineRule="auto"/>
              <w:jc w:val="center"/>
              <w:rPr>
                <w:rFonts w:ascii="仿宋" w:hAnsi="仿宋" w:eastAsia="仿宋" w:cs="仿宋"/>
                <w:b/>
                <w:bCs/>
                <w:sz w:val="24"/>
              </w:rPr>
            </w:pPr>
            <w:r>
              <w:rPr>
                <w:rFonts w:hint="eastAsia" w:ascii="仿宋" w:hAnsi="仿宋" w:eastAsia="仿宋" w:cs="仿宋"/>
                <w:b/>
                <w:bCs/>
                <w:sz w:val="24"/>
              </w:rPr>
              <w:t>磋商文件章节及具体内容</w:t>
            </w:r>
          </w:p>
        </w:tc>
        <w:tc>
          <w:tcPr>
            <w:tcW w:w="3546" w:type="dxa"/>
            <w:noWrap w:val="0"/>
            <w:vAlign w:val="top"/>
          </w:tcPr>
          <w:p w14:paraId="63DB2689">
            <w:pPr>
              <w:spacing w:line="336" w:lineRule="auto"/>
              <w:jc w:val="center"/>
              <w:rPr>
                <w:rFonts w:ascii="仿宋" w:hAnsi="仿宋" w:eastAsia="仿宋" w:cs="仿宋"/>
                <w:b/>
                <w:bCs/>
                <w:sz w:val="24"/>
              </w:rPr>
            </w:pPr>
            <w:r>
              <w:rPr>
                <w:rFonts w:hint="eastAsia" w:ascii="仿宋" w:hAnsi="仿宋" w:eastAsia="仿宋" w:cs="仿宋"/>
                <w:b/>
                <w:bCs/>
                <w:sz w:val="24"/>
              </w:rPr>
              <w:t>磋商文件章节及具体内容</w:t>
            </w:r>
          </w:p>
        </w:tc>
        <w:tc>
          <w:tcPr>
            <w:tcW w:w="1276" w:type="dxa"/>
            <w:noWrap w:val="0"/>
            <w:vAlign w:val="top"/>
          </w:tcPr>
          <w:p w14:paraId="16B71C96">
            <w:pPr>
              <w:spacing w:line="336" w:lineRule="auto"/>
              <w:jc w:val="center"/>
              <w:rPr>
                <w:rFonts w:ascii="仿宋" w:hAnsi="仿宋" w:eastAsia="仿宋" w:cs="仿宋"/>
                <w:b/>
                <w:bCs/>
                <w:sz w:val="24"/>
              </w:rPr>
            </w:pPr>
            <w:r>
              <w:rPr>
                <w:rFonts w:hint="eastAsia" w:ascii="仿宋" w:hAnsi="仿宋" w:eastAsia="仿宋" w:cs="仿宋"/>
                <w:b/>
                <w:bCs/>
                <w:sz w:val="24"/>
              </w:rPr>
              <w:t>偏离说明</w:t>
            </w:r>
          </w:p>
        </w:tc>
      </w:tr>
      <w:tr w14:paraId="7ACA6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D278E63">
            <w:pPr>
              <w:spacing w:line="336" w:lineRule="auto"/>
              <w:jc w:val="center"/>
              <w:rPr>
                <w:rFonts w:ascii="仿宋" w:hAnsi="仿宋" w:eastAsia="仿宋" w:cs="仿宋"/>
                <w:kern w:val="0"/>
                <w:sz w:val="24"/>
              </w:rPr>
            </w:pPr>
            <w:r>
              <w:rPr>
                <w:rFonts w:hint="eastAsia" w:ascii="仿宋" w:hAnsi="仿宋" w:eastAsia="仿宋" w:cs="仿宋"/>
                <w:kern w:val="0"/>
                <w:sz w:val="24"/>
              </w:rPr>
              <w:t>1</w:t>
            </w:r>
          </w:p>
        </w:tc>
        <w:tc>
          <w:tcPr>
            <w:tcW w:w="3683" w:type="dxa"/>
            <w:noWrap w:val="0"/>
            <w:vAlign w:val="top"/>
          </w:tcPr>
          <w:p w14:paraId="48772CF4">
            <w:pPr>
              <w:spacing w:line="336" w:lineRule="auto"/>
              <w:jc w:val="center"/>
              <w:rPr>
                <w:rFonts w:ascii="仿宋" w:hAnsi="仿宋" w:eastAsia="仿宋" w:cs="仿宋"/>
                <w:b/>
                <w:kern w:val="0"/>
                <w:sz w:val="32"/>
                <w:szCs w:val="32"/>
              </w:rPr>
            </w:pPr>
          </w:p>
        </w:tc>
        <w:tc>
          <w:tcPr>
            <w:tcW w:w="3546" w:type="dxa"/>
            <w:noWrap w:val="0"/>
            <w:vAlign w:val="top"/>
          </w:tcPr>
          <w:p w14:paraId="68A5EEAC">
            <w:pPr>
              <w:spacing w:line="336" w:lineRule="auto"/>
              <w:jc w:val="center"/>
              <w:rPr>
                <w:rFonts w:ascii="仿宋" w:hAnsi="仿宋" w:eastAsia="仿宋" w:cs="仿宋"/>
                <w:b/>
                <w:kern w:val="0"/>
                <w:sz w:val="32"/>
                <w:szCs w:val="32"/>
              </w:rPr>
            </w:pPr>
          </w:p>
        </w:tc>
        <w:tc>
          <w:tcPr>
            <w:tcW w:w="1276" w:type="dxa"/>
            <w:noWrap w:val="0"/>
            <w:vAlign w:val="top"/>
          </w:tcPr>
          <w:p w14:paraId="54258FD2">
            <w:pPr>
              <w:spacing w:line="336" w:lineRule="auto"/>
              <w:jc w:val="center"/>
              <w:rPr>
                <w:rFonts w:ascii="仿宋" w:hAnsi="仿宋" w:eastAsia="仿宋" w:cs="仿宋"/>
                <w:b/>
                <w:kern w:val="0"/>
                <w:sz w:val="32"/>
                <w:szCs w:val="32"/>
              </w:rPr>
            </w:pPr>
          </w:p>
        </w:tc>
      </w:tr>
      <w:tr w14:paraId="5CDD8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71E6809A">
            <w:pPr>
              <w:spacing w:line="336" w:lineRule="auto"/>
              <w:jc w:val="center"/>
              <w:rPr>
                <w:rFonts w:ascii="仿宋" w:hAnsi="仿宋" w:eastAsia="仿宋" w:cs="仿宋"/>
                <w:kern w:val="0"/>
                <w:sz w:val="24"/>
              </w:rPr>
            </w:pPr>
            <w:r>
              <w:rPr>
                <w:rFonts w:hint="eastAsia" w:ascii="仿宋" w:hAnsi="仿宋" w:eastAsia="仿宋" w:cs="仿宋"/>
                <w:kern w:val="0"/>
                <w:sz w:val="24"/>
              </w:rPr>
              <w:t>2</w:t>
            </w:r>
          </w:p>
        </w:tc>
        <w:tc>
          <w:tcPr>
            <w:tcW w:w="3683" w:type="dxa"/>
            <w:noWrap w:val="0"/>
            <w:vAlign w:val="top"/>
          </w:tcPr>
          <w:p w14:paraId="42BD6F0B">
            <w:pPr>
              <w:spacing w:line="336" w:lineRule="auto"/>
              <w:jc w:val="center"/>
              <w:rPr>
                <w:rFonts w:ascii="仿宋" w:hAnsi="仿宋" w:eastAsia="仿宋" w:cs="仿宋"/>
                <w:b/>
                <w:kern w:val="0"/>
                <w:sz w:val="32"/>
                <w:szCs w:val="32"/>
              </w:rPr>
            </w:pPr>
          </w:p>
        </w:tc>
        <w:tc>
          <w:tcPr>
            <w:tcW w:w="3546" w:type="dxa"/>
            <w:noWrap w:val="0"/>
            <w:vAlign w:val="top"/>
          </w:tcPr>
          <w:p w14:paraId="452F878A">
            <w:pPr>
              <w:spacing w:line="336" w:lineRule="auto"/>
              <w:jc w:val="center"/>
              <w:rPr>
                <w:rFonts w:ascii="仿宋" w:hAnsi="仿宋" w:eastAsia="仿宋" w:cs="仿宋"/>
                <w:b/>
                <w:kern w:val="0"/>
                <w:sz w:val="32"/>
                <w:szCs w:val="32"/>
              </w:rPr>
            </w:pPr>
          </w:p>
        </w:tc>
        <w:tc>
          <w:tcPr>
            <w:tcW w:w="1276" w:type="dxa"/>
            <w:noWrap w:val="0"/>
            <w:vAlign w:val="top"/>
          </w:tcPr>
          <w:p w14:paraId="429D4D55">
            <w:pPr>
              <w:spacing w:line="336" w:lineRule="auto"/>
              <w:jc w:val="center"/>
              <w:rPr>
                <w:rFonts w:ascii="仿宋" w:hAnsi="仿宋" w:eastAsia="仿宋" w:cs="仿宋"/>
                <w:b/>
                <w:kern w:val="0"/>
                <w:sz w:val="32"/>
                <w:szCs w:val="32"/>
              </w:rPr>
            </w:pPr>
          </w:p>
        </w:tc>
      </w:tr>
      <w:tr w14:paraId="2FB6F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1355364">
            <w:pPr>
              <w:spacing w:line="336" w:lineRule="auto"/>
              <w:jc w:val="center"/>
              <w:rPr>
                <w:rFonts w:ascii="仿宋" w:hAnsi="仿宋" w:eastAsia="仿宋" w:cs="仿宋"/>
                <w:kern w:val="0"/>
                <w:sz w:val="24"/>
              </w:rPr>
            </w:pPr>
            <w:r>
              <w:rPr>
                <w:rFonts w:hint="eastAsia" w:ascii="仿宋" w:hAnsi="仿宋" w:eastAsia="仿宋" w:cs="仿宋"/>
                <w:kern w:val="0"/>
                <w:sz w:val="24"/>
              </w:rPr>
              <w:t>……</w:t>
            </w:r>
          </w:p>
        </w:tc>
        <w:tc>
          <w:tcPr>
            <w:tcW w:w="3683" w:type="dxa"/>
            <w:noWrap w:val="0"/>
            <w:vAlign w:val="top"/>
          </w:tcPr>
          <w:p w14:paraId="49B5190E">
            <w:pPr>
              <w:spacing w:line="336" w:lineRule="auto"/>
              <w:jc w:val="center"/>
              <w:rPr>
                <w:rFonts w:ascii="仿宋" w:hAnsi="仿宋" w:eastAsia="仿宋" w:cs="仿宋"/>
                <w:b/>
                <w:kern w:val="0"/>
                <w:sz w:val="32"/>
                <w:szCs w:val="32"/>
              </w:rPr>
            </w:pPr>
          </w:p>
        </w:tc>
        <w:tc>
          <w:tcPr>
            <w:tcW w:w="3546" w:type="dxa"/>
            <w:noWrap w:val="0"/>
            <w:vAlign w:val="top"/>
          </w:tcPr>
          <w:p w14:paraId="53481EA3">
            <w:pPr>
              <w:spacing w:line="336" w:lineRule="auto"/>
              <w:jc w:val="center"/>
              <w:rPr>
                <w:rFonts w:ascii="仿宋" w:hAnsi="仿宋" w:eastAsia="仿宋" w:cs="仿宋"/>
                <w:b/>
                <w:kern w:val="0"/>
                <w:sz w:val="32"/>
                <w:szCs w:val="32"/>
              </w:rPr>
            </w:pPr>
          </w:p>
        </w:tc>
        <w:tc>
          <w:tcPr>
            <w:tcW w:w="1276" w:type="dxa"/>
            <w:noWrap w:val="0"/>
            <w:vAlign w:val="top"/>
          </w:tcPr>
          <w:p w14:paraId="45EB14A1">
            <w:pPr>
              <w:spacing w:line="336" w:lineRule="auto"/>
              <w:jc w:val="center"/>
              <w:rPr>
                <w:rFonts w:ascii="仿宋" w:hAnsi="仿宋" w:eastAsia="仿宋" w:cs="仿宋"/>
                <w:b/>
                <w:kern w:val="0"/>
                <w:sz w:val="32"/>
                <w:szCs w:val="32"/>
              </w:rPr>
            </w:pPr>
          </w:p>
        </w:tc>
      </w:tr>
    </w:tbl>
    <w:p w14:paraId="0617D30B">
      <w:pPr>
        <w:spacing w:line="336" w:lineRule="auto"/>
        <w:jc w:val="left"/>
        <w:rPr>
          <w:rFonts w:ascii="仿宋" w:hAnsi="仿宋" w:eastAsia="仿宋" w:cs="仿宋"/>
          <w:b/>
          <w:kern w:val="0"/>
          <w:sz w:val="32"/>
          <w:szCs w:val="32"/>
        </w:rPr>
      </w:pPr>
      <w:r>
        <w:rPr>
          <w:rFonts w:hint="eastAsia" w:ascii="仿宋" w:hAnsi="仿宋" w:eastAsia="仿宋" w:cs="仿宋"/>
          <w:kern w:val="0"/>
          <w:sz w:val="24"/>
        </w:rPr>
        <w:t>供应商保证：除商务技术偏离表列出的偏离外，供应商响应磋商文件的全部要求</w:t>
      </w:r>
    </w:p>
    <w:p w14:paraId="506995AA">
      <w:pPr>
        <w:spacing w:line="336" w:lineRule="auto"/>
        <w:rPr>
          <w:rFonts w:hint="eastAsia" w:ascii="仿宋" w:hAnsi="仿宋" w:eastAsia="仿宋" w:cs="仿宋"/>
          <w:sz w:val="24"/>
        </w:rPr>
      </w:pPr>
      <w:r>
        <w:rPr>
          <w:rFonts w:hint="eastAsia" w:ascii="仿宋" w:hAnsi="仿宋" w:eastAsia="仿宋" w:cs="仿宋"/>
          <w:sz w:val="24"/>
        </w:rPr>
        <w:t>注：按本格式和要求提供。</w:t>
      </w:r>
    </w:p>
    <w:p w14:paraId="621B918A">
      <w:pPr>
        <w:pStyle w:val="25"/>
        <w:rPr>
          <w:rFonts w:hint="eastAsia"/>
        </w:rPr>
      </w:pPr>
    </w:p>
    <w:p w14:paraId="577A5F1E">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6D36BA3E">
      <w:pPr>
        <w:spacing w:line="336" w:lineRule="auto"/>
        <w:ind w:firstLine="6120" w:firstLineChars="2550"/>
        <w:rPr>
          <w:rFonts w:hint="eastAsia" w:ascii="仿宋" w:hAnsi="仿宋" w:eastAsia="仿宋" w:cs="仿宋"/>
          <w:sz w:val="24"/>
        </w:rPr>
      </w:pPr>
      <w:r>
        <w:rPr>
          <w:rFonts w:hint="eastAsia" w:ascii="仿宋" w:hAnsi="仿宋" w:eastAsia="仿宋" w:cs="仿宋"/>
          <w:sz w:val="24"/>
        </w:rPr>
        <w:t>日 期：</w:t>
      </w:r>
    </w:p>
    <w:p w14:paraId="1FAA4D0B">
      <w:pPr>
        <w:pStyle w:val="25"/>
      </w:pPr>
    </w:p>
    <w:p w14:paraId="0838EB07">
      <w:pPr>
        <w:pageBreakBefore/>
        <w:widowControl/>
        <w:adjustRightInd/>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lang w:val="en-US" w:eastAsia="zh-CN"/>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680CC3B1">
      <w:pPr>
        <w:snapToGrid w:val="0"/>
        <w:spacing w:line="336" w:lineRule="auto"/>
        <w:rPr>
          <w:rFonts w:ascii="仿宋" w:hAnsi="仿宋" w:eastAsia="仿宋" w:cs="仿宋"/>
          <w:sz w:val="24"/>
        </w:rPr>
      </w:pPr>
    </w:p>
    <w:p w14:paraId="62C71AEB">
      <w:pPr>
        <w:snapToGrid w:val="0"/>
        <w:spacing w:line="336" w:lineRule="auto"/>
        <w:rPr>
          <w:rFonts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3E64CEF3">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项目磋商要求参加磋商。在这次磋商过程中和中标后，我们将严格遵守国家法律法规要求，并郑重承诺：</w:t>
      </w:r>
    </w:p>
    <w:p w14:paraId="46403A62">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3107B2BD">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5B86FE20">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1C765C41">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6118ABEA">
      <w:pPr>
        <w:autoSpaceDE w:val="0"/>
        <w:autoSpaceDN w:val="0"/>
        <w:spacing w:line="336" w:lineRule="auto"/>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1C5F9EFB">
      <w:pPr>
        <w:autoSpaceDE w:val="0"/>
        <w:autoSpaceDN w:val="0"/>
        <w:spacing w:line="336"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14:paraId="1CECCCFA">
      <w:pPr>
        <w:autoSpaceDE w:val="0"/>
        <w:autoSpaceDN w:val="0"/>
        <w:spacing w:line="336" w:lineRule="auto"/>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5985643F">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有权立即取消我单位磋商、中标或在建项目的建设资格，有权拒绝我单位在一定时期内进入你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3188E4AA">
      <w:pPr>
        <w:autoSpaceDE w:val="0"/>
        <w:autoSpaceDN w:val="0"/>
        <w:spacing w:line="336" w:lineRule="auto"/>
        <w:jc w:val="left"/>
        <w:rPr>
          <w:rFonts w:ascii="仿宋" w:hAnsi="仿宋" w:eastAsia="仿宋" w:cs="仿宋"/>
          <w:kern w:val="0"/>
          <w:sz w:val="24"/>
          <w:lang w:val="zh-CN"/>
        </w:rPr>
      </w:pPr>
    </w:p>
    <w:p w14:paraId="1AB7F92E">
      <w:pPr>
        <w:autoSpaceDE w:val="0"/>
        <w:autoSpaceDN w:val="0"/>
        <w:spacing w:line="336" w:lineRule="auto"/>
        <w:jc w:val="left"/>
        <w:rPr>
          <w:rFonts w:ascii="仿宋" w:hAnsi="仿宋" w:eastAsia="仿宋" w:cs="仿宋"/>
          <w:kern w:val="0"/>
          <w:sz w:val="24"/>
          <w:lang w:val="zh-CN"/>
        </w:rPr>
      </w:pPr>
    </w:p>
    <w:p w14:paraId="1CCEC376">
      <w:pPr>
        <w:autoSpaceDE w:val="0"/>
        <w:autoSpaceDN w:val="0"/>
        <w:spacing w:line="336" w:lineRule="auto"/>
        <w:jc w:val="left"/>
        <w:rPr>
          <w:rFonts w:ascii="仿宋" w:hAnsi="仿宋" w:eastAsia="仿宋" w:cs="仿宋"/>
          <w:kern w:val="0"/>
          <w:sz w:val="24"/>
          <w:lang w:val="zh-CN"/>
        </w:rPr>
      </w:pPr>
    </w:p>
    <w:p w14:paraId="2D11C90B">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43666E80">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530F0304">
      <w:pPr>
        <w:spacing w:line="336" w:lineRule="auto"/>
        <w:jc w:val="center"/>
        <w:rPr>
          <w:rFonts w:ascii="仿宋" w:hAnsi="仿宋" w:eastAsia="仿宋" w:cs="仿宋"/>
          <w:b/>
          <w:bCs/>
          <w:sz w:val="24"/>
        </w:rPr>
      </w:pPr>
    </w:p>
    <w:p w14:paraId="4DC52C10">
      <w:pPr>
        <w:spacing w:line="336" w:lineRule="auto"/>
        <w:rPr>
          <w:rFonts w:ascii="仿宋" w:hAnsi="仿宋" w:eastAsia="仿宋" w:cs="仿宋"/>
          <w:sz w:val="24"/>
        </w:rPr>
      </w:pPr>
      <w:r>
        <w:rPr>
          <w:rFonts w:hint="eastAsia" w:ascii="仿宋" w:hAnsi="仿宋" w:eastAsia="仿宋" w:cs="仿宋"/>
          <w:sz w:val="24"/>
        </w:rPr>
        <w:t>注：按本格式和要求提供。</w:t>
      </w:r>
    </w:p>
    <w:p w14:paraId="3933379E">
      <w:pPr>
        <w:spacing w:line="336" w:lineRule="auto"/>
        <w:jc w:val="center"/>
        <w:rPr>
          <w:rFonts w:ascii="仿宋" w:hAnsi="仿宋" w:eastAsia="仿宋" w:cs="仿宋"/>
          <w:b/>
          <w:bCs/>
          <w:sz w:val="24"/>
        </w:rPr>
      </w:pPr>
    </w:p>
    <w:p w14:paraId="369A63C0">
      <w:pPr>
        <w:spacing w:line="360" w:lineRule="auto"/>
        <w:rPr>
          <w:rFonts w:hint="eastAsia" w:ascii="仿宋_GB2312" w:hAnsi="仿宋_GB2312" w:eastAsia="仿宋_GB2312" w:cs="仿宋_GB2312"/>
          <w:b/>
          <w:sz w:val="32"/>
          <w:szCs w:val="32"/>
          <w:lang w:eastAsia="zh-CN"/>
        </w:rPr>
      </w:pPr>
    </w:p>
    <w:p w14:paraId="3B06DDCF">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sz w:val="32"/>
          <w:szCs w:val="32"/>
          <w:lang w:val="en-US" w:eastAsia="zh-CN"/>
        </w:rPr>
        <w:t>八</w:t>
      </w:r>
      <w:r>
        <w:rPr>
          <w:rFonts w:hint="eastAsia" w:ascii="仿宋_GB2312" w:hAnsi="仿宋_GB2312" w:eastAsia="仿宋_GB2312" w:cs="仿宋_GB2312"/>
          <w:b/>
          <w:sz w:val="32"/>
          <w:szCs w:val="32"/>
        </w:rPr>
        <w:t>、</w:t>
      </w:r>
      <w:r>
        <w:rPr>
          <w:rFonts w:hint="eastAsia" w:ascii="仿宋_GB2312" w:hAnsi="仿宋_GB2312" w:eastAsia="仿宋_GB2312" w:cs="仿宋_GB2312"/>
          <w:b/>
          <w:kern w:val="0"/>
          <w:sz w:val="32"/>
          <w:szCs w:val="32"/>
          <w:lang w:val="zh-CN"/>
        </w:rPr>
        <w:t>主要业绩证明</w:t>
      </w:r>
    </w:p>
    <w:p w14:paraId="16F04F9C">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19"/>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056F8599">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noWrap w:val="0"/>
            <w:vAlign w:val="center"/>
          </w:tcPr>
          <w:p w14:paraId="40CFB53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项目名称</w:t>
            </w:r>
          </w:p>
        </w:tc>
        <w:tc>
          <w:tcPr>
            <w:tcW w:w="951" w:type="dxa"/>
            <w:tcBorders>
              <w:top w:val="single" w:color="auto" w:sz="6" w:space="0"/>
              <w:left w:val="single" w:color="auto" w:sz="6" w:space="0"/>
              <w:bottom w:val="single" w:color="auto" w:sz="6" w:space="0"/>
              <w:right w:val="single" w:color="auto" w:sz="6" w:space="0"/>
            </w:tcBorders>
            <w:noWrap w:val="0"/>
            <w:vAlign w:val="center"/>
          </w:tcPr>
          <w:p w14:paraId="5BAF186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14:paraId="296807E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类型</w:t>
            </w:r>
          </w:p>
        </w:tc>
        <w:tc>
          <w:tcPr>
            <w:tcW w:w="1356" w:type="dxa"/>
            <w:tcBorders>
              <w:top w:val="single" w:color="auto" w:sz="6" w:space="0"/>
              <w:left w:val="single" w:color="auto" w:sz="6" w:space="0"/>
              <w:bottom w:val="single" w:color="auto" w:sz="6" w:space="0"/>
              <w:right w:val="single" w:color="auto" w:sz="6" w:space="0"/>
            </w:tcBorders>
            <w:noWrap w:val="0"/>
            <w:vAlign w:val="center"/>
          </w:tcPr>
          <w:p w14:paraId="0CCB844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简要描述</w:t>
            </w:r>
          </w:p>
        </w:tc>
        <w:tc>
          <w:tcPr>
            <w:tcW w:w="1143" w:type="dxa"/>
            <w:tcBorders>
              <w:top w:val="single" w:color="auto" w:sz="6" w:space="0"/>
              <w:left w:val="single" w:color="auto" w:sz="6" w:space="0"/>
              <w:bottom w:val="single" w:color="auto" w:sz="6" w:space="0"/>
              <w:right w:val="single" w:color="auto" w:sz="6" w:space="0"/>
            </w:tcBorders>
            <w:noWrap w:val="0"/>
            <w:vAlign w:val="center"/>
          </w:tcPr>
          <w:p w14:paraId="6CAE2D8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合同</w:t>
            </w:r>
          </w:p>
          <w:p w14:paraId="0BA5A9F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金额</w:t>
            </w:r>
          </w:p>
          <w:p w14:paraId="4B8CAC5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（万元）</w:t>
            </w:r>
          </w:p>
        </w:tc>
        <w:tc>
          <w:tcPr>
            <w:tcW w:w="1155" w:type="dxa"/>
            <w:tcBorders>
              <w:top w:val="single" w:color="auto" w:sz="6" w:space="0"/>
              <w:left w:val="single" w:color="auto" w:sz="6" w:space="0"/>
              <w:bottom w:val="single" w:color="auto" w:sz="6" w:space="0"/>
              <w:right w:val="single" w:color="auto" w:sz="6" w:space="0"/>
            </w:tcBorders>
            <w:noWrap w:val="0"/>
            <w:vAlign w:val="center"/>
          </w:tcPr>
          <w:p w14:paraId="00333F8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开竣工日期</w:t>
            </w:r>
          </w:p>
        </w:tc>
        <w:tc>
          <w:tcPr>
            <w:tcW w:w="1515" w:type="dxa"/>
            <w:tcBorders>
              <w:top w:val="single" w:color="auto" w:sz="6" w:space="0"/>
              <w:left w:val="single" w:color="auto" w:sz="6" w:space="0"/>
              <w:bottom w:val="single" w:color="auto" w:sz="6" w:space="0"/>
              <w:right w:val="single" w:color="auto" w:sz="6" w:space="0"/>
            </w:tcBorders>
            <w:noWrap w:val="0"/>
            <w:vAlign w:val="center"/>
          </w:tcPr>
          <w:p w14:paraId="64DF93F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noWrap w:val="0"/>
            <w:vAlign w:val="center"/>
          </w:tcPr>
          <w:p w14:paraId="46C3C09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所在页码</w:t>
            </w:r>
          </w:p>
        </w:tc>
      </w:tr>
      <w:tr w14:paraId="0CF471B4">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2026D0E5">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79341641">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659AE409">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07B915A6">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7D47F348">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3E511340">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472B045C">
            <w:pPr>
              <w:autoSpaceDE w:val="0"/>
              <w:autoSpaceDN w:val="0"/>
              <w:spacing w:line="360" w:lineRule="auto"/>
              <w:rPr>
                <w:rFonts w:ascii="仿宋_GB2312" w:hAnsi="仿宋_GB2312" w:eastAsia="仿宋_GB2312" w:cs="仿宋_GB2312"/>
                <w:sz w:val="24"/>
              </w:rPr>
            </w:pPr>
          </w:p>
        </w:tc>
      </w:tr>
      <w:tr w14:paraId="5988F904">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75B6BD3B">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2A32B9F5">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16154C2C">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4A3365EC">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4B413647">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47E02DCE">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156A4863">
            <w:pPr>
              <w:autoSpaceDE w:val="0"/>
              <w:autoSpaceDN w:val="0"/>
              <w:spacing w:line="360" w:lineRule="auto"/>
              <w:rPr>
                <w:rFonts w:ascii="仿宋_GB2312" w:hAnsi="仿宋_GB2312" w:eastAsia="仿宋_GB2312" w:cs="仿宋_GB2312"/>
                <w:sz w:val="24"/>
              </w:rPr>
            </w:pPr>
          </w:p>
        </w:tc>
      </w:tr>
      <w:tr w14:paraId="5FBFD7D6">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366A0EBE">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19F65AB3">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6B93B5E6">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32F4E5E5">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62113079">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17706EE8">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4AA3B65A">
            <w:pPr>
              <w:autoSpaceDE w:val="0"/>
              <w:autoSpaceDN w:val="0"/>
              <w:spacing w:line="360" w:lineRule="auto"/>
              <w:rPr>
                <w:rFonts w:ascii="仿宋_GB2312" w:hAnsi="仿宋_GB2312" w:eastAsia="仿宋_GB2312" w:cs="仿宋_GB2312"/>
                <w:sz w:val="24"/>
              </w:rPr>
            </w:pPr>
          </w:p>
        </w:tc>
      </w:tr>
    </w:tbl>
    <w:p w14:paraId="3FDAE4D5">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注：供应商可按上述的格式自行编制，须随表提交相应的合同复印件和用户单位验收证明并注明页码。</w:t>
      </w:r>
    </w:p>
    <w:p w14:paraId="1F196AB7">
      <w:pPr>
        <w:autoSpaceDE w:val="0"/>
        <w:autoSpaceDN w:val="0"/>
        <w:spacing w:line="360" w:lineRule="auto"/>
        <w:rPr>
          <w:rFonts w:ascii="仿宋_GB2312" w:hAnsi="仿宋_GB2312" w:eastAsia="仿宋_GB2312" w:cs="仿宋_GB2312"/>
          <w:b/>
          <w:sz w:val="24"/>
        </w:rPr>
      </w:pPr>
    </w:p>
    <w:p w14:paraId="5EF2EF82">
      <w:pPr>
        <w:autoSpaceDE w:val="0"/>
        <w:autoSpaceDN w:val="0"/>
        <w:spacing w:line="360" w:lineRule="auto"/>
        <w:rPr>
          <w:rFonts w:ascii="仿宋_GB2312" w:hAnsi="仿宋_GB2312" w:eastAsia="仿宋_GB2312" w:cs="仿宋_GB2312"/>
          <w:sz w:val="24"/>
        </w:rPr>
      </w:pPr>
    </w:p>
    <w:p w14:paraId="4189729D">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20C51FF4">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70F45341">
      <w:pPr>
        <w:pStyle w:val="35"/>
        <w:ind w:firstLine="0"/>
        <w:jc w:val="both"/>
        <w:rPr>
          <w:rFonts w:hAnsi="仿宋_GB2312" w:cs="仿宋_GB2312"/>
        </w:rPr>
      </w:pPr>
    </w:p>
    <w:p w14:paraId="45B8E9B7">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九</w:t>
      </w:r>
      <w:r>
        <w:rPr>
          <w:rFonts w:hint="eastAsia" w:ascii="仿宋_GB2312" w:hAnsi="仿宋_GB2312" w:eastAsia="仿宋_GB2312" w:cs="仿宋_GB2312"/>
          <w:b/>
          <w:bCs/>
          <w:sz w:val="32"/>
          <w:szCs w:val="32"/>
        </w:rPr>
        <w:t>、技术解决方案</w:t>
      </w:r>
    </w:p>
    <w:p w14:paraId="429E93A5">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（由供应商根据采购需求及磋商文件要求编制）</w:t>
      </w:r>
    </w:p>
    <w:p w14:paraId="19F9F92E">
      <w:pPr>
        <w:spacing w:line="360" w:lineRule="auto"/>
        <w:jc w:val="center"/>
        <w:rPr>
          <w:rFonts w:ascii="仿宋_GB2312" w:hAnsi="仿宋_GB2312" w:eastAsia="仿宋_GB2312" w:cs="仿宋_GB2312"/>
          <w:sz w:val="24"/>
        </w:rPr>
      </w:pPr>
    </w:p>
    <w:p w14:paraId="4DAF18EE">
      <w:pPr>
        <w:snapToGrid w:val="0"/>
        <w:spacing w:line="360" w:lineRule="auto"/>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磋商产品规格配置清单</w:t>
      </w:r>
    </w:p>
    <w:tbl>
      <w:tblPr>
        <w:tblStyle w:val="19"/>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565D3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noWrap w:val="0"/>
            <w:vAlign w:val="center"/>
          </w:tcPr>
          <w:p w14:paraId="450E95DA">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noWrap w:val="0"/>
            <w:vAlign w:val="center"/>
          </w:tcPr>
          <w:p w14:paraId="181BA77C">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设备名称</w:t>
            </w:r>
          </w:p>
        </w:tc>
        <w:tc>
          <w:tcPr>
            <w:tcW w:w="2160" w:type="dxa"/>
            <w:noWrap w:val="0"/>
            <w:vAlign w:val="center"/>
          </w:tcPr>
          <w:p w14:paraId="49978456">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磋商品牌及型号</w:t>
            </w:r>
          </w:p>
        </w:tc>
        <w:tc>
          <w:tcPr>
            <w:tcW w:w="2340" w:type="dxa"/>
            <w:noWrap w:val="0"/>
            <w:vAlign w:val="center"/>
          </w:tcPr>
          <w:p w14:paraId="4C0DB9DB">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规格配置详细说明</w:t>
            </w:r>
          </w:p>
        </w:tc>
        <w:tc>
          <w:tcPr>
            <w:tcW w:w="1080" w:type="dxa"/>
            <w:noWrap w:val="0"/>
            <w:vAlign w:val="center"/>
          </w:tcPr>
          <w:p w14:paraId="2F83283A">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noWrap w:val="0"/>
            <w:vAlign w:val="center"/>
          </w:tcPr>
          <w:p w14:paraId="47CF1049">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备注</w:t>
            </w:r>
          </w:p>
        </w:tc>
      </w:tr>
      <w:tr w14:paraId="20994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noWrap w:val="0"/>
            <w:vAlign w:val="center"/>
          </w:tcPr>
          <w:p w14:paraId="5794C72C">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1531" w:type="dxa"/>
            <w:noWrap w:val="0"/>
            <w:vAlign w:val="center"/>
          </w:tcPr>
          <w:p w14:paraId="27337240">
            <w:pPr>
              <w:snapToGrid w:val="0"/>
              <w:spacing w:line="360" w:lineRule="auto"/>
              <w:jc w:val="center"/>
              <w:rPr>
                <w:rFonts w:ascii="仿宋_GB2312" w:hAnsi="仿宋_GB2312" w:eastAsia="仿宋_GB2312" w:cs="仿宋_GB2312"/>
                <w:sz w:val="24"/>
              </w:rPr>
            </w:pPr>
          </w:p>
        </w:tc>
        <w:tc>
          <w:tcPr>
            <w:tcW w:w="2160" w:type="dxa"/>
            <w:noWrap w:val="0"/>
            <w:vAlign w:val="center"/>
          </w:tcPr>
          <w:p w14:paraId="1BC51CC5">
            <w:pPr>
              <w:snapToGrid w:val="0"/>
              <w:spacing w:line="360" w:lineRule="auto"/>
              <w:jc w:val="center"/>
              <w:rPr>
                <w:rFonts w:ascii="仿宋_GB2312" w:hAnsi="仿宋_GB2312" w:eastAsia="仿宋_GB2312" w:cs="仿宋_GB2312"/>
                <w:sz w:val="24"/>
              </w:rPr>
            </w:pPr>
          </w:p>
        </w:tc>
        <w:tc>
          <w:tcPr>
            <w:tcW w:w="2340" w:type="dxa"/>
            <w:noWrap w:val="0"/>
            <w:vAlign w:val="center"/>
          </w:tcPr>
          <w:p w14:paraId="2C55DA7E">
            <w:pPr>
              <w:spacing w:line="360" w:lineRule="auto"/>
              <w:jc w:val="center"/>
              <w:rPr>
                <w:rFonts w:ascii="仿宋_GB2312" w:hAnsi="仿宋_GB2312" w:eastAsia="仿宋_GB2312" w:cs="仿宋_GB2312"/>
                <w:sz w:val="24"/>
              </w:rPr>
            </w:pPr>
          </w:p>
        </w:tc>
        <w:tc>
          <w:tcPr>
            <w:tcW w:w="1080" w:type="dxa"/>
            <w:noWrap w:val="0"/>
            <w:vAlign w:val="center"/>
          </w:tcPr>
          <w:p w14:paraId="62890F94">
            <w:pPr>
              <w:spacing w:line="360" w:lineRule="auto"/>
              <w:jc w:val="center"/>
              <w:rPr>
                <w:rFonts w:ascii="仿宋_GB2312" w:hAnsi="仿宋_GB2312" w:eastAsia="仿宋_GB2312" w:cs="仿宋_GB2312"/>
                <w:sz w:val="24"/>
              </w:rPr>
            </w:pPr>
          </w:p>
        </w:tc>
        <w:tc>
          <w:tcPr>
            <w:tcW w:w="1332" w:type="dxa"/>
            <w:noWrap w:val="0"/>
            <w:vAlign w:val="center"/>
          </w:tcPr>
          <w:p w14:paraId="19EA738A">
            <w:pPr>
              <w:spacing w:line="360" w:lineRule="auto"/>
              <w:jc w:val="center"/>
              <w:rPr>
                <w:rFonts w:ascii="仿宋_GB2312" w:hAnsi="仿宋_GB2312" w:eastAsia="仿宋_GB2312" w:cs="仿宋_GB2312"/>
                <w:sz w:val="24"/>
              </w:rPr>
            </w:pPr>
          </w:p>
        </w:tc>
      </w:tr>
      <w:tr w14:paraId="46904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4A8A4138">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1531" w:type="dxa"/>
            <w:noWrap w:val="0"/>
            <w:vAlign w:val="center"/>
          </w:tcPr>
          <w:p w14:paraId="75D8E82C">
            <w:pPr>
              <w:snapToGrid w:val="0"/>
              <w:spacing w:line="360" w:lineRule="auto"/>
              <w:jc w:val="center"/>
              <w:rPr>
                <w:rFonts w:ascii="仿宋_GB2312" w:hAnsi="仿宋_GB2312" w:eastAsia="仿宋_GB2312" w:cs="仿宋_GB2312"/>
                <w:sz w:val="24"/>
              </w:rPr>
            </w:pPr>
          </w:p>
        </w:tc>
        <w:tc>
          <w:tcPr>
            <w:tcW w:w="2160" w:type="dxa"/>
            <w:noWrap w:val="0"/>
            <w:vAlign w:val="center"/>
          </w:tcPr>
          <w:p w14:paraId="422AA5D1">
            <w:pPr>
              <w:snapToGrid w:val="0"/>
              <w:spacing w:line="360" w:lineRule="auto"/>
              <w:jc w:val="center"/>
              <w:rPr>
                <w:rFonts w:ascii="仿宋_GB2312" w:hAnsi="仿宋_GB2312" w:eastAsia="仿宋_GB2312" w:cs="仿宋_GB2312"/>
                <w:sz w:val="24"/>
              </w:rPr>
            </w:pPr>
          </w:p>
        </w:tc>
        <w:tc>
          <w:tcPr>
            <w:tcW w:w="2340" w:type="dxa"/>
            <w:noWrap w:val="0"/>
            <w:vAlign w:val="center"/>
          </w:tcPr>
          <w:p w14:paraId="62329F6F">
            <w:pPr>
              <w:spacing w:line="360" w:lineRule="auto"/>
              <w:jc w:val="center"/>
              <w:rPr>
                <w:rFonts w:ascii="仿宋_GB2312" w:hAnsi="仿宋_GB2312" w:eastAsia="仿宋_GB2312" w:cs="仿宋_GB2312"/>
                <w:sz w:val="24"/>
              </w:rPr>
            </w:pPr>
          </w:p>
        </w:tc>
        <w:tc>
          <w:tcPr>
            <w:tcW w:w="1080" w:type="dxa"/>
            <w:noWrap w:val="0"/>
            <w:vAlign w:val="center"/>
          </w:tcPr>
          <w:p w14:paraId="6C2CE766">
            <w:pPr>
              <w:spacing w:line="360" w:lineRule="auto"/>
              <w:jc w:val="center"/>
              <w:rPr>
                <w:rFonts w:ascii="仿宋_GB2312" w:hAnsi="仿宋_GB2312" w:eastAsia="仿宋_GB2312" w:cs="仿宋_GB2312"/>
                <w:sz w:val="24"/>
              </w:rPr>
            </w:pPr>
          </w:p>
        </w:tc>
        <w:tc>
          <w:tcPr>
            <w:tcW w:w="1332" w:type="dxa"/>
            <w:noWrap w:val="0"/>
            <w:vAlign w:val="center"/>
          </w:tcPr>
          <w:p w14:paraId="56352BFF">
            <w:pPr>
              <w:spacing w:line="360" w:lineRule="auto"/>
              <w:jc w:val="center"/>
              <w:rPr>
                <w:rFonts w:ascii="仿宋_GB2312" w:hAnsi="仿宋_GB2312" w:eastAsia="仿宋_GB2312" w:cs="仿宋_GB2312"/>
                <w:sz w:val="24"/>
              </w:rPr>
            </w:pPr>
          </w:p>
        </w:tc>
      </w:tr>
      <w:tr w14:paraId="15828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7F8CE47B">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1531" w:type="dxa"/>
            <w:noWrap w:val="0"/>
            <w:vAlign w:val="center"/>
          </w:tcPr>
          <w:p w14:paraId="2DBDBF05">
            <w:pPr>
              <w:snapToGrid w:val="0"/>
              <w:spacing w:line="360" w:lineRule="auto"/>
              <w:jc w:val="center"/>
              <w:rPr>
                <w:rFonts w:ascii="仿宋_GB2312" w:hAnsi="仿宋_GB2312" w:eastAsia="仿宋_GB2312" w:cs="仿宋_GB2312"/>
                <w:sz w:val="24"/>
              </w:rPr>
            </w:pPr>
          </w:p>
        </w:tc>
        <w:tc>
          <w:tcPr>
            <w:tcW w:w="2160" w:type="dxa"/>
            <w:noWrap w:val="0"/>
            <w:vAlign w:val="center"/>
          </w:tcPr>
          <w:p w14:paraId="70BC59A1">
            <w:pPr>
              <w:snapToGrid w:val="0"/>
              <w:spacing w:line="360" w:lineRule="auto"/>
              <w:jc w:val="center"/>
              <w:rPr>
                <w:rFonts w:ascii="仿宋_GB2312" w:hAnsi="仿宋_GB2312" w:eastAsia="仿宋_GB2312" w:cs="仿宋_GB2312"/>
                <w:sz w:val="24"/>
              </w:rPr>
            </w:pPr>
          </w:p>
        </w:tc>
        <w:tc>
          <w:tcPr>
            <w:tcW w:w="2340" w:type="dxa"/>
            <w:noWrap w:val="0"/>
            <w:vAlign w:val="center"/>
          </w:tcPr>
          <w:p w14:paraId="263844D5">
            <w:pPr>
              <w:spacing w:line="360" w:lineRule="auto"/>
              <w:jc w:val="center"/>
              <w:rPr>
                <w:rFonts w:ascii="仿宋_GB2312" w:hAnsi="仿宋_GB2312" w:eastAsia="仿宋_GB2312" w:cs="仿宋_GB2312"/>
                <w:sz w:val="24"/>
              </w:rPr>
            </w:pPr>
          </w:p>
        </w:tc>
        <w:tc>
          <w:tcPr>
            <w:tcW w:w="1080" w:type="dxa"/>
            <w:noWrap w:val="0"/>
            <w:vAlign w:val="center"/>
          </w:tcPr>
          <w:p w14:paraId="1048E8B9">
            <w:pPr>
              <w:spacing w:line="360" w:lineRule="auto"/>
              <w:jc w:val="center"/>
              <w:rPr>
                <w:rFonts w:ascii="仿宋_GB2312" w:hAnsi="仿宋_GB2312" w:eastAsia="仿宋_GB2312" w:cs="仿宋_GB2312"/>
                <w:sz w:val="24"/>
              </w:rPr>
            </w:pPr>
          </w:p>
        </w:tc>
        <w:tc>
          <w:tcPr>
            <w:tcW w:w="1332" w:type="dxa"/>
            <w:noWrap w:val="0"/>
            <w:vAlign w:val="center"/>
          </w:tcPr>
          <w:p w14:paraId="18BA3563">
            <w:pPr>
              <w:spacing w:line="360" w:lineRule="auto"/>
              <w:jc w:val="center"/>
              <w:rPr>
                <w:rFonts w:ascii="仿宋_GB2312" w:hAnsi="仿宋_GB2312" w:eastAsia="仿宋_GB2312" w:cs="仿宋_GB2312"/>
                <w:sz w:val="24"/>
              </w:rPr>
            </w:pPr>
          </w:p>
        </w:tc>
      </w:tr>
      <w:tr w14:paraId="3F65C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2A6FCB91">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1531" w:type="dxa"/>
            <w:noWrap w:val="0"/>
            <w:vAlign w:val="center"/>
          </w:tcPr>
          <w:p w14:paraId="561A971A">
            <w:pPr>
              <w:snapToGrid w:val="0"/>
              <w:spacing w:line="360" w:lineRule="auto"/>
              <w:jc w:val="center"/>
              <w:rPr>
                <w:rFonts w:ascii="仿宋_GB2312" w:hAnsi="仿宋_GB2312" w:eastAsia="仿宋_GB2312" w:cs="仿宋_GB2312"/>
                <w:sz w:val="24"/>
              </w:rPr>
            </w:pPr>
          </w:p>
        </w:tc>
        <w:tc>
          <w:tcPr>
            <w:tcW w:w="2160" w:type="dxa"/>
            <w:noWrap w:val="0"/>
            <w:vAlign w:val="center"/>
          </w:tcPr>
          <w:p w14:paraId="518EF55E">
            <w:pPr>
              <w:snapToGrid w:val="0"/>
              <w:spacing w:line="360" w:lineRule="auto"/>
              <w:jc w:val="center"/>
              <w:rPr>
                <w:rFonts w:ascii="仿宋_GB2312" w:hAnsi="仿宋_GB2312" w:eastAsia="仿宋_GB2312" w:cs="仿宋_GB2312"/>
                <w:sz w:val="24"/>
              </w:rPr>
            </w:pPr>
          </w:p>
        </w:tc>
        <w:tc>
          <w:tcPr>
            <w:tcW w:w="2340" w:type="dxa"/>
            <w:noWrap w:val="0"/>
            <w:vAlign w:val="center"/>
          </w:tcPr>
          <w:p w14:paraId="5B78BA3F">
            <w:pPr>
              <w:spacing w:line="360" w:lineRule="auto"/>
              <w:jc w:val="center"/>
              <w:rPr>
                <w:rFonts w:ascii="仿宋_GB2312" w:hAnsi="仿宋_GB2312" w:eastAsia="仿宋_GB2312" w:cs="仿宋_GB2312"/>
                <w:sz w:val="24"/>
              </w:rPr>
            </w:pPr>
          </w:p>
        </w:tc>
        <w:tc>
          <w:tcPr>
            <w:tcW w:w="1080" w:type="dxa"/>
            <w:noWrap w:val="0"/>
            <w:vAlign w:val="center"/>
          </w:tcPr>
          <w:p w14:paraId="4B3F5550">
            <w:pPr>
              <w:spacing w:line="360" w:lineRule="auto"/>
              <w:jc w:val="center"/>
              <w:rPr>
                <w:rFonts w:ascii="仿宋_GB2312" w:hAnsi="仿宋_GB2312" w:eastAsia="仿宋_GB2312" w:cs="仿宋_GB2312"/>
                <w:sz w:val="24"/>
              </w:rPr>
            </w:pPr>
          </w:p>
        </w:tc>
        <w:tc>
          <w:tcPr>
            <w:tcW w:w="1332" w:type="dxa"/>
            <w:noWrap w:val="0"/>
            <w:vAlign w:val="center"/>
          </w:tcPr>
          <w:p w14:paraId="31DBEAB3">
            <w:pPr>
              <w:spacing w:line="360" w:lineRule="auto"/>
              <w:jc w:val="center"/>
              <w:rPr>
                <w:rFonts w:ascii="仿宋_GB2312" w:hAnsi="仿宋_GB2312" w:eastAsia="仿宋_GB2312" w:cs="仿宋_GB2312"/>
                <w:sz w:val="24"/>
              </w:rPr>
            </w:pPr>
          </w:p>
        </w:tc>
      </w:tr>
      <w:tr w14:paraId="167A9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2B4BD2BF">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1531" w:type="dxa"/>
            <w:noWrap w:val="0"/>
            <w:vAlign w:val="center"/>
          </w:tcPr>
          <w:p w14:paraId="7507D870">
            <w:pPr>
              <w:snapToGrid w:val="0"/>
              <w:spacing w:line="360" w:lineRule="auto"/>
              <w:jc w:val="center"/>
              <w:rPr>
                <w:rFonts w:ascii="仿宋_GB2312" w:hAnsi="仿宋_GB2312" w:eastAsia="仿宋_GB2312" w:cs="仿宋_GB2312"/>
                <w:sz w:val="24"/>
              </w:rPr>
            </w:pPr>
          </w:p>
        </w:tc>
        <w:tc>
          <w:tcPr>
            <w:tcW w:w="2160" w:type="dxa"/>
            <w:noWrap w:val="0"/>
            <w:vAlign w:val="center"/>
          </w:tcPr>
          <w:p w14:paraId="63167920">
            <w:pPr>
              <w:snapToGrid w:val="0"/>
              <w:spacing w:line="360" w:lineRule="auto"/>
              <w:jc w:val="center"/>
              <w:rPr>
                <w:rFonts w:ascii="仿宋_GB2312" w:hAnsi="仿宋_GB2312" w:eastAsia="仿宋_GB2312" w:cs="仿宋_GB2312"/>
                <w:sz w:val="24"/>
              </w:rPr>
            </w:pPr>
          </w:p>
        </w:tc>
        <w:tc>
          <w:tcPr>
            <w:tcW w:w="2340" w:type="dxa"/>
            <w:noWrap w:val="0"/>
            <w:vAlign w:val="center"/>
          </w:tcPr>
          <w:p w14:paraId="197535A4">
            <w:pPr>
              <w:spacing w:line="360" w:lineRule="auto"/>
              <w:jc w:val="center"/>
              <w:rPr>
                <w:rFonts w:ascii="仿宋_GB2312" w:hAnsi="仿宋_GB2312" w:eastAsia="仿宋_GB2312" w:cs="仿宋_GB2312"/>
                <w:sz w:val="24"/>
              </w:rPr>
            </w:pPr>
          </w:p>
        </w:tc>
        <w:tc>
          <w:tcPr>
            <w:tcW w:w="1080" w:type="dxa"/>
            <w:noWrap w:val="0"/>
            <w:vAlign w:val="center"/>
          </w:tcPr>
          <w:p w14:paraId="5A9D5D1C">
            <w:pPr>
              <w:spacing w:line="360" w:lineRule="auto"/>
              <w:jc w:val="center"/>
              <w:rPr>
                <w:rFonts w:ascii="仿宋_GB2312" w:hAnsi="仿宋_GB2312" w:eastAsia="仿宋_GB2312" w:cs="仿宋_GB2312"/>
                <w:sz w:val="24"/>
              </w:rPr>
            </w:pPr>
          </w:p>
        </w:tc>
        <w:tc>
          <w:tcPr>
            <w:tcW w:w="1332" w:type="dxa"/>
            <w:noWrap w:val="0"/>
            <w:vAlign w:val="center"/>
          </w:tcPr>
          <w:p w14:paraId="7F017505">
            <w:pPr>
              <w:spacing w:line="360" w:lineRule="auto"/>
              <w:jc w:val="center"/>
              <w:rPr>
                <w:rFonts w:ascii="仿宋_GB2312" w:hAnsi="仿宋_GB2312" w:eastAsia="仿宋_GB2312" w:cs="仿宋_GB2312"/>
                <w:sz w:val="24"/>
              </w:rPr>
            </w:pPr>
          </w:p>
        </w:tc>
      </w:tr>
    </w:tbl>
    <w:p w14:paraId="77C69513">
      <w:pPr>
        <w:autoSpaceDE w:val="0"/>
        <w:autoSpaceDN w:val="0"/>
        <w:spacing w:line="360" w:lineRule="auto"/>
        <w:rPr>
          <w:rFonts w:ascii="仿宋_GB2312" w:hAnsi="仿宋_GB2312" w:eastAsia="仿宋_GB2312" w:cs="仿宋_GB2312"/>
          <w:b/>
          <w:kern w:val="0"/>
          <w:sz w:val="24"/>
        </w:rPr>
      </w:pPr>
      <w:r>
        <w:rPr>
          <w:rFonts w:hint="eastAsia" w:ascii="仿宋_GB2312" w:hAnsi="仿宋_GB2312" w:eastAsia="仿宋_GB2312" w:cs="仿宋_GB2312"/>
          <w:b/>
          <w:kern w:val="0"/>
          <w:sz w:val="24"/>
        </w:rPr>
        <w:t>注：</w:t>
      </w:r>
    </w:p>
    <w:p w14:paraId="416334DD">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kern w:val="0"/>
          <w:sz w:val="24"/>
        </w:rPr>
        <w:t>1.</w:t>
      </w:r>
      <w:r>
        <w:rPr>
          <w:rFonts w:hint="eastAsia" w:ascii="仿宋_GB2312" w:hAnsi="仿宋_GB2312" w:eastAsia="仿宋_GB2312" w:cs="仿宋_GB2312"/>
          <w:b/>
          <w:sz w:val="24"/>
        </w:rPr>
        <w:t>如果本项目涉及硬件设备采购，须在</w:t>
      </w:r>
      <w:r>
        <w:rPr>
          <w:rFonts w:hint="eastAsia" w:ascii="仿宋_GB2312" w:hAnsi="仿宋_GB2312" w:eastAsia="仿宋_GB2312" w:cs="仿宋_GB2312"/>
          <w:b/>
          <w:sz w:val="24"/>
          <w:lang w:eastAsia="zh-CN"/>
        </w:rPr>
        <w:t>商务技术文件</w:t>
      </w:r>
      <w:r>
        <w:rPr>
          <w:rFonts w:hint="eastAsia" w:ascii="仿宋_GB2312" w:hAnsi="仿宋_GB2312" w:eastAsia="仿宋_GB2312" w:cs="仿宋_GB2312"/>
          <w:b/>
          <w:sz w:val="24"/>
        </w:rPr>
        <w:t>中提供此配置清单，提供主要磋商产品的技术参数证明材料（如官网截图、产品彩页、原厂技术说明等）。</w:t>
      </w:r>
    </w:p>
    <w:p w14:paraId="65E7202F">
      <w:pPr>
        <w:autoSpaceDE w:val="0"/>
        <w:autoSpaceDN w:val="0"/>
        <w:spacing w:line="360" w:lineRule="auto"/>
        <w:rPr>
          <w:rFonts w:ascii="仿宋_GB2312" w:hAnsi="仿宋_GB2312" w:eastAsia="仿宋_GB2312" w:cs="仿宋_GB2312"/>
          <w:b/>
          <w:sz w:val="24"/>
        </w:rPr>
      </w:pPr>
      <w:r>
        <w:rPr>
          <w:rFonts w:hint="eastAsia" w:ascii="仿宋_GB2312" w:hAnsi="仿宋" w:eastAsia="仿宋_GB2312"/>
          <w:b/>
          <w:spacing w:val="6"/>
          <w:sz w:val="24"/>
        </w:rPr>
        <w:t>2.</w:t>
      </w:r>
      <w:r>
        <w:rPr>
          <w:rFonts w:hint="eastAsia" w:ascii="仿宋_GB2312" w:hAnsi="仿宋_GB2312" w:eastAsia="仿宋_GB2312" w:cs="仿宋_GB2312"/>
          <w:b/>
          <w:sz w:val="24"/>
        </w:rPr>
        <w:t xml:space="preserve"> 本项目如需采购政府强制采购的节能产品的或磋商响应人提供的产品是环境标志产品，磋商响应人须提供节能产品、环境标志产品认证证书复印件。</w:t>
      </w:r>
    </w:p>
    <w:p w14:paraId="11566E1B">
      <w:pPr>
        <w:autoSpaceDE w:val="0"/>
        <w:autoSpaceDN w:val="0"/>
        <w:spacing w:line="360" w:lineRule="auto"/>
        <w:ind w:firstLine="496" w:firstLineChars="196"/>
        <w:rPr>
          <w:rFonts w:ascii="仿宋_GB2312" w:hAnsi="仿宋" w:eastAsia="仿宋_GB2312"/>
          <w:b/>
          <w:spacing w:val="6"/>
          <w:sz w:val="24"/>
        </w:rPr>
      </w:pPr>
      <w:r>
        <w:rPr>
          <w:rFonts w:hint="eastAsia" w:ascii="仿宋_GB2312" w:hAnsi="仿宋" w:eastAsia="仿宋_GB2312"/>
          <w:b/>
          <w:spacing w:val="6"/>
          <w:sz w:val="24"/>
        </w:rPr>
        <w:t>附：</w:t>
      </w:r>
    </w:p>
    <w:p w14:paraId="59110AA0">
      <w:pPr>
        <w:autoSpaceDE w:val="0"/>
        <w:autoSpaceDN w:val="0"/>
        <w:spacing w:line="360" w:lineRule="auto"/>
        <w:rPr>
          <w:rFonts w:ascii="仿宋_GB2312" w:hAnsi="仿宋_GB2312" w:eastAsia="仿宋_GB2312" w:cs="仿宋_GB2312"/>
          <w:b/>
          <w:kern w:val="0"/>
          <w:sz w:val="24"/>
        </w:rPr>
      </w:pPr>
      <w:r>
        <w:rPr>
          <w:rFonts w:hint="eastAsia" w:ascii="仿宋_GB2312" w:hAnsi="仿宋_GB2312" w:eastAsia="仿宋_GB2312" w:cs="仿宋_GB2312"/>
          <w:b/>
          <w:kern w:val="0"/>
          <w:sz w:val="24"/>
        </w:rPr>
        <w:object>
          <v:shape id="_x0000_i1025" o:spt="75" type="#_x0000_t75" style="height:42.1pt;width:442.2pt;" o:ole="t" filled="f" o:preferrelative="t" stroked="f" coordsize="21600,21600">
            <v:path/>
            <v:fill on="f" focussize="0,0"/>
            <v:stroke on="f" joinstyle="miter"/>
            <v:imagedata r:id="rId19" o:title=""/>
            <o:lock v:ext="edit" aspectratio="t"/>
            <w10:wrap type="none"/>
            <w10:anchorlock/>
          </v:shape>
          <o:OLEObject Type="Embed" ProgID="Package" ShapeID="_x0000_i1025" DrawAspect="Content" ObjectID="_1468075725" r:id="rId18">
            <o:LockedField>false</o:LockedField>
          </o:OLEObject>
        </w:object>
      </w:r>
      <w:r>
        <w:rPr>
          <w:rFonts w:hint="eastAsia" w:ascii="仿宋_GB2312" w:hAnsi="仿宋_GB2312" w:eastAsia="仿宋_GB2312" w:cs="仿宋_GB2312"/>
          <w:b/>
          <w:kern w:val="0"/>
          <w:sz w:val="24"/>
        </w:rPr>
        <w:object>
          <v:shape id="_x0000_i1026" o:spt="75" type="#_x0000_t75" style="height:42.1pt;width:442.2pt;" o:ole="t" filled="f" o:preferrelative="t" stroked="f" coordsize="21600,21600">
            <v:path/>
            <v:fill on="f" focussize="0,0"/>
            <v:stroke on="f" joinstyle="miter"/>
            <v:imagedata r:id="rId21" o:title=""/>
            <o:lock v:ext="edit" aspectratio="t"/>
            <w10:wrap type="none"/>
            <w10:anchorlock/>
          </v:shape>
          <o:OLEObject Type="Embed" ProgID="Package" ShapeID="_x0000_i1026" DrawAspect="Content" ObjectID="_1468075726" r:id="rId20">
            <o:LockedField>false</o:LockedField>
          </o:OLEObject>
        </w:object>
      </w:r>
    </w:p>
    <w:p w14:paraId="3D785325">
      <w:pPr>
        <w:autoSpaceDE w:val="0"/>
        <w:autoSpaceDN w:val="0"/>
        <w:spacing w:line="360" w:lineRule="auto"/>
        <w:ind w:firstLine="4560" w:firstLineChars="1900"/>
        <w:rPr>
          <w:rFonts w:ascii="仿宋_GB2312" w:hAnsi="仿宋_GB2312" w:eastAsia="仿宋_GB2312" w:cs="仿宋_GB2312"/>
          <w:kern w:val="0"/>
          <w:sz w:val="24"/>
        </w:rPr>
      </w:pPr>
    </w:p>
    <w:p w14:paraId="18C68702">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4F634066">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AA33993">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2"/>
          <w:szCs w:val="32"/>
          <w:lang w:val="zh-CN"/>
        </w:rPr>
      </w:pPr>
      <w:r>
        <w:rPr>
          <w:rFonts w:hint="eastAsia" w:ascii="仿宋_GB2312" w:hAnsi="仿宋_GB2312" w:eastAsia="仿宋_GB2312" w:cs="仿宋_GB2312"/>
          <w:b/>
          <w:bCs/>
          <w:kern w:val="0"/>
          <w:sz w:val="32"/>
          <w:szCs w:val="32"/>
          <w:lang w:val="en-US" w:eastAsia="zh-CN"/>
        </w:rPr>
        <w:t>十</w:t>
      </w:r>
      <w:r>
        <w:rPr>
          <w:rFonts w:hint="eastAsia" w:ascii="仿宋_GB2312" w:hAnsi="仿宋_GB2312" w:eastAsia="仿宋_GB2312" w:cs="仿宋_GB2312"/>
          <w:b/>
          <w:bCs/>
          <w:kern w:val="0"/>
          <w:sz w:val="32"/>
          <w:szCs w:val="32"/>
          <w:lang w:val="zh-CN"/>
        </w:rPr>
        <w:t>、组织实施方案</w:t>
      </w:r>
    </w:p>
    <w:p w14:paraId="6C67B05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（由供应商根据采购需求及磋商文件要求编制）</w:t>
      </w:r>
    </w:p>
    <w:p w14:paraId="146DFF60">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附表:项目实施进度计划表</w:t>
      </w:r>
      <w:r>
        <w:rPr>
          <w:rFonts w:hint="eastAsia" w:ascii="仿宋_GB2312" w:hAnsi="仿宋_GB2312" w:eastAsia="仿宋_GB2312" w:cs="仿宋_GB2312"/>
          <w:b/>
          <w:sz w:val="24"/>
        </w:rPr>
        <w:t xml:space="preserve">(以生效日算起) </w:t>
      </w:r>
    </w:p>
    <w:tbl>
      <w:tblPr>
        <w:tblStyle w:val="19"/>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47867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noWrap w:val="0"/>
            <w:vAlign w:val="center"/>
          </w:tcPr>
          <w:p w14:paraId="10115DDA">
            <w:pPr>
              <w:rPr>
                <w:rFonts w:ascii="仿宋_GB2312" w:hAnsi="仿宋_GB2312" w:eastAsia="仿宋_GB2312" w:cs="仿宋_GB2312"/>
                <w:sz w:val="24"/>
              </w:rPr>
            </w:pPr>
            <w:r>
              <w:rPr>
                <w:rFonts w:hint="eastAsia" w:ascii="仿宋_GB2312" w:hAnsi="仿宋_GB2312" w:eastAsia="仿宋_GB2312" w:cs="仿宋_GB2312"/>
                <w:sz w:val="24"/>
              </w:rPr>
              <w:t xml:space="preserve">  工作日</w:t>
            </w:r>
          </w:p>
          <w:p w14:paraId="2C5BB124">
            <w:pPr>
              <w:rPr>
                <w:rFonts w:ascii="仿宋_GB2312" w:hAnsi="仿宋_GB2312" w:eastAsia="仿宋_GB2312" w:cs="仿宋_GB2312"/>
                <w:sz w:val="24"/>
              </w:rPr>
            </w:pPr>
            <w:r>
              <w:rPr>
                <w:rFonts w:hint="eastAsia" w:ascii="仿宋_GB2312" w:hAnsi="仿宋_GB2312" w:eastAsia="仿宋_GB2312" w:cs="仿宋_GB2312"/>
                <w:sz w:val="24"/>
              </w:rPr>
              <w:t>内容</w:t>
            </w:r>
          </w:p>
        </w:tc>
        <w:tc>
          <w:tcPr>
            <w:tcW w:w="552" w:type="dxa"/>
            <w:noWrap w:val="0"/>
            <w:vAlign w:val="center"/>
          </w:tcPr>
          <w:p w14:paraId="3A7B6AED">
            <w:pPr>
              <w:rPr>
                <w:rFonts w:ascii="仿宋_GB2312" w:hAnsi="仿宋_GB2312" w:eastAsia="仿宋_GB2312" w:cs="仿宋_GB2312"/>
                <w:sz w:val="24"/>
              </w:rPr>
            </w:pPr>
            <w:r>
              <w:rPr>
                <w:rFonts w:hint="eastAsia" w:ascii="仿宋_GB2312" w:hAnsi="仿宋_GB2312" w:eastAsia="仿宋_GB2312" w:cs="仿宋_GB2312"/>
                <w:sz w:val="24"/>
              </w:rPr>
              <w:t>1</w:t>
            </w:r>
          </w:p>
        </w:tc>
        <w:tc>
          <w:tcPr>
            <w:tcW w:w="552" w:type="dxa"/>
            <w:noWrap w:val="0"/>
            <w:vAlign w:val="center"/>
          </w:tcPr>
          <w:p w14:paraId="138A1C59">
            <w:pPr>
              <w:rPr>
                <w:rFonts w:ascii="仿宋_GB2312" w:hAnsi="仿宋_GB2312" w:eastAsia="仿宋_GB2312" w:cs="仿宋_GB2312"/>
                <w:sz w:val="24"/>
              </w:rPr>
            </w:pPr>
            <w:r>
              <w:rPr>
                <w:rFonts w:hint="eastAsia" w:ascii="仿宋_GB2312" w:hAnsi="仿宋_GB2312" w:eastAsia="仿宋_GB2312" w:cs="仿宋_GB2312"/>
                <w:sz w:val="24"/>
              </w:rPr>
              <w:t>2</w:t>
            </w:r>
          </w:p>
        </w:tc>
        <w:tc>
          <w:tcPr>
            <w:tcW w:w="552" w:type="dxa"/>
            <w:noWrap w:val="0"/>
            <w:vAlign w:val="center"/>
          </w:tcPr>
          <w:p w14:paraId="13B5997C">
            <w:pPr>
              <w:rPr>
                <w:rFonts w:ascii="仿宋_GB2312" w:hAnsi="仿宋_GB2312" w:eastAsia="仿宋_GB2312" w:cs="仿宋_GB2312"/>
                <w:sz w:val="24"/>
              </w:rPr>
            </w:pPr>
            <w:r>
              <w:rPr>
                <w:rFonts w:hint="eastAsia" w:ascii="仿宋_GB2312" w:hAnsi="仿宋_GB2312" w:eastAsia="仿宋_GB2312" w:cs="仿宋_GB2312"/>
                <w:sz w:val="24"/>
              </w:rPr>
              <w:t>3</w:t>
            </w:r>
          </w:p>
        </w:tc>
        <w:tc>
          <w:tcPr>
            <w:tcW w:w="552" w:type="dxa"/>
            <w:noWrap w:val="0"/>
            <w:vAlign w:val="center"/>
          </w:tcPr>
          <w:p w14:paraId="7D8D4A89">
            <w:pPr>
              <w:rPr>
                <w:rFonts w:ascii="仿宋_GB2312" w:hAnsi="仿宋_GB2312" w:eastAsia="仿宋_GB2312" w:cs="仿宋_GB2312"/>
                <w:sz w:val="24"/>
              </w:rPr>
            </w:pPr>
            <w:r>
              <w:rPr>
                <w:rFonts w:hint="eastAsia" w:ascii="仿宋_GB2312" w:hAnsi="仿宋_GB2312" w:eastAsia="仿宋_GB2312" w:cs="仿宋_GB2312"/>
                <w:sz w:val="24"/>
              </w:rPr>
              <w:t>4</w:t>
            </w:r>
          </w:p>
        </w:tc>
        <w:tc>
          <w:tcPr>
            <w:tcW w:w="552" w:type="dxa"/>
            <w:noWrap w:val="0"/>
            <w:vAlign w:val="center"/>
          </w:tcPr>
          <w:p w14:paraId="34900777">
            <w:pPr>
              <w:rPr>
                <w:rFonts w:ascii="仿宋_GB2312" w:hAnsi="仿宋_GB2312" w:eastAsia="仿宋_GB2312" w:cs="仿宋_GB2312"/>
                <w:sz w:val="24"/>
              </w:rPr>
            </w:pPr>
            <w:r>
              <w:rPr>
                <w:rFonts w:hint="eastAsia" w:ascii="仿宋_GB2312" w:hAnsi="仿宋_GB2312" w:eastAsia="仿宋_GB2312" w:cs="仿宋_GB2312"/>
                <w:sz w:val="24"/>
              </w:rPr>
              <w:t>5</w:t>
            </w:r>
          </w:p>
        </w:tc>
        <w:tc>
          <w:tcPr>
            <w:tcW w:w="552" w:type="dxa"/>
            <w:noWrap w:val="0"/>
            <w:vAlign w:val="center"/>
          </w:tcPr>
          <w:p w14:paraId="54402D2A">
            <w:pPr>
              <w:rPr>
                <w:rFonts w:ascii="仿宋_GB2312" w:hAnsi="仿宋_GB2312" w:eastAsia="仿宋_GB2312" w:cs="仿宋_GB2312"/>
                <w:sz w:val="24"/>
              </w:rPr>
            </w:pPr>
            <w:r>
              <w:rPr>
                <w:rFonts w:hint="eastAsia" w:ascii="仿宋_GB2312" w:hAnsi="仿宋_GB2312" w:eastAsia="仿宋_GB2312" w:cs="仿宋_GB2312"/>
                <w:sz w:val="24"/>
              </w:rPr>
              <w:t>6</w:t>
            </w:r>
          </w:p>
        </w:tc>
        <w:tc>
          <w:tcPr>
            <w:tcW w:w="553" w:type="dxa"/>
            <w:noWrap w:val="0"/>
            <w:vAlign w:val="center"/>
          </w:tcPr>
          <w:p w14:paraId="6CB881ED">
            <w:pPr>
              <w:rPr>
                <w:rFonts w:ascii="仿宋_GB2312" w:hAnsi="仿宋_GB2312" w:eastAsia="仿宋_GB2312" w:cs="仿宋_GB2312"/>
                <w:sz w:val="24"/>
              </w:rPr>
            </w:pPr>
            <w:r>
              <w:rPr>
                <w:rFonts w:hint="eastAsia" w:ascii="仿宋_GB2312" w:hAnsi="仿宋_GB2312" w:eastAsia="仿宋_GB2312" w:cs="仿宋_GB2312"/>
                <w:sz w:val="24"/>
              </w:rPr>
              <w:t>7</w:t>
            </w:r>
          </w:p>
        </w:tc>
        <w:tc>
          <w:tcPr>
            <w:tcW w:w="553" w:type="dxa"/>
            <w:noWrap w:val="0"/>
            <w:vAlign w:val="center"/>
          </w:tcPr>
          <w:p w14:paraId="00641A96">
            <w:pPr>
              <w:rPr>
                <w:rFonts w:ascii="仿宋_GB2312" w:hAnsi="仿宋_GB2312" w:eastAsia="仿宋_GB2312" w:cs="仿宋_GB2312"/>
                <w:sz w:val="24"/>
              </w:rPr>
            </w:pPr>
            <w:r>
              <w:rPr>
                <w:rFonts w:hint="eastAsia" w:ascii="仿宋_GB2312" w:hAnsi="仿宋_GB2312" w:eastAsia="仿宋_GB2312" w:cs="仿宋_GB2312"/>
                <w:sz w:val="24"/>
              </w:rPr>
              <w:t>8</w:t>
            </w:r>
          </w:p>
        </w:tc>
        <w:tc>
          <w:tcPr>
            <w:tcW w:w="553" w:type="dxa"/>
            <w:noWrap w:val="0"/>
            <w:vAlign w:val="center"/>
          </w:tcPr>
          <w:p w14:paraId="328D3C9C">
            <w:pPr>
              <w:rPr>
                <w:rFonts w:ascii="仿宋_GB2312" w:hAnsi="仿宋_GB2312" w:eastAsia="仿宋_GB2312" w:cs="仿宋_GB2312"/>
                <w:sz w:val="24"/>
              </w:rPr>
            </w:pPr>
            <w:r>
              <w:rPr>
                <w:rFonts w:hint="eastAsia" w:ascii="仿宋_GB2312" w:hAnsi="仿宋_GB2312" w:eastAsia="仿宋_GB2312" w:cs="仿宋_GB2312"/>
                <w:sz w:val="24"/>
              </w:rPr>
              <w:t>9</w:t>
            </w:r>
          </w:p>
        </w:tc>
        <w:tc>
          <w:tcPr>
            <w:tcW w:w="553" w:type="dxa"/>
            <w:noWrap w:val="0"/>
            <w:vAlign w:val="center"/>
          </w:tcPr>
          <w:p w14:paraId="16E70AC2">
            <w:pPr>
              <w:rPr>
                <w:rFonts w:ascii="仿宋_GB2312" w:hAnsi="仿宋_GB2312" w:eastAsia="仿宋_GB2312" w:cs="仿宋_GB2312"/>
                <w:sz w:val="24"/>
              </w:rPr>
            </w:pPr>
            <w:r>
              <w:rPr>
                <w:rFonts w:hint="eastAsia" w:ascii="仿宋_GB2312" w:hAnsi="仿宋_GB2312" w:eastAsia="仿宋_GB2312" w:cs="仿宋_GB2312"/>
                <w:sz w:val="24"/>
              </w:rPr>
              <w:t>10</w:t>
            </w:r>
          </w:p>
        </w:tc>
        <w:tc>
          <w:tcPr>
            <w:tcW w:w="553" w:type="dxa"/>
            <w:noWrap w:val="0"/>
            <w:vAlign w:val="center"/>
          </w:tcPr>
          <w:p w14:paraId="45847E67">
            <w:pPr>
              <w:rPr>
                <w:rFonts w:ascii="仿宋_GB2312" w:hAnsi="仿宋_GB2312" w:eastAsia="仿宋_GB2312" w:cs="仿宋_GB2312"/>
                <w:sz w:val="24"/>
              </w:rPr>
            </w:pPr>
            <w:r>
              <w:rPr>
                <w:rFonts w:hint="eastAsia" w:ascii="仿宋_GB2312" w:hAnsi="仿宋_GB2312" w:eastAsia="仿宋_GB2312" w:cs="仿宋_GB2312"/>
                <w:sz w:val="24"/>
              </w:rPr>
              <w:t>11</w:t>
            </w:r>
          </w:p>
        </w:tc>
        <w:tc>
          <w:tcPr>
            <w:tcW w:w="553" w:type="dxa"/>
            <w:noWrap w:val="0"/>
            <w:vAlign w:val="center"/>
          </w:tcPr>
          <w:p w14:paraId="174DD376">
            <w:pPr>
              <w:rPr>
                <w:rFonts w:ascii="仿宋_GB2312" w:hAnsi="仿宋_GB2312" w:eastAsia="仿宋_GB2312" w:cs="仿宋_GB2312"/>
                <w:sz w:val="24"/>
              </w:rPr>
            </w:pPr>
            <w:r>
              <w:rPr>
                <w:rFonts w:hint="eastAsia" w:ascii="仿宋_GB2312" w:hAnsi="仿宋_GB2312" w:eastAsia="仿宋_GB2312" w:cs="仿宋_GB2312"/>
                <w:sz w:val="24"/>
              </w:rPr>
              <w:t>12</w:t>
            </w:r>
          </w:p>
        </w:tc>
        <w:tc>
          <w:tcPr>
            <w:tcW w:w="553" w:type="dxa"/>
            <w:noWrap w:val="0"/>
            <w:vAlign w:val="center"/>
          </w:tcPr>
          <w:p w14:paraId="00E88DF2">
            <w:pPr>
              <w:rPr>
                <w:rFonts w:ascii="仿宋_GB2312" w:hAnsi="仿宋_GB2312" w:eastAsia="仿宋_GB2312" w:cs="仿宋_GB2312"/>
                <w:sz w:val="24"/>
              </w:rPr>
            </w:pPr>
            <w:r>
              <w:rPr>
                <w:rFonts w:hint="eastAsia" w:ascii="仿宋_GB2312" w:hAnsi="仿宋_GB2312" w:eastAsia="仿宋_GB2312" w:cs="仿宋_GB2312"/>
                <w:sz w:val="24"/>
              </w:rPr>
              <w:t>13</w:t>
            </w:r>
          </w:p>
        </w:tc>
        <w:tc>
          <w:tcPr>
            <w:tcW w:w="553" w:type="dxa"/>
            <w:noWrap w:val="0"/>
            <w:vAlign w:val="center"/>
          </w:tcPr>
          <w:p w14:paraId="3B1AC824">
            <w:pPr>
              <w:rPr>
                <w:rFonts w:ascii="仿宋_GB2312" w:hAnsi="仿宋_GB2312" w:eastAsia="仿宋_GB2312" w:cs="仿宋_GB2312"/>
                <w:sz w:val="24"/>
              </w:rPr>
            </w:pPr>
            <w:r>
              <w:rPr>
                <w:rFonts w:hint="eastAsia" w:ascii="仿宋_GB2312" w:hAnsi="仿宋_GB2312" w:eastAsia="仿宋_GB2312" w:cs="仿宋_GB2312"/>
                <w:sz w:val="24"/>
              </w:rPr>
              <w:t>14</w:t>
            </w:r>
          </w:p>
        </w:tc>
        <w:tc>
          <w:tcPr>
            <w:tcW w:w="553" w:type="dxa"/>
            <w:noWrap w:val="0"/>
            <w:vAlign w:val="center"/>
          </w:tcPr>
          <w:p w14:paraId="72BEA87D">
            <w:pPr>
              <w:rPr>
                <w:rFonts w:ascii="仿宋_GB2312" w:hAnsi="仿宋_GB2312" w:eastAsia="仿宋_GB2312" w:cs="仿宋_GB2312"/>
                <w:sz w:val="24"/>
              </w:rPr>
            </w:pPr>
            <w:r>
              <w:rPr>
                <w:rFonts w:hint="eastAsia" w:ascii="仿宋_GB2312" w:hAnsi="仿宋_GB2312" w:eastAsia="仿宋_GB2312" w:cs="仿宋_GB2312"/>
                <w:sz w:val="24"/>
              </w:rPr>
              <w:t>15</w:t>
            </w:r>
          </w:p>
        </w:tc>
        <w:tc>
          <w:tcPr>
            <w:tcW w:w="553" w:type="dxa"/>
            <w:noWrap w:val="0"/>
            <w:vAlign w:val="center"/>
          </w:tcPr>
          <w:p w14:paraId="6C374734">
            <w:pPr>
              <w:rPr>
                <w:rFonts w:ascii="仿宋_GB2312" w:hAnsi="仿宋_GB2312" w:eastAsia="仿宋_GB2312" w:cs="仿宋_GB2312"/>
                <w:sz w:val="24"/>
              </w:rPr>
            </w:pPr>
            <w:r>
              <w:rPr>
                <w:rFonts w:hint="eastAsia" w:ascii="仿宋_GB2312" w:hAnsi="仿宋_GB2312" w:eastAsia="仿宋_GB2312" w:cs="仿宋_GB2312"/>
                <w:sz w:val="24"/>
              </w:rPr>
              <w:t>…</w:t>
            </w:r>
          </w:p>
        </w:tc>
      </w:tr>
      <w:tr w14:paraId="425D3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3670912B">
            <w:pPr>
              <w:spacing w:line="360" w:lineRule="auto"/>
              <w:rPr>
                <w:rFonts w:ascii="仿宋_GB2312" w:hAnsi="仿宋_GB2312" w:eastAsia="仿宋_GB2312" w:cs="仿宋_GB2312"/>
                <w:sz w:val="24"/>
              </w:rPr>
            </w:pPr>
          </w:p>
        </w:tc>
        <w:tc>
          <w:tcPr>
            <w:tcW w:w="552" w:type="dxa"/>
            <w:noWrap w:val="0"/>
            <w:vAlign w:val="top"/>
          </w:tcPr>
          <w:p w14:paraId="2ECF7D17">
            <w:pPr>
              <w:spacing w:line="360" w:lineRule="auto"/>
              <w:rPr>
                <w:rFonts w:ascii="仿宋_GB2312" w:hAnsi="仿宋_GB2312" w:eastAsia="仿宋_GB2312" w:cs="仿宋_GB2312"/>
                <w:sz w:val="24"/>
              </w:rPr>
            </w:pPr>
          </w:p>
        </w:tc>
        <w:tc>
          <w:tcPr>
            <w:tcW w:w="552" w:type="dxa"/>
            <w:noWrap w:val="0"/>
            <w:vAlign w:val="top"/>
          </w:tcPr>
          <w:p w14:paraId="5A60A6D2">
            <w:pPr>
              <w:spacing w:line="360" w:lineRule="auto"/>
              <w:rPr>
                <w:rFonts w:ascii="仿宋_GB2312" w:hAnsi="仿宋_GB2312" w:eastAsia="仿宋_GB2312" w:cs="仿宋_GB2312"/>
                <w:sz w:val="24"/>
              </w:rPr>
            </w:pPr>
          </w:p>
        </w:tc>
        <w:tc>
          <w:tcPr>
            <w:tcW w:w="552" w:type="dxa"/>
            <w:noWrap w:val="0"/>
            <w:vAlign w:val="top"/>
          </w:tcPr>
          <w:p w14:paraId="2FFAC038">
            <w:pPr>
              <w:spacing w:line="360" w:lineRule="auto"/>
              <w:rPr>
                <w:rFonts w:ascii="仿宋_GB2312" w:hAnsi="仿宋_GB2312" w:eastAsia="仿宋_GB2312" w:cs="仿宋_GB2312"/>
                <w:sz w:val="24"/>
              </w:rPr>
            </w:pPr>
          </w:p>
        </w:tc>
        <w:tc>
          <w:tcPr>
            <w:tcW w:w="552" w:type="dxa"/>
            <w:noWrap w:val="0"/>
            <w:vAlign w:val="top"/>
          </w:tcPr>
          <w:p w14:paraId="0740066A">
            <w:pPr>
              <w:spacing w:line="360" w:lineRule="auto"/>
              <w:rPr>
                <w:rFonts w:ascii="仿宋_GB2312" w:hAnsi="仿宋_GB2312" w:eastAsia="仿宋_GB2312" w:cs="仿宋_GB2312"/>
                <w:sz w:val="24"/>
              </w:rPr>
            </w:pPr>
          </w:p>
        </w:tc>
        <w:tc>
          <w:tcPr>
            <w:tcW w:w="552" w:type="dxa"/>
            <w:noWrap w:val="0"/>
            <w:vAlign w:val="top"/>
          </w:tcPr>
          <w:p w14:paraId="0A9D0CE3">
            <w:pPr>
              <w:spacing w:line="360" w:lineRule="auto"/>
              <w:rPr>
                <w:rFonts w:ascii="仿宋_GB2312" w:hAnsi="仿宋_GB2312" w:eastAsia="仿宋_GB2312" w:cs="仿宋_GB2312"/>
                <w:sz w:val="24"/>
              </w:rPr>
            </w:pPr>
          </w:p>
        </w:tc>
        <w:tc>
          <w:tcPr>
            <w:tcW w:w="552" w:type="dxa"/>
            <w:noWrap w:val="0"/>
            <w:vAlign w:val="top"/>
          </w:tcPr>
          <w:p w14:paraId="3A448BC4">
            <w:pPr>
              <w:spacing w:line="360" w:lineRule="auto"/>
              <w:rPr>
                <w:rFonts w:ascii="仿宋_GB2312" w:hAnsi="仿宋_GB2312" w:eastAsia="仿宋_GB2312" w:cs="仿宋_GB2312"/>
                <w:sz w:val="24"/>
              </w:rPr>
            </w:pPr>
          </w:p>
        </w:tc>
        <w:tc>
          <w:tcPr>
            <w:tcW w:w="553" w:type="dxa"/>
            <w:noWrap w:val="0"/>
            <w:vAlign w:val="top"/>
          </w:tcPr>
          <w:p w14:paraId="2B1F217A">
            <w:pPr>
              <w:spacing w:line="360" w:lineRule="auto"/>
              <w:rPr>
                <w:rFonts w:ascii="仿宋_GB2312" w:hAnsi="仿宋_GB2312" w:eastAsia="仿宋_GB2312" w:cs="仿宋_GB2312"/>
                <w:sz w:val="24"/>
              </w:rPr>
            </w:pPr>
          </w:p>
        </w:tc>
        <w:tc>
          <w:tcPr>
            <w:tcW w:w="553" w:type="dxa"/>
            <w:noWrap w:val="0"/>
            <w:vAlign w:val="top"/>
          </w:tcPr>
          <w:p w14:paraId="2AFA63F7">
            <w:pPr>
              <w:spacing w:line="360" w:lineRule="auto"/>
              <w:rPr>
                <w:rFonts w:ascii="仿宋_GB2312" w:hAnsi="仿宋_GB2312" w:eastAsia="仿宋_GB2312" w:cs="仿宋_GB2312"/>
                <w:sz w:val="24"/>
              </w:rPr>
            </w:pPr>
          </w:p>
        </w:tc>
        <w:tc>
          <w:tcPr>
            <w:tcW w:w="553" w:type="dxa"/>
            <w:noWrap w:val="0"/>
            <w:vAlign w:val="top"/>
          </w:tcPr>
          <w:p w14:paraId="5E4C96EF">
            <w:pPr>
              <w:spacing w:line="360" w:lineRule="auto"/>
              <w:rPr>
                <w:rFonts w:ascii="仿宋_GB2312" w:hAnsi="仿宋_GB2312" w:eastAsia="仿宋_GB2312" w:cs="仿宋_GB2312"/>
                <w:sz w:val="24"/>
              </w:rPr>
            </w:pPr>
          </w:p>
        </w:tc>
        <w:tc>
          <w:tcPr>
            <w:tcW w:w="553" w:type="dxa"/>
            <w:noWrap w:val="0"/>
            <w:vAlign w:val="top"/>
          </w:tcPr>
          <w:p w14:paraId="5403690A">
            <w:pPr>
              <w:spacing w:line="360" w:lineRule="auto"/>
              <w:rPr>
                <w:rFonts w:ascii="仿宋_GB2312" w:hAnsi="仿宋_GB2312" w:eastAsia="仿宋_GB2312" w:cs="仿宋_GB2312"/>
                <w:sz w:val="24"/>
              </w:rPr>
            </w:pPr>
          </w:p>
        </w:tc>
        <w:tc>
          <w:tcPr>
            <w:tcW w:w="553" w:type="dxa"/>
            <w:noWrap w:val="0"/>
            <w:vAlign w:val="top"/>
          </w:tcPr>
          <w:p w14:paraId="060A0D83">
            <w:pPr>
              <w:spacing w:line="360" w:lineRule="auto"/>
              <w:rPr>
                <w:rFonts w:ascii="仿宋_GB2312" w:hAnsi="仿宋_GB2312" w:eastAsia="仿宋_GB2312" w:cs="仿宋_GB2312"/>
                <w:sz w:val="24"/>
              </w:rPr>
            </w:pPr>
          </w:p>
        </w:tc>
        <w:tc>
          <w:tcPr>
            <w:tcW w:w="553" w:type="dxa"/>
            <w:noWrap w:val="0"/>
            <w:vAlign w:val="top"/>
          </w:tcPr>
          <w:p w14:paraId="23F1E9BD">
            <w:pPr>
              <w:spacing w:line="360" w:lineRule="auto"/>
              <w:rPr>
                <w:rFonts w:ascii="仿宋_GB2312" w:hAnsi="仿宋_GB2312" w:eastAsia="仿宋_GB2312" w:cs="仿宋_GB2312"/>
                <w:sz w:val="24"/>
              </w:rPr>
            </w:pPr>
          </w:p>
        </w:tc>
        <w:tc>
          <w:tcPr>
            <w:tcW w:w="553" w:type="dxa"/>
            <w:noWrap w:val="0"/>
            <w:vAlign w:val="top"/>
          </w:tcPr>
          <w:p w14:paraId="19C075D3">
            <w:pPr>
              <w:spacing w:line="360" w:lineRule="auto"/>
              <w:rPr>
                <w:rFonts w:ascii="仿宋_GB2312" w:hAnsi="仿宋_GB2312" w:eastAsia="仿宋_GB2312" w:cs="仿宋_GB2312"/>
                <w:sz w:val="24"/>
              </w:rPr>
            </w:pPr>
          </w:p>
        </w:tc>
        <w:tc>
          <w:tcPr>
            <w:tcW w:w="553" w:type="dxa"/>
            <w:noWrap w:val="0"/>
            <w:vAlign w:val="top"/>
          </w:tcPr>
          <w:p w14:paraId="4CB6D09A">
            <w:pPr>
              <w:spacing w:line="360" w:lineRule="auto"/>
              <w:rPr>
                <w:rFonts w:ascii="仿宋_GB2312" w:hAnsi="仿宋_GB2312" w:eastAsia="仿宋_GB2312" w:cs="仿宋_GB2312"/>
                <w:sz w:val="24"/>
              </w:rPr>
            </w:pPr>
          </w:p>
        </w:tc>
        <w:tc>
          <w:tcPr>
            <w:tcW w:w="553" w:type="dxa"/>
            <w:noWrap w:val="0"/>
            <w:vAlign w:val="top"/>
          </w:tcPr>
          <w:p w14:paraId="26B80B5F">
            <w:pPr>
              <w:spacing w:line="360" w:lineRule="auto"/>
              <w:rPr>
                <w:rFonts w:ascii="仿宋_GB2312" w:hAnsi="仿宋_GB2312" w:eastAsia="仿宋_GB2312" w:cs="仿宋_GB2312"/>
                <w:sz w:val="24"/>
              </w:rPr>
            </w:pPr>
          </w:p>
        </w:tc>
        <w:tc>
          <w:tcPr>
            <w:tcW w:w="553" w:type="dxa"/>
            <w:noWrap w:val="0"/>
            <w:vAlign w:val="top"/>
          </w:tcPr>
          <w:p w14:paraId="104515A6">
            <w:pPr>
              <w:spacing w:line="360" w:lineRule="auto"/>
              <w:rPr>
                <w:rFonts w:ascii="仿宋_GB2312" w:hAnsi="仿宋_GB2312" w:eastAsia="仿宋_GB2312" w:cs="仿宋_GB2312"/>
                <w:sz w:val="24"/>
              </w:rPr>
            </w:pPr>
          </w:p>
        </w:tc>
      </w:tr>
      <w:tr w14:paraId="3D72A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304EDB8F">
            <w:pPr>
              <w:spacing w:line="360" w:lineRule="auto"/>
              <w:rPr>
                <w:rFonts w:ascii="仿宋_GB2312" w:hAnsi="仿宋_GB2312" w:eastAsia="仿宋_GB2312" w:cs="仿宋_GB2312"/>
                <w:sz w:val="24"/>
              </w:rPr>
            </w:pPr>
          </w:p>
        </w:tc>
        <w:tc>
          <w:tcPr>
            <w:tcW w:w="552" w:type="dxa"/>
            <w:noWrap w:val="0"/>
            <w:vAlign w:val="top"/>
          </w:tcPr>
          <w:p w14:paraId="64992718">
            <w:pPr>
              <w:spacing w:line="360" w:lineRule="auto"/>
              <w:rPr>
                <w:rFonts w:ascii="仿宋_GB2312" w:hAnsi="仿宋_GB2312" w:eastAsia="仿宋_GB2312" w:cs="仿宋_GB2312"/>
                <w:sz w:val="24"/>
              </w:rPr>
            </w:pPr>
          </w:p>
        </w:tc>
        <w:tc>
          <w:tcPr>
            <w:tcW w:w="552" w:type="dxa"/>
            <w:noWrap w:val="0"/>
            <w:vAlign w:val="top"/>
          </w:tcPr>
          <w:p w14:paraId="16933FBF">
            <w:pPr>
              <w:spacing w:line="360" w:lineRule="auto"/>
              <w:rPr>
                <w:rFonts w:ascii="仿宋_GB2312" w:hAnsi="仿宋_GB2312" w:eastAsia="仿宋_GB2312" w:cs="仿宋_GB2312"/>
                <w:sz w:val="24"/>
              </w:rPr>
            </w:pPr>
          </w:p>
        </w:tc>
        <w:tc>
          <w:tcPr>
            <w:tcW w:w="552" w:type="dxa"/>
            <w:noWrap w:val="0"/>
            <w:vAlign w:val="top"/>
          </w:tcPr>
          <w:p w14:paraId="7371F9CF">
            <w:pPr>
              <w:spacing w:line="360" w:lineRule="auto"/>
              <w:rPr>
                <w:rFonts w:ascii="仿宋_GB2312" w:hAnsi="仿宋_GB2312" w:eastAsia="仿宋_GB2312" w:cs="仿宋_GB2312"/>
                <w:sz w:val="24"/>
              </w:rPr>
            </w:pPr>
          </w:p>
        </w:tc>
        <w:tc>
          <w:tcPr>
            <w:tcW w:w="552" w:type="dxa"/>
            <w:noWrap w:val="0"/>
            <w:vAlign w:val="top"/>
          </w:tcPr>
          <w:p w14:paraId="3838BB64">
            <w:pPr>
              <w:spacing w:line="360" w:lineRule="auto"/>
              <w:rPr>
                <w:rFonts w:ascii="仿宋_GB2312" w:hAnsi="仿宋_GB2312" w:eastAsia="仿宋_GB2312" w:cs="仿宋_GB2312"/>
                <w:sz w:val="24"/>
              </w:rPr>
            </w:pPr>
          </w:p>
        </w:tc>
        <w:tc>
          <w:tcPr>
            <w:tcW w:w="552" w:type="dxa"/>
            <w:noWrap w:val="0"/>
            <w:vAlign w:val="top"/>
          </w:tcPr>
          <w:p w14:paraId="21558B87">
            <w:pPr>
              <w:spacing w:line="360" w:lineRule="auto"/>
              <w:rPr>
                <w:rFonts w:ascii="仿宋_GB2312" w:hAnsi="仿宋_GB2312" w:eastAsia="仿宋_GB2312" w:cs="仿宋_GB2312"/>
                <w:sz w:val="24"/>
              </w:rPr>
            </w:pPr>
          </w:p>
        </w:tc>
        <w:tc>
          <w:tcPr>
            <w:tcW w:w="552" w:type="dxa"/>
            <w:noWrap w:val="0"/>
            <w:vAlign w:val="top"/>
          </w:tcPr>
          <w:p w14:paraId="32423C99">
            <w:pPr>
              <w:spacing w:line="360" w:lineRule="auto"/>
              <w:rPr>
                <w:rFonts w:ascii="仿宋_GB2312" w:hAnsi="仿宋_GB2312" w:eastAsia="仿宋_GB2312" w:cs="仿宋_GB2312"/>
                <w:sz w:val="24"/>
              </w:rPr>
            </w:pPr>
          </w:p>
        </w:tc>
        <w:tc>
          <w:tcPr>
            <w:tcW w:w="553" w:type="dxa"/>
            <w:noWrap w:val="0"/>
            <w:vAlign w:val="top"/>
          </w:tcPr>
          <w:p w14:paraId="46E3455D">
            <w:pPr>
              <w:spacing w:line="360" w:lineRule="auto"/>
              <w:rPr>
                <w:rFonts w:ascii="仿宋_GB2312" w:hAnsi="仿宋_GB2312" w:eastAsia="仿宋_GB2312" w:cs="仿宋_GB2312"/>
                <w:sz w:val="24"/>
              </w:rPr>
            </w:pPr>
          </w:p>
        </w:tc>
        <w:tc>
          <w:tcPr>
            <w:tcW w:w="553" w:type="dxa"/>
            <w:noWrap w:val="0"/>
            <w:vAlign w:val="top"/>
          </w:tcPr>
          <w:p w14:paraId="2F17B0FD">
            <w:pPr>
              <w:spacing w:line="360" w:lineRule="auto"/>
              <w:rPr>
                <w:rFonts w:ascii="仿宋_GB2312" w:hAnsi="仿宋_GB2312" w:eastAsia="仿宋_GB2312" w:cs="仿宋_GB2312"/>
                <w:sz w:val="24"/>
              </w:rPr>
            </w:pPr>
          </w:p>
        </w:tc>
        <w:tc>
          <w:tcPr>
            <w:tcW w:w="553" w:type="dxa"/>
            <w:noWrap w:val="0"/>
            <w:vAlign w:val="top"/>
          </w:tcPr>
          <w:p w14:paraId="399935C9">
            <w:pPr>
              <w:spacing w:line="360" w:lineRule="auto"/>
              <w:rPr>
                <w:rFonts w:ascii="仿宋_GB2312" w:hAnsi="仿宋_GB2312" w:eastAsia="仿宋_GB2312" w:cs="仿宋_GB2312"/>
                <w:sz w:val="24"/>
              </w:rPr>
            </w:pPr>
          </w:p>
        </w:tc>
        <w:tc>
          <w:tcPr>
            <w:tcW w:w="553" w:type="dxa"/>
            <w:noWrap w:val="0"/>
            <w:vAlign w:val="top"/>
          </w:tcPr>
          <w:p w14:paraId="6F2AE776">
            <w:pPr>
              <w:spacing w:line="360" w:lineRule="auto"/>
              <w:rPr>
                <w:rFonts w:ascii="仿宋_GB2312" w:hAnsi="仿宋_GB2312" w:eastAsia="仿宋_GB2312" w:cs="仿宋_GB2312"/>
                <w:sz w:val="24"/>
              </w:rPr>
            </w:pPr>
          </w:p>
        </w:tc>
        <w:tc>
          <w:tcPr>
            <w:tcW w:w="553" w:type="dxa"/>
            <w:noWrap w:val="0"/>
            <w:vAlign w:val="top"/>
          </w:tcPr>
          <w:p w14:paraId="18D81C7C">
            <w:pPr>
              <w:spacing w:line="360" w:lineRule="auto"/>
              <w:rPr>
                <w:rFonts w:ascii="仿宋_GB2312" w:hAnsi="仿宋_GB2312" w:eastAsia="仿宋_GB2312" w:cs="仿宋_GB2312"/>
                <w:sz w:val="24"/>
              </w:rPr>
            </w:pPr>
          </w:p>
        </w:tc>
        <w:tc>
          <w:tcPr>
            <w:tcW w:w="553" w:type="dxa"/>
            <w:noWrap w:val="0"/>
            <w:vAlign w:val="top"/>
          </w:tcPr>
          <w:p w14:paraId="132A7C66">
            <w:pPr>
              <w:spacing w:line="360" w:lineRule="auto"/>
              <w:rPr>
                <w:rFonts w:ascii="仿宋_GB2312" w:hAnsi="仿宋_GB2312" w:eastAsia="仿宋_GB2312" w:cs="仿宋_GB2312"/>
                <w:sz w:val="24"/>
              </w:rPr>
            </w:pPr>
          </w:p>
        </w:tc>
        <w:tc>
          <w:tcPr>
            <w:tcW w:w="553" w:type="dxa"/>
            <w:noWrap w:val="0"/>
            <w:vAlign w:val="top"/>
          </w:tcPr>
          <w:p w14:paraId="3A849DC1">
            <w:pPr>
              <w:spacing w:line="360" w:lineRule="auto"/>
              <w:rPr>
                <w:rFonts w:ascii="仿宋_GB2312" w:hAnsi="仿宋_GB2312" w:eastAsia="仿宋_GB2312" w:cs="仿宋_GB2312"/>
                <w:sz w:val="24"/>
              </w:rPr>
            </w:pPr>
          </w:p>
        </w:tc>
        <w:tc>
          <w:tcPr>
            <w:tcW w:w="553" w:type="dxa"/>
            <w:noWrap w:val="0"/>
            <w:vAlign w:val="top"/>
          </w:tcPr>
          <w:p w14:paraId="7020CBCB">
            <w:pPr>
              <w:spacing w:line="360" w:lineRule="auto"/>
              <w:rPr>
                <w:rFonts w:ascii="仿宋_GB2312" w:hAnsi="仿宋_GB2312" w:eastAsia="仿宋_GB2312" w:cs="仿宋_GB2312"/>
                <w:sz w:val="24"/>
              </w:rPr>
            </w:pPr>
          </w:p>
        </w:tc>
        <w:tc>
          <w:tcPr>
            <w:tcW w:w="553" w:type="dxa"/>
            <w:noWrap w:val="0"/>
            <w:vAlign w:val="top"/>
          </w:tcPr>
          <w:p w14:paraId="3EF46A38">
            <w:pPr>
              <w:spacing w:line="360" w:lineRule="auto"/>
              <w:rPr>
                <w:rFonts w:ascii="仿宋_GB2312" w:hAnsi="仿宋_GB2312" w:eastAsia="仿宋_GB2312" w:cs="仿宋_GB2312"/>
                <w:sz w:val="24"/>
              </w:rPr>
            </w:pPr>
          </w:p>
        </w:tc>
        <w:tc>
          <w:tcPr>
            <w:tcW w:w="553" w:type="dxa"/>
            <w:noWrap w:val="0"/>
            <w:vAlign w:val="top"/>
          </w:tcPr>
          <w:p w14:paraId="34063880">
            <w:pPr>
              <w:spacing w:line="360" w:lineRule="auto"/>
              <w:rPr>
                <w:rFonts w:ascii="仿宋_GB2312" w:hAnsi="仿宋_GB2312" w:eastAsia="仿宋_GB2312" w:cs="仿宋_GB2312"/>
                <w:sz w:val="24"/>
              </w:rPr>
            </w:pPr>
          </w:p>
        </w:tc>
      </w:tr>
      <w:tr w14:paraId="37C3C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46A94AD0">
            <w:pPr>
              <w:spacing w:line="360" w:lineRule="auto"/>
              <w:rPr>
                <w:rFonts w:ascii="仿宋_GB2312" w:hAnsi="仿宋_GB2312" w:eastAsia="仿宋_GB2312" w:cs="仿宋_GB2312"/>
                <w:sz w:val="24"/>
              </w:rPr>
            </w:pPr>
          </w:p>
        </w:tc>
        <w:tc>
          <w:tcPr>
            <w:tcW w:w="552" w:type="dxa"/>
            <w:noWrap w:val="0"/>
            <w:vAlign w:val="top"/>
          </w:tcPr>
          <w:p w14:paraId="2C759A96">
            <w:pPr>
              <w:spacing w:line="360" w:lineRule="auto"/>
              <w:rPr>
                <w:rFonts w:ascii="仿宋_GB2312" w:hAnsi="仿宋_GB2312" w:eastAsia="仿宋_GB2312" w:cs="仿宋_GB2312"/>
                <w:sz w:val="24"/>
              </w:rPr>
            </w:pPr>
          </w:p>
        </w:tc>
        <w:tc>
          <w:tcPr>
            <w:tcW w:w="552" w:type="dxa"/>
            <w:noWrap w:val="0"/>
            <w:vAlign w:val="top"/>
          </w:tcPr>
          <w:p w14:paraId="75A831D0">
            <w:pPr>
              <w:spacing w:line="360" w:lineRule="auto"/>
              <w:rPr>
                <w:rFonts w:ascii="仿宋_GB2312" w:hAnsi="仿宋_GB2312" w:eastAsia="仿宋_GB2312" w:cs="仿宋_GB2312"/>
                <w:sz w:val="24"/>
              </w:rPr>
            </w:pPr>
          </w:p>
        </w:tc>
        <w:tc>
          <w:tcPr>
            <w:tcW w:w="552" w:type="dxa"/>
            <w:noWrap w:val="0"/>
            <w:vAlign w:val="top"/>
          </w:tcPr>
          <w:p w14:paraId="2AB27300">
            <w:pPr>
              <w:spacing w:line="360" w:lineRule="auto"/>
              <w:rPr>
                <w:rFonts w:ascii="仿宋_GB2312" w:hAnsi="仿宋_GB2312" w:eastAsia="仿宋_GB2312" w:cs="仿宋_GB2312"/>
                <w:sz w:val="24"/>
              </w:rPr>
            </w:pPr>
          </w:p>
        </w:tc>
        <w:tc>
          <w:tcPr>
            <w:tcW w:w="552" w:type="dxa"/>
            <w:noWrap w:val="0"/>
            <w:vAlign w:val="top"/>
          </w:tcPr>
          <w:p w14:paraId="08CF8520">
            <w:pPr>
              <w:spacing w:line="360" w:lineRule="auto"/>
              <w:rPr>
                <w:rFonts w:ascii="仿宋_GB2312" w:hAnsi="仿宋_GB2312" w:eastAsia="仿宋_GB2312" w:cs="仿宋_GB2312"/>
                <w:sz w:val="24"/>
              </w:rPr>
            </w:pPr>
          </w:p>
        </w:tc>
        <w:tc>
          <w:tcPr>
            <w:tcW w:w="552" w:type="dxa"/>
            <w:noWrap w:val="0"/>
            <w:vAlign w:val="top"/>
          </w:tcPr>
          <w:p w14:paraId="00A30F0C">
            <w:pPr>
              <w:spacing w:line="360" w:lineRule="auto"/>
              <w:rPr>
                <w:rFonts w:ascii="仿宋_GB2312" w:hAnsi="仿宋_GB2312" w:eastAsia="仿宋_GB2312" w:cs="仿宋_GB2312"/>
                <w:sz w:val="24"/>
              </w:rPr>
            </w:pPr>
          </w:p>
        </w:tc>
        <w:tc>
          <w:tcPr>
            <w:tcW w:w="552" w:type="dxa"/>
            <w:noWrap w:val="0"/>
            <w:vAlign w:val="top"/>
          </w:tcPr>
          <w:p w14:paraId="78CE47BC">
            <w:pPr>
              <w:spacing w:line="360" w:lineRule="auto"/>
              <w:rPr>
                <w:rFonts w:ascii="仿宋_GB2312" w:hAnsi="仿宋_GB2312" w:eastAsia="仿宋_GB2312" w:cs="仿宋_GB2312"/>
                <w:sz w:val="24"/>
              </w:rPr>
            </w:pPr>
          </w:p>
        </w:tc>
        <w:tc>
          <w:tcPr>
            <w:tcW w:w="553" w:type="dxa"/>
            <w:noWrap w:val="0"/>
            <w:vAlign w:val="top"/>
          </w:tcPr>
          <w:p w14:paraId="42917C63">
            <w:pPr>
              <w:spacing w:line="360" w:lineRule="auto"/>
              <w:rPr>
                <w:rFonts w:ascii="仿宋_GB2312" w:hAnsi="仿宋_GB2312" w:eastAsia="仿宋_GB2312" w:cs="仿宋_GB2312"/>
                <w:sz w:val="24"/>
              </w:rPr>
            </w:pPr>
          </w:p>
        </w:tc>
        <w:tc>
          <w:tcPr>
            <w:tcW w:w="553" w:type="dxa"/>
            <w:noWrap w:val="0"/>
            <w:vAlign w:val="top"/>
          </w:tcPr>
          <w:p w14:paraId="796A52D4">
            <w:pPr>
              <w:spacing w:line="360" w:lineRule="auto"/>
              <w:rPr>
                <w:rFonts w:ascii="仿宋_GB2312" w:hAnsi="仿宋_GB2312" w:eastAsia="仿宋_GB2312" w:cs="仿宋_GB2312"/>
                <w:sz w:val="24"/>
              </w:rPr>
            </w:pPr>
          </w:p>
        </w:tc>
        <w:tc>
          <w:tcPr>
            <w:tcW w:w="553" w:type="dxa"/>
            <w:noWrap w:val="0"/>
            <w:vAlign w:val="top"/>
          </w:tcPr>
          <w:p w14:paraId="3CA6B41C">
            <w:pPr>
              <w:spacing w:line="360" w:lineRule="auto"/>
              <w:rPr>
                <w:rFonts w:ascii="仿宋_GB2312" w:hAnsi="仿宋_GB2312" w:eastAsia="仿宋_GB2312" w:cs="仿宋_GB2312"/>
                <w:sz w:val="24"/>
              </w:rPr>
            </w:pPr>
          </w:p>
        </w:tc>
        <w:tc>
          <w:tcPr>
            <w:tcW w:w="553" w:type="dxa"/>
            <w:noWrap w:val="0"/>
            <w:vAlign w:val="top"/>
          </w:tcPr>
          <w:p w14:paraId="7C4EA240">
            <w:pPr>
              <w:spacing w:line="360" w:lineRule="auto"/>
              <w:rPr>
                <w:rFonts w:ascii="仿宋_GB2312" w:hAnsi="仿宋_GB2312" w:eastAsia="仿宋_GB2312" w:cs="仿宋_GB2312"/>
                <w:sz w:val="24"/>
              </w:rPr>
            </w:pPr>
          </w:p>
        </w:tc>
        <w:tc>
          <w:tcPr>
            <w:tcW w:w="553" w:type="dxa"/>
            <w:noWrap w:val="0"/>
            <w:vAlign w:val="top"/>
          </w:tcPr>
          <w:p w14:paraId="6267A1DD">
            <w:pPr>
              <w:spacing w:line="360" w:lineRule="auto"/>
              <w:rPr>
                <w:rFonts w:ascii="仿宋_GB2312" w:hAnsi="仿宋_GB2312" w:eastAsia="仿宋_GB2312" w:cs="仿宋_GB2312"/>
                <w:sz w:val="24"/>
              </w:rPr>
            </w:pPr>
          </w:p>
        </w:tc>
        <w:tc>
          <w:tcPr>
            <w:tcW w:w="553" w:type="dxa"/>
            <w:noWrap w:val="0"/>
            <w:vAlign w:val="top"/>
          </w:tcPr>
          <w:p w14:paraId="31572E9B">
            <w:pPr>
              <w:spacing w:line="360" w:lineRule="auto"/>
              <w:rPr>
                <w:rFonts w:ascii="仿宋_GB2312" w:hAnsi="仿宋_GB2312" w:eastAsia="仿宋_GB2312" w:cs="仿宋_GB2312"/>
                <w:sz w:val="24"/>
              </w:rPr>
            </w:pPr>
          </w:p>
        </w:tc>
        <w:tc>
          <w:tcPr>
            <w:tcW w:w="553" w:type="dxa"/>
            <w:noWrap w:val="0"/>
            <w:vAlign w:val="top"/>
          </w:tcPr>
          <w:p w14:paraId="32195354">
            <w:pPr>
              <w:spacing w:line="360" w:lineRule="auto"/>
              <w:rPr>
                <w:rFonts w:ascii="仿宋_GB2312" w:hAnsi="仿宋_GB2312" w:eastAsia="仿宋_GB2312" w:cs="仿宋_GB2312"/>
                <w:sz w:val="24"/>
              </w:rPr>
            </w:pPr>
          </w:p>
        </w:tc>
        <w:tc>
          <w:tcPr>
            <w:tcW w:w="553" w:type="dxa"/>
            <w:noWrap w:val="0"/>
            <w:vAlign w:val="top"/>
          </w:tcPr>
          <w:p w14:paraId="06C626F7">
            <w:pPr>
              <w:spacing w:line="360" w:lineRule="auto"/>
              <w:rPr>
                <w:rFonts w:ascii="仿宋_GB2312" w:hAnsi="仿宋_GB2312" w:eastAsia="仿宋_GB2312" w:cs="仿宋_GB2312"/>
                <w:sz w:val="24"/>
              </w:rPr>
            </w:pPr>
          </w:p>
        </w:tc>
        <w:tc>
          <w:tcPr>
            <w:tcW w:w="553" w:type="dxa"/>
            <w:noWrap w:val="0"/>
            <w:vAlign w:val="top"/>
          </w:tcPr>
          <w:p w14:paraId="5A44E8E0">
            <w:pPr>
              <w:spacing w:line="360" w:lineRule="auto"/>
              <w:rPr>
                <w:rFonts w:ascii="仿宋_GB2312" w:hAnsi="仿宋_GB2312" w:eastAsia="仿宋_GB2312" w:cs="仿宋_GB2312"/>
                <w:sz w:val="24"/>
              </w:rPr>
            </w:pPr>
          </w:p>
        </w:tc>
        <w:tc>
          <w:tcPr>
            <w:tcW w:w="553" w:type="dxa"/>
            <w:noWrap w:val="0"/>
            <w:vAlign w:val="top"/>
          </w:tcPr>
          <w:p w14:paraId="0EA99791">
            <w:pPr>
              <w:spacing w:line="360" w:lineRule="auto"/>
              <w:rPr>
                <w:rFonts w:ascii="仿宋_GB2312" w:hAnsi="仿宋_GB2312" w:eastAsia="仿宋_GB2312" w:cs="仿宋_GB2312"/>
                <w:sz w:val="24"/>
              </w:rPr>
            </w:pPr>
          </w:p>
        </w:tc>
      </w:tr>
    </w:tbl>
    <w:p w14:paraId="1586EEC0">
      <w:pPr>
        <w:autoSpaceDE w:val="0"/>
        <w:autoSpaceDN w:val="0"/>
        <w:spacing w:line="360" w:lineRule="auto"/>
        <w:rPr>
          <w:rFonts w:ascii="仿宋_GB2312" w:hAnsi="仿宋_GB2312" w:eastAsia="仿宋_GB2312" w:cs="仿宋_GB2312"/>
          <w:kern w:val="0"/>
          <w:sz w:val="24"/>
        </w:rPr>
      </w:pPr>
      <w:r>
        <w:rPr>
          <w:rFonts w:hint="eastAsia" w:ascii="仿宋_GB2312" w:hAnsi="仿宋_GB2312" w:eastAsia="仿宋_GB2312" w:cs="仿宋_GB2312"/>
          <w:b/>
          <w:sz w:val="24"/>
        </w:rPr>
        <w:t>注：供应商可按上述时间表的格式自行编制切合实际的具体时间表。</w:t>
      </w:r>
    </w:p>
    <w:p w14:paraId="6D7E9E55">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17E1F930">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26DE0B56">
      <w:pPr>
        <w:spacing w:line="360" w:lineRule="auto"/>
        <w:jc w:val="center"/>
        <w:rPr>
          <w:rFonts w:hint="eastAsia" w:ascii="仿宋_GB2312" w:hAnsi="仿宋_GB2312" w:eastAsia="仿宋_GB2312" w:cs="仿宋_GB2312"/>
          <w:b/>
          <w:bCs/>
          <w:sz w:val="32"/>
          <w:szCs w:val="32"/>
          <w:lang w:eastAsia="zh-CN"/>
        </w:rPr>
      </w:pPr>
    </w:p>
    <w:p w14:paraId="7540C461">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rPr>
        <w:t>、售后服务方案</w:t>
      </w:r>
    </w:p>
    <w:p w14:paraId="068CB89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（由供应商根据采购需求及磋商文件要求编制）</w:t>
      </w:r>
    </w:p>
    <w:p w14:paraId="3F3E610E">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附表A:售后服务机构情况表</w:t>
      </w:r>
      <w:r>
        <w:rPr>
          <w:rFonts w:hint="eastAsia" w:ascii="仿宋_GB2312" w:hAnsi="仿宋_GB2312" w:eastAsia="仿宋_GB2312" w:cs="仿宋_GB2312"/>
          <w:sz w:val="24"/>
        </w:rPr>
        <w:t>（按此格式自制）</w:t>
      </w:r>
    </w:p>
    <w:tbl>
      <w:tblPr>
        <w:tblStyle w:val="19"/>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18CA6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noWrap w:val="0"/>
            <w:vAlign w:val="top"/>
          </w:tcPr>
          <w:p w14:paraId="7A9E88CF">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2160" w:type="dxa"/>
            <w:noWrap w:val="0"/>
            <w:vAlign w:val="top"/>
          </w:tcPr>
          <w:p w14:paraId="6C7CC488">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机构名称</w:t>
            </w:r>
          </w:p>
        </w:tc>
        <w:tc>
          <w:tcPr>
            <w:tcW w:w="1620" w:type="dxa"/>
            <w:noWrap w:val="0"/>
            <w:vAlign w:val="top"/>
          </w:tcPr>
          <w:p w14:paraId="4ED79D51">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机构性质</w:t>
            </w:r>
          </w:p>
        </w:tc>
        <w:tc>
          <w:tcPr>
            <w:tcW w:w="1245" w:type="dxa"/>
            <w:noWrap w:val="0"/>
            <w:vAlign w:val="top"/>
          </w:tcPr>
          <w:p w14:paraId="0AA8F818">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注册地址</w:t>
            </w:r>
          </w:p>
        </w:tc>
        <w:tc>
          <w:tcPr>
            <w:tcW w:w="2175" w:type="dxa"/>
            <w:noWrap w:val="0"/>
            <w:vAlign w:val="top"/>
          </w:tcPr>
          <w:p w14:paraId="79E830C2">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服务技术人员数量</w:t>
            </w:r>
          </w:p>
        </w:tc>
        <w:tc>
          <w:tcPr>
            <w:tcW w:w="1260" w:type="dxa"/>
            <w:noWrap w:val="0"/>
            <w:vAlign w:val="top"/>
          </w:tcPr>
          <w:p w14:paraId="311CFA65">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联系电话</w:t>
            </w:r>
          </w:p>
        </w:tc>
      </w:tr>
      <w:tr w14:paraId="1126A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1B65C662">
            <w:pPr>
              <w:autoSpaceDE w:val="0"/>
              <w:autoSpaceDN w:val="0"/>
              <w:spacing w:line="360" w:lineRule="auto"/>
              <w:jc w:val="center"/>
              <w:rPr>
                <w:rFonts w:ascii="仿宋_GB2312" w:hAnsi="仿宋_GB2312" w:eastAsia="仿宋_GB2312" w:cs="仿宋_GB2312"/>
                <w:sz w:val="24"/>
              </w:rPr>
            </w:pPr>
          </w:p>
        </w:tc>
        <w:tc>
          <w:tcPr>
            <w:tcW w:w="2160" w:type="dxa"/>
            <w:noWrap w:val="0"/>
            <w:vAlign w:val="top"/>
          </w:tcPr>
          <w:p w14:paraId="2B041DEE">
            <w:pPr>
              <w:autoSpaceDE w:val="0"/>
              <w:autoSpaceDN w:val="0"/>
              <w:spacing w:line="360" w:lineRule="auto"/>
              <w:jc w:val="center"/>
              <w:rPr>
                <w:rFonts w:ascii="仿宋_GB2312" w:hAnsi="仿宋_GB2312" w:eastAsia="仿宋_GB2312" w:cs="仿宋_GB2312"/>
                <w:sz w:val="24"/>
              </w:rPr>
            </w:pPr>
          </w:p>
        </w:tc>
        <w:tc>
          <w:tcPr>
            <w:tcW w:w="1620" w:type="dxa"/>
            <w:noWrap w:val="0"/>
            <w:vAlign w:val="top"/>
          </w:tcPr>
          <w:p w14:paraId="6E957248">
            <w:pPr>
              <w:autoSpaceDE w:val="0"/>
              <w:autoSpaceDN w:val="0"/>
              <w:spacing w:line="360" w:lineRule="auto"/>
              <w:jc w:val="center"/>
              <w:rPr>
                <w:rFonts w:ascii="仿宋_GB2312" w:hAnsi="仿宋_GB2312" w:eastAsia="仿宋_GB2312" w:cs="仿宋_GB2312"/>
                <w:sz w:val="24"/>
              </w:rPr>
            </w:pPr>
          </w:p>
        </w:tc>
        <w:tc>
          <w:tcPr>
            <w:tcW w:w="1245" w:type="dxa"/>
            <w:noWrap w:val="0"/>
            <w:vAlign w:val="top"/>
          </w:tcPr>
          <w:p w14:paraId="04650A75">
            <w:pPr>
              <w:autoSpaceDE w:val="0"/>
              <w:autoSpaceDN w:val="0"/>
              <w:spacing w:line="360" w:lineRule="auto"/>
              <w:jc w:val="center"/>
              <w:rPr>
                <w:rFonts w:ascii="仿宋_GB2312" w:hAnsi="仿宋_GB2312" w:eastAsia="仿宋_GB2312" w:cs="仿宋_GB2312"/>
                <w:sz w:val="24"/>
              </w:rPr>
            </w:pPr>
          </w:p>
        </w:tc>
        <w:tc>
          <w:tcPr>
            <w:tcW w:w="2175" w:type="dxa"/>
            <w:noWrap w:val="0"/>
            <w:vAlign w:val="top"/>
          </w:tcPr>
          <w:p w14:paraId="5B2A2D83">
            <w:pPr>
              <w:autoSpaceDE w:val="0"/>
              <w:autoSpaceDN w:val="0"/>
              <w:spacing w:line="360" w:lineRule="auto"/>
              <w:jc w:val="center"/>
              <w:rPr>
                <w:rFonts w:ascii="仿宋_GB2312" w:hAnsi="仿宋_GB2312" w:eastAsia="仿宋_GB2312" w:cs="仿宋_GB2312"/>
                <w:sz w:val="24"/>
              </w:rPr>
            </w:pPr>
          </w:p>
        </w:tc>
        <w:tc>
          <w:tcPr>
            <w:tcW w:w="1260" w:type="dxa"/>
            <w:noWrap w:val="0"/>
            <w:vAlign w:val="top"/>
          </w:tcPr>
          <w:p w14:paraId="35CEC5DB">
            <w:pPr>
              <w:autoSpaceDE w:val="0"/>
              <w:autoSpaceDN w:val="0"/>
              <w:spacing w:line="360" w:lineRule="auto"/>
              <w:jc w:val="center"/>
              <w:rPr>
                <w:rFonts w:ascii="仿宋_GB2312" w:hAnsi="仿宋_GB2312" w:eastAsia="仿宋_GB2312" w:cs="仿宋_GB2312"/>
                <w:sz w:val="24"/>
              </w:rPr>
            </w:pPr>
          </w:p>
        </w:tc>
      </w:tr>
      <w:tr w14:paraId="27D61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077B3D8F">
            <w:pPr>
              <w:autoSpaceDE w:val="0"/>
              <w:autoSpaceDN w:val="0"/>
              <w:spacing w:line="360" w:lineRule="auto"/>
              <w:jc w:val="center"/>
              <w:rPr>
                <w:rFonts w:ascii="仿宋_GB2312" w:hAnsi="仿宋_GB2312" w:eastAsia="仿宋_GB2312" w:cs="仿宋_GB2312"/>
                <w:sz w:val="24"/>
              </w:rPr>
            </w:pPr>
          </w:p>
        </w:tc>
        <w:tc>
          <w:tcPr>
            <w:tcW w:w="2160" w:type="dxa"/>
            <w:noWrap w:val="0"/>
            <w:vAlign w:val="top"/>
          </w:tcPr>
          <w:p w14:paraId="3FEA60DE">
            <w:pPr>
              <w:autoSpaceDE w:val="0"/>
              <w:autoSpaceDN w:val="0"/>
              <w:spacing w:line="360" w:lineRule="auto"/>
              <w:jc w:val="center"/>
              <w:rPr>
                <w:rFonts w:ascii="仿宋_GB2312" w:hAnsi="仿宋_GB2312" w:eastAsia="仿宋_GB2312" w:cs="仿宋_GB2312"/>
                <w:sz w:val="24"/>
              </w:rPr>
            </w:pPr>
          </w:p>
        </w:tc>
        <w:tc>
          <w:tcPr>
            <w:tcW w:w="1620" w:type="dxa"/>
            <w:noWrap w:val="0"/>
            <w:vAlign w:val="top"/>
          </w:tcPr>
          <w:p w14:paraId="39063172">
            <w:pPr>
              <w:autoSpaceDE w:val="0"/>
              <w:autoSpaceDN w:val="0"/>
              <w:spacing w:line="360" w:lineRule="auto"/>
              <w:jc w:val="center"/>
              <w:rPr>
                <w:rFonts w:ascii="仿宋_GB2312" w:hAnsi="仿宋_GB2312" w:eastAsia="仿宋_GB2312" w:cs="仿宋_GB2312"/>
                <w:sz w:val="24"/>
              </w:rPr>
            </w:pPr>
          </w:p>
        </w:tc>
        <w:tc>
          <w:tcPr>
            <w:tcW w:w="1245" w:type="dxa"/>
            <w:noWrap w:val="0"/>
            <w:vAlign w:val="top"/>
          </w:tcPr>
          <w:p w14:paraId="4A897631">
            <w:pPr>
              <w:autoSpaceDE w:val="0"/>
              <w:autoSpaceDN w:val="0"/>
              <w:spacing w:line="360" w:lineRule="auto"/>
              <w:jc w:val="center"/>
              <w:rPr>
                <w:rFonts w:ascii="仿宋_GB2312" w:hAnsi="仿宋_GB2312" w:eastAsia="仿宋_GB2312" w:cs="仿宋_GB2312"/>
                <w:sz w:val="24"/>
              </w:rPr>
            </w:pPr>
          </w:p>
        </w:tc>
        <w:tc>
          <w:tcPr>
            <w:tcW w:w="2175" w:type="dxa"/>
            <w:noWrap w:val="0"/>
            <w:vAlign w:val="top"/>
          </w:tcPr>
          <w:p w14:paraId="3C9082D8">
            <w:pPr>
              <w:autoSpaceDE w:val="0"/>
              <w:autoSpaceDN w:val="0"/>
              <w:spacing w:line="360" w:lineRule="auto"/>
              <w:jc w:val="center"/>
              <w:rPr>
                <w:rFonts w:ascii="仿宋_GB2312" w:hAnsi="仿宋_GB2312" w:eastAsia="仿宋_GB2312" w:cs="仿宋_GB2312"/>
                <w:sz w:val="24"/>
              </w:rPr>
            </w:pPr>
          </w:p>
        </w:tc>
        <w:tc>
          <w:tcPr>
            <w:tcW w:w="1260" w:type="dxa"/>
            <w:noWrap w:val="0"/>
            <w:vAlign w:val="top"/>
          </w:tcPr>
          <w:p w14:paraId="77840678">
            <w:pPr>
              <w:autoSpaceDE w:val="0"/>
              <w:autoSpaceDN w:val="0"/>
              <w:spacing w:line="360" w:lineRule="auto"/>
              <w:jc w:val="center"/>
              <w:rPr>
                <w:rFonts w:ascii="仿宋_GB2312" w:hAnsi="仿宋_GB2312" w:eastAsia="仿宋_GB2312" w:cs="仿宋_GB2312"/>
                <w:sz w:val="24"/>
              </w:rPr>
            </w:pPr>
          </w:p>
        </w:tc>
      </w:tr>
      <w:tr w14:paraId="1658A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17247779">
            <w:pPr>
              <w:autoSpaceDE w:val="0"/>
              <w:autoSpaceDN w:val="0"/>
              <w:spacing w:line="360" w:lineRule="auto"/>
              <w:jc w:val="center"/>
              <w:rPr>
                <w:rFonts w:ascii="仿宋_GB2312" w:hAnsi="仿宋_GB2312" w:eastAsia="仿宋_GB2312" w:cs="仿宋_GB2312"/>
                <w:sz w:val="24"/>
              </w:rPr>
            </w:pPr>
          </w:p>
        </w:tc>
        <w:tc>
          <w:tcPr>
            <w:tcW w:w="2160" w:type="dxa"/>
            <w:noWrap w:val="0"/>
            <w:vAlign w:val="top"/>
          </w:tcPr>
          <w:p w14:paraId="0EB99CF4">
            <w:pPr>
              <w:autoSpaceDE w:val="0"/>
              <w:autoSpaceDN w:val="0"/>
              <w:spacing w:line="360" w:lineRule="auto"/>
              <w:jc w:val="center"/>
              <w:rPr>
                <w:rFonts w:ascii="仿宋_GB2312" w:hAnsi="仿宋_GB2312" w:eastAsia="仿宋_GB2312" w:cs="仿宋_GB2312"/>
                <w:sz w:val="24"/>
              </w:rPr>
            </w:pPr>
          </w:p>
        </w:tc>
        <w:tc>
          <w:tcPr>
            <w:tcW w:w="1620" w:type="dxa"/>
            <w:noWrap w:val="0"/>
            <w:vAlign w:val="top"/>
          </w:tcPr>
          <w:p w14:paraId="3EEBDEB4">
            <w:pPr>
              <w:autoSpaceDE w:val="0"/>
              <w:autoSpaceDN w:val="0"/>
              <w:spacing w:line="360" w:lineRule="auto"/>
              <w:jc w:val="center"/>
              <w:rPr>
                <w:rFonts w:ascii="仿宋_GB2312" w:hAnsi="仿宋_GB2312" w:eastAsia="仿宋_GB2312" w:cs="仿宋_GB2312"/>
                <w:sz w:val="24"/>
              </w:rPr>
            </w:pPr>
          </w:p>
        </w:tc>
        <w:tc>
          <w:tcPr>
            <w:tcW w:w="1245" w:type="dxa"/>
            <w:noWrap w:val="0"/>
            <w:vAlign w:val="top"/>
          </w:tcPr>
          <w:p w14:paraId="6D5F68D6">
            <w:pPr>
              <w:autoSpaceDE w:val="0"/>
              <w:autoSpaceDN w:val="0"/>
              <w:spacing w:line="360" w:lineRule="auto"/>
              <w:jc w:val="center"/>
              <w:rPr>
                <w:rFonts w:ascii="仿宋_GB2312" w:hAnsi="仿宋_GB2312" w:eastAsia="仿宋_GB2312" w:cs="仿宋_GB2312"/>
                <w:sz w:val="24"/>
              </w:rPr>
            </w:pPr>
          </w:p>
        </w:tc>
        <w:tc>
          <w:tcPr>
            <w:tcW w:w="2175" w:type="dxa"/>
            <w:noWrap w:val="0"/>
            <w:vAlign w:val="top"/>
          </w:tcPr>
          <w:p w14:paraId="41B9A584">
            <w:pPr>
              <w:autoSpaceDE w:val="0"/>
              <w:autoSpaceDN w:val="0"/>
              <w:spacing w:line="360" w:lineRule="auto"/>
              <w:jc w:val="center"/>
              <w:rPr>
                <w:rFonts w:ascii="仿宋_GB2312" w:hAnsi="仿宋_GB2312" w:eastAsia="仿宋_GB2312" w:cs="仿宋_GB2312"/>
                <w:sz w:val="24"/>
              </w:rPr>
            </w:pPr>
          </w:p>
        </w:tc>
        <w:tc>
          <w:tcPr>
            <w:tcW w:w="1260" w:type="dxa"/>
            <w:noWrap w:val="0"/>
            <w:vAlign w:val="top"/>
          </w:tcPr>
          <w:p w14:paraId="7EAA1252">
            <w:pPr>
              <w:autoSpaceDE w:val="0"/>
              <w:autoSpaceDN w:val="0"/>
              <w:spacing w:line="360" w:lineRule="auto"/>
              <w:jc w:val="center"/>
              <w:rPr>
                <w:rFonts w:ascii="仿宋_GB2312" w:hAnsi="仿宋_GB2312" w:eastAsia="仿宋_GB2312" w:cs="仿宋_GB2312"/>
                <w:sz w:val="24"/>
              </w:rPr>
            </w:pPr>
          </w:p>
        </w:tc>
      </w:tr>
    </w:tbl>
    <w:p w14:paraId="3C010EA2">
      <w:pPr>
        <w:autoSpaceDE w:val="0"/>
        <w:autoSpaceDN w:val="0"/>
        <w:rPr>
          <w:rFonts w:ascii="仿宋_GB2312" w:hAnsi="仿宋_GB2312" w:eastAsia="仿宋_GB2312" w:cs="仿宋_GB2312"/>
          <w:b/>
          <w:sz w:val="24"/>
        </w:rPr>
      </w:pPr>
      <w:r>
        <w:rPr>
          <w:rFonts w:hint="eastAsia" w:ascii="仿宋_GB2312" w:hAnsi="仿宋_GB2312" w:eastAsia="仿宋_GB2312" w:cs="仿宋_GB2312"/>
          <w:b/>
          <w:sz w:val="24"/>
        </w:rPr>
        <w:t>注：关于项目涉及的所有售后服务机构均在本表注明，包括供应商本单位和符合条件的第三方服务机构；</w:t>
      </w:r>
    </w:p>
    <w:p w14:paraId="18E379A8">
      <w:pPr>
        <w:autoSpaceDE w:val="0"/>
        <w:autoSpaceDN w:val="0"/>
        <w:rPr>
          <w:rFonts w:ascii="仿宋_GB2312" w:hAnsi="仿宋_GB2312" w:eastAsia="仿宋_GB2312" w:cs="仿宋_GB2312"/>
          <w:kern w:val="0"/>
          <w:sz w:val="24"/>
        </w:rPr>
      </w:pPr>
      <w:r>
        <w:rPr>
          <w:rFonts w:hint="eastAsia" w:ascii="仿宋_GB2312" w:hAnsi="仿宋_GB2312" w:eastAsia="仿宋_GB2312" w:cs="仿宋_GB2312"/>
          <w:b/>
          <w:kern w:val="0"/>
          <w:sz w:val="24"/>
        </w:rPr>
        <w:t>附表B：售后服务人员情况表</w:t>
      </w:r>
      <w:r>
        <w:rPr>
          <w:rFonts w:hint="eastAsia" w:ascii="仿宋_GB2312" w:hAnsi="仿宋_GB2312" w:eastAsia="仿宋_GB2312" w:cs="仿宋_GB2312"/>
          <w:sz w:val="24"/>
        </w:rPr>
        <w:t>（按此格式自制）</w:t>
      </w:r>
    </w:p>
    <w:tbl>
      <w:tblPr>
        <w:tblStyle w:val="19"/>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F418439">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center"/>
          </w:tcPr>
          <w:p w14:paraId="4EBEB605">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46" w:type="dxa"/>
            <w:tcBorders>
              <w:top w:val="single" w:color="auto" w:sz="6" w:space="0"/>
              <w:left w:val="single" w:color="auto" w:sz="4" w:space="0"/>
              <w:bottom w:val="single" w:color="auto" w:sz="6" w:space="0"/>
              <w:right w:val="single" w:color="auto" w:sz="6" w:space="0"/>
            </w:tcBorders>
            <w:noWrap w:val="0"/>
            <w:vAlign w:val="center"/>
          </w:tcPr>
          <w:p w14:paraId="25D661CD">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类别</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266A58CA">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30AA9505">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039EB2B4">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0423A331">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4E286AA8">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26EEFF9D">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6516767A">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714319EC">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响应时间</w:t>
            </w:r>
          </w:p>
        </w:tc>
        <w:tc>
          <w:tcPr>
            <w:tcW w:w="898" w:type="dxa"/>
            <w:tcBorders>
              <w:top w:val="single" w:color="auto" w:sz="6" w:space="0"/>
              <w:left w:val="single" w:color="auto" w:sz="6" w:space="0"/>
              <w:bottom w:val="single" w:color="auto" w:sz="6" w:space="0"/>
              <w:right w:val="single" w:color="auto" w:sz="6" w:space="0"/>
            </w:tcBorders>
            <w:noWrap w:val="0"/>
            <w:vAlign w:val="center"/>
          </w:tcPr>
          <w:p w14:paraId="50785EB9">
            <w:pPr>
              <w:autoSpaceDE w:val="0"/>
              <w:autoSpaceDN w:val="0"/>
              <w:spacing w:line="240" w:lineRule="exact"/>
              <w:ind w:left="-36" w:leftChars="-17" w:right="-181" w:rightChars="-86"/>
              <w:jc w:val="center"/>
              <w:rPr>
                <w:rFonts w:ascii="仿宋_GB2312" w:hAnsi="仿宋_GB2312" w:eastAsia="仿宋_GB2312" w:cs="仿宋_GB2312"/>
                <w:sz w:val="24"/>
              </w:rPr>
            </w:pPr>
            <w:r>
              <w:rPr>
                <w:rFonts w:hint="eastAsia" w:ascii="仿宋_GB2312" w:hAnsi="仿宋_GB2312" w:eastAsia="仿宋_GB2312" w:cs="仿宋_GB2312"/>
                <w:sz w:val="24"/>
              </w:rPr>
              <w:t>到达现场时间</w:t>
            </w:r>
          </w:p>
        </w:tc>
      </w:tr>
      <w:tr w14:paraId="7B1B73E1">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5C1919F3">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76E501EE">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总协调人</w:t>
            </w:r>
          </w:p>
        </w:tc>
        <w:tc>
          <w:tcPr>
            <w:tcW w:w="787" w:type="dxa"/>
            <w:tcBorders>
              <w:top w:val="single" w:color="auto" w:sz="6" w:space="0"/>
              <w:left w:val="single" w:color="auto" w:sz="6" w:space="0"/>
              <w:bottom w:val="single" w:color="auto" w:sz="6" w:space="0"/>
              <w:right w:val="single" w:color="auto" w:sz="6" w:space="0"/>
            </w:tcBorders>
            <w:noWrap w:val="0"/>
            <w:vAlign w:val="top"/>
          </w:tcPr>
          <w:p w14:paraId="0336B9EF">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1445E99B">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20704329">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2DFC9F10">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F5DF657">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6A3B5272">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4E503AD">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2BBED3C4">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728F195F">
            <w:pPr>
              <w:autoSpaceDE w:val="0"/>
              <w:autoSpaceDN w:val="0"/>
              <w:spacing w:line="240" w:lineRule="exact"/>
              <w:rPr>
                <w:rFonts w:ascii="仿宋_GB2312" w:hAnsi="仿宋_GB2312" w:eastAsia="仿宋_GB2312" w:cs="仿宋_GB2312"/>
                <w:sz w:val="24"/>
              </w:rPr>
            </w:pPr>
          </w:p>
        </w:tc>
      </w:tr>
      <w:tr w14:paraId="37355413">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7995A23E">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17B38710">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售后人员</w:t>
            </w:r>
          </w:p>
        </w:tc>
        <w:tc>
          <w:tcPr>
            <w:tcW w:w="787" w:type="dxa"/>
            <w:tcBorders>
              <w:top w:val="single" w:color="auto" w:sz="6" w:space="0"/>
              <w:left w:val="single" w:color="auto" w:sz="6" w:space="0"/>
              <w:bottom w:val="single" w:color="auto" w:sz="6" w:space="0"/>
              <w:right w:val="single" w:color="auto" w:sz="6" w:space="0"/>
            </w:tcBorders>
            <w:noWrap w:val="0"/>
            <w:vAlign w:val="top"/>
          </w:tcPr>
          <w:p w14:paraId="30AA9C94">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44FF904E">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59087FE3">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01007E5E">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070837A2">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71B85FC5">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662F0B0E">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092AC11B">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328639B2">
            <w:pPr>
              <w:autoSpaceDE w:val="0"/>
              <w:autoSpaceDN w:val="0"/>
              <w:spacing w:line="240" w:lineRule="exact"/>
              <w:rPr>
                <w:rFonts w:ascii="仿宋_GB2312" w:hAnsi="仿宋_GB2312" w:eastAsia="仿宋_GB2312" w:cs="仿宋_GB2312"/>
                <w:sz w:val="24"/>
              </w:rPr>
            </w:pPr>
          </w:p>
        </w:tc>
      </w:tr>
      <w:tr w14:paraId="4F72E990">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22383985">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036DDBC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w:t>
            </w:r>
          </w:p>
        </w:tc>
        <w:tc>
          <w:tcPr>
            <w:tcW w:w="787" w:type="dxa"/>
            <w:tcBorders>
              <w:top w:val="single" w:color="auto" w:sz="6" w:space="0"/>
              <w:left w:val="single" w:color="auto" w:sz="6" w:space="0"/>
              <w:bottom w:val="single" w:color="auto" w:sz="6" w:space="0"/>
              <w:right w:val="single" w:color="auto" w:sz="6" w:space="0"/>
            </w:tcBorders>
            <w:noWrap w:val="0"/>
            <w:vAlign w:val="top"/>
          </w:tcPr>
          <w:p w14:paraId="4DC62E5D">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30580C04">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04E1B2A3">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75B583FF">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EFE0BA8">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2A224053">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2C2350E0">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3598667E">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368AEC37">
            <w:pPr>
              <w:autoSpaceDE w:val="0"/>
              <w:autoSpaceDN w:val="0"/>
              <w:spacing w:line="240" w:lineRule="exact"/>
              <w:rPr>
                <w:rFonts w:ascii="仿宋_GB2312" w:hAnsi="仿宋_GB2312" w:eastAsia="仿宋_GB2312" w:cs="仿宋_GB2312"/>
                <w:sz w:val="24"/>
              </w:rPr>
            </w:pPr>
          </w:p>
        </w:tc>
      </w:tr>
    </w:tbl>
    <w:p w14:paraId="4A358EA2">
      <w:pPr>
        <w:autoSpaceDE w:val="0"/>
        <w:autoSpaceDN w:val="0"/>
        <w:spacing w:line="360" w:lineRule="auto"/>
        <w:rPr>
          <w:rFonts w:ascii="仿宋_GB2312" w:hAnsi="仿宋_GB2312" w:eastAsia="仿宋_GB2312" w:cs="仿宋_GB2312"/>
          <w:kern w:val="0"/>
          <w:sz w:val="24"/>
        </w:rPr>
      </w:pPr>
    </w:p>
    <w:p w14:paraId="2BE9C075">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5BD4F700">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E9E0905">
      <w:pPr>
        <w:rPr>
          <w:rFonts w:hint="eastAsia"/>
          <w:lang w:eastAsia="zh-CN"/>
        </w:rPr>
      </w:pPr>
    </w:p>
    <w:p w14:paraId="3AEC2F43">
      <w:pPr>
        <w:spacing w:line="360" w:lineRule="auto"/>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lang w:eastAsia="zh-CN"/>
        </w:rPr>
        <w:t>十</w:t>
      </w:r>
      <w:r>
        <w:rPr>
          <w:rFonts w:hint="eastAsia" w:ascii="仿宋_GB2312" w:hAnsi="仿宋_GB2312" w:eastAsia="仿宋_GB2312" w:cs="仿宋_GB2312"/>
          <w:b/>
          <w:sz w:val="30"/>
          <w:szCs w:val="30"/>
          <w:lang w:val="en-US" w:eastAsia="zh-CN"/>
        </w:rPr>
        <w:t>二</w:t>
      </w:r>
      <w:r>
        <w:rPr>
          <w:rFonts w:hint="eastAsia" w:ascii="仿宋_GB2312" w:hAnsi="仿宋_GB2312" w:eastAsia="仿宋_GB2312" w:cs="仿宋_GB2312"/>
          <w:b/>
          <w:sz w:val="30"/>
          <w:szCs w:val="30"/>
        </w:rPr>
        <w:t>、供应商售后服务能力证明材料</w:t>
      </w:r>
    </w:p>
    <w:p w14:paraId="60A20D30">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（由供应商根据采购需求及磋商文件要求编制）</w:t>
      </w:r>
    </w:p>
    <w:p w14:paraId="5D9E7451">
      <w:pPr>
        <w:spacing w:line="336" w:lineRule="auto"/>
        <w:ind w:firstLine="3600" w:firstLineChars="1500"/>
        <w:rPr>
          <w:rFonts w:hint="eastAsia" w:ascii="仿宋" w:hAnsi="仿宋" w:eastAsia="仿宋" w:cs="仿宋"/>
          <w:sz w:val="24"/>
        </w:rPr>
      </w:pPr>
    </w:p>
    <w:p w14:paraId="1A2DADEE">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71FA2D37">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54BED10A">
      <w:pPr>
        <w:pStyle w:val="25"/>
      </w:pPr>
    </w:p>
    <w:p w14:paraId="690F6AF8">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三</w:t>
      </w:r>
      <w:r>
        <w:rPr>
          <w:rFonts w:hint="eastAsia" w:ascii="仿宋_GB2312" w:hAnsi="仿宋_GB2312" w:eastAsia="仿宋_GB2312" w:cs="仿宋_GB2312"/>
          <w:b/>
          <w:bCs/>
          <w:sz w:val="32"/>
          <w:szCs w:val="32"/>
        </w:rPr>
        <w:t>、项目小组人员名单</w:t>
      </w:r>
    </w:p>
    <w:p w14:paraId="456E28BF">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（由供应商根据采购需求及磋商文件要求编制）</w:t>
      </w:r>
    </w:p>
    <w:p w14:paraId="3FECD618">
      <w:pPr>
        <w:keepNext/>
        <w:autoSpaceDE w:val="0"/>
        <w:autoSpaceDN w:val="0"/>
        <w:spacing w:line="360" w:lineRule="auto"/>
        <w:ind w:firstLine="477"/>
        <w:rPr>
          <w:rFonts w:ascii="仿宋_GB2312" w:hAnsi="仿宋_GB2312" w:eastAsia="仿宋_GB2312" w:cs="仿宋_GB2312"/>
          <w:b/>
          <w:sz w:val="24"/>
        </w:rPr>
      </w:pPr>
      <w:r>
        <w:rPr>
          <w:rFonts w:hint="eastAsia" w:ascii="仿宋_GB2312" w:hAnsi="仿宋_GB2312" w:eastAsia="仿宋_GB2312" w:cs="仿宋_GB2312"/>
          <w:b/>
          <w:sz w:val="24"/>
        </w:rPr>
        <w:t>附表A:本项目的项目经理情况表</w:t>
      </w:r>
    </w:p>
    <w:tbl>
      <w:tblPr>
        <w:tblStyle w:val="19"/>
        <w:tblW w:w="9058" w:type="dxa"/>
        <w:tblInd w:w="0" w:type="dxa"/>
        <w:tblLayout w:type="fixed"/>
        <w:tblCellMar>
          <w:top w:w="0" w:type="dxa"/>
          <w:left w:w="108" w:type="dxa"/>
          <w:bottom w:w="0" w:type="dxa"/>
          <w:right w:w="108" w:type="dxa"/>
        </w:tblCellMar>
      </w:tblPr>
      <w:tblGrid>
        <w:gridCol w:w="2132"/>
        <w:gridCol w:w="1331"/>
        <w:gridCol w:w="1303"/>
        <w:gridCol w:w="4292"/>
      </w:tblGrid>
      <w:tr w14:paraId="6B25BA5F">
        <w:tblPrEx>
          <w:tblCellMar>
            <w:top w:w="0" w:type="dxa"/>
            <w:left w:w="108" w:type="dxa"/>
            <w:bottom w:w="0" w:type="dxa"/>
            <w:right w:w="108" w:type="dxa"/>
          </w:tblCellMar>
        </w:tblPrEx>
        <w:trPr>
          <w:trHeight w:val="1346" w:hRule="atLeast"/>
        </w:trPr>
        <w:tc>
          <w:tcPr>
            <w:tcW w:w="2132"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581645E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1331" w:type="dxa"/>
            <w:tcBorders>
              <w:top w:val="single" w:color="auto" w:sz="6" w:space="0"/>
              <w:left w:val="single" w:color="auto" w:sz="6" w:space="0"/>
              <w:bottom w:val="single" w:color="auto" w:sz="6" w:space="0"/>
              <w:right w:val="single" w:color="auto" w:sz="4" w:space="0"/>
            </w:tcBorders>
            <w:shd w:val="clear" w:color="auto" w:fill="B3B3B3"/>
            <w:noWrap w:val="0"/>
            <w:vAlign w:val="center"/>
          </w:tcPr>
          <w:p w14:paraId="562B9535">
            <w:pPr>
              <w:autoSpaceDE w:val="0"/>
              <w:autoSpaceDN w:val="0"/>
              <w:spacing w:line="360" w:lineRule="auto"/>
              <w:jc w:val="center"/>
              <w:rPr>
                <w:rFonts w:ascii="仿宋_GB2312" w:hAnsi="仿宋_GB2312" w:eastAsia="仿宋_GB2312" w:cs="仿宋_GB2312"/>
                <w:sz w:val="24"/>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7340939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4292" w:type="dxa"/>
            <w:tcBorders>
              <w:top w:val="single" w:color="auto" w:sz="6" w:space="0"/>
              <w:left w:val="single" w:color="auto" w:sz="6" w:space="0"/>
              <w:bottom w:val="single" w:color="auto" w:sz="6" w:space="0"/>
              <w:right w:val="single" w:color="auto" w:sz="6" w:space="0"/>
            </w:tcBorders>
            <w:noWrap w:val="0"/>
            <w:vAlign w:val="center"/>
          </w:tcPr>
          <w:p w14:paraId="1C4E91EC">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截止磋商时间近3年业绩及承担的主要工作情况，曾担任项目经理的项目应列明细</w:t>
            </w:r>
          </w:p>
        </w:tc>
      </w:tr>
      <w:tr w14:paraId="32F4B3FA">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7E80358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1331"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01B5A367">
            <w:pPr>
              <w:autoSpaceDE w:val="0"/>
              <w:autoSpaceDN w:val="0"/>
              <w:spacing w:line="360" w:lineRule="auto"/>
              <w:jc w:val="center"/>
              <w:rPr>
                <w:rFonts w:ascii="仿宋_GB2312" w:hAnsi="仿宋_GB2312" w:eastAsia="仿宋_GB2312" w:cs="仿宋_GB2312"/>
                <w:sz w:val="24"/>
              </w:rPr>
            </w:pPr>
          </w:p>
        </w:tc>
        <w:tc>
          <w:tcPr>
            <w:tcW w:w="1303"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25EA020D">
            <w:pPr>
              <w:autoSpaceDE w:val="0"/>
              <w:autoSpaceDN w:val="0"/>
              <w:spacing w:line="360" w:lineRule="auto"/>
              <w:jc w:val="center"/>
              <w:rPr>
                <w:rFonts w:ascii="仿宋_GB2312" w:hAnsi="仿宋_GB2312" w:eastAsia="仿宋_GB2312" w:cs="仿宋_GB2312"/>
                <w:sz w:val="24"/>
              </w:rPr>
            </w:pPr>
          </w:p>
        </w:tc>
        <w:tc>
          <w:tcPr>
            <w:tcW w:w="4292" w:type="dxa"/>
            <w:vMerge w:val="restart"/>
            <w:tcBorders>
              <w:top w:val="single" w:color="auto" w:sz="6" w:space="0"/>
              <w:left w:val="single" w:color="auto" w:sz="6" w:space="0"/>
              <w:bottom w:val="single" w:color="auto" w:sz="6" w:space="0"/>
              <w:right w:val="single" w:color="auto" w:sz="6" w:space="0"/>
            </w:tcBorders>
            <w:noWrap w:val="0"/>
            <w:vAlign w:val="center"/>
          </w:tcPr>
          <w:p w14:paraId="5C9C829B">
            <w:pPr>
              <w:autoSpaceDE w:val="0"/>
              <w:autoSpaceDN w:val="0"/>
              <w:spacing w:line="360" w:lineRule="auto"/>
              <w:jc w:val="center"/>
              <w:rPr>
                <w:rFonts w:ascii="仿宋_GB2312" w:hAnsi="仿宋_GB2312" w:eastAsia="仿宋_GB2312" w:cs="仿宋_GB2312"/>
                <w:sz w:val="24"/>
              </w:rPr>
            </w:pPr>
          </w:p>
        </w:tc>
      </w:tr>
      <w:tr w14:paraId="1893FDEE">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2443062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331"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26BFFB2E">
            <w:pPr>
              <w:autoSpaceDE w:val="0"/>
              <w:autoSpaceDN w:val="0"/>
              <w:spacing w:line="360" w:lineRule="auto"/>
              <w:jc w:val="center"/>
              <w:rPr>
                <w:rFonts w:ascii="仿宋_GB2312" w:hAnsi="仿宋_GB2312" w:eastAsia="仿宋_GB2312" w:cs="仿宋_GB2312"/>
                <w:sz w:val="24"/>
              </w:rPr>
            </w:pPr>
          </w:p>
        </w:tc>
        <w:tc>
          <w:tcPr>
            <w:tcW w:w="1303"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363B217A">
            <w:pPr>
              <w:autoSpaceDE w:val="0"/>
              <w:autoSpaceDN w:val="0"/>
              <w:spacing w:line="360" w:lineRule="auto"/>
              <w:jc w:val="center"/>
              <w:rPr>
                <w:rFonts w:ascii="仿宋_GB2312" w:hAnsi="仿宋_GB2312" w:eastAsia="仿宋_GB2312" w:cs="仿宋_GB2312"/>
                <w:sz w:val="24"/>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692A4972">
            <w:pPr>
              <w:autoSpaceDE w:val="0"/>
              <w:autoSpaceDN w:val="0"/>
              <w:spacing w:line="360" w:lineRule="auto"/>
              <w:jc w:val="center"/>
              <w:rPr>
                <w:rFonts w:ascii="仿宋_GB2312" w:hAnsi="仿宋_GB2312" w:eastAsia="仿宋_GB2312" w:cs="仿宋_GB2312"/>
                <w:sz w:val="24"/>
              </w:rPr>
            </w:pPr>
          </w:p>
        </w:tc>
      </w:tr>
      <w:tr w14:paraId="7630E2FE">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580FEB3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24A44733">
            <w:pPr>
              <w:autoSpaceDE w:val="0"/>
              <w:autoSpaceDN w:val="0"/>
              <w:spacing w:line="360" w:lineRule="auto"/>
              <w:jc w:val="center"/>
              <w:rPr>
                <w:rFonts w:ascii="仿宋_GB2312" w:hAnsi="仿宋_GB2312" w:eastAsia="仿宋_GB2312" w:cs="仿宋_GB2312"/>
                <w:sz w:val="24"/>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4E3232F3">
            <w:pPr>
              <w:autoSpaceDE w:val="0"/>
              <w:autoSpaceDN w:val="0"/>
              <w:spacing w:line="360" w:lineRule="auto"/>
              <w:jc w:val="center"/>
              <w:rPr>
                <w:rFonts w:ascii="仿宋_GB2312" w:hAnsi="仿宋_GB2312" w:eastAsia="仿宋_GB2312" w:cs="仿宋_GB2312"/>
                <w:sz w:val="24"/>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6EB67B26">
            <w:pPr>
              <w:autoSpaceDE w:val="0"/>
              <w:autoSpaceDN w:val="0"/>
              <w:spacing w:line="360" w:lineRule="auto"/>
              <w:jc w:val="center"/>
              <w:rPr>
                <w:rFonts w:ascii="仿宋_GB2312" w:hAnsi="仿宋_GB2312" w:eastAsia="仿宋_GB2312" w:cs="仿宋_GB2312"/>
                <w:sz w:val="24"/>
              </w:rPr>
            </w:pPr>
          </w:p>
        </w:tc>
      </w:tr>
      <w:tr w14:paraId="43263AD9">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2FB01F2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7636A9DE">
            <w:pPr>
              <w:autoSpaceDE w:val="0"/>
              <w:autoSpaceDN w:val="0"/>
              <w:spacing w:line="360" w:lineRule="auto"/>
              <w:jc w:val="center"/>
              <w:rPr>
                <w:rFonts w:ascii="仿宋_GB2312" w:hAnsi="仿宋_GB2312" w:eastAsia="仿宋_GB2312" w:cs="仿宋_GB2312"/>
                <w:sz w:val="24"/>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7AE1BC2E">
            <w:pPr>
              <w:autoSpaceDE w:val="0"/>
              <w:autoSpaceDN w:val="0"/>
              <w:spacing w:line="360" w:lineRule="auto"/>
              <w:jc w:val="center"/>
              <w:rPr>
                <w:rFonts w:ascii="仿宋_GB2312" w:hAnsi="仿宋_GB2312" w:eastAsia="仿宋_GB2312" w:cs="仿宋_GB2312"/>
                <w:sz w:val="24"/>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7099D82D">
            <w:pPr>
              <w:autoSpaceDE w:val="0"/>
              <w:autoSpaceDN w:val="0"/>
              <w:spacing w:line="360" w:lineRule="auto"/>
              <w:jc w:val="center"/>
              <w:rPr>
                <w:rFonts w:ascii="仿宋_GB2312" w:hAnsi="仿宋_GB2312" w:eastAsia="仿宋_GB2312" w:cs="仿宋_GB2312"/>
                <w:sz w:val="24"/>
              </w:rPr>
            </w:pPr>
          </w:p>
        </w:tc>
      </w:tr>
      <w:tr w14:paraId="0776022C">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0C56890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4B1B5F5E">
            <w:pPr>
              <w:autoSpaceDE w:val="0"/>
              <w:autoSpaceDN w:val="0"/>
              <w:spacing w:line="360" w:lineRule="auto"/>
              <w:jc w:val="center"/>
              <w:rPr>
                <w:rFonts w:ascii="仿宋_GB2312" w:hAnsi="仿宋_GB2312" w:eastAsia="仿宋_GB2312" w:cs="仿宋_GB2312"/>
                <w:sz w:val="24"/>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1A7F7620">
            <w:pPr>
              <w:autoSpaceDE w:val="0"/>
              <w:autoSpaceDN w:val="0"/>
              <w:spacing w:line="360" w:lineRule="auto"/>
              <w:jc w:val="center"/>
              <w:rPr>
                <w:rFonts w:ascii="仿宋_GB2312" w:hAnsi="仿宋_GB2312" w:eastAsia="仿宋_GB2312" w:cs="仿宋_GB2312"/>
                <w:sz w:val="24"/>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3F9DEADC">
            <w:pPr>
              <w:autoSpaceDE w:val="0"/>
              <w:autoSpaceDN w:val="0"/>
              <w:spacing w:line="360" w:lineRule="auto"/>
              <w:jc w:val="center"/>
              <w:rPr>
                <w:rFonts w:ascii="仿宋_GB2312" w:hAnsi="仿宋_GB2312" w:eastAsia="仿宋_GB2312" w:cs="仿宋_GB2312"/>
                <w:sz w:val="24"/>
              </w:rPr>
            </w:pPr>
          </w:p>
        </w:tc>
      </w:tr>
      <w:tr w14:paraId="4D29CB20">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2D8243F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6225B967">
            <w:pPr>
              <w:autoSpaceDE w:val="0"/>
              <w:autoSpaceDN w:val="0"/>
              <w:spacing w:line="360" w:lineRule="auto"/>
              <w:jc w:val="center"/>
              <w:rPr>
                <w:rFonts w:ascii="仿宋_GB2312" w:hAnsi="仿宋_GB2312" w:eastAsia="仿宋_GB2312" w:cs="仿宋_GB2312"/>
                <w:sz w:val="24"/>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1DB27628">
            <w:pPr>
              <w:autoSpaceDE w:val="0"/>
              <w:autoSpaceDN w:val="0"/>
              <w:spacing w:line="360" w:lineRule="auto"/>
              <w:jc w:val="center"/>
              <w:rPr>
                <w:rFonts w:ascii="仿宋_GB2312" w:hAnsi="仿宋_GB2312" w:eastAsia="仿宋_GB2312" w:cs="仿宋_GB2312"/>
                <w:sz w:val="24"/>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2700CA4A">
            <w:pPr>
              <w:autoSpaceDE w:val="0"/>
              <w:autoSpaceDN w:val="0"/>
              <w:spacing w:line="360" w:lineRule="auto"/>
              <w:jc w:val="center"/>
              <w:rPr>
                <w:rFonts w:ascii="仿宋_GB2312" w:hAnsi="仿宋_GB2312" w:eastAsia="仿宋_GB2312" w:cs="仿宋_GB2312"/>
                <w:sz w:val="24"/>
              </w:rPr>
            </w:pPr>
          </w:p>
        </w:tc>
      </w:tr>
      <w:tr w14:paraId="40945830">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57EB278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405E2C20">
            <w:pPr>
              <w:autoSpaceDE w:val="0"/>
              <w:autoSpaceDN w:val="0"/>
              <w:spacing w:line="360" w:lineRule="auto"/>
              <w:jc w:val="center"/>
              <w:rPr>
                <w:rFonts w:ascii="仿宋_GB2312" w:hAnsi="仿宋_GB2312" w:eastAsia="仿宋_GB2312" w:cs="仿宋_GB2312"/>
                <w:sz w:val="24"/>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416EE204">
            <w:pPr>
              <w:autoSpaceDE w:val="0"/>
              <w:autoSpaceDN w:val="0"/>
              <w:spacing w:line="360" w:lineRule="auto"/>
              <w:jc w:val="center"/>
              <w:rPr>
                <w:rFonts w:ascii="仿宋_GB2312" w:hAnsi="仿宋_GB2312" w:eastAsia="仿宋_GB2312" w:cs="仿宋_GB2312"/>
                <w:sz w:val="24"/>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059B54F6">
            <w:pPr>
              <w:autoSpaceDE w:val="0"/>
              <w:autoSpaceDN w:val="0"/>
              <w:spacing w:line="360" w:lineRule="auto"/>
              <w:jc w:val="center"/>
              <w:rPr>
                <w:rFonts w:ascii="仿宋_GB2312" w:hAnsi="仿宋_GB2312" w:eastAsia="仿宋_GB2312" w:cs="仿宋_GB2312"/>
                <w:sz w:val="24"/>
              </w:rPr>
            </w:pPr>
          </w:p>
        </w:tc>
      </w:tr>
      <w:tr w14:paraId="22E7387E">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414471B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79CA88B2">
            <w:pPr>
              <w:autoSpaceDE w:val="0"/>
              <w:autoSpaceDN w:val="0"/>
              <w:spacing w:line="360" w:lineRule="auto"/>
              <w:jc w:val="center"/>
              <w:rPr>
                <w:rFonts w:ascii="仿宋_GB2312" w:hAnsi="仿宋_GB2312" w:eastAsia="仿宋_GB2312" w:cs="仿宋_GB2312"/>
                <w:sz w:val="24"/>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141E19D2">
            <w:pPr>
              <w:autoSpaceDE w:val="0"/>
              <w:autoSpaceDN w:val="0"/>
              <w:spacing w:line="360" w:lineRule="auto"/>
              <w:jc w:val="center"/>
              <w:rPr>
                <w:rFonts w:ascii="仿宋_GB2312" w:hAnsi="仿宋_GB2312" w:eastAsia="仿宋_GB2312" w:cs="仿宋_GB2312"/>
                <w:sz w:val="24"/>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310492AB">
            <w:pPr>
              <w:autoSpaceDE w:val="0"/>
              <w:autoSpaceDN w:val="0"/>
              <w:spacing w:line="360" w:lineRule="auto"/>
              <w:jc w:val="center"/>
              <w:rPr>
                <w:rFonts w:ascii="仿宋_GB2312" w:hAnsi="仿宋_GB2312" w:eastAsia="仿宋_GB2312" w:cs="仿宋_GB2312"/>
                <w:sz w:val="24"/>
              </w:rPr>
            </w:pPr>
          </w:p>
        </w:tc>
      </w:tr>
      <w:tr w14:paraId="57D759FD">
        <w:tblPrEx>
          <w:tblCellMar>
            <w:top w:w="0" w:type="dxa"/>
            <w:left w:w="108" w:type="dxa"/>
            <w:bottom w:w="0" w:type="dxa"/>
            <w:right w:w="108" w:type="dxa"/>
          </w:tblCellMar>
        </w:tblPrEx>
        <w:trPr>
          <w:cantSplit/>
          <w:trHeight w:val="472" w:hRule="atLeast"/>
        </w:trPr>
        <w:tc>
          <w:tcPr>
            <w:tcW w:w="2132"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12FF2B8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1331"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3D587323">
            <w:pPr>
              <w:autoSpaceDE w:val="0"/>
              <w:autoSpaceDN w:val="0"/>
              <w:spacing w:line="360" w:lineRule="auto"/>
              <w:jc w:val="center"/>
              <w:rPr>
                <w:rFonts w:ascii="仿宋_GB2312" w:hAnsi="仿宋_GB2312" w:eastAsia="仿宋_GB2312" w:cs="仿宋_GB2312"/>
                <w:sz w:val="24"/>
              </w:rPr>
            </w:pPr>
          </w:p>
        </w:tc>
        <w:tc>
          <w:tcPr>
            <w:tcW w:w="1303"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2F903D4F">
            <w:pPr>
              <w:autoSpaceDE w:val="0"/>
              <w:autoSpaceDN w:val="0"/>
              <w:spacing w:line="360" w:lineRule="auto"/>
              <w:jc w:val="center"/>
              <w:rPr>
                <w:rFonts w:ascii="仿宋_GB2312" w:hAnsi="仿宋_GB2312" w:eastAsia="仿宋_GB2312" w:cs="仿宋_GB2312"/>
                <w:sz w:val="24"/>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4AE3440D">
            <w:pPr>
              <w:autoSpaceDE w:val="0"/>
              <w:autoSpaceDN w:val="0"/>
              <w:spacing w:line="360" w:lineRule="auto"/>
              <w:jc w:val="center"/>
              <w:rPr>
                <w:rFonts w:ascii="仿宋_GB2312" w:hAnsi="仿宋_GB2312" w:eastAsia="仿宋_GB2312" w:cs="仿宋_GB2312"/>
                <w:sz w:val="24"/>
              </w:rPr>
            </w:pPr>
          </w:p>
        </w:tc>
      </w:tr>
    </w:tbl>
    <w:p w14:paraId="5151517C">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注：须随表提交相应的证书复印件并注明所在磋商</w:t>
      </w:r>
      <w:r>
        <w:rPr>
          <w:rFonts w:hint="eastAsia" w:ascii="仿宋_GB2312" w:hAnsi="仿宋_GB2312" w:eastAsia="仿宋_GB2312" w:cs="仿宋_GB2312"/>
          <w:b/>
          <w:sz w:val="24"/>
          <w:lang w:eastAsia="zh-CN"/>
        </w:rPr>
        <w:t>商务技术文件</w:t>
      </w:r>
      <w:r>
        <w:rPr>
          <w:rFonts w:hint="eastAsia" w:ascii="仿宋_GB2312" w:hAnsi="仿宋_GB2312" w:eastAsia="仿宋_GB2312" w:cs="仿宋_GB2312"/>
          <w:b/>
          <w:sz w:val="24"/>
        </w:rPr>
        <w:t>页码。</w:t>
      </w:r>
    </w:p>
    <w:p w14:paraId="03582337">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附表B:本项目的项目小组人员情况表</w:t>
      </w:r>
      <w:r>
        <w:rPr>
          <w:rFonts w:hint="eastAsia" w:ascii="仿宋_GB2312" w:hAnsi="仿宋_GB2312" w:eastAsia="仿宋_GB2312" w:cs="仿宋_GB2312"/>
          <w:sz w:val="24"/>
        </w:rPr>
        <w:t>（按此格式自制）</w:t>
      </w:r>
    </w:p>
    <w:tbl>
      <w:tblPr>
        <w:tblStyle w:val="19"/>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6604C86A">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noWrap w:val="0"/>
            <w:vAlign w:val="center"/>
          </w:tcPr>
          <w:p w14:paraId="70C38E1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59FF94D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5961603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586" w:type="dxa"/>
            <w:tcBorders>
              <w:top w:val="single" w:color="auto" w:sz="6" w:space="0"/>
              <w:left w:val="single" w:color="auto" w:sz="6" w:space="0"/>
              <w:bottom w:val="single" w:color="auto" w:sz="6" w:space="0"/>
              <w:right w:val="single" w:color="auto" w:sz="6" w:space="0"/>
            </w:tcBorders>
            <w:noWrap w:val="0"/>
            <w:vAlign w:val="center"/>
          </w:tcPr>
          <w:p w14:paraId="3DEB1AD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35" w:type="dxa"/>
            <w:tcBorders>
              <w:top w:val="single" w:color="auto" w:sz="6" w:space="0"/>
              <w:left w:val="single" w:color="auto" w:sz="6" w:space="0"/>
              <w:bottom w:val="single" w:color="auto" w:sz="6" w:space="0"/>
              <w:right w:val="single" w:color="auto" w:sz="6" w:space="0"/>
            </w:tcBorders>
            <w:noWrap w:val="0"/>
            <w:vAlign w:val="center"/>
          </w:tcPr>
          <w:p w14:paraId="45B6D53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p w14:paraId="72EB5CF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59D2302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p w14:paraId="7EF14C2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189BC69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p w14:paraId="349F000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0D85DAF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33AF884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项目经历</w:t>
            </w:r>
          </w:p>
        </w:tc>
        <w:tc>
          <w:tcPr>
            <w:tcW w:w="1470" w:type="dxa"/>
            <w:tcBorders>
              <w:top w:val="single" w:color="auto" w:sz="6" w:space="0"/>
              <w:left w:val="single" w:color="auto" w:sz="6" w:space="0"/>
              <w:bottom w:val="single" w:color="auto" w:sz="6" w:space="0"/>
              <w:right w:val="single" w:color="auto" w:sz="6" w:space="0"/>
            </w:tcBorders>
            <w:noWrap w:val="0"/>
            <w:vAlign w:val="center"/>
          </w:tcPr>
          <w:p w14:paraId="523C2B2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39D5E9F7">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44C4F02A">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39DDC931">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59ABE167">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2F965548">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1CD8E72F">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373E19E">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6121DF42">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3B66D317">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2677900B">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5353DD17">
            <w:pPr>
              <w:autoSpaceDE w:val="0"/>
              <w:autoSpaceDN w:val="0"/>
              <w:spacing w:line="360" w:lineRule="auto"/>
              <w:rPr>
                <w:rFonts w:ascii="仿宋_GB2312" w:hAnsi="仿宋_GB2312" w:eastAsia="仿宋_GB2312" w:cs="仿宋_GB2312"/>
                <w:sz w:val="24"/>
              </w:rPr>
            </w:pPr>
          </w:p>
        </w:tc>
      </w:tr>
      <w:tr w14:paraId="3FA45D68">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79A61DEE">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0A13F121">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48C5816B">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6FB5DB1B">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5F7C8DE6">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2712FAE">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793FD581">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B4E2088">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644B6C73">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5D924285">
            <w:pPr>
              <w:autoSpaceDE w:val="0"/>
              <w:autoSpaceDN w:val="0"/>
              <w:spacing w:line="360" w:lineRule="auto"/>
              <w:rPr>
                <w:rFonts w:ascii="仿宋_GB2312" w:hAnsi="仿宋_GB2312" w:eastAsia="仿宋_GB2312" w:cs="仿宋_GB2312"/>
                <w:sz w:val="24"/>
              </w:rPr>
            </w:pPr>
          </w:p>
        </w:tc>
      </w:tr>
    </w:tbl>
    <w:p w14:paraId="39D58F97">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注：供应商可按上述的格式自行编制，须随表提交相应的证书复印件并注明所在磋商响应</w:t>
      </w:r>
      <w:r>
        <w:rPr>
          <w:rFonts w:hint="eastAsia" w:ascii="仿宋_GB2312" w:hAnsi="仿宋_GB2312" w:eastAsia="仿宋_GB2312" w:cs="仿宋_GB2312"/>
          <w:b/>
          <w:sz w:val="24"/>
          <w:lang w:eastAsia="zh-CN"/>
        </w:rPr>
        <w:t>商务技术文件</w:t>
      </w:r>
      <w:r>
        <w:rPr>
          <w:rFonts w:hint="eastAsia" w:ascii="仿宋_GB2312" w:hAnsi="仿宋_GB2312" w:eastAsia="仿宋_GB2312" w:cs="仿宋_GB2312"/>
          <w:b/>
          <w:sz w:val="24"/>
        </w:rPr>
        <w:t>页码。</w:t>
      </w:r>
    </w:p>
    <w:p w14:paraId="5844C868">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附表C:本项目的项目经理和小组人员提供交纳社保记录情况表</w:t>
      </w:r>
      <w:r>
        <w:rPr>
          <w:rFonts w:hint="eastAsia" w:ascii="仿宋_GB2312" w:hAnsi="仿宋_GB2312" w:eastAsia="仿宋_GB2312" w:cs="仿宋_GB2312"/>
          <w:sz w:val="24"/>
        </w:rPr>
        <w:t>（以社保局缴纳凭证作附件）</w:t>
      </w:r>
    </w:p>
    <w:p w14:paraId="33D44838">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6C2825D2">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6FC2450">
      <w:pPr>
        <w:snapToGrid w:val="0"/>
        <w:spacing w:line="360" w:lineRule="auto"/>
        <w:ind w:right="960"/>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四</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优惠条件及特殊承诺</w:t>
      </w:r>
    </w:p>
    <w:p w14:paraId="1F5C7826">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（由供应商根据采购需求自行编制）</w:t>
      </w:r>
    </w:p>
    <w:p w14:paraId="14A47C88">
      <w:pPr>
        <w:spacing w:line="360" w:lineRule="auto"/>
        <w:rPr>
          <w:rFonts w:ascii="仿宋_GB2312" w:hAnsi="仿宋_GB2312" w:eastAsia="仿宋_GB2312" w:cs="仿宋_GB2312"/>
          <w:sz w:val="18"/>
          <w:szCs w:val="18"/>
        </w:rPr>
      </w:pPr>
    </w:p>
    <w:p w14:paraId="033C200A">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7B025722">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625A4F2F">
      <w:pPr>
        <w:spacing w:line="360" w:lineRule="auto"/>
        <w:rPr>
          <w:rFonts w:ascii="仿宋_GB2312" w:hAnsi="仿宋_GB2312" w:eastAsia="仿宋_GB2312" w:cs="仿宋_GB2312"/>
          <w:b/>
          <w:bCs/>
          <w:sz w:val="18"/>
          <w:szCs w:val="18"/>
        </w:rPr>
      </w:pPr>
    </w:p>
    <w:p w14:paraId="270D8A1F">
      <w:pPr>
        <w:spacing w:line="360" w:lineRule="auto"/>
        <w:rPr>
          <w:rFonts w:ascii="仿宋_GB2312" w:hAnsi="仿宋_GB2312" w:eastAsia="仿宋_GB2312" w:cs="仿宋_GB2312"/>
          <w:b/>
          <w:bCs/>
          <w:sz w:val="32"/>
          <w:szCs w:val="32"/>
        </w:rPr>
      </w:pPr>
    </w:p>
    <w:p w14:paraId="71B4EE70">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五</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备品备件及供选择的配套零部件清单</w:t>
      </w:r>
    </w:p>
    <w:p w14:paraId="2C1D995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（由供应商根据采购需求自行编制）</w:t>
      </w:r>
    </w:p>
    <w:p w14:paraId="3A1C1D98">
      <w:pPr>
        <w:snapToGrid w:val="0"/>
        <w:spacing w:line="360" w:lineRule="auto"/>
        <w:ind w:right="960"/>
        <w:jc w:val="right"/>
        <w:rPr>
          <w:rFonts w:ascii="仿宋_GB2312" w:hAnsi="仿宋_GB2312" w:eastAsia="仿宋_GB2312" w:cs="仿宋_GB2312"/>
          <w:kern w:val="0"/>
          <w:sz w:val="24"/>
          <w:lang w:val="zh-CN"/>
        </w:rPr>
      </w:pPr>
    </w:p>
    <w:p w14:paraId="0C0DBB79">
      <w:pPr>
        <w:snapToGrid w:val="0"/>
        <w:spacing w:line="360" w:lineRule="auto"/>
        <w:ind w:right="960"/>
        <w:jc w:val="right"/>
        <w:rPr>
          <w:rFonts w:ascii="仿宋_GB2312" w:hAnsi="仿宋_GB2312" w:eastAsia="仿宋_GB2312" w:cs="仿宋_GB2312"/>
          <w:kern w:val="0"/>
          <w:sz w:val="24"/>
          <w:lang w:val="zh-CN"/>
        </w:rPr>
      </w:pPr>
    </w:p>
    <w:p w14:paraId="014AD270">
      <w:pPr>
        <w:snapToGrid w:val="0"/>
        <w:spacing w:line="360" w:lineRule="auto"/>
        <w:ind w:right="960"/>
        <w:jc w:val="right"/>
        <w:rPr>
          <w:rFonts w:ascii="仿宋_GB2312" w:hAnsi="仿宋_GB2312" w:eastAsia="仿宋_GB2312" w:cs="仿宋_GB2312"/>
          <w:kern w:val="0"/>
          <w:sz w:val="24"/>
          <w:lang w:val="zh-CN"/>
        </w:rPr>
      </w:pPr>
    </w:p>
    <w:p w14:paraId="143FD472">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3343DDCD">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2A7DDEDE">
      <w:pPr>
        <w:spacing w:line="360" w:lineRule="auto"/>
        <w:rPr>
          <w:rFonts w:ascii="仿宋_GB2312" w:hAnsi="仿宋_GB2312" w:eastAsia="仿宋_GB2312" w:cs="仿宋_GB2312"/>
          <w:b/>
          <w:bCs/>
          <w:sz w:val="32"/>
          <w:szCs w:val="32"/>
        </w:rPr>
      </w:pPr>
    </w:p>
    <w:p w14:paraId="201D2AFC">
      <w:pPr>
        <w:spacing w:line="360" w:lineRule="auto"/>
        <w:rPr>
          <w:rFonts w:ascii="仿宋_GB2312" w:hAnsi="仿宋_GB2312" w:eastAsia="仿宋_GB2312" w:cs="仿宋_GB2312"/>
          <w:b/>
          <w:bCs/>
          <w:sz w:val="32"/>
          <w:szCs w:val="32"/>
        </w:rPr>
      </w:pPr>
    </w:p>
    <w:p w14:paraId="239B512E">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六</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培训计划</w:t>
      </w:r>
    </w:p>
    <w:p w14:paraId="602AAEB7">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（由供应商根据采购需求自行编制）</w:t>
      </w:r>
    </w:p>
    <w:p w14:paraId="695E2D28">
      <w:pPr>
        <w:keepNext/>
        <w:autoSpaceDE w:val="0"/>
        <w:autoSpaceDN w:val="0"/>
        <w:spacing w:line="360" w:lineRule="auto"/>
        <w:ind w:firstLine="477"/>
        <w:jc w:val="left"/>
        <w:rPr>
          <w:rFonts w:ascii="仿宋_GB2312" w:hAnsi="仿宋_GB2312" w:eastAsia="仿宋_GB2312" w:cs="仿宋_GB2312"/>
          <w:b/>
          <w:sz w:val="24"/>
        </w:rPr>
      </w:pPr>
      <w:r>
        <w:rPr>
          <w:rFonts w:hint="eastAsia" w:ascii="仿宋_GB2312" w:hAnsi="仿宋_GB2312" w:eastAsia="仿宋_GB2312" w:cs="仿宋_GB2312"/>
          <w:b/>
          <w:sz w:val="24"/>
        </w:rPr>
        <w:t>附表: 培训日程及费用</w:t>
      </w:r>
    </w:p>
    <w:tbl>
      <w:tblPr>
        <w:tblStyle w:val="19"/>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1E5F17A5">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noWrap w:val="0"/>
            <w:vAlign w:val="center"/>
          </w:tcPr>
          <w:p w14:paraId="4F322D8B">
            <w:pPr>
              <w:tabs>
                <w:tab w:val="center" w:pos="169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noWrap w:val="0"/>
            <w:vAlign w:val="top"/>
          </w:tcPr>
          <w:p w14:paraId="6C1987C7">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提供的资料</w:t>
            </w:r>
          </w:p>
        </w:tc>
        <w:tc>
          <w:tcPr>
            <w:tcW w:w="930" w:type="dxa"/>
            <w:tcBorders>
              <w:top w:val="single" w:color="auto" w:sz="6" w:space="0"/>
              <w:left w:val="single" w:color="auto" w:sz="6" w:space="0"/>
              <w:bottom w:val="nil"/>
              <w:right w:val="nil"/>
            </w:tcBorders>
            <w:shd w:val="pct10" w:color="auto" w:fill="auto"/>
            <w:noWrap w:val="0"/>
            <w:vAlign w:val="center"/>
          </w:tcPr>
          <w:p w14:paraId="4721583C">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持续时间</w:t>
            </w:r>
          </w:p>
        </w:tc>
        <w:tc>
          <w:tcPr>
            <w:tcW w:w="953" w:type="dxa"/>
            <w:tcBorders>
              <w:top w:val="single" w:color="auto" w:sz="6" w:space="0"/>
              <w:left w:val="single" w:color="auto" w:sz="6" w:space="0"/>
              <w:bottom w:val="nil"/>
              <w:right w:val="nil"/>
            </w:tcBorders>
            <w:shd w:val="pct10" w:color="auto" w:fill="auto"/>
            <w:noWrap w:val="0"/>
            <w:vAlign w:val="center"/>
          </w:tcPr>
          <w:p w14:paraId="35EE43B0">
            <w:pPr>
              <w:tabs>
                <w:tab w:val="center" w:pos="1028"/>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授课教师</w:t>
            </w:r>
          </w:p>
        </w:tc>
        <w:tc>
          <w:tcPr>
            <w:tcW w:w="997" w:type="dxa"/>
            <w:tcBorders>
              <w:top w:val="single" w:color="auto" w:sz="6" w:space="0"/>
              <w:left w:val="single" w:color="auto" w:sz="6" w:space="0"/>
              <w:bottom w:val="nil"/>
              <w:right w:val="nil"/>
            </w:tcBorders>
            <w:shd w:val="pct10" w:color="auto" w:fill="auto"/>
            <w:noWrap w:val="0"/>
            <w:vAlign w:val="center"/>
          </w:tcPr>
          <w:p w14:paraId="385E1828">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培训对象</w:t>
            </w:r>
          </w:p>
        </w:tc>
        <w:tc>
          <w:tcPr>
            <w:tcW w:w="1440" w:type="dxa"/>
            <w:tcBorders>
              <w:top w:val="single" w:color="auto" w:sz="6" w:space="0"/>
              <w:left w:val="single" w:color="auto" w:sz="6" w:space="0"/>
              <w:bottom w:val="nil"/>
              <w:right w:val="nil"/>
            </w:tcBorders>
            <w:shd w:val="pct10" w:color="auto" w:fill="auto"/>
            <w:noWrap w:val="0"/>
            <w:vAlign w:val="center"/>
          </w:tcPr>
          <w:p w14:paraId="4A94F21B">
            <w:pPr>
              <w:tabs>
                <w:tab w:val="center" w:pos="52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noWrap w:val="0"/>
            <w:vAlign w:val="center"/>
          </w:tcPr>
          <w:p w14:paraId="46271565">
            <w:pPr>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课程费用</w:t>
            </w:r>
          </w:p>
        </w:tc>
      </w:tr>
      <w:tr w14:paraId="11DBBB24">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noWrap w:val="0"/>
            <w:vAlign w:val="top"/>
          </w:tcPr>
          <w:p w14:paraId="51C1887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254" w:type="dxa"/>
            <w:tcBorders>
              <w:top w:val="single" w:color="auto" w:sz="6" w:space="0"/>
              <w:left w:val="single" w:color="auto" w:sz="6" w:space="0"/>
              <w:bottom w:val="nil"/>
              <w:right w:val="single" w:color="auto" w:sz="6" w:space="0"/>
            </w:tcBorders>
            <w:noWrap w:val="0"/>
            <w:vAlign w:val="top"/>
          </w:tcPr>
          <w:p w14:paraId="577893E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nil"/>
              <w:right w:val="nil"/>
            </w:tcBorders>
            <w:noWrap w:val="0"/>
            <w:vAlign w:val="top"/>
          </w:tcPr>
          <w:p w14:paraId="363A627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nil"/>
              <w:right w:val="nil"/>
            </w:tcBorders>
            <w:noWrap w:val="0"/>
            <w:vAlign w:val="top"/>
          </w:tcPr>
          <w:p w14:paraId="2011083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nil"/>
              <w:right w:val="nil"/>
            </w:tcBorders>
            <w:noWrap w:val="0"/>
            <w:vAlign w:val="top"/>
          </w:tcPr>
          <w:p w14:paraId="553AFE83">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nil"/>
              <w:right w:val="nil"/>
            </w:tcBorders>
            <w:noWrap w:val="0"/>
            <w:vAlign w:val="top"/>
          </w:tcPr>
          <w:p w14:paraId="6B05C44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nil"/>
              <w:right w:val="single" w:color="auto" w:sz="6" w:space="0"/>
            </w:tcBorders>
            <w:noWrap w:val="0"/>
            <w:vAlign w:val="top"/>
          </w:tcPr>
          <w:p w14:paraId="30A747AA">
            <w:pPr>
              <w:suppressAutoHyphens/>
              <w:autoSpaceDE w:val="0"/>
              <w:autoSpaceDN w:val="0"/>
              <w:spacing w:line="360" w:lineRule="auto"/>
              <w:rPr>
                <w:rFonts w:ascii="仿宋_GB2312" w:hAnsi="仿宋_GB2312" w:eastAsia="仿宋_GB2312" w:cs="仿宋_GB2312"/>
                <w:sz w:val="24"/>
              </w:rPr>
            </w:pPr>
          </w:p>
        </w:tc>
      </w:tr>
      <w:tr w14:paraId="0DAC5D34">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noWrap w:val="0"/>
            <w:vAlign w:val="center"/>
          </w:tcPr>
          <w:p w14:paraId="64F65C09">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费用总计</w:t>
            </w:r>
          </w:p>
        </w:tc>
        <w:tc>
          <w:tcPr>
            <w:tcW w:w="1254" w:type="dxa"/>
            <w:tcBorders>
              <w:top w:val="single" w:color="auto" w:sz="6" w:space="0"/>
              <w:left w:val="single" w:color="auto" w:sz="6" w:space="0"/>
              <w:bottom w:val="single" w:color="auto" w:sz="6" w:space="0"/>
              <w:right w:val="single" w:color="auto" w:sz="6" w:space="0"/>
            </w:tcBorders>
            <w:noWrap w:val="0"/>
            <w:vAlign w:val="top"/>
          </w:tcPr>
          <w:p w14:paraId="522B97F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single" w:color="auto" w:sz="6" w:space="0"/>
              <w:right w:val="single" w:color="auto" w:sz="6" w:space="0"/>
            </w:tcBorders>
            <w:noWrap w:val="0"/>
            <w:vAlign w:val="top"/>
          </w:tcPr>
          <w:p w14:paraId="2965429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single" w:color="auto" w:sz="6" w:space="0"/>
              <w:right w:val="single" w:color="auto" w:sz="6" w:space="0"/>
            </w:tcBorders>
            <w:noWrap w:val="0"/>
            <w:vAlign w:val="top"/>
          </w:tcPr>
          <w:p w14:paraId="5751EC7F">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single" w:color="auto" w:sz="6" w:space="0"/>
              <w:right w:val="single" w:color="auto" w:sz="6" w:space="0"/>
            </w:tcBorders>
            <w:noWrap w:val="0"/>
            <w:vAlign w:val="top"/>
          </w:tcPr>
          <w:p w14:paraId="417F82F8">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single" w:color="auto" w:sz="6" w:space="0"/>
              <w:right w:val="single" w:color="auto" w:sz="6" w:space="0"/>
            </w:tcBorders>
            <w:noWrap w:val="0"/>
            <w:vAlign w:val="top"/>
          </w:tcPr>
          <w:p w14:paraId="2C5ADC09">
            <w:pPr>
              <w:tabs>
                <w:tab w:val="left" w:pos="7"/>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18ADDCBB">
            <w:pPr>
              <w:suppressAutoHyphens/>
              <w:autoSpaceDE w:val="0"/>
              <w:autoSpaceDN w:val="0"/>
              <w:spacing w:line="360" w:lineRule="auto"/>
              <w:rPr>
                <w:rFonts w:ascii="仿宋_GB2312" w:hAnsi="仿宋_GB2312" w:eastAsia="仿宋_GB2312" w:cs="仿宋_GB2312"/>
                <w:sz w:val="24"/>
              </w:rPr>
            </w:pPr>
          </w:p>
        </w:tc>
      </w:tr>
    </w:tbl>
    <w:p w14:paraId="50C06358">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注解:A</w:t>
      </w:r>
      <w:r>
        <w:rPr>
          <w:rFonts w:hint="eastAsia" w:ascii="仿宋_GB2312" w:hAnsi="仿宋_GB2312" w:eastAsia="仿宋_GB2312" w:cs="仿宋_GB2312"/>
          <w:sz w:val="24"/>
        </w:rPr>
        <w:tab/>
      </w:r>
      <w:r>
        <w:rPr>
          <w:rFonts w:hint="eastAsia" w:ascii="仿宋_GB2312" w:hAnsi="仿宋_GB2312" w:eastAsia="仿宋_GB2312" w:cs="仿宋_GB2312"/>
          <w:sz w:val="24"/>
        </w:rPr>
        <w:t>课程清单按时间顺序排列，并提供以下详细资料：</w:t>
      </w:r>
    </w:p>
    <w:p w14:paraId="3995E9BC">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1.</w:t>
      </w:r>
      <w:r>
        <w:rPr>
          <w:rFonts w:hint="eastAsia" w:ascii="仿宋_GB2312" w:hAnsi="仿宋_GB2312" w:eastAsia="仿宋_GB2312" w:cs="仿宋_GB2312"/>
          <w:sz w:val="24"/>
        </w:rPr>
        <w:t>课程概要</w:t>
      </w:r>
    </w:p>
    <w:p w14:paraId="63C1470F">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2.</w:t>
      </w:r>
      <w:r>
        <w:rPr>
          <w:rFonts w:hint="eastAsia" w:ascii="仿宋_GB2312" w:hAnsi="仿宋_GB2312" w:eastAsia="仿宋_GB2312" w:cs="仿宋_GB2312"/>
          <w:sz w:val="24"/>
        </w:rPr>
        <w:t>课程目的</w:t>
      </w:r>
    </w:p>
    <w:p w14:paraId="4229D904">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w:t>
      </w:r>
      <w:r>
        <w:rPr>
          <w:rFonts w:hint="eastAsia" w:ascii="仿宋_GB2312" w:hAnsi="仿宋_GB2312" w:eastAsia="仿宋_GB2312" w:cs="仿宋_GB2312"/>
          <w:sz w:val="24"/>
        </w:rPr>
        <w:t>教学方式</w:t>
      </w:r>
    </w:p>
    <w:p w14:paraId="56087815">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4.</w:t>
      </w:r>
      <w:r>
        <w:rPr>
          <w:rFonts w:hint="eastAsia" w:ascii="仿宋_GB2312" w:hAnsi="仿宋_GB2312" w:eastAsia="仿宋_GB2312" w:cs="仿宋_GB2312"/>
          <w:sz w:val="24"/>
        </w:rPr>
        <w:t>先决条件</w:t>
      </w:r>
    </w:p>
    <w:p w14:paraId="57696F32">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5.</w:t>
      </w:r>
      <w:r>
        <w:rPr>
          <w:rFonts w:hint="eastAsia" w:ascii="仿宋_GB2312" w:hAnsi="仿宋_GB2312" w:eastAsia="仿宋_GB2312" w:cs="仿宋_GB2312"/>
          <w:sz w:val="24"/>
        </w:rPr>
        <w:t>教材目录</w:t>
      </w:r>
    </w:p>
    <w:p w14:paraId="6346095C">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B  按照附表A提供授课教师的简历</w:t>
      </w:r>
    </w:p>
    <w:p w14:paraId="6C1BA5B4">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注：须随表提交相应的证书复印件并注明所在磋商</w:t>
      </w:r>
      <w:r>
        <w:rPr>
          <w:rFonts w:hint="eastAsia" w:ascii="仿宋_GB2312" w:hAnsi="仿宋_GB2312" w:eastAsia="仿宋_GB2312" w:cs="仿宋_GB2312"/>
          <w:b/>
          <w:sz w:val="24"/>
          <w:lang w:eastAsia="zh-CN"/>
        </w:rPr>
        <w:t>商务技术文件</w:t>
      </w:r>
      <w:r>
        <w:rPr>
          <w:rFonts w:hint="eastAsia" w:ascii="仿宋_GB2312" w:hAnsi="仿宋_GB2312" w:eastAsia="仿宋_GB2312" w:cs="仿宋_GB2312"/>
          <w:b/>
          <w:sz w:val="24"/>
        </w:rPr>
        <w:t>页码。</w:t>
      </w:r>
    </w:p>
    <w:p w14:paraId="4A786887">
      <w:pPr>
        <w:spacing w:line="336" w:lineRule="auto"/>
        <w:ind w:firstLine="3600" w:firstLineChars="1500"/>
        <w:rPr>
          <w:rFonts w:hint="eastAsia" w:ascii="仿宋" w:hAnsi="仿宋" w:eastAsia="仿宋" w:cs="仿宋"/>
          <w:sz w:val="24"/>
        </w:rPr>
      </w:pPr>
    </w:p>
    <w:p w14:paraId="7C79ABB7">
      <w:pPr>
        <w:spacing w:line="336" w:lineRule="auto"/>
        <w:ind w:firstLine="3600" w:firstLineChars="1500"/>
        <w:rPr>
          <w:rFonts w:hint="eastAsia" w:ascii="仿宋" w:hAnsi="仿宋" w:eastAsia="仿宋" w:cs="仿宋"/>
          <w:sz w:val="24"/>
        </w:rPr>
      </w:pPr>
    </w:p>
    <w:p w14:paraId="7A0966D1">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6E7E3571">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1DDDDC4E">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七</w:t>
      </w:r>
      <w:r>
        <w:rPr>
          <w:rFonts w:hint="eastAsia" w:ascii="仿宋_GB2312" w:hAnsi="仿宋_GB2312" w:eastAsia="仿宋_GB2312" w:cs="仿宋_GB2312"/>
          <w:b/>
          <w:bCs/>
          <w:sz w:val="32"/>
          <w:szCs w:val="32"/>
        </w:rPr>
        <w:t>、验收方案</w:t>
      </w:r>
    </w:p>
    <w:p w14:paraId="73F6D023">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（由供应商根据采购需求自行编制）</w:t>
      </w:r>
    </w:p>
    <w:p w14:paraId="0211E99E">
      <w:pPr>
        <w:spacing w:line="360" w:lineRule="auto"/>
        <w:jc w:val="center"/>
        <w:rPr>
          <w:rFonts w:ascii="仿宋_GB2312" w:hAnsi="仿宋_GB2312" w:eastAsia="仿宋_GB2312" w:cs="仿宋_GB2312"/>
          <w:sz w:val="24"/>
        </w:rPr>
      </w:pPr>
    </w:p>
    <w:p w14:paraId="1ADD5073">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422813C4">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C1E9636">
      <w:pPr>
        <w:spacing w:line="360" w:lineRule="auto"/>
        <w:jc w:val="center"/>
        <w:rPr>
          <w:rFonts w:ascii="仿宋_GB2312" w:hAnsi="仿宋_GB2312" w:eastAsia="仿宋_GB2312" w:cs="仿宋_GB2312"/>
          <w:b/>
          <w:bCs/>
          <w:sz w:val="30"/>
          <w:szCs w:val="30"/>
        </w:rPr>
      </w:pPr>
    </w:p>
    <w:p w14:paraId="71FA22CD">
      <w:pPr>
        <w:spacing w:line="360" w:lineRule="auto"/>
        <w:jc w:val="center"/>
        <w:rPr>
          <w:rFonts w:ascii="仿宋_GB2312" w:hAnsi="仿宋_GB2312" w:eastAsia="仿宋_GB2312" w:cs="仿宋_GB2312"/>
          <w:b/>
          <w:bCs/>
          <w:sz w:val="30"/>
          <w:szCs w:val="30"/>
        </w:rPr>
      </w:pPr>
    </w:p>
    <w:p w14:paraId="49E2DF28">
      <w:pPr>
        <w:spacing w:line="360" w:lineRule="auto"/>
        <w:jc w:val="center"/>
        <w:rPr>
          <w:rFonts w:ascii="仿宋_GB2312" w:hAnsi="仿宋_GB2312" w:eastAsia="仿宋_GB2312" w:cs="仿宋_GB2312"/>
          <w:b/>
          <w:bCs/>
          <w:sz w:val="24"/>
        </w:rPr>
      </w:pPr>
    </w:p>
    <w:p w14:paraId="31984E84">
      <w:pPr>
        <w:spacing w:line="360" w:lineRule="auto"/>
        <w:jc w:val="center"/>
        <w:rPr>
          <w:rFonts w:ascii="仿宋_GB2312" w:hAnsi="仿宋_GB2312" w:eastAsia="仿宋_GB2312" w:cs="仿宋_GB2312"/>
          <w:b/>
          <w:bCs/>
          <w:sz w:val="24"/>
        </w:rPr>
      </w:pPr>
    </w:p>
    <w:p w14:paraId="2CEE4608">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八</w:t>
      </w:r>
      <w:r>
        <w:rPr>
          <w:rFonts w:hint="eastAsia" w:ascii="仿宋_GB2312" w:hAnsi="仿宋_GB2312" w:eastAsia="仿宋_GB2312" w:cs="仿宋_GB2312"/>
          <w:b/>
          <w:bCs/>
          <w:sz w:val="32"/>
          <w:szCs w:val="32"/>
        </w:rPr>
        <w:t>、认为需要的</w:t>
      </w:r>
      <w:r>
        <w:rPr>
          <w:rFonts w:hint="eastAsia" w:ascii="仿宋_GB2312" w:hAnsi="仿宋_GB2312" w:eastAsia="仿宋_GB2312" w:cs="仿宋_GB2312"/>
          <w:b/>
          <w:kern w:val="0"/>
          <w:sz w:val="32"/>
          <w:szCs w:val="32"/>
          <w:lang w:val="zh-CN"/>
        </w:rPr>
        <w:t>其他商务技术文件或说明</w:t>
      </w:r>
    </w:p>
    <w:p w14:paraId="25F69CDD">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（由供应商根据采购需求自行编制）</w:t>
      </w:r>
    </w:p>
    <w:p w14:paraId="6E2A32EC">
      <w:pPr>
        <w:spacing w:line="360" w:lineRule="auto"/>
        <w:rPr>
          <w:rFonts w:ascii="仿宋_GB2312" w:hAnsi="仿宋_GB2312" w:eastAsia="仿宋_GB2312" w:cs="仿宋_GB2312"/>
          <w:sz w:val="24"/>
        </w:rPr>
      </w:pPr>
    </w:p>
    <w:p w14:paraId="11ECF08E">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55B5311B">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2ABD6009">
      <w:pPr>
        <w:pStyle w:val="25"/>
        <w:sectPr>
          <w:headerReference r:id="rId10" w:type="first"/>
          <w:footerReference r:id="rId12" w:type="first"/>
          <w:headerReference r:id="rId9" w:type="default"/>
          <w:footerReference r:id="rId11" w:type="default"/>
          <w:pgSz w:w="11906" w:h="16838"/>
          <w:pgMar w:top="1814" w:right="1474" w:bottom="1814" w:left="1474" w:header="851" w:footer="992" w:gutter="0"/>
          <w:cols w:space="720" w:num="1"/>
          <w:titlePg/>
          <w:docGrid w:linePitch="312" w:charSpace="0"/>
        </w:sectPr>
      </w:pPr>
    </w:p>
    <w:p w14:paraId="215A9574">
      <w:pPr>
        <w:spacing w:line="336" w:lineRule="auto"/>
        <w:jc w:val="center"/>
        <w:rPr>
          <w:rFonts w:ascii="仿宋" w:hAnsi="仿宋" w:eastAsia="仿宋" w:cs="仿宋"/>
          <w:b/>
          <w:sz w:val="36"/>
          <w:szCs w:val="36"/>
        </w:rPr>
      </w:pPr>
    </w:p>
    <w:p w14:paraId="338E9175">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报价文件部分</w:t>
      </w:r>
    </w:p>
    <w:p w14:paraId="41B1C1A7">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293C8692">
      <w:pPr>
        <w:spacing w:line="336" w:lineRule="auto"/>
        <w:jc w:val="center"/>
        <w:outlineLvl w:val="0"/>
        <w:rPr>
          <w:rFonts w:ascii="仿宋" w:hAnsi="仿宋" w:eastAsia="仿宋" w:cs="仿宋"/>
          <w:b/>
          <w:kern w:val="0"/>
          <w:sz w:val="36"/>
          <w:szCs w:val="36"/>
        </w:rPr>
      </w:pPr>
    </w:p>
    <w:p w14:paraId="251D4E5D">
      <w:pPr>
        <w:snapToGrid w:val="0"/>
        <w:spacing w:line="336" w:lineRule="auto"/>
        <w:rPr>
          <w:rFonts w:ascii="仿宋" w:hAnsi="仿宋" w:eastAsia="仿宋" w:cs="仿宋"/>
          <w:sz w:val="24"/>
        </w:rPr>
      </w:pPr>
      <w:r>
        <w:rPr>
          <w:rFonts w:hint="eastAsia" w:ascii="仿宋" w:hAnsi="仿宋" w:eastAsia="仿宋" w:cs="仿宋"/>
          <w:sz w:val="24"/>
        </w:rPr>
        <w:t>（1）磋商一览表（报价表）………………………………………………（页码）</w:t>
      </w:r>
    </w:p>
    <w:p w14:paraId="65EB20AB">
      <w:pPr>
        <w:snapToGrid w:val="0"/>
        <w:spacing w:line="336" w:lineRule="auto"/>
        <w:rPr>
          <w:rFonts w:hint="eastAsia" w:ascii="仿宋" w:hAnsi="仿宋" w:eastAsia="仿宋" w:cs="仿宋"/>
          <w:sz w:val="24"/>
        </w:rPr>
      </w:pPr>
      <w:r>
        <w:rPr>
          <w:rFonts w:hint="eastAsia" w:ascii="仿宋" w:hAnsi="仿宋" w:eastAsia="仿宋" w:cs="仿宋"/>
          <w:sz w:val="24"/>
        </w:rPr>
        <w:t>（2）中小企业声明函………………………………………………………（页码）</w:t>
      </w:r>
    </w:p>
    <w:p w14:paraId="19E801CD">
      <w:pPr>
        <w:numPr>
          <w:ilvl w:val="0"/>
          <w:numId w:val="0"/>
        </w:numPr>
        <w:snapToGrid w:val="0"/>
        <w:spacing w:line="336" w:lineRule="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rPr>
        <w:t>残疾人福利性单位声明函…………………………………………（页码）</w:t>
      </w:r>
    </w:p>
    <w:p w14:paraId="56B37818">
      <w:pPr>
        <w:pStyle w:val="25"/>
        <w:rPr>
          <w:rFonts w:hint="eastAsia" w:eastAsia="仿宋_GB2312"/>
          <w:lang w:eastAsia="zh-CN"/>
        </w:rPr>
      </w:pPr>
    </w:p>
    <w:p w14:paraId="1D5A02C9">
      <w:pPr>
        <w:snapToGrid w:val="0"/>
        <w:spacing w:line="336" w:lineRule="auto"/>
        <w:jc w:val="center"/>
        <w:rPr>
          <w:rFonts w:ascii="仿宋" w:hAnsi="仿宋" w:eastAsia="仿宋" w:cs="仿宋"/>
          <w:b/>
          <w:kern w:val="0"/>
          <w:sz w:val="32"/>
          <w:szCs w:val="32"/>
        </w:rPr>
      </w:pPr>
    </w:p>
    <w:p w14:paraId="6D23C1EE">
      <w:pPr>
        <w:spacing w:line="336" w:lineRule="auto"/>
        <w:jc w:val="center"/>
        <w:rPr>
          <w:rFonts w:ascii="仿宋" w:hAnsi="仿宋" w:eastAsia="仿宋" w:cs="仿宋"/>
          <w:b/>
          <w:bCs/>
          <w:sz w:val="32"/>
          <w:szCs w:val="32"/>
        </w:rPr>
      </w:pPr>
    </w:p>
    <w:p w14:paraId="221F972D">
      <w:pPr>
        <w:widowControl/>
        <w:adjustRightInd/>
        <w:spacing w:line="336" w:lineRule="auto"/>
        <w:jc w:val="left"/>
        <w:rPr>
          <w:rFonts w:ascii="仿宋" w:hAnsi="仿宋" w:eastAsia="仿宋" w:cs="仿宋"/>
          <w:b/>
          <w:bCs/>
          <w:sz w:val="30"/>
          <w:szCs w:val="30"/>
        </w:rPr>
      </w:pPr>
    </w:p>
    <w:p w14:paraId="2B9F6B1D">
      <w:pPr>
        <w:pStyle w:val="13"/>
        <w:keepNext w:val="0"/>
        <w:keepLines w:val="0"/>
        <w:pageBreakBefore w:val="0"/>
        <w:kinsoku/>
        <w:wordWrap/>
        <w:overflowPunct/>
        <w:topLinePunct w:val="0"/>
        <w:autoSpaceDE/>
        <w:autoSpaceDN/>
        <w:bidi w:val="0"/>
        <w:spacing w:line="288" w:lineRule="auto"/>
        <w:textAlignment w:val="auto"/>
        <w:rPr>
          <w:rFonts w:hint="eastAsia" w:ascii="仿宋" w:hAnsi="仿宋" w:eastAsia="仿宋" w:cs="仿宋"/>
          <w:b/>
          <w:sz w:val="36"/>
          <w:szCs w:val="36"/>
        </w:rPr>
        <w:sectPr>
          <w:pgSz w:w="11906" w:h="16838"/>
          <w:pgMar w:top="1474" w:right="1814" w:bottom="1474" w:left="1814" w:header="851" w:footer="992" w:gutter="0"/>
          <w:pgNumType w:fmt="decimal"/>
          <w:cols w:space="720" w:num="1"/>
          <w:titlePg/>
          <w:docGrid w:linePitch="312" w:charSpace="0"/>
        </w:sectPr>
      </w:pPr>
    </w:p>
    <w:p w14:paraId="40D3154A">
      <w:pPr>
        <w:pStyle w:val="13"/>
        <w:keepNext w:val="0"/>
        <w:keepLines w:val="0"/>
        <w:pageBreakBefore w:val="0"/>
        <w:kinsoku/>
        <w:wordWrap/>
        <w:overflowPunct/>
        <w:topLinePunct w:val="0"/>
        <w:autoSpaceDE/>
        <w:autoSpaceDN/>
        <w:bidi w:val="0"/>
        <w:spacing w:line="288" w:lineRule="auto"/>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1、</w:t>
      </w:r>
      <w:r>
        <w:rPr>
          <w:rFonts w:hint="eastAsia" w:ascii="仿宋" w:hAnsi="仿宋" w:eastAsia="仿宋" w:cs="仿宋"/>
          <w:b/>
          <w:bCs/>
          <w:color w:val="auto"/>
          <w:sz w:val="28"/>
          <w:szCs w:val="28"/>
          <w:highlight w:val="none"/>
        </w:rPr>
        <w:t>初次报价一览表</w:t>
      </w:r>
    </w:p>
    <w:p w14:paraId="62A0DD57">
      <w:pPr>
        <w:keepNext w:val="0"/>
        <w:keepLines w:val="0"/>
        <w:pageBreakBefore w:val="0"/>
        <w:kinsoku/>
        <w:wordWrap/>
        <w:overflowPunct/>
        <w:topLinePunct w:val="0"/>
        <w:autoSpaceDE/>
        <w:autoSpaceDN/>
        <w:bidi w:val="0"/>
        <w:snapToGrid w:val="0"/>
        <w:spacing w:line="288" w:lineRule="auto"/>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6B72D9F">
      <w:pPr>
        <w:keepNext w:val="0"/>
        <w:keepLines w:val="0"/>
        <w:pageBreakBefore w:val="0"/>
        <w:kinsoku/>
        <w:wordWrap/>
        <w:overflowPunct/>
        <w:topLinePunct w:val="0"/>
        <w:autoSpaceDE/>
        <w:autoSpaceDN/>
        <w:bidi w:val="0"/>
        <w:snapToGrid w:val="0"/>
        <w:spacing w:line="288" w:lineRule="auto"/>
        <w:ind w:firstLine="482"/>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按你方磋商文件要求，我们，本磋商文件签字方，谨此向你方发出要约如下：如你方接受本磋商，我方承诺按照如下开标一览表（报价表）的价格完成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【磋商编号：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7B763F63">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磋商一览表（报价表）(单位均为人民币元)</w:t>
      </w:r>
    </w:p>
    <w:tbl>
      <w:tblPr>
        <w:tblStyle w:val="19"/>
        <w:tblW w:w="10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4185"/>
        <w:gridCol w:w="2780"/>
        <w:gridCol w:w="2607"/>
      </w:tblGrid>
      <w:tr w14:paraId="05813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7" w:hRule="atLeast"/>
          <w:jc w:val="center"/>
        </w:trPr>
        <w:tc>
          <w:tcPr>
            <w:tcW w:w="764" w:type="dxa"/>
            <w:noWrap w:val="0"/>
            <w:vAlign w:val="center"/>
          </w:tcPr>
          <w:p w14:paraId="16690D98">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185" w:type="dxa"/>
            <w:noWrap w:val="0"/>
            <w:vAlign w:val="center"/>
          </w:tcPr>
          <w:p w14:paraId="24BA42B1">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780" w:type="dxa"/>
            <w:noWrap w:val="0"/>
            <w:vAlign w:val="center"/>
          </w:tcPr>
          <w:p w14:paraId="3E183599">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工期（日历天）</w:t>
            </w:r>
          </w:p>
        </w:tc>
        <w:tc>
          <w:tcPr>
            <w:tcW w:w="2607" w:type="dxa"/>
            <w:noWrap w:val="0"/>
            <w:vAlign w:val="top"/>
          </w:tcPr>
          <w:p w14:paraId="736E4945">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p>
          <w:p w14:paraId="01358BF4">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磋商下浮率（%）</w:t>
            </w:r>
          </w:p>
        </w:tc>
      </w:tr>
      <w:tr w14:paraId="572C6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64" w:type="dxa"/>
            <w:noWrap w:val="0"/>
            <w:vAlign w:val="center"/>
          </w:tcPr>
          <w:p w14:paraId="3904B766">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4185" w:type="dxa"/>
            <w:noWrap w:val="0"/>
            <w:vAlign w:val="center"/>
          </w:tcPr>
          <w:p w14:paraId="66EDDB6A">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ascii="仿宋" w:hAnsi="仿宋" w:eastAsia="仿宋" w:cs="仿宋"/>
                <w:color w:val="auto"/>
                <w:sz w:val="24"/>
                <w:highlight w:val="none"/>
              </w:rPr>
            </w:pPr>
          </w:p>
        </w:tc>
        <w:tc>
          <w:tcPr>
            <w:tcW w:w="2780" w:type="dxa"/>
            <w:noWrap w:val="0"/>
            <w:vAlign w:val="center"/>
          </w:tcPr>
          <w:p w14:paraId="30FE4792">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c>
          <w:tcPr>
            <w:tcW w:w="2607" w:type="dxa"/>
            <w:noWrap w:val="0"/>
            <w:vAlign w:val="top"/>
          </w:tcPr>
          <w:p w14:paraId="0A1A4587">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r w14:paraId="55211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4949" w:type="dxa"/>
            <w:gridSpan w:val="2"/>
            <w:noWrap w:val="0"/>
            <w:vAlign w:val="center"/>
          </w:tcPr>
          <w:p w14:paraId="0005FA7E">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磋商报价（小写）</w:t>
            </w:r>
          </w:p>
        </w:tc>
        <w:tc>
          <w:tcPr>
            <w:tcW w:w="5387" w:type="dxa"/>
            <w:gridSpan w:val="2"/>
            <w:noWrap w:val="0"/>
            <w:vAlign w:val="top"/>
          </w:tcPr>
          <w:p w14:paraId="21C76125">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r w14:paraId="0DED9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4949" w:type="dxa"/>
            <w:gridSpan w:val="2"/>
            <w:noWrap w:val="0"/>
            <w:vAlign w:val="center"/>
          </w:tcPr>
          <w:p w14:paraId="2CE3CC69">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磋商报价（大写）</w:t>
            </w:r>
          </w:p>
        </w:tc>
        <w:tc>
          <w:tcPr>
            <w:tcW w:w="5387" w:type="dxa"/>
            <w:gridSpan w:val="2"/>
            <w:noWrap w:val="0"/>
            <w:vAlign w:val="top"/>
          </w:tcPr>
          <w:p w14:paraId="131557E3">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bl>
    <w:p w14:paraId="01A9CFE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注：</w:t>
      </w:r>
      <w:r>
        <w:rPr>
          <w:rFonts w:hint="eastAsia" w:ascii="仿宋" w:hAnsi="仿宋" w:eastAsia="仿宋" w:cs="仿宋"/>
          <w:color w:val="auto"/>
          <w:kern w:val="0"/>
          <w:sz w:val="24"/>
          <w:highlight w:val="none"/>
          <w:lang w:val="zh-CN"/>
        </w:rPr>
        <w:t>1、供应商需按本表格式填写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磋商文件含有采购人不能接受的附加条件，磋商无效</w:t>
      </w:r>
      <w:r>
        <w:rPr>
          <w:rFonts w:hint="eastAsia" w:ascii="仿宋" w:hAnsi="仿宋" w:eastAsia="仿宋" w:cs="仿宋"/>
          <w:color w:val="auto"/>
          <w:kern w:val="0"/>
          <w:sz w:val="24"/>
          <w:highlight w:val="none"/>
          <w:lang w:val="zh-CN"/>
        </w:rPr>
        <w:t>。</w:t>
      </w:r>
    </w:p>
    <w:p w14:paraId="5F05CE8F">
      <w:pPr>
        <w:keepNext w:val="0"/>
        <w:keepLines w:val="0"/>
        <w:pageBreakBefore w:val="0"/>
        <w:widowControl w:val="0"/>
        <w:kinsoku/>
        <w:wordWrap/>
        <w:overflowPunct/>
        <w:topLinePunct w:val="0"/>
        <w:autoSpaceDE/>
        <w:autoSpaceDN/>
        <w:bidi w:val="0"/>
        <w:adjustRightInd w:val="0"/>
        <w:spacing w:line="288" w:lineRule="auto"/>
        <w:ind w:firstLine="480" w:firstLineChars="200"/>
        <w:textAlignment w:val="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采购人将以合同形式有偿取得货物或服务，不接受供应商给予的赠品、回扣或者与采购无关的其他商品、服务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磋商文件含有采购人不能接受的附加条件，磋商无效</w:t>
      </w:r>
      <w:r>
        <w:rPr>
          <w:rFonts w:hint="eastAsia" w:ascii="仿宋" w:hAnsi="仿宋" w:eastAsia="仿宋" w:cs="仿宋"/>
          <w:b/>
          <w:color w:val="auto"/>
          <w:kern w:val="0"/>
          <w:sz w:val="24"/>
          <w:highlight w:val="none"/>
          <w:lang w:val="zh-CN"/>
        </w:rPr>
        <w:t>；采购内容未包含在《开标一览表（报价表）》名称栏中，供应商不能作出合理解释的，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磋商文件含有采购人不能接受的附加条件的，磋商无效。</w:t>
      </w:r>
    </w:p>
    <w:p w14:paraId="769A17E9">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3、</w:t>
      </w:r>
      <w:r>
        <w:rPr>
          <w:rFonts w:hint="eastAsia" w:ascii="仿宋" w:hAnsi="仿宋" w:eastAsia="仿宋" w:cs="仿宋"/>
          <w:b/>
          <w:bCs/>
          <w:color w:val="auto"/>
          <w:kern w:val="0"/>
          <w:sz w:val="24"/>
          <w:highlight w:val="none"/>
          <w:lang w:val="en-US" w:eastAsia="zh-CN"/>
        </w:rPr>
        <w:t>磋商报价=最高限价*（1-磋商下浮率）。磋商报价按以上公式计算后结果不一致的，以磋商下浮率为准修正磋商报价。</w:t>
      </w:r>
    </w:p>
    <w:p w14:paraId="27126E34">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、特别提示：采购代理机构将对项目名称和项目编号，中标供应商名称、地址和中标金额，主要中标标的名称、服务范围、服务要求、服务时间、服务标准等予以公示。</w:t>
      </w:r>
    </w:p>
    <w:p w14:paraId="42A2EEAB">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en-US" w:eastAsia="zh-CN"/>
        </w:rPr>
        <w:t>5</w:t>
      </w:r>
      <w:r>
        <w:rPr>
          <w:rFonts w:hint="eastAsia" w:ascii="仿宋" w:hAnsi="仿宋" w:eastAsia="仿宋" w:cs="仿宋"/>
          <w:color w:val="auto"/>
          <w:kern w:val="0"/>
          <w:sz w:val="24"/>
          <w:szCs w:val="22"/>
          <w:highlight w:val="none"/>
          <w:lang w:val="zh-CN"/>
        </w:rPr>
        <w:t>、</w:t>
      </w:r>
      <w:r>
        <w:rPr>
          <w:rFonts w:hint="eastAsia" w:ascii="仿宋" w:hAnsi="仿宋" w:eastAsia="仿宋" w:cs="仿宋"/>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4136AC01">
      <w:pPr>
        <w:keepNext w:val="0"/>
        <w:keepLines w:val="0"/>
        <w:pageBreakBefore w:val="0"/>
        <w:widowControl w:val="0"/>
        <w:kinsoku/>
        <w:wordWrap/>
        <w:overflowPunct/>
        <w:topLinePunct w:val="0"/>
        <w:autoSpaceDE/>
        <w:autoSpaceDN/>
        <w:bidi w:val="0"/>
        <w:adjustRightInd w:val="0"/>
        <w:spacing w:line="288" w:lineRule="auto"/>
        <w:ind w:firstLine="4080" w:firstLineChars="17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15CF2361">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67391FC2">
      <w:pPr>
        <w:keepNext w:val="0"/>
        <w:keepLines w:val="0"/>
        <w:pageBreakBefore w:val="0"/>
        <w:widowControl/>
        <w:kinsoku/>
        <w:wordWrap/>
        <w:overflowPunct/>
        <w:topLinePunct w:val="0"/>
        <w:autoSpaceDE/>
        <w:autoSpaceDN/>
        <w:bidi w:val="0"/>
        <w:adjustRightInd/>
        <w:spacing w:line="288" w:lineRule="auto"/>
        <w:jc w:val="left"/>
        <w:textAlignment w:val="auto"/>
        <w:rPr>
          <w:rFonts w:hint="eastAsia" w:ascii="仿宋" w:hAnsi="仿宋" w:eastAsia="仿宋" w:cs="仿宋"/>
          <w:color w:val="auto"/>
          <w:kern w:val="0"/>
          <w:sz w:val="24"/>
          <w:highlight w:val="none"/>
          <w:lang w:val="zh-CN"/>
        </w:rPr>
        <w:sectPr>
          <w:pgSz w:w="16838" w:h="11906" w:orient="landscape"/>
          <w:pgMar w:top="1814" w:right="1474" w:bottom="1814" w:left="1474" w:header="851" w:footer="992" w:gutter="0"/>
          <w:pgNumType w:fmt="decimal"/>
          <w:cols w:space="720" w:num="1"/>
          <w:titlePg/>
          <w:rtlGutter w:val="0"/>
          <w:docGrid w:linePitch="312" w:charSpace="0"/>
        </w:sectPr>
      </w:pPr>
    </w:p>
    <w:p w14:paraId="5A67A03A">
      <w:pPr>
        <w:widowControl/>
        <w:adjustRightInd/>
        <w:spacing w:line="336"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2、最终磋商</w:t>
      </w:r>
      <w:r>
        <w:rPr>
          <w:rFonts w:hint="eastAsia" w:ascii="仿宋" w:hAnsi="仿宋" w:eastAsia="仿宋" w:cs="仿宋"/>
          <w:b/>
          <w:bCs/>
          <w:color w:val="auto"/>
          <w:sz w:val="28"/>
          <w:szCs w:val="28"/>
          <w:highlight w:val="none"/>
        </w:rPr>
        <w:t>一览表（磋商响应文件中不提供，此格式用于</w:t>
      </w:r>
      <w:r>
        <w:rPr>
          <w:rFonts w:hint="eastAsia" w:ascii="仿宋" w:hAnsi="仿宋" w:eastAsia="仿宋" w:cs="仿宋"/>
          <w:b/>
          <w:bCs/>
          <w:color w:val="auto"/>
          <w:sz w:val="28"/>
          <w:szCs w:val="28"/>
          <w:highlight w:val="none"/>
          <w:lang w:val="en-US" w:eastAsia="zh-CN"/>
        </w:rPr>
        <w:t>最终磋商</w:t>
      </w:r>
      <w:r>
        <w:rPr>
          <w:rFonts w:hint="eastAsia" w:ascii="仿宋" w:hAnsi="仿宋" w:eastAsia="仿宋" w:cs="仿宋"/>
          <w:b/>
          <w:bCs/>
          <w:color w:val="auto"/>
          <w:sz w:val="28"/>
          <w:szCs w:val="28"/>
          <w:highlight w:val="none"/>
        </w:rPr>
        <w:t>报价）</w:t>
      </w:r>
    </w:p>
    <w:p w14:paraId="09597772">
      <w:pPr>
        <w:keepNext w:val="0"/>
        <w:keepLines w:val="0"/>
        <w:pageBreakBefore w:val="0"/>
        <w:kinsoku/>
        <w:wordWrap/>
        <w:overflowPunct/>
        <w:topLinePunct w:val="0"/>
        <w:autoSpaceDE/>
        <w:autoSpaceDN/>
        <w:bidi w:val="0"/>
        <w:snapToGrid w:val="0"/>
        <w:spacing w:line="288" w:lineRule="auto"/>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2510AE67">
      <w:pPr>
        <w:widowControl/>
        <w:adjustRightInd/>
        <w:spacing w:line="336" w:lineRule="auto"/>
        <w:jc w:val="left"/>
        <w:rPr>
          <w:rFonts w:hint="eastAsia" w:ascii="仿宋" w:hAnsi="仿宋" w:eastAsia="仿宋" w:cs="仿宋"/>
          <w:b/>
          <w:color w:val="auto"/>
          <w:sz w:val="32"/>
          <w:szCs w:val="32"/>
          <w:highlight w:val="none"/>
        </w:rPr>
      </w:pPr>
      <w:r>
        <w:rPr>
          <w:rFonts w:hint="eastAsia" w:ascii="仿宋" w:hAnsi="仿宋" w:eastAsia="仿宋" w:cs="仿宋"/>
          <w:color w:val="auto"/>
          <w:kern w:val="0"/>
          <w:sz w:val="24"/>
          <w:highlight w:val="none"/>
          <w:lang w:val="zh-CN"/>
        </w:rPr>
        <w:t>按你方磋商文件要求，我们，本磋商文件签字方，谨此向你方发出要约如下：如你方接受本磋商，我方承诺按照如下开标一览表（报价表）的价格完成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【磋商编号：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5A14A5D3">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磋商一览表（报价表）(单位均为人民币元)</w:t>
      </w:r>
    </w:p>
    <w:tbl>
      <w:tblPr>
        <w:tblStyle w:val="19"/>
        <w:tblW w:w="10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4185"/>
        <w:gridCol w:w="2780"/>
        <w:gridCol w:w="2607"/>
      </w:tblGrid>
      <w:tr w14:paraId="61A0C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7" w:hRule="atLeast"/>
          <w:jc w:val="center"/>
        </w:trPr>
        <w:tc>
          <w:tcPr>
            <w:tcW w:w="764" w:type="dxa"/>
            <w:noWrap w:val="0"/>
            <w:vAlign w:val="center"/>
          </w:tcPr>
          <w:p w14:paraId="0C2DB47B">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185" w:type="dxa"/>
            <w:noWrap w:val="0"/>
            <w:vAlign w:val="center"/>
          </w:tcPr>
          <w:p w14:paraId="66679BBD">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780" w:type="dxa"/>
            <w:noWrap w:val="0"/>
            <w:vAlign w:val="center"/>
          </w:tcPr>
          <w:p w14:paraId="2943E34B">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工期（日历天）</w:t>
            </w:r>
          </w:p>
        </w:tc>
        <w:tc>
          <w:tcPr>
            <w:tcW w:w="2607" w:type="dxa"/>
            <w:noWrap w:val="0"/>
            <w:vAlign w:val="top"/>
          </w:tcPr>
          <w:p w14:paraId="2DB7D92B">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p>
          <w:p w14:paraId="007E9BFD">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磋商下浮率</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w:t>
            </w:r>
          </w:p>
        </w:tc>
      </w:tr>
      <w:tr w14:paraId="1A886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764" w:type="dxa"/>
            <w:noWrap w:val="0"/>
            <w:vAlign w:val="center"/>
          </w:tcPr>
          <w:p w14:paraId="5823AA15">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4185" w:type="dxa"/>
            <w:noWrap w:val="0"/>
            <w:vAlign w:val="center"/>
          </w:tcPr>
          <w:p w14:paraId="553A6037">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ascii="仿宋" w:hAnsi="仿宋" w:eastAsia="仿宋" w:cs="仿宋"/>
                <w:color w:val="auto"/>
                <w:sz w:val="24"/>
                <w:highlight w:val="none"/>
              </w:rPr>
            </w:pPr>
          </w:p>
        </w:tc>
        <w:tc>
          <w:tcPr>
            <w:tcW w:w="2780" w:type="dxa"/>
            <w:noWrap w:val="0"/>
            <w:vAlign w:val="center"/>
          </w:tcPr>
          <w:p w14:paraId="1594F9E1">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c>
          <w:tcPr>
            <w:tcW w:w="2607" w:type="dxa"/>
            <w:noWrap w:val="0"/>
            <w:vAlign w:val="top"/>
          </w:tcPr>
          <w:p w14:paraId="6577C4D9">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r w14:paraId="3468B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4949" w:type="dxa"/>
            <w:gridSpan w:val="2"/>
            <w:noWrap w:val="0"/>
            <w:vAlign w:val="center"/>
          </w:tcPr>
          <w:p w14:paraId="3EFDE12C">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磋商报价（小写）</w:t>
            </w:r>
          </w:p>
        </w:tc>
        <w:tc>
          <w:tcPr>
            <w:tcW w:w="5387" w:type="dxa"/>
            <w:gridSpan w:val="2"/>
            <w:noWrap w:val="0"/>
            <w:vAlign w:val="top"/>
          </w:tcPr>
          <w:p w14:paraId="4C78BD84">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r w14:paraId="14EC0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4949" w:type="dxa"/>
            <w:gridSpan w:val="2"/>
            <w:noWrap w:val="0"/>
            <w:vAlign w:val="center"/>
          </w:tcPr>
          <w:p w14:paraId="4D788429">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磋商报价（大写）</w:t>
            </w:r>
          </w:p>
        </w:tc>
        <w:tc>
          <w:tcPr>
            <w:tcW w:w="5387" w:type="dxa"/>
            <w:gridSpan w:val="2"/>
            <w:noWrap w:val="0"/>
            <w:vAlign w:val="top"/>
          </w:tcPr>
          <w:p w14:paraId="16ABEBF1">
            <w:pPr>
              <w:keepNext w:val="0"/>
              <w:keepLines w:val="0"/>
              <w:pageBreakBefore w:val="0"/>
              <w:widowControl w:val="0"/>
              <w:kinsoku/>
              <w:wordWrap/>
              <w:overflowPunct/>
              <w:topLinePunct w:val="0"/>
              <w:autoSpaceDE/>
              <w:autoSpaceDN/>
              <w:bidi w:val="0"/>
              <w:adjustRightInd w:val="0"/>
              <w:spacing w:line="288" w:lineRule="auto"/>
              <w:jc w:val="center"/>
              <w:textAlignment w:val="auto"/>
              <w:rPr>
                <w:rFonts w:ascii="仿宋" w:hAnsi="仿宋" w:eastAsia="仿宋" w:cs="仿宋"/>
                <w:color w:val="auto"/>
                <w:sz w:val="24"/>
                <w:highlight w:val="none"/>
              </w:rPr>
            </w:pPr>
          </w:p>
        </w:tc>
      </w:tr>
    </w:tbl>
    <w:p w14:paraId="587E908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注：</w:t>
      </w:r>
      <w:r>
        <w:rPr>
          <w:rFonts w:hint="eastAsia" w:ascii="仿宋" w:hAnsi="仿宋" w:eastAsia="仿宋" w:cs="仿宋"/>
          <w:color w:val="auto"/>
          <w:kern w:val="0"/>
          <w:sz w:val="24"/>
          <w:highlight w:val="none"/>
          <w:lang w:val="zh-CN"/>
        </w:rPr>
        <w:t>1、供应商需按本表格式填写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磋商文件含有采购人不能接受的附加条件，磋商无效</w:t>
      </w:r>
      <w:r>
        <w:rPr>
          <w:rFonts w:hint="eastAsia" w:ascii="仿宋" w:hAnsi="仿宋" w:eastAsia="仿宋" w:cs="仿宋"/>
          <w:color w:val="auto"/>
          <w:kern w:val="0"/>
          <w:sz w:val="24"/>
          <w:highlight w:val="none"/>
          <w:lang w:val="zh-CN"/>
        </w:rPr>
        <w:t>。</w:t>
      </w:r>
    </w:p>
    <w:p w14:paraId="4CF33A08">
      <w:pPr>
        <w:keepNext w:val="0"/>
        <w:keepLines w:val="0"/>
        <w:pageBreakBefore w:val="0"/>
        <w:widowControl w:val="0"/>
        <w:kinsoku/>
        <w:wordWrap/>
        <w:overflowPunct/>
        <w:topLinePunct w:val="0"/>
        <w:autoSpaceDE/>
        <w:autoSpaceDN/>
        <w:bidi w:val="0"/>
        <w:adjustRightInd w:val="0"/>
        <w:spacing w:line="288" w:lineRule="auto"/>
        <w:ind w:firstLine="480" w:firstLineChars="200"/>
        <w:textAlignment w:val="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采购人将以合同形式有偿取得货物或服务，不接受供应商给予的赠品、回扣或者与采购无关的其他商品、服务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磋商文件含有采购人不能接受的附加条件，磋商无效</w:t>
      </w:r>
      <w:r>
        <w:rPr>
          <w:rFonts w:hint="eastAsia" w:ascii="仿宋" w:hAnsi="仿宋" w:eastAsia="仿宋" w:cs="仿宋"/>
          <w:b/>
          <w:color w:val="auto"/>
          <w:kern w:val="0"/>
          <w:sz w:val="24"/>
          <w:highlight w:val="none"/>
          <w:lang w:val="zh-CN"/>
        </w:rPr>
        <w:t>；采购内容未包含在《开标一览表（报价表）》名称栏中，供应商不能作出合理解释的，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磋商文件含有采购人不能接受的附加条件的，磋商无效。</w:t>
      </w:r>
    </w:p>
    <w:p w14:paraId="3DA629B7">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3、</w:t>
      </w:r>
      <w:r>
        <w:rPr>
          <w:rFonts w:hint="eastAsia" w:ascii="仿宋" w:hAnsi="仿宋" w:eastAsia="仿宋" w:cs="仿宋"/>
          <w:b/>
          <w:bCs/>
          <w:color w:val="auto"/>
          <w:kern w:val="0"/>
          <w:sz w:val="24"/>
          <w:highlight w:val="none"/>
          <w:lang w:val="en-US" w:eastAsia="zh-CN"/>
        </w:rPr>
        <w:t>磋商报价=最高限价*（1-磋商下浮率）。磋商报价按以上公式计算后结果不一致的，以磋商下浮率为准修正磋商报价。</w:t>
      </w:r>
    </w:p>
    <w:p w14:paraId="052300F1">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、特别提示：采购代理机构将对项目名称和项目编号，中标供应商名称、地址和中标金额，主要中标标的名称、服务范围、服务要求、服务时间、服务标准等予以公示。</w:t>
      </w:r>
    </w:p>
    <w:p w14:paraId="2F7CEFCB">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jc w:val="lef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en-US" w:eastAsia="zh-CN"/>
        </w:rPr>
        <w:t>5</w:t>
      </w:r>
      <w:r>
        <w:rPr>
          <w:rFonts w:hint="eastAsia" w:ascii="仿宋" w:hAnsi="仿宋" w:eastAsia="仿宋" w:cs="仿宋"/>
          <w:color w:val="auto"/>
          <w:kern w:val="0"/>
          <w:sz w:val="24"/>
          <w:szCs w:val="22"/>
          <w:highlight w:val="none"/>
          <w:lang w:val="zh-CN"/>
        </w:rPr>
        <w:t>、</w:t>
      </w:r>
      <w:r>
        <w:rPr>
          <w:rFonts w:hint="eastAsia" w:ascii="仿宋" w:hAnsi="仿宋" w:eastAsia="仿宋" w:cs="仿宋"/>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2B87A28">
      <w:pPr>
        <w:keepNext w:val="0"/>
        <w:keepLines w:val="0"/>
        <w:pageBreakBefore w:val="0"/>
        <w:widowControl w:val="0"/>
        <w:kinsoku/>
        <w:wordWrap/>
        <w:overflowPunct/>
        <w:topLinePunct w:val="0"/>
        <w:autoSpaceDE/>
        <w:autoSpaceDN/>
        <w:bidi w:val="0"/>
        <w:adjustRightInd w:val="0"/>
        <w:spacing w:line="288" w:lineRule="auto"/>
        <w:ind w:firstLine="4560" w:firstLineChars="1900"/>
        <w:textAlignment w:val="auto"/>
        <w:rPr>
          <w:rFonts w:hint="eastAsia" w:ascii="仿宋" w:hAnsi="仿宋" w:eastAsia="仿宋" w:cs="仿宋"/>
          <w:color w:val="auto"/>
          <w:sz w:val="24"/>
          <w:highlight w:val="none"/>
        </w:rPr>
      </w:pPr>
    </w:p>
    <w:p w14:paraId="484A2259">
      <w:pPr>
        <w:keepNext w:val="0"/>
        <w:keepLines w:val="0"/>
        <w:pageBreakBefore w:val="0"/>
        <w:widowControl w:val="0"/>
        <w:kinsoku/>
        <w:wordWrap/>
        <w:overflowPunct/>
        <w:topLinePunct w:val="0"/>
        <w:autoSpaceDE/>
        <w:autoSpaceDN/>
        <w:bidi w:val="0"/>
        <w:adjustRightInd w:val="0"/>
        <w:spacing w:line="288" w:lineRule="auto"/>
        <w:ind w:firstLine="4560" w:firstLineChars="19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3D1DA6E0">
      <w:pPr>
        <w:widowControl/>
        <w:adjustRightInd/>
        <w:spacing w:line="336" w:lineRule="auto"/>
        <w:jc w:val="center"/>
        <w:rPr>
          <w:rFonts w:hint="eastAsia" w:ascii="仿宋" w:hAnsi="仿宋" w:eastAsia="仿宋" w:cs="仿宋"/>
          <w:b/>
          <w:color w:val="auto"/>
          <w:sz w:val="32"/>
          <w:szCs w:val="32"/>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5222733E">
      <w:pPr>
        <w:spacing w:line="336" w:lineRule="auto"/>
        <w:ind w:firstLine="480" w:firstLineChars="200"/>
        <w:rPr>
          <w:rFonts w:ascii="仿宋" w:hAnsi="仿宋" w:eastAsia="仿宋" w:cs="仿宋"/>
          <w:kern w:val="0"/>
          <w:sz w:val="24"/>
          <w:u w:val="single"/>
          <w:lang w:val="zh-CN"/>
        </w:rPr>
      </w:pPr>
    </w:p>
    <w:p w14:paraId="23FF96D5">
      <w:pPr>
        <w:spacing w:line="336" w:lineRule="auto"/>
        <w:rPr>
          <w:rFonts w:ascii="仿宋" w:hAnsi="仿宋" w:eastAsia="仿宋" w:cs="仿宋"/>
          <w:sz w:val="24"/>
        </w:rPr>
      </w:pPr>
    </w:p>
    <w:p w14:paraId="374ED94C">
      <w:pPr>
        <w:spacing w:line="336" w:lineRule="auto"/>
        <w:rPr>
          <w:rFonts w:ascii="仿宋" w:hAnsi="仿宋" w:eastAsia="仿宋" w:cs="仿宋"/>
          <w:sz w:val="24"/>
        </w:rPr>
      </w:pPr>
    </w:p>
    <w:p w14:paraId="24B0229D">
      <w:pPr>
        <w:widowControl/>
        <w:adjustRightInd/>
        <w:spacing w:line="336" w:lineRule="auto"/>
        <w:jc w:val="left"/>
        <w:rPr>
          <w:rFonts w:ascii="仿宋" w:hAnsi="仿宋" w:eastAsia="仿宋" w:cs="仿宋"/>
          <w:kern w:val="0"/>
          <w:sz w:val="24"/>
          <w:lang w:val="zh-CN"/>
        </w:rPr>
        <w:sectPr>
          <w:headerReference r:id="rId14" w:type="first"/>
          <w:footerReference r:id="rId16" w:type="first"/>
          <w:headerReference r:id="rId13" w:type="default"/>
          <w:footerReference r:id="rId15" w:type="default"/>
          <w:pgSz w:w="16838" w:h="11906" w:orient="landscape"/>
          <w:pgMar w:top="1814" w:right="1474" w:bottom="1814" w:left="1474" w:header="851" w:footer="992" w:gutter="0"/>
          <w:cols w:space="720" w:num="1"/>
          <w:titlePg/>
          <w:rtlGutter w:val="0"/>
          <w:docGrid w:linePitch="312" w:charSpace="0"/>
        </w:sectPr>
      </w:pPr>
    </w:p>
    <w:p w14:paraId="66ADB004">
      <w:pPr>
        <w:widowControl/>
        <w:adjustRightInd/>
        <w:spacing w:line="336" w:lineRule="auto"/>
        <w:jc w:val="center"/>
        <w:rPr>
          <w:rFonts w:ascii="仿宋" w:hAnsi="仿宋" w:eastAsia="仿宋" w:cs="仿宋"/>
          <w:b/>
          <w:sz w:val="32"/>
          <w:szCs w:val="32"/>
        </w:rPr>
      </w:pPr>
      <w:r>
        <w:rPr>
          <w:rFonts w:hint="eastAsia" w:ascii="仿宋" w:hAnsi="仿宋" w:eastAsia="仿宋" w:cs="仿宋"/>
          <w:b/>
          <w:sz w:val="32"/>
          <w:szCs w:val="32"/>
        </w:rPr>
        <w:t>（二）中小企业声明函</w:t>
      </w:r>
      <w:bookmarkStart w:id="63" w:name="_Toc465665161"/>
      <w:r>
        <w:rPr>
          <w:rFonts w:hint="eastAsia" w:ascii="仿宋" w:hAnsi="仿宋" w:eastAsia="仿宋" w:cs="仿宋"/>
          <w:b/>
          <w:sz w:val="32"/>
          <w:szCs w:val="32"/>
        </w:rPr>
        <w:t>（如有）</w:t>
      </w:r>
    </w:p>
    <w:p w14:paraId="68800028">
      <w:pPr>
        <w:widowControl/>
        <w:spacing w:line="336" w:lineRule="auto"/>
        <w:ind w:firstLine="120" w:firstLineChars="50"/>
        <w:jc w:val="left"/>
        <w:rPr>
          <w:rFonts w:ascii="仿宋" w:hAnsi="仿宋" w:eastAsia="仿宋" w:cs="仿宋"/>
          <w:b/>
          <w:sz w:val="24"/>
        </w:rPr>
      </w:pPr>
    </w:p>
    <w:p w14:paraId="3539F628">
      <w:pPr>
        <w:widowControl/>
        <w:spacing w:line="336" w:lineRule="auto"/>
        <w:ind w:firstLine="120" w:firstLineChars="50"/>
        <w:jc w:val="left"/>
        <w:rPr>
          <w:rFonts w:hint="eastAsia" w:ascii="仿宋" w:hAnsi="仿宋" w:eastAsia="仿宋" w:cs="仿宋"/>
          <w:b/>
          <w:sz w:val="24"/>
        </w:rPr>
      </w:pPr>
      <w:r>
        <w:rPr>
          <w:rFonts w:hint="eastAsia" w:ascii="仿宋" w:hAnsi="仿宋" w:eastAsia="仿宋" w:cs="仿宋"/>
          <w:b/>
          <w:sz w:val="24"/>
        </w:rPr>
        <w:t xml:space="preserve"> [</w:t>
      </w:r>
      <w:r>
        <w:rPr>
          <w:rFonts w:hint="eastAsia" w:ascii="仿宋" w:hAnsi="仿宋" w:eastAsia="仿宋" w:cs="仿宋"/>
          <w:b/>
          <w:bCs/>
          <w:sz w:val="24"/>
        </w:rPr>
        <w:t>竞争性磋商邀请公告</w:t>
      </w:r>
      <w:r>
        <w:rPr>
          <w:rFonts w:hint="eastAsia" w:ascii="仿宋" w:hAnsi="仿宋" w:eastAsia="仿宋" w:cs="仿宋"/>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828FD18">
      <w:pPr>
        <w:widowControl/>
        <w:spacing w:line="336" w:lineRule="auto"/>
        <w:ind w:firstLine="120" w:firstLineChars="50"/>
        <w:jc w:val="left"/>
        <w:rPr>
          <w:rFonts w:hint="eastAsia" w:ascii="仿宋" w:hAnsi="仿宋" w:eastAsia="仿宋" w:cs="仿宋"/>
          <w:b/>
          <w:sz w:val="24"/>
        </w:rPr>
      </w:pPr>
    </w:p>
    <w:p w14:paraId="59B751CC">
      <w:pPr>
        <w:pStyle w:val="25"/>
        <w:rPr>
          <w:rFonts w:hint="eastAsia" w:ascii="仿宋" w:hAnsi="仿宋" w:eastAsia="仿宋" w:cs="仿宋"/>
          <w:b/>
          <w:sz w:val="24"/>
        </w:rPr>
      </w:pPr>
    </w:p>
    <w:p w14:paraId="4D2FC4B7">
      <w:pPr>
        <w:pStyle w:val="26"/>
        <w:rPr>
          <w:rFonts w:hint="eastAsia" w:ascii="仿宋" w:hAnsi="仿宋" w:eastAsia="仿宋" w:cs="仿宋"/>
          <w:b/>
          <w:sz w:val="24"/>
        </w:rPr>
      </w:pPr>
    </w:p>
    <w:p w14:paraId="6200106B">
      <w:pPr>
        <w:rPr>
          <w:rFonts w:hint="eastAsia" w:ascii="仿宋" w:hAnsi="仿宋" w:eastAsia="仿宋" w:cs="仿宋"/>
          <w:b/>
          <w:sz w:val="24"/>
        </w:rPr>
      </w:pPr>
    </w:p>
    <w:p w14:paraId="56BB5F3B">
      <w:pPr>
        <w:pStyle w:val="25"/>
        <w:rPr>
          <w:rFonts w:hint="eastAsia"/>
        </w:rPr>
      </w:pPr>
    </w:p>
    <w:p w14:paraId="7BCE9F04">
      <w:pPr>
        <w:widowControl/>
        <w:spacing w:line="336" w:lineRule="auto"/>
        <w:ind w:firstLine="161" w:firstLineChars="50"/>
        <w:jc w:val="center"/>
        <w:rPr>
          <w:rFonts w:ascii="仿宋" w:hAnsi="仿宋" w:eastAsia="仿宋" w:cs="仿宋"/>
          <w:b/>
          <w:sz w:val="24"/>
        </w:rPr>
      </w:pPr>
      <w:r>
        <w:rPr>
          <w:rFonts w:hint="eastAsia" w:ascii="仿宋" w:hAnsi="仿宋" w:eastAsia="仿宋" w:cs="仿宋"/>
          <w:b/>
          <w:sz w:val="32"/>
          <w:szCs w:val="32"/>
          <w:lang w:eastAsia="zh-CN"/>
        </w:rPr>
        <w:t>（三）</w:t>
      </w:r>
      <w:r>
        <w:rPr>
          <w:rFonts w:hint="eastAsia" w:ascii="仿宋" w:hAnsi="仿宋" w:eastAsia="仿宋" w:cs="仿宋"/>
          <w:b/>
          <w:sz w:val="32"/>
          <w:szCs w:val="32"/>
        </w:rPr>
        <w:t>残疾人福利性单位声明函（如有）</w:t>
      </w:r>
    </w:p>
    <w:p w14:paraId="127AC9D6">
      <w:pPr>
        <w:widowControl/>
        <w:spacing w:line="336" w:lineRule="auto"/>
        <w:ind w:firstLine="361" w:firstLineChars="150"/>
        <w:jc w:val="left"/>
        <w:rPr>
          <w:rFonts w:ascii="仿宋" w:hAnsi="仿宋" w:eastAsia="仿宋" w:cs="仿宋"/>
          <w:b/>
          <w:sz w:val="24"/>
        </w:rPr>
      </w:pPr>
      <w:r>
        <w:rPr>
          <w:rFonts w:hint="eastAsia" w:ascii="仿宋" w:hAnsi="仿宋" w:eastAsia="仿宋" w:cs="仿宋"/>
          <w:b/>
          <w:sz w:val="24"/>
        </w:rPr>
        <w:t>[符合条件的残疾人福利性单位，提供残疾人福利性单位声明函(附件</w:t>
      </w:r>
      <w:r>
        <w:rPr>
          <w:rFonts w:hint="eastAsia" w:ascii="仿宋" w:hAnsi="仿宋" w:eastAsia="仿宋" w:cs="仿宋"/>
          <w:b/>
          <w:sz w:val="24"/>
          <w:lang w:val="en-US" w:eastAsia="zh-CN"/>
        </w:rPr>
        <w:t>6</w:t>
      </w:r>
      <w:r>
        <w:rPr>
          <w:rFonts w:hint="eastAsia" w:ascii="仿宋" w:hAnsi="仿宋" w:eastAsia="仿宋" w:cs="仿宋"/>
          <w:b/>
          <w:sz w:val="24"/>
        </w:rPr>
        <w:t>)，</w:t>
      </w:r>
      <w:r>
        <w:rPr>
          <w:rFonts w:hint="eastAsia" w:ascii="仿宋" w:hAnsi="仿宋" w:eastAsia="仿宋" w:cs="仿宋"/>
          <w:b/>
          <w:sz w:val="24"/>
          <w:lang w:eastAsia="zh-CN"/>
        </w:rPr>
        <w:t>否</w:t>
      </w:r>
      <w:r>
        <w:rPr>
          <w:rFonts w:hint="eastAsia" w:ascii="仿宋" w:hAnsi="仿宋" w:eastAsia="仿宋" w:cs="仿宋"/>
          <w:b/>
          <w:sz w:val="24"/>
        </w:rPr>
        <w:t>则不需要提供。]</w:t>
      </w:r>
    </w:p>
    <w:p w14:paraId="17BEABDB">
      <w:pPr>
        <w:widowControl/>
        <w:adjustRightInd/>
        <w:spacing w:line="336" w:lineRule="auto"/>
        <w:jc w:val="center"/>
        <w:rPr>
          <w:rFonts w:ascii="仿宋" w:hAnsi="仿宋" w:eastAsia="仿宋" w:cs="仿宋"/>
          <w:sz w:val="24"/>
        </w:rPr>
      </w:pPr>
    </w:p>
    <w:p w14:paraId="1C97E89F">
      <w:pPr>
        <w:widowControl/>
        <w:adjustRightInd/>
        <w:spacing w:line="336" w:lineRule="auto"/>
        <w:jc w:val="left"/>
        <w:rPr>
          <w:rFonts w:ascii="仿宋" w:hAnsi="仿宋" w:eastAsia="仿宋" w:cs="仿宋"/>
          <w:b/>
          <w:sz w:val="32"/>
          <w:szCs w:val="32"/>
        </w:rPr>
      </w:pPr>
    </w:p>
    <w:p w14:paraId="7838F973">
      <w:pPr>
        <w:pStyle w:val="2"/>
        <w:keepNext w:val="0"/>
        <w:keepLines w:val="0"/>
        <w:pageBreakBefore/>
        <w:widowControl/>
        <w:numPr>
          <w:ilvl w:val="0"/>
          <w:numId w:val="0"/>
        </w:numPr>
        <w:adjustRightInd/>
        <w:spacing w:before="0" w:after="0" w:line="336" w:lineRule="auto"/>
        <w:jc w:val="center"/>
        <w:rPr>
          <w:rFonts w:ascii="仿宋" w:hAnsi="仿宋" w:eastAsia="仿宋" w:cs="仿宋"/>
        </w:rPr>
      </w:pPr>
      <w:r>
        <w:rPr>
          <w:rFonts w:hint="eastAsia" w:ascii="仿宋" w:hAnsi="仿宋" w:eastAsia="仿宋" w:cs="仿宋"/>
        </w:rPr>
        <w:t>附件</w:t>
      </w:r>
      <w:bookmarkEnd w:id="63"/>
    </w:p>
    <w:p w14:paraId="3EAF074C">
      <w:pPr>
        <w:spacing w:line="336"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186E5BF8">
      <w:pPr>
        <w:spacing w:line="336"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14:paraId="57403B45">
      <w:pPr>
        <w:snapToGrid w:val="0"/>
        <w:spacing w:line="336" w:lineRule="auto"/>
        <w:rPr>
          <w:rFonts w:ascii="仿宋" w:hAnsi="仿宋" w:eastAsia="仿宋" w:cs="仿宋"/>
          <w:bCs/>
          <w:sz w:val="24"/>
        </w:rPr>
      </w:pPr>
      <w:r>
        <w:rPr>
          <w:rFonts w:hint="eastAsia" w:ascii="仿宋" w:hAnsi="仿宋" w:eastAsia="仿宋" w:cs="仿宋"/>
          <w:bCs/>
          <w:sz w:val="24"/>
        </w:rPr>
        <w:t>一、质疑供应商基本信息</w:t>
      </w:r>
    </w:p>
    <w:p w14:paraId="6B31A7F9">
      <w:pPr>
        <w:snapToGrid w:val="0"/>
        <w:spacing w:line="336" w:lineRule="auto"/>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5F9D95E8">
      <w:pPr>
        <w:snapToGrid w:val="0"/>
        <w:spacing w:line="336" w:lineRule="auto"/>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30F7563">
      <w:pPr>
        <w:snapToGrid w:val="0"/>
        <w:spacing w:line="336" w:lineRule="auto"/>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79281C49">
      <w:pPr>
        <w:snapToGrid w:val="0"/>
        <w:spacing w:line="336"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04A8669D">
      <w:pPr>
        <w:snapToGrid w:val="0"/>
        <w:spacing w:line="336" w:lineRule="auto"/>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07B02AF">
      <w:pPr>
        <w:snapToGrid w:val="0"/>
        <w:spacing w:line="336" w:lineRule="auto"/>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4938878">
      <w:pPr>
        <w:snapToGrid w:val="0"/>
        <w:spacing w:line="336" w:lineRule="auto"/>
        <w:rPr>
          <w:rFonts w:ascii="仿宋" w:hAnsi="仿宋" w:eastAsia="仿宋" w:cs="仿宋"/>
          <w:bCs/>
          <w:sz w:val="24"/>
        </w:rPr>
      </w:pPr>
      <w:r>
        <w:rPr>
          <w:rFonts w:hint="eastAsia" w:ascii="仿宋" w:hAnsi="仿宋" w:eastAsia="仿宋" w:cs="仿宋"/>
          <w:bCs/>
          <w:sz w:val="24"/>
        </w:rPr>
        <w:t>二、质疑项目基本情况</w:t>
      </w:r>
    </w:p>
    <w:p w14:paraId="198DF33A">
      <w:pPr>
        <w:snapToGrid w:val="0"/>
        <w:spacing w:line="336" w:lineRule="auto"/>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1BE07AFD">
      <w:pPr>
        <w:snapToGrid w:val="0"/>
        <w:spacing w:line="336" w:lineRule="auto"/>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4BB1EEAE">
      <w:pPr>
        <w:snapToGrid w:val="0"/>
        <w:spacing w:line="336" w:lineRule="auto"/>
        <w:rPr>
          <w:rFonts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17DE0440">
      <w:pPr>
        <w:snapToGrid w:val="0"/>
        <w:spacing w:line="336" w:lineRule="auto"/>
        <w:rPr>
          <w:rFonts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7E8E1592">
      <w:pPr>
        <w:snapToGrid w:val="0"/>
        <w:spacing w:line="336" w:lineRule="auto"/>
        <w:rPr>
          <w:rFonts w:ascii="仿宋" w:hAnsi="仿宋" w:eastAsia="仿宋" w:cs="仿宋"/>
          <w:bCs/>
          <w:sz w:val="24"/>
        </w:rPr>
      </w:pPr>
      <w:r>
        <w:rPr>
          <w:rFonts w:hint="eastAsia" w:ascii="仿宋" w:hAnsi="仿宋" w:eastAsia="仿宋" w:cs="仿宋"/>
          <w:bCs/>
          <w:sz w:val="24"/>
        </w:rPr>
        <w:t>三、质疑事项具体内容</w:t>
      </w:r>
    </w:p>
    <w:p w14:paraId="5E7022F0">
      <w:pPr>
        <w:snapToGrid w:val="0"/>
        <w:spacing w:line="336"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2A83D1DE">
      <w:pPr>
        <w:snapToGrid w:val="0"/>
        <w:spacing w:line="336" w:lineRule="auto"/>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3DE09BF8">
      <w:pPr>
        <w:snapToGrid w:val="0"/>
        <w:spacing w:line="336" w:lineRule="auto"/>
        <w:rPr>
          <w:rFonts w:ascii="仿宋" w:hAnsi="仿宋" w:eastAsia="仿宋" w:cs="仿宋"/>
          <w:sz w:val="24"/>
        </w:rPr>
      </w:pPr>
      <w:r>
        <w:rPr>
          <w:rFonts w:hint="eastAsia" w:ascii="仿宋" w:hAnsi="仿宋" w:eastAsia="仿宋" w:cs="仿宋"/>
          <w:sz w:val="24"/>
          <w:u w:val="dotted"/>
        </w:rPr>
        <w:t xml:space="preserve">                                                       </w:t>
      </w:r>
    </w:p>
    <w:p w14:paraId="567968A9">
      <w:pPr>
        <w:snapToGrid w:val="0"/>
        <w:spacing w:line="336" w:lineRule="auto"/>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745EBA6D">
      <w:pPr>
        <w:snapToGrid w:val="0"/>
        <w:spacing w:line="336" w:lineRule="auto"/>
        <w:rPr>
          <w:rFonts w:ascii="仿宋" w:hAnsi="仿宋" w:eastAsia="仿宋" w:cs="仿宋"/>
          <w:sz w:val="24"/>
          <w:u w:val="dotted"/>
        </w:rPr>
      </w:pPr>
      <w:r>
        <w:rPr>
          <w:rFonts w:hint="eastAsia" w:ascii="仿宋" w:hAnsi="仿宋" w:eastAsia="仿宋" w:cs="仿宋"/>
          <w:sz w:val="24"/>
          <w:u w:val="dotted"/>
        </w:rPr>
        <w:t xml:space="preserve">                                                     </w:t>
      </w:r>
    </w:p>
    <w:p w14:paraId="55065291">
      <w:pPr>
        <w:snapToGrid w:val="0"/>
        <w:spacing w:line="336" w:lineRule="auto"/>
        <w:rPr>
          <w:rFonts w:ascii="仿宋" w:hAnsi="仿宋" w:eastAsia="仿宋" w:cs="仿宋"/>
          <w:sz w:val="24"/>
          <w:u w:val="dotted"/>
        </w:rPr>
      </w:pPr>
      <w:r>
        <w:rPr>
          <w:rFonts w:hint="eastAsia" w:ascii="仿宋" w:hAnsi="仿宋" w:eastAsia="仿宋" w:cs="仿宋"/>
          <w:sz w:val="24"/>
        </w:rPr>
        <w:t>质疑事项2</w:t>
      </w:r>
    </w:p>
    <w:p w14:paraId="4E08D266">
      <w:pPr>
        <w:snapToGrid w:val="0"/>
        <w:spacing w:line="336" w:lineRule="auto"/>
        <w:rPr>
          <w:rFonts w:ascii="仿宋" w:hAnsi="仿宋" w:eastAsia="仿宋" w:cs="仿宋"/>
          <w:sz w:val="24"/>
        </w:rPr>
      </w:pPr>
      <w:r>
        <w:rPr>
          <w:rFonts w:hint="eastAsia" w:ascii="仿宋" w:hAnsi="仿宋" w:eastAsia="仿宋" w:cs="仿宋"/>
          <w:sz w:val="24"/>
        </w:rPr>
        <w:t>……</w:t>
      </w:r>
    </w:p>
    <w:p w14:paraId="69ECBE9D">
      <w:pPr>
        <w:snapToGrid w:val="0"/>
        <w:spacing w:line="336" w:lineRule="auto"/>
        <w:rPr>
          <w:rFonts w:ascii="仿宋" w:hAnsi="仿宋" w:eastAsia="仿宋" w:cs="仿宋"/>
          <w:bCs/>
          <w:sz w:val="24"/>
        </w:rPr>
      </w:pPr>
      <w:r>
        <w:rPr>
          <w:rFonts w:hint="eastAsia" w:ascii="仿宋" w:hAnsi="仿宋" w:eastAsia="仿宋" w:cs="仿宋"/>
          <w:bCs/>
          <w:sz w:val="24"/>
        </w:rPr>
        <w:t>四、与质疑事项相关的质疑请求</w:t>
      </w:r>
    </w:p>
    <w:p w14:paraId="445C133A">
      <w:pPr>
        <w:snapToGrid w:val="0"/>
        <w:spacing w:line="336" w:lineRule="auto"/>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526D53E0">
      <w:pPr>
        <w:spacing w:line="336" w:lineRule="auto"/>
        <w:rPr>
          <w:rFonts w:ascii="仿宋" w:hAnsi="仿宋" w:eastAsia="仿宋" w:cs="仿宋"/>
          <w:sz w:val="24"/>
        </w:rPr>
      </w:pPr>
    </w:p>
    <w:p w14:paraId="5F856AAA">
      <w:pPr>
        <w:spacing w:line="336" w:lineRule="auto"/>
        <w:rPr>
          <w:rFonts w:ascii="仿宋" w:hAnsi="仿宋" w:eastAsia="仿宋" w:cs="仿宋"/>
          <w:sz w:val="24"/>
        </w:rPr>
      </w:pPr>
      <w:r>
        <w:rPr>
          <w:rFonts w:hint="eastAsia" w:ascii="仿宋" w:hAnsi="仿宋" w:eastAsia="仿宋" w:cs="仿宋"/>
          <w:sz w:val="24"/>
        </w:rPr>
        <w:t xml:space="preserve">签字(签章)：                   公章：                      </w:t>
      </w:r>
    </w:p>
    <w:p w14:paraId="5A2C9A0C">
      <w:pPr>
        <w:spacing w:line="336" w:lineRule="auto"/>
        <w:rPr>
          <w:rFonts w:ascii="仿宋" w:hAnsi="仿宋" w:eastAsia="仿宋" w:cs="仿宋"/>
          <w:sz w:val="24"/>
        </w:rPr>
      </w:pPr>
      <w:r>
        <w:rPr>
          <w:rFonts w:hint="eastAsia" w:ascii="仿宋" w:hAnsi="仿宋" w:eastAsia="仿宋" w:cs="仿宋"/>
          <w:sz w:val="24"/>
        </w:rPr>
        <w:t xml:space="preserve">日期：    </w:t>
      </w:r>
    </w:p>
    <w:p w14:paraId="034A8808">
      <w:pPr>
        <w:spacing w:line="336" w:lineRule="auto"/>
        <w:rPr>
          <w:rFonts w:ascii="仿宋" w:hAnsi="仿宋" w:eastAsia="仿宋" w:cs="仿宋"/>
          <w:b/>
          <w:sz w:val="24"/>
        </w:rPr>
      </w:pPr>
      <w:r>
        <w:rPr>
          <w:rFonts w:hint="eastAsia" w:ascii="仿宋" w:hAnsi="仿宋" w:eastAsia="仿宋" w:cs="仿宋"/>
          <w:b/>
          <w:sz w:val="24"/>
        </w:rPr>
        <w:t>质疑函制作说明：</w:t>
      </w:r>
    </w:p>
    <w:p w14:paraId="2973770B">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14:paraId="418A53B7">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65AF3EA8">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276ED72F">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14:paraId="5AA8B2F9">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14:paraId="3C83544F">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15811687">
      <w:pPr>
        <w:widowControl/>
        <w:spacing w:line="336" w:lineRule="auto"/>
        <w:ind w:firstLine="600" w:firstLineChars="200"/>
        <w:jc w:val="left"/>
        <w:rPr>
          <w:rFonts w:ascii="仿宋" w:hAnsi="仿宋" w:eastAsia="仿宋" w:cs="仿宋"/>
          <w:sz w:val="30"/>
          <w:szCs w:val="30"/>
        </w:rPr>
      </w:pPr>
    </w:p>
    <w:p w14:paraId="01AF3373">
      <w:pPr>
        <w:spacing w:line="336" w:lineRule="auto"/>
        <w:jc w:val="left"/>
        <w:rPr>
          <w:rFonts w:ascii="仿宋" w:hAnsi="仿宋" w:eastAsia="仿宋" w:cs="仿宋"/>
          <w:b/>
          <w:spacing w:val="6"/>
          <w:sz w:val="32"/>
          <w:szCs w:val="32"/>
        </w:rPr>
      </w:pPr>
      <w:r>
        <w:rPr>
          <w:rFonts w:hint="eastAsia" w:ascii="仿宋" w:hAnsi="仿宋" w:eastAsia="仿宋" w:cs="仿宋"/>
          <w:b/>
          <w:sz w:val="24"/>
        </w:rPr>
        <w:br w:type="page"/>
      </w:r>
      <w:r>
        <w:rPr>
          <w:rFonts w:hint="eastAsia" w:ascii="仿宋" w:hAnsi="仿宋" w:eastAsia="仿宋" w:cs="仿宋"/>
          <w:b/>
          <w:spacing w:val="6"/>
          <w:sz w:val="32"/>
          <w:szCs w:val="32"/>
        </w:rPr>
        <w:t>附件2：投诉书范本及制作说明</w:t>
      </w:r>
    </w:p>
    <w:p w14:paraId="492161C3">
      <w:pPr>
        <w:spacing w:line="336" w:lineRule="auto"/>
        <w:jc w:val="center"/>
        <w:rPr>
          <w:rFonts w:ascii="仿宋" w:hAnsi="仿宋" w:eastAsia="仿宋" w:cs="仿宋"/>
          <w:b/>
          <w:sz w:val="24"/>
        </w:rPr>
      </w:pPr>
    </w:p>
    <w:p w14:paraId="1C676BFF">
      <w:pPr>
        <w:spacing w:line="336"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14:paraId="69951D1B">
      <w:pPr>
        <w:spacing w:line="336" w:lineRule="auto"/>
        <w:rPr>
          <w:rFonts w:ascii="仿宋" w:hAnsi="仿宋" w:eastAsia="仿宋" w:cs="仿宋"/>
          <w:sz w:val="24"/>
        </w:rPr>
      </w:pPr>
      <w:r>
        <w:rPr>
          <w:rFonts w:hint="eastAsia" w:ascii="仿宋" w:hAnsi="仿宋" w:eastAsia="仿宋" w:cs="仿宋"/>
          <w:sz w:val="24"/>
        </w:rPr>
        <w:t>一、投诉相关主体基本情况</w:t>
      </w:r>
    </w:p>
    <w:p w14:paraId="4A6BCD73">
      <w:pPr>
        <w:spacing w:line="336" w:lineRule="auto"/>
        <w:rPr>
          <w:rFonts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537F0BC6">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CC6DA44">
      <w:pPr>
        <w:tabs>
          <w:tab w:val="left" w:pos="6510"/>
        </w:tabs>
        <w:spacing w:line="336" w:lineRule="auto"/>
        <w:jc w:val="left"/>
        <w:rPr>
          <w:rFonts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052262A">
      <w:pPr>
        <w:tabs>
          <w:tab w:val="left" w:pos="6510"/>
        </w:tabs>
        <w:spacing w:line="336" w:lineRule="auto"/>
        <w:rPr>
          <w:rFonts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1A77ADF5">
      <w:pPr>
        <w:spacing w:line="336"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2A0C3272">
      <w:pPr>
        <w:spacing w:line="336" w:lineRule="auto"/>
        <w:rPr>
          <w:rFonts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15271882">
      <w:pPr>
        <w:spacing w:line="336" w:lineRule="auto"/>
        <w:rPr>
          <w:rFonts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5323BC0">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DD53196">
      <w:pPr>
        <w:spacing w:line="336"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C9EAABA">
      <w:pPr>
        <w:spacing w:line="336" w:lineRule="auto"/>
        <w:rPr>
          <w:rFonts w:ascii="仿宋" w:hAnsi="仿宋" w:eastAsia="仿宋" w:cs="仿宋"/>
          <w:sz w:val="24"/>
        </w:rPr>
      </w:pPr>
      <w:r>
        <w:rPr>
          <w:rFonts w:hint="eastAsia" w:ascii="仿宋" w:hAnsi="仿宋" w:eastAsia="仿宋" w:cs="仿宋"/>
          <w:sz w:val="24"/>
        </w:rPr>
        <w:t>被投诉人2</w:t>
      </w:r>
    </w:p>
    <w:p w14:paraId="40226F45">
      <w:pPr>
        <w:spacing w:line="336" w:lineRule="auto"/>
        <w:rPr>
          <w:rFonts w:ascii="仿宋" w:hAnsi="仿宋" w:eastAsia="仿宋" w:cs="仿宋"/>
          <w:sz w:val="24"/>
          <w:u w:val="dotted"/>
        </w:rPr>
      </w:pPr>
      <w:r>
        <w:rPr>
          <w:rFonts w:hint="eastAsia" w:ascii="仿宋" w:hAnsi="仿宋" w:eastAsia="仿宋" w:cs="仿宋"/>
          <w:sz w:val="24"/>
        </w:rPr>
        <w:t>……</w:t>
      </w:r>
    </w:p>
    <w:p w14:paraId="0E4C138B">
      <w:pPr>
        <w:spacing w:line="336" w:lineRule="auto"/>
        <w:rPr>
          <w:rFonts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9C54C79">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D3D1ACF">
      <w:pPr>
        <w:spacing w:line="336"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A7C9A33">
      <w:pPr>
        <w:spacing w:line="336" w:lineRule="auto"/>
        <w:rPr>
          <w:rFonts w:ascii="仿宋" w:hAnsi="仿宋" w:eastAsia="仿宋" w:cs="仿宋"/>
          <w:sz w:val="24"/>
        </w:rPr>
      </w:pPr>
      <w:r>
        <w:rPr>
          <w:rFonts w:hint="eastAsia" w:ascii="仿宋" w:hAnsi="仿宋" w:eastAsia="仿宋" w:cs="仿宋"/>
          <w:sz w:val="24"/>
        </w:rPr>
        <w:t>二、投诉项目基本情况</w:t>
      </w:r>
    </w:p>
    <w:p w14:paraId="7A06DA22">
      <w:pPr>
        <w:spacing w:line="336" w:lineRule="auto"/>
        <w:rPr>
          <w:rFonts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2A8D7DC8">
      <w:pPr>
        <w:spacing w:line="336" w:lineRule="auto"/>
        <w:rPr>
          <w:rFonts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2961609C">
      <w:pPr>
        <w:spacing w:line="336" w:lineRule="auto"/>
        <w:rPr>
          <w:rFonts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71C69BC">
      <w:pPr>
        <w:spacing w:line="336" w:lineRule="auto"/>
        <w:rPr>
          <w:rFonts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46B1FB9C">
      <w:pPr>
        <w:spacing w:line="336" w:lineRule="auto"/>
        <w:rPr>
          <w:rFonts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08DBBCEF">
      <w:pPr>
        <w:spacing w:line="336"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18E787DA">
      <w:pPr>
        <w:spacing w:line="336" w:lineRule="auto"/>
        <w:rPr>
          <w:rFonts w:ascii="仿宋" w:hAnsi="仿宋" w:eastAsia="仿宋" w:cs="仿宋"/>
          <w:sz w:val="24"/>
        </w:rPr>
      </w:pPr>
      <w:r>
        <w:rPr>
          <w:rFonts w:hint="eastAsia" w:ascii="仿宋" w:hAnsi="仿宋" w:eastAsia="仿宋" w:cs="仿宋"/>
          <w:sz w:val="24"/>
        </w:rPr>
        <w:t>三、质疑基本情况</w:t>
      </w:r>
    </w:p>
    <w:p w14:paraId="470C2E34">
      <w:pPr>
        <w:spacing w:line="336" w:lineRule="auto"/>
        <w:ind w:firstLine="480" w:firstLineChars="200"/>
        <w:rPr>
          <w:rFonts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1DB3376C">
      <w:pPr>
        <w:spacing w:line="336" w:lineRule="auto"/>
        <w:rPr>
          <w:rFonts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BDD6760">
      <w:pPr>
        <w:spacing w:line="336" w:lineRule="auto"/>
        <w:ind w:firstLine="480" w:firstLineChars="200"/>
        <w:rPr>
          <w:rFonts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32805479">
      <w:pPr>
        <w:spacing w:line="336" w:lineRule="auto"/>
        <w:rPr>
          <w:rFonts w:ascii="仿宋" w:hAnsi="仿宋" w:eastAsia="仿宋" w:cs="仿宋"/>
          <w:sz w:val="24"/>
        </w:rPr>
      </w:pPr>
      <w:r>
        <w:rPr>
          <w:rFonts w:hint="eastAsia" w:ascii="仿宋" w:hAnsi="仿宋" w:eastAsia="仿宋" w:cs="仿宋"/>
          <w:sz w:val="24"/>
        </w:rPr>
        <w:t>四、投诉事项具体内容</w:t>
      </w:r>
    </w:p>
    <w:p w14:paraId="310AF036">
      <w:pPr>
        <w:spacing w:line="336" w:lineRule="auto"/>
        <w:rPr>
          <w:rFonts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1397575A">
      <w:pPr>
        <w:spacing w:line="336" w:lineRule="auto"/>
        <w:rPr>
          <w:rFonts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907E426">
      <w:pPr>
        <w:spacing w:line="336" w:lineRule="auto"/>
        <w:rPr>
          <w:rFonts w:ascii="仿宋" w:hAnsi="仿宋" w:eastAsia="仿宋" w:cs="仿宋"/>
          <w:sz w:val="24"/>
          <w:u w:val="dotted"/>
        </w:rPr>
      </w:pPr>
      <w:r>
        <w:rPr>
          <w:rFonts w:hint="eastAsia" w:ascii="仿宋" w:hAnsi="仿宋" w:eastAsia="仿宋" w:cs="仿宋"/>
          <w:sz w:val="24"/>
          <w:u w:val="dotted"/>
        </w:rPr>
        <w:t xml:space="preserve">                                                      </w:t>
      </w:r>
    </w:p>
    <w:p w14:paraId="4E0E27CC">
      <w:pPr>
        <w:spacing w:line="336" w:lineRule="auto"/>
        <w:rPr>
          <w:rFonts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26D32A92">
      <w:pPr>
        <w:spacing w:line="336" w:lineRule="auto"/>
        <w:rPr>
          <w:rFonts w:ascii="仿宋" w:hAnsi="仿宋" w:eastAsia="仿宋" w:cs="仿宋"/>
          <w:sz w:val="24"/>
          <w:u w:val="dotted"/>
        </w:rPr>
      </w:pPr>
      <w:r>
        <w:rPr>
          <w:rFonts w:hint="eastAsia" w:ascii="仿宋" w:hAnsi="仿宋" w:eastAsia="仿宋" w:cs="仿宋"/>
          <w:sz w:val="24"/>
          <w:u w:val="dotted"/>
        </w:rPr>
        <w:t xml:space="preserve">                                                      </w:t>
      </w:r>
    </w:p>
    <w:p w14:paraId="6FFC768D">
      <w:pPr>
        <w:spacing w:line="336" w:lineRule="auto"/>
        <w:rPr>
          <w:rFonts w:ascii="仿宋" w:hAnsi="仿宋" w:eastAsia="仿宋" w:cs="仿宋"/>
          <w:sz w:val="24"/>
        </w:rPr>
      </w:pPr>
      <w:r>
        <w:rPr>
          <w:rFonts w:hint="eastAsia" w:ascii="仿宋" w:hAnsi="仿宋" w:eastAsia="仿宋" w:cs="仿宋"/>
          <w:sz w:val="24"/>
        </w:rPr>
        <w:t>投诉事项2</w:t>
      </w:r>
    </w:p>
    <w:p w14:paraId="3D320AB7">
      <w:pPr>
        <w:spacing w:line="336" w:lineRule="auto"/>
        <w:rPr>
          <w:rFonts w:ascii="仿宋" w:hAnsi="仿宋" w:eastAsia="仿宋" w:cs="仿宋"/>
          <w:sz w:val="24"/>
          <w:u w:val="dotted"/>
        </w:rPr>
      </w:pPr>
      <w:r>
        <w:rPr>
          <w:rFonts w:hint="eastAsia" w:ascii="仿宋" w:hAnsi="仿宋" w:eastAsia="仿宋" w:cs="仿宋"/>
          <w:sz w:val="24"/>
        </w:rPr>
        <w:t>……</w:t>
      </w:r>
    </w:p>
    <w:p w14:paraId="326F10D1">
      <w:pPr>
        <w:spacing w:line="336" w:lineRule="auto"/>
        <w:rPr>
          <w:rFonts w:ascii="仿宋" w:hAnsi="仿宋" w:eastAsia="仿宋" w:cs="仿宋"/>
          <w:sz w:val="24"/>
        </w:rPr>
      </w:pPr>
      <w:r>
        <w:rPr>
          <w:rFonts w:hint="eastAsia" w:ascii="仿宋" w:hAnsi="仿宋" w:eastAsia="仿宋" w:cs="仿宋"/>
          <w:sz w:val="24"/>
        </w:rPr>
        <w:t>五、与投诉事项相关的投诉请求</w:t>
      </w:r>
    </w:p>
    <w:p w14:paraId="70428EB2">
      <w:pPr>
        <w:spacing w:line="336" w:lineRule="auto"/>
        <w:rPr>
          <w:rFonts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A201874">
      <w:pPr>
        <w:spacing w:line="336" w:lineRule="auto"/>
        <w:rPr>
          <w:rFonts w:ascii="仿宋" w:hAnsi="仿宋" w:eastAsia="仿宋" w:cs="仿宋"/>
          <w:sz w:val="24"/>
          <w:u w:val="single"/>
        </w:rPr>
      </w:pPr>
      <w:r>
        <w:rPr>
          <w:rFonts w:hint="eastAsia" w:ascii="仿宋" w:hAnsi="仿宋" w:eastAsia="仿宋" w:cs="仿宋"/>
          <w:sz w:val="24"/>
        </w:rPr>
        <w:t xml:space="preserve">                                                                                                    </w:t>
      </w:r>
    </w:p>
    <w:p w14:paraId="6F7D7F82">
      <w:pPr>
        <w:spacing w:line="336" w:lineRule="auto"/>
        <w:rPr>
          <w:rFonts w:ascii="仿宋" w:hAnsi="仿宋" w:eastAsia="仿宋" w:cs="仿宋"/>
          <w:sz w:val="24"/>
        </w:rPr>
      </w:pPr>
      <w:r>
        <w:rPr>
          <w:rFonts w:hint="eastAsia" w:ascii="仿宋" w:hAnsi="仿宋" w:eastAsia="仿宋" w:cs="仿宋"/>
          <w:sz w:val="24"/>
        </w:rPr>
        <w:t xml:space="preserve">签字(签章)：                   公章：                      </w:t>
      </w:r>
    </w:p>
    <w:p w14:paraId="0006EBDB">
      <w:pPr>
        <w:spacing w:line="336" w:lineRule="auto"/>
        <w:rPr>
          <w:rFonts w:ascii="仿宋" w:hAnsi="仿宋" w:eastAsia="仿宋" w:cs="仿宋"/>
          <w:sz w:val="24"/>
        </w:rPr>
      </w:pPr>
      <w:r>
        <w:rPr>
          <w:rFonts w:hint="eastAsia" w:ascii="仿宋" w:hAnsi="仿宋" w:eastAsia="仿宋" w:cs="仿宋"/>
          <w:sz w:val="24"/>
        </w:rPr>
        <w:t xml:space="preserve">日期：    </w:t>
      </w:r>
    </w:p>
    <w:p w14:paraId="5BC12001">
      <w:pPr>
        <w:spacing w:line="336" w:lineRule="auto"/>
        <w:rPr>
          <w:rFonts w:ascii="仿宋" w:hAnsi="仿宋" w:eastAsia="仿宋" w:cs="仿宋"/>
          <w:b/>
          <w:sz w:val="24"/>
        </w:rPr>
      </w:pPr>
    </w:p>
    <w:p w14:paraId="0EAA83F8">
      <w:pPr>
        <w:spacing w:line="336" w:lineRule="auto"/>
        <w:rPr>
          <w:rFonts w:ascii="仿宋" w:hAnsi="仿宋" w:eastAsia="仿宋" w:cs="仿宋"/>
          <w:b/>
          <w:sz w:val="24"/>
        </w:rPr>
      </w:pPr>
    </w:p>
    <w:p w14:paraId="3FA044F6">
      <w:pPr>
        <w:spacing w:line="336" w:lineRule="auto"/>
        <w:rPr>
          <w:rFonts w:ascii="仿宋" w:hAnsi="仿宋" w:eastAsia="仿宋" w:cs="仿宋"/>
          <w:b/>
          <w:sz w:val="24"/>
        </w:rPr>
      </w:pPr>
      <w:r>
        <w:rPr>
          <w:rFonts w:hint="eastAsia" w:ascii="仿宋" w:hAnsi="仿宋" w:eastAsia="仿宋" w:cs="仿宋"/>
          <w:b/>
          <w:sz w:val="24"/>
        </w:rPr>
        <w:t>投诉书制作说明：</w:t>
      </w:r>
    </w:p>
    <w:p w14:paraId="6A8E501D">
      <w:pPr>
        <w:widowControl/>
        <w:spacing w:line="336"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421D6490">
      <w:pPr>
        <w:widowControl/>
        <w:spacing w:line="336"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03143F71">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14:paraId="2BD48AB3">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58E0E6E4">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14:paraId="4237D06F">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14:paraId="18F9E391">
      <w:pPr>
        <w:widowControl/>
        <w:spacing w:line="336" w:lineRule="auto"/>
        <w:ind w:firstLine="480" w:firstLineChars="200"/>
        <w:jc w:val="left"/>
        <w:rPr>
          <w:rFonts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6283D4D9">
      <w:pPr>
        <w:spacing w:line="336" w:lineRule="auto"/>
        <w:rPr>
          <w:rFonts w:ascii="仿宋" w:hAnsi="仿宋" w:eastAsia="仿宋" w:cs="仿宋"/>
          <w:b/>
          <w:sz w:val="24"/>
        </w:rPr>
      </w:pPr>
    </w:p>
    <w:p w14:paraId="56A4FEA2">
      <w:pPr>
        <w:spacing w:line="336" w:lineRule="auto"/>
        <w:ind w:firstLine="482" w:firstLineChars="200"/>
        <w:jc w:val="center"/>
        <w:rPr>
          <w:rFonts w:ascii="仿宋" w:hAnsi="仿宋" w:eastAsia="仿宋" w:cs="仿宋"/>
          <w:b/>
          <w:bCs/>
          <w:sz w:val="32"/>
          <w:szCs w:val="32"/>
        </w:rPr>
      </w:pPr>
      <w:r>
        <w:rPr>
          <w:rFonts w:hint="eastAsia" w:ascii="仿宋" w:hAnsi="仿宋" w:eastAsia="仿宋" w:cs="仿宋"/>
          <w:b/>
          <w:sz w:val="24"/>
        </w:rPr>
        <w:br w:type="page"/>
      </w:r>
      <w:r>
        <w:rPr>
          <w:rFonts w:hint="eastAsia" w:ascii="仿宋" w:hAnsi="仿宋" w:eastAsia="仿宋" w:cs="仿宋"/>
          <w:b/>
          <w:sz w:val="32"/>
          <w:szCs w:val="32"/>
        </w:rPr>
        <w:t>附件3：</w:t>
      </w:r>
      <w:r>
        <w:rPr>
          <w:rFonts w:hint="eastAsia" w:ascii="仿宋" w:hAnsi="仿宋" w:eastAsia="仿宋" w:cs="仿宋"/>
          <w:b/>
          <w:bCs/>
          <w:sz w:val="32"/>
          <w:szCs w:val="32"/>
        </w:rPr>
        <w:t>业务专用章使用说明函</w:t>
      </w:r>
    </w:p>
    <w:p w14:paraId="3708DAD6">
      <w:pPr>
        <w:autoSpaceDE w:val="0"/>
        <w:autoSpaceDN w:val="0"/>
        <w:spacing w:line="336" w:lineRule="auto"/>
        <w:jc w:val="center"/>
        <w:rPr>
          <w:rFonts w:ascii="仿宋" w:hAnsi="仿宋" w:eastAsia="仿宋" w:cs="仿宋"/>
          <w:b/>
          <w:bCs/>
          <w:sz w:val="32"/>
          <w:szCs w:val="32"/>
        </w:rPr>
      </w:pPr>
    </w:p>
    <w:p w14:paraId="046258A6">
      <w:pPr>
        <w:spacing w:line="336" w:lineRule="auto"/>
        <w:rPr>
          <w:rFonts w:ascii="仿宋" w:hAnsi="仿宋" w:eastAsia="仿宋" w:cs="仿宋"/>
          <w:sz w:val="24"/>
        </w:rPr>
      </w:pPr>
      <w:r>
        <w:rPr>
          <w:rFonts w:hint="eastAsia" w:ascii="仿宋" w:hAnsi="仿宋" w:eastAsia="仿宋" w:cs="仿宋"/>
          <w:sz w:val="24"/>
        </w:rPr>
        <w:t>（采购人）、（采购代理机构）：</w:t>
      </w:r>
    </w:p>
    <w:p w14:paraId="218E407B">
      <w:pPr>
        <w:spacing w:line="336" w:lineRule="auto"/>
        <w:ind w:firstLine="480" w:firstLineChars="200"/>
        <w:rPr>
          <w:rFonts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(供应商全称)是中华人民共和国依法登记注册的合法企业，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贵方组织的（项目名称）【项目编号：（采购编号）】</w:t>
      </w:r>
      <w:r>
        <w:rPr>
          <w:rFonts w:hint="eastAsia" w:ascii="仿宋" w:hAnsi="仿宋" w:eastAsia="仿宋" w:cs="仿宋"/>
          <w:bCs/>
          <w:sz w:val="24"/>
        </w:rPr>
        <w:t>采购活动中作如下说明：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35918A90">
      <w:pPr>
        <w:spacing w:line="336" w:lineRule="auto"/>
        <w:ind w:firstLine="480" w:firstLineChars="200"/>
        <w:rPr>
          <w:rFonts w:ascii="仿宋" w:hAnsi="仿宋" w:eastAsia="仿宋" w:cs="仿宋"/>
          <w:sz w:val="24"/>
        </w:rPr>
      </w:pPr>
      <w:r>
        <w:rPr>
          <w:rFonts w:hint="eastAsia" w:ascii="仿宋" w:hAnsi="仿宋" w:eastAsia="仿宋" w:cs="仿宋"/>
          <w:sz w:val="24"/>
        </w:rPr>
        <w:t>特此说明。</w:t>
      </w:r>
    </w:p>
    <w:p w14:paraId="493D82D0">
      <w:pPr>
        <w:spacing w:line="336" w:lineRule="auto"/>
        <w:ind w:firstLine="494"/>
        <w:rPr>
          <w:rFonts w:ascii="仿宋" w:hAnsi="仿宋" w:eastAsia="仿宋" w:cs="仿宋"/>
          <w:sz w:val="24"/>
        </w:rPr>
      </w:pPr>
    </w:p>
    <w:p w14:paraId="59266889">
      <w:pPr>
        <w:spacing w:line="336" w:lineRule="auto"/>
        <w:ind w:firstLine="494"/>
        <w:rPr>
          <w:rFonts w:ascii="仿宋" w:hAnsi="仿宋" w:eastAsia="仿宋" w:cs="仿宋"/>
          <w:sz w:val="24"/>
        </w:rPr>
      </w:pPr>
    </w:p>
    <w:p w14:paraId="0850F43F">
      <w:pPr>
        <w:spacing w:line="336" w:lineRule="auto"/>
        <w:ind w:firstLine="494"/>
        <w:rPr>
          <w:rFonts w:ascii="仿宋" w:hAnsi="仿宋" w:eastAsia="仿宋" w:cs="仿宋"/>
          <w:sz w:val="24"/>
        </w:rPr>
      </w:pPr>
    </w:p>
    <w:p w14:paraId="39F9F9BA">
      <w:pPr>
        <w:spacing w:line="336" w:lineRule="auto"/>
        <w:ind w:firstLine="494"/>
        <w:rPr>
          <w:rFonts w:ascii="仿宋" w:hAnsi="仿宋" w:eastAsia="仿宋" w:cs="仿宋"/>
          <w:sz w:val="24"/>
        </w:rPr>
      </w:pPr>
    </w:p>
    <w:p w14:paraId="07BFFC42">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096DBEEC">
      <w:pPr>
        <w:spacing w:line="336" w:lineRule="auto"/>
        <w:ind w:firstLine="4680" w:firstLineChars="1950"/>
        <w:rPr>
          <w:rFonts w:ascii="仿宋" w:hAnsi="仿宋" w:eastAsia="仿宋" w:cs="仿宋"/>
          <w:sz w:val="24"/>
        </w:rPr>
      </w:pPr>
      <w:r>
        <w:rPr>
          <w:rFonts w:hint="eastAsia" w:ascii="仿宋" w:hAnsi="仿宋" w:eastAsia="仿宋" w:cs="仿宋"/>
          <w:sz w:val="24"/>
        </w:rPr>
        <w:t>日 期：</w:t>
      </w:r>
    </w:p>
    <w:p w14:paraId="0A693A50">
      <w:pPr>
        <w:spacing w:line="336" w:lineRule="auto"/>
        <w:rPr>
          <w:rFonts w:ascii="仿宋" w:hAnsi="仿宋" w:eastAsia="仿宋" w:cs="仿宋"/>
          <w:sz w:val="24"/>
        </w:rPr>
      </w:pPr>
      <w:r>
        <w:rPr>
          <w:rFonts w:hint="eastAsia" w:ascii="仿宋" w:hAnsi="仿宋" w:eastAsia="仿宋" w:cs="仿宋"/>
          <w:b/>
          <w:bCs/>
          <w:sz w:val="24"/>
        </w:rPr>
        <w:t>附：</w:t>
      </w:r>
    </w:p>
    <w:p w14:paraId="1BC31DEA">
      <w:pPr>
        <w:spacing w:line="336" w:lineRule="auto"/>
        <w:rPr>
          <w:rFonts w:ascii="仿宋" w:hAnsi="仿宋" w:eastAsia="仿宋" w:cs="仿宋"/>
          <w:bCs/>
          <w:sz w:val="24"/>
        </w:rPr>
      </w:pPr>
      <w:r>
        <w:rPr>
          <w:rFonts w:ascii="仿宋" w:hAnsi="仿宋" w:eastAsia="仿宋" w:cs="仿宋"/>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1026"/>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vert="horz" wrap="square" anchor="t" anchorCtr="0" upright="1"/>
                    </wps:wsp>
                  </a:graphicData>
                </a:graphic>
              </wp:anchor>
            </w:drawing>
          </mc:Choice>
          <mc:Fallback>
            <w:pict>
              <v:rect id="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xz/jB2AAAAAoBAAAPAAAAAAAAAAEA&#10;IAAAACIAAABkcnMvZG93bnJldi54bWxQSwECFAAUAAAACACHTuJAHOySiw8CAABcBAAADgAAAAAA&#10;AAABACAAAAAnAQAAZHJzL2Uyb0RvYy54bWxQSwUGAAAAAAYABgBZAQAAqAUAAAAA&#10;">
                <v:fill on="t" focussize="0,0"/>
                <v:stroke color="#000000" joinstyle="miter"/>
                <v:imagedata o:title=""/>
                <o:lock v:ext="edit" aspectratio="f"/>
              </v:rect>
            </w:pict>
          </mc:Fallback>
        </mc:AlternateContent>
      </w:r>
      <w:r>
        <w:rPr>
          <w:rFonts w:ascii="仿宋" w:hAnsi="仿宋" w:eastAsia="仿宋" w:cs="仿宋"/>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1027"/>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vert="horz" wrap="square" anchor="t" anchorCtr="0" upright="1"/>
                    </wps:wsp>
                  </a:graphicData>
                </a:graphic>
              </wp:anchor>
            </w:drawing>
          </mc:Choice>
          <mc:Fallback>
            <w:pict>
              <v:rect id="1027"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J3TsFjYAAAACgEAAA8AAAAAAAAA&#10;AQAgAAAAIgAAAGRycy9kb3ducmV2LnhtbFBLAQIUABQAAAAIAIdO4kDS+X3GEQIAAFwEAAAOAAAA&#10;AAAAAAEAIAAAACcBAABkcnMvZTJvRG9jLnhtbFBLBQYAAAAABgAGAFkBAACqBQAAAAA=&#10;">
                <v:fill on="t" focussize="0,0"/>
                <v:stroke color="#000000" joinstyle="miter"/>
                <v:imagedata o:title=""/>
                <o:lock v:ext="edit" aspectratio="f"/>
              </v:rect>
            </w:pict>
          </mc:Fallback>
        </mc:AlternateContent>
      </w:r>
      <w:r>
        <w:rPr>
          <w:rFonts w:hint="eastAsia" w:ascii="仿宋" w:hAnsi="仿宋" w:eastAsia="仿宋" w:cs="仿宋"/>
          <w:sz w:val="24"/>
        </w:rPr>
        <w:t>供应商法定名称章（印模）                供应商“XX专用章”（印模）</w:t>
      </w:r>
    </w:p>
    <w:p w14:paraId="25C3E82E">
      <w:pPr>
        <w:widowControl/>
        <w:spacing w:line="336" w:lineRule="auto"/>
        <w:ind w:firstLine="480" w:firstLineChars="200"/>
        <w:jc w:val="left"/>
        <w:rPr>
          <w:rFonts w:ascii="仿宋" w:hAnsi="仿宋" w:eastAsia="仿宋" w:cs="仿宋"/>
          <w:kern w:val="0"/>
          <w:sz w:val="24"/>
        </w:rPr>
      </w:pPr>
    </w:p>
    <w:p w14:paraId="362AD01B">
      <w:pPr>
        <w:snapToGrid w:val="0"/>
        <w:spacing w:line="336" w:lineRule="auto"/>
        <w:jc w:val="center"/>
        <w:rPr>
          <w:rFonts w:ascii="仿宋" w:hAnsi="仿宋" w:eastAsia="仿宋" w:cs="仿宋"/>
          <w:b/>
          <w:sz w:val="24"/>
        </w:rPr>
      </w:pPr>
    </w:p>
    <w:p w14:paraId="386BF6B8">
      <w:pPr>
        <w:widowControl/>
        <w:adjustRightInd/>
        <w:spacing w:line="336" w:lineRule="auto"/>
        <w:jc w:val="center"/>
        <w:rPr>
          <w:rFonts w:ascii="仿宋" w:hAnsi="仿宋" w:eastAsia="仿宋" w:cs="仿宋"/>
          <w:b/>
          <w:kern w:val="0"/>
          <w:sz w:val="32"/>
          <w:szCs w:val="32"/>
          <w:lang w:val="zh-CN"/>
        </w:rPr>
      </w:pPr>
      <w:r>
        <w:rPr>
          <w:rFonts w:hint="eastAsia" w:ascii="仿宋" w:hAnsi="仿宋" w:eastAsia="仿宋" w:cs="仿宋"/>
          <w:b/>
          <w:sz w:val="24"/>
        </w:rPr>
        <w:br w:type="page"/>
      </w:r>
      <w:r>
        <w:rPr>
          <w:rFonts w:hint="eastAsia" w:ascii="仿宋" w:hAnsi="仿宋" w:eastAsia="仿宋" w:cs="仿宋"/>
          <w:b/>
          <w:sz w:val="32"/>
          <w:szCs w:val="32"/>
        </w:rPr>
        <w:t>附件4：</w:t>
      </w:r>
      <w:r>
        <w:rPr>
          <w:rFonts w:hint="eastAsia" w:ascii="仿宋" w:hAnsi="仿宋" w:eastAsia="仿宋" w:cs="仿宋"/>
          <w:b/>
          <w:kern w:val="0"/>
          <w:sz w:val="32"/>
          <w:szCs w:val="32"/>
          <w:lang w:val="zh-CN"/>
        </w:rPr>
        <w:t>联合协议</w:t>
      </w:r>
    </w:p>
    <w:p w14:paraId="75676F1C">
      <w:pPr>
        <w:widowControl/>
        <w:spacing w:line="336" w:lineRule="auto"/>
        <w:ind w:firstLine="482" w:firstLineChars="200"/>
        <w:jc w:val="left"/>
        <w:rPr>
          <w:rFonts w:ascii="仿宋" w:hAnsi="仿宋" w:eastAsia="仿宋" w:cs="仿宋"/>
          <w:b/>
          <w:sz w:val="24"/>
        </w:rPr>
      </w:pPr>
      <w:r>
        <w:rPr>
          <w:rFonts w:hint="eastAsia" w:ascii="仿宋" w:hAnsi="仿宋" w:eastAsia="仿宋" w:cs="仿宋"/>
          <w:b/>
          <w:sz w:val="24"/>
        </w:rPr>
        <w:t>（以联合体形式磋商的，提供联合协议；本项目不接受联合体磋商或者供应商不以联合体形式磋商的，则不需要提供）</w:t>
      </w:r>
    </w:p>
    <w:p w14:paraId="688F2E09">
      <w:pPr>
        <w:snapToGrid w:val="0"/>
        <w:spacing w:line="336" w:lineRule="auto"/>
        <w:jc w:val="center"/>
        <w:rPr>
          <w:rFonts w:ascii="仿宋" w:hAnsi="仿宋" w:eastAsia="仿宋" w:cs="仿宋"/>
          <w:b/>
          <w:kern w:val="0"/>
          <w:sz w:val="32"/>
          <w:szCs w:val="32"/>
          <w:lang w:val="zh-CN"/>
        </w:rPr>
      </w:pPr>
    </w:p>
    <w:p w14:paraId="3448062B">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组成一个联合体，以一个供应商的身份</w:t>
      </w:r>
      <w:r>
        <w:rPr>
          <w:rFonts w:hint="eastAsia" w:ascii="仿宋" w:hAnsi="仿宋" w:eastAsia="仿宋" w:cs="仿宋"/>
          <w:kern w:val="0"/>
          <w:sz w:val="24"/>
        </w:rPr>
        <w:t>参加</w:t>
      </w:r>
      <w:r>
        <w:rPr>
          <w:rFonts w:hint="eastAsia" w:ascii="仿宋" w:hAnsi="仿宋" w:eastAsia="仿宋" w:cs="仿宋"/>
          <w:sz w:val="24"/>
        </w:rPr>
        <w:t>（项目名称）</w:t>
      </w:r>
      <w:r>
        <w:rPr>
          <w:rFonts w:hint="eastAsia" w:ascii="仿宋" w:hAnsi="仿宋" w:eastAsia="仿宋" w:cs="仿宋"/>
          <w:kern w:val="0"/>
          <w:sz w:val="24"/>
          <w:lang w:val="zh-CN"/>
        </w:rPr>
        <w:t xml:space="preserve">【项目编号：（采购编号）】响应。 </w:t>
      </w:r>
    </w:p>
    <w:p w14:paraId="220F51BD">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，代表所有联合体成员负责响应和合同实施阶段的主办、协调工作</w:t>
      </w:r>
      <w:r>
        <w:rPr>
          <w:rFonts w:hint="eastAsia" w:ascii="仿宋" w:hAnsi="仿宋" w:eastAsia="仿宋" w:cs="仿宋"/>
          <w:kern w:val="0"/>
          <w:sz w:val="24"/>
          <w:lang w:val="zh-CN"/>
        </w:rPr>
        <w:t>。</w:t>
      </w:r>
    </w:p>
    <w:p w14:paraId="1899FF15">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授权代表根据磋商文件规定及采购内容而对采购人、采购代理机构所作的任何合法承诺，包括书面澄清及相应等均对联合体各方产生约束力。</w:t>
      </w:r>
    </w:p>
    <w:p w14:paraId="59929E1B">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三、本次联合响应中，分工如下：</w:t>
      </w:r>
    </w:p>
    <w:p w14:paraId="6C94B0C5">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38B08ED3">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7AF841E9">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w:t>
      </w:r>
    </w:p>
    <w:p w14:paraId="65114686">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四、联合体成员中小企业合同份额（如有）。</w:t>
      </w:r>
    </w:p>
    <w:p w14:paraId="155CB16F">
      <w:pPr>
        <w:snapToGrid w:val="0"/>
        <w:spacing w:line="336" w:lineRule="auto"/>
        <w:ind w:firstLine="576"/>
        <w:rPr>
          <w:rFonts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64" w:name="_Hlk101131882"/>
      <w:r>
        <w:rPr>
          <w:rFonts w:hint="eastAsia" w:ascii="仿宋" w:hAnsi="仿宋" w:eastAsia="仿宋" w:cs="仿宋"/>
          <w:kern w:val="0"/>
          <w:sz w:val="24"/>
          <w:u w:val="single"/>
        </w:rPr>
        <w:t>联合体成员X,……</w:t>
      </w:r>
      <w:bookmarkEnd w:id="64"/>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65" w:name="_Hlk101133598"/>
      <w:r>
        <w:rPr>
          <w:rFonts w:hint="eastAsia" w:ascii="仿宋" w:hAnsi="仿宋" w:eastAsia="仿宋" w:cs="仿宋"/>
          <w:b/>
          <w:kern w:val="0"/>
          <w:sz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65"/>
      <w:r>
        <w:rPr>
          <w:rFonts w:hint="eastAsia" w:ascii="仿宋" w:hAnsi="仿宋" w:eastAsia="仿宋" w:cs="仿宋"/>
          <w:b/>
          <w:kern w:val="0"/>
          <w:sz w:val="24"/>
          <w:lang w:val="zh-CN"/>
        </w:rPr>
        <w:t>）</w:t>
      </w:r>
    </w:p>
    <w:p w14:paraId="29CF9C2C">
      <w:pPr>
        <w:spacing w:line="336" w:lineRule="auto"/>
        <w:ind w:firstLine="480" w:firstLineChars="200"/>
        <w:rPr>
          <w:rFonts w:ascii="仿宋" w:hAnsi="仿宋" w:eastAsia="仿宋" w:cs="仿宋"/>
          <w:b/>
          <w:bCs/>
          <w:kern w:val="0"/>
          <w:sz w:val="24"/>
          <w:lang w:val="zh-CN"/>
        </w:rPr>
      </w:pPr>
      <w:r>
        <w:rPr>
          <w:rFonts w:hint="eastAsia" w:ascii="仿宋" w:hAnsi="仿宋" w:eastAsia="仿宋" w:cs="仿宋"/>
          <w:sz w:val="24"/>
        </w:rPr>
        <w:t>2、</w:t>
      </w:r>
      <w:bookmarkStart w:id="66"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66"/>
    </w:p>
    <w:p w14:paraId="43F78BC5">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五、如果成交，</w:t>
      </w:r>
      <w:r>
        <w:rPr>
          <w:rFonts w:hint="eastAsia" w:ascii="仿宋" w:hAnsi="仿宋" w:eastAsia="仿宋" w:cs="仿宋"/>
          <w:sz w:val="24"/>
        </w:rPr>
        <w:t>联合体各成员方共同与采购人签订合同，并就采购合同约定的事项对采购人承担连带责任。</w:t>
      </w:r>
    </w:p>
    <w:p w14:paraId="3D816D5B">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六、有关本次联合响应的其他事宜：</w:t>
      </w:r>
    </w:p>
    <w:p w14:paraId="49AA2488">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2ECD7468">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1720B6E7">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218980C8">
      <w:pPr>
        <w:snapToGrid w:val="0"/>
        <w:spacing w:line="336"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72925F43">
      <w:pPr>
        <w:snapToGrid w:val="0"/>
        <w:spacing w:line="336" w:lineRule="auto"/>
        <w:ind w:firstLine="5040" w:firstLineChars="2100"/>
        <w:jc w:val="left"/>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339D319F">
      <w:pPr>
        <w:snapToGrid w:val="0"/>
        <w:spacing w:line="336" w:lineRule="auto"/>
        <w:ind w:firstLine="5760" w:firstLineChars="2400"/>
        <w:rPr>
          <w:rFonts w:ascii="仿宋" w:hAnsi="仿宋" w:eastAsia="仿宋" w:cs="仿宋"/>
        </w:rPr>
      </w:pPr>
      <w:r>
        <w:rPr>
          <w:rFonts w:hint="eastAsia" w:ascii="仿宋" w:hAnsi="仿宋" w:eastAsia="仿宋" w:cs="仿宋"/>
          <w:kern w:val="0"/>
          <w:sz w:val="24"/>
          <w:lang w:val="zh-CN"/>
        </w:rPr>
        <w:t>……</w:t>
      </w:r>
    </w:p>
    <w:p w14:paraId="2965468B">
      <w:pPr>
        <w:snapToGrid w:val="0"/>
        <w:spacing w:line="336" w:lineRule="auto"/>
        <w:jc w:val="right"/>
        <w:rPr>
          <w:rFonts w:ascii="仿宋" w:hAnsi="仿宋" w:eastAsia="仿宋" w:cs="仿宋"/>
          <w:kern w:val="0"/>
          <w:sz w:val="24"/>
          <w:lang w:val="zh-CN"/>
        </w:rPr>
      </w:pPr>
      <w:r>
        <w:rPr>
          <w:rFonts w:hint="eastAsia" w:ascii="仿宋" w:hAnsi="仿宋" w:eastAsia="仿宋" w:cs="仿宋"/>
          <w:kern w:val="0"/>
          <w:sz w:val="24"/>
          <w:lang w:val="zh-CN"/>
        </w:rPr>
        <w:t>日期：  年  月   日</w:t>
      </w:r>
    </w:p>
    <w:p w14:paraId="2016C258">
      <w:pPr>
        <w:spacing w:line="336" w:lineRule="auto"/>
        <w:rPr>
          <w:rFonts w:ascii="仿宋" w:hAnsi="仿宋" w:eastAsia="仿宋" w:cs="仿宋"/>
          <w:sz w:val="24"/>
        </w:rPr>
      </w:pPr>
      <w:r>
        <w:rPr>
          <w:rFonts w:hint="eastAsia" w:ascii="仿宋" w:hAnsi="仿宋" w:eastAsia="仿宋" w:cs="仿宋"/>
          <w:sz w:val="24"/>
        </w:rPr>
        <w:t>注：按本格式和要求提供。</w:t>
      </w:r>
    </w:p>
    <w:p w14:paraId="0593C1C8">
      <w:pPr>
        <w:widowControl/>
        <w:adjustRightInd/>
        <w:spacing w:line="336" w:lineRule="auto"/>
        <w:jc w:val="center"/>
        <w:rPr>
          <w:rFonts w:ascii="仿宋" w:hAnsi="仿宋" w:eastAsia="仿宋" w:cs="仿宋"/>
          <w:b/>
          <w:kern w:val="0"/>
          <w:sz w:val="32"/>
          <w:szCs w:val="32"/>
        </w:rPr>
      </w:pPr>
      <w:r>
        <w:rPr>
          <w:rFonts w:hint="eastAsia" w:ascii="仿宋" w:hAnsi="仿宋" w:eastAsia="仿宋" w:cs="仿宋"/>
          <w:b/>
          <w:bCs/>
          <w:sz w:val="30"/>
          <w:szCs w:val="30"/>
        </w:rPr>
        <w:br w:type="page"/>
      </w:r>
      <w:r>
        <w:rPr>
          <w:rFonts w:hint="eastAsia" w:ascii="仿宋" w:hAnsi="仿宋" w:eastAsia="仿宋" w:cs="仿宋"/>
          <w:b/>
          <w:spacing w:val="6"/>
          <w:sz w:val="32"/>
          <w:szCs w:val="32"/>
        </w:rPr>
        <w:t>附件5：</w:t>
      </w:r>
      <w:r>
        <w:rPr>
          <w:rFonts w:hint="eastAsia" w:ascii="仿宋" w:hAnsi="仿宋" w:eastAsia="仿宋" w:cs="仿宋"/>
          <w:b/>
          <w:kern w:val="0"/>
          <w:sz w:val="32"/>
          <w:szCs w:val="32"/>
        </w:rPr>
        <w:t>分包意向协议</w:t>
      </w:r>
    </w:p>
    <w:p w14:paraId="11FF383F">
      <w:pPr>
        <w:widowControl/>
        <w:spacing w:line="336" w:lineRule="auto"/>
        <w:ind w:firstLine="120" w:firstLineChars="5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成交后以分包方式履行合同的，提供分包意向协议；采购人不同意分包或者供应商成交后不以分包方式履行合同的，则不需要提供。</w:t>
      </w:r>
      <w:r>
        <w:rPr>
          <w:rFonts w:hint="eastAsia" w:ascii="仿宋" w:hAnsi="仿宋" w:eastAsia="仿宋" w:cs="仿宋"/>
          <w:sz w:val="24"/>
        </w:rPr>
        <w:t>）</w:t>
      </w:r>
    </w:p>
    <w:p w14:paraId="1CB21936">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若成为</w:t>
      </w:r>
      <w:r>
        <w:rPr>
          <w:rFonts w:hint="eastAsia" w:ascii="仿宋" w:hAnsi="仿宋" w:eastAsia="仿宋" w:cs="仿宋"/>
          <w:sz w:val="24"/>
        </w:rPr>
        <w:t>（项目名称）【项目编号：（采购编号）】</w:t>
      </w:r>
      <w:r>
        <w:rPr>
          <w:rFonts w:hint="eastAsia" w:ascii="仿宋" w:hAnsi="仿宋" w:eastAsia="仿宋" w:cs="仿宋"/>
          <w:kern w:val="0"/>
          <w:sz w:val="24"/>
          <w:lang w:val="zh-CN"/>
        </w:rPr>
        <w:t>的成交供应商，将依法采取分包方式履行合同。</w:t>
      </w:r>
      <w:r>
        <w:rPr>
          <w:rFonts w:hint="eastAsia" w:ascii="仿宋" w:hAnsi="仿宋" w:eastAsia="仿宋" w:cs="仿宋"/>
          <w:kern w:val="0"/>
          <w:sz w:val="24"/>
          <w:u w:val="single"/>
        </w:rPr>
        <w:t>（供应商名称）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272ABE80">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一、分包标的及数量</w:t>
      </w:r>
    </w:p>
    <w:p w14:paraId="637F3346">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1AD90B13">
      <w:pPr>
        <w:pStyle w:val="3"/>
        <w:spacing w:line="336" w:lineRule="auto"/>
        <w:ind w:left="0" w:firstLine="229" w:firstLineChars="95"/>
        <w:rPr>
          <w:rFonts w:ascii="仿宋" w:eastAsia="仿宋" w:cs="仿宋"/>
          <w:kern w:val="0"/>
          <w:sz w:val="24"/>
          <w:szCs w:val="24"/>
        </w:rPr>
      </w:pPr>
      <w:r>
        <w:rPr>
          <w:rFonts w:hint="eastAsia" w:ascii="仿宋" w:eastAsia="仿宋" w:cs="仿宋"/>
          <w:kern w:val="0"/>
          <w:sz w:val="24"/>
          <w:szCs w:val="24"/>
        </w:rPr>
        <w:t>……</w:t>
      </w:r>
    </w:p>
    <w:p w14:paraId="6C629594">
      <w:pPr>
        <w:spacing w:line="336" w:lineRule="auto"/>
        <w:ind w:firstLine="305"/>
        <w:rPr>
          <w:rFonts w:ascii="仿宋" w:hAnsi="仿宋" w:eastAsia="仿宋" w:cs="仿宋"/>
        </w:rPr>
      </w:pPr>
      <w:r>
        <w:rPr>
          <w:rFonts w:hint="eastAsia" w:ascii="仿宋" w:hAnsi="仿宋" w:eastAsia="仿宋" w:cs="仿宋"/>
          <w:lang w:val="zh-CN"/>
        </w:rPr>
        <w:t xml:space="preserve"> </w:t>
      </w:r>
    </w:p>
    <w:p w14:paraId="62A2721A">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二、分包供应商中小企业合同份额（如有）</w:t>
      </w:r>
    </w:p>
    <w:p w14:paraId="37BB522D">
      <w:pPr>
        <w:snapToGrid w:val="0"/>
        <w:spacing w:line="336" w:lineRule="auto"/>
        <w:ind w:firstLine="576"/>
        <w:rPr>
          <w:rFonts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387263D6">
      <w:pPr>
        <w:spacing w:line="336" w:lineRule="auto"/>
        <w:ind w:firstLine="480" w:firstLineChars="200"/>
        <w:rPr>
          <w:rFonts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要求合同分包形式参加的项目或采购包，供应商按磋商文件第一部分竞争性磋商邀请公告申请人的资格要求中规定的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7A8596F2">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0B3714BF">
      <w:pPr>
        <w:snapToGrid w:val="0"/>
        <w:spacing w:line="336" w:lineRule="auto"/>
        <w:ind w:firstLine="576"/>
        <w:rPr>
          <w:rFonts w:ascii="仿宋" w:hAnsi="仿宋" w:eastAsia="仿宋" w:cs="仿宋"/>
          <w:u w:val="single"/>
        </w:rPr>
      </w:pPr>
      <w:r>
        <w:rPr>
          <w:rFonts w:hint="eastAsia" w:ascii="仿宋" w:hAnsi="仿宋" w:eastAsia="仿宋" w:cs="仿宋"/>
          <w:u w:val="single"/>
        </w:rPr>
        <w:t xml:space="preserve">                                                                                  </w:t>
      </w:r>
    </w:p>
    <w:p w14:paraId="30ED0CED">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四、质量</w:t>
      </w:r>
    </w:p>
    <w:p w14:paraId="1A755764">
      <w:pPr>
        <w:snapToGrid w:val="0"/>
        <w:spacing w:line="336"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0C64FA84">
      <w:pPr>
        <w:numPr>
          <w:ilvl w:val="0"/>
          <w:numId w:val="8"/>
        </w:num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价款或者报酬</w:t>
      </w:r>
    </w:p>
    <w:p w14:paraId="4DD303C3">
      <w:pPr>
        <w:snapToGrid w:val="0"/>
        <w:spacing w:line="336"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771C1622">
      <w:pPr>
        <w:pStyle w:val="3"/>
        <w:numPr>
          <w:ilvl w:val="0"/>
          <w:numId w:val="0"/>
        </w:numPr>
        <w:ind w:left="0" w:firstLine="480" w:firstLineChars="200"/>
        <w:rPr>
          <w:rFonts w:hint="eastAsia" w:eastAsia="仿宋"/>
          <w:b w:val="0"/>
          <w:bCs w:val="0"/>
          <w:lang w:val="en-US" w:eastAsia="zh-CN"/>
        </w:rPr>
      </w:pPr>
      <w:r>
        <w:rPr>
          <w:rFonts w:hint="eastAsia" w:ascii="仿宋" w:eastAsia="仿宋" w:cs="仿宋"/>
          <w:b w:val="0"/>
          <w:bCs w:val="0"/>
          <w:kern w:val="0"/>
          <w:sz w:val="24"/>
          <w:lang w:val="zh-CN"/>
        </w:rPr>
        <w:t>六</w:t>
      </w:r>
      <w:r>
        <w:rPr>
          <w:rFonts w:hint="eastAsia" w:ascii="仿宋" w:hAnsi="仿宋" w:eastAsia="仿宋" w:cs="仿宋"/>
          <w:b w:val="0"/>
          <w:bCs w:val="0"/>
          <w:kern w:val="0"/>
          <w:sz w:val="24"/>
          <w:lang w:val="zh-CN"/>
        </w:rPr>
        <w:t>、违约责任</w:t>
      </w:r>
    </w:p>
    <w:p w14:paraId="4D74B4D5">
      <w:pPr>
        <w:snapToGrid w:val="0"/>
        <w:spacing w:line="336"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32052FD9">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七、争议解决的办法</w:t>
      </w:r>
    </w:p>
    <w:p w14:paraId="3885C18D">
      <w:pPr>
        <w:snapToGrid w:val="0"/>
        <w:spacing w:line="336"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2EAD5FCC">
      <w:pPr>
        <w:snapToGrid w:val="0"/>
        <w:spacing w:line="336" w:lineRule="auto"/>
        <w:ind w:firstLine="576"/>
        <w:rPr>
          <w:rFonts w:ascii="仿宋" w:hAnsi="仿宋" w:eastAsia="仿宋" w:cs="仿宋"/>
          <w:kern w:val="0"/>
          <w:sz w:val="24"/>
          <w:lang w:val="zh-CN"/>
        </w:rPr>
      </w:pPr>
      <w:r>
        <w:rPr>
          <w:rFonts w:hint="eastAsia" w:ascii="仿宋" w:hAnsi="仿宋" w:eastAsia="仿宋" w:cs="仿宋"/>
          <w:kern w:val="0"/>
          <w:sz w:val="24"/>
          <w:lang w:val="zh-CN"/>
        </w:rPr>
        <w:t>八、其他</w:t>
      </w:r>
    </w:p>
    <w:p w14:paraId="30F72B16">
      <w:pPr>
        <w:snapToGrid w:val="0"/>
        <w:spacing w:line="336" w:lineRule="auto"/>
        <w:ind w:left="5039" w:leftChars="228" w:hanging="4560" w:hangingChars="1900"/>
        <w:jc w:val="left"/>
        <w:rPr>
          <w:rFonts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供应商名称(电子签名)：</w:t>
      </w:r>
    </w:p>
    <w:p w14:paraId="6D85B4CC">
      <w:pPr>
        <w:snapToGrid w:val="0"/>
        <w:spacing w:line="336" w:lineRule="auto"/>
        <w:jc w:val="right"/>
        <w:rPr>
          <w:rFonts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7B845982">
      <w:pPr>
        <w:snapToGrid w:val="0"/>
        <w:spacing w:line="336" w:lineRule="auto"/>
        <w:ind w:firstLine="5760" w:firstLineChars="2400"/>
        <w:rPr>
          <w:rFonts w:ascii="仿宋" w:hAnsi="仿宋" w:eastAsia="仿宋" w:cs="仿宋"/>
        </w:rPr>
      </w:pPr>
      <w:r>
        <w:rPr>
          <w:rFonts w:hint="eastAsia" w:ascii="仿宋" w:hAnsi="仿宋" w:eastAsia="仿宋" w:cs="仿宋"/>
          <w:kern w:val="0"/>
          <w:sz w:val="24"/>
          <w:lang w:val="zh-CN"/>
        </w:rPr>
        <w:t>……</w:t>
      </w:r>
    </w:p>
    <w:p w14:paraId="4138D035">
      <w:pPr>
        <w:spacing w:line="336"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00EE6B40">
      <w:pPr>
        <w:widowControl/>
        <w:adjustRightInd/>
        <w:spacing w:line="336" w:lineRule="auto"/>
        <w:jc w:val="center"/>
        <w:rPr>
          <w:rFonts w:ascii="仿宋" w:hAnsi="仿宋" w:eastAsia="仿宋" w:cs="仿宋"/>
          <w:b/>
          <w:spacing w:val="6"/>
          <w:sz w:val="32"/>
          <w:szCs w:val="32"/>
        </w:rPr>
      </w:pPr>
      <w:r>
        <w:rPr>
          <w:rFonts w:hint="eastAsia" w:ascii="仿宋" w:hAnsi="仿宋" w:eastAsia="仿宋" w:cs="仿宋"/>
          <w:b/>
          <w:kern w:val="0"/>
          <w:sz w:val="32"/>
          <w:szCs w:val="32"/>
          <w:lang w:val="zh-CN"/>
        </w:rPr>
        <w:br w:type="page"/>
      </w:r>
      <w:r>
        <w:rPr>
          <w:rFonts w:hint="eastAsia" w:ascii="仿宋" w:hAnsi="仿宋" w:eastAsia="仿宋" w:cs="仿宋"/>
          <w:b/>
          <w:spacing w:val="6"/>
          <w:sz w:val="32"/>
          <w:szCs w:val="32"/>
        </w:rPr>
        <w:t>附件6：残疾人福利性单位声明函</w:t>
      </w:r>
    </w:p>
    <w:p w14:paraId="1E612384">
      <w:pPr>
        <w:spacing w:line="336" w:lineRule="auto"/>
        <w:rPr>
          <w:rFonts w:ascii="仿宋" w:hAnsi="仿宋" w:eastAsia="仿宋" w:cs="仿宋"/>
          <w:b/>
          <w:spacing w:val="6"/>
          <w:sz w:val="30"/>
          <w:szCs w:val="30"/>
        </w:rPr>
      </w:pPr>
    </w:p>
    <w:p w14:paraId="717A865A">
      <w:pPr>
        <w:spacing w:line="336" w:lineRule="auto"/>
        <w:ind w:firstLine="480" w:firstLineChars="200"/>
        <w:rPr>
          <w:rFonts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u w:val="single"/>
        </w:rPr>
        <w:t xml:space="preserve">   （采购人）    </w:t>
      </w:r>
      <w:r>
        <w:rPr>
          <w:rFonts w:hint="eastAsia" w:ascii="仿宋" w:hAnsi="仿宋" w:eastAsia="仿宋" w:cs="仿宋"/>
          <w:sz w:val="24"/>
        </w:rPr>
        <w:t>单位的</w:t>
      </w:r>
      <w:r>
        <w:rPr>
          <w:rFonts w:hint="eastAsia" w:ascii="仿宋" w:hAnsi="仿宋" w:eastAsia="仿宋" w:cs="仿宋"/>
          <w:sz w:val="24"/>
          <w:u w:val="single"/>
        </w:rPr>
        <w:t xml:space="preserve">     （项目名称）    </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7F1E2CF0">
      <w:pPr>
        <w:spacing w:line="336" w:lineRule="auto"/>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本单位对上述声明的真实性负责。如有虚假，将依法承担相应责任。</w:t>
      </w:r>
    </w:p>
    <w:p w14:paraId="7AA60E91">
      <w:pPr>
        <w:spacing w:line="336" w:lineRule="auto"/>
        <w:ind w:firstLine="480" w:firstLineChars="200"/>
        <w:rPr>
          <w:rFonts w:ascii="仿宋" w:hAnsi="仿宋" w:eastAsia="仿宋" w:cs="仿宋"/>
          <w:sz w:val="24"/>
        </w:rPr>
      </w:pPr>
    </w:p>
    <w:p w14:paraId="303D95EC">
      <w:pPr>
        <w:spacing w:line="336" w:lineRule="auto"/>
        <w:ind w:firstLine="480" w:firstLineChars="200"/>
        <w:rPr>
          <w:rFonts w:ascii="仿宋" w:hAnsi="仿宋" w:eastAsia="仿宋" w:cs="仿宋"/>
          <w:sz w:val="24"/>
        </w:rPr>
      </w:pPr>
    </w:p>
    <w:p w14:paraId="6BC54131">
      <w:pPr>
        <w:spacing w:line="336" w:lineRule="auto"/>
        <w:jc w:val="right"/>
        <w:rPr>
          <w:rFonts w:ascii="仿宋" w:hAnsi="仿宋" w:eastAsia="仿宋" w:cs="仿宋"/>
          <w:sz w:val="24"/>
        </w:rPr>
      </w:pPr>
      <w:r>
        <w:rPr>
          <w:rFonts w:hint="eastAsia" w:ascii="仿宋" w:hAnsi="仿宋" w:eastAsia="仿宋" w:cs="仿宋"/>
          <w:sz w:val="24"/>
        </w:rPr>
        <w:t xml:space="preserve">         供应商名称（电子签名）：</w:t>
      </w:r>
    </w:p>
    <w:p w14:paraId="5AF615C8">
      <w:pPr>
        <w:spacing w:line="336" w:lineRule="auto"/>
        <w:ind w:firstLine="4680" w:firstLineChars="1950"/>
        <w:rPr>
          <w:rFonts w:ascii="仿宋" w:hAnsi="仿宋" w:eastAsia="仿宋" w:cs="仿宋"/>
          <w:sz w:val="24"/>
        </w:rPr>
      </w:pPr>
      <w:r>
        <w:rPr>
          <w:rFonts w:hint="eastAsia" w:ascii="仿宋" w:hAnsi="仿宋" w:eastAsia="仿宋" w:cs="仿宋"/>
          <w:sz w:val="24"/>
        </w:rPr>
        <w:t>日 期：</w:t>
      </w:r>
    </w:p>
    <w:p w14:paraId="66D7EB2E">
      <w:pPr>
        <w:tabs>
          <w:tab w:val="left" w:pos="4860"/>
        </w:tabs>
        <w:spacing w:line="336" w:lineRule="auto"/>
        <w:ind w:firstLine="480" w:firstLineChars="200"/>
        <w:jc w:val="center"/>
        <w:rPr>
          <w:rFonts w:ascii="仿宋" w:hAnsi="仿宋" w:eastAsia="仿宋" w:cs="仿宋"/>
          <w:sz w:val="24"/>
        </w:rPr>
      </w:pPr>
    </w:p>
    <w:p w14:paraId="6C5DB5FB">
      <w:pPr>
        <w:pStyle w:val="25"/>
        <w:rPr>
          <w:rFonts w:ascii="仿宋" w:hAnsi="仿宋" w:eastAsia="仿宋" w:cs="仿宋"/>
          <w:sz w:val="24"/>
        </w:rPr>
      </w:pPr>
    </w:p>
    <w:p w14:paraId="30230B19">
      <w:pPr>
        <w:pStyle w:val="26"/>
        <w:rPr>
          <w:rFonts w:ascii="仿宋" w:hAnsi="仿宋" w:eastAsia="仿宋" w:cs="仿宋"/>
          <w:sz w:val="24"/>
        </w:rPr>
      </w:pPr>
    </w:p>
    <w:p w14:paraId="6C190D02">
      <w:pPr>
        <w:rPr>
          <w:rFonts w:ascii="仿宋" w:hAnsi="仿宋" w:eastAsia="仿宋" w:cs="仿宋"/>
          <w:sz w:val="24"/>
        </w:rPr>
      </w:pPr>
    </w:p>
    <w:p w14:paraId="4FC28306">
      <w:pPr>
        <w:pStyle w:val="25"/>
        <w:rPr>
          <w:rFonts w:ascii="仿宋" w:hAnsi="仿宋" w:eastAsia="仿宋" w:cs="仿宋"/>
          <w:sz w:val="24"/>
        </w:rPr>
      </w:pPr>
    </w:p>
    <w:p w14:paraId="2286024B">
      <w:pPr>
        <w:pStyle w:val="26"/>
        <w:rPr>
          <w:rFonts w:ascii="仿宋" w:hAnsi="仿宋" w:eastAsia="仿宋" w:cs="仿宋"/>
          <w:sz w:val="24"/>
        </w:rPr>
      </w:pPr>
    </w:p>
    <w:p w14:paraId="09E29DB4">
      <w:pPr>
        <w:rPr>
          <w:rFonts w:ascii="仿宋" w:hAnsi="仿宋" w:eastAsia="仿宋" w:cs="仿宋"/>
          <w:sz w:val="24"/>
        </w:rPr>
      </w:pPr>
    </w:p>
    <w:p w14:paraId="6C7D7EC5">
      <w:pPr>
        <w:pStyle w:val="25"/>
        <w:rPr>
          <w:rFonts w:ascii="仿宋" w:hAnsi="仿宋" w:eastAsia="仿宋" w:cs="仿宋"/>
          <w:sz w:val="24"/>
        </w:rPr>
      </w:pPr>
    </w:p>
    <w:p w14:paraId="2D3CB653">
      <w:pPr>
        <w:pStyle w:val="26"/>
        <w:rPr>
          <w:rFonts w:ascii="仿宋" w:hAnsi="仿宋" w:eastAsia="仿宋" w:cs="仿宋"/>
          <w:sz w:val="24"/>
        </w:rPr>
      </w:pPr>
    </w:p>
    <w:p w14:paraId="7E137D54">
      <w:pPr>
        <w:rPr>
          <w:rFonts w:ascii="仿宋" w:hAnsi="仿宋" w:eastAsia="仿宋" w:cs="仿宋"/>
          <w:sz w:val="24"/>
        </w:rPr>
      </w:pPr>
    </w:p>
    <w:p w14:paraId="147BA1AE">
      <w:pPr>
        <w:pStyle w:val="25"/>
        <w:rPr>
          <w:rFonts w:ascii="仿宋" w:hAnsi="仿宋" w:eastAsia="仿宋" w:cs="仿宋"/>
          <w:sz w:val="24"/>
        </w:rPr>
      </w:pPr>
    </w:p>
    <w:p w14:paraId="2CEFF296">
      <w:pPr>
        <w:pStyle w:val="26"/>
        <w:rPr>
          <w:rFonts w:ascii="仿宋" w:hAnsi="仿宋" w:eastAsia="仿宋" w:cs="仿宋"/>
          <w:sz w:val="24"/>
        </w:rPr>
      </w:pPr>
    </w:p>
    <w:p w14:paraId="57EF6FA4">
      <w:pPr>
        <w:rPr>
          <w:rFonts w:ascii="仿宋" w:hAnsi="仿宋" w:eastAsia="仿宋" w:cs="仿宋"/>
          <w:sz w:val="24"/>
        </w:rPr>
      </w:pPr>
    </w:p>
    <w:p w14:paraId="0BA57625">
      <w:pPr>
        <w:pStyle w:val="25"/>
        <w:rPr>
          <w:rFonts w:ascii="仿宋" w:hAnsi="仿宋" w:eastAsia="仿宋" w:cs="仿宋"/>
          <w:sz w:val="24"/>
        </w:rPr>
      </w:pPr>
    </w:p>
    <w:p w14:paraId="62C0686B">
      <w:pPr>
        <w:pStyle w:val="26"/>
        <w:rPr>
          <w:rFonts w:ascii="仿宋" w:hAnsi="仿宋" w:eastAsia="仿宋" w:cs="仿宋"/>
          <w:sz w:val="24"/>
        </w:rPr>
      </w:pPr>
    </w:p>
    <w:p w14:paraId="3B03BF3B">
      <w:pPr>
        <w:rPr>
          <w:rFonts w:ascii="仿宋" w:hAnsi="仿宋" w:eastAsia="仿宋" w:cs="仿宋"/>
          <w:sz w:val="24"/>
        </w:rPr>
      </w:pPr>
    </w:p>
    <w:p w14:paraId="413D690C">
      <w:pPr>
        <w:rPr>
          <w:rFonts w:ascii="仿宋" w:hAnsi="仿宋" w:eastAsia="仿宋" w:cs="仿宋"/>
          <w:sz w:val="24"/>
        </w:rPr>
      </w:pPr>
    </w:p>
    <w:p w14:paraId="3A279E46">
      <w:pPr>
        <w:rPr>
          <w:rFonts w:ascii="仿宋" w:hAnsi="仿宋" w:eastAsia="仿宋" w:cs="仿宋"/>
          <w:sz w:val="24"/>
        </w:rPr>
      </w:pPr>
    </w:p>
    <w:p w14:paraId="53A26508">
      <w:pPr>
        <w:rPr>
          <w:rFonts w:ascii="仿宋" w:hAnsi="仿宋" w:eastAsia="仿宋" w:cs="仿宋"/>
          <w:sz w:val="24"/>
        </w:rPr>
      </w:pPr>
    </w:p>
    <w:p w14:paraId="4EF4C4B0">
      <w:pPr>
        <w:rPr>
          <w:rFonts w:ascii="仿宋" w:hAnsi="仿宋" w:eastAsia="仿宋" w:cs="仿宋"/>
          <w:sz w:val="24"/>
        </w:rPr>
      </w:pPr>
    </w:p>
    <w:p w14:paraId="7B2142F4">
      <w:pPr>
        <w:pStyle w:val="25"/>
        <w:rPr>
          <w:rFonts w:ascii="仿宋" w:hAnsi="仿宋" w:eastAsia="仿宋" w:cs="仿宋"/>
          <w:sz w:val="24"/>
        </w:rPr>
      </w:pPr>
    </w:p>
    <w:p w14:paraId="65E97D96">
      <w:pPr>
        <w:pStyle w:val="26"/>
        <w:rPr>
          <w:rFonts w:ascii="仿宋" w:hAnsi="仿宋" w:eastAsia="仿宋" w:cs="仿宋"/>
          <w:sz w:val="24"/>
        </w:rPr>
      </w:pPr>
    </w:p>
    <w:p w14:paraId="522BFD1D">
      <w:pPr>
        <w:rPr>
          <w:rFonts w:ascii="仿宋" w:hAnsi="仿宋" w:eastAsia="仿宋" w:cs="仿宋"/>
          <w:sz w:val="24"/>
        </w:rPr>
      </w:pPr>
    </w:p>
    <w:p w14:paraId="6FD6F8A4">
      <w:pPr>
        <w:pStyle w:val="25"/>
      </w:pPr>
    </w:p>
    <w:p w14:paraId="2F4178F5">
      <w:pPr>
        <w:snapToGrid w:val="0"/>
        <w:spacing w:line="336" w:lineRule="auto"/>
        <w:jc w:val="both"/>
        <w:rPr>
          <w:rFonts w:hint="eastAsia" w:ascii="仿宋" w:hAnsi="仿宋" w:eastAsia="仿宋" w:cs="仿宋"/>
          <w:b/>
          <w:kern w:val="0"/>
          <w:sz w:val="32"/>
          <w:szCs w:val="32"/>
        </w:rPr>
      </w:pPr>
      <w:r>
        <w:rPr>
          <w:rFonts w:hint="eastAsia" w:ascii="仿宋" w:hAnsi="仿宋" w:eastAsia="仿宋" w:cs="仿宋"/>
          <w:b/>
          <w:kern w:val="0"/>
          <w:sz w:val="32"/>
          <w:szCs w:val="32"/>
        </w:rPr>
        <w:t>附件7：中小企业声明函</w:t>
      </w:r>
    </w:p>
    <w:p w14:paraId="4AF7CDA0">
      <w:pPr>
        <w:snapToGrid w:val="0"/>
        <w:spacing w:line="336" w:lineRule="auto"/>
        <w:jc w:val="center"/>
        <w:rPr>
          <w:rFonts w:hint="eastAsia" w:ascii="仿宋_GB2312" w:hAnsi="仿宋_GB2312" w:eastAsia="仿宋_GB2312" w:cs="仿宋_GB2312"/>
          <w:b/>
          <w:color w:val="000000"/>
          <w:sz w:val="32"/>
        </w:rPr>
      </w:pPr>
    </w:p>
    <w:p w14:paraId="3D3967E3">
      <w:pPr>
        <w:snapToGrid w:val="0"/>
        <w:spacing w:line="336" w:lineRule="auto"/>
        <w:jc w:val="center"/>
        <w:rPr>
          <w:rFonts w:ascii="仿宋_GB2312" w:hAnsi="仿宋_GB2312" w:eastAsia="仿宋_GB2312" w:cs="仿宋_GB2312"/>
          <w:b/>
          <w:color w:val="000000"/>
          <w:sz w:val="32"/>
        </w:rPr>
      </w:pPr>
      <w:r>
        <w:rPr>
          <w:rFonts w:hint="eastAsia" w:ascii="仿宋_GB2312" w:hAnsi="仿宋_GB2312" w:eastAsia="仿宋_GB2312" w:cs="仿宋_GB2312"/>
          <w:b/>
          <w:color w:val="000000"/>
          <w:sz w:val="32"/>
        </w:rPr>
        <w:t>中小企业声明函（工程、服务）</w:t>
      </w:r>
    </w:p>
    <w:p w14:paraId="22792333">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本公司（联合体）郑重声明，根据《政府采购促进中小企业发展管理办法》 （财库</w:t>
      </w:r>
      <w:r>
        <w:rPr>
          <w:rFonts w:hint="eastAsia" w:ascii="宋体" w:hAnsi="宋体" w:cs="宋体"/>
          <w:color w:val="000000"/>
          <w:sz w:val="24"/>
        </w:rPr>
        <w:t>﹝</w:t>
      </w:r>
      <w:r>
        <w:rPr>
          <w:rFonts w:hint="eastAsia" w:ascii="仿宋_GB2312" w:hAnsi="仿宋_GB2312" w:eastAsia="仿宋_GB2312" w:cs="仿宋_GB2312"/>
          <w:color w:val="000000"/>
          <w:sz w:val="24"/>
        </w:rPr>
        <w:t>2020</w:t>
      </w:r>
      <w:r>
        <w:rPr>
          <w:rFonts w:hint="eastAsia" w:ascii="宋体" w:hAnsi="宋体" w:cs="宋体"/>
          <w:color w:val="000000"/>
          <w:sz w:val="24"/>
        </w:rPr>
        <w:t>﹞</w:t>
      </w:r>
      <w:r>
        <w:rPr>
          <w:rFonts w:hint="eastAsia" w:ascii="仿宋_GB2312" w:hAnsi="仿宋_GB2312" w:eastAsia="仿宋_GB2312" w:cs="仿宋_GB2312"/>
          <w:color w:val="000000"/>
          <w:sz w:val="24"/>
        </w:rPr>
        <w:t>46 号）的规定，本公司（联合体）参加</w:t>
      </w:r>
      <w:r>
        <w:rPr>
          <w:rFonts w:hint="eastAsia" w:ascii="仿宋_GB2312" w:hAnsi="仿宋_GB2312" w:eastAsia="仿宋_GB2312" w:cs="仿宋_GB2312"/>
          <w:color w:val="000000"/>
          <w:sz w:val="24"/>
          <w:u w:val="single"/>
        </w:rPr>
        <w:t xml:space="preserve"> xxx </w:t>
      </w:r>
      <w:r>
        <w:rPr>
          <w:rFonts w:hint="eastAsia" w:ascii="仿宋_GB2312" w:hAnsi="仿宋_GB2312" w:eastAsia="仿宋_GB2312" w:cs="仿宋_GB2312"/>
          <w:color w:val="000000"/>
          <w:sz w:val="24"/>
        </w:rPr>
        <w:t>的</w:t>
      </w:r>
      <w:r>
        <w:rPr>
          <w:rFonts w:hint="eastAsia" w:ascii="仿宋_GB2312" w:hAnsi="仿宋_GB2312" w:eastAsia="仿宋_GB2312" w:cs="仿宋_GB2312"/>
          <w:color w:val="000000"/>
          <w:sz w:val="24"/>
          <w:u w:val="single"/>
        </w:rPr>
        <w:t>xxx项目</w:t>
      </w:r>
      <w:r>
        <w:rPr>
          <w:rFonts w:hint="eastAsia" w:ascii="仿宋_GB2312" w:hAnsi="仿宋_GB2312" w:eastAsia="仿宋_GB2312" w:cs="仿宋_GB2312"/>
          <w:color w:val="000000"/>
          <w:sz w:val="24"/>
        </w:rPr>
        <w:t>采购活动，工程的施工单位全部为符合政策要求的中小企业（或者：服务全部由符合政策要求的中小企业承接）。相关企业（含联合体中的中小企业、签订分包意向协议的中小企业）的具体情况如下：</w:t>
      </w:r>
    </w:p>
    <w:p w14:paraId="00E696F1">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u w:val="single"/>
        </w:rPr>
        <w:t xml:space="preserve">        （标的名称）</w:t>
      </w:r>
      <w:r>
        <w:rPr>
          <w:rFonts w:hint="eastAsia" w:ascii="仿宋_GB2312" w:hAnsi="仿宋_GB2312" w:eastAsia="仿宋_GB2312" w:cs="仿宋_GB2312"/>
          <w:color w:val="000000"/>
          <w:sz w:val="24"/>
        </w:rPr>
        <w:t>，属于</w:t>
      </w:r>
      <w:r>
        <w:rPr>
          <w:rFonts w:hint="eastAsia" w:ascii="仿宋_GB2312" w:hAnsi="仿宋_GB2312" w:eastAsia="仿宋_GB2312" w:cs="仿宋_GB2312"/>
          <w:color w:val="000000"/>
          <w:sz w:val="24"/>
          <w:u w:val="single"/>
        </w:rPr>
        <w:t>（采购文件中明确的所属行业）行业</w:t>
      </w:r>
      <w:r>
        <w:rPr>
          <w:rFonts w:hint="eastAsia" w:ascii="仿宋_GB2312" w:hAnsi="仿宋_GB2312" w:eastAsia="仿宋_GB2312" w:cs="仿宋_GB2312"/>
          <w:color w:val="000000"/>
          <w:sz w:val="24"/>
        </w:rPr>
        <w:t>；承建（承接）企业为</w:t>
      </w:r>
      <w:r>
        <w:rPr>
          <w:rFonts w:hint="eastAsia" w:ascii="仿宋_GB2312" w:hAnsi="仿宋_GB2312" w:eastAsia="仿宋_GB2312" w:cs="仿宋_GB2312"/>
          <w:color w:val="000000"/>
          <w:sz w:val="24"/>
          <w:u w:val="single"/>
        </w:rPr>
        <w:t xml:space="preserve">           （企业名称） </w:t>
      </w:r>
      <w:r>
        <w:rPr>
          <w:rFonts w:hint="eastAsia" w:ascii="仿宋_GB2312" w:hAnsi="仿宋_GB2312" w:eastAsia="仿宋_GB2312" w:cs="仿宋_GB2312"/>
          <w:color w:val="000000"/>
          <w:sz w:val="24"/>
        </w:rPr>
        <w:t>，从业人员人，营业收入为万元，资产总额为万元，属于</w:t>
      </w:r>
      <w:r>
        <w:rPr>
          <w:rFonts w:hint="eastAsia" w:ascii="仿宋_GB2312" w:hAnsi="仿宋_GB2312" w:eastAsia="仿宋_GB2312" w:cs="仿宋_GB2312"/>
          <w:color w:val="000000"/>
          <w:sz w:val="24"/>
          <w:u w:val="single"/>
        </w:rPr>
        <w:t xml:space="preserve">          （中型企业、小型企业、微型企业）</w:t>
      </w:r>
      <w:r>
        <w:rPr>
          <w:rFonts w:hint="eastAsia" w:ascii="仿宋_GB2312" w:hAnsi="仿宋_GB2312" w:eastAsia="仿宋_GB2312" w:cs="仿宋_GB2312"/>
          <w:color w:val="000000"/>
          <w:sz w:val="24"/>
        </w:rPr>
        <w:t xml:space="preserve"> ；</w:t>
      </w:r>
    </w:p>
    <w:p w14:paraId="28E93099">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u w:val="single"/>
        </w:rPr>
        <w:t xml:space="preserve">        （标的名称）</w:t>
      </w:r>
      <w:r>
        <w:rPr>
          <w:rFonts w:hint="eastAsia" w:ascii="仿宋_GB2312" w:hAnsi="仿宋_GB2312" w:eastAsia="仿宋_GB2312" w:cs="仿宋_GB2312"/>
          <w:color w:val="000000"/>
          <w:sz w:val="24"/>
        </w:rPr>
        <w:t>，属于</w:t>
      </w:r>
      <w:r>
        <w:rPr>
          <w:rFonts w:hint="eastAsia" w:ascii="仿宋_GB2312" w:hAnsi="仿宋_GB2312" w:eastAsia="仿宋_GB2312" w:cs="仿宋_GB2312"/>
          <w:color w:val="000000"/>
          <w:sz w:val="24"/>
          <w:u w:val="single"/>
        </w:rPr>
        <w:t>（采购文件中明确的所属行业）行业</w:t>
      </w:r>
      <w:r>
        <w:rPr>
          <w:rFonts w:hint="eastAsia" w:ascii="仿宋_GB2312" w:hAnsi="仿宋_GB2312" w:eastAsia="仿宋_GB2312" w:cs="仿宋_GB2312"/>
          <w:color w:val="000000"/>
          <w:sz w:val="24"/>
        </w:rPr>
        <w:t>；承建（承接）企业为</w:t>
      </w:r>
      <w:r>
        <w:rPr>
          <w:rFonts w:hint="eastAsia" w:ascii="仿宋_GB2312" w:hAnsi="仿宋_GB2312" w:eastAsia="仿宋_GB2312" w:cs="仿宋_GB2312"/>
          <w:color w:val="000000"/>
          <w:sz w:val="24"/>
          <w:u w:val="single"/>
        </w:rPr>
        <w:t xml:space="preserve">           （企业名称） </w:t>
      </w:r>
      <w:r>
        <w:rPr>
          <w:rFonts w:hint="eastAsia" w:ascii="仿宋_GB2312" w:hAnsi="仿宋_GB2312" w:eastAsia="仿宋_GB2312" w:cs="仿宋_GB2312"/>
          <w:color w:val="000000"/>
          <w:sz w:val="24"/>
        </w:rPr>
        <w:t>，从业人员人，营业收入为万元，资产总额为万元 ，属于</w:t>
      </w:r>
      <w:r>
        <w:rPr>
          <w:rFonts w:hint="eastAsia" w:ascii="仿宋_GB2312" w:hAnsi="仿宋_GB2312" w:eastAsia="仿宋_GB2312" w:cs="仿宋_GB2312"/>
          <w:color w:val="000000"/>
          <w:sz w:val="24"/>
          <w:u w:val="single"/>
        </w:rPr>
        <w:t xml:space="preserve">          （中型企业、小型企业、微型企业）</w:t>
      </w:r>
      <w:r>
        <w:rPr>
          <w:rFonts w:hint="eastAsia" w:ascii="仿宋_GB2312" w:hAnsi="仿宋_GB2312" w:eastAsia="仿宋_GB2312" w:cs="仿宋_GB2312"/>
          <w:color w:val="000000"/>
          <w:sz w:val="24"/>
        </w:rPr>
        <w:t>；</w:t>
      </w:r>
    </w:p>
    <w:p w14:paraId="122B948D">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ascii="仿宋_GB2312" w:hAnsi="仿宋_GB2312" w:eastAsia="仿宋_GB2312" w:cs="仿宋_GB2312"/>
          <w:color w:val="000000"/>
          <w:sz w:val="24"/>
        </w:rPr>
      </w:pPr>
      <w:r>
        <w:rPr>
          <w:rFonts w:hint="eastAsia" w:ascii="仿宋_GB2312" w:hAnsi="仿宋_GB2312" w:eastAsia="仿宋_GB2312" w:cs="仿宋_GB2312"/>
          <w:color w:val="000000"/>
          <w:sz w:val="24"/>
        </w:rPr>
        <w:t>……</w:t>
      </w:r>
    </w:p>
    <w:p w14:paraId="2D393695">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以上企业，不属于大企业的分支机构，不存在控股股东为大企业的情形，也不存在与大企业的负责人为同一人的情形。</w:t>
      </w:r>
    </w:p>
    <w:p w14:paraId="713E8349">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本企业对上述声明内容的真实性负责。如有虚假，将依法承担相应责任。</w:t>
      </w:r>
    </w:p>
    <w:p w14:paraId="5F399450">
      <w:pPr>
        <w:ind w:right="420" w:firstLine="5880" w:firstLineChars="2450"/>
        <w:jc w:val="left"/>
        <w:rPr>
          <w:rFonts w:ascii="仿宋_GB2312" w:hAnsi="仿宋_GB2312" w:eastAsia="仿宋_GB2312" w:cs="仿宋_GB2312"/>
          <w:color w:val="000000"/>
          <w:sz w:val="24"/>
        </w:rPr>
      </w:pPr>
    </w:p>
    <w:p w14:paraId="26759C96">
      <w:pPr>
        <w:ind w:right="420" w:firstLine="5880" w:firstLineChars="245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企业名称（盖章）： </w:t>
      </w:r>
    </w:p>
    <w:p w14:paraId="2A4C9CEA">
      <w:pPr>
        <w:ind w:right="420"/>
        <w:jc w:val="right"/>
        <w:rPr>
          <w:rFonts w:ascii="仿宋_GB2312" w:eastAsia="仿宋_GB2312"/>
          <w:color w:val="000000"/>
        </w:rPr>
      </w:pPr>
      <w:r>
        <w:rPr>
          <w:rFonts w:hint="eastAsia" w:ascii="仿宋_GB2312" w:hAnsi="仿宋_GB2312" w:eastAsia="仿宋_GB2312" w:cs="仿宋_GB2312"/>
          <w:color w:val="000000"/>
          <w:sz w:val="24"/>
        </w:rPr>
        <w:t xml:space="preserve">日期：   年   月 </w:t>
      </w:r>
      <w:r>
        <w:rPr>
          <w:rFonts w:hint="eastAsia" w:ascii="仿宋_GB2312" w:eastAsia="仿宋_GB2312"/>
          <w:color w:val="000000"/>
        </w:rPr>
        <w:t xml:space="preserve">  日</w:t>
      </w:r>
    </w:p>
    <w:p w14:paraId="78016908">
      <w:pPr>
        <w:spacing w:line="336" w:lineRule="auto"/>
        <w:rPr>
          <w:rFonts w:ascii="仿宋" w:hAnsi="仿宋" w:eastAsia="仿宋" w:cs="仿宋"/>
          <w:sz w:val="24"/>
        </w:rPr>
      </w:pPr>
    </w:p>
    <w:p w14:paraId="64380D14">
      <w:pPr>
        <w:keepNext w:val="0"/>
        <w:keepLines w:val="0"/>
        <w:pageBreakBefore w:val="0"/>
        <w:widowControl w:val="0"/>
        <w:kinsoku/>
        <w:wordWrap/>
        <w:overflowPunct/>
        <w:topLinePunct w:val="0"/>
        <w:autoSpaceDE/>
        <w:autoSpaceDN/>
        <w:bidi w:val="0"/>
        <w:adjustRightInd w:val="0"/>
        <w:snapToGrid/>
        <w:spacing w:line="400" w:lineRule="exact"/>
        <w:textAlignment w:val="auto"/>
        <w:rPr>
          <w:rFonts w:ascii="仿宋" w:hAnsi="仿宋" w:eastAsia="仿宋" w:cs="仿宋"/>
          <w:sz w:val="24"/>
        </w:rPr>
      </w:pPr>
      <w:r>
        <w:rPr>
          <w:rFonts w:hint="eastAsia" w:ascii="仿宋" w:hAnsi="仿宋" w:eastAsia="仿宋" w:cs="仿宋"/>
          <w:sz w:val="24"/>
        </w:rPr>
        <w:t xml:space="preserve">   注：</w:t>
      </w:r>
    </w:p>
    <w:p w14:paraId="4840D2D7">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rPr>
      </w:pPr>
      <w:r>
        <w:rPr>
          <w:rFonts w:hint="eastAsia" w:ascii="仿宋" w:hAnsi="仿宋" w:eastAsia="仿宋" w:cs="仿宋"/>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4096E309">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6）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28B587CA">
      <w:pPr>
        <w:spacing w:line="336" w:lineRule="auto"/>
        <w:rPr>
          <w:rFonts w:ascii="仿宋" w:hAnsi="仿宋" w:eastAsia="仿宋" w:cs="仿宋"/>
          <w:b/>
          <w:sz w:val="24"/>
        </w:rPr>
      </w:pPr>
    </w:p>
    <w:p w14:paraId="7A0FECBA">
      <w:pPr>
        <w:pageBreakBefore/>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国家统计局关于印发《统计上大中小微型企业划分办法（2017）》的通知</w:t>
      </w:r>
    </w:p>
    <w:p w14:paraId="70BBB3CC">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各省、自治区、直辖市统计局，新疆生产建设兵团统计局，国务院各有关部门，国家统计局各调查总队：</w:t>
      </w:r>
    </w:p>
    <w:p w14:paraId="075BDC07">
      <w:pPr>
        <w:widowControl/>
        <w:shd w:val="clear" w:color="auto" w:fill="FFFFFF"/>
        <w:spacing w:line="336" w:lineRule="auto"/>
        <w:ind w:firstLine="420" w:firstLineChars="200"/>
        <w:jc w:val="left"/>
        <w:textAlignment w:val="baseline"/>
        <w:rPr>
          <w:rFonts w:ascii="仿宋" w:hAnsi="仿宋" w:eastAsia="仿宋" w:cs="仿宋"/>
          <w:kern w:val="0"/>
          <w:szCs w:val="21"/>
        </w:rPr>
      </w:pPr>
      <w:r>
        <w:rPr>
          <w:rFonts w:hint="eastAsia" w:ascii="仿宋" w:hAnsi="仿宋" w:eastAsia="仿宋" w:cs="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10368AE">
      <w:pPr>
        <w:widowControl/>
        <w:spacing w:line="336" w:lineRule="auto"/>
        <w:jc w:val="left"/>
        <w:rPr>
          <w:rFonts w:ascii="仿宋" w:hAnsi="仿宋" w:eastAsia="仿宋" w:cs="仿宋"/>
          <w:kern w:val="0"/>
          <w:szCs w:val="21"/>
        </w:rPr>
      </w:pPr>
      <w:r>
        <w:rPr>
          <w:rFonts w:hint="eastAsia" w:ascii="仿宋" w:hAnsi="仿宋" w:eastAsia="仿宋" w:cs="仿宋"/>
          <w:kern w:val="0"/>
          <w:szCs w:val="21"/>
        </w:rPr>
        <w:t>附件：《统计上大中小微型企业划分办法（2017）》修订说明</w:t>
      </w:r>
    </w:p>
    <w:p w14:paraId="2AA34A20">
      <w:pPr>
        <w:widowControl/>
        <w:shd w:val="clear" w:color="auto" w:fill="FFFFFF"/>
        <w:spacing w:line="336" w:lineRule="auto"/>
        <w:jc w:val="right"/>
        <w:textAlignment w:val="baseline"/>
        <w:rPr>
          <w:rFonts w:ascii="仿宋" w:hAnsi="仿宋" w:eastAsia="仿宋" w:cs="仿宋"/>
          <w:kern w:val="0"/>
          <w:szCs w:val="21"/>
        </w:rPr>
      </w:pPr>
      <w:r>
        <w:rPr>
          <w:rFonts w:hint="eastAsia" w:ascii="仿宋" w:hAnsi="仿宋" w:eastAsia="仿宋" w:cs="仿宋"/>
          <w:kern w:val="0"/>
          <w:szCs w:val="21"/>
        </w:rPr>
        <w:t>国家统计局  </w:t>
      </w:r>
    </w:p>
    <w:p w14:paraId="6B6D4C6B">
      <w:pPr>
        <w:widowControl/>
        <w:shd w:val="clear" w:color="auto" w:fill="FFFFFF"/>
        <w:spacing w:line="336" w:lineRule="auto"/>
        <w:jc w:val="right"/>
        <w:textAlignment w:val="baseline"/>
        <w:rPr>
          <w:rFonts w:ascii="仿宋" w:hAnsi="仿宋" w:eastAsia="仿宋" w:cs="仿宋"/>
          <w:kern w:val="0"/>
          <w:szCs w:val="21"/>
        </w:rPr>
      </w:pPr>
      <w:r>
        <w:rPr>
          <w:rFonts w:hint="eastAsia" w:ascii="仿宋" w:hAnsi="仿宋" w:eastAsia="仿宋" w:cs="仿宋"/>
          <w:kern w:val="0"/>
          <w:szCs w:val="21"/>
        </w:rPr>
        <w:t>2017年12月28日</w:t>
      </w:r>
    </w:p>
    <w:p w14:paraId="718428C9">
      <w:pPr>
        <w:pStyle w:val="9"/>
        <w:spacing w:line="336" w:lineRule="auto"/>
        <w:rPr>
          <w:rFonts w:ascii="仿宋" w:hAnsi="仿宋" w:eastAsia="仿宋" w:cs="仿宋"/>
          <w:lang w:val="en-US"/>
        </w:rPr>
      </w:pPr>
    </w:p>
    <w:p w14:paraId="58F4A626">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w:t>
      </w:r>
    </w:p>
    <w:p w14:paraId="792C3C0D">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64E4CC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二、本办法适用对象为在中华人民共和国境内依法设立的各种组织形式的法人企业或单位。个体工商户参照本办法进行划分。</w:t>
      </w:r>
    </w:p>
    <w:p w14:paraId="5B73484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793021AA">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四、本办法按照行业门类、大类、中类和组合类别，依据从业人员、营业收入、资产总额等指标或替代指标，将我国的企业划分为大型、中型、小型、微型等四种类型。具体划分标准见附表。</w:t>
      </w:r>
    </w:p>
    <w:p w14:paraId="1652D25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五、企业划分由政府综合统计部门根据统计年报每年确定一次，定报统计原则上不进行调整。</w:t>
      </w:r>
    </w:p>
    <w:p w14:paraId="2A39ABEC">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六、本办法自印发之日起执行，国家统计局2011年印发的《统计上大中小微型企业划分办法》（国统字〔2011〕75号）同时废止。</w:t>
      </w:r>
    </w:p>
    <w:p w14:paraId="0E426BBA">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附表：统计上大中小微型企业划分标准</w:t>
      </w:r>
    </w:p>
    <w:p w14:paraId="3C669768">
      <w:pPr>
        <w:widowControl/>
        <w:spacing w:line="336" w:lineRule="auto"/>
        <w:jc w:val="left"/>
        <w:rPr>
          <w:rFonts w:ascii="仿宋" w:hAnsi="仿宋" w:eastAsia="仿宋" w:cs="仿宋"/>
          <w:kern w:val="0"/>
          <w:sz w:val="24"/>
        </w:rPr>
      </w:pPr>
    </w:p>
    <w:p w14:paraId="1751CDA6">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19"/>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1FA0E1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tcMar>
              <w:top w:w="75" w:type="dxa"/>
              <w:left w:w="75" w:type="dxa"/>
              <w:bottom w:w="75" w:type="dxa"/>
              <w:right w:w="75" w:type="dxa"/>
            </w:tcMar>
            <w:vAlign w:val="bottom"/>
          </w:tcPr>
          <w:p w14:paraId="6B7394F6">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行业名称</w:t>
            </w:r>
          </w:p>
        </w:tc>
        <w:tc>
          <w:tcPr>
            <w:tcW w:w="1560" w:type="dxa"/>
            <w:noWrap w:val="0"/>
            <w:tcMar>
              <w:top w:w="75" w:type="dxa"/>
              <w:left w:w="75" w:type="dxa"/>
              <w:bottom w:w="75" w:type="dxa"/>
              <w:right w:w="75" w:type="dxa"/>
            </w:tcMar>
            <w:vAlign w:val="bottom"/>
          </w:tcPr>
          <w:p w14:paraId="28EF29DA">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指标名称</w:t>
            </w:r>
          </w:p>
        </w:tc>
        <w:tc>
          <w:tcPr>
            <w:tcW w:w="671" w:type="dxa"/>
            <w:noWrap w:val="0"/>
            <w:tcMar>
              <w:top w:w="75" w:type="dxa"/>
              <w:left w:w="75" w:type="dxa"/>
              <w:bottom w:w="75" w:type="dxa"/>
              <w:right w:w="75" w:type="dxa"/>
            </w:tcMar>
            <w:vAlign w:val="bottom"/>
          </w:tcPr>
          <w:p w14:paraId="4F52F3EF">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计量单位</w:t>
            </w:r>
          </w:p>
        </w:tc>
        <w:tc>
          <w:tcPr>
            <w:tcW w:w="1231" w:type="dxa"/>
            <w:noWrap w:val="0"/>
            <w:tcMar>
              <w:top w:w="75" w:type="dxa"/>
              <w:left w:w="75" w:type="dxa"/>
              <w:bottom w:w="75" w:type="dxa"/>
              <w:right w:w="75" w:type="dxa"/>
            </w:tcMar>
            <w:vAlign w:val="bottom"/>
          </w:tcPr>
          <w:p w14:paraId="68E19BBF">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大型</w:t>
            </w:r>
          </w:p>
        </w:tc>
        <w:tc>
          <w:tcPr>
            <w:tcW w:w="1891" w:type="dxa"/>
            <w:noWrap w:val="0"/>
            <w:tcMar>
              <w:top w:w="75" w:type="dxa"/>
              <w:left w:w="75" w:type="dxa"/>
              <w:bottom w:w="75" w:type="dxa"/>
              <w:right w:w="75" w:type="dxa"/>
            </w:tcMar>
            <w:vAlign w:val="bottom"/>
          </w:tcPr>
          <w:p w14:paraId="35869BC9">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中型</w:t>
            </w:r>
          </w:p>
        </w:tc>
        <w:tc>
          <w:tcPr>
            <w:tcW w:w="1730" w:type="dxa"/>
            <w:noWrap w:val="0"/>
            <w:tcMar>
              <w:top w:w="75" w:type="dxa"/>
              <w:left w:w="75" w:type="dxa"/>
              <w:bottom w:w="75" w:type="dxa"/>
              <w:right w:w="75" w:type="dxa"/>
            </w:tcMar>
            <w:vAlign w:val="bottom"/>
          </w:tcPr>
          <w:p w14:paraId="393D7E14">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小型</w:t>
            </w:r>
          </w:p>
        </w:tc>
        <w:tc>
          <w:tcPr>
            <w:tcW w:w="1203" w:type="dxa"/>
            <w:noWrap w:val="0"/>
            <w:tcMar>
              <w:top w:w="75" w:type="dxa"/>
              <w:left w:w="75" w:type="dxa"/>
              <w:bottom w:w="75" w:type="dxa"/>
              <w:right w:w="75" w:type="dxa"/>
            </w:tcMar>
            <w:vAlign w:val="bottom"/>
          </w:tcPr>
          <w:p w14:paraId="51DCEEDA">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微型</w:t>
            </w:r>
          </w:p>
        </w:tc>
      </w:tr>
      <w:tr w14:paraId="040F72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6BB58005">
            <w:pPr>
              <w:widowControl/>
              <w:spacing w:line="336" w:lineRule="auto"/>
              <w:jc w:val="left"/>
              <w:rPr>
                <w:rFonts w:ascii="仿宋" w:hAnsi="仿宋" w:eastAsia="仿宋" w:cs="仿宋"/>
                <w:kern w:val="0"/>
                <w:sz w:val="24"/>
              </w:rPr>
            </w:pPr>
            <w:r>
              <w:rPr>
                <w:rFonts w:hint="eastAsia" w:ascii="仿宋" w:hAnsi="仿宋" w:eastAsia="仿宋" w:cs="仿宋"/>
                <w:kern w:val="0"/>
                <w:sz w:val="24"/>
              </w:rPr>
              <w:t>农、林、牧、渔业</w:t>
            </w:r>
          </w:p>
        </w:tc>
        <w:tc>
          <w:tcPr>
            <w:tcW w:w="1560" w:type="dxa"/>
            <w:noWrap w:val="0"/>
            <w:vAlign w:val="center"/>
          </w:tcPr>
          <w:p w14:paraId="0FAA4D73">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4484BFC8">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0BC7AB9E">
            <w:pPr>
              <w:widowControl/>
              <w:spacing w:line="336" w:lineRule="auto"/>
              <w:jc w:val="left"/>
              <w:rPr>
                <w:rFonts w:ascii="仿宋" w:hAnsi="仿宋" w:eastAsia="仿宋" w:cs="仿宋"/>
                <w:kern w:val="0"/>
                <w:sz w:val="24"/>
              </w:rPr>
            </w:pPr>
            <w:r>
              <w:rPr>
                <w:rFonts w:hint="eastAsia" w:ascii="仿宋" w:hAnsi="仿宋" w:eastAsia="仿宋" w:cs="仿宋"/>
                <w:kern w:val="0"/>
                <w:sz w:val="24"/>
              </w:rPr>
              <w:t>Y≥20000</w:t>
            </w:r>
          </w:p>
        </w:tc>
        <w:tc>
          <w:tcPr>
            <w:tcW w:w="1891" w:type="dxa"/>
            <w:noWrap w:val="0"/>
            <w:vAlign w:val="center"/>
          </w:tcPr>
          <w:p w14:paraId="162BBFF8">
            <w:pPr>
              <w:widowControl/>
              <w:spacing w:line="336" w:lineRule="auto"/>
              <w:jc w:val="left"/>
              <w:rPr>
                <w:rFonts w:ascii="仿宋" w:hAnsi="仿宋" w:eastAsia="仿宋" w:cs="仿宋"/>
                <w:kern w:val="0"/>
                <w:sz w:val="24"/>
              </w:rPr>
            </w:pPr>
            <w:r>
              <w:rPr>
                <w:rFonts w:hint="eastAsia" w:ascii="仿宋" w:hAnsi="仿宋" w:eastAsia="仿宋" w:cs="仿宋"/>
                <w:kern w:val="0"/>
                <w:sz w:val="24"/>
              </w:rPr>
              <w:t>500≤Y＜20000</w:t>
            </w:r>
          </w:p>
        </w:tc>
        <w:tc>
          <w:tcPr>
            <w:tcW w:w="1730" w:type="dxa"/>
            <w:noWrap w:val="0"/>
            <w:vAlign w:val="center"/>
          </w:tcPr>
          <w:p w14:paraId="7B8FDF63">
            <w:pPr>
              <w:widowControl/>
              <w:spacing w:line="336" w:lineRule="auto"/>
              <w:jc w:val="left"/>
              <w:rPr>
                <w:rFonts w:ascii="仿宋" w:hAnsi="仿宋" w:eastAsia="仿宋" w:cs="仿宋"/>
                <w:kern w:val="0"/>
                <w:sz w:val="24"/>
              </w:rPr>
            </w:pPr>
            <w:r>
              <w:rPr>
                <w:rFonts w:hint="eastAsia" w:ascii="仿宋" w:hAnsi="仿宋" w:eastAsia="仿宋" w:cs="仿宋"/>
                <w:kern w:val="0"/>
                <w:sz w:val="24"/>
              </w:rPr>
              <w:t>50≤Y＜500</w:t>
            </w:r>
          </w:p>
        </w:tc>
        <w:tc>
          <w:tcPr>
            <w:tcW w:w="1203" w:type="dxa"/>
            <w:noWrap w:val="0"/>
            <w:vAlign w:val="center"/>
          </w:tcPr>
          <w:p w14:paraId="11132B2A">
            <w:pPr>
              <w:widowControl/>
              <w:spacing w:line="336" w:lineRule="auto"/>
              <w:jc w:val="left"/>
              <w:rPr>
                <w:rFonts w:ascii="仿宋" w:hAnsi="仿宋" w:eastAsia="仿宋" w:cs="仿宋"/>
                <w:kern w:val="0"/>
                <w:sz w:val="24"/>
              </w:rPr>
            </w:pPr>
            <w:r>
              <w:rPr>
                <w:rFonts w:hint="eastAsia" w:ascii="仿宋" w:hAnsi="仿宋" w:eastAsia="仿宋" w:cs="仿宋"/>
                <w:kern w:val="0"/>
                <w:sz w:val="24"/>
              </w:rPr>
              <w:t>Y＜50</w:t>
            </w:r>
          </w:p>
        </w:tc>
      </w:tr>
      <w:tr w14:paraId="40DD42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ACA3D45">
            <w:pPr>
              <w:widowControl/>
              <w:spacing w:line="336" w:lineRule="auto"/>
              <w:jc w:val="left"/>
              <w:rPr>
                <w:rFonts w:ascii="仿宋" w:hAnsi="仿宋" w:eastAsia="仿宋" w:cs="仿宋"/>
                <w:kern w:val="0"/>
                <w:sz w:val="24"/>
              </w:rPr>
            </w:pPr>
            <w:r>
              <w:rPr>
                <w:rFonts w:hint="eastAsia" w:ascii="仿宋" w:hAnsi="仿宋" w:eastAsia="仿宋" w:cs="仿宋"/>
                <w:kern w:val="0"/>
                <w:sz w:val="24"/>
              </w:rPr>
              <w:t>工业 *</w:t>
            </w:r>
          </w:p>
        </w:tc>
        <w:tc>
          <w:tcPr>
            <w:tcW w:w="1560" w:type="dxa"/>
            <w:noWrap w:val="0"/>
            <w:vAlign w:val="center"/>
          </w:tcPr>
          <w:p w14:paraId="077C61B5">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35081B2E">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30B5FA73">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noWrap w:val="0"/>
            <w:vAlign w:val="center"/>
          </w:tcPr>
          <w:p w14:paraId="61D45E20">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noWrap w:val="0"/>
            <w:vAlign w:val="center"/>
          </w:tcPr>
          <w:p w14:paraId="15D6B173">
            <w:pPr>
              <w:widowControl/>
              <w:spacing w:line="336" w:lineRule="auto"/>
              <w:jc w:val="left"/>
              <w:rPr>
                <w:rFonts w:ascii="仿宋" w:hAnsi="仿宋" w:eastAsia="仿宋" w:cs="仿宋"/>
                <w:kern w:val="0"/>
                <w:sz w:val="24"/>
              </w:rPr>
            </w:pPr>
            <w:r>
              <w:rPr>
                <w:rFonts w:hint="eastAsia" w:ascii="仿宋" w:hAnsi="仿宋" w:eastAsia="仿宋" w:cs="仿宋"/>
                <w:kern w:val="0"/>
                <w:sz w:val="24"/>
              </w:rPr>
              <w:t>20≤X＜300</w:t>
            </w:r>
          </w:p>
        </w:tc>
        <w:tc>
          <w:tcPr>
            <w:tcW w:w="1203" w:type="dxa"/>
            <w:noWrap w:val="0"/>
            <w:vAlign w:val="center"/>
          </w:tcPr>
          <w:p w14:paraId="00AF49B5">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25EBA5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B200014">
            <w:pPr>
              <w:widowControl/>
              <w:spacing w:line="336" w:lineRule="auto"/>
              <w:jc w:val="left"/>
              <w:rPr>
                <w:rFonts w:ascii="仿宋" w:hAnsi="仿宋" w:eastAsia="仿宋" w:cs="仿宋"/>
                <w:kern w:val="0"/>
                <w:sz w:val="24"/>
              </w:rPr>
            </w:pPr>
          </w:p>
        </w:tc>
        <w:tc>
          <w:tcPr>
            <w:tcW w:w="1560" w:type="dxa"/>
            <w:noWrap w:val="0"/>
            <w:vAlign w:val="center"/>
          </w:tcPr>
          <w:p w14:paraId="31DC2FCB">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4B9D0EF3">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142754FE">
            <w:pPr>
              <w:widowControl/>
              <w:spacing w:line="336" w:lineRule="auto"/>
              <w:jc w:val="left"/>
              <w:rPr>
                <w:rFonts w:ascii="仿宋" w:hAnsi="仿宋" w:eastAsia="仿宋" w:cs="仿宋"/>
                <w:kern w:val="0"/>
                <w:sz w:val="24"/>
              </w:rPr>
            </w:pPr>
            <w:r>
              <w:rPr>
                <w:rFonts w:hint="eastAsia" w:ascii="仿宋" w:hAnsi="仿宋" w:eastAsia="仿宋" w:cs="仿宋"/>
                <w:kern w:val="0"/>
                <w:sz w:val="24"/>
              </w:rPr>
              <w:t>Y≥40000</w:t>
            </w:r>
          </w:p>
        </w:tc>
        <w:tc>
          <w:tcPr>
            <w:tcW w:w="1891" w:type="dxa"/>
            <w:noWrap w:val="0"/>
            <w:vAlign w:val="center"/>
          </w:tcPr>
          <w:p w14:paraId="7815145A">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2000≤Y＜40000</w:t>
            </w:r>
          </w:p>
        </w:tc>
        <w:tc>
          <w:tcPr>
            <w:tcW w:w="1730" w:type="dxa"/>
            <w:noWrap w:val="0"/>
            <w:vAlign w:val="center"/>
          </w:tcPr>
          <w:p w14:paraId="209A60FC">
            <w:pPr>
              <w:widowControl/>
              <w:spacing w:line="336" w:lineRule="auto"/>
              <w:jc w:val="left"/>
              <w:rPr>
                <w:rFonts w:ascii="仿宋" w:hAnsi="仿宋" w:eastAsia="仿宋" w:cs="仿宋"/>
                <w:kern w:val="0"/>
                <w:sz w:val="24"/>
              </w:rPr>
            </w:pPr>
            <w:r>
              <w:rPr>
                <w:rFonts w:hint="eastAsia" w:ascii="仿宋" w:hAnsi="仿宋" w:eastAsia="仿宋" w:cs="仿宋"/>
                <w:kern w:val="0"/>
                <w:sz w:val="24"/>
              </w:rPr>
              <w:t>300≤Y＜2000</w:t>
            </w:r>
          </w:p>
        </w:tc>
        <w:tc>
          <w:tcPr>
            <w:tcW w:w="1203" w:type="dxa"/>
            <w:noWrap w:val="0"/>
            <w:vAlign w:val="center"/>
          </w:tcPr>
          <w:p w14:paraId="385E6117">
            <w:pPr>
              <w:widowControl/>
              <w:spacing w:line="336" w:lineRule="auto"/>
              <w:jc w:val="left"/>
              <w:rPr>
                <w:rFonts w:ascii="仿宋" w:hAnsi="仿宋" w:eastAsia="仿宋" w:cs="仿宋"/>
                <w:kern w:val="0"/>
                <w:sz w:val="24"/>
              </w:rPr>
            </w:pPr>
            <w:r>
              <w:rPr>
                <w:rFonts w:hint="eastAsia" w:ascii="仿宋" w:hAnsi="仿宋" w:eastAsia="仿宋" w:cs="仿宋"/>
                <w:kern w:val="0"/>
                <w:sz w:val="24"/>
              </w:rPr>
              <w:t>Y＜300</w:t>
            </w:r>
          </w:p>
        </w:tc>
      </w:tr>
      <w:tr w14:paraId="460A76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58BD409">
            <w:pPr>
              <w:widowControl/>
              <w:spacing w:line="336" w:lineRule="auto"/>
              <w:jc w:val="left"/>
              <w:rPr>
                <w:rFonts w:ascii="仿宋" w:hAnsi="仿宋" w:eastAsia="仿宋" w:cs="仿宋"/>
                <w:kern w:val="0"/>
                <w:sz w:val="24"/>
              </w:rPr>
            </w:pPr>
            <w:r>
              <w:rPr>
                <w:rFonts w:hint="eastAsia" w:ascii="仿宋" w:hAnsi="仿宋" w:eastAsia="仿宋" w:cs="仿宋"/>
                <w:kern w:val="0"/>
                <w:sz w:val="24"/>
              </w:rPr>
              <w:t>建筑业</w:t>
            </w:r>
          </w:p>
        </w:tc>
        <w:tc>
          <w:tcPr>
            <w:tcW w:w="1560" w:type="dxa"/>
            <w:noWrap w:val="0"/>
            <w:vAlign w:val="center"/>
          </w:tcPr>
          <w:p w14:paraId="77F76519">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425FAD23">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5F671A1D">
            <w:pPr>
              <w:widowControl/>
              <w:spacing w:line="336" w:lineRule="auto"/>
              <w:jc w:val="left"/>
              <w:rPr>
                <w:rFonts w:ascii="仿宋" w:hAnsi="仿宋" w:eastAsia="仿宋" w:cs="仿宋"/>
                <w:kern w:val="0"/>
                <w:sz w:val="24"/>
              </w:rPr>
            </w:pPr>
            <w:r>
              <w:rPr>
                <w:rFonts w:hint="eastAsia" w:ascii="仿宋" w:hAnsi="仿宋" w:eastAsia="仿宋" w:cs="仿宋"/>
                <w:kern w:val="0"/>
                <w:sz w:val="24"/>
              </w:rPr>
              <w:t>Y≥80000</w:t>
            </w:r>
          </w:p>
        </w:tc>
        <w:tc>
          <w:tcPr>
            <w:tcW w:w="1891" w:type="dxa"/>
            <w:noWrap w:val="0"/>
            <w:vAlign w:val="center"/>
          </w:tcPr>
          <w:p w14:paraId="1EFB4E48">
            <w:pPr>
              <w:widowControl/>
              <w:spacing w:line="336" w:lineRule="auto"/>
              <w:jc w:val="left"/>
              <w:rPr>
                <w:rFonts w:ascii="仿宋" w:hAnsi="仿宋" w:eastAsia="仿宋" w:cs="仿宋"/>
                <w:kern w:val="0"/>
                <w:sz w:val="24"/>
              </w:rPr>
            </w:pPr>
            <w:r>
              <w:rPr>
                <w:rFonts w:hint="eastAsia" w:ascii="仿宋" w:hAnsi="仿宋" w:eastAsia="仿宋" w:cs="仿宋"/>
                <w:kern w:val="0"/>
                <w:sz w:val="24"/>
              </w:rPr>
              <w:t>6000≤Y＜80000</w:t>
            </w:r>
          </w:p>
        </w:tc>
        <w:tc>
          <w:tcPr>
            <w:tcW w:w="1730" w:type="dxa"/>
            <w:noWrap w:val="0"/>
            <w:vAlign w:val="center"/>
          </w:tcPr>
          <w:p w14:paraId="15F0B788">
            <w:pPr>
              <w:widowControl/>
              <w:spacing w:line="336" w:lineRule="auto"/>
              <w:jc w:val="left"/>
              <w:rPr>
                <w:rFonts w:ascii="仿宋" w:hAnsi="仿宋" w:eastAsia="仿宋" w:cs="仿宋"/>
                <w:kern w:val="0"/>
                <w:sz w:val="24"/>
              </w:rPr>
            </w:pPr>
            <w:r>
              <w:rPr>
                <w:rFonts w:hint="eastAsia" w:ascii="仿宋" w:hAnsi="仿宋" w:eastAsia="仿宋" w:cs="仿宋"/>
                <w:kern w:val="0"/>
                <w:sz w:val="24"/>
              </w:rPr>
              <w:t>300≤Y＜6000</w:t>
            </w:r>
          </w:p>
        </w:tc>
        <w:tc>
          <w:tcPr>
            <w:tcW w:w="1203" w:type="dxa"/>
            <w:noWrap w:val="0"/>
            <w:vAlign w:val="center"/>
          </w:tcPr>
          <w:p w14:paraId="0B660B4F">
            <w:pPr>
              <w:widowControl/>
              <w:spacing w:line="336" w:lineRule="auto"/>
              <w:jc w:val="left"/>
              <w:rPr>
                <w:rFonts w:ascii="仿宋" w:hAnsi="仿宋" w:eastAsia="仿宋" w:cs="仿宋"/>
                <w:kern w:val="0"/>
                <w:sz w:val="24"/>
              </w:rPr>
            </w:pPr>
            <w:r>
              <w:rPr>
                <w:rFonts w:hint="eastAsia" w:ascii="仿宋" w:hAnsi="仿宋" w:eastAsia="仿宋" w:cs="仿宋"/>
                <w:kern w:val="0"/>
                <w:sz w:val="24"/>
              </w:rPr>
              <w:t>Y＜300</w:t>
            </w:r>
          </w:p>
        </w:tc>
      </w:tr>
      <w:tr w14:paraId="35920A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E4D4E62">
            <w:pPr>
              <w:widowControl/>
              <w:spacing w:line="336" w:lineRule="auto"/>
              <w:jc w:val="left"/>
              <w:rPr>
                <w:rFonts w:ascii="仿宋" w:hAnsi="仿宋" w:eastAsia="仿宋" w:cs="仿宋"/>
                <w:kern w:val="0"/>
                <w:sz w:val="24"/>
              </w:rPr>
            </w:pPr>
          </w:p>
        </w:tc>
        <w:tc>
          <w:tcPr>
            <w:tcW w:w="1560" w:type="dxa"/>
            <w:noWrap w:val="0"/>
            <w:vAlign w:val="center"/>
          </w:tcPr>
          <w:p w14:paraId="0222C0E3">
            <w:pPr>
              <w:widowControl/>
              <w:spacing w:line="336" w:lineRule="auto"/>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noWrap w:val="0"/>
            <w:vAlign w:val="center"/>
          </w:tcPr>
          <w:p w14:paraId="0C848B5C">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6D37D904">
            <w:pPr>
              <w:widowControl/>
              <w:spacing w:line="336" w:lineRule="auto"/>
              <w:jc w:val="left"/>
              <w:rPr>
                <w:rFonts w:ascii="仿宋" w:hAnsi="仿宋" w:eastAsia="仿宋" w:cs="仿宋"/>
                <w:kern w:val="0"/>
                <w:sz w:val="24"/>
              </w:rPr>
            </w:pPr>
            <w:r>
              <w:rPr>
                <w:rFonts w:hint="eastAsia" w:ascii="仿宋" w:hAnsi="仿宋" w:eastAsia="仿宋" w:cs="仿宋"/>
                <w:kern w:val="0"/>
                <w:sz w:val="24"/>
              </w:rPr>
              <w:t>Z≥80000</w:t>
            </w:r>
          </w:p>
        </w:tc>
        <w:tc>
          <w:tcPr>
            <w:tcW w:w="1891" w:type="dxa"/>
            <w:noWrap w:val="0"/>
            <w:vAlign w:val="center"/>
          </w:tcPr>
          <w:p w14:paraId="07AF8ADF">
            <w:pPr>
              <w:widowControl/>
              <w:spacing w:line="336" w:lineRule="auto"/>
              <w:jc w:val="left"/>
              <w:rPr>
                <w:rFonts w:ascii="仿宋" w:hAnsi="仿宋" w:eastAsia="仿宋" w:cs="仿宋"/>
                <w:kern w:val="0"/>
                <w:sz w:val="24"/>
              </w:rPr>
            </w:pPr>
            <w:r>
              <w:rPr>
                <w:rFonts w:hint="eastAsia" w:ascii="仿宋" w:hAnsi="仿宋" w:eastAsia="仿宋" w:cs="仿宋"/>
                <w:kern w:val="0"/>
                <w:sz w:val="24"/>
              </w:rPr>
              <w:t>5000≤Z＜80000</w:t>
            </w:r>
          </w:p>
        </w:tc>
        <w:tc>
          <w:tcPr>
            <w:tcW w:w="1730" w:type="dxa"/>
            <w:noWrap w:val="0"/>
            <w:vAlign w:val="center"/>
          </w:tcPr>
          <w:p w14:paraId="4C3C332E">
            <w:pPr>
              <w:widowControl/>
              <w:spacing w:line="336" w:lineRule="auto"/>
              <w:jc w:val="left"/>
              <w:rPr>
                <w:rFonts w:ascii="仿宋" w:hAnsi="仿宋" w:eastAsia="仿宋" w:cs="仿宋"/>
                <w:kern w:val="0"/>
                <w:sz w:val="24"/>
              </w:rPr>
            </w:pPr>
            <w:r>
              <w:rPr>
                <w:rFonts w:hint="eastAsia" w:ascii="仿宋" w:hAnsi="仿宋" w:eastAsia="仿宋" w:cs="仿宋"/>
                <w:kern w:val="0"/>
                <w:sz w:val="24"/>
              </w:rPr>
              <w:t>300≤Z＜5000</w:t>
            </w:r>
          </w:p>
        </w:tc>
        <w:tc>
          <w:tcPr>
            <w:tcW w:w="1203" w:type="dxa"/>
            <w:noWrap w:val="0"/>
            <w:vAlign w:val="center"/>
          </w:tcPr>
          <w:p w14:paraId="52E4D2BE">
            <w:pPr>
              <w:widowControl/>
              <w:spacing w:line="336" w:lineRule="auto"/>
              <w:jc w:val="left"/>
              <w:rPr>
                <w:rFonts w:ascii="仿宋" w:hAnsi="仿宋" w:eastAsia="仿宋" w:cs="仿宋"/>
                <w:kern w:val="0"/>
                <w:sz w:val="24"/>
              </w:rPr>
            </w:pPr>
            <w:r>
              <w:rPr>
                <w:rFonts w:hint="eastAsia" w:ascii="仿宋" w:hAnsi="仿宋" w:eastAsia="仿宋" w:cs="仿宋"/>
                <w:kern w:val="0"/>
                <w:sz w:val="24"/>
              </w:rPr>
              <w:t>Z＜300</w:t>
            </w:r>
          </w:p>
        </w:tc>
      </w:tr>
      <w:tr w14:paraId="0C9EFF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30B2462">
            <w:pPr>
              <w:widowControl/>
              <w:spacing w:line="336" w:lineRule="auto"/>
              <w:jc w:val="left"/>
              <w:rPr>
                <w:rFonts w:ascii="仿宋" w:hAnsi="仿宋" w:eastAsia="仿宋" w:cs="仿宋"/>
                <w:kern w:val="0"/>
                <w:sz w:val="24"/>
              </w:rPr>
            </w:pPr>
            <w:r>
              <w:rPr>
                <w:rFonts w:hint="eastAsia" w:ascii="仿宋" w:hAnsi="仿宋" w:eastAsia="仿宋" w:cs="仿宋"/>
                <w:kern w:val="0"/>
                <w:sz w:val="24"/>
              </w:rPr>
              <w:t>批发业</w:t>
            </w:r>
          </w:p>
        </w:tc>
        <w:tc>
          <w:tcPr>
            <w:tcW w:w="1560" w:type="dxa"/>
            <w:noWrap w:val="0"/>
            <w:vAlign w:val="center"/>
          </w:tcPr>
          <w:p w14:paraId="506BE25E">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23111782">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353285CE">
            <w:pPr>
              <w:widowControl/>
              <w:spacing w:line="336" w:lineRule="auto"/>
              <w:jc w:val="left"/>
              <w:rPr>
                <w:rFonts w:ascii="仿宋" w:hAnsi="仿宋" w:eastAsia="仿宋" w:cs="仿宋"/>
                <w:kern w:val="0"/>
                <w:sz w:val="24"/>
              </w:rPr>
            </w:pPr>
            <w:r>
              <w:rPr>
                <w:rFonts w:hint="eastAsia" w:ascii="仿宋" w:hAnsi="仿宋" w:eastAsia="仿宋" w:cs="仿宋"/>
                <w:kern w:val="0"/>
                <w:sz w:val="24"/>
              </w:rPr>
              <w:t>X≥200</w:t>
            </w:r>
          </w:p>
        </w:tc>
        <w:tc>
          <w:tcPr>
            <w:tcW w:w="1891" w:type="dxa"/>
            <w:noWrap w:val="0"/>
            <w:vAlign w:val="center"/>
          </w:tcPr>
          <w:p w14:paraId="6E4F00AB">
            <w:pPr>
              <w:widowControl/>
              <w:spacing w:line="336" w:lineRule="auto"/>
              <w:jc w:val="left"/>
              <w:rPr>
                <w:rFonts w:ascii="仿宋" w:hAnsi="仿宋" w:eastAsia="仿宋" w:cs="仿宋"/>
                <w:kern w:val="0"/>
                <w:sz w:val="24"/>
              </w:rPr>
            </w:pPr>
            <w:r>
              <w:rPr>
                <w:rFonts w:hint="eastAsia" w:ascii="仿宋" w:hAnsi="仿宋" w:eastAsia="仿宋" w:cs="仿宋"/>
                <w:kern w:val="0"/>
                <w:sz w:val="24"/>
              </w:rPr>
              <w:t>20≤X＜200</w:t>
            </w:r>
          </w:p>
        </w:tc>
        <w:tc>
          <w:tcPr>
            <w:tcW w:w="1730" w:type="dxa"/>
            <w:noWrap w:val="0"/>
            <w:vAlign w:val="center"/>
          </w:tcPr>
          <w:p w14:paraId="2483C834">
            <w:pPr>
              <w:widowControl/>
              <w:spacing w:line="336" w:lineRule="auto"/>
              <w:jc w:val="left"/>
              <w:rPr>
                <w:rFonts w:ascii="仿宋" w:hAnsi="仿宋" w:eastAsia="仿宋" w:cs="仿宋"/>
                <w:kern w:val="0"/>
                <w:sz w:val="24"/>
              </w:rPr>
            </w:pPr>
            <w:r>
              <w:rPr>
                <w:rFonts w:hint="eastAsia" w:ascii="仿宋" w:hAnsi="仿宋" w:eastAsia="仿宋" w:cs="仿宋"/>
                <w:kern w:val="0"/>
                <w:sz w:val="24"/>
              </w:rPr>
              <w:t>5≤X＜20</w:t>
            </w:r>
          </w:p>
        </w:tc>
        <w:tc>
          <w:tcPr>
            <w:tcW w:w="1203" w:type="dxa"/>
            <w:noWrap w:val="0"/>
            <w:vAlign w:val="center"/>
          </w:tcPr>
          <w:p w14:paraId="6B7B4DC4">
            <w:pPr>
              <w:widowControl/>
              <w:spacing w:line="336" w:lineRule="auto"/>
              <w:jc w:val="left"/>
              <w:rPr>
                <w:rFonts w:ascii="仿宋" w:hAnsi="仿宋" w:eastAsia="仿宋" w:cs="仿宋"/>
                <w:kern w:val="0"/>
                <w:sz w:val="24"/>
              </w:rPr>
            </w:pPr>
            <w:r>
              <w:rPr>
                <w:rFonts w:hint="eastAsia" w:ascii="仿宋" w:hAnsi="仿宋" w:eastAsia="仿宋" w:cs="仿宋"/>
                <w:kern w:val="0"/>
                <w:sz w:val="24"/>
              </w:rPr>
              <w:t>X＜5</w:t>
            </w:r>
          </w:p>
        </w:tc>
      </w:tr>
      <w:tr w14:paraId="084E4B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559DFEE8">
            <w:pPr>
              <w:widowControl/>
              <w:spacing w:line="336" w:lineRule="auto"/>
              <w:jc w:val="left"/>
              <w:rPr>
                <w:rFonts w:ascii="仿宋" w:hAnsi="仿宋" w:eastAsia="仿宋" w:cs="仿宋"/>
                <w:kern w:val="0"/>
                <w:sz w:val="24"/>
              </w:rPr>
            </w:pPr>
          </w:p>
        </w:tc>
        <w:tc>
          <w:tcPr>
            <w:tcW w:w="1560" w:type="dxa"/>
            <w:noWrap w:val="0"/>
            <w:vAlign w:val="center"/>
          </w:tcPr>
          <w:p w14:paraId="1DF81D59">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5022AD62">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69ADF3E6">
            <w:pPr>
              <w:widowControl/>
              <w:spacing w:line="336" w:lineRule="auto"/>
              <w:jc w:val="left"/>
              <w:rPr>
                <w:rFonts w:ascii="仿宋" w:hAnsi="仿宋" w:eastAsia="仿宋" w:cs="仿宋"/>
                <w:kern w:val="0"/>
                <w:sz w:val="24"/>
              </w:rPr>
            </w:pPr>
            <w:r>
              <w:rPr>
                <w:rFonts w:hint="eastAsia" w:ascii="仿宋" w:hAnsi="仿宋" w:eastAsia="仿宋" w:cs="仿宋"/>
                <w:kern w:val="0"/>
                <w:sz w:val="24"/>
              </w:rPr>
              <w:t>Y≥40000</w:t>
            </w:r>
          </w:p>
        </w:tc>
        <w:tc>
          <w:tcPr>
            <w:tcW w:w="1891" w:type="dxa"/>
            <w:noWrap w:val="0"/>
            <w:vAlign w:val="center"/>
          </w:tcPr>
          <w:p w14:paraId="581F762C">
            <w:pPr>
              <w:widowControl/>
              <w:spacing w:line="336" w:lineRule="auto"/>
              <w:jc w:val="left"/>
              <w:rPr>
                <w:rFonts w:ascii="仿宋" w:hAnsi="仿宋" w:eastAsia="仿宋" w:cs="仿宋"/>
                <w:kern w:val="0"/>
                <w:sz w:val="24"/>
              </w:rPr>
            </w:pPr>
            <w:r>
              <w:rPr>
                <w:rFonts w:hint="eastAsia" w:ascii="仿宋" w:hAnsi="仿宋" w:eastAsia="仿宋" w:cs="仿宋"/>
                <w:kern w:val="0"/>
                <w:sz w:val="24"/>
              </w:rPr>
              <w:t>5000≤Y＜40000</w:t>
            </w:r>
          </w:p>
        </w:tc>
        <w:tc>
          <w:tcPr>
            <w:tcW w:w="1730" w:type="dxa"/>
            <w:noWrap w:val="0"/>
            <w:vAlign w:val="center"/>
          </w:tcPr>
          <w:p w14:paraId="64E8793C">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1000≤Y＜5000</w:t>
            </w:r>
          </w:p>
        </w:tc>
        <w:tc>
          <w:tcPr>
            <w:tcW w:w="1203" w:type="dxa"/>
            <w:noWrap w:val="0"/>
            <w:vAlign w:val="center"/>
          </w:tcPr>
          <w:p w14:paraId="357DB044">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w:t>
            </w:r>
          </w:p>
        </w:tc>
      </w:tr>
      <w:tr w14:paraId="662A78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088E6369">
            <w:pPr>
              <w:widowControl/>
              <w:spacing w:line="336" w:lineRule="auto"/>
              <w:jc w:val="left"/>
              <w:rPr>
                <w:rFonts w:ascii="仿宋" w:hAnsi="仿宋" w:eastAsia="仿宋" w:cs="仿宋"/>
                <w:kern w:val="0"/>
                <w:sz w:val="24"/>
              </w:rPr>
            </w:pPr>
            <w:r>
              <w:rPr>
                <w:rFonts w:hint="eastAsia" w:ascii="仿宋" w:hAnsi="仿宋" w:eastAsia="仿宋" w:cs="仿宋"/>
                <w:kern w:val="0"/>
                <w:sz w:val="24"/>
              </w:rPr>
              <w:t>零售业</w:t>
            </w:r>
          </w:p>
        </w:tc>
        <w:tc>
          <w:tcPr>
            <w:tcW w:w="1560" w:type="dxa"/>
            <w:noWrap w:val="0"/>
            <w:vAlign w:val="center"/>
          </w:tcPr>
          <w:p w14:paraId="7C577383">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09EC2031">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7F6ABDE4">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43035480">
            <w:pPr>
              <w:widowControl/>
              <w:spacing w:line="336" w:lineRule="auto"/>
              <w:jc w:val="left"/>
              <w:rPr>
                <w:rFonts w:ascii="仿宋" w:hAnsi="仿宋" w:eastAsia="仿宋" w:cs="仿宋"/>
                <w:kern w:val="0"/>
                <w:sz w:val="24"/>
              </w:rPr>
            </w:pPr>
            <w:r>
              <w:rPr>
                <w:rFonts w:hint="eastAsia" w:ascii="仿宋" w:hAnsi="仿宋" w:eastAsia="仿宋" w:cs="仿宋"/>
                <w:kern w:val="0"/>
                <w:sz w:val="24"/>
              </w:rPr>
              <w:t>50≤X＜300</w:t>
            </w:r>
          </w:p>
        </w:tc>
        <w:tc>
          <w:tcPr>
            <w:tcW w:w="1730" w:type="dxa"/>
            <w:noWrap w:val="0"/>
            <w:vAlign w:val="center"/>
          </w:tcPr>
          <w:p w14:paraId="6D833093">
            <w:pPr>
              <w:widowControl/>
              <w:spacing w:line="336" w:lineRule="auto"/>
              <w:jc w:val="left"/>
              <w:rPr>
                <w:rFonts w:ascii="仿宋" w:hAnsi="仿宋" w:eastAsia="仿宋" w:cs="仿宋"/>
                <w:kern w:val="0"/>
                <w:sz w:val="24"/>
              </w:rPr>
            </w:pPr>
            <w:r>
              <w:rPr>
                <w:rFonts w:hint="eastAsia" w:ascii="仿宋" w:hAnsi="仿宋" w:eastAsia="仿宋" w:cs="仿宋"/>
                <w:kern w:val="0"/>
                <w:sz w:val="24"/>
              </w:rPr>
              <w:t>10≤X＜50</w:t>
            </w:r>
          </w:p>
        </w:tc>
        <w:tc>
          <w:tcPr>
            <w:tcW w:w="1203" w:type="dxa"/>
            <w:noWrap w:val="0"/>
            <w:vAlign w:val="center"/>
          </w:tcPr>
          <w:p w14:paraId="79D61CB1">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4E910F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8AB03E8">
            <w:pPr>
              <w:widowControl/>
              <w:spacing w:line="336" w:lineRule="auto"/>
              <w:jc w:val="left"/>
              <w:rPr>
                <w:rFonts w:ascii="仿宋" w:hAnsi="仿宋" w:eastAsia="仿宋" w:cs="仿宋"/>
                <w:kern w:val="0"/>
                <w:sz w:val="24"/>
              </w:rPr>
            </w:pPr>
          </w:p>
        </w:tc>
        <w:tc>
          <w:tcPr>
            <w:tcW w:w="1560" w:type="dxa"/>
            <w:noWrap w:val="0"/>
            <w:vAlign w:val="center"/>
          </w:tcPr>
          <w:p w14:paraId="54C6B579">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7E332F00">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601966D4">
            <w:pPr>
              <w:widowControl/>
              <w:spacing w:line="336" w:lineRule="auto"/>
              <w:jc w:val="left"/>
              <w:rPr>
                <w:rFonts w:ascii="仿宋" w:hAnsi="仿宋" w:eastAsia="仿宋" w:cs="仿宋"/>
                <w:kern w:val="0"/>
                <w:sz w:val="24"/>
              </w:rPr>
            </w:pPr>
            <w:r>
              <w:rPr>
                <w:rFonts w:hint="eastAsia" w:ascii="仿宋" w:hAnsi="仿宋" w:eastAsia="仿宋" w:cs="仿宋"/>
                <w:kern w:val="0"/>
                <w:sz w:val="24"/>
              </w:rPr>
              <w:t>Y≥20000</w:t>
            </w:r>
          </w:p>
        </w:tc>
        <w:tc>
          <w:tcPr>
            <w:tcW w:w="1891" w:type="dxa"/>
            <w:noWrap w:val="0"/>
            <w:vAlign w:val="center"/>
          </w:tcPr>
          <w:p w14:paraId="7B9617F8">
            <w:pPr>
              <w:widowControl/>
              <w:spacing w:line="336" w:lineRule="auto"/>
              <w:jc w:val="left"/>
              <w:rPr>
                <w:rFonts w:ascii="仿宋" w:hAnsi="仿宋" w:eastAsia="仿宋" w:cs="仿宋"/>
                <w:kern w:val="0"/>
                <w:sz w:val="24"/>
              </w:rPr>
            </w:pPr>
            <w:r>
              <w:rPr>
                <w:rFonts w:hint="eastAsia" w:ascii="仿宋" w:hAnsi="仿宋" w:eastAsia="仿宋" w:cs="仿宋"/>
                <w:kern w:val="0"/>
                <w:sz w:val="24"/>
              </w:rPr>
              <w:t>500≤Y＜20000</w:t>
            </w:r>
          </w:p>
        </w:tc>
        <w:tc>
          <w:tcPr>
            <w:tcW w:w="1730" w:type="dxa"/>
            <w:noWrap w:val="0"/>
            <w:vAlign w:val="center"/>
          </w:tcPr>
          <w:p w14:paraId="7EACCA90">
            <w:pPr>
              <w:widowControl/>
              <w:spacing w:line="336" w:lineRule="auto"/>
              <w:jc w:val="left"/>
              <w:rPr>
                <w:rFonts w:ascii="仿宋" w:hAnsi="仿宋" w:eastAsia="仿宋" w:cs="仿宋"/>
                <w:kern w:val="0"/>
                <w:sz w:val="24"/>
              </w:rPr>
            </w:pPr>
            <w:r>
              <w:rPr>
                <w:rFonts w:hint="eastAsia" w:ascii="仿宋" w:hAnsi="仿宋" w:eastAsia="仿宋" w:cs="仿宋"/>
                <w:kern w:val="0"/>
                <w:sz w:val="24"/>
              </w:rPr>
              <w:t>100≤Y＜500</w:t>
            </w:r>
          </w:p>
        </w:tc>
        <w:tc>
          <w:tcPr>
            <w:tcW w:w="1203" w:type="dxa"/>
            <w:noWrap w:val="0"/>
            <w:vAlign w:val="center"/>
          </w:tcPr>
          <w:p w14:paraId="37BF658A">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4ECE0C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A4F0E4A">
            <w:pPr>
              <w:widowControl/>
              <w:spacing w:line="336" w:lineRule="auto"/>
              <w:jc w:val="left"/>
              <w:rPr>
                <w:rFonts w:ascii="仿宋" w:hAnsi="仿宋" w:eastAsia="仿宋" w:cs="仿宋"/>
                <w:kern w:val="0"/>
                <w:sz w:val="24"/>
              </w:rPr>
            </w:pPr>
            <w:r>
              <w:rPr>
                <w:rFonts w:hint="eastAsia" w:ascii="仿宋" w:hAnsi="仿宋" w:eastAsia="仿宋" w:cs="仿宋"/>
                <w:kern w:val="0"/>
                <w:sz w:val="24"/>
              </w:rPr>
              <w:t>交通运输业 *</w:t>
            </w:r>
          </w:p>
        </w:tc>
        <w:tc>
          <w:tcPr>
            <w:tcW w:w="1560" w:type="dxa"/>
            <w:noWrap w:val="0"/>
            <w:vAlign w:val="center"/>
          </w:tcPr>
          <w:p w14:paraId="1E185059">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392053C4">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6098D044">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noWrap w:val="0"/>
            <w:vAlign w:val="center"/>
          </w:tcPr>
          <w:p w14:paraId="69CE2AF2">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noWrap w:val="0"/>
            <w:vAlign w:val="center"/>
          </w:tcPr>
          <w:p w14:paraId="4932CE56">
            <w:pPr>
              <w:widowControl/>
              <w:spacing w:line="336" w:lineRule="auto"/>
              <w:jc w:val="left"/>
              <w:rPr>
                <w:rFonts w:ascii="仿宋" w:hAnsi="仿宋" w:eastAsia="仿宋" w:cs="仿宋"/>
                <w:kern w:val="0"/>
                <w:sz w:val="24"/>
              </w:rPr>
            </w:pPr>
            <w:r>
              <w:rPr>
                <w:rFonts w:hint="eastAsia" w:ascii="仿宋" w:hAnsi="仿宋" w:eastAsia="仿宋" w:cs="仿宋"/>
                <w:kern w:val="0"/>
                <w:sz w:val="24"/>
              </w:rPr>
              <w:t>20≤X＜300</w:t>
            </w:r>
          </w:p>
        </w:tc>
        <w:tc>
          <w:tcPr>
            <w:tcW w:w="1203" w:type="dxa"/>
            <w:noWrap w:val="0"/>
            <w:vAlign w:val="center"/>
          </w:tcPr>
          <w:p w14:paraId="2FC7A714">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517720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5DB440B9">
            <w:pPr>
              <w:widowControl/>
              <w:spacing w:line="336" w:lineRule="auto"/>
              <w:jc w:val="left"/>
              <w:rPr>
                <w:rFonts w:ascii="仿宋" w:hAnsi="仿宋" w:eastAsia="仿宋" w:cs="仿宋"/>
                <w:kern w:val="0"/>
                <w:sz w:val="24"/>
              </w:rPr>
            </w:pPr>
          </w:p>
        </w:tc>
        <w:tc>
          <w:tcPr>
            <w:tcW w:w="1560" w:type="dxa"/>
            <w:noWrap w:val="0"/>
            <w:vAlign w:val="center"/>
          </w:tcPr>
          <w:p w14:paraId="79618E69">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72DAD088">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0A7E93CE">
            <w:pPr>
              <w:widowControl/>
              <w:spacing w:line="336" w:lineRule="auto"/>
              <w:jc w:val="left"/>
              <w:rPr>
                <w:rFonts w:ascii="仿宋" w:hAnsi="仿宋" w:eastAsia="仿宋" w:cs="仿宋"/>
                <w:kern w:val="0"/>
                <w:sz w:val="24"/>
              </w:rPr>
            </w:pPr>
            <w:r>
              <w:rPr>
                <w:rFonts w:hint="eastAsia" w:ascii="仿宋" w:hAnsi="仿宋" w:eastAsia="仿宋" w:cs="仿宋"/>
                <w:kern w:val="0"/>
                <w:sz w:val="24"/>
              </w:rPr>
              <w:t>Y≥30000</w:t>
            </w:r>
          </w:p>
        </w:tc>
        <w:tc>
          <w:tcPr>
            <w:tcW w:w="1891" w:type="dxa"/>
            <w:noWrap w:val="0"/>
            <w:vAlign w:val="center"/>
          </w:tcPr>
          <w:p w14:paraId="4C3AB5A7">
            <w:pPr>
              <w:widowControl/>
              <w:spacing w:line="336" w:lineRule="auto"/>
              <w:jc w:val="left"/>
              <w:rPr>
                <w:rFonts w:ascii="仿宋" w:hAnsi="仿宋" w:eastAsia="仿宋" w:cs="仿宋"/>
                <w:kern w:val="0"/>
                <w:sz w:val="24"/>
              </w:rPr>
            </w:pPr>
            <w:r>
              <w:rPr>
                <w:rFonts w:hint="eastAsia" w:ascii="仿宋" w:hAnsi="仿宋" w:eastAsia="仿宋" w:cs="仿宋"/>
                <w:kern w:val="0"/>
                <w:sz w:val="24"/>
              </w:rPr>
              <w:t>3000≤Y＜30000</w:t>
            </w:r>
          </w:p>
        </w:tc>
        <w:tc>
          <w:tcPr>
            <w:tcW w:w="1730" w:type="dxa"/>
            <w:noWrap w:val="0"/>
            <w:vAlign w:val="center"/>
          </w:tcPr>
          <w:p w14:paraId="3C9652E5">
            <w:pPr>
              <w:widowControl/>
              <w:spacing w:line="336" w:lineRule="auto"/>
              <w:jc w:val="left"/>
              <w:rPr>
                <w:rFonts w:ascii="仿宋" w:hAnsi="仿宋" w:eastAsia="仿宋" w:cs="仿宋"/>
                <w:kern w:val="0"/>
                <w:sz w:val="24"/>
              </w:rPr>
            </w:pPr>
            <w:r>
              <w:rPr>
                <w:rFonts w:hint="eastAsia" w:ascii="仿宋" w:hAnsi="仿宋" w:eastAsia="仿宋" w:cs="仿宋"/>
                <w:kern w:val="0"/>
                <w:sz w:val="24"/>
              </w:rPr>
              <w:t>200≤Y＜3000</w:t>
            </w:r>
          </w:p>
        </w:tc>
        <w:tc>
          <w:tcPr>
            <w:tcW w:w="1203" w:type="dxa"/>
            <w:noWrap w:val="0"/>
            <w:vAlign w:val="center"/>
          </w:tcPr>
          <w:p w14:paraId="32461CCC">
            <w:pPr>
              <w:widowControl/>
              <w:spacing w:line="336" w:lineRule="auto"/>
              <w:jc w:val="left"/>
              <w:rPr>
                <w:rFonts w:ascii="仿宋" w:hAnsi="仿宋" w:eastAsia="仿宋" w:cs="仿宋"/>
                <w:kern w:val="0"/>
                <w:sz w:val="24"/>
              </w:rPr>
            </w:pPr>
            <w:r>
              <w:rPr>
                <w:rFonts w:hint="eastAsia" w:ascii="仿宋" w:hAnsi="仿宋" w:eastAsia="仿宋" w:cs="仿宋"/>
                <w:kern w:val="0"/>
                <w:sz w:val="24"/>
              </w:rPr>
              <w:t>Y＜200</w:t>
            </w:r>
          </w:p>
        </w:tc>
      </w:tr>
      <w:tr w14:paraId="32147D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2017A62">
            <w:pPr>
              <w:widowControl/>
              <w:spacing w:line="336" w:lineRule="auto"/>
              <w:jc w:val="left"/>
              <w:rPr>
                <w:rFonts w:ascii="仿宋" w:hAnsi="仿宋" w:eastAsia="仿宋" w:cs="仿宋"/>
                <w:kern w:val="0"/>
                <w:sz w:val="24"/>
              </w:rPr>
            </w:pPr>
            <w:r>
              <w:rPr>
                <w:rFonts w:hint="eastAsia" w:ascii="仿宋" w:hAnsi="仿宋" w:eastAsia="仿宋" w:cs="仿宋"/>
                <w:kern w:val="0"/>
                <w:sz w:val="24"/>
              </w:rPr>
              <w:t>仓储业*</w:t>
            </w:r>
          </w:p>
        </w:tc>
        <w:tc>
          <w:tcPr>
            <w:tcW w:w="1560" w:type="dxa"/>
            <w:noWrap w:val="0"/>
            <w:vAlign w:val="center"/>
          </w:tcPr>
          <w:p w14:paraId="5FC83B33">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4498E6F6">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6169E357">
            <w:pPr>
              <w:widowControl/>
              <w:spacing w:line="336" w:lineRule="auto"/>
              <w:jc w:val="left"/>
              <w:rPr>
                <w:rFonts w:ascii="仿宋" w:hAnsi="仿宋" w:eastAsia="仿宋" w:cs="仿宋"/>
                <w:kern w:val="0"/>
                <w:sz w:val="24"/>
              </w:rPr>
            </w:pPr>
            <w:r>
              <w:rPr>
                <w:rFonts w:hint="eastAsia" w:ascii="仿宋" w:hAnsi="仿宋" w:eastAsia="仿宋" w:cs="仿宋"/>
                <w:kern w:val="0"/>
                <w:sz w:val="24"/>
              </w:rPr>
              <w:t>X≥200</w:t>
            </w:r>
          </w:p>
        </w:tc>
        <w:tc>
          <w:tcPr>
            <w:tcW w:w="1891" w:type="dxa"/>
            <w:noWrap w:val="0"/>
            <w:vAlign w:val="center"/>
          </w:tcPr>
          <w:p w14:paraId="090E8089">
            <w:pPr>
              <w:widowControl/>
              <w:spacing w:line="336" w:lineRule="auto"/>
              <w:jc w:val="left"/>
              <w:rPr>
                <w:rFonts w:ascii="仿宋" w:hAnsi="仿宋" w:eastAsia="仿宋" w:cs="仿宋"/>
                <w:kern w:val="0"/>
                <w:sz w:val="24"/>
              </w:rPr>
            </w:pPr>
            <w:r>
              <w:rPr>
                <w:rFonts w:hint="eastAsia" w:ascii="仿宋" w:hAnsi="仿宋" w:eastAsia="仿宋" w:cs="仿宋"/>
                <w:kern w:val="0"/>
                <w:sz w:val="24"/>
              </w:rPr>
              <w:t>100≤X＜200</w:t>
            </w:r>
          </w:p>
        </w:tc>
        <w:tc>
          <w:tcPr>
            <w:tcW w:w="1730" w:type="dxa"/>
            <w:noWrap w:val="0"/>
            <w:vAlign w:val="center"/>
          </w:tcPr>
          <w:p w14:paraId="71DE2E50">
            <w:pPr>
              <w:widowControl/>
              <w:spacing w:line="336" w:lineRule="auto"/>
              <w:jc w:val="left"/>
              <w:rPr>
                <w:rFonts w:ascii="仿宋" w:hAnsi="仿宋" w:eastAsia="仿宋" w:cs="仿宋"/>
                <w:kern w:val="0"/>
                <w:sz w:val="24"/>
              </w:rPr>
            </w:pPr>
            <w:r>
              <w:rPr>
                <w:rFonts w:hint="eastAsia" w:ascii="仿宋" w:hAnsi="仿宋" w:eastAsia="仿宋" w:cs="仿宋"/>
                <w:kern w:val="0"/>
                <w:sz w:val="24"/>
              </w:rPr>
              <w:t>20≤X＜100</w:t>
            </w:r>
          </w:p>
        </w:tc>
        <w:tc>
          <w:tcPr>
            <w:tcW w:w="1203" w:type="dxa"/>
            <w:noWrap w:val="0"/>
            <w:vAlign w:val="center"/>
          </w:tcPr>
          <w:p w14:paraId="7CDC324C">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1E05D0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D81BBE9">
            <w:pPr>
              <w:widowControl/>
              <w:spacing w:line="336" w:lineRule="auto"/>
              <w:jc w:val="left"/>
              <w:rPr>
                <w:rFonts w:ascii="仿宋" w:hAnsi="仿宋" w:eastAsia="仿宋" w:cs="仿宋"/>
                <w:kern w:val="0"/>
                <w:sz w:val="24"/>
              </w:rPr>
            </w:pPr>
          </w:p>
        </w:tc>
        <w:tc>
          <w:tcPr>
            <w:tcW w:w="1560" w:type="dxa"/>
            <w:noWrap w:val="0"/>
            <w:vAlign w:val="center"/>
          </w:tcPr>
          <w:p w14:paraId="44DC7AF0">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0A9B6A86">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66F2919D">
            <w:pPr>
              <w:widowControl/>
              <w:spacing w:line="336" w:lineRule="auto"/>
              <w:jc w:val="left"/>
              <w:rPr>
                <w:rFonts w:ascii="仿宋" w:hAnsi="仿宋" w:eastAsia="仿宋" w:cs="仿宋"/>
                <w:kern w:val="0"/>
                <w:sz w:val="24"/>
              </w:rPr>
            </w:pPr>
            <w:r>
              <w:rPr>
                <w:rFonts w:hint="eastAsia" w:ascii="仿宋" w:hAnsi="仿宋" w:eastAsia="仿宋" w:cs="仿宋"/>
                <w:kern w:val="0"/>
                <w:sz w:val="24"/>
              </w:rPr>
              <w:t>Y≥30000</w:t>
            </w:r>
          </w:p>
        </w:tc>
        <w:tc>
          <w:tcPr>
            <w:tcW w:w="1891" w:type="dxa"/>
            <w:noWrap w:val="0"/>
            <w:vAlign w:val="center"/>
          </w:tcPr>
          <w:p w14:paraId="71C68589">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1000≤Y＜30000</w:t>
            </w:r>
          </w:p>
        </w:tc>
        <w:tc>
          <w:tcPr>
            <w:tcW w:w="1730" w:type="dxa"/>
            <w:noWrap w:val="0"/>
            <w:vAlign w:val="center"/>
          </w:tcPr>
          <w:p w14:paraId="6027F5C2">
            <w:pPr>
              <w:widowControl/>
              <w:spacing w:line="336" w:lineRule="auto"/>
              <w:jc w:val="left"/>
              <w:rPr>
                <w:rFonts w:ascii="仿宋" w:hAnsi="仿宋" w:eastAsia="仿宋" w:cs="仿宋"/>
                <w:kern w:val="0"/>
                <w:sz w:val="24"/>
              </w:rPr>
            </w:pPr>
            <w:r>
              <w:rPr>
                <w:rFonts w:hint="eastAsia" w:ascii="仿宋" w:hAnsi="仿宋" w:eastAsia="仿宋" w:cs="仿宋"/>
                <w:kern w:val="0"/>
                <w:sz w:val="24"/>
              </w:rPr>
              <w:t>100≤Y＜1000</w:t>
            </w:r>
          </w:p>
        </w:tc>
        <w:tc>
          <w:tcPr>
            <w:tcW w:w="1203" w:type="dxa"/>
            <w:noWrap w:val="0"/>
            <w:vAlign w:val="center"/>
          </w:tcPr>
          <w:p w14:paraId="7DC6C3B7">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287077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0A2FF031">
            <w:pPr>
              <w:widowControl/>
              <w:spacing w:line="336" w:lineRule="auto"/>
              <w:jc w:val="left"/>
              <w:rPr>
                <w:rFonts w:ascii="仿宋" w:hAnsi="仿宋" w:eastAsia="仿宋" w:cs="仿宋"/>
                <w:kern w:val="0"/>
                <w:sz w:val="24"/>
              </w:rPr>
            </w:pPr>
            <w:r>
              <w:rPr>
                <w:rFonts w:hint="eastAsia" w:ascii="仿宋" w:hAnsi="仿宋" w:eastAsia="仿宋" w:cs="仿宋"/>
                <w:kern w:val="0"/>
                <w:sz w:val="24"/>
              </w:rPr>
              <w:t>邮政业</w:t>
            </w:r>
          </w:p>
        </w:tc>
        <w:tc>
          <w:tcPr>
            <w:tcW w:w="1560" w:type="dxa"/>
            <w:noWrap w:val="0"/>
            <w:vAlign w:val="center"/>
          </w:tcPr>
          <w:p w14:paraId="30076C3F">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60349C80">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7361E4D1">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noWrap w:val="0"/>
            <w:vAlign w:val="center"/>
          </w:tcPr>
          <w:p w14:paraId="175007D2">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noWrap w:val="0"/>
            <w:vAlign w:val="center"/>
          </w:tcPr>
          <w:p w14:paraId="038C2344">
            <w:pPr>
              <w:widowControl/>
              <w:spacing w:line="336" w:lineRule="auto"/>
              <w:jc w:val="left"/>
              <w:rPr>
                <w:rFonts w:ascii="仿宋" w:hAnsi="仿宋" w:eastAsia="仿宋" w:cs="仿宋"/>
                <w:kern w:val="0"/>
                <w:sz w:val="24"/>
              </w:rPr>
            </w:pPr>
            <w:r>
              <w:rPr>
                <w:rFonts w:hint="eastAsia" w:ascii="仿宋" w:hAnsi="仿宋" w:eastAsia="仿宋" w:cs="仿宋"/>
                <w:kern w:val="0"/>
                <w:sz w:val="24"/>
              </w:rPr>
              <w:t>20≤X＜300</w:t>
            </w:r>
          </w:p>
        </w:tc>
        <w:tc>
          <w:tcPr>
            <w:tcW w:w="1203" w:type="dxa"/>
            <w:noWrap w:val="0"/>
            <w:vAlign w:val="center"/>
          </w:tcPr>
          <w:p w14:paraId="02409227">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5607E3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884413A">
            <w:pPr>
              <w:widowControl/>
              <w:spacing w:line="336" w:lineRule="auto"/>
              <w:jc w:val="left"/>
              <w:rPr>
                <w:rFonts w:ascii="仿宋" w:hAnsi="仿宋" w:eastAsia="仿宋" w:cs="仿宋"/>
                <w:kern w:val="0"/>
                <w:sz w:val="24"/>
              </w:rPr>
            </w:pPr>
          </w:p>
        </w:tc>
        <w:tc>
          <w:tcPr>
            <w:tcW w:w="1560" w:type="dxa"/>
            <w:noWrap w:val="0"/>
            <w:vAlign w:val="center"/>
          </w:tcPr>
          <w:p w14:paraId="0C53D5AE">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3BEC3B02">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2DD0E44D">
            <w:pPr>
              <w:widowControl/>
              <w:spacing w:line="336" w:lineRule="auto"/>
              <w:jc w:val="left"/>
              <w:rPr>
                <w:rFonts w:ascii="仿宋" w:hAnsi="仿宋" w:eastAsia="仿宋" w:cs="仿宋"/>
                <w:kern w:val="0"/>
                <w:sz w:val="24"/>
              </w:rPr>
            </w:pPr>
            <w:r>
              <w:rPr>
                <w:rFonts w:hint="eastAsia" w:ascii="仿宋" w:hAnsi="仿宋" w:eastAsia="仿宋" w:cs="仿宋"/>
                <w:kern w:val="0"/>
                <w:sz w:val="24"/>
              </w:rPr>
              <w:t>Y≥30000</w:t>
            </w:r>
          </w:p>
        </w:tc>
        <w:tc>
          <w:tcPr>
            <w:tcW w:w="1891" w:type="dxa"/>
            <w:noWrap w:val="0"/>
            <w:vAlign w:val="center"/>
          </w:tcPr>
          <w:p w14:paraId="26D2AB55">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2000≤Y＜30000</w:t>
            </w:r>
          </w:p>
        </w:tc>
        <w:tc>
          <w:tcPr>
            <w:tcW w:w="1730" w:type="dxa"/>
            <w:noWrap w:val="0"/>
            <w:vAlign w:val="center"/>
          </w:tcPr>
          <w:p w14:paraId="2A8C6029">
            <w:pPr>
              <w:widowControl/>
              <w:spacing w:line="336" w:lineRule="auto"/>
              <w:jc w:val="left"/>
              <w:rPr>
                <w:rFonts w:ascii="仿宋" w:hAnsi="仿宋" w:eastAsia="仿宋" w:cs="仿宋"/>
                <w:kern w:val="0"/>
                <w:sz w:val="24"/>
              </w:rPr>
            </w:pPr>
            <w:r>
              <w:rPr>
                <w:rFonts w:hint="eastAsia" w:ascii="仿宋" w:hAnsi="仿宋" w:eastAsia="仿宋" w:cs="仿宋"/>
                <w:kern w:val="0"/>
                <w:sz w:val="24"/>
              </w:rPr>
              <w:t>100≤Y＜2000</w:t>
            </w:r>
          </w:p>
        </w:tc>
        <w:tc>
          <w:tcPr>
            <w:tcW w:w="1203" w:type="dxa"/>
            <w:noWrap w:val="0"/>
            <w:vAlign w:val="center"/>
          </w:tcPr>
          <w:p w14:paraId="58D97990">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51F829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1D6CD7D">
            <w:pPr>
              <w:widowControl/>
              <w:spacing w:line="336" w:lineRule="auto"/>
              <w:jc w:val="left"/>
              <w:rPr>
                <w:rFonts w:ascii="仿宋" w:hAnsi="仿宋" w:eastAsia="仿宋" w:cs="仿宋"/>
                <w:kern w:val="0"/>
                <w:sz w:val="24"/>
              </w:rPr>
            </w:pPr>
            <w:r>
              <w:rPr>
                <w:rFonts w:hint="eastAsia" w:ascii="仿宋" w:hAnsi="仿宋" w:eastAsia="仿宋" w:cs="仿宋"/>
                <w:kern w:val="0"/>
                <w:sz w:val="24"/>
              </w:rPr>
              <w:t>住宿业</w:t>
            </w:r>
          </w:p>
        </w:tc>
        <w:tc>
          <w:tcPr>
            <w:tcW w:w="1560" w:type="dxa"/>
            <w:noWrap w:val="0"/>
            <w:vAlign w:val="center"/>
          </w:tcPr>
          <w:p w14:paraId="42926BCD">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30FAB8E4">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674B4BAE">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71F662FB">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noWrap w:val="0"/>
            <w:vAlign w:val="center"/>
          </w:tcPr>
          <w:p w14:paraId="50D3E470">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1731885C">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6AFDD3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C4B0772">
            <w:pPr>
              <w:widowControl/>
              <w:spacing w:line="336" w:lineRule="auto"/>
              <w:jc w:val="left"/>
              <w:rPr>
                <w:rFonts w:ascii="仿宋" w:hAnsi="仿宋" w:eastAsia="仿宋" w:cs="仿宋"/>
                <w:kern w:val="0"/>
                <w:sz w:val="24"/>
              </w:rPr>
            </w:pPr>
          </w:p>
        </w:tc>
        <w:tc>
          <w:tcPr>
            <w:tcW w:w="1560" w:type="dxa"/>
            <w:noWrap w:val="0"/>
            <w:vAlign w:val="center"/>
          </w:tcPr>
          <w:p w14:paraId="6DAED3E8">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2BDE2A1F">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5B6C778D">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w:t>
            </w:r>
          </w:p>
        </w:tc>
        <w:tc>
          <w:tcPr>
            <w:tcW w:w="1891" w:type="dxa"/>
            <w:noWrap w:val="0"/>
            <w:vAlign w:val="center"/>
          </w:tcPr>
          <w:p w14:paraId="73B3AB11">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2000≤Y＜10000</w:t>
            </w:r>
          </w:p>
        </w:tc>
        <w:tc>
          <w:tcPr>
            <w:tcW w:w="1730" w:type="dxa"/>
            <w:noWrap w:val="0"/>
            <w:vAlign w:val="center"/>
          </w:tcPr>
          <w:p w14:paraId="287960C0">
            <w:pPr>
              <w:widowControl/>
              <w:spacing w:line="336" w:lineRule="auto"/>
              <w:jc w:val="left"/>
              <w:rPr>
                <w:rFonts w:ascii="仿宋" w:hAnsi="仿宋" w:eastAsia="仿宋" w:cs="仿宋"/>
                <w:kern w:val="0"/>
                <w:sz w:val="24"/>
              </w:rPr>
            </w:pPr>
            <w:r>
              <w:rPr>
                <w:rFonts w:hint="eastAsia" w:ascii="仿宋" w:hAnsi="仿宋" w:eastAsia="仿宋" w:cs="仿宋"/>
                <w:kern w:val="0"/>
                <w:sz w:val="24"/>
              </w:rPr>
              <w:t>100≤Y＜2000</w:t>
            </w:r>
          </w:p>
        </w:tc>
        <w:tc>
          <w:tcPr>
            <w:tcW w:w="1203" w:type="dxa"/>
            <w:noWrap w:val="0"/>
            <w:vAlign w:val="center"/>
          </w:tcPr>
          <w:p w14:paraId="01203E5F">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553A54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46E9BCC">
            <w:pPr>
              <w:widowControl/>
              <w:spacing w:line="336" w:lineRule="auto"/>
              <w:jc w:val="left"/>
              <w:rPr>
                <w:rFonts w:ascii="仿宋" w:hAnsi="仿宋" w:eastAsia="仿宋" w:cs="仿宋"/>
                <w:kern w:val="0"/>
                <w:sz w:val="24"/>
              </w:rPr>
            </w:pPr>
            <w:r>
              <w:rPr>
                <w:rFonts w:hint="eastAsia" w:ascii="仿宋" w:hAnsi="仿宋" w:eastAsia="仿宋" w:cs="仿宋"/>
                <w:kern w:val="0"/>
                <w:sz w:val="24"/>
              </w:rPr>
              <w:t>餐饮业</w:t>
            </w:r>
          </w:p>
        </w:tc>
        <w:tc>
          <w:tcPr>
            <w:tcW w:w="1560" w:type="dxa"/>
            <w:noWrap w:val="0"/>
            <w:vAlign w:val="center"/>
          </w:tcPr>
          <w:p w14:paraId="7B11426D">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7A4AEE52">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33CC26BC">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391FDB3D">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noWrap w:val="0"/>
            <w:vAlign w:val="center"/>
          </w:tcPr>
          <w:p w14:paraId="1EC5D317">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52678AE4">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5C75DA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8F5C397">
            <w:pPr>
              <w:widowControl/>
              <w:spacing w:line="336" w:lineRule="auto"/>
              <w:jc w:val="left"/>
              <w:rPr>
                <w:rFonts w:ascii="仿宋" w:hAnsi="仿宋" w:eastAsia="仿宋" w:cs="仿宋"/>
                <w:kern w:val="0"/>
                <w:sz w:val="24"/>
              </w:rPr>
            </w:pPr>
          </w:p>
        </w:tc>
        <w:tc>
          <w:tcPr>
            <w:tcW w:w="1560" w:type="dxa"/>
            <w:noWrap w:val="0"/>
            <w:vAlign w:val="center"/>
          </w:tcPr>
          <w:p w14:paraId="0D8374BE">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0220CB12">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7177E2DE">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w:t>
            </w:r>
          </w:p>
        </w:tc>
        <w:tc>
          <w:tcPr>
            <w:tcW w:w="1891" w:type="dxa"/>
            <w:noWrap w:val="0"/>
            <w:vAlign w:val="center"/>
          </w:tcPr>
          <w:p w14:paraId="3D5923AE">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2000≤Y＜10000</w:t>
            </w:r>
          </w:p>
        </w:tc>
        <w:tc>
          <w:tcPr>
            <w:tcW w:w="1730" w:type="dxa"/>
            <w:noWrap w:val="0"/>
            <w:vAlign w:val="center"/>
          </w:tcPr>
          <w:p w14:paraId="4289EF23">
            <w:pPr>
              <w:widowControl/>
              <w:spacing w:line="336" w:lineRule="auto"/>
              <w:jc w:val="left"/>
              <w:rPr>
                <w:rFonts w:ascii="仿宋" w:hAnsi="仿宋" w:eastAsia="仿宋" w:cs="仿宋"/>
                <w:kern w:val="0"/>
                <w:sz w:val="24"/>
              </w:rPr>
            </w:pPr>
            <w:r>
              <w:rPr>
                <w:rFonts w:hint="eastAsia" w:ascii="仿宋" w:hAnsi="仿宋" w:eastAsia="仿宋" w:cs="仿宋"/>
                <w:kern w:val="0"/>
                <w:sz w:val="24"/>
              </w:rPr>
              <w:t>100≤Y＜2000</w:t>
            </w:r>
          </w:p>
        </w:tc>
        <w:tc>
          <w:tcPr>
            <w:tcW w:w="1203" w:type="dxa"/>
            <w:noWrap w:val="0"/>
            <w:vAlign w:val="center"/>
          </w:tcPr>
          <w:p w14:paraId="0425BED0">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49FDD9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1BCE4B66">
            <w:pPr>
              <w:widowControl/>
              <w:spacing w:line="336" w:lineRule="auto"/>
              <w:jc w:val="left"/>
              <w:rPr>
                <w:rFonts w:ascii="仿宋" w:hAnsi="仿宋" w:eastAsia="仿宋" w:cs="仿宋"/>
                <w:kern w:val="0"/>
                <w:sz w:val="24"/>
              </w:rPr>
            </w:pPr>
            <w:r>
              <w:rPr>
                <w:rFonts w:hint="eastAsia" w:ascii="仿宋" w:hAnsi="仿宋" w:eastAsia="仿宋" w:cs="仿宋"/>
                <w:kern w:val="0"/>
                <w:sz w:val="24"/>
              </w:rPr>
              <w:t>信息传输业 *</w:t>
            </w:r>
          </w:p>
        </w:tc>
        <w:tc>
          <w:tcPr>
            <w:tcW w:w="1560" w:type="dxa"/>
            <w:noWrap w:val="0"/>
            <w:vAlign w:val="center"/>
          </w:tcPr>
          <w:p w14:paraId="3A54B855">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0CF7A895">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15665B9F">
            <w:pPr>
              <w:widowControl/>
              <w:spacing w:line="336" w:lineRule="auto"/>
              <w:jc w:val="left"/>
              <w:rPr>
                <w:rFonts w:ascii="仿宋" w:hAnsi="仿宋" w:eastAsia="仿宋" w:cs="仿宋"/>
                <w:kern w:val="0"/>
                <w:sz w:val="24"/>
              </w:rPr>
            </w:pPr>
            <w:r>
              <w:rPr>
                <w:rFonts w:hint="eastAsia" w:ascii="仿宋" w:hAnsi="仿宋" w:eastAsia="仿宋" w:cs="仿宋"/>
                <w:kern w:val="0"/>
                <w:sz w:val="24"/>
              </w:rPr>
              <w:t>X≥2000</w:t>
            </w:r>
          </w:p>
        </w:tc>
        <w:tc>
          <w:tcPr>
            <w:tcW w:w="1891" w:type="dxa"/>
            <w:noWrap w:val="0"/>
            <w:vAlign w:val="center"/>
          </w:tcPr>
          <w:p w14:paraId="0B6501CA">
            <w:pPr>
              <w:widowControl/>
              <w:spacing w:line="336" w:lineRule="auto"/>
              <w:jc w:val="left"/>
              <w:rPr>
                <w:rFonts w:ascii="仿宋" w:hAnsi="仿宋" w:eastAsia="仿宋" w:cs="仿宋"/>
                <w:kern w:val="0"/>
                <w:sz w:val="24"/>
              </w:rPr>
            </w:pPr>
            <w:r>
              <w:rPr>
                <w:rFonts w:hint="eastAsia" w:ascii="仿宋" w:hAnsi="仿宋" w:eastAsia="仿宋" w:cs="仿宋"/>
                <w:kern w:val="0"/>
                <w:sz w:val="24"/>
              </w:rPr>
              <w:t>100≤X＜2000</w:t>
            </w:r>
          </w:p>
        </w:tc>
        <w:tc>
          <w:tcPr>
            <w:tcW w:w="1730" w:type="dxa"/>
            <w:noWrap w:val="0"/>
            <w:vAlign w:val="center"/>
          </w:tcPr>
          <w:p w14:paraId="2657DC2D">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4AE6D09C">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0975ED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54606DB">
            <w:pPr>
              <w:widowControl/>
              <w:spacing w:line="336" w:lineRule="auto"/>
              <w:jc w:val="left"/>
              <w:rPr>
                <w:rFonts w:ascii="仿宋" w:hAnsi="仿宋" w:eastAsia="仿宋" w:cs="仿宋"/>
                <w:kern w:val="0"/>
                <w:sz w:val="24"/>
              </w:rPr>
            </w:pPr>
          </w:p>
        </w:tc>
        <w:tc>
          <w:tcPr>
            <w:tcW w:w="1560" w:type="dxa"/>
            <w:noWrap w:val="0"/>
            <w:vAlign w:val="center"/>
          </w:tcPr>
          <w:p w14:paraId="4413B245">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53ED044D">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48C334D9">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Y≥100000</w:t>
            </w:r>
          </w:p>
        </w:tc>
        <w:tc>
          <w:tcPr>
            <w:tcW w:w="1891" w:type="dxa"/>
            <w:noWrap w:val="0"/>
            <w:vAlign w:val="center"/>
          </w:tcPr>
          <w:p w14:paraId="332EA013">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1000≤Y＜100000</w:t>
            </w:r>
          </w:p>
        </w:tc>
        <w:tc>
          <w:tcPr>
            <w:tcW w:w="1730" w:type="dxa"/>
            <w:noWrap w:val="0"/>
            <w:vAlign w:val="center"/>
          </w:tcPr>
          <w:p w14:paraId="63DCE92F">
            <w:pPr>
              <w:widowControl/>
              <w:spacing w:line="336" w:lineRule="auto"/>
              <w:jc w:val="left"/>
              <w:rPr>
                <w:rFonts w:ascii="仿宋" w:hAnsi="仿宋" w:eastAsia="仿宋" w:cs="仿宋"/>
                <w:kern w:val="0"/>
                <w:sz w:val="24"/>
              </w:rPr>
            </w:pPr>
            <w:r>
              <w:rPr>
                <w:rFonts w:hint="eastAsia" w:ascii="仿宋" w:hAnsi="仿宋" w:eastAsia="仿宋" w:cs="仿宋"/>
                <w:kern w:val="0"/>
                <w:sz w:val="24"/>
              </w:rPr>
              <w:t>100≤Y＜1000</w:t>
            </w:r>
          </w:p>
        </w:tc>
        <w:tc>
          <w:tcPr>
            <w:tcW w:w="1203" w:type="dxa"/>
            <w:noWrap w:val="0"/>
            <w:vAlign w:val="center"/>
          </w:tcPr>
          <w:p w14:paraId="3ED52605">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004BB0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086F294F">
            <w:pPr>
              <w:widowControl/>
              <w:spacing w:line="336" w:lineRule="auto"/>
              <w:jc w:val="left"/>
              <w:rPr>
                <w:rFonts w:ascii="仿宋" w:hAnsi="仿宋" w:eastAsia="仿宋" w:cs="仿宋"/>
                <w:kern w:val="0"/>
                <w:sz w:val="24"/>
              </w:rPr>
            </w:pPr>
            <w:r>
              <w:rPr>
                <w:rFonts w:hint="eastAsia" w:ascii="仿宋" w:hAnsi="仿宋" w:eastAsia="仿宋" w:cs="仿宋"/>
                <w:kern w:val="0"/>
                <w:sz w:val="24"/>
              </w:rPr>
              <w:t>软件和信息技术服务业</w:t>
            </w:r>
          </w:p>
        </w:tc>
        <w:tc>
          <w:tcPr>
            <w:tcW w:w="1560" w:type="dxa"/>
            <w:noWrap w:val="0"/>
            <w:vAlign w:val="center"/>
          </w:tcPr>
          <w:p w14:paraId="55996B67">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5E9F26B7">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7B090361">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105F61D1">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noWrap w:val="0"/>
            <w:vAlign w:val="center"/>
          </w:tcPr>
          <w:p w14:paraId="271968F3">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099A3064">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52E581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4B10C67">
            <w:pPr>
              <w:widowControl/>
              <w:spacing w:line="336" w:lineRule="auto"/>
              <w:jc w:val="left"/>
              <w:rPr>
                <w:rFonts w:ascii="仿宋" w:hAnsi="仿宋" w:eastAsia="仿宋" w:cs="仿宋"/>
                <w:kern w:val="0"/>
                <w:sz w:val="24"/>
              </w:rPr>
            </w:pPr>
          </w:p>
        </w:tc>
        <w:tc>
          <w:tcPr>
            <w:tcW w:w="1560" w:type="dxa"/>
            <w:noWrap w:val="0"/>
            <w:vAlign w:val="center"/>
          </w:tcPr>
          <w:p w14:paraId="78032CB1">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2DEC9626">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1058C73B">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w:t>
            </w:r>
          </w:p>
        </w:tc>
        <w:tc>
          <w:tcPr>
            <w:tcW w:w="1891" w:type="dxa"/>
            <w:noWrap w:val="0"/>
            <w:vAlign w:val="center"/>
          </w:tcPr>
          <w:p w14:paraId="120FC1D1">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1000≤Y＜10000</w:t>
            </w:r>
          </w:p>
        </w:tc>
        <w:tc>
          <w:tcPr>
            <w:tcW w:w="1730" w:type="dxa"/>
            <w:noWrap w:val="0"/>
            <w:vAlign w:val="center"/>
          </w:tcPr>
          <w:p w14:paraId="781F0A9E">
            <w:pPr>
              <w:widowControl/>
              <w:spacing w:line="336" w:lineRule="auto"/>
              <w:jc w:val="left"/>
              <w:rPr>
                <w:rFonts w:ascii="仿宋" w:hAnsi="仿宋" w:eastAsia="仿宋" w:cs="仿宋"/>
                <w:kern w:val="0"/>
                <w:sz w:val="24"/>
              </w:rPr>
            </w:pPr>
            <w:r>
              <w:rPr>
                <w:rFonts w:hint="eastAsia" w:ascii="仿宋" w:hAnsi="仿宋" w:eastAsia="仿宋" w:cs="仿宋"/>
                <w:kern w:val="0"/>
                <w:sz w:val="24"/>
              </w:rPr>
              <w:t>50≤Y＜1000</w:t>
            </w:r>
          </w:p>
        </w:tc>
        <w:tc>
          <w:tcPr>
            <w:tcW w:w="1203" w:type="dxa"/>
            <w:noWrap w:val="0"/>
            <w:vAlign w:val="center"/>
          </w:tcPr>
          <w:p w14:paraId="692DAC9B">
            <w:pPr>
              <w:widowControl/>
              <w:spacing w:line="336" w:lineRule="auto"/>
              <w:jc w:val="left"/>
              <w:rPr>
                <w:rFonts w:ascii="仿宋" w:hAnsi="仿宋" w:eastAsia="仿宋" w:cs="仿宋"/>
                <w:kern w:val="0"/>
                <w:sz w:val="24"/>
              </w:rPr>
            </w:pPr>
            <w:r>
              <w:rPr>
                <w:rFonts w:hint="eastAsia" w:ascii="仿宋" w:hAnsi="仿宋" w:eastAsia="仿宋" w:cs="仿宋"/>
                <w:kern w:val="0"/>
                <w:sz w:val="24"/>
              </w:rPr>
              <w:t>Y＜50</w:t>
            </w:r>
          </w:p>
        </w:tc>
      </w:tr>
      <w:tr w14:paraId="62FC26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0158E4E">
            <w:pPr>
              <w:widowControl/>
              <w:spacing w:line="336" w:lineRule="auto"/>
              <w:jc w:val="left"/>
              <w:rPr>
                <w:rFonts w:ascii="仿宋" w:hAnsi="仿宋" w:eastAsia="仿宋" w:cs="仿宋"/>
                <w:kern w:val="0"/>
                <w:sz w:val="24"/>
              </w:rPr>
            </w:pPr>
            <w:r>
              <w:rPr>
                <w:rFonts w:hint="eastAsia" w:ascii="仿宋" w:hAnsi="仿宋" w:eastAsia="仿宋" w:cs="仿宋"/>
                <w:kern w:val="0"/>
                <w:sz w:val="24"/>
              </w:rPr>
              <w:t>房地产开发经营</w:t>
            </w:r>
          </w:p>
        </w:tc>
        <w:tc>
          <w:tcPr>
            <w:tcW w:w="1560" w:type="dxa"/>
            <w:noWrap w:val="0"/>
            <w:vAlign w:val="center"/>
          </w:tcPr>
          <w:p w14:paraId="3378E795">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7CF3C734">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29E8398E">
            <w:pPr>
              <w:widowControl/>
              <w:spacing w:line="336" w:lineRule="auto"/>
              <w:jc w:val="left"/>
              <w:rPr>
                <w:rFonts w:ascii="仿宋" w:hAnsi="仿宋" w:eastAsia="仿宋" w:cs="仿宋"/>
                <w:kern w:val="0"/>
                <w:sz w:val="24"/>
              </w:rPr>
            </w:pPr>
            <w:r>
              <w:rPr>
                <w:rFonts w:hint="eastAsia" w:ascii="仿宋" w:hAnsi="仿宋" w:eastAsia="仿宋" w:cs="仿宋"/>
                <w:kern w:val="0"/>
                <w:sz w:val="24"/>
              </w:rPr>
              <w:t>Y≥200000</w:t>
            </w:r>
          </w:p>
        </w:tc>
        <w:tc>
          <w:tcPr>
            <w:tcW w:w="1891" w:type="dxa"/>
            <w:noWrap w:val="0"/>
            <w:vAlign w:val="center"/>
          </w:tcPr>
          <w:p w14:paraId="0B250B60">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1000≤Y＜200000</w:t>
            </w:r>
          </w:p>
        </w:tc>
        <w:tc>
          <w:tcPr>
            <w:tcW w:w="1730" w:type="dxa"/>
            <w:noWrap w:val="0"/>
            <w:vAlign w:val="center"/>
          </w:tcPr>
          <w:p w14:paraId="1D611F9F">
            <w:pPr>
              <w:widowControl/>
              <w:spacing w:line="336" w:lineRule="auto"/>
              <w:jc w:val="left"/>
              <w:rPr>
                <w:rFonts w:ascii="仿宋" w:hAnsi="仿宋" w:eastAsia="仿宋" w:cs="仿宋"/>
                <w:kern w:val="0"/>
                <w:sz w:val="24"/>
              </w:rPr>
            </w:pPr>
            <w:r>
              <w:rPr>
                <w:rFonts w:hint="eastAsia" w:ascii="仿宋" w:hAnsi="仿宋" w:eastAsia="仿宋" w:cs="仿宋"/>
                <w:kern w:val="0"/>
                <w:sz w:val="24"/>
              </w:rPr>
              <w:t>100≤Y＜1000</w:t>
            </w:r>
          </w:p>
        </w:tc>
        <w:tc>
          <w:tcPr>
            <w:tcW w:w="1203" w:type="dxa"/>
            <w:noWrap w:val="0"/>
            <w:vAlign w:val="center"/>
          </w:tcPr>
          <w:p w14:paraId="722BB9B0">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3F8B10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12392B5A">
            <w:pPr>
              <w:widowControl/>
              <w:spacing w:line="336" w:lineRule="auto"/>
              <w:jc w:val="left"/>
              <w:rPr>
                <w:rFonts w:ascii="仿宋" w:hAnsi="仿宋" w:eastAsia="仿宋" w:cs="仿宋"/>
                <w:kern w:val="0"/>
                <w:sz w:val="24"/>
              </w:rPr>
            </w:pPr>
          </w:p>
        </w:tc>
        <w:tc>
          <w:tcPr>
            <w:tcW w:w="1560" w:type="dxa"/>
            <w:noWrap w:val="0"/>
            <w:vAlign w:val="center"/>
          </w:tcPr>
          <w:p w14:paraId="2510B429">
            <w:pPr>
              <w:widowControl/>
              <w:spacing w:line="336" w:lineRule="auto"/>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noWrap w:val="0"/>
            <w:vAlign w:val="center"/>
          </w:tcPr>
          <w:p w14:paraId="06BF3EF3">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5B11459E">
            <w:pPr>
              <w:widowControl/>
              <w:spacing w:line="336" w:lineRule="auto"/>
              <w:jc w:val="left"/>
              <w:rPr>
                <w:rFonts w:ascii="仿宋" w:hAnsi="仿宋" w:eastAsia="仿宋" w:cs="仿宋"/>
                <w:kern w:val="0"/>
                <w:sz w:val="24"/>
              </w:rPr>
            </w:pPr>
            <w:r>
              <w:rPr>
                <w:rFonts w:hint="eastAsia" w:ascii="仿宋" w:hAnsi="仿宋" w:eastAsia="仿宋" w:cs="仿宋"/>
                <w:kern w:val="0"/>
                <w:sz w:val="24"/>
              </w:rPr>
              <w:t>Z≥10000</w:t>
            </w:r>
          </w:p>
        </w:tc>
        <w:tc>
          <w:tcPr>
            <w:tcW w:w="1891" w:type="dxa"/>
            <w:noWrap w:val="0"/>
            <w:vAlign w:val="center"/>
          </w:tcPr>
          <w:p w14:paraId="776D83A5">
            <w:pPr>
              <w:widowControl/>
              <w:spacing w:line="336" w:lineRule="auto"/>
              <w:jc w:val="left"/>
              <w:rPr>
                <w:rFonts w:ascii="仿宋" w:hAnsi="仿宋" w:eastAsia="仿宋" w:cs="仿宋"/>
                <w:kern w:val="0"/>
                <w:sz w:val="24"/>
              </w:rPr>
            </w:pPr>
            <w:r>
              <w:rPr>
                <w:rFonts w:hint="eastAsia" w:ascii="仿宋" w:hAnsi="仿宋" w:eastAsia="仿宋" w:cs="仿宋"/>
                <w:kern w:val="0"/>
                <w:sz w:val="24"/>
              </w:rPr>
              <w:t>5000≤Z＜10000</w:t>
            </w:r>
          </w:p>
        </w:tc>
        <w:tc>
          <w:tcPr>
            <w:tcW w:w="1730" w:type="dxa"/>
            <w:noWrap w:val="0"/>
            <w:vAlign w:val="center"/>
          </w:tcPr>
          <w:p w14:paraId="46A268AF">
            <w:pPr>
              <w:widowControl/>
              <w:spacing w:line="336" w:lineRule="auto"/>
              <w:jc w:val="left"/>
              <w:rPr>
                <w:rFonts w:ascii="仿宋" w:hAnsi="仿宋" w:eastAsia="仿宋" w:cs="仿宋"/>
                <w:kern w:val="0"/>
                <w:sz w:val="24"/>
              </w:rPr>
            </w:pPr>
            <w:r>
              <w:rPr>
                <w:rFonts w:hint="eastAsia" w:ascii="仿宋" w:hAnsi="仿宋" w:eastAsia="仿宋" w:cs="仿宋"/>
                <w:kern w:val="0"/>
                <w:sz w:val="24"/>
              </w:rPr>
              <w:t>2000≤Z＜5000</w:t>
            </w:r>
          </w:p>
        </w:tc>
        <w:tc>
          <w:tcPr>
            <w:tcW w:w="1203" w:type="dxa"/>
            <w:noWrap w:val="0"/>
            <w:vAlign w:val="center"/>
          </w:tcPr>
          <w:p w14:paraId="4D25F238">
            <w:pPr>
              <w:widowControl/>
              <w:spacing w:line="336" w:lineRule="auto"/>
              <w:jc w:val="left"/>
              <w:rPr>
                <w:rFonts w:ascii="仿宋" w:hAnsi="仿宋" w:eastAsia="仿宋" w:cs="仿宋"/>
                <w:kern w:val="0"/>
                <w:sz w:val="24"/>
              </w:rPr>
            </w:pPr>
            <w:r>
              <w:rPr>
                <w:rFonts w:hint="eastAsia" w:ascii="仿宋" w:hAnsi="仿宋" w:eastAsia="仿宋" w:cs="仿宋"/>
                <w:kern w:val="0"/>
                <w:sz w:val="24"/>
              </w:rPr>
              <w:t>Z＜2000</w:t>
            </w:r>
          </w:p>
        </w:tc>
      </w:tr>
      <w:tr w14:paraId="46E892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0B791040">
            <w:pPr>
              <w:widowControl/>
              <w:spacing w:line="336" w:lineRule="auto"/>
              <w:jc w:val="left"/>
              <w:rPr>
                <w:rFonts w:ascii="仿宋" w:hAnsi="仿宋" w:eastAsia="仿宋" w:cs="仿宋"/>
                <w:kern w:val="0"/>
                <w:sz w:val="24"/>
              </w:rPr>
            </w:pPr>
            <w:r>
              <w:rPr>
                <w:rFonts w:hint="eastAsia" w:ascii="仿宋" w:hAnsi="仿宋" w:eastAsia="仿宋" w:cs="仿宋"/>
                <w:kern w:val="0"/>
                <w:sz w:val="24"/>
              </w:rPr>
              <w:t>物业管理</w:t>
            </w:r>
          </w:p>
        </w:tc>
        <w:tc>
          <w:tcPr>
            <w:tcW w:w="1560" w:type="dxa"/>
            <w:noWrap w:val="0"/>
            <w:vAlign w:val="center"/>
          </w:tcPr>
          <w:p w14:paraId="39F77AAA">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0074D4FC">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7E3D82BF">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noWrap w:val="0"/>
            <w:vAlign w:val="center"/>
          </w:tcPr>
          <w:p w14:paraId="68C5139A">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noWrap w:val="0"/>
            <w:vAlign w:val="center"/>
          </w:tcPr>
          <w:p w14:paraId="03E52B93">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203" w:type="dxa"/>
            <w:noWrap w:val="0"/>
            <w:vAlign w:val="center"/>
          </w:tcPr>
          <w:p w14:paraId="6CA17399">
            <w:pPr>
              <w:widowControl/>
              <w:spacing w:line="336" w:lineRule="auto"/>
              <w:jc w:val="left"/>
              <w:rPr>
                <w:rFonts w:ascii="仿宋" w:hAnsi="仿宋" w:eastAsia="仿宋" w:cs="仿宋"/>
                <w:kern w:val="0"/>
                <w:sz w:val="24"/>
              </w:rPr>
            </w:pPr>
            <w:r>
              <w:rPr>
                <w:rFonts w:hint="eastAsia" w:ascii="仿宋" w:hAnsi="仿宋" w:eastAsia="仿宋" w:cs="仿宋"/>
                <w:kern w:val="0"/>
                <w:sz w:val="24"/>
              </w:rPr>
              <w:t>X＜100</w:t>
            </w:r>
          </w:p>
        </w:tc>
      </w:tr>
      <w:tr w14:paraId="30A99B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23D0E7E">
            <w:pPr>
              <w:widowControl/>
              <w:spacing w:line="336" w:lineRule="auto"/>
              <w:jc w:val="left"/>
              <w:rPr>
                <w:rFonts w:ascii="仿宋" w:hAnsi="仿宋" w:eastAsia="仿宋" w:cs="仿宋"/>
                <w:kern w:val="0"/>
                <w:sz w:val="24"/>
              </w:rPr>
            </w:pPr>
          </w:p>
        </w:tc>
        <w:tc>
          <w:tcPr>
            <w:tcW w:w="1560" w:type="dxa"/>
            <w:noWrap w:val="0"/>
            <w:vAlign w:val="center"/>
          </w:tcPr>
          <w:p w14:paraId="51B69D79">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26D9C565">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155DDFD8">
            <w:pPr>
              <w:widowControl/>
              <w:spacing w:line="336" w:lineRule="auto"/>
              <w:jc w:val="left"/>
              <w:rPr>
                <w:rFonts w:ascii="仿宋" w:hAnsi="仿宋" w:eastAsia="仿宋" w:cs="仿宋"/>
                <w:kern w:val="0"/>
                <w:sz w:val="24"/>
              </w:rPr>
            </w:pPr>
            <w:r>
              <w:rPr>
                <w:rFonts w:hint="eastAsia" w:ascii="仿宋" w:hAnsi="仿宋" w:eastAsia="仿宋" w:cs="仿宋"/>
                <w:kern w:val="0"/>
                <w:sz w:val="24"/>
              </w:rPr>
              <w:t>Y≥5000</w:t>
            </w:r>
          </w:p>
        </w:tc>
        <w:tc>
          <w:tcPr>
            <w:tcW w:w="1891" w:type="dxa"/>
            <w:noWrap w:val="0"/>
            <w:vAlign w:val="center"/>
          </w:tcPr>
          <w:p w14:paraId="5FA36330">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1000≤Y＜5000</w:t>
            </w:r>
          </w:p>
        </w:tc>
        <w:tc>
          <w:tcPr>
            <w:tcW w:w="1730" w:type="dxa"/>
            <w:noWrap w:val="0"/>
            <w:vAlign w:val="center"/>
          </w:tcPr>
          <w:p w14:paraId="4A8AA925">
            <w:pPr>
              <w:widowControl/>
              <w:spacing w:line="336" w:lineRule="auto"/>
              <w:jc w:val="left"/>
              <w:rPr>
                <w:rFonts w:ascii="仿宋" w:hAnsi="仿宋" w:eastAsia="仿宋" w:cs="仿宋"/>
                <w:kern w:val="0"/>
                <w:sz w:val="24"/>
              </w:rPr>
            </w:pPr>
            <w:r>
              <w:rPr>
                <w:rFonts w:hint="eastAsia" w:ascii="仿宋" w:hAnsi="仿宋" w:eastAsia="仿宋" w:cs="仿宋"/>
                <w:kern w:val="0"/>
                <w:sz w:val="24"/>
              </w:rPr>
              <w:t>500≤Y＜1000</w:t>
            </w:r>
          </w:p>
        </w:tc>
        <w:tc>
          <w:tcPr>
            <w:tcW w:w="1203" w:type="dxa"/>
            <w:noWrap w:val="0"/>
            <w:vAlign w:val="center"/>
          </w:tcPr>
          <w:p w14:paraId="4504F507">
            <w:pPr>
              <w:widowControl/>
              <w:spacing w:line="336" w:lineRule="auto"/>
              <w:jc w:val="left"/>
              <w:rPr>
                <w:rFonts w:ascii="仿宋" w:hAnsi="仿宋" w:eastAsia="仿宋" w:cs="仿宋"/>
                <w:kern w:val="0"/>
                <w:sz w:val="24"/>
              </w:rPr>
            </w:pPr>
            <w:r>
              <w:rPr>
                <w:rFonts w:hint="eastAsia" w:ascii="仿宋" w:hAnsi="仿宋" w:eastAsia="仿宋" w:cs="仿宋"/>
                <w:kern w:val="0"/>
                <w:sz w:val="24"/>
              </w:rPr>
              <w:t>Y＜500</w:t>
            </w:r>
          </w:p>
        </w:tc>
      </w:tr>
      <w:tr w14:paraId="3DA91B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18DB2E6A">
            <w:pPr>
              <w:widowControl/>
              <w:spacing w:line="336" w:lineRule="auto"/>
              <w:jc w:val="left"/>
              <w:rPr>
                <w:rFonts w:ascii="仿宋" w:hAnsi="仿宋" w:eastAsia="仿宋" w:cs="仿宋"/>
                <w:kern w:val="0"/>
                <w:sz w:val="24"/>
              </w:rPr>
            </w:pPr>
            <w:r>
              <w:rPr>
                <w:rFonts w:hint="eastAsia" w:ascii="仿宋" w:hAnsi="仿宋" w:eastAsia="仿宋" w:cs="仿宋"/>
                <w:kern w:val="0"/>
                <w:sz w:val="24"/>
              </w:rPr>
              <w:t>租赁和商务服务业</w:t>
            </w:r>
          </w:p>
        </w:tc>
        <w:tc>
          <w:tcPr>
            <w:tcW w:w="1560" w:type="dxa"/>
            <w:noWrap w:val="0"/>
            <w:vAlign w:val="center"/>
          </w:tcPr>
          <w:p w14:paraId="00C395FC">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33DBC12D">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239E4B9E">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563061EF">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noWrap w:val="0"/>
            <w:vAlign w:val="center"/>
          </w:tcPr>
          <w:p w14:paraId="3F31FAF7">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52494C96">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608D99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BE65EF7">
            <w:pPr>
              <w:widowControl/>
              <w:spacing w:line="336" w:lineRule="auto"/>
              <w:jc w:val="left"/>
              <w:rPr>
                <w:rFonts w:ascii="仿宋" w:hAnsi="仿宋" w:eastAsia="仿宋" w:cs="仿宋"/>
                <w:kern w:val="0"/>
                <w:sz w:val="24"/>
              </w:rPr>
            </w:pPr>
          </w:p>
        </w:tc>
        <w:tc>
          <w:tcPr>
            <w:tcW w:w="1560" w:type="dxa"/>
            <w:noWrap w:val="0"/>
            <w:vAlign w:val="center"/>
          </w:tcPr>
          <w:p w14:paraId="4F707622">
            <w:pPr>
              <w:widowControl/>
              <w:spacing w:line="336" w:lineRule="auto"/>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noWrap w:val="0"/>
            <w:vAlign w:val="center"/>
          </w:tcPr>
          <w:p w14:paraId="50C5FBD0">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00254E2F">
            <w:pPr>
              <w:widowControl/>
              <w:spacing w:line="336" w:lineRule="auto"/>
              <w:jc w:val="left"/>
              <w:rPr>
                <w:rFonts w:ascii="仿宋" w:hAnsi="仿宋" w:eastAsia="仿宋" w:cs="仿宋"/>
                <w:kern w:val="0"/>
                <w:sz w:val="24"/>
              </w:rPr>
            </w:pPr>
            <w:r>
              <w:rPr>
                <w:rFonts w:hint="eastAsia" w:ascii="仿宋" w:hAnsi="仿宋" w:eastAsia="仿宋" w:cs="仿宋"/>
                <w:kern w:val="0"/>
                <w:sz w:val="24"/>
              </w:rPr>
              <w:t>Z≥120000</w:t>
            </w:r>
          </w:p>
        </w:tc>
        <w:tc>
          <w:tcPr>
            <w:tcW w:w="1891" w:type="dxa"/>
            <w:noWrap w:val="0"/>
            <w:vAlign w:val="center"/>
          </w:tcPr>
          <w:p w14:paraId="7C1B3300">
            <w:pPr>
              <w:widowControl/>
              <w:spacing w:line="336" w:lineRule="auto"/>
              <w:jc w:val="left"/>
              <w:rPr>
                <w:rFonts w:ascii="仿宋" w:hAnsi="仿宋" w:eastAsia="仿宋" w:cs="仿宋"/>
                <w:kern w:val="0"/>
                <w:sz w:val="24"/>
              </w:rPr>
            </w:pPr>
            <w:r>
              <w:rPr>
                <w:rFonts w:hint="eastAsia" w:ascii="仿宋" w:hAnsi="仿宋" w:eastAsia="仿宋" w:cs="仿宋"/>
                <w:kern w:val="0"/>
                <w:sz w:val="24"/>
              </w:rPr>
              <w:t>8000≤Z＜120000</w:t>
            </w:r>
          </w:p>
        </w:tc>
        <w:tc>
          <w:tcPr>
            <w:tcW w:w="1730" w:type="dxa"/>
            <w:noWrap w:val="0"/>
            <w:vAlign w:val="center"/>
          </w:tcPr>
          <w:p w14:paraId="3C60166C">
            <w:pPr>
              <w:widowControl/>
              <w:spacing w:line="336" w:lineRule="auto"/>
              <w:jc w:val="left"/>
              <w:rPr>
                <w:rFonts w:ascii="仿宋" w:hAnsi="仿宋" w:eastAsia="仿宋" w:cs="仿宋"/>
                <w:kern w:val="0"/>
                <w:sz w:val="24"/>
              </w:rPr>
            </w:pPr>
            <w:r>
              <w:rPr>
                <w:rFonts w:hint="eastAsia" w:ascii="仿宋" w:hAnsi="仿宋" w:eastAsia="仿宋" w:cs="仿宋"/>
                <w:kern w:val="0"/>
                <w:sz w:val="24"/>
              </w:rPr>
              <w:t>100≤Z＜8000</w:t>
            </w:r>
          </w:p>
        </w:tc>
        <w:tc>
          <w:tcPr>
            <w:tcW w:w="1203" w:type="dxa"/>
            <w:noWrap w:val="0"/>
            <w:vAlign w:val="center"/>
          </w:tcPr>
          <w:p w14:paraId="6B2EC23E">
            <w:pPr>
              <w:widowControl/>
              <w:spacing w:line="336" w:lineRule="auto"/>
              <w:jc w:val="left"/>
              <w:rPr>
                <w:rFonts w:ascii="仿宋" w:hAnsi="仿宋" w:eastAsia="仿宋" w:cs="仿宋"/>
                <w:kern w:val="0"/>
                <w:sz w:val="24"/>
              </w:rPr>
            </w:pPr>
            <w:r>
              <w:rPr>
                <w:rFonts w:hint="eastAsia" w:ascii="仿宋" w:hAnsi="仿宋" w:eastAsia="仿宋" w:cs="仿宋"/>
                <w:kern w:val="0"/>
                <w:sz w:val="24"/>
              </w:rPr>
              <w:t>Z＜100</w:t>
            </w:r>
          </w:p>
        </w:tc>
      </w:tr>
      <w:tr w14:paraId="50E17E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73B0BE92">
            <w:pPr>
              <w:widowControl/>
              <w:spacing w:line="336" w:lineRule="auto"/>
              <w:jc w:val="left"/>
              <w:rPr>
                <w:rFonts w:ascii="仿宋" w:hAnsi="仿宋" w:eastAsia="仿宋" w:cs="仿宋"/>
                <w:kern w:val="0"/>
                <w:sz w:val="24"/>
              </w:rPr>
            </w:pPr>
            <w:r>
              <w:rPr>
                <w:rFonts w:hint="eastAsia" w:ascii="仿宋" w:hAnsi="仿宋" w:eastAsia="仿宋" w:cs="仿宋"/>
                <w:kern w:val="0"/>
                <w:sz w:val="24"/>
              </w:rPr>
              <w:t>其他未列明行业 *</w:t>
            </w:r>
          </w:p>
        </w:tc>
        <w:tc>
          <w:tcPr>
            <w:tcW w:w="1560" w:type="dxa"/>
            <w:noWrap w:val="0"/>
            <w:vAlign w:val="center"/>
          </w:tcPr>
          <w:p w14:paraId="72A38D50">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6DB50676">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4F937F1D">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6FA038AC">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noWrap w:val="0"/>
            <w:vAlign w:val="center"/>
          </w:tcPr>
          <w:p w14:paraId="15C39EAE">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345C5EB9">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bl>
    <w:p w14:paraId="48A2EB5D">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说明： 　　</w:t>
      </w:r>
    </w:p>
    <w:p w14:paraId="3551EABF">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1.大型、中型和小型企业须同时满足所列指标的下限，否则下划一档；微型企业只须满足所列指标中的一项即可。 　　</w:t>
      </w:r>
    </w:p>
    <w:p w14:paraId="42FE89A4">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7F018D35">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3.企业划分指标以现行统计制度为准。</w:t>
      </w:r>
    </w:p>
    <w:p w14:paraId="62E01F18">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（1）从业人员，是指期末从业人员数，没有期末从业人员数的，采用全年平均人员数代替。</w:t>
      </w:r>
    </w:p>
    <w:p w14:paraId="225AEB0D">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CE15B07">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（3）资产总额，采用资产总计代替。</w:t>
      </w:r>
    </w:p>
    <w:p w14:paraId="11D23277">
      <w:pPr>
        <w:widowControl/>
        <w:spacing w:line="336" w:lineRule="auto"/>
        <w:jc w:val="left"/>
        <w:rPr>
          <w:rFonts w:ascii="仿宋" w:hAnsi="仿宋" w:eastAsia="仿宋" w:cs="仿宋"/>
          <w:kern w:val="0"/>
          <w:sz w:val="24"/>
        </w:rPr>
      </w:pPr>
    </w:p>
    <w:p w14:paraId="50C6F3F5">
      <w:pPr>
        <w:widowControl/>
        <w:spacing w:line="336" w:lineRule="auto"/>
        <w:jc w:val="left"/>
        <w:rPr>
          <w:rFonts w:ascii="仿宋" w:hAnsi="仿宋" w:eastAsia="仿宋" w:cs="仿宋"/>
          <w:kern w:val="0"/>
          <w:sz w:val="24"/>
        </w:rPr>
      </w:pPr>
    </w:p>
    <w:p w14:paraId="2556D266">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《统计上大中小微型企业划分办法（2017）》修订说明</w:t>
      </w:r>
    </w:p>
    <w:p w14:paraId="0E01C2AB">
      <w:pPr>
        <w:widowControl/>
        <w:shd w:val="clear" w:color="auto" w:fill="FFFFFF"/>
        <w:spacing w:line="336" w:lineRule="auto"/>
        <w:jc w:val="left"/>
        <w:textAlignment w:val="baseline"/>
        <w:rPr>
          <w:rFonts w:ascii="仿宋" w:hAnsi="仿宋" w:eastAsia="仿宋" w:cs="仿宋"/>
          <w:b/>
          <w:bCs/>
          <w:kern w:val="0"/>
          <w:sz w:val="27"/>
          <w:szCs w:val="27"/>
        </w:rPr>
      </w:pPr>
      <w:r>
        <w:rPr>
          <w:rFonts w:hint="eastAsia" w:ascii="仿宋" w:hAnsi="仿宋" w:eastAsia="仿宋" w:cs="仿宋"/>
          <w:b/>
          <w:bCs/>
          <w:kern w:val="0"/>
          <w:sz w:val="27"/>
          <w:szCs w:val="27"/>
        </w:rPr>
        <w:t>一、修订背景</w:t>
      </w:r>
    </w:p>
    <w:p w14:paraId="7DC3C67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46DE252C">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7D0D21E7">
      <w:pPr>
        <w:widowControl/>
        <w:shd w:val="clear" w:color="auto" w:fill="FFFFFF"/>
        <w:spacing w:line="336" w:lineRule="auto"/>
        <w:jc w:val="left"/>
        <w:textAlignment w:val="baseline"/>
        <w:rPr>
          <w:rFonts w:ascii="仿宋" w:hAnsi="仿宋" w:eastAsia="仿宋" w:cs="仿宋"/>
          <w:b/>
          <w:bCs/>
          <w:kern w:val="0"/>
          <w:sz w:val="27"/>
          <w:szCs w:val="27"/>
        </w:rPr>
      </w:pPr>
      <w:r>
        <w:rPr>
          <w:rFonts w:hint="eastAsia" w:ascii="仿宋" w:hAnsi="仿宋" w:eastAsia="仿宋" w:cs="仿宋"/>
          <w:b/>
          <w:bCs/>
          <w:kern w:val="0"/>
          <w:sz w:val="27"/>
          <w:szCs w:val="27"/>
        </w:rPr>
        <w:t>二、修订主要内容</w:t>
      </w:r>
    </w:p>
    <w:p w14:paraId="6A1CDFEA">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18A50C89">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将交通运输业中包括的“装卸搬运和运输代理业”修改为“多式联运和运输代理业、装卸搬运”。</w:t>
      </w:r>
    </w:p>
    <w:p w14:paraId="023F8351">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仓储业所包括的行业中类，根据《国民经济行业分类》（GB/T4754—2017）调整为“通用仓储，低温仓储，危险品仓储，谷物、棉花等农产品仓储，中药材仓储和其他仓储业”。</w:t>
      </w:r>
    </w:p>
    <w:p w14:paraId="49A32972">
      <w:pPr>
        <w:widowControl/>
        <w:spacing w:line="336" w:lineRule="auto"/>
        <w:jc w:val="left"/>
        <w:rPr>
          <w:rFonts w:ascii="仿宋" w:hAnsi="仿宋" w:eastAsia="仿宋" w:cs="仿宋"/>
          <w:kern w:val="0"/>
          <w:sz w:val="18"/>
          <w:szCs w:val="18"/>
        </w:rPr>
      </w:pPr>
    </w:p>
    <w:p w14:paraId="27A59AE3">
      <w:pPr>
        <w:widowControl/>
        <w:spacing w:line="336" w:lineRule="auto"/>
        <w:jc w:val="left"/>
        <w:rPr>
          <w:rFonts w:ascii="仿宋" w:hAnsi="仿宋" w:eastAsia="仿宋" w:cs="仿宋"/>
          <w:kern w:val="0"/>
          <w:sz w:val="18"/>
          <w:szCs w:val="18"/>
        </w:rPr>
      </w:pPr>
    </w:p>
    <w:p w14:paraId="7CB9C5B0">
      <w:pPr>
        <w:widowControl/>
        <w:spacing w:line="336" w:lineRule="auto"/>
        <w:jc w:val="left"/>
        <w:rPr>
          <w:rFonts w:ascii="仿宋" w:hAnsi="仿宋" w:eastAsia="仿宋" w:cs="仿宋"/>
          <w:kern w:val="0"/>
          <w:sz w:val="18"/>
          <w:szCs w:val="18"/>
        </w:rPr>
      </w:pPr>
    </w:p>
    <w:p w14:paraId="328F1F15">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中国人民银行中国银行业监督管理委员会</w:t>
      </w:r>
    </w:p>
    <w:p w14:paraId="2118888F">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中国证券监督管理委员会中国保险监督管理委员会</w:t>
      </w:r>
    </w:p>
    <w:p w14:paraId="2D576412">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国家统计局关于印发《金融业企业划型标准规定》的通知</w:t>
      </w:r>
    </w:p>
    <w:p w14:paraId="37FC7408">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455C468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请人民银行上海总部，各分行、营业管理部、省会（首府）城市中心支行、副省级城市中心支行会同所在省（区、市）银监局、证监局、保监局、统计局将本通知联合转发至辖内相关机构。</w:t>
      </w:r>
    </w:p>
    <w:p w14:paraId="755D1BA1">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附件：金融业企业划型标准规定</w:t>
      </w:r>
    </w:p>
    <w:p w14:paraId="5159930E">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金融业企业划型标准规定</w:t>
      </w:r>
    </w:p>
    <w:p w14:paraId="3517088A">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一、根据《中华人民共和国中小企业促进法》、《国务院关于进一步促进中小企业发展的若干意见》（国发〔2009〕36号）和《国务院办公厅关于金融支持小微企业发展的实施意见》（国办发〔2013〕87号），制定本规定。</w:t>
      </w:r>
    </w:p>
    <w:p w14:paraId="200EB05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二、适用范围。本规定适用于从事《国民经济行业分类》(GB/T4754-2011)中J门类（金融业）活动的企业。</w:t>
      </w:r>
    </w:p>
    <w:p w14:paraId="751FB471">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7F81D4E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四、划型标准指标。采用一个完整会计年度中四个季度末法人并表口径的资产总额（信托公司为信托资产）平均值作为划型指标，该指标以监管部门数据为准。</w:t>
      </w:r>
    </w:p>
    <w:p w14:paraId="24B193C6">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五、指标标准值。依据指标标准值，将各类金融业企业划分为大、中、小、微四个规模类型，中型企业标准上限及以上的为大型企业。</w:t>
      </w:r>
    </w:p>
    <w:p w14:paraId="5446B8CF">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14:paraId="6BF932A4">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(二) 银行业非存款类金融机构。资产总额1000亿元以下的为中小微型企业。其中，资产总额200亿元及以上的为中型企业，资产总额50亿元及以上的为小型企业，资产总额50亿元以下的为微型企业。</w:t>
      </w:r>
    </w:p>
    <w:p w14:paraId="7DCB2F5B">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31B2993D">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(四) 证券业金融机构。资产总额1000亿元以下的为中小微型企业。其中，资产总额100亿元及以上的为中型企业，资产总额10亿元及以上的为小型企业，资产总额10亿元以下的为微型企业。</w:t>
      </w:r>
    </w:p>
    <w:p w14:paraId="3D9D46F7">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(五) 保险业金融机构。资产总额5000亿元以下的为中小微型企业。其中，资产总额400亿元及以上的为中型企业，资产总额20亿元及以上的为小型企业，资产总额20亿元以下的为微型企业。</w:t>
      </w:r>
    </w:p>
    <w:p w14:paraId="18750B2F">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(六) 信托公司。信托资产1000亿元以下的为中小微型企业。其中，信托资产400亿元及以上的为中型企业，信托资产20亿元及以上的为小型企业，信托资产20亿元以下的为微型企业。</w:t>
      </w:r>
    </w:p>
    <w:p w14:paraId="16BC78F6">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(七) 金融控股公司。资产总额40000亿元以下的为中小微型企业。其中，资产总额5000亿元及以上的为中型企业，资产总额50亿元及以上的为小型企业，资产总额50亿元以下的为微型企业。</w:t>
      </w:r>
    </w:p>
    <w:p w14:paraId="6906679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76C60F88">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1B75D7A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七、标准值的评估和调整。金融业企业划型标准工作组毎五年对划型标准值受经济发展与通货膨胀等因素的响程度进行评估和调整。</w:t>
      </w:r>
    </w:p>
    <w:p w14:paraId="5708FED8">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八、本规定的中型金融业企业标准上限即为大型金融业企业下限。国务院有关部门据此进行相关数据的统计分析，不得制定与本规定不一致的金融业企业划型标准。</w:t>
      </w:r>
    </w:p>
    <w:p w14:paraId="138E26D6">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 九、融资担保公司参照本规定中“除贷款公司、小额贷款公司、典当行以外的其他金融机构”标准划型。</w:t>
      </w:r>
    </w:p>
    <w:p w14:paraId="55F5177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十、本规定由人民银行会同银监会，证监会、保监会和统计局负责解释。</w:t>
      </w:r>
    </w:p>
    <w:p w14:paraId="4DF09A1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十一、本规定自发布之日起实施。</w:t>
      </w:r>
    </w:p>
    <w:p w14:paraId="1EB626FA">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附：金融业企业划型标准</w:t>
      </w:r>
    </w:p>
    <w:p w14:paraId="437120C5">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金融业企业划型标准</w:t>
      </w:r>
    </w:p>
    <w:tbl>
      <w:tblPr>
        <w:tblStyle w:val="19"/>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1C61B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noWrap w:val="0"/>
            <w:tcMar>
              <w:top w:w="75" w:type="dxa"/>
              <w:left w:w="75" w:type="dxa"/>
              <w:bottom w:w="75" w:type="dxa"/>
              <w:right w:w="75" w:type="dxa"/>
            </w:tcMar>
            <w:vAlign w:val="bottom"/>
          </w:tcPr>
          <w:p w14:paraId="392E62E2">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行业</w:t>
            </w:r>
          </w:p>
        </w:tc>
        <w:tc>
          <w:tcPr>
            <w:tcW w:w="2836" w:type="dxa"/>
            <w:noWrap w:val="0"/>
            <w:tcMar>
              <w:top w:w="75" w:type="dxa"/>
              <w:left w:w="75" w:type="dxa"/>
              <w:bottom w:w="75" w:type="dxa"/>
              <w:right w:w="75" w:type="dxa"/>
            </w:tcMar>
            <w:vAlign w:val="bottom"/>
          </w:tcPr>
          <w:p w14:paraId="6D8BE7C1">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类别</w:t>
            </w:r>
          </w:p>
        </w:tc>
        <w:tc>
          <w:tcPr>
            <w:tcW w:w="606" w:type="dxa"/>
            <w:noWrap w:val="0"/>
            <w:tcMar>
              <w:top w:w="75" w:type="dxa"/>
              <w:left w:w="75" w:type="dxa"/>
              <w:bottom w:w="75" w:type="dxa"/>
              <w:right w:w="75" w:type="dxa"/>
            </w:tcMar>
            <w:vAlign w:val="bottom"/>
          </w:tcPr>
          <w:p w14:paraId="5FF36A46">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类型</w:t>
            </w:r>
          </w:p>
        </w:tc>
        <w:tc>
          <w:tcPr>
            <w:tcW w:w="3326" w:type="dxa"/>
            <w:noWrap w:val="0"/>
            <w:tcMar>
              <w:top w:w="75" w:type="dxa"/>
              <w:left w:w="75" w:type="dxa"/>
              <w:bottom w:w="75" w:type="dxa"/>
              <w:right w:w="75" w:type="dxa"/>
            </w:tcMar>
            <w:vAlign w:val="bottom"/>
          </w:tcPr>
          <w:p w14:paraId="13DF0C26">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资产总额</w:t>
            </w:r>
          </w:p>
        </w:tc>
      </w:tr>
      <w:tr w14:paraId="0560F1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208EE886">
            <w:pPr>
              <w:widowControl/>
              <w:spacing w:line="336" w:lineRule="auto"/>
              <w:jc w:val="left"/>
              <w:rPr>
                <w:rFonts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noWrap w:val="0"/>
            <w:vAlign w:val="center"/>
          </w:tcPr>
          <w:p w14:paraId="2BE61B2E">
            <w:pPr>
              <w:widowControl/>
              <w:spacing w:line="336" w:lineRule="auto"/>
              <w:jc w:val="left"/>
              <w:rPr>
                <w:rFonts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noWrap w:val="0"/>
            <w:vAlign w:val="center"/>
          </w:tcPr>
          <w:p w14:paraId="74510037">
            <w:pPr>
              <w:widowControl/>
              <w:spacing w:line="336" w:lineRule="auto"/>
              <w:jc w:val="left"/>
              <w:rPr>
                <w:rFonts w:ascii="仿宋" w:hAnsi="仿宋" w:eastAsia="仿宋" w:cs="仿宋"/>
                <w:kern w:val="0"/>
                <w:sz w:val="24"/>
              </w:rPr>
            </w:pPr>
            <w:r>
              <w:rPr>
                <w:rFonts w:hint="eastAsia" w:ascii="仿宋" w:hAnsi="仿宋" w:eastAsia="仿宋" w:cs="仿宋"/>
                <w:kern w:val="0"/>
                <w:sz w:val="24"/>
              </w:rPr>
              <w:t>银行业存款类金融机构</w:t>
            </w:r>
          </w:p>
        </w:tc>
        <w:tc>
          <w:tcPr>
            <w:tcW w:w="606" w:type="dxa"/>
            <w:noWrap w:val="0"/>
            <w:vAlign w:val="center"/>
          </w:tcPr>
          <w:p w14:paraId="6C0019BE">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0095725D">
            <w:pPr>
              <w:widowControl/>
              <w:spacing w:line="336" w:lineRule="auto"/>
              <w:jc w:val="left"/>
              <w:rPr>
                <w:rFonts w:ascii="仿宋" w:hAnsi="仿宋" w:eastAsia="仿宋" w:cs="仿宋"/>
                <w:kern w:val="0"/>
                <w:sz w:val="24"/>
              </w:rPr>
            </w:pPr>
            <w:r>
              <w:rPr>
                <w:rFonts w:hint="eastAsia" w:ascii="仿宋" w:hAnsi="仿宋" w:eastAsia="仿宋" w:cs="仿宋"/>
                <w:kern w:val="0"/>
                <w:sz w:val="24"/>
              </w:rPr>
              <w:t>5000亿元（含）至40000亿元</w:t>
            </w:r>
          </w:p>
        </w:tc>
      </w:tr>
      <w:tr w14:paraId="7BC0A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2133E5E">
            <w:pPr>
              <w:widowControl/>
              <w:spacing w:line="336" w:lineRule="auto"/>
              <w:jc w:val="left"/>
              <w:rPr>
                <w:rFonts w:ascii="仿宋" w:hAnsi="仿宋" w:eastAsia="仿宋" w:cs="仿宋"/>
                <w:kern w:val="0"/>
                <w:sz w:val="24"/>
              </w:rPr>
            </w:pPr>
          </w:p>
        </w:tc>
        <w:tc>
          <w:tcPr>
            <w:tcW w:w="1025" w:type="dxa"/>
            <w:vMerge w:val="continue"/>
            <w:noWrap w:val="0"/>
            <w:vAlign w:val="center"/>
          </w:tcPr>
          <w:p w14:paraId="2FDE9446">
            <w:pPr>
              <w:widowControl/>
              <w:spacing w:line="336" w:lineRule="auto"/>
              <w:jc w:val="left"/>
              <w:rPr>
                <w:rFonts w:ascii="仿宋" w:hAnsi="仿宋" w:eastAsia="仿宋" w:cs="仿宋"/>
                <w:kern w:val="0"/>
                <w:sz w:val="24"/>
              </w:rPr>
            </w:pPr>
          </w:p>
        </w:tc>
        <w:tc>
          <w:tcPr>
            <w:tcW w:w="2836" w:type="dxa"/>
            <w:vMerge w:val="continue"/>
            <w:noWrap w:val="0"/>
            <w:vAlign w:val="center"/>
          </w:tcPr>
          <w:p w14:paraId="273B50BE">
            <w:pPr>
              <w:widowControl/>
              <w:spacing w:line="336" w:lineRule="auto"/>
              <w:jc w:val="left"/>
              <w:rPr>
                <w:rFonts w:ascii="仿宋" w:hAnsi="仿宋" w:eastAsia="仿宋" w:cs="仿宋"/>
                <w:kern w:val="0"/>
                <w:sz w:val="24"/>
              </w:rPr>
            </w:pPr>
          </w:p>
        </w:tc>
        <w:tc>
          <w:tcPr>
            <w:tcW w:w="606" w:type="dxa"/>
            <w:noWrap w:val="0"/>
            <w:vAlign w:val="center"/>
          </w:tcPr>
          <w:p w14:paraId="06DF23CF">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63497320">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50亿元（含）至5000亿元</w:t>
            </w:r>
          </w:p>
        </w:tc>
      </w:tr>
      <w:tr w14:paraId="68F26E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8B7EE9D">
            <w:pPr>
              <w:widowControl/>
              <w:spacing w:line="336" w:lineRule="auto"/>
              <w:jc w:val="left"/>
              <w:rPr>
                <w:rFonts w:ascii="仿宋" w:hAnsi="仿宋" w:eastAsia="仿宋" w:cs="仿宋"/>
                <w:kern w:val="0"/>
                <w:sz w:val="24"/>
              </w:rPr>
            </w:pPr>
          </w:p>
        </w:tc>
        <w:tc>
          <w:tcPr>
            <w:tcW w:w="1025" w:type="dxa"/>
            <w:vMerge w:val="continue"/>
            <w:noWrap w:val="0"/>
            <w:vAlign w:val="center"/>
          </w:tcPr>
          <w:p w14:paraId="130AA45F">
            <w:pPr>
              <w:widowControl/>
              <w:spacing w:line="336" w:lineRule="auto"/>
              <w:jc w:val="left"/>
              <w:rPr>
                <w:rFonts w:ascii="仿宋" w:hAnsi="仿宋" w:eastAsia="仿宋" w:cs="仿宋"/>
                <w:kern w:val="0"/>
                <w:sz w:val="24"/>
              </w:rPr>
            </w:pPr>
          </w:p>
        </w:tc>
        <w:tc>
          <w:tcPr>
            <w:tcW w:w="2836" w:type="dxa"/>
            <w:vMerge w:val="continue"/>
            <w:noWrap w:val="0"/>
            <w:vAlign w:val="center"/>
          </w:tcPr>
          <w:p w14:paraId="0A0E024F">
            <w:pPr>
              <w:widowControl/>
              <w:spacing w:line="336" w:lineRule="auto"/>
              <w:jc w:val="left"/>
              <w:rPr>
                <w:rFonts w:ascii="仿宋" w:hAnsi="仿宋" w:eastAsia="仿宋" w:cs="仿宋"/>
                <w:kern w:val="0"/>
                <w:sz w:val="24"/>
              </w:rPr>
            </w:pPr>
          </w:p>
        </w:tc>
        <w:tc>
          <w:tcPr>
            <w:tcW w:w="606" w:type="dxa"/>
            <w:noWrap w:val="0"/>
            <w:vAlign w:val="center"/>
          </w:tcPr>
          <w:p w14:paraId="667B3F7A">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6AE68430">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479E2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42CA4EE">
            <w:pPr>
              <w:widowControl/>
              <w:spacing w:line="336" w:lineRule="auto"/>
              <w:jc w:val="left"/>
              <w:rPr>
                <w:rFonts w:ascii="仿宋" w:hAnsi="仿宋" w:eastAsia="仿宋" w:cs="仿宋"/>
                <w:kern w:val="0"/>
                <w:sz w:val="24"/>
              </w:rPr>
            </w:pPr>
          </w:p>
        </w:tc>
        <w:tc>
          <w:tcPr>
            <w:tcW w:w="1025" w:type="dxa"/>
            <w:vMerge w:val="restart"/>
            <w:noWrap w:val="0"/>
            <w:vAlign w:val="center"/>
          </w:tcPr>
          <w:p w14:paraId="343AF9A7">
            <w:pPr>
              <w:widowControl/>
              <w:spacing w:line="336" w:lineRule="auto"/>
              <w:jc w:val="left"/>
              <w:rPr>
                <w:rFonts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noWrap w:val="0"/>
            <w:vAlign w:val="center"/>
          </w:tcPr>
          <w:p w14:paraId="1089E946">
            <w:pPr>
              <w:widowControl/>
              <w:spacing w:line="336" w:lineRule="auto"/>
              <w:jc w:val="left"/>
              <w:rPr>
                <w:rFonts w:ascii="仿宋" w:hAnsi="仿宋" w:eastAsia="仿宋" w:cs="仿宋"/>
                <w:kern w:val="0"/>
                <w:sz w:val="24"/>
              </w:rPr>
            </w:pPr>
            <w:r>
              <w:rPr>
                <w:rFonts w:hint="eastAsia" w:ascii="仿宋" w:hAnsi="仿宋" w:eastAsia="仿宋" w:cs="仿宋"/>
                <w:kern w:val="0"/>
                <w:sz w:val="24"/>
              </w:rPr>
              <w:t>银行业非存款类金融机构</w:t>
            </w:r>
          </w:p>
        </w:tc>
        <w:tc>
          <w:tcPr>
            <w:tcW w:w="606" w:type="dxa"/>
            <w:noWrap w:val="0"/>
            <w:vAlign w:val="center"/>
          </w:tcPr>
          <w:p w14:paraId="2784BC74">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24E44274">
            <w:pPr>
              <w:widowControl/>
              <w:spacing w:line="336" w:lineRule="auto"/>
              <w:jc w:val="left"/>
              <w:rPr>
                <w:rFonts w:ascii="仿宋" w:hAnsi="仿宋" w:eastAsia="仿宋" w:cs="仿宋"/>
                <w:kern w:val="0"/>
                <w:sz w:val="24"/>
              </w:rPr>
            </w:pPr>
            <w:r>
              <w:rPr>
                <w:rFonts w:hint="eastAsia" w:ascii="仿宋" w:hAnsi="仿宋" w:eastAsia="仿宋" w:cs="仿宋"/>
                <w:kern w:val="0"/>
                <w:sz w:val="24"/>
              </w:rPr>
              <w:t>200亿元（含）至1000亿元</w:t>
            </w:r>
          </w:p>
        </w:tc>
      </w:tr>
      <w:tr w14:paraId="3DFEA8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686CAE5">
            <w:pPr>
              <w:widowControl/>
              <w:spacing w:line="336" w:lineRule="auto"/>
              <w:jc w:val="left"/>
              <w:rPr>
                <w:rFonts w:ascii="仿宋" w:hAnsi="仿宋" w:eastAsia="仿宋" w:cs="仿宋"/>
                <w:kern w:val="0"/>
                <w:sz w:val="24"/>
              </w:rPr>
            </w:pPr>
          </w:p>
        </w:tc>
        <w:tc>
          <w:tcPr>
            <w:tcW w:w="1025" w:type="dxa"/>
            <w:vMerge w:val="continue"/>
            <w:noWrap w:val="0"/>
            <w:vAlign w:val="center"/>
          </w:tcPr>
          <w:p w14:paraId="4DFDB301">
            <w:pPr>
              <w:widowControl/>
              <w:spacing w:line="336" w:lineRule="auto"/>
              <w:jc w:val="left"/>
              <w:rPr>
                <w:rFonts w:ascii="仿宋" w:hAnsi="仿宋" w:eastAsia="仿宋" w:cs="仿宋"/>
                <w:kern w:val="0"/>
                <w:sz w:val="24"/>
              </w:rPr>
            </w:pPr>
          </w:p>
        </w:tc>
        <w:tc>
          <w:tcPr>
            <w:tcW w:w="2836" w:type="dxa"/>
            <w:vMerge w:val="continue"/>
            <w:noWrap w:val="0"/>
            <w:vAlign w:val="center"/>
          </w:tcPr>
          <w:p w14:paraId="06FCE2C1">
            <w:pPr>
              <w:widowControl/>
              <w:spacing w:line="336" w:lineRule="auto"/>
              <w:jc w:val="left"/>
              <w:rPr>
                <w:rFonts w:ascii="仿宋" w:hAnsi="仿宋" w:eastAsia="仿宋" w:cs="仿宋"/>
                <w:kern w:val="0"/>
                <w:sz w:val="24"/>
              </w:rPr>
            </w:pPr>
          </w:p>
        </w:tc>
        <w:tc>
          <w:tcPr>
            <w:tcW w:w="606" w:type="dxa"/>
            <w:noWrap w:val="0"/>
            <w:vAlign w:val="center"/>
          </w:tcPr>
          <w:p w14:paraId="1860D6B9">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5B6381C6">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50亿元（含）至200亿元</w:t>
            </w:r>
          </w:p>
        </w:tc>
      </w:tr>
      <w:tr w14:paraId="7B8AA9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B7B5DD6">
            <w:pPr>
              <w:widowControl/>
              <w:spacing w:line="336" w:lineRule="auto"/>
              <w:jc w:val="left"/>
              <w:rPr>
                <w:rFonts w:ascii="仿宋" w:hAnsi="仿宋" w:eastAsia="仿宋" w:cs="仿宋"/>
                <w:kern w:val="0"/>
                <w:sz w:val="24"/>
              </w:rPr>
            </w:pPr>
          </w:p>
        </w:tc>
        <w:tc>
          <w:tcPr>
            <w:tcW w:w="1025" w:type="dxa"/>
            <w:vMerge w:val="continue"/>
            <w:noWrap w:val="0"/>
            <w:vAlign w:val="center"/>
          </w:tcPr>
          <w:p w14:paraId="110E7B3E">
            <w:pPr>
              <w:widowControl/>
              <w:spacing w:line="336" w:lineRule="auto"/>
              <w:jc w:val="left"/>
              <w:rPr>
                <w:rFonts w:ascii="仿宋" w:hAnsi="仿宋" w:eastAsia="仿宋" w:cs="仿宋"/>
                <w:kern w:val="0"/>
                <w:sz w:val="24"/>
              </w:rPr>
            </w:pPr>
          </w:p>
        </w:tc>
        <w:tc>
          <w:tcPr>
            <w:tcW w:w="2836" w:type="dxa"/>
            <w:vMerge w:val="continue"/>
            <w:noWrap w:val="0"/>
            <w:vAlign w:val="center"/>
          </w:tcPr>
          <w:p w14:paraId="2EFEA4E1">
            <w:pPr>
              <w:widowControl/>
              <w:spacing w:line="336" w:lineRule="auto"/>
              <w:jc w:val="left"/>
              <w:rPr>
                <w:rFonts w:ascii="仿宋" w:hAnsi="仿宋" w:eastAsia="仿宋" w:cs="仿宋"/>
                <w:kern w:val="0"/>
                <w:sz w:val="24"/>
              </w:rPr>
            </w:pPr>
          </w:p>
        </w:tc>
        <w:tc>
          <w:tcPr>
            <w:tcW w:w="606" w:type="dxa"/>
            <w:noWrap w:val="0"/>
            <w:vAlign w:val="center"/>
          </w:tcPr>
          <w:p w14:paraId="6A2781B3">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27DD3BDE">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16723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8B08355">
            <w:pPr>
              <w:widowControl/>
              <w:spacing w:line="336" w:lineRule="auto"/>
              <w:jc w:val="left"/>
              <w:rPr>
                <w:rFonts w:ascii="仿宋" w:hAnsi="仿宋" w:eastAsia="仿宋" w:cs="仿宋"/>
                <w:kern w:val="0"/>
                <w:sz w:val="24"/>
              </w:rPr>
            </w:pPr>
          </w:p>
        </w:tc>
        <w:tc>
          <w:tcPr>
            <w:tcW w:w="1025" w:type="dxa"/>
            <w:vMerge w:val="continue"/>
            <w:noWrap w:val="0"/>
            <w:vAlign w:val="center"/>
          </w:tcPr>
          <w:p w14:paraId="7CAE3937">
            <w:pPr>
              <w:widowControl/>
              <w:spacing w:line="336" w:lineRule="auto"/>
              <w:jc w:val="left"/>
              <w:rPr>
                <w:rFonts w:ascii="仿宋" w:hAnsi="仿宋" w:eastAsia="仿宋" w:cs="仿宋"/>
                <w:kern w:val="0"/>
                <w:sz w:val="24"/>
              </w:rPr>
            </w:pPr>
          </w:p>
        </w:tc>
        <w:tc>
          <w:tcPr>
            <w:tcW w:w="2836" w:type="dxa"/>
            <w:vMerge w:val="restart"/>
            <w:noWrap w:val="0"/>
            <w:vAlign w:val="center"/>
          </w:tcPr>
          <w:p w14:paraId="3B868F2D">
            <w:pPr>
              <w:widowControl/>
              <w:spacing w:line="336" w:lineRule="auto"/>
              <w:jc w:val="left"/>
              <w:rPr>
                <w:rFonts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noWrap w:val="0"/>
            <w:vAlign w:val="center"/>
          </w:tcPr>
          <w:p w14:paraId="3DF4809A">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53EF5836">
            <w:pPr>
              <w:widowControl/>
              <w:spacing w:line="336" w:lineRule="auto"/>
              <w:jc w:val="left"/>
              <w:rPr>
                <w:rFonts w:ascii="仿宋" w:hAnsi="仿宋" w:eastAsia="仿宋" w:cs="仿宋"/>
                <w:kern w:val="0"/>
                <w:sz w:val="24"/>
              </w:rPr>
            </w:pPr>
            <w:r>
              <w:rPr>
                <w:rFonts w:hint="eastAsia" w:ascii="仿宋" w:hAnsi="仿宋" w:eastAsia="仿宋" w:cs="仿宋"/>
                <w:kern w:val="0"/>
                <w:sz w:val="24"/>
              </w:rPr>
              <w:t>200亿元（含）至1000亿元</w:t>
            </w:r>
          </w:p>
        </w:tc>
      </w:tr>
      <w:tr w14:paraId="52017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B8A0075">
            <w:pPr>
              <w:widowControl/>
              <w:spacing w:line="336" w:lineRule="auto"/>
              <w:jc w:val="left"/>
              <w:rPr>
                <w:rFonts w:ascii="仿宋" w:hAnsi="仿宋" w:eastAsia="仿宋" w:cs="仿宋"/>
                <w:kern w:val="0"/>
                <w:sz w:val="24"/>
              </w:rPr>
            </w:pPr>
          </w:p>
        </w:tc>
        <w:tc>
          <w:tcPr>
            <w:tcW w:w="1025" w:type="dxa"/>
            <w:vMerge w:val="continue"/>
            <w:noWrap w:val="0"/>
            <w:vAlign w:val="center"/>
          </w:tcPr>
          <w:p w14:paraId="69EF1C18">
            <w:pPr>
              <w:widowControl/>
              <w:spacing w:line="336" w:lineRule="auto"/>
              <w:jc w:val="left"/>
              <w:rPr>
                <w:rFonts w:ascii="仿宋" w:hAnsi="仿宋" w:eastAsia="仿宋" w:cs="仿宋"/>
                <w:kern w:val="0"/>
                <w:sz w:val="24"/>
              </w:rPr>
            </w:pPr>
          </w:p>
        </w:tc>
        <w:tc>
          <w:tcPr>
            <w:tcW w:w="2836" w:type="dxa"/>
            <w:vMerge w:val="continue"/>
            <w:noWrap w:val="0"/>
            <w:vAlign w:val="center"/>
          </w:tcPr>
          <w:p w14:paraId="18AEEBB4">
            <w:pPr>
              <w:widowControl/>
              <w:spacing w:line="336" w:lineRule="auto"/>
              <w:jc w:val="left"/>
              <w:rPr>
                <w:rFonts w:ascii="仿宋" w:hAnsi="仿宋" w:eastAsia="仿宋" w:cs="仿宋"/>
                <w:kern w:val="0"/>
                <w:sz w:val="24"/>
              </w:rPr>
            </w:pPr>
          </w:p>
        </w:tc>
        <w:tc>
          <w:tcPr>
            <w:tcW w:w="606" w:type="dxa"/>
            <w:noWrap w:val="0"/>
            <w:vAlign w:val="center"/>
          </w:tcPr>
          <w:p w14:paraId="5CEAB3E6">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21F5A889">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50亿元（含）至200亿元</w:t>
            </w:r>
          </w:p>
        </w:tc>
      </w:tr>
      <w:tr w14:paraId="2D8DC6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0644762">
            <w:pPr>
              <w:widowControl/>
              <w:spacing w:line="336" w:lineRule="auto"/>
              <w:jc w:val="left"/>
              <w:rPr>
                <w:rFonts w:ascii="仿宋" w:hAnsi="仿宋" w:eastAsia="仿宋" w:cs="仿宋"/>
                <w:kern w:val="0"/>
                <w:sz w:val="24"/>
              </w:rPr>
            </w:pPr>
          </w:p>
        </w:tc>
        <w:tc>
          <w:tcPr>
            <w:tcW w:w="1025" w:type="dxa"/>
            <w:vMerge w:val="continue"/>
            <w:noWrap w:val="0"/>
            <w:vAlign w:val="center"/>
          </w:tcPr>
          <w:p w14:paraId="73E3221D">
            <w:pPr>
              <w:widowControl/>
              <w:spacing w:line="336" w:lineRule="auto"/>
              <w:jc w:val="left"/>
              <w:rPr>
                <w:rFonts w:ascii="仿宋" w:hAnsi="仿宋" w:eastAsia="仿宋" w:cs="仿宋"/>
                <w:kern w:val="0"/>
                <w:sz w:val="24"/>
              </w:rPr>
            </w:pPr>
          </w:p>
        </w:tc>
        <w:tc>
          <w:tcPr>
            <w:tcW w:w="2836" w:type="dxa"/>
            <w:vMerge w:val="continue"/>
            <w:noWrap w:val="0"/>
            <w:vAlign w:val="center"/>
          </w:tcPr>
          <w:p w14:paraId="62F3E824">
            <w:pPr>
              <w:widowControl/>
              <w:spacing w:line="336" w:lineRule="auto"/>
              <w:jc w:val="left"/>
              <w:rPr>
                <w:rFonts w:ascii="仿宋" w:hAnsi="仿宋" w:eastAsia="仿宋" w:cs="仿宋"/>
                <w:kern w:val="0"/>
                <w:sz w:val="24"/>
              </w:rPr>
            </w:pPr>
          </w:p>
        </w:tc>
        <w:tc>
          <w:tcPr>
            <w:tcW w:w="606" w:type="dxa"/>
            <w:noWrap w:val="0"/>
            <w:vAlign w:val="center"/>
          </w:tcPr>
          <w:p w14:paraId="3D0C0062">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12161572">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241091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727AA0DB">
            <w:pPr>
              <w:widowControl/>
              <w:spacing w:line="336" w:lineRule="auto"/>
              <w:jc w:val="left"/>
              <w:rPr>
                <w:rFonts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noWrap w:val="0"/>
            <w:vAlign w:val="center"/>
          </w:tcPr>
          <w:p w14:paraId="6B766F1D">
            <w:pPr>
              <w:widowControl/>
              <w:spacing w:line="336" w:lineRule="auto"/>
              <w:jc w:val="left"/>
              <w:rPr>
                <w:rFonts w:ascii="仿宋" w:hAnsi="仿宋" w:eastAsia="仿宋" w:cs="仿宋"/>
                <w:kern w:val="0"/>
                <w:sz w:val="24"/>
              </w:rPr>
            </w:pPr>
            <w:r>
              <w:rPr>
                <w:rFonts w:hint="eastAsia" w:ascii="仿宋" w:hAnsi="仿宋" w:eastAsia="仿宋" w:cs="仿宋"/>
                <w:kern w:val="0"/>
                <w:sz w:val="24"/>
              </w:rPr>
              <w:t>证券业金融机构</w:t>
            </w:r>
          </w:p>
        </w:tc>
        <w:tc>
          <w:tcPr>
            <w:tcW w:w="606" w:type="dxa"/>
            <w:noWrap w:val="0"/>
            <w:vAlign w:val="center"/>
          </w:tcPr>
          <w:p w14:paraId="26F2C5CD">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7A3FA827">
            <w:pPr>
              <w:widowControl/>
              <w:spacing w:line="336" w:lineRule="auto"/>
              <w:jc w:val="left"/>
              <w:rPr>
                <w:rFonts w:ascii="仿宋" w:hAnsi="仿宋" w:eastAsia="仿宋" w:cs="仿宋"/>
                <w:kern w:val="0"/>
                <w:sz w:val="24"/>
              </w:rPr>
            </w:pPr>
            <w:r>
              <w:rPr>
                <w:rFonts w:hint="eastAsia" w:ascii="仿宋" w:hAnsi="仿宋" w:eastAsia="仿宋" w:cs="仿宋"/>
                <w:kern w:val="0"/>
                <w:sz w:val="24"/>
              </w:rPr>
              <w:t>100亿元（含）至1000亿元</w:t>
            </w:r>
          </w:p>
        </w:tc>
      </w:tr>
      <w:tr w14:paraId="0D890A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02518B70">
            <w:pPr>
              <w:widowControl/>
              <w:spacing w:line="336" w:lineRule="auto"/>
              <w:jc w:val="left"/>
              <w:rPr>
                <w:rFonts w:ascii="仿宋" w:hAnsi="仿宋" w:eastAsia="仿宋" w:cs="仿宋"/>
                <w:kern w:val="0"/>
                <w:sz w:val="24"/>
              </w:rPr>
            </w:pPr>
          </w:p>
        </w:tc>
        <w:tc>
          <w:tcPr>
            <w:tcW w:w="2836" w:type="dxa"/>
            <w:vMerge w:val="continue"/>
            <w:noWrap w:val="0"/>
            <w:vAlign w:val="center"/>
          </w:tcPr>
          <w:p w14:paraId="7F6151E1">
            <w:pPr>
              <w:widowControl/>
              <w:spacing w:line="336" w:lineRule="auto"/>
              <w:jc w:val="left"/>
              <w:rPr>
                <w:rFonts w:ascii="仿宋" w:hAnsi="仿宋" w:eastAsia="仿宋" w:cs="仿宋"/>
                <w:kern w:val="0"/>
                <w:sz w:val="24"/>
              </w:rPr>
            </w:pPr>
          </w:p>
        </w:tc>
        <w:tc>
          <w:tcPr>
            <w:tcW w:w="606" w:type="dxa"/>
            <w:noWrap w:val="0"/>
            <w:vAlign w:val="center"/>
          </w:tcPr>
          <w:p w14:paraId="62E502F7">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2B70F4CC">
            <w:pPr>
              <w:widowControl/>
              <w:spacing w:line="336" w:lineRule="auto"/>
              <w:jc w:val="left"/>
              <w:rPr>
                <w:rFonts w:ascii="仿宋" w:hAnsi="仿宋" w:eastAsia="仿宋" w:cs="仿宋"/>
                <w:kern w:val="0"/>
                <w:sz w:val="24"/>
              </w:rPr>
            </w:pPr>
            <w:r>
              <w:rPr>
                <w:rFonts w:hint="eastAsia" w:ascii="仿宋" w:hAnsi="仿宋" w:eastAsia="仿宋" w:cs="仿宋"/>
                <w:kern w:val="0"/>
                <w:sz w:val="24"/>
              </w:rPr>
              <w:t>10亿元（含）至100亿元</w:t>
            </w:r>
          </w:p>
        </w:tc>
      </w:tr>
      <w:tr w14:paraId="6DB5F2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726033D1">
            <w:pPr>
              <w:widowControl/>
              <w:spacing w:line="336" w:lineRule="auto"/>
              <w:jc w:val="left"/>
              <w:rPr>
                <w:rFonts w:ascii="仿宋" w:hAnsi="仿宋" w:eastAsia="仿宋" w:cs="仿宋"/>
                <w:kern w:val="0"/>
                <w:sz w:val="24"/>
              </w:rPr>
            </w:pPr>
          </w:p>
        </w:tc>
        <w:tc>
          <w:tcPr>
            <w:tcW w:w="2836" w:type="dxa"/>
            <w:vMerge w:val="continue"/>
            <w:noWrap w:val="0"/>
            <w:vAlign w:val="center"/>
          </w:tcPr>
          <w:p w14:paraId="3BBDBB5F">
            <w:pPr>
              <w:widowControl/>
              <w:spacing w:line="336" w:lineRule="auto"/>
              <w:jc w:val="left"/>
              <w:rPr>
                <w:rFonts w:ascii="仿宋" w:hAnsi="仿宋" w:eastAsia="仿宋" w:cs="仿宋"/>
                <w:kern w:val="0"/>
                <w:sz w:val="24"/>
              </w:rPr>
            </w:pPr>
          </w:p>
        </w:tc>
        <w:tc>
          <w:tcPr>
            <w:tcW w:w="606" w:type="dxa"/>
            <w:noWrap w:val="0"/>
            <w:vAlign w:val="center"/>
          </w:tcPr>
          <w:p w14:paraId="5FE14D81">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431E2631">
            <w:pPr>
              <w:widowControl/>
              <w:spacing w:line="336" w:lineRule="auto"/>
              <w:jc w:val="left"/>
              <w:rPr>
                <w:rFonts w:ascii="仿宋" w:hAnsi="仿宋" w:eastAsia="仿宋" w:cs="仿宋"/>
                <w:kern w:val="0"/>
                <w:sz w:val="24"/>
              </w:rPr>
            </w:pPr>
            <w:r>
              <w:rPr>
                <w:rFonts w:hint="eastAsia" w:ascii="仿宋" w:hAnsi="仿宋" w:eastAsia="仿宋" w:cs="仿宋"/>
                <w:kern w:val="0"/>
                <w:sz w:val="24"/>
              </w:rPr>
              <w:t>10亿元以下</w:t>
            </w:r>
          </w:p>
        </w:tc>
      </w:tr>
      <w:tr w14:paraId="05F48C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472C36D6">
            <w:pPr>
              <w:widowControl/>
              <w:spacing w:line="336" w:lineRule="auto"/>
              <w:jc w:val="left"/>
              <w:rPr>
                <w:rFonts w:ascii="仿宋" w:hAnsi="仿宋" w:eastAsia="仿宋" w:cs="仿宋"/>
                <w:kern w:val="0"/>
                <w:sz w:val="24"/>
              </w:rPr>
            </w:pPr>
            <w:r>
              <w:rPr>
                <w:rFonts w:hint="eastAsia" w:ascii="仿宋" w:hAnsi="仿宋" w:eastAsia="仿宋" w:cs="仿宋"/>
                <w:kern w:val="0"/>
                <w:sz w:val="24"/>
              </w:rPr>
              <w:t>保险业</w:t>
            </w:r>
          </w:p>
        </w:tc>
        <w:tc>
          <w:tcPr>
            <w:tcW w:w="2836" w:type="dxa"/>
            <w:vMerge w:val="restart"/>
            <w:noWrap w:val="0"/>
            <w:vAlign w:val="center"/>
          </w:tcPr>
          <w:p w14:paraId="171924E4">
            <w:pPr>
              <w:widowControl/>
              <w:spacing w:line="336" w:lineRule="auto"/>
              <w:jc w:val="left"/>
              <w:rPr>
                <w:rFonts w:ascii="仿宋" w:hAnsi="仿宋" w:eastAsia="仿宋" w:cs="仿宋"/>
                <w:kern w:val="0"/>
                <w:sz w:val="24"/>
              </w:rPr>
            </w:pPr>
            <w:r>
              <w:rPr>
                <w:rFonts w:hint="eastAsia" w:ascii="仿宋" w:hAnsi="仿宋" w:eastAsia="仿宋" w:cs="仿宋"/>
                <w:kern w:val="0"/>
                <w:sz w:val="24"/>
              </w:rPr>
              <w:t>保险业金融机构</w:t>
            </w:r>
          </w:p>
        </w:tc>
        <w:tc>
          <w:tcPr>
            <w:tcW w:w="606" w:type="dxa"/>
            <w:noWrap w:val="0"/>
            <w:vAlign w:val="center"/>
          </w:tcPr>
          <w:p w14:paraId="73371E0B">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70A725CC">
            <w:pPr>
              <w:widowControl/>
              <w:spacing w:line="336" w:lineRule="auto"/>
              <w:jc w:val="left"/>
              <w:rPr>
                <w:rFonts w:ascii="仿宋" w:hAnsi="仿宋" w:eastAsia="仿宋" w:cs="仿宋"/>
                <w:kern w:val="0"/>
                <w:sz w:val="24"/>
              </w:rPr>
            </w:pPr>
            <w:r>
              <w:rPr>
                <w:rFonts w:hint="eastAsia" w:ascii="仿宋" w:hAnsi="仿宋" w:eastAsia="仿宋" w:cs="仿宋"/>
                <w:kern w:val="0"/>
                <w:sz w:val="24"/>
              </w:rPr>
              <w:t>400亿元（含）至5000亿元</w:t>
            </w:r>
          </w:p>
        </w:tc>
      </w:tr>
      <w:tr w14:paraId="66BA42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67ADA9F5">
            <w:pPr>
              <w:widowControl/>
              <w:spacing w:line="336" w:lineRule="auto"/>
              <w:jc w:val="left"/>
              <w:rPr>
                <w:rFonts w:ascii="仿宋" w:hAnsi="仿宋" w:eastAsia="仿宋" w:cs="仿宋"/>
                <w:kern w:val="0"/>
                <w:sz w:val="24"/>
              </w:rPr>
            </w:pPr>
          </w:p>
        </w:tc>
        <w:tc>
          <w:tcPr>
            <w:tcW w:w="2836" w:type="dxa"/>
            <w:vMerge w:val="continue"/>
            <w:noWrap w:val="0"/>
            <w:vAlign w:val="center"/>
          </w:tcPr>
          <w:p w14:paraId="44259C0C">
            <w:pPr>
              <w:widowControl/>
              <w:spacing w:line="336" w:lineRule="auto"/>
              <w:jc w:val="left"/>
              <w:rPr>
                <w:rFonts w:ascii="仿宋" w:hAnsi="仿宋" w:eastAsia="仿宋" w:cs="仿宋"/>
                <w:kern w:val="0"/>
                <w:sz w:val="24"/>
              </w:rPr>
            </w:pPr>
          </w:p>
        </w:tc>
        <w:tc>
          <w:tcPr>
            <w:tcW w:w="606" w:type="dxa"/>
            <w:noWrap w:val="0"/>
            <w:vAlign w:val="center"/>
          </w:tcPr>
          <w:p w14:paraId="2FD7D785">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0AF40683">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20亿元（含）至400亿元</w:t>
            </w:r>
          </w:p>
        </w:tc>
      </w:tr>
      <w:tr w14:paraId="55568C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559B498A">
            <w:pPr>
              <w:widowControl/>
              <w:spacing w:line="336" w:lineRule="auto"/>
              <w:jc w:val="left"/>
              <w:rPr>
                <w:rFonts w:ascii="仿宋" w:hAnsi="仿宋" w:eastAsia="仿宋" w:cs="仿宋"/>
                <w:kern w:val="0"/>
                <w:sz w:val="24"/>
              </w:rPr>
            </w:pPr>
          </w:p>
        </w:tc>
        <w:tc>
          <w:tcPr>
            <w:tcW w:w="2836" w:type="dxa"/>
            <w:vMerge w:val="continue"/>
            <w:noWrap w:val="0"/>
            <w:vAlign w:val="center"/>
          </w:tcPr>
          <w:p w14:paraId="24BB342F">
            <w:pPr>
              <w:widowControl/>
              <w:spacing w:line="336" w:lineRule="auto"/>
              <w:jc w:val="left"/>
              <w:rPr>
                <w:rFonts w:ascii="仿宋" w:hAnsi="仿宋" w:eastAsia="仿宋" w:cs="仿宋"/>
                <w:kern w:val="0"/>
                <w:sz w:val="24"/>
              </w:rPr>
            </w:pPr>
          </w:p>
        </w:tc>
        <w:tc>
          <w:tcPr>
            <w:tcW w:w="606" w:type="dxa"/>
            <w:noWrap w:val="0"/>
            <w:vAlign w:val="center"/>
          </w:tcPr>
          <w:p w14:paraId="22DEC22A">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1F202E78">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20亿元以下</w:t>
            </w:r>
          </w:p>
        </w:tc>
      </w:tr>
      <w:tr w14:paraId="4EF2EE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3726B8E7">
            <w:pPr>
              <w:widowControl/>
              <w:spacing w:line="336" w:lineRule="auto"/>
              <w:jc w:val="left"/>
              <w:rPr>
                <w:rFonts w:ascii="仿宋" w:hAnsi="仿宋" w:eastAsia="仿宋" w:cs="仿宋"/>
                <w:kern w:val="0"/>
                <w:sz w:val="24"/>
              </w:rPr>
            </w:pPr>
            <w:r>
              <w:rPr>
                <w:rFonts w:hint="eastAsia" w:ascii="仿宋" w:hAnsi="仿宋" w:eastAsia="仿宋" w:cs="仿宋"/>
                <w:kern w:val="0"/>
                <w:sz w:val="24"/>
              </w:rPr>
              <w:t>其他金融业</w:t>
            </w:r>
          </w:p>
        </w:tc>
        <w:tc>
          <w:tcPr>
            <w:tcW w:w="1025" w:type="dxa"/>
            <w:vMerge w:val="restart"/>
            <w:noWrap w:val="0"/>
            <w:vAlign w:val="center"/>
          </w:tcPr>
          <w:p w14:paraId="4BB32CBD">
            <w:pPr>
              <w:widowControl/>
              <w:spacing w:line="336" w:lineRule="auto"/>
              <w:jc w:val="left"/>
              <w:rPr>
                <w:rFonts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noWrap w:val="0"/>
            <w:vAlign w:val="center"/>
          </w:tcPr>
          <w:p w14:paraId="33B32D60">
            <w:pPr>
              <w:widowControl/>
              <w:spacing w:line="336" w:lineRule="auto"/>
              <w:jc w:val="left"/>
              <w:rPr>
                <w:rFonts w:ascii="仿宋" w:hAnsi="仿宋" w:eastAsia="仿宋" w:cs="仿宋"/>
                <w:kern w:val="0"/>
                <w:sz w:val="24"/>
              </w:rPr>
            </w:pPr>
            <w:r>
              <w:rPr>
                <w:rFonts w:hint="eastAsia" w:ascii="仿宋" w:hAnsi="仿宋" w:eastAsia="仿宋" w:cs="仿宋"/>
                <w:kern w:val="0"/>
                <w:sz w:val="24"/>
              </w:rPr>
              <w:t>信托公司</w:t>
            </w:r>
          </w:p>
        </w:tc>
        <w:tc>
          <w:tcPr>
            <w:tcW w:w="606" w:type="dxa"/>
            <w:noWrap w:val="0"/>
            <w:vAlign w:val="center"/>
          </w:tcPr>
          <w:p w14:paraId="7D1E2CEA">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0024E1E9">
            <w:pPr>
              <w:widowControl/>
              <w:spacing w:line="336" w:lineRule="auto"/>
              <w:jc w:val="left"/>
              <w:rPr>
                <w:rFonts w:ascii="仿宋" w:hAnsi="仿宋" w:eastAsia="仿宋" w:cs="仿宋"/>
                <w:kern w:val="0"/>
                <w:sz w:val="24"/>
              </w:rPr>
            </w:pPr>
            <w:r>
              <w:rPr>
                <w:rFonts w:hint="eastAsia" w:ascii="仿宋" w:hAnsi="仿宋" w:eastAsia="仿宋" w:cs="仿宋"/>
                <w:kern w:val="0"/>
                <w:sz w:val="24"/>
              </w:rPr>
              <w:t>400亿元（含）至1000亿元</w:t>
            </w:r>
          </w:p>
        </w:tc>
      </w:tr>
      <w:tr w14:paraId="3E4578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01E3146">
            <w:pPr>
              <w:widowControl/>
              <w:spacing w:line="336" w:lineRule="auto"/>
              <w:jc w:val="left"/>
              <w:rPr>
                <w:rFonts w:ascii="仿宋" w:hAnsi="仿宋" w:eastAsia="仿宋" w:cs="仿宋"/>
                <w:kern w:val="0"/>
                <w:sz w:val="24"/>
              </w:rPr>
            </w:pPr>
          </w:p>
        </w:tc>
        <w:tc>
          <w:tcPr>
            <w:tcW w:w="1025" w:type="dxa"/>
            <w:vMerge w:val="continue"/>
            <w:noWrap w:val="0"/>
            <w:vAlign w:val="center"/>
          </w:tcPr>
          <w:p w14:paraId="145F41BE">
            <w:pPr>
              <w:widowControl/>
              <w:spacing w:line="336" w:lineRule="auto"/>
              <w:jc w:val="left"/>
              <w:rPr>
                <w:rFonts w:ascii="仿宋" w:hAnsi="仿宋" w:eastAsia="仿宋" w:cs="仿宋"/>
                <w:kern w:val="0"/>
                <w:sz w:val="24"/>
              </w:rPr>
            </w:pPr>
          </w:p>
        </w:tc>
        <w:tc>
          <w:tcPr>
            <w:tcW w:w="2836" w:type="dxa"/>
            <w:vMerge w:val="continue"/>
            <w:noWrap w:val="0"/>
            <w:vAlign w:val="center"/>
          </w:tcPr>
          <w:p w14:paraId="10DDC1BF">
            <w:pPr>
              <w:widowControl/>
              <w:spacing w:line="336" w:lineRule="auto"/>
              <w:jc w:val="left"/>
              <w:rPr>
                <w:rFonts w:ascii="仿宋" w:hAnsi="仿宋" w:eastAsia="仿宋" w:cs="仿宋"/>
                <w:kern w:val="0"/>
                <w:sz w:val="24"/>
              </w:rPr>
            </w:pPr>
          </w:p>
        </w:tc>
        <w:tc>
          <w:tcPr>
            <w:tcW w:w="606" w:type="dxa"/>
            <w:noWrap w:val="0"/>
            <w:vAlign w:val="center"/>
          </w:tcPr>
          <w:p w14:paraId="04455707">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0EC8FBEA">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20亿元（含）至400亿元</w:t>
            </w:r>
          </w:p>
        </w:tc>
      </w:tr>
      <w:tr w14:paraId="7B0050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06E3032">
            <w:pPr>
              <w:widowControl/>
              <w:spacing w:line="336" w:lineRule="auto"/>
              <w:jc w:val="left"/>
              <w:rPr>
                <w:rFonts w:ascii="仿宋" w:hAnsi="仿宋" w:eastAsia="仿宋" w:cs="仿宋"/>
                <w:kern w:val="0"/>
                <w:sz w:val="24"/>
              </w:rPr>
            </w:pPr>
          </w:p>
        </w:tc>
        <w:tc>
          <w:tcPr>
            <w:tcW w:w="1025" w:type="dxa"/>
            <w:vMerge w:val="continue"/>
            <w:noWrap w:val="0"/>
            <w:vAlign w:val="center"/>
          </w:tcPr>
          <w:p w14:paraId="56BB7C7C">
            <w:pPr>
              <w:widowControl/>
              <w:spacing w:line="336" w:lineRule="auto"/>
              <w:jc w:val="left"/>
              <w:rPr>
                <w:rFonts w:ascii="仿宋" w:hAnsi="仿宋" w:eastAsia="仿宋" w:cs="仿宋"/>
                <w:kern w:val="0"/>
                <w:sz w:val="24"/>
              </w:rPr>
            </w:pPr>
          </w:p>
        </w:tc>
        <w:tc>
          <w:tcPr>
            <w:tcW w:w="2836" w:type="dxa"/>
            <w:vMerge w:val="continue"/>
            <w:noWrap w:val="0"/>
            <w:vAlign w:val="center"/>
          </w:tcPr>
          <w:p w14:paraId="471D8B4F">
            <w:pPr>
              <w:widowControl/>
              <w:spacing w:line="336" w:lineRule="auto"/>
              <w:jc w:val="left"/>
              <w:rPr>
                <w:rFonts w:ascii="仿宋" w:hAnsi="仿宋" w:eastAsia="仿宋" w:cs="仿宋"/>
                <w:kern w:val="0"/>
                <w:sz w:val="24"/>
              </w:rPr>
            </w:pPr>
          </w:p>
        </w:tc>
        <w:tc>
          <w:tcPr>
            <w:tcW w:w="606" w:type="dxa"/>
            <w:noWrap w:val="0"/>
            <w:vAlign w:val="center"/>
          </w:tcPr>
          <w:p w14:paraId="4F218B86">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415B9BB9">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20亿元以下</w:t>
            </w:r>
          </w:p>
        </w:tc>
      </w:tr>
      <w:tr w14:paraId="5C6A60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BD6E3C3">
            <w:pPr>
              <w:widowControl/>
              <w:spacing w:line="336" w:lineRule="auto"/>
              <w:jc w:val="left"/>
              <w:rPr>
                <w:rFonts w:ascii="仿宋" w:hAnsi="仿宋" w:eastAsia="仿宋" w:cs="仿宋"/>
                <w:kern w:val="0"/>
                <w:sz w:val="24"/>
              </w:rPr>
            </w:pPr>
          </w:p>
        </w:tc>
        <w:tc>
          <w:tcPr>
            <w:tcW w:w="1025" w:type="dxa"/>
            <w:vMerge w:val="restart"/>
            <w:noWrap w:val="0"/>
            <w:vAlign w:val="center"/>
          </w:tcPr>
          <w:p w14:paraId="535DE655">
            <w:pPr>
              <w:widowControl/>
              <w:spacing w:line="336" w:lineRule="auto"/>
              <w:jc w:val="left"/>
              <w:rPr>
                <w:rFonts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noWrap w:val="0"/>
            <w:vAlign w:val="center"/>
          </w:tcPr>
          <w:p w14:paraId="7B4F0CAF">
            <w:pPr>
              <w:widowControl/>
              <w:spacing w:line="336" w:lineRule="auto"/>
              <w:jc w:val="left"/>
              <w:rPr>
                <w:rFonts w:ascii="仿宋" w:hAnsi="仿宋" w:eastAsia="仿宋" w:cs="仿宋"/>
                <w:kern w:val="0"/>
                <w:sz w:val="24"/>
              </w:rPr>
            </w:pPr>
            <w:r>
              <w:rPr>
                <w:rFonts w:hint="eastAsia" w:ascii="仿宋" w:hAnsi="仿宋" w:eastAsia="仿宋" w:cs="仿宋"/>
                <w:kern w:val="0"/>
                <w:sz w:val="24"/>
              </w:rPr>
              <w:t>金融控股公司</w:t>
            </w:r>
          </w:p>
        </w:tc>
        <w:tc>
          <w:tcPr>
            <w:tcW w:w="606" w:type="dxa"/>
            <w:noWrap w:val="0"/>
            <w:vAlign w:val="center"/>
          </w:tcPr>
          <w:p w14:paraId="50A7FDB6">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0046FE9A">
            <w:pPr>
              <w:widowControl/>
              <w:spacing w:line="336" w:lineRule="auto"/>
              <w:jc w:val="left"/>
              <w:rPr>
                <w:rFonts w:ascii="仿宋" w:hAnsi="仿宋" w:eastAsia="仿宋" w:cs="仿宋"/>
                <w:kern w:val="0"/>
                <w:sz w:val="24"/>
              </w:rPr>
            </w:pPr>
            <w:r>
              <w:rPr>
                <w:rFonts w:hint="eastAsia" w:ascii="仿宋" w:hAnsi="仿宋" w:eastAsia="仿宋" w:cs="仿宋"/>
                <w:kern w:val="0"/>
                <w:sz w:val="24"/>
              </w:rPr>
              <w:t>5000亿元（含）至40000亿元</w:t>
            </w:r>
          </w:p>
        </w:tc>
      </w:tr>
      <w:tr w14:paraId="31BBB3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EE66CDF">
            <w:pPr>
              <w:widowControl/>
              <w:spacing w:line="336" w:lineRule="auto"/>
              <w:jc w:val="left"/>
              <w:rPr>
                <w:rFonts w:ascii="仿宋" w:hAnsi="仿宋" w:eastAsia="仿宋" w:cs="仿宋"/>
                <w:kern w:val="0"/>
                <w:sz w:val="24"/>
              </w:rPr>
            </w:pPr>
          </w:p>
        </w:tc>
        <w:tc>
          <w:tcPr>
            <w:tcW w:w="1025" w:type="dxa"/>
            <w:vMerge w:val="continue"/>
            <w:noWrap w:val="0"/>
            <w:vAlign w:val="center"/>
          </w:tcPr>
          <w:p w14:paraId="425A4153">
            <w:pPr>
              <w:widowControl/>
              <w:spacing w:line="336" w:lineRule="auto"/>
              <w:jc w:val="left"/>
              <w:rPr>
                <w:rFonts w:ascii="仿宋" w:hAnsi="仿宋" w:eastAsia="仿宋" w:cs="仿宋"/>
                <w:kern w:val="0"/>
                <w:sz w:val="24"/>
              </w:rPr>
            </w:pPr>
          </w:p>
        </w:tc>
        <w:tc>
          <w:tcPr>
            <w:tcW w:w="2836" w:type="dxa"/>
            <w:vMerge w:val="continue"/>
            <w:noWrap w:val="0"/>
            <w:vAlign w:val="center"/>
          </w:tcPr>
          <w:p w14:paraId="43BC67A1">
            <w:pPr>
              <w:widowControl/>
              <w:spacing w:line="336" w:lineRule="auto"/>
              <w:jc w:val="left"/>
              <w:rPr>
                <w:rFonts w:ascii="仿宋" w:hAnsi="仿宋" w:eastAsia="仿宋" w:cs="仿宋"/>
                <w:kern w:val="0"/>
                <w:sz w:val="24"/>
              </w:rPr>
            </w:pPr>
          </w:p>
        </w:tc>
        <w:tc>
          <w:tcPr>
            <w:tcW w:w="606" w:type="dxa"/>
            <w:noWrap w:val="0"/>
            <w:vAlign w:val="center"/>
          </w:tcPr>
          <w:p w14:paraId="2DFE4A6F">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430B4477">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50亿元（含）至5000亿元</w:t>
            </w:r>
          </w:p>
        </w:tc>
      </w:tr>
      <w:tr w14:paraId="20563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B789DAE">
            <w:pPr>
              <w:widowControl/>
              <w:spacing w:line="336" w:lineRule="auto"/>
              <w:jc w:val="left"/>
              <w:rPr>
                <w:rFonts w:ascii="仿宋" w:hAnsi="仿宋" w:eastAsia="仿宋" w:cs="仿宋"/>
                <w:kern w:val="0"/>
                <w:sz w:val="24"/>
              </w:rPr>
            </w:pPr>
          </w:p>
        </w:tc>
        <w:tc>
          <w:tcPr>
            <w:tcW w:w="1025" w:type="dxa"/>
            <w:vMerge w:val="continue"/>
            <w:noWrap w:val="0"/>
            <w:vAlign w:val="center"/>
          </w:tcPr>
          <w:p w14:paraId="0220BDBA">
            <w:pPr>
              <w:widowControl/>
              <w:spacing w:line="336" w:lineRule="auto"/>
              <w:jc w:val="left"/>
              <w:rPr>
                <w:rFonts w:ascii="仿宋" w:hAnsi="仿宋" w:eastAsia="仿宋" w:cs="仿宋"/>
                <w:kern w:val="0"/>
                <w:sz w:val="24"/>
              </w:rPr>
            </w:pPr>
          </w:p>
        </w:tc>
        <w:tc>
          <w:tcPr>
            <w:tcW w:w="2836" w:type="dxa"/>
            <w:vMerge w:val="continue"/>
            <w:noWrap w:val="0"/>
            <w:vAlign w:val="center"/>
          </w:tcPr>
          <w:p w14:paraId="4109DED8">
            <w:pPr>
              <w:widowControl/>
              <w:spacing w:line="336" w:lineRule="auto"/>
              <w:jc w:val="left"/>
              <w:rPr>
                <w:rFonts w:ascii="仿宋" w:hAnsi="仿宋" w:eastAsia="仿宋" w:cs="仿宋"/>
                <w:kern w:val="0"/>
                <w:sz w:val="24"/>
              </w:rPr>
            </w:pPr>
          </w:p>
        </w:tc>
        <w:tc>
          <w:tcPr>
            <w:tcW w:w="606" w:type="dxa"/>
            <w:noWrap w:val="0"/>
            <w:vAlign w:val="center"/>
          </w:tcPr>
          <w:p w14:paraId="0A015D11">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5C083E68">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798A43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377E85C">
            <w:pPr>
              <w:widowControl/>
              <w:spacing w:line="336" w:lineRule="auto"/>
              <w:jc w:val="left"/>
              <w:rPr>
                <w:rFonts w:ascii="仿宋" w:hAnsi="仿宋" w:eastAsia="仿宋" w:cs="仿宋"/>
                <w:kern w:val="0"/>
                <w:sz w:val="24"/>
              </w:rPr>
            </w:pPr>
          </w:p>
        </w:tc>
        <w:tc>
          <w:tcPr>
            <w:tcW w:w="1025" w:type="dxa"/>
            <w:vMerge w:val="restart"/>
            <w:noWrap w:val="0"/>
            <w:vAlign w:val="center"/>
          </w:tcPr>
          <w:p w14:paraId="17C1E264">
            <w:pPr>
              <w:widowControl/>
              <w:spacing w:line="336" w:lineRule="auto"/>
              <w:jc w:val="left"/>
              <w:rPr>
                <w:rFonts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noWrap w:val="0"/>
            <w:vAlign w:val="center"/>
          </w:tcPr>
          <w:p w14:paraId="01254260">
            <w:pPr>
              <w:widowControl/>
              <w:spacing w:line="336" w:lineRule="auto"/>
              <w:jc w:val="left"/>
              <w:rPr>
                <w:rFonts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noWrap w:val="0"/>
            <w:vAlign w:val="center"/>
          </w:tcPr>
          <w:p w14:paraId="27FA13F8">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79543E8C">
            <w:pPr>
              <w:widowControl/>
              <w:spacing w:line="336" w:lineRule="auto"/>
              <w:jc w:val="left"/>
              <w:rPr>
                <w:rFonts w:ascii="仿宋" w:hAnsi="仿宋" w:eastAsia="仿宋" w:cs="仿宋"/>
                <w:kern w:val="0"/>
                <w:sz w:val="24"/>
              </w:rPr>
            </w:pPr>
            <w:r>
              <w:rPr>
                <w:rFonts w:hint="eastAsia" w:ascii="仿宋" w:hAnsi="仿宋" w:eastAsia="仿宋" w:cs="仿宋"/>
                <w:kern w:val="0"/>
                <w:sz w:val="24"/>
              </w:rPr>
              <w:t>200亿元（含）至1000亿元</w:t>
            </w:r>
          </w:p>
        </w:tc>
      </w:tr>
      <w:tr w14:paraId="7DC9B0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93F5779">
            <w:pPr>
              <w:widowControl/>
              <w:spacing w:line="336" w:lineRule="auto"/>
              <w:jc w:val="left"/>
              <w:rPr>
                <w:rFonts w:ascii="仿宋" w:hAnsi="仿宋" w:eastAsia="仿宋" w:cs="仿宋"/>
                <w:kern w:val="0"/>
                <w:sz w:val="24"/>
              </w:rPr>
            </w:pPr>
          </w:p>
        </w:tc>
        <w:tc>
          <w:tcPr>
            <w:tcW w:w="1025" w:type="dxa"/>
            <w:vMerge w:val="continue"/>
            <w:noWrap w:val="0"/>
            <w:vAlign w:val="center"/>
          </w:tcPr>
          <w:p w14:paraId="6BC30283">
            <w:pPr>
              <w:widowControl/>
              <w:spacing w:line="336" w:lineRule="auto"/>
              <w:jc w:val="left"/>
              <w:rPr>
                <w:rFonts w:ascii="仿宋" w:hAnsi="仿宋" w:eastAsia="仿宋" w:cs="仿宋"/>
                <w:kern w:val="0"/>
                <w:sz w:val="24"/>
              </w:rPr>
            </w:pPr>
          </w:p>
        </w:tc>
        <w:tc>
          <w:tcPr>
            <w:tcW w:w="2836" w:type="dxa"/>
            <w:vMerge w:val="continue"/>
            <w:noWrap w:val="0"/>
            <w:vAlign w:val="center"/>
          </w:tcPr>
          <w:p w14:paraId="2DCE40ED">
            <w:pPr>
              <w:widowControl/>
              <w:spacing w:line="336" w:lineRule="auto"/>
              <w:jc w:val="left"/>
              <w:rPr>
                <w:rFonts w:ascii="仿宋" w:hAnsi="仿宋" w:eastAsia="仿宋" w:cs="仿宋"/>
                <w:kern w:val="0"/>
                <w:sz w:val="24"/>
              </w:rPr>
            </w:pPr>
          </w:p>
        </w:tc>
        <w:tc>
          <w:tcPr>
            <w:tcW w:w="606" w:type="dxa"/>
            <w:noWrap w:val="0"/>
            <w:vAlign w:val="center"/>
          </w:tcPr>
          <w:p w14:paraId="4D683597">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34156F96">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50亿元（含）至200亿元</w:t>
            </w:r>
          </w:p>
        </w:tc>
      </w:tr>
      <w:tr w14:paraId="562F8A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D3CB9B5">
            <w:pPr>
              <w:widowControl/>
              <w:spacing w:line="336" w:lineRule="auto"/>
              <w:jc w:val="left"/>
              <w:rPr>
                <w:rFonts w:ascii="仿宋" w:hAnsi="仿宋" w:eastAsia="仿宋" w:cs="仿宋"/>
                <w:kern w:val="0"/>
                <w:sz w:val="24"/>
              </w:rPr>
            </w:pPr>
          </w:p>
        </w:tc>
        <w:tc>
          <w:tcPr>
            <w:tcW w:w="1025" w:type="dxa"/>
            <w:vMerge w:val="continue"/>
            <w:noWrap w:val="0"/>
            <w:vAlign w:val="center"/>
          </w:tcPr>
          <w:p w14:paraId="1134AC69">
            <w:pPr>
              <w:widowControl/>
              <w:spacing w:line="336" w:lineRule="auto"/>
              <w:jc w:val="left"/>
              <w:rPr>
                <w:rFonts w:ascii="仿宋" w:hAnsi="仿宋" w:eastAsia="仿宋" w:cs="仿宋"/>
                <w:kern w:val="0"/>
                <w:sz w:val="24"/>
              </w:rPr>
            </w:pPr>
          </w:p>
        </w:tc>
        <w:tc>
          <w:tcPr>
            <w:tcW w:w="2836" w:type="dxa"/>
            <w:vMerge w:val="continue"/>
            <w:noWrap w:val="0"/>
            <w:vAlign w:val="center"/>
          </w:tcPr>
          <w:p w14:paraId="01B288FD">
            <w:pPr>
              <w:widowControl/>
              <w:spacing w:line="336" w:lineRule="auto"/>
              <w:jc w:val="left"/>
              <w:rPr>
                <w:rFonts w:ascii="仿宋" w:hAnsi="仿宋" w:eastAsia="仿宋" w:cs="仿宋"/>
                <w:kern w:val="0"/>
                <w:sz w:val="24"/>
              </w:rPr>
            </w:pPr>
          </w:p>
        </w:tc>
        <w:tc>
          <w:tcPr>
            <w:tcW w:w="606" w:type="dxa"/>
            <w:noWrap w:val="0"/>
            <w:vAlign w:val="center"/>
          </w:tcPr>
          <w:p w14:paraId="2CD7B195">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62716F67">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bl>
    <w:p w14:paraId="4E9F9E57">
      <w:pPr>
        <w:spacing w:line="336" w:lineRule="auto"/>
        <w:rPr>
          <w:rFonts w:ascii="仿宋" w:hAnsi="仿宋" w:eastAsia="仿宋" w:cs="仿宋"/>
          <w:sz w:val="24"/>
        </w:rPr>
      </w:pPr>
    </w:p>
    <w:p w14:paraId="3165BF53"/>
    <w:sectPr>
      <w:pgSz w:w="11906" w:h="16838"/>
      <w:pgMar w:top="1474" w:right="1814" w:bottom="1474" w:left="1814" w:header="851" w:footer="992" w:gutter="0"/>
      <w:cols w:space="72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47EF05">
    <w:pPr>
      <w:pStyle w:val="14"/>
      <w:framePr w:wrap="around" w:vAnchor="text" w:hAnchor="margin" w:xAlign="right" w:y="1"/>
      <w:rPr>
        <w:rStyle w:val="22"/>
      </w:rPr>
    </w:pPr>
    <w:r>
      <w:fldChar w:fldCharType="begin"/>
    </w:r>
    <w:r>
      <w:rPr>
        <w:rStyle w:val="22"/>
      </w:rPr>
      <w:instrText xml:space="preserve">PAGE  </w:instrText>
    </w:r>
    <w:r>
      <w:fldChar w:fldCharType="end"/>
    </w:r>
  </w:p>
  <w:p w14:paraId="7583D6C9">
    <w:pPr>
      <w:pStyle w:val="1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2F450D">
    <w:pPr>
      <w:pStyle w:val="14"/>
      <w:rPr>
        <w:rFonts w:ascii="仿宋" w:hAnsi="仿宋" w:eastAsia="仿宋" w:cs="仿宋"/>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A9B85A">
    <w:pPr>
      <w:pStyle w:val="14"/>
      <w:jc w:val="center"/>
      <w:rPr>
        <w:rFonts w:ascii="仿宋" w:hAnsi="仿宋" w:eastAsia="仿宋" w:cs="仿宋"/>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6A7FFC">
    <w:pPr>
      <w:pStyle w:val="1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6AF087AC">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3199A">
    <w:pPr>
      <w:pStyle w:val="1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17688C5E">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6B742D">
    <w:pPr>
      <w:pStyle w:val="1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5FF0D">
    <w:pPr>
      <w:pStyle w:val="1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bookmarkStart w:id="67" w:name="_Toc36110187"/>
    <w:bookmarkStart w:id="68" w:name="_Toc131845147"/>
    <w:bookmarkStart w:id="69" w:name="_Toc91899912"/>
    <w:bookmarkStart w:id="70" w:name="_Toc164085800"/>
    <w:r>
      <w:rPr>
        <w:rFonts w:hint="eastAsia" w:ascii="仿宋_GB2312" w:eastAsia="仿宋_GB2312"/>
        <w:kern w:val="0"/>
        <w:szCs w:val="21"/>
      </w:rPr>
      <w:t xml:space="preserve"> 页</w:t>
    </w:r>
    <w:bookmarkEnd w:id="67"/>
    <w:bookmarkEnd w:id="68"/>
    <w:bookmarkEnd w:id="69"/>
    <w:bookmarkEnd w:id="7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74A59">
    <w:pPr>
      <w:pStyle w:val="15"/>
      <w:jc w:val="left"/>
    </w:pPr>
    <w:r>
      <w:t></w:t>
    </w:r>
    <w:r>
      <w:rPr>
        <w:rFonts w:hint="eastAsia" w:ascii="仿宋" w:hAnsi="仿宋" w:eastAsia="仿宋" w:cs="仿宋"/>
        <w:lang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SXHY-20250220</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D9085">
    <w:pPr>
      <w:pStyle w:val="1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99EA1">
    <w:pPr>
      <w:pStyle w:val="15"/>
      <w:jc w:val="left"/>
      <w:rPr>
        <w:rFonts w:eastAsia="仿宋_GB2312"/>
      </w:rPr>
    </w:pPr>
    <w:r>
      <w:t></w:t>
    </w:r>
    <w:r>
      <w:rPr>
        <w:rFonts w:hint="eastAsia" w:ascii="仿宋" w:hAnsi="仿宋" w:eastAsia="仿宋" w:cs="仿宋"/>
        <w:lang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SXHY-20250220</w:t>
    </w:r>
    <w:r>
      <w:rPr>
        <w:rFonts w:hint="eastAsia" w:ascii="仿宋" w:hAnsi="仿宋" w:eastAsia="仿宋" w:cs="仿宋"/>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33697">
    <w:pPr>
      <w:pStyle w:val="15"/>
      <w:jc w:val="left"/>
    </w:pPr>
    <w:r>
      <w:t></w:t>
    </w:r>
    <w:r>
      <w:rPr>
        <w:rFonts w:hint="eastAsia" w:ascii="仿宋" w:hAnsi="仿宋" w:eastAsia="仿宋" w:cs="仿宋"/>
        <w:lang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SXHY-20250220</w:t>
    </w:r>
    <w:r>
      <w:rPr>
        <w:rFonts w:hint="eastAsia" w:ascii="仿宋" w:hAnsi="仿宋" w:eastAsia="仿宋" w:cs="仿宋"/>
        <w:lang w:val="en-US" w:eastAsia="zh-CN"/>
      </w:rPr>
      <w:t xml:space="preserve"> </w:t>
    </w:r>
  </w:p>
  <w:p w14:paraId="1A9DEA69">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2C88A">
    <w:pPr>
      <w:pStyle w:val="15"/>
      <w:tabs>
        <w:tab w:val="center" w:pos="0"/>
      </w:tabs>
      <w:jc w:val="left"/>
      <w:rPr>
        <w:rFonts w:eastAsia="仿宋_GB2312"/>
      </w:rPr>
    </w:pPr>
    <w:r>
      <w:t></w:t>
    </w:r>
    <w:r>
      <w:rPr>
        <w:rFonts w:hint="eastAsia" w:ascii="仿宋" w:hAnsi="仿宋" w:eastAsia="仿宋" w:cs="仿宋"/>
        <w:lang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SXHY-20250220</w:t>
    </w:r>
  </w:p>
  <w:p w14:paraId="45E8DF35">
    <w:pPr>
      <w:pStyle w:val="15"/>
      <w:pBdr>
        <w:bottom w:val="none" w:color="auto" w:sz="0" w:space="1"/>
      </w:pBdr>
      <w:jc w:val="right"/>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C32A3">
    <w:pPr>
      <w:pStyle w:val="15"/>
      <w:jc w:val="left"/>
    </w:pPr>
    <w:r>
      <w:t></w:t>
    </w:r>
    <w:r>
      <w:rPr>
        <w:rFonts w:hint="eastAsia" w:ascii="仿宋" w:hAnsi="仿宋" w:eastAsia="仿宋" w:cs="仿宋"/>
        <w:lang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SXHY-20250220</w:t>
    </w:r>
    <w:r>
      <w:rPr>
        <w:rFonts w:hint="eastAsia" w:ascii="仿宋" w:hAnsi="仿宋" w:eastAsia="仿宋" w:cs="仿宋"/>
        <w:lang w:val="en-US" w:eastAsia="zh-CN"/>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F9EA8A">
    <w:pPr>
      <w:pStyle w:val="15"/>
      <w:jc w:val="left"/>
    </w:pPr>
    <w:r>
      <w:t></w:t>
    </w:r>
    <w:r>
      <w:rPr>
        <w:rFonts w:hint="eastAsia" w:ascii="仿宋" w:hAnsi="仿宋" w:eastAsia="仿宋" w:cs="仿宋"/>
        <w:lang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SXHY-20250220</w:t>
    </w:r>
    <w:r>
      <w:rPr>
        <w:rFonts w:hint="eastAsia" w:ascii="仿宋" w:hAnsi="仿宋" w:eastAsia="仿宋" w:cs="仿宋"/>
        <w:lang w:val="en-US" w:eastAsia="zh-CN"/>
      </w:rPr>
      <w:t xml:space="preserve"> </w:t>
    </w:r>
  </w:p>
  <w:p w14:paraId="4A3B5334">
    <w:pPr>
      <w:pStyle w:val="15"/>
      <w:pBdr>
        <w:bottom w:val="none" w:color="auto" w:sz="0" w:space="1"/>
      </w:pBdr>
      <w:jc w:val="right"/>
      <w:rPr>
        <w:rFonts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F796A5"/>
    <w:multiLevelType w:val="singleLevel"/>
    <w:tmpl w:val="C7F796A5"/>
    <w:lvl w:ilvl="0" w:tentative="0">
      <w:start w:val="1"/>
      <w:numFmt w:val="decimal"/>
      <w:pStyle w:val="5"/>
      <w:lvlText w:val="%1."/>
      <w:lvlJc w:val="left"/>
      <w:pPr>
        <w:tabs>
          <w:tab w:val="left" w:pos="780"/>
        </w:tabs>
        <w:ind w:left="780" w:hanging="360"/>
      </w:pPr>
    </w:lvl>
  </w:abstractNum>
  <w:abstractNum w:abstractNumId="1">
    <w:nsid w:val="ED7A3EF0"/>
    <w:multiLevelType w:val="singleLevel"/>
    <w:tmpl w:val="ED7A3EF0"/>
    <w:lvl w:ilvl="0" w:tentative="0">
      <w:start w:val="5"/>
      <w:numFmt w:val="chineseCounting"/>
      <w:suff w:val="nothing"/>
      <w:lvlText w:val="%1、"/>
      <w:lvlJc w:val="left"/>
      <w:rPr>
        <w:rFonts w:hint="eastAsia"/>
      </w:rPr>
    </w:lvl>
  </w:abstractNum>
  <w:abstractNum w:abstractNumId="2">
    <w:nsid w:val="00000000"/>
    <w:multiLevelType w:val="singleLevel"/>
    <w:tmpl w:val="00000000"/>
    <w:lvl w:ilvl="0" w:tentative="0">
      <w:start w:val="1"/>
      <w:numFmt w:val="decimal"/>
      <w:suff w:val="nothing"/>
      <w:lvlText w:val="（%1）"/>
      <w:lvlJc w:val="left"/>
    </w:lvl>
  </w:abstractNum>
  <w:abstractNum w:abstractNumId="3">
    <w:nsid w:val="00000001"/>
    <w:multiLevelType w:val="singleLevel"/>
    <w:tmpl w:val="00000001"/>
    <w:lvl w:ilvl="0" w:tentative="0">
      <w:start w:val="1"/>
      <w:numFmt w:val="decimal"/>
      <w:suff w:val="nothing"/>
      <w:lvlText w:val="（%1）"/>
      <w:lvlJc w:val="left"/>
    </w:lvl>
  </w:abstractNum>
  <w:abstractNum w:abstractNumId="4">
    <w:nsid w:val="00000003"/>
    <w:multiLevelType w:val="multilevel"/>
    <w:tmpl w:val="00000003"/>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5">
    <w:nsid w:val="00000004"/>
    <w:multiLevelType w:val="multilevel"/>
    <w:tmpl w:val="00000004"/>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00000005"/>
    <w:multiLevelType w:val="multilevel"/>
    <w:tmpl w:val="00000005"/>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7">
    <w:nsid w:val="7FCCE94B"/>
    <w:multiLevelType w:val="singleLevel"/>
    <w:tmpl w:val="7FCCE94B"/>
    <w:lvl w:ilvl="0" w:tentative="0">
      <w:start w:val="1"/>
      <w:numFmt w:val="decimal"/>
      <w:pStyle w:val="6"/>
      <w:lvlText w:val="%1."/>
      <w:lvlJc w:val="left"/>
      <w:pPr>
        <w:tabs>
          <w:tab w:val="left" w:pos="360"/>
        </w:tabs>
        <w:ind w:left="360" w:hanging="360"/>
      </w:pPr>
    </w:lvl>
  </w:abstractNum>
  <w:num w:numId="1">
    <w:abstractNumId w:val="6"/>
  </w:num>
  <w:num w:numId="2">
    <w:abstractNumId w:val="5"/>
  </w:num>
  <w:num w:numId="3">
    <w:abstractNumId w:val="0"/>
  </w:num>
  <w:num w:numId="4">
    <w:abstractNumId w:val="7"/>
  </w:num>
  <w:num w:numId="5">
    <w:abstractNumId w:val="4"/>
  </w:num>
  <w:num w:numId="6">
    <w:abstractNumId w:val="3"/>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C202D2"/>
    <w:rsid w:val="137F4963"/>
    <w:rsid w:val="181E1297"/>
    <w:rsid w:val="1F600EBE"/>
    <w:rsid w:val="256E3DD2"/>
    <w:rsid w:val="2CC94F06"/>
    <w:rsid w:val="2E3E316C"/>
    <w:rsid w:val="2E4312F3"/>
    <w:rsid w:val="415723CD"/>
    <w:rsid w:val="59FB2AFA"/>
    <w:rsid w:val="5C0F0A42"/>
    <w:rsid w:val="6F1572A0"/>
    <w:rsid w:val="716B1CB3"/>
    <w:rsid w:val="7304795E"/>
    <w:rsid w:val="7BF63075"/>
    <w:rsid w:val="7F0FB16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5">
    <w:name w:val="List Number 2"/>
    <w:basedOn w:val="1"/>
    <w:qFormat/>
    <w:uiPriority w:val="0"/>
    <w:pPr>
      <w:numPr>
        <w:ilvl w:val="0"/>
        <w:numId w:val="3"/>
      </w:numPr>
    </w:pPr>
  </w:style>
  <w:style w:type="paragraph" w:styleId="6">
    <w:name w:val="List Number"/>
    <w:basedOn w:val="1"/>
    <w:qFormat/>
    <w:uiPriority w:val="0"/>
    <w:pPr>
      <w:numPr>
        <w:ilvl w:val="0"/>
        <w:numId w:val="4"/>
      </w:numPr>
    </w:pPr>
  </w:style>
  <w:style w:type="paragraph" w:styleId="7">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8">
    <w:name w:val="annotation text"/>
    <w:basedOn w:val="1"/>
    <w:qFormat/>
    <w:uiPriority w:val="99"/>
    <w:pPr>
      <w:jc w:val="left"/>
    </w:pPr>
  </w:style>
  <w:style w:type="paragraph" w:styleId="9">
    <w:name w:val="Body Text"/>
    <w:basedOn w:val="1"/>
    <w:next w:val="10"/>
    <w:qFormat/>
    <w:uiPriority w:val="0"/>
    <w:pPr>
      <w:autoSpaceDE w:val="0"/>
      <w:autoSpaceDN w:val="0"/>
      <w:spacing w:line="360" w:lineRule="auto"/>
    </w:pPr>
    <w:rPr>
      <w:rFonts w:ascii="宋体"/>
      <w:sz w:val="24"/>
      <w:szCs w:val="21"/>
      <w:lang w:val="zh-CN"/>
    </w:rPr>
  </w:style>
  <w:style w:type="paragraph" w:styleId="10">
    <w:name w:val="Body Text First Indent"/>
    <w:basedOn w:val="9"/>
    <w:next w:val="11"/>
    <w:qFormat/>
    <w:uiPriority w:val="0"/>
    <w:pPr>
      <w:ind w:firstLine="420"/>
    </w:pPr>
    <w:rPr>
      <w:szCs w:val="20"/>
    </w:rPr>
  </w:style>
  <w:style w:type="paragraph" w:styleId="11">
    <w:name w:val="toc 6"/>
    <w:basedOn w:val="1"/>
    <w:next w:val="1"/>
    <w:qFormat/>
    <w:uiPriority w:val="0"/>
    <w:pPr>
      <w:ind w:left="2100" w:leftChars="1000"/>
    </w:pPr>
    <w:rPr>
      <w:rFonts w:ascii="Calibri" w:hAnsi="Calibri"/>
      <w:szCs w:val="22"/>
    </w:rPr>
  </w:style>
  <w:style w:type="paragraph" w:styleId="12">
    <w:name w:val="Body Text Indent"/>
    <w:basedOn w:val="1"/>
    <w:qFormat/>
    <w:uiPriority w:val="0"/>
    <w:pPr>
      <w:spacing w:line="480" w:lineRule="exact"/>
      <w:ind w:firstLine="480" w:firstLineChars="200"/>
    </w:pPr>
    <w:rPr>
      <w:rFonts w:ascii="宋体" w:hAnsi="宋体"/>
      <w:sz w:val="24"/>
    </w:rPr>
  </w:style>
  <w:style w:type="paragraph" w:styleId="13">
    <w:name w:val="Plain Text"/>
    <w:basedOn w:val="1"/>
    <w:qFormat/>
    <w:uiPriority w:val="0"/>
    <w:rPr>
      <w:rFonts w:ascii="宋体" w:hAnsi="Courier New"/>
      <w:szCs w:val="20"/>
    </w:rPr>
  </w:style>
  <w:style w:type="paragraph" w:styleId="14">
    <w:name w:val="footer"/>
    <w:basedOn w:val="1"/>
    <w:qFormat/>
    <w:uiPriority w:val="0"/>
    <w:pPr>
      <w:tabs>
        <w:tab w:val="center" w:pos="4153"/>
        <w:tab w:val="right" w:pos="8306"/>
      </w:tabs>
      <w:snapToGrid w:val="0"/>
      <w:jc w:val="left"/>
    </w:pPr>
    <w:rPr>
      <w:sz w:val="18"/>
      <w:szCs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qFormat/>
    <w:uiPriority w:val="0"/>
  </w:style>
  <w:style w:type="paragraph" w:styleId="17">
    <w:name w:val="Body Text Indent 3"/>
    <w:basedOn w:val="1"/>
    <w:qFormat/>
    <w:uiPriority w:val="0"/>
    <w:pPr>
      <w:spacing w:line="560" w:lineRule="exact"/>
      <w:ind w:firstLine="573"/>
    </w:pPr>
    <w:rPr>
      <w:rFonts w:ascii="宋体"/>
      <w:sz w:val="24"/>
    </w:rPr>
  </w:style>
  <w:style w:type="paragraph" w:styleId="18">
    <w:name w:val="Normal (Web)"/>
    <w:basedOn w:val="1"/>
    <w:qFormat/>
    <w:uiPriority w:val="99"/>
    <w:pPr>
      <w:widowControl/>
      <w:spacing w:before="100" w:beforeAutospacing="1" w:after="100" w:afterAutospacing="1"/>
      <w:jc w:val="left"/>
    </w:pPr>
    <w:rPr>
      <w:rFonts w:ascii="宋体" w:hAnsi="宋体"/>
      <w:kern w:val="0"/>
      <w:sz w:val="24"/>
    </w:rPr>
  </w:style>
  <w:style w:type="table" w:styleId="20">
    <w:name w:val="Table Grid"/>
    <w:basedOn w:val="19"/>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page number"/>
    <w:basedOn w:val="21"/>
    <w:qFormat/>
    <w:uiPriority w:val="0"/>
  </w:style>
  <w:style w:type="character" w:styleId="23">
    <w:name w:val="Hyperlink"/>
    <w:qFormat/>
    <w:uiPriority w:val="0"/>
    <w:rPr>
      <w:rFonts w:ascii="Arial" w:hAnsi="Arial" w:eastAsia="黑体" w:cs="Arial"/>
      <w:snapToGrid w:val="0"/>
      <w:color w:val="000000"/>
      <w:kern w:val="0"/>
      <w:sz w:val="18"/>
      <w:szCs w:val="18"/>
      <w:u w:val="none"/>
    </w:rPr>
  </w:style>
  <w:style w:type="character" w:styleId="24">
    <w:name w:val="annotation reference"/>
    <w:qFormat/>
    <w:uiPriority w:val="99"/>
    <w:rPr>
      <w:sz w:val="21"/>
      <w:szCs w:val="21"/>
    </w:rPr>
  </w:style>
  <w:style w:type="paragraph" w:customStyle="1" w:styleId="25">
    <w:name w:val="Default"/>
    <w:next w:val="2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6">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27">
    <w:name w:val="正文2"/>
    <w:basedOn w:val="1"/>
    <w:qFormat/>
    <w:uiPriority w:val="0"/>
    <w:pPr>
      <w:spacing w:before="156" w:line="360" w:lineRule="auto"/>
      <w:ind w:firstLine="510" w:firstLineChars="200"/>
    </w:pPr>
    <w:rPr>
      <w:sz w:val="24"/>
      <w:szCs w:val="20"/>
    </w:rPr>
  </w:style>
  <w:style w:type="paragraph" w:customStyle="1" w:styleId="28">
    <w:name w:val="正文缩进1"/>
    <w:basedOn w:val="1"/>
    <w:next w:val="1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9">
    <w:name w:val="索引 11"/>
    <w:basedOn w:val="1"/>
    <w:next w:val="1"/>
    <w:qFormat/>
    <w:uiPriority w:val="0"/>
    <w:pPr>
      <w:adjustRightInd/>
      <w:spacing w:line="360" w:lineRule="auto"/>
    </w:pPr>
    <w:rPr>
      <w:rFonts w:ascii="仿宋_GB2312" w:eastAsia="仿宋_GB2312"/>
      <w:sz w:val="24"/>
      <w:szCs w:val="20"/>
    </w:rPr>
  </w:style>
  <w:style w:type="paragraph" w:customStyle="1" w:styleId="30">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31">
    <w:name w:val="纯文本1"/>
    <w:basedOn w:val="1"/>
    <w:qFormat/>
    <w:uiPriority w:val="0"/>
    <w:pPr>
      <w:adjustRightInd/>
    </w:pPr>
    <w:rPr>
      <w:rFonts w:ascii="宋体" w:hAnsi="Courier New"/>
      <w:kern w:val="0"/>
      <w:sz w:val="20"/>
      <w:szCs w:val="20"/>
    </w:rPr>
  </w:style>
  <w:style w:type="paragraph" w:customStyle="1" w:styleId="3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34">
    <w:name w:val="正文段"/>
    <w:basedOn w:val="1"/>
    <w:qFormat/>
    <w:uiPriority w:val="0"/>
    <w:pPr>
      <w:widowControl/>
      <w:snapToGrid w:val="0"/>
      <w:spacing w:afterLines="50"/>
      <w:ind w:firstLine="200" w:firstLineChars="200"/>
    </w:pPr>
    <w:rPr>
      <w:kern w:val="0"/>
      <w:sz w:val="24"/>
      <w:szCs w:val="20"/>
    </w:rPr>
  </w:style>
  <w:style w:type="paragraph" w:customStyle="1" w:styleId="35">
    <w:name w:val="样式4"/>
    <w:basedOn w:val="1"/>
    <w:qFormat/>
    <w:uiPriority w:val="0"/>
    <w:pPr>
      <w:spacing w:line="360" w:lineRule="auto"/>
      <w:ind w:firstLine="420"/>
      <w:jc w:val="center"/>
      <w:outlineLvl w:val="2"/>
    </w:pPr>
    <w:rPr>
      <w:rFonts w:ascii="仿宋_GB2312" w:hAnsi="仿宋" w:eastAsia="仿宋_GB2312"/>
      <w:b/>
      <w:sz w:val="32"/>
      <w:szCs w:val="32"/>
    </w:rPr>
  </w:style>
  <w:style w:type="table" w:customStyle="1" w:styleId="36">
    <w:name w:val="Table Normal"/>
    <w:qFormat/>
    <w:uiPriority w:val="0"/>
    <w:tblPr>
      <w:tblCellMar>
        <w:top w:w="0" w:type="dxa"/>
        <w:left w:w="0" w:type="dxa"/>
        <w:bottom w:w="0" w:type="dxa"/>
        <w:right w:w="0" w:type="dxa"/>
      </w:tblCellMar>
    </w:tblPr>
  </w:style>
  <w:style w:type="paragraph" w:customStyle="1" w:styleId="37">
    <w:name w:val="正文文本缩进 31"/>
    <w:basedOn w:val="1"/>
    <w:qFormat/>
    <w:uiPriority w:val="0"/>
    <w:pPr>
      <w:ind w:firstLine="480"/>
    </w:pPr>
    <w:rPr>
      <w:kern w:val="16"/>
      <w:sz w:val="24"/>
    </w:rPr>
  </w:style>
  <w:style w:type="paragraph" w:customStyle="1" w:styleId="38">
    <w:name w:val="正文首行缩进 21"/>
    <w:basedOn w:val="39"/>
    <w:qFormat/>
    <w:uiPriority w:val="0"/>
    <w:pPr>
      <w:ind w:firstLine="420"/>
    </w:pPr>
    <w:rPr>
      <w:rFonts w:cs="宋体"/>
    </w:rPr>
  </w:style>
  <w:style w:type="paragraph" w:customStyle="1" w:styleId="39">
    <w:name w:val="正文文本缩进1"/>
    <w:basedOn w:val="1"/>
    <w:next w:val="1"/>
    <w:qFormat/>
    <w:uiPriority w:val="0"/>
    <w:pPr>
      <w:spacing w:after="120"/>
      <w:ind w:left="420" w:leftChars="200"/>
    </w:pPr>
    <w:rPr>
      <w:color w:val="000000"/>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2.emf"/><Relationship Id="rId20" Type="http://schemas.openxmlformats.org/officeDocument/2006/relationships/oleObject" Target="embeddings/oleObject2.bin"/><Relationship Id="rId2" Type="http://schemas.openxmlformats.org/officeDocument/2006/relationships/settings" Target="settings.xml"/><Relationship Id="rId19" Type="http://schemas.openxmlformats.org/officeDocument/2006/relationships/image" Target="media/image1.emf"/><Relationship Id="rId18" Type="http://schemas.openxmlformats.org/officeDocument/2006/relationships/oleObject" Target="embeddings/oleObject1.bin"/><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88</Pages>
  <Words>16004</Words>
  <Characters>17035</Characters>
  <Lines>0</Lines>
  <Paragraphs>0</Paragraphs>
  <TotalTime>50</TotalTime>
  <ScaleCrop>false</ScaleCrop>
  <LinksUpToDate>false</LinksUpToDate>
  <CharactersWithSpaces>17385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2025-01-07T17:57:00Z</dcterms:created>
  <dc:creator>sxszf</dc:creator>
  <cp:lastModifiedBy>YC</cp:lastModifiedBy>
  <dcterms:modified xsi:type="dcterms:W3CDTF">2025-04-10T06:45:58Z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AE9ADF8E5B1E4DB997C6CF38075DDB48_13</vt:lpwstr>
  </property>
  <property fmtid="{D5CDD505-2E9C-101B-9397-08002B2CF9AE}" pid="4" name="KSOTemplateDocerSaveRecord">
    <vt:lpwstr>eyJoZGlkIjoiNjEwNDIyZjVmYWQ3MzM0Mzg0YjJhOWZiY2Q1ZmRhMzQiLCJ1c2VySWQiOiIxMjMxMTY3ODgzIn0=</vt:lpwstr>
  </property>
</Properties>
</file>