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sz w:val="52"/>
          <w:szCs w:val="52"/>
          <w:lang w:eastAsia="zh-CN"/>
        </w:rPr>
      </w:pPr>
      <w:r>
        <w:rPr>
          <w:rFonts w:hint="eastAsia" w:ascii="仿宋" w:hAnsi="仿宋" w:eastAsia="仿宋" w:cs="仿宋"/>
          <w:b/>
          <w:sz w:val="52"/>
          <w:szCs w:val="52"/>
          <w:lang w:eastAsia="zh-CN"/>
        </w:rPr>
        <w:t>绍兴市看守所消防管道维修改造项目（重招）</w:t>
      </w:r>
    </w:p>
    <w:p>
      <w:pPr>
        <w:spacing w:line="240" w:lineRule="atLeast"/>
        <w:jc w:val="center"/>
        <w:outlineLvl w:val="0"/>
        <w:rPr>
          <w:rFonts w:hint="eastAsia" w:ascii="仿宋" w:hAnsi="仿宋" w:eastAsia="仿宋" w:cs="仿宋"/>
          <w:b/>
          <w:sz w:val="72"/>
          <w:szCs w:val="72"/>
        </w:rPr>
      </w:pP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竞</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争</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性</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磋</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商</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文</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件</w:t>
      </w:r>
    </w:p>
    <w:p>
      <w:pPr>
        <w:adjustRightInd/>
        <w:spacing w:line="360" w:lineRule="auto"/>
        <w:jc w:val="center"/>
        <w:rPr>
          <w:rFonts w:ascii="仿宋" w:hAnsi="仿宋" w:eastAsia="仿宋" w:cs="仿宋"/>
          <w:sz w:val="28"/>
          <w:szCs w:val="20"/>
        </w:rPr>
      </w:pPr>
      <w:r>
        <w:rPr>
          <w:rFonts w:hint="eastAsia" w:ascii="仿宋" w:hAnsi="仿宋" w:eastAsia="仿宋" w:cs="仿宋"/>
          <w:b/>
          <w:sz w:val="44"/>
          <w:szCs w:val="44"/>
        </w:rPr>
        <w:t>（电子交易）</w:t>
      </w:r>
    </w:p>
    <w:p>
      <w:pPr>
        <w:snapToGrid w:val="0"/>
        <w:spacing w:line="360" w:lineRule="auto"/>
        <w:jc w:val="center"/>
        <w:rPr>
          <w:rFonts w:ascii="仿宋" w:hAnsi="仿宋" w:eastAsia="仿宋" w:cs="仿宋"/>
          <w:sz w:val="32"/>
          <w:szCs w:val="32"/>
        </w:rPr>
      </w:pPr>
    </w:p>
    <w:p>
      <w:pPr>
        <w:jc w:val="center"/>
        <w:rPr>
          <w:rFonts w:hint="eastAsia" w:ascii="仿宋" w:hAnsi="仿宋" w:eastAsia="仿宋" w:cs="仿宋"/>
          <w:sz w:val="32"/>
          <w:szCs w:val="32"/>
          <w:lang w:eastAsia="zh-CN"/>
        </w:rPr>
      </w:pPr>
      <w:r>
        <w:rPr>
          <w:rFonts w:hint="eastAsia" w:ascii="仿宋" w:hAnsi="仿宋" w:eastAsia="仿宋" w:cs="仿宋"/>
          <w:sz w:val="32"/>
          <w:szCs w:val="32"/>
        </w:rPr>
        <w:t>磋商编号：</w:t>
      </w:r>
      <w:r>
        <w:rPr>
          <w:rFonts w:hint="eastAsia" w:ascii="仿宋" w:hAnsi="仿宋" w:eastAsia="仿宋" w:cs="仿宋"/>
          <w:sz w:val="32"/>
          <w:szCs w:val="32"/>
          <w:lang w:eastAsia="zh-CN"/>
        </w:rPr>
        <w:t>SXHY-2024CG-0712</w:t>
      </w:r>
    </w:p>
    <w:tbl>
      <w:tblPr>
        <w:tblStyle w:val="60"/>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2090884853"/>
              </w:rPr>
              <w:t>采购单位</w:t>
            </w:r>
            <w:r>
              <w:rPr>
                <w:rFonts w:hint="eastAsia" w:ascii="仿宋" w:hAnsi="仿宋" w:eastAsia="仿宋" w:cs="仿宋"/>
                <w:spacing w:val="0"/>
                <w:kern w:val="0"/>
                <w:sz w:val="32"/>
                <w:szCs w:val="32"/>
                <w:fitText w:val="2240" w:id="2090884853"/>
              </w:rPr>
              <w:t>：</w:t>
            </w:r>
          </w:p>
        </w:tc>
        <w:tc>
          <w:tcPr>
            <w:tcW w:w="5445" w:type="dxa"/>
            <w:vAlign w:val="center"/>
          </w:tcPr>
          <w:p>
            <w:pPr>
              <w:spacing w:line="320" w:lineRule="exact"/>
              <w:outlineLvl w:val="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绍兴市看守所</w:t>
            </w:r>
          </w:p>
        </w:tc>
      </w:tr>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kern w:val="0"/>
                <w:sz w:val="32"/>
                <w:szCs w:val="32"/>
              </w:rPr>
              <w:t>采购代理机构</w:t>
            </w:r>
            <w:r>
              <w:rPr>
                <w:rFonts w:hint="eastAsia" w:ascii="仿宋" w:hAnsi="仿宋" w:eastAsia="仿宋" w:cs="仿宋"/>
                <w:sz w:val="32"/>
                <w:szCs w:val="32"/>
              </w:rPr>
              <w:t>：</w:t>
            </w:r>
          </w:p>
        </w:tc>
        <w:tc>
          <w:tcPr>
            <w:tcW w:w="5445" w:type="dxa"/>
            <w:vAlign w:val="center"/>
          </w:tcPr>
          <w:p>
            <w:pPr>
              <w:spacing w:after="100" w:afterAutospacing="1" w:line="44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绍兴衡业工程管理咨询有限公司</w:t>
            </w:r>
          </w:p>
        </w:tc>
      </w:tr>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
              </w:rPr>
              <w:t>监督单位</w:t>
            </w:r>
            <w:r>
              <w:rPr>
                <w:rFonts w:hint="eastAsia" w:ascii="仿宋" w:hAnsi="仿宋" w:eastAsia="仿宋" w:cs="仿宋"/>
                <w:spacing w:val="0"/>
                <w:kern w:val="0"/>
                <w:sz w:val="32"/>
                <w:szCs w:val="32"/>
                <w:fitText w:val="2240" w:id="1"/>
              </w:rPr>
              <w:t>：</w:t>
            </w:r>
          </w:p>
        </w:tc>
        <w:tc>
          <w:tcPr>
            <w:tcW w:w="5445" w:type="dxa"/>
            <w:vAlign w:val="center"/>
          </w:tcPr>
          <w:p>
            <w:pPr>
              <w:spacing w:after="100" w:afterAutospacing="1" w:line="440" w:lineRule="exac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绍兴市财政局</w:t>
            </w:r>
          </w:p>
        </w:tc>
      </w:tr>
      <w:tr>
        <w:tblPrEx>
          <w:tblCellMar>
            <w:top w:w="0" w:type="dxa"/>
            <w:left w:w="108" w:type="dxa"/>
            <w:bottom w:w="0" w:type="dxa"/>
            <w:right w:w="108" w:type="dxa"/>
          </w:tblCellMar>
        </w:tblPrEx>
        <w:trPr>
          <w:trHeight w:val="454" w:hRule="atLeast"/>
          <w:jc w:val="center"/>
        </w:trPr>
        <w:tc>
          <w:tcPr>
            <w:tcW w:w="7801" w:type="dxa"/>
            <w:gridSpan w:val="2"/>
            <w:vAlign w:val="center"/>
          </w:tcPr>
          <w:p>
            <w:pPr>
              <w:spacing w:after="100" w:afterAutospacing="1" w:line="440" w:lineRule="exact"/>
              <w:jc w:val="center"/>
              <w:rPr>
                <w:rFonts w:ascii="仿宋" w:hAnsi="仿宋" w:eastAsia="仿宋" w:cs="仿宋"/>
                <w:sz w:val="32"/>
                <w:szCs w:val="32"/>
              </w:rPr>
            </w:pPr>
            <w:r>
              <w:rPr>
                <w:rFonts w:hint="eastAsia" w:ascii="仿宋" w:hAnsi="仿宋" w:eastAsia="仿宋" w:cs="仿宋"/>
                <w:sz w:val="32"/>
                <w:szCs w:val="32"/>
              </w:rPr>
              <w:t>二〇二</w:t>
            </w:r>
            <w:r>
              <w:rPr>
                <w:rFonts w:hint="eastAsia" w:ascii="仿宋" w:hAnsi="仿宋" w:eastAsia="仿宋" w:cs="仿宋"/>
                <w:sz w:val="32"/>
                <w:szCs w:val="32"/>
                <w:lang w:val="en-US" w:eastAsia="zh-CN"/>
              </w:rPr>
              <w:t>四</w:t>
            </w:r>
            <w:r>
              <w:rPr>
                <w:rFonts w:hint="eastAsia" w:ascii="仿宋" w:hAnsi="仿宋" w:eastAsia="仿宋" w:cs="仿宋"/>
                <w:sz w:val="32"/>
                <w:szCs w:val="32"/>
              </w:rPr>
              <w:t>年</w:t>
            </w:r>
            <w:r>
              <w:rPr>
                <w:rFonts w:hint="eastAsia" w:ascii="仿宋" w:hAnsi="仿宋" w:eastAsia="仿宋" w:cs="仿宋"/>
                <w:sz w:val="32"/>
                <w:szCs w:val="32"/>
                <w:lang w:val="en-US" w:eastAsia="zh-CN"/>
              </w:rPr>
              <w:t>七</w:t>
            </w:r>
            <w:r>
              <w:rPr>
                <w:rFonts w:hint="eastAsia" w:ascii="仿宋" w:hAnsi="仿宋" w:eastAsia="仿宋" w:cs="仿宋"/>
                <w:sz w:val="32"/>
                <w:szCs w:val="32"/>
              </w:rPr>
              <w:t>月</w:t>
            </w:r>
          </w:p>
        </w:tc>
      </w:tr>
    </w:tbl>
    <w:p>
      <w:pPr>
        <w:tabs>
          <w:tab w:val="left" w:pos="2268"/>
        </w:tabs>
        <w:spacing w:line="360" w:lineRule="auto"/>
        <w:jc w:val="center"/>
        <w:rPr>
          <w:rFonts w:ascii="宋体" w:hAnsi="宋体" w:eastAsia="宋体" w:cs="仿宋_GB2312"/>
          <w:sz w:val="24"/>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pStyle w:val="71"/>
      </w:pPr>
    </w:p>
    <w:p>
      <w:pPr>
        <w:spacing w:line="360" w:lineRule="auto"/>
        <w:jc w:val="center"/>
        <w:rPr>
          <w:rFonts w:hint="eastAsia" w:ascii="仿宋" w:hAnsi="仿宋" w:eastAsia="仿宋" w:cs="仿宋"/>
          <w:b/>
          <w:sz w:val="48"/>
          <w:szCs w:val="48"/>
        </w:rPr>
      </w:pPr>
    </w:p>
    <w:p>
      <w:pPr>
        <w:spacing w:line="360" w:lineRule="auto"/>
        <w:jc w:val="center"/>
        <w:rPr>
          <w:rFonts w:ascii="仿宋" w:hAnsi="仿宋" w:eastAsia="仿宋" w:cs="仿宋"/>
          <w:b/>
          <w:sz w:val="48"/>
          <w:szCs w:val="48"/>
        </w:rPr>
      </w:pPr>
      <w:r>
        <w:rPr>
          <w:rFonts w:hint="eastAsia" w:ascii="仿宋" w:hAnsi="仿宋" w:eastAsia="仿宋" w:cs="仿宋"/>
          <w:b/>
          <w:sz w:val="48"/>
          <w:szCs w:val="48"/>
        </w:rPr>
        <w:t>目  录</w:t>
      </w: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第一部分      磋商邀请公告</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第二部分      供应商须知</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第三部分      采购需求</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第四部分      拟签订的合同文本</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第五部分      评审方法及标准</w:t>
      </w:r>
    </w:p>
    <w:p>
      <w:pPr>
        <w:spacing w:line="360" w:lineRule="auto"/>
        <w:jc w:val="center"/>
        <w:rPr>
          <w:rFonts w:ascii="仿宋" w:hAnsi="仿宋" w:eastAsia="仿宋" w:cs="仿宋"/>
          <w:b/>
          <w:bCs/>
          <w:sz w:val="36"/>
          <w:szCs w:val="36"/>
        </w:rPr>
      </w:pP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第六部分      磋商响应文件及其附件格式</w:t>
      </w:r>
    </w:p>
    <w:p>
      <w:pPr>
        <w:spacing w:line="360" w:lineRule="auto"/>
        <w:ind w:firstLine="549" w:firstLineChars="229"/>
        <w:rPr>
          <w:rFonts w:ascii="仿宋" w:hAnsi="仿宋" w:eastAsia="仿宋" w:cs="仿宋"/>
          <w:sz w:val="24"/>
        </w:rPr>
      </w:pPr>
      <w:bookmarkStart w:id="0" w:name="_Hlt91233176"/>
      <w:bookmarkEnd w:id="0"/>
      <w:bookmarkStart w:id="1" w:name="_Toc91899869"/>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bookmarkEnd w:id="1"/>
    <w:p>
      <w:pPr>
        <w:adjustRightInd/>
        <w:spacing w:line="360" w:lineRule="auto"/>
        <w:jc w:val="center"/>
        <w:outlineLvl w:val="0"/>
        <w:rPr>
          <w:rFonts w:ascii="仿宋" w:hAnsi="仿宋" w:eastAsia="仿宋" w:cs="仿宋"/>
          <w:b/>
          <w:sz w:val="36"/>
          <w:szCs w:val="20"/>
        </w:rPr>
        <w:sectPr>
          <w:footerReference r:id="rId7" w:type="default"/>
          <w:pgSz w:w="11906" w:h="16838"/>
          <w:pgMar w:top="1814" w:right="1474" w:bottom="1814" w:left="1474" w:header="851" w:footer="992" w:gutter="0"/>
          <w:pgNumType w:start="1"/>
          <w:cols w:space="720" w:num="1"/>
          <w:docGrid w:linePitch="312" w:charSpace="0"/>
        </w:sectPr>
      </w:pPr>
      <w:bookmarkStart w:id="2" w:name="_Hlt74729822"/>
      <w:bookmarkEnd w:id="2"/>
      <w:bookmarkStart w:id="3" w:name="_Hlt74707423"/>
      <w:bookmarkEnd w:id="3"/>
      <w:bookmarkStart w:id="4" w:name="_Hlt74649545"/>
      <w:bookmarkEnd w:id="4"/>
      <w:bookmarkStart w:id="5" w:name="_Hlt74728647"/>
      <w:bookmarkEnd w:id="5"/>
      <w:bookmarkStart w:id="6" w:name="第二部分"/>
      <w:bookmarkStart w:id="7" w:name="_Toc91899870"/>
      <w:bookmarkStart w:id="8" w:name="_Toc91899871"/>
    </w:p>
    <w:p>
      <w:pPr>
        <w:adjustRightInd/>
        <w:spacing w:line="336" w:lineRule="auto"/>
        <w:jc w:val="center"/>
        <w:outlineLvl w:val="0"/>
        <w:rPr>
          <w:rFonts w:ascii="仿宋" w:hAnsi="仿宋" w:eastAsia="仿宋" w:cs="仿宋"/>
          <w:sz w:val="24"/>
        </w:rPr>
      </w:pPr>
      <w:r>
        <w:rPr>
          <w:rFonts w:hint="eastAsia" w:ascii="仿宋" w:hAnsi="仿宋" w:eastAsia="仿宋" w:cs="仿宋"/>
          <w:b/>
          <w:sz w:val="36"/>
          <w:szCs w:val="20"/>
        </w:rPr>
        <w:t>第一部分  磋商邀请公告</w:t>
      </w:r>
    </w:p>
    <w:p>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sz w:val="24"/>
          <w:u w:val="single"/>
        </w:rPr>
      </w:pPr>
      <w:r>
        <w:rPr>
          <w:rFonts w:hint="eastAsia" w:ascii="仿宋" w:hAnsi="仿宋" w:eastAsia="仿宋" w:cs="仿宋"/>
          <w:sz w:val="24"/>
          <w:u w:val="single"/>
          <w:lang w:eastAsia="zh-CN"/>
        </w:rPr>
        <w:t>绍兴市看守所消防管道维修改造项目（重招）</w:t>
      </w:r>
      <w:r>
        <w:rPr>
          <w:rFonts w:hint="eastAsia" w:ascii="仿宋" w:hAnsi="仿宋" w:eastAsia="仿宋" w:cs="仿宋"/>
          <w:sz w:val="24"/>
        </w:rPr>
        <w:t>采购项目的潜在供应商应在</w:t>
      </w:r>
      <w:r>
        <w:rPr>
          <w:rFonts w:hint="eastAsia" w:ascii="仿宋" w:hAnsi="仿宋" w:eastAsia="仿宋" w:cs="仿宋"/>
          <w:sz w:val="24"/>
          <w:u w:val="single"/>
        </w:rPr>
        <w:t>政采云平台（</w:t>
      </w:r>
      <w:r>
        <w:fldChar w:fldCharType="begin"/>
      </w:r>
      <w:r>
        <w:instrText xml:space="preserve"> HYPERLINK "https://www.zcygov.cn/" </w:instrText>
      </w:r>
      <w:r>
        <w:fldChar w:fldCharType="separate"/>
      </w:r>
      <w:r>
        <w:rPr>
          <w:rStyle w:val="68"/>
          <w:rFonts w:hint="eastAsia" w:ascii="仿宋" w:hAnsi="仿宋" w:eastAsia="仿宋" w:cs="仿宋"/>
          <w:color w:val="auto"/>
          <w:sz w:val="24"/>
          <w:u w:val="single"/>
        </w:rPr>
        <w:t>https://www.zcygov.cn/</w:t>
      </w:r>
      <w:r>
        <w:rPr>
          <w:rStyle w:val="68"/>
          <w:rFonts w:hint="eastAsia" w:ascii="仿宋" w:hAnsi="仿宋" w:eastAsia="仿宋" w:cs="仿宋"/>
          <w:color w:val="auto"/>
          <w:sz w:val="24"/>
          <w:u w:val="single"/>
        </w:rPr>
        <w:fldChar w:fldCharType="end"/>
      </w:r>
      <w:r>
        <w:rPr>
          <w:rFonts w:hint="eastAsia" w:ascii="仿宋" w:hAnsi="仿宋" w:eastAsia="仿宋" w:cs="仿宋"/>
          <w:sz w:val="24"/>
          <w:u w:val="single"/>
        </w:rPr>
        <w:t>）</w:t>
      </w:r>
      <w:r>
        <w:rPr>
          <w:rFonts w:hint="eastAsia" w:ascii="仿宋" w:hAnsi="仿宋" w:eastAsia="仿宋" w:cs="仿宋"/>
          <w:sz w:val="24"/>
        </w:rPr>
        <w:t>获取采购文件，并于</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08</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06</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30</w:t>
      </w:r>
      <w:r>
        <w:rPr>
          <w:rFonts w:hint="eastAsia" w:ascii="仿宋" w:hAnsi="仿宋" w:eastAsia="仿宋" w:cs="仿宋"/>
          <w:bCs/>
          <w:sz w:val="24"/>
          <w:u w:val="single"/>
        </w:rPr>
        <w:t>分00秒</w:t>
      </w:r>
      <w:r>
        <w:rPr>
          <w:rFonts w:hint="eastAsia" w:ascii="仿宋" w:hAnsi="仿宋" w:eastAsia="仿宋" w:cs="仿宋"/>
          <w:bCs/>
          <w:sz w:val="24"/>
        </w:rPr>
        <w:t>（北京时间）前提交响应文件</w:t>
      </w:r>
      <w:r>
        <w:rPr>
          <w:rFonts w:hint="eastAsia" w:ascii="仿宋" w:hAnsi="仿宋" w:eastAsia="仿宋" w:cs="仿宋"/>
          <w:sz w:val="24"/>
        </w:rPr>
        <w:t>。</w:t>
      </w:r>
    </w:p>
    <w:p>
      <w:pPr>
        <w:pStyle w:val="3"/>
        <w:numPr>
          <w:ilvl w:val="0"/>
          <w:numId w:val="0"/>
        </w:numPr>
        <w:spacing w:line="336" w:lineRule="auto"/>
        <w:rPr>
          <w:rFonts w:ascii="仿宋" w:eastAsia="仿宋" w:cs="仿宋"/>
          <w:sz w:val="24"/>
          <w:szCs w:val="24"/>
        </w:rPr>
      </w:pPr>
      <w:bookmarkStart w:id="9" w:name="_Toc35393798"/>
      <w:bookmarkStart w:id="10" w:name="_Toc28359089"/>
      <w:bookmarkStart w:id="11" w:name="_Toc35393629"/>
      <w:bookmarkStart w:id="12" w:name="_Toc28359012"/>
      <w:r>
        <w:rPr>
          <w:rFonts w:hint="eastAsia" w:ascii="仿宋" w:eastAsia="仿宋" w:cs="仿宋"/>
          <w:sz w:val="24"/>
          <w:szCs w:val="24"/>
        </w:rPr>
        <w:t>一、项目基本情况</w:t>
      </w:r>
      <w:bookmarkEnd w:id="9"/>
      <w:bookmarkEnd w:id="10"/>
      <w:bookmarkEnd w:id="11"/>
      <w:bookmarkEnd w:id="12"/>
    </w:p>
    <w:p>
      <w:pPr>
        <w:spacing w:line="336"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SXHY-2024CG-0712</w:t>
      </w:r>
    </w:p>
    <w:p>
      <w:pPr>
        <w:spacing w:line="336" w:lineRule="auto"/>
        <w:ind w:firstLine="482" w:firstLineChars="200"/>
        <w:rPr>
          <w:rFonts w:hint="eastAsia" w:ascii="仿宋" w:hAnsi="仿宋" w:eastAsia="仿宋" w:cs="仿宋"/>
          <w:sz w:val="24"/>
          <w:u w:val="single"/>
          <w:lang w:eastAsia="zh-CN"/>
        </w:rPr>
      </w:pPr>
      <w:r>
        <w:rPr>
          <w:rFonts w:hint="eastAsia" w:ascii="仿宋" w:hAnsi="仿宋" w:eastAsia="仿宋" w:cs="仿宋"/>
          <w:b/>
          <w:sz w:val="24"/>
        </w:rPr>
        <w:t>项目名称：</w:t>
      </w:r>
      <w:r>
        <w:rPr>
          <w:rFonts w:hint="eastAsia" w:ascii="仿宋" w:hAnsi="仿宋" w:eastAsia="仿宋" w:cs="仿宋"/>
          <w:sz w:val="24"/>
          <w:lang w:eastAsia="zh-CN"/>
        </w:rPr>
        <w:t>绍兴市看守所消防管道维修改造项目（重招）</w:t>
      </w:r>
    </w:p>
    <w:p>
      <w:pPr>
        <w:spacing w:line="336" w:lineRule="auto"/>
        <w:ind w:firstLine="482" w:firstLineChars="200"/>
        <w:rPr>
          <w:rFonts w:ascii="仿宋" w:hAnsi="仿宋" w:eastAsia="仿宋" w:cs="仿宋"/>
          <w:sz w:val="24"/>
        </w:rPr>
      </w:pPr>
      <w:r>
        <w:rPr>
          <w:rFonts w:hint="eastAsia" w:ascii="仿宋" w:hAnsi="仿宋" w:eastAsia="仿宋" w:cs="仿宋"/>
          <w:b/>
          <w:sz w:val="24"/>
        </w:rPr>
        <w:t>采购方式：</w:t>
      </w:r>
      <w:r>
        <w:rPr>
          <w:rFonts w:hint="eastAsia" w:ascii="仿宋" w:hAnsi="仿宋" w:eastAsia="仿宋" w:cs="仿宋"/>
          <w:sz w:val="24"/>
        </w:rPr>
        <w:t>竞争性磋商</w:t>
      </w:r>
    </w:p>
    <w:p>
      <w:pPr>
        <w:spacing w:line="336" w:lineRule="auto"/>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 w:val="0"/>
          <w:bCs/>
          <w:sz w:val="24"/>
          <w:lang w:val="en-US" w:eastAsia="zh-CN"/>
        </w:rPr>
        <w:t xml:space="preserve">1027849.00 </w:t>
      </w:r>
    </w:p>
    <w:p>
      <w:pPr>
        <w:spacing w:line="336" w:lineRule="auto"/>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 w:val="0"/>
          <w:bCs/>
          <w:sz w:val="24"/>
          <w:lang w:val="en-US" w:eastAsia="zh-CN"/>
        </w:rPr>
        <w:t>1027849.00</w:t>
      </w:r>
      <w:r>
        <w:rPr>
          <w:rFonts w:hint="eastAsia" w:ascii="仿宋" w:hAnsi="仿宋" w:eastAsia="仿宋" w:cs="仿宋"/>
          <w:b/>
          <w:sz w:val="24"/>
        </w:rPr>
        <w:t xml:space="preserve"> </w:t>
      </w:r>
    </w:p>
    <w:p>
      <w:pPr>
        <w:spacing w:line="336" w:lineRule="auto"/>
        <w:ind w:firstLine="482" w:firstLineChars="200"/>
        <w:rPr>
          <w:rFonts w:ascii="仿宋" w:hAnsi="仿宋" w:eastAsia="仿宋" w:cs="仿宋"/>
          <w:b/>
          <w:sz w:val="24"/>
        </w:rPr>
      </w:pPr>
      <w:r>
        <w:rPr>
          <w:rFonts w:hint="eastAsia" w:ascii="仿宋" w:hAnsi="仿宋" w:eastAsia="仿宋" w:cs="仿宋"/>
          <w:b/>
          <w:sz w:val="24"/>
        </w:rPr>
        <w:t>采购需求：</w:t>
      </w:r>
    </w:p>
    <w:p>
      <w:pPr>
        <w:spacing w:line="336" w:lineRule="auto"/>
        <w:ind w:firstLine="720" w:firstLineChars="300"/>
        <w:rPr>
          <w:rFonts w:ascii="仿宋" w:hAnsi="仿宋" w:eastAsia="仿宋" w:cs="仿宋"/>
          <w:bCs/>
          <w:sz w:val="24"/>
        </w:rPr>
      </w:pPr>
      <w:r>
        <w:rPr>
          <w:rFonts w:hint="eastAsia" w:ascii="仿宋" w:hAnsi="仿宋" w:eastAsia="仿宋" w:cs="仿宋"/>
          <w:bCs/>
          <w:sz w:val="24"/>
        </w:rPr>
        <w:t>标项一：</w:t>
      </w:r>
    </w:p>
    <w:p>
      <w:pPr>
        <w:spacing w:line="336" w:lineRule="auto"/>
        <w:ind w:firstLine="720" w:firstLineChars="3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sz w:val="24"/>
          <w:lang w:eastAsia="zh-CN"/>
        </w:rPr>
        <w:t>绍兴市看守所消防管道维修改造项目（重招）</w:t>
      </w:r>
    </w:p>
    <w:p>
      <w:pPr>
        <w:spacing w:line="336" w:lineRule="auto"/>
        <w:ind w:firstLine="720" w:firstLineChars="300"/>
        <w:rPr>
          <w:rFonts w:hint="eastAsia" w:ascii="仿宋" w:hAnsi="仿宋" w:eastAsia="仿宋" w:cs="仿宋"/>
          <w:bCs/>
          <w:sz w:val="24"/>
          <w:lang w:val="en-US" w:eastAsia="zh-CN"/>
        </w:rPr>
      </w:pPr>
      <w:r>
        <w:rPr>
          <w:rFonts w:hint="eastAsia" w:ascii="仿宋" w:hAnsi="仿宋" w:eastAsia="仿宋" w:cs="仿宋"/>
          <w:bCs/>
          <w:sz w:val="24"/>
        </w:rPr>
        <w:t>数量：</w:t>
      </w:r>
      <w:r>
        <w:rPr>
          <w:rFonts w:hint="eastAsia" w:ascii="仿宋" w:hAnsi="仿宋" w:eastAsia="仿宋" w:cs="仿宋"/>
          <w:bCs/>
          <w:sz w:val="24"/>
          <w:lang w:val="en-US" w:eastAsia="zh-CN"/>
        </w:rPr>
        <w:t>不限</w:t>
      </w:r>
    </w:p>
    <w:p>
      <w:pPr>
        <w:spacing w:line="336" w:lineRule="auto"/>
        <w:ind w:firstLine="720" w:firstLineChars="300"/>
        <w:rPr>
          <w:rFonts w:hint="default" w:ascii="仿宋" w:hAnsi="仿宋" w:eastAsia="仿宋" w:cs="仿宋"/>
          <w:bCs/>
          <w:sz w:val="24"/>
          <w:lang w:val="en-US" w:eastAsia="zh-CN"/>
        </w:rPr>
      </w:pPr>
      <w:r>
        <w:rPr>
          <w:rFonts w:hint="eastAsia" w:ascii="仿宋" w:hAnsi="仿宋" w:eastAsia="仿宋" w:cs="仿宋"/>
          <w:bCs/>
          <w:sz w:val="24"/>
        </w:rPr>
        <w:t>预算金额：</w:t>
      </w:r>
      <w:r>
        <w:rPr>
          <w:rFonts w:hint="eastAsia" w:ascii="仿宋" w:hAnsi="仿宋" w:eastAsia="仿宋" w:cs="仿宋"/>
          <w:b w:val="0"/>
          <w:bCs/>
          <w:sz w:val="24"/>
          <w:lang w:val="en-US" w:eastAsia="zh-CN"/>
        </w:rPr>
        <w:t>1027849</w:t>
      </w:r>
      <w:r>
        <w:rPr>
          <w:rFonts w:hint="eastAsia" w:ascii="仿宋" w:hAnsi="仿宋" w:eastAsia="仿宋" w:cs="仿宋"/>
          <w:bCs/>
          <w:sz w:val="24"/>
          <w:lang w:val="en-US" w:eastAsia="zh-CN"/>
        </w:rPr>
        <w:t>.00</w:t>
      </w:r>
    </w:p>
    <w:p>
      <w:pPr>
        <w:spacing w:line="336" w:lineRule="auto"/>
        <w:ind w:firstLine="720" w:firstLineChars="3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sz w:val="24"/>
          <w:lang w:eastAsia="zh-CN"/>
        </w:rPr>
        <w:t>消防管道维修改造</w:t>
      </w:r>
      <w:r>
        <w:rPr>
          <w:rFonts w:hint="eastAsia" w:ascii="仿宋" w:hAnsi="仿宋" w:eastAsia="仿宋" w:cs="仿宋"/>
          <w:bCs/>
          <w:sz w:val="24"/>
        </w:rPr>
        <w:t>。</w:t>
      </w:r>
      <w:r>
        <w:rPr>
          <w:rFonts w:hint="eastAsia" w:ascii="仿宋" w:hAnsi="仿宋" w:eastAsia="仿宋" w:cs="仿宋"/>
          <w:b/>
          <w:sz w:val="24"/>
        </w:rPr>
        <w:t>详见磋商文件。</w:t>
      </w:r>
    </w:p>
    <w:p>
      <w:pPr>
        <w:spacing w:line="336"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 w:val="0"/>
          <w:bCs/>
          <w:color w:val="auto"/>
          <w:sz w:val="24"/>
          <w:lang w:val="en-US" w:eastAsia="zh-CN"/>
        </w:rPr>
        <w:t>标项1，</w:t>
      </w:r>
      <w:r>
        <w:rPr>
          <w:rFonts w:hint="eastAsia" w:ascii="仿宋" w:hAnsi="仿宋" w:eastAsia="仿宋" w:cs="仿宋"/>
          <w:b w:val="0"/>
          <w:bCs/>
          <w:color w:val="auto"/>
          <w:sz w:val="24"/>
        </w:rPr>
        <w:t>按双方合同约定条款执行。</w:t>
      </w:r>
    </w:p>
    <w:p>
      <w:pPr>
        <w:spacing w:line="336" w:lineRule="auto"/>
        <w:ind w:firstLine="482" w:firstLineChars="200"/>
        <w:rPr>
          <w:rFonts w:ascii="仿宋" w:hAnsi="仿宋" w:eastAsia="仿宋" w:cs="仿宋"/>
          <w:b/>
          <w:sz w:val="24"/>
        </w:rPr>
      </w:pPr>
      <w:r>
        <w:rPr>
          <w:rFonts w:hint="eastAsia" w:ascii="仿宋" w:hAnsi="仿宋" w:eastAsia="仿宋" w:cs="仿宋"/>
          <w:b/>
          <w:sz w:val="24"/>
        </w:rPr>
        <w:t>本项目接受联合体磋商：☐是，</w:t>
      </w: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_GB2312" w:hAnsi="MS Gothic" w:eastAsia="仿宋_GB2312" w:cs="Arial"/>
              <w:color w:val="000000" w:themeColor="text1"/>
              <w:highlight w:val="none"/>
              <w14:textFill>
                <w14:solidFill>
                  <w14:schemeClr w14:val="tx1"/>
                </w14:solidFill>
              </w14:textFill>
            </w:rPr>
            <w:sym w:font="Wingdings" w:char="00FE"/>
          </w:r>
        </w:sdtContent>
      </w:sdt>
      <w:r>
        <w:rPr>
          <w:rFonts w:hint="eastAsia" w:ascii="仿宋" w:hAnsi="仿宋" w:eastAsia="仿宋" w:cs="仿宋"/>
          <w:b/>
          <w:sz w:val="24"/>
        </w:rPr>
        <w:t>否。</w:t>
      </w:r>
    </w:p>
    <w:p>
      <w:pPr>
        <w:spacing w:line="336" w:lineRule="auto"/>
        <w:rPr>
          <w:rFonts w:ascii="仿宋" w:hAnsi="仿宋" w:eastAsia="仿宋" w:cs="仿宋"/>
          <w:b/>
          <w:bCs/>
          <w:sz w:val="24"/>
        </w:rPr>
      </w:pPr>
      <w:bookmarkStart w:id="13" w:name="_Toc35393799"/>
      <w:bookmarkStart w:id="14" w:name="_Toc28359013"/>
      <w:bookmarkStart w:id="15" w:name="_Toc28359090"/>
      <w:bookmarkStart w:id="16" w:name="_Toc35393630"/>
      <w:r>
        <w:rPr>
          <w:rFonts w:hint="eastAsia" w:ascii="仿宋" w:hAnsi="仿宋" w:eastAsia="仿宋" w:cs="仿宋"/>
          <w:b/>
          <w:bCs/>
          <w:sz w:val="24"/>
        </w:rPr>
        <w:t>二、申请人的资格要求：</w:t>
      </w:r>
      <w:bookmarkEnd w:id="13"/>
      <w:bookmarkEnd w:id="14"/>
      <w:bookmarkEnd w:id="15"/>
      <w:bookmarkEnd w:id="16"/>
    </w:p>
    <w:p>
      <w:pPr>
        <w:spacing w:line="336" w:lineRule="auto"/>
        <w:ind w:firstLine="48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36" w:lineRule="auto"/>
        <w:rPr>
          <w:rFonts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以联合体形式响应的，提供联合协议(本项目不接受联合体响应或者供应商不以联合体形式响应的，则不需要提供) ；</w:t>
      </w:r>
    </w:p>
    <w:p>
      <w:pPr>
        <w:spacing w:line="336"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36" w:lineRule="auto"/>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（注：不得限制大中型企业与小微企业组成联合体参与响应）</w:t>
      </w:r>
      <w:r>
        <w:rPr>
          <w:rFonts w:hint="eastAsia" w:ascii="仿宋" w:hAnsi="仿宋" w:eastAsia="仿宋" w:cs="仿宋"/>
          <w:sz w:val="24"/>
        </w:rPr>
        <w:t>；</w:t>
      </w:r>
    </w:p>
    <w:p>
      <w:pPr>
        <w:spacing w:line="336" w:lineRule="auto"/>
        <w:ind w:firstLine="420" w:firstLineChars="200"/>
        <w:rPr>
          <w:rFonts w:ascii="仿宋" w:hAnsi="仿宋" w:eastAsia="仿宋" w:cs="仿宋"/>
          <w:sz w:val="24"/>
        </w:rPr>
      </w:pP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sz w:val="24"/>
              <w:szCs w:val="24"/>
              <w:lang w:eastAsia="zh-CN"/>
            </w:rPr>
            <w:t>☑</w:t>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36" w:lineRule="auto"/>
        <w:ind w:firstLine="785" w:firstLineChars="374"/>
        <w:rPr>
          <w:rFonts w:ascii="仿宋" w:hAnsi="仿宋" w:eastAsia="仿宋" w:cs="仿宋"/>
          <w:sz w:val="24"/>
        </w:rPr>
      </w:pP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sz w:val="24"/>
              <w:szCs w:val="24"/>
              <w:lang w:eastAsia="zh-CN"/>
            </w:rPr>
            <w:t>☑</w:t>
          </w:r>
        </w:sdtContent>
      </w:sdt>
      <w:r>
        <w:rPr>
          <w:rFonts w:hint="eastAsia" w:ascii="仿宋" w:hAnsi="仿宋" w:eastAsia="仿宋" w:cs="仿宋"/>
          <w:sz w:val="24"/>
          <w:lang w:val="en-US" w:eastAsia="zh-CN"/>
        </w:rPr>
        <w:t>工程</w:t>
      </w:r>
      <w:r>
        <w:rPr>
          <w:rFonts w:hint="eastAsia" w:ascii="仿宋" w:hAnsi="仿宋" w:eastAsia="仿宋" w:cs="仿宋"/>
          <w:sz w:val="24"/>
        </w:rPr>
        <w:t>全部由符合政策要求的中小企业承接，提供中小企业声明函；</w:t>
      </w:r>
    </w:p>
    <w:p>
      <w:pPr>
        <w:spacing w:line="336"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lang w:val="en-US" w:eastAsia="zh-CN"/>
        </w:rPr>
        <w:t>工程</w:t>
      </w:r>
      <w:r>
        <w:rPr>
          <w:rFonts w:hint="eastAsia" w:ascii="仿宋" w:hAnsi="仿宋" w:eastAsia="仿宋" w:cs="仿宋"/>
          <w:sz w:val="24"/>
        </w:rPr>
        <w:t>全部由符合政策要求的小微企业承接，提供中小企业声明函；</w:t>
      </w:r>
    </w:p>
    <w:p>
      <w:pPr>
        <w:spacing w:line="336"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336"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4.本项目的特定资格要求：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4.1投标人</w:t>
      </w:r>
      <w:r>
        <w:rPr>
          <w:rFonts w:hint="eastAsia" w:ascii="仿宋" w:hAnsi="仿宋" w:eastAsia="仿宋" w:cs="仿宋"/>
          <w:color w:val="auto"/>
          <w:sz w:val="24"/>
        </w:rPr>
        <w:t>具</w:t>
      </w:r>
      <w:r>
        <w:rPr>
          <w:rFonts w:hint="eastAsia" w:ascii="仿宋" w:hAnsi="仿宋" w:eastAsia="仿宋" w:cs="仿宋"/>
          <w:spacing w:val="8"/>
          <w:kern w:val="0"/>
          <w:sz w:val="24"/>
        </w:rPr>
        <w:t>备消防设施工程专业承包二级及以上资质</w:t>
      </w:r>
      <w:r>
        <w:rPr>
          <w:rFonts w:hint="eastAsia" w:ascii="仿宋" w:hAnsi="仿宋" w:eastAsia="仿宋" w:cs="仿宋"/>
          <w:spacing w:val="8"/>
          <w:kern w:val="0"/>
          <w:sz w:val="24"/>
          <w:lang w:eastAsia="zh-CN"/>
        </w:rPr>
        <w:t>，</w:t>
      </w:r>
      <w:r>
        <w:rPr>
          <w:rFonts w:hint="eastAsia" w:ascii="仿宋" w:hAnsi="仿宋" w:eastAsia="仿宋" w:cs="仿宋"/>
          <w:bCs/>
          <w:sz w:val="24"/>
        </w:rPr>
        <w:t>具有安全生产许可证</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z w:val="24"/>
        </w:rPr>
      </w:pPr>
      <w:r>
        <w:rPr>
          <w:rFonts w:hint="eastAsia" w:ascii="仿宋" w:hAnsi="仿宋" w:eastAsia="仿宋" w:cs="仿宋"/>
          <w:color w:val="auto"/>
          <w:sz w:val="24"/>
          <w:lang w:val="en-US" w:eastAsia="zh-CN"/>
        </w:rPr>
        <w:t>4.2</w:t>
      </w:r>
      <w:r>
        <w:rPr>
          <w:rFonts w:hint="eastAsia" w:ascii="仿宋" w:hAnsi="仿宋" w:eastAsia="仿宋" w:cs="仿宋"/>
          <w:bCs/>
          <w:sz w:val="24"/>
        </w:rPr>
        <w:t>项目负责人须具备机电工程二级及以上注册建造师执业资格，具有安全生产考核合格证（B证）。拟派项目负责人必须为投标企业在职职工（在职职工不包括离、退休返</w:t>
      </w:r>
      <w:r>
        <w:rPr>
          <w:rFonts w:hint="eastAsia" w:ascii="仿宋" w:hAnsi="仿宋" w:eastAsia="仿宋" w:cs="仿宋"/>
          <w:sz w:val="24"/>
        </w:rPr>
        <w:t>聘人员），须提供</w:t>
      </w:r>
      <w:r>
        <w:rPr>
          <w:rFonts w:hint="eastAsia" w:ascii="仿宋" w:hAnsi="仿宋" w:eastAsia="仿宋" w:cs="仿宋"/>
          <w:sz w:val="24"/>
          <w:lang w:val="en-US" w:eastAsia="zh-CN"/>
        </w:rPr>
        <w:t>2024年05月-2024年07月</w:t>
      </w:r>
      <w:r>
        <w:rPr>
          <w:rFonts w:hint="eastAsia" w:ascii="仿宋" w:hAnsi="仿宋" w:eastAsia="仿宋" w:cs="仿宋"/>
          <w:sz w:val="24"/>
        </w:rPr>
        <w:t>的投标人所属社保机构养老保险交纳清单或证明（缴费单位和投标人名称必须一致，并加盖社保缴费证明专用章的原件）；</w:t>
      </w:r>
    </w:p>
    <w:p>
      <w:pPr>
        <w:pageBreakBefore w:val="0"/>
        <w:widowControl w:val="0"/>
        <w:kinsoku/>
        <w:wordWrap/>
        <w:overflowPunct/>
        <w:topLinePunct w:val="0"/>
        <w:autoSpaceDE/>
        <w:autoSpaceDN/>
        <w:bidi w:val="0"/>
        <w:spacing w:line="440" w:lineRule="exact"/>
        <w:ind w:left="0" w:firstLine="480" w:firstLineChars="200"/>
        <w:textAlignment w:val="auto"/>
        <w:rPr>
          <w:rFonts w:ascii="仿宋" w:hAnsi="仿宋" w:eastAsia="仿宋" w:cs="仿宋"/>
          <w:sz w:val="24"/>
        </w:rPr>
      </w:pPr>
      <w:bookmarkStart w:id="552" w:name="_GoBack"/>
      <w:bookmarkEnd w:id="552"/>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36" w:lineRule="auto"/>
        <w:rPr>
          <w:rFonts w:ascii="仿宋" w:hAnsi="仿宋" w:eastAsia="仿宋" w:cs="仿宋"/>
          <w:b/>
          <w:bCs/>
          <w:sz w:val="24"/>
        </w:rPr>
      </w:pPr>
      <w:bookmarkStart w:id="17" w:name="_Toc28359091"/>
      <w:bookmarkStart w:id="18" w:name="_Toc35393631"/>
      <w:bookmarkStart w:id="19" w:name="_Toc28359014"/>
      <w:bookmarkStart w:id="20" w:name="_Toc35393800"/>
      <w:r>
        <w:rPr>
          <w:rFonts w:hint="eastAsia" w:ascii="仿宋" w:hAnsi="仿宋" w:eastAsia="仿宋" w:cs="仿宋"/>
          <w:b/>
          <w:bCs/>
          <w:sz w:val="24"/>
        </w:rPr>
        <w:t>三、获取（下载）采购文件</w:t>
      </w:r>
      <w:bookmarkEnd w:id="17"/>
      <w:bookmarkEnd w:id="18"/>
      <w:bookmarkEnd w:id="19"/>
      <w:bookmarkEnd w:id="20"/>
    </w:p>
    <w:p>
      <w:pPr>
        <w:spacing w:line="336" w:lineRule="auto"/>
        <w:ind w:firstLine="54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7"/>
          <w:szCs w:val="27"/>
        </w:rPr>
        <w:t>/</w:t>
      </w:r>
      <w:r>
        <w:rPr>
          <w:rFonts w:hint="eastAsia" w:ascii="仿宋" w:hAnsi="仿宋" w:eastAsia="仿宋" w:cs="仿宋"/>
          <w:sz w:val="24"/>
        </w:rPr>
        <w:t>至202</w:t>
      </w:r>
      <w:r>
        <w:rPr>
          <w:rFonts w:hint="eastAsia" w:ascii="仿宋" w:hAnsi="仿宋" w:eastAsia="仿宋" w:cs="仿宋"/>
          <w:sz w:val="24"/>
          <w:lang w:val="en-US" w:eastAsia="zh-CN"/>
        </w:rPr>
        <w:t>4</w:t>
      </w:r>
      <w:r>
        <w:rPr>
          <w:rFonts w:hint="eastAsia" w:ascii="仿宋" w:hAnsi="仿宋" w:eastAsia="仿宋" w:cs="仿宋"/>
          <w:sz w:val="24"/>
        </w:rPr>
        <w:t>年</w:t>
      </w:r>
      <w:r>
        <w:rPr>
          <w:rFonts w:hint="eastAsia" w:ascii="仿宋" w:hAnsi="仿宋" w:eastAsia="仿宋" w:cs="仿宋"/>
          <w:sz w:val="24"/>
          <w:lang w:val="en-US" w:eastAsia="zh-CN"/>
        </w:rPr>
        <w:t>08</w:t>
      </w:r>
      <w:r>
        <w:rPr>
          <w:rFonts w:hint="eastAsia" w:ascii="仿宋" w:hAnsi="仿宋" w:eastAsia="仿宋" w:cs="仿宋"/>
          <w:sz w:val="24"/>
        </w:rPr>
        <w:t>月</w:t>
      </w:r>
      <w:r>
        <w:rPr>
          <w:rFonts w:hint="eastAsia" w:ascii="仿宋" w:hAnsi="仿宋" w:eastAsia="仿宋" w:cs="仿宋"/>
          <w:sz w:val="24"/>
          <w:lang w:val="en-US" w:eastAsia="zh-CN"/>
        </w:rPr>
        <w:t>06</w:t>
      </w:r>
      <w:r>
        <w:rPr>
          <w:rFonts w:hint="eastAsia" w:ascii="仿宋" w:hAnsi="仿宋" w:eastAsia="仿宋" w:cs="仿宋"/>
          <w:sz w:val="24"/>
        </w:rPr>
        <w:t>日，每天上午00:00至12:00 ，下午12:00至23:59（北京时间，线上获取法定节假日均可，线下获取文件法定节假日除外）；</w:t>
      </w:r>
    </w:p>
    <w:p>
      <w:pPr>
        <w:spacing w:line="336" w:lineRule="auto"/>
        <w:ind w:firstLine="540"/>
        <w:rPr>
          <w:rFonts w:ascii="仿宋" w:hAnsi="仿宋" w:eastAsia="仿宋" w:cs="仿宋"/>
          <w:sz w:val="28"/>
          <w:szCs w:val="28"/>
          <w:u w:val="single"/>
        </w:rPr>
      </w:pPr>
      <w:r>
        <w:rPr>
          <w:rFonts w:hint="eastAsia" w:ascii="仿宋" w:hAnsi="仿宋" w:eastAsia="仿宋" w:cs="仿宋"/>
          <w:b/>
          <w:sz w:val="24"/>
        </w:rPr>
        <w:t>地点（网址）：政采云平台（</w:t>
      </w:r>
      <w:r>
        <w:fldChar w:fldCharType="begin"/>
      </w:r>
      <w:r>
        <w:instrText xml:space="preserve"> HYPERLINK "https://www.zcygov.cn/" </w:instrText>
      </w:r>
      <w:r>
        <w:fldChar w:fldCharType="separate"/>
      </w:r>
      <w:r>
        <w:rPr>
          <w:rStyle w:val="68"/>
          <w:rFonts w:hint="eastAsia" w:ascii="仿宋" w:hAnsi="仿宋" w:eastAsia="仿宋" w:cs="仿宋"/>
          <w:b/>
          <w:color w:val="auto"/>
          <w:sz w:val="24"/>
        </w:rPr>
        <w:t>https://www.zcygov.cn/</w:t>
      </w:r>
      <w:r>
        <w:rPr>
          <w:rStyle w:val="68"/>
          <w:rFonts w:hint="eastAsia" w:ascii="仿宋" w:hAnsi="仿宋" w:eastAsia="仿宋" w:cs="仿宋"/>
          <w:b/>
          <w:color w:val="auto"/>
          <w:sz w:val="24"/>
        </w:rPr>
        <w:fldChar w:fldCharType="end"/>
      </w:r>
      <w:r>
        <w:rPr>
          <w:rFonts w:hint="eastAsia" w:ascii="仿宋" w:hAnsi="仿宋" w:eastAsia="仿宋" w:cs="仿宋"/>
          <w:b/>
          <w:sz w:val="24"/>
        </w:rPr>
        <w:t>）</w:t>
      </w:r>
    </w:p>
    <w:p>
      <w:pPr>
        <w:spacing w:line="336" w:lineRule="auto"/>
        <w:ind w:firstLine="540"/>
        <w:rPr>
          <w:rFonts w:ascii="仿宋" w:hAnsi="仿宋" w:eastAsia="仿宋" w:cs="仿宋"/>
          <w:sz w:val="24"/>
          <w:u w:val="single"/>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pPr>
        <w:spacing w:line="336" w:lineRule="auto"/>
        <w:ind w:firstLine="540"/>
        <w:rPr>
          <w:rFonts w:ascii="仿宋" w:hAnsi="仿宋" w:eastAsia="仿宋" w:cs="仿宋"/>
          <w:sz w:val="28"/>
          <w:szCs w:val="28"/>
        </w:rPr>
      </w:pPr>
      <w:r>
        <w:rPr>
          <w:rFonts w:hint="eastAsia" w:ascii="仿宋" w:hAnsi="仿宋" w:eastAsia="仿宋" w:cs="仿宋"/>
          <w:b/>
          <w:sz w:val="24"/>
        </w:rPr>
        <w:t>售价：</w:t>
      </w:r>
      <w:r>
        <w:rPr>
          <w:rFonts w:hint="eastAsia" w:ascii="仿宋" w:hAnsi="仿宋" w:eastAsia="仿宋" w:cs="仿宋"/>
          <w:sz w:val="24"/>
        </w:rPr>
        <w:t>免费。</w:t>
      </w:r>
    </w:p>
    <w:p>
      <w:pPr>
        <w:pStyle w:val="3"/>
        <w:numPr>
          <w:ilvl w:val="0"/>
          <w:numId w:val="0"/>
        </w:numPr>
        <w:spacing w:line="336" w:lineRule="auto"/>
        <w:rPr>
          <w:rFonts w:ascii="仿宋" w:eastAsia="仿宋" w:cs="仿宋"/>
          <w:sz w:val="24"/>
          <w:szCs w:val="24"/>
        </w:rPr>
      </w:pPr>
      <w:bookmarkStart w:id="21" w:name="_Toc28359092"/>
      <w:bookmarkStart w:id="22" w:name="_Toc35393632"/>
      <w:bookmarkStart w:id="23" w:name="_Toc28359015"/>
      <w:bookmarkStart w:id="24" w:name="_Toc35393801"/>
      <w:r>
        <w:rPr>
          <w:rFonts w:hint="eastAsia" w:ascii="仿宋" w:eastAsia="仿宋" w:cs="仿宋"/>
          <w:sz w:val="24"/>
          <w:szCs w:val="24"/>
        </w:rPr>
        <w:t>四、响应文件提交</w:t>
      </w:r>
      <w:bookmarkEnd w:id="21"/>
      <w:bookmarkEnd w:id="22"/>
      <w:bookmarkEnd w:id="23"/>
      <w:bookmarkEnd w:id="24"/>
      <w:r>
        <w:rPr>
          <w:rFonts w:hint="eastAsia" w:ascii="仿宋" w:eastAsia="仿宋" w:cs="仿宋"/>
          <w:sz w:val="24"/>
          <w:szCs w:val="24"/>
        </w:rPr>
        <w:t>（上传）</w:t>
      </w:r>
    </w:p>
    <w:p>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截止时间：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08</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06</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30</w:t>
      </w:r>
      <w:r>
        <w:rPr>
          <w:rFonts w:hint="eastAsia" w:ascii="仿宋" w:hAnsi="仿宋" w:eastAsia="仿宋" w:cs="仿宋"/>
          <w:bCs/>
          <w:sz w:val="24"/>
          <w:u w:val="single"/>
        </w:rPr>
        <w:t>分00秒</w:t>
      </w:r>
      <w:r>
        <w:rPr>
          <w:rFonts w:hint="eastAsia" w:ascii="仿宋" w:hAnsi="仿宋" w:eastAsia="仿宋" w:cs="仿宋"/>
          <w:bCs/>
          <w:sz w:val="24"/>
        </w:rPr>
        <w:t>（北京时间）</w:t>
      </w:r>
    </w:p>
    <w:p>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地点：</w:t>
      </w:r>
      <w:r>
        <w:rPr>
          <w:rFonts w:hint="eastAsia" w:ascii="仿宋" w:hAnsi="仿宋" w:eastAsia="仿宋" w:cs="仿宋"/>
          <w:b/>
          <w:sz w:val="24"/>
        </w:rPr>
        <w:t>政采云平台（</w:t>
      </w:r>
      <w:r>
        <w:fldChar w:fldCharType="begin"/>
      </w:r>
      <w:r>
        <w:instrText xml:space="preserve"> HYPERLINK "https://www.zcygov.cn/" </w:instrText>
      </w:r>
      <w:r>
        <w:fldChar w:fldCharType="separate"/>
      </w:r>
      <w:r>
        <w:rPr>
          <w:rStyle w:val="68"/>
          <w:rFonts w:hint="eastAsia" w:ascii="仿宋" w:hAnsi="仿宋" w:eastAsia="仿宋" w:cs="仿宋"/>
          <w:b/>
          <w:color w:val="auto"/>
          <w:kern w:val="2"/>
          <w:sz w:val="24"/>
          <w:szCs w:val="24"/>
        </w:rPr>
        <w:t>https://www.zcygov.cn/</w:t>
      </w:r>
      <w:r>
        <w:rPr>
          <w:rStyle w:val="68"/>
          <w:rFonts w:hint="eastAsia" w:ascii="仿宋" w:hAnsi="仿宋" w:eastAsia="仿宋" w:cs="仿宋"/>
          <w:b/>
          <w:color w:val="auto"/>
          <w:kern w:val="2"/>
          <w:sz w:val="24"/>
          <w:szCs w:val="24"/>
        </w:rPr>
        <w:fldChar w:fldCharType="end"/>
      </w:r>
      <w:r>
        <w:rPr>
          <w:rFonts w:hint="eastAsia" w:ascii="仿宋" w:hAnsi="仿宋" w:eastAsia="仿宋" w:cs="仿宋"/>
          <w:b/>
          <w:sz w:val="24"/>
        </w:rPr>
        <w:t>）。</w:t>
      </w:r>
    </w:p>
    <w:p>
      <w:pPr>
        <w:pStyle w:val="3"/>
        <w:numPr>
          <w:ilvl w:val="0"/>
          <w:numId w:val="0"/>
        </w:numPr>
        <w:spacing w:line="336" w:lineRule="auto"/>
        <w:rPr>
          <w:rFonts w:ascii="仿宋" w:eastAsia="仿宋" w:cs="仿宋"/>
          <w:sz w:val="24"/>
          <w:szCs w:val="24"/>
        </w:rPr>
      </w:pPr>
      <w:bookmarkStart w:id="25" w:name="_Toc28359093"/>
      <w:bookmarkStart w:id="26" w:name="_Toc35393633"/>
      <w:bookmarkStart w:id="27" w:name="_Toc28359016"/>
      <w:bookmarkStart w:id="28" w:name="_Toc35393802"/>
      <w:r>
        <w:rPr>
          <w:rFonts w:hint="eastAsia" w:ascii="仿宋" w:eastAsia="仿宋" w:cs="仿宋"/>
          <w:sz w:val="24"/>
          <w:szCs w:val="24"/>
        </w:rPr>
        <w:t>五、响应文件开启</w:t>
      </w:r>
      <w:bookmarkEnd w:id="25"/>
      <w:bookmarkEnd w:id="26"/>
      <w:bookmarkEnd w:id="27"/>
      <w:bookmarkEnd w:id="28"/>
    </w:p>
    <w:p>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08</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06</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30</w:t>
      </w:r>
      <w:r>
        <w:rPr>
          <w:rFonts w:hint="eastAsia" w:ascii="仿宋" w:hAnsi="仿宋" w:eastAsia="仿宋" w:cs="仿宋"/>
          <w:bCs/>
          <w:sz w:val="24"/>
          <w:u w:val="single"/>
        </w:rPr>
        <w:t>分00秒</w:t>
      </w:r>
      <w:r>
        <w:rPr>
          <w:rFonts w:hint="eastAsia" w:ascii="仿宋" w:hAnsi="仿宋" w:eastAsia="仿宋" w:cs="仿宋"/>
          <w:bCs/>
          <w:sz w:val="24"/>
        </w:rPr>
        <w:t>（北京时间）</w:t>
      </w:r>
    </w:p>
    <w:p>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地点（网址）：政采云平台（https://www.zcygov.cn/）。</w:t>
      </w:r>
    </w:p>
    <w:p>
      <w:pPr>
        <w:pStyle w:val="3"/>
        <w:numPr>
          <w:ilvl w:val="0"/>
          <w:numId w:val="0"/>
        </w:numPr>
        <w:spacing w:line="336" w:lineRule="auto"/>
        <w:rPr>
          <w:rFonts w:ascii="仿宋" w:eastAsia="仿宋" w:cs="仿宋"/>
          <w:sz w:val="24"/>
          <w:szCs w:val="24"/>
        </w:rPr>
      </w:pPr>
      <w:bookmarkStart w:id="29" w:name="_Toc35393803"/>
      <w:bookmarkStart w:id="30" w:name="_Toc35393634"/>
      <w:bookmarkStart w:id="31" w:name="_Toc28359094"/>
      <w:bookmarkStart w:id="32" w:name="_Toc28359017"/>
      <w:r>
        <w:rPr>
          <w:rFonts w:hint="eastAsia" w:ascii="仿宋" w:eastAsia="仿宋" w:cs="仿宋"/>
          <w:sz w:val="24"/>
          <w:szCs w:val="24"/>
        </w:rPr>
        <w:t>六、公告期限</w:t>
      </w:r>
      <w:bookmarkEnd w:id="29"/>
      <w:bookmarkEnd w:id="30"/>
      <w:bookmarkEnd w:id="31"/>
      <w:bookmarkEnd w:id="32"/>
    </w:p>
    <w:p>
      <w:pPr>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自本公告发布之日起3个工作日。</w:t>
      </w:r>
    </w:p>
    <w:p>
      <w:pPr>
        <w:pStyle w:val="3"/>
        <w:numPr>
          <w:ilvl w:val="0"/>
          <w:numId w:val="0"/>
        </w:numPr>
        <w:spacing w:line="336" w:lineRule="auto"/>
        <w:rPr>
          <w:rFonts w:ascii="仿宋" w:eastAsia="仿宋" w:cs="仿宋"/>
          <w:sz w:val="24"/>
          <w:szCs w:val="24"/>
        </w:rPr>
      </w:pPr>
      <w:bookmarkStart w:id="33" w:name="_Toc35393804"/>
      <w:bookmarkStart w:id="34" w:name="_Toc35393635"/>
      <w:r>
        <w:rPr>
          <w:rFonts w:hint="eastAsia" w:ascii="仿宋" w:eastAsia="仿宋" w:cs="仿宋"/>
          <w:sz w:val="24"/>
          <w:szCs w:val="24"/>
        </w:rPr>
        <w:t>七、其他补充事宜</w:t>
      </w:r>
      <w:bookmarkEnd w:id="33"/>
      <w:bookmarkEnd w:id="34"/>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ind w:firstLine="480" w:firstLineChars="200"/>
        <w:rPr>
          <w:rFonts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36" w:lineRule="auto"/>
        <w:ind w:firstLine="482" w:firstLineChars="200"/>
        <w:rPr>
          <w:rFonts w:ascii="仿宋" w:hAnsi="仿宋" w:eastAsia="仿宋" w:cs="仿宋"/>
          <w:sz w:val="24"/>
        </w:rPr>
      </w:pPr>
      <w:r>
        <w:rPr>
          <w:rFonts w:hint="eastAsia" w:ascii="仿宋" w:hAnsi="仿宋" w:eastAsia="仿宋" w:cs="仿宋"/>
          <w:b/>
          <w:kern w:val="0"/>
          <w:sz w:val="24"/>
        </w:rPr>
        <w:t>4. 其他事项：（1）需要落实的政府采购政策：</w:t>
      </w:r>
      <w:r>
        <w:rPr>
          <w:rFonts w:hint="eastAsia" w:ascii="仿宋" w:hAnsi="仿宋" w:eastAsia="仿宋" w:cs="仿宋"/>
          <w:kern w:val="0"/>
          <w:sz w:val="24"/>
        </w:rPr>
        <w:t>包括节约资源、保护环境、</w:t>
      </w:r>
      <w:r>
        <w:rPr>
          <w:rFonts w:hint="eastAsia" w:ascii="仿宋" w:hAnsi="仿宋" w:eastAsia="仿宋" w:cs="仿宋"/>
          <w:sz w:val="24"/>
        </w:rPr>
        <w:t>支持创新、</w:t>
      </w:r>
      <w:r>
        <w:rPr>
          <w:rFonts w:hint="eastAsia" w:ascii="仿宋" w:hAnsi="仿宋" w:eastAsia="仿宋" w:cs="仿宋"/>
          <w:kern w:val="0"/>
          <w:sz w:val="24"/>
        </w:rPr>
        <w:t>促进中小企业发展等，详见磋商文件第三部分。</w:t>
      </w:r>
      <w:r>
        <w:rPr>
          <w:rFonts w:hint="eastAsia" w:ascii="仿宋" w:hAnsi="仿宋" w:eastAsia="仿宋" w:cs="仿宋"/>
          <w:b/>
          <w:kern w:val="0"/>
          <w:sz w:val="24"/>
          <w:szCs w:val="20"/>
        </w:rPr>
        <w:t>（2）</w:t>
      </w:r>
      <w:r>
        <w:rPr>
          <w:rFonts w:hint="eastAsia" w:ascii="仿宋" w:hAnsi="仿宋" w:eastAsia="仿宋" w:cs="仿宋"/>
          <w:b/>
          <w:sz w:val="24"/>
        </w:rPr>
        <w:t>电子交易的说明: 1）电子交易：</w:t>
      </w:r>
      <w:r>
        <w:rPr>
          <w:rFonts w:hint="eastAsia" w:ascii="仿宋" w:hAnsi="仿宋" w:eastAsia="仿宋" w:cs="仿宋"/>
          <w:sz w:val="24"/>
        </w:rPr>
        <w:t>本项目以数据电文形式，依托“政府采购云平台（www.zcygov.cn）”进行采购活动，不接受纸质响应文件。</w:t>
      </w:r>
      <w:r>
        <w:rPr>
          <w:rFonts w:hint="eastAsia" w:ascii="仿宋" w:hAnsi="仿宋" w:eastAsia="仿宋" w:cs="仿宋"/>
          <w:b/>
          <w:sz w:val="24"/>
        </w:rPr>
        <w:t>2）响应准备：</w:t>
      </w:r>
      <w:r>
        <w:rPr>
          <w:rFonts w:hint="eastAsia" w:ascii="仿宋" w:hAnsi="仿宋" w:eastAsia="仿宋" w:cs="仿宋"/>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 w:val="24"/>
        </w:rPr>
        <w:t>3）磋商文件的获取：</w:t>
      </w:r>
      <w:r>
        <w:rPr>
          <w:rFonts w:hint="eastAsia" w:ascii="仿宋" w:hAnsi="仿宋" w:eastAsia="仿宋" w:cs="仿宋"/>
          <w:sz w:val="24"/>
        </w:rPr>
        <w:t>使用账号登录或者使用CA登录政采云平台；进入“项目采购”应用，在获取采购文件菜单中选择项目，获取磋商文件。</w:t>
      </w:r>
      <w:r>
        <w:rPr>
          <w:rFonts w:hint="eastAsia" w:ascii="仿宋" w:hAnsi="仿宋" w:eastAsia="仿宋" w:cs="仿宋"/>
          <w:b/>
          <w:sz w:val="24"/>
        </w:rPr>
        <w:t>4）响应文件的制作：</w:t>
      </w:r>
      <w:r>
        <w:rPr>
          <w:rFonts w:hint="eastAsia" w:ascii="仿宋" w:hAnsi="仿宋" w:eastAsia="仿宋" w:cs="仿宋"/>
          <w:sz w:val="24"/>
        </w:rPr>
        <w:t>在“政采云电子交易客户端”中完成“填写基本信息”、“导入响应文件”、“标书关联”、“标书检查”、“电子签名”、“生成电子标书”等操作。</w:t>
      </w:r>
      <w:r>
        <w:rPr>
          <w:rFonts w:hint="eastAsia" w:ascii="仿宋" w:hAnsi="仿宋" w:eastAsia="仿宋" w:cs="仿宋"/>
          <w:b/>
          <w:sz w:val="24"/>
        </w:rPr>
        <w:t>5）</w:t>
      </w:r>
      <w:r>
        <w:rPr>
          <w:rFonts w:hint="eastAsia" w:ascii="仿宋" w:hAnsi="仿宋" w:eastAsia="仿宋" w:cs="仿宋"/>
          <w:sz w:val="24"/>
        </w:rPr>
        <w:t>采购人、采购代理机构将依托政采云平台完成本项目的电子交易活动，平台不接受未按本公告约定方式获取磋商文件的供应商进行响应活动；</w:t>
      </w:r>
      <w:r>
        <w:rPr>
          <w:rFonts w:hint="eastAsia" w:ascii="仿宋" w:hAnsi="仿宋" w:eastAsia="仿宋" w:cs="仿宋"/>
          <w:b/>
          <w:sz w:val="24"/>
        </w:rPr>
        <w:t>6）</w:t>
      </w:r>
      <w:r>
        <w:rPr>
          <w:rFonts w:hint="eastAsia" w:ascii="仿宋" w:hAnsi="仿宋" w:eastAsia="仿宋" w:cs="仿宋"/>
          <w:sz w:val="24"/>
        </w:rPr>
        <w:t>对未按上述方式获取磋商文件的供应商对该文件提出的质疑，采购人或采购代理机构将不予处理</w:t>
      </w:r>
      <w:r>
        <w:rPr>
          <w:rFonts w:hint="eastAsia" w:ascii="仿宋" w:hAnsi="仿宋" w:eastAsia="仿宋" w:cs="仿宋"/>
          <w:b/>
          <w:sz w:val="24"/>
        </w:rPr>
        <w:t>；7）</w:t>
      </w:r>
      <w:r>
        <w:rPr>
          <w:rFonts w:hint="eastAsia" w:ascii="仿宋" w:hAnsi="仿宋" w:eastAsia="仿宋" w:cs="仿宋"/>
          <w:sz w:val="24"/>
        </w:rPr>
        <w:t>不提供磋商文件纸质版；</w:t>
      </w:r>
      <w:r>
        <w:rPr>
          <w:rFonts w:hint="eastAsia" w:ascii="仿宋" w:hAnsi="仿宋" w:eastAsia="仿宋" w:cs="仿宋"/>
          <w:b/>
          <w:sz w:val="24"/>
          <w:highlight w:val="none"/>
        </w:rPr>
        <w:t>8）响应文件的传输提交：</w:t>
      </w:r>
      <w:r>
        <w:rPr>
          <w:rFonts w:hint="eastAsia" w:ascii="仿宋" w:hAnsi="仿宋" w:eastAsia="仿宋" w:cs="仿宋"/>
          <w:sz w:val="24"/>
          <w:highlight w:val="none"/>
        </w:rPr>
        <w:t>供应商在提交响应文件的截止时间前将加密的响应文件上传至政府采购云平台</w:t>
      </w:r>
      <w:r>
        <w:rPr>
          <w:rFonts w:hint="eastAsia" w:ascii="仿宋" w:hAnsi="仿宋" w:eastAsia="仿宋" w:cs="仿宋"/>
          <w:sz w:val="24"/>
          <w:highlight w:val="none"/>
          <w:lang w:eastAsia="zh-CN"/>
        </w:rPr>
        <w:t>；</w:t>
      </w:r>
      <w:r>
        <w:rPr>
          <w:rFonts w:hint="eastAsia" w:ascii="仿宋" w:hAnsi="仿宋" w:eastAsia="仿宋" w:cs="仿宋"/>
          <w:b/>
          <w:sz w:val="24"/>
          <w:highlight w:val="none"/>
        </w:rPr>
        <w:t>9</w:t>
      </w:r>
      <w:r>
        <w:rPr>
          <w:rFonts w:hint="eastAsia" w:ascii="仿宋" w:hAnsi="仿宋" w:eastAsia="仿宋" w:cs="仿宋"/>
          <w:b/>
          <w:sz w:val="24"/>
        </w:rPr>
        <w:t>）响应文件的解密：</w:t>
      </w:r>
      <w:r>
        <w:rPr>
          <w:rFonts w:hint="eastAsia" w:ascii="仿宋" w:hAnsi="仿宋" w:eastAsia="仿宋" w:cs="仿宋"/>
          <w:sz w:val="24"/>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sz w:val="24"/>
        </w:rPr>
        <w:t>）具体操作指南</w:t>
      </w:r>
      <w:r>
        <w:rPr>
          <w:rFonts w:hint="eastAsia" w:ascii="仿宋" w:hAnsi="仿宋" w:eastAsia="仿宋" w:cs="仿宋"/>
          <w:sz w:val="24"/>
        </w:rPr>
        <w:t>：详见政采云平台“服务中心-帮助文档-项目采购-操作流程-电子招投标-政府采购项目电子交易管理操作指南-供应商”。（3磋商文件公告期限与磋商公告的公告期限一致。</w:t>
      </w:r>
    </w:p>
    <w:p>
      <w:pPr>
        <w:pStyle w:val="3"/>
        <w:numPr>
          <w:ilvl w:val="0"/>
          <w:numId w:val="0"/>
        </w:numPr>
        <w:spacing w:line="336" w:lineRule="auto"/>
        <w:rPr>
          <w:rFonts w:ascii="仿宋" w:eastAsia="仿宋" w:cs="仿宋"/>
          <w:sz w:val="24"/>
          <w:szCs w:val="24"/>
        </w:rPr>
      </w:pPr>
      <w:bookmarkStart w:id="35" w:name="_Toc35393636"/>
      <w:bookmarkStart w:id="36" w:name="_Toc28359095"/>
      <w:bookmarkStart w:id="37" w:name="_Toc35393805"/>
      <w:bookmarkStart w:id="38" w:name="_Toc28359018"/>
      <w:r>
        <w:rPr>
          <w:rFonts w:hint="eastAsia" w:ascii="仿宋" w:eastAsia="仿宋" w:cs="仿宋"/>
          <w:sz w:val="24"/>
          <w:szCs w:val="24"/>
        </w:rPr>
        <w:t>八、凡对本次采购提出询问</w:t>
      </w:r>
      <w:r>
        <w:rPr>
          <w:rFonts w:hint="eastAsia" w:ascii="仿宋" w:eastAsia="仿宋" w:cs="仿宋"/>
          <w:bCs w:val="0"/>
          <w:sz w:val="24"/>
          <w:szCs w:val="24"/>
        </w:rPr>
        <w:t>、质疑、投诉</w:t>
      </w:r>
      <w:r>
        <w:rPr>
          <w:rFonts w:hint="eastAsia" w:ascii="仿宋" w:eastAsia="仿宋" w:cs="仿宋"/>
          <w:sz w:val="24"/>
          <w:szCs w:val="24"/>
        </w:rPr>
        <w:t>，请按以下方式联系</w:t>
      </w:r>
      <w:bookmarkEnd w:id="35"/>
      <w:bookmarkEnd w:id="36"/>
      <w:bookmarkEnd w:id="37"/>
      <w:bookmarkEnd w:id="38"/>
    </w:p>
    <w:p>
      <w:pPr>
        <w:pStyle w:val="3"/>
        <w:numPr>
          <w:ilvl w:val="0"/>
          <w:numId w:val="0"/>
        </w:numPr>
        <w:spacing w:line="336" w:lineRule="auto"/>
        <w:ind w:firstLine="482" w:firstLineChars="200"/>
        <w:rPr>
          <w:rFonts w:ascii="仿宋" w:eastAsia="仿宋" w:cs="仿宋"/>
          <w:sz w:val="24"/>
          <w:szCs w:val="24"/>
        </w:rPr>
      </w:pPr>
      <w:bookmarkStart w:id="39" w:name="_Toc28359096"/>
      <w:bookmarkStart w:id="40" w:name="_Toc35393637"/>
      <w:bookmarkStart w:id="41" w:name="_Toc35393806"/>
      <w:bookmarkStart w:id="42" w:name="_Toc28359019"/>
      <w:r>
        <w:rPr>
          <w:rFonts w:hint="eastAsia" w:ascii="仿宋" w:eastAsia="仿宋" w:cs="仿宋"/>
          <w:sz w:val="24"/>
          <w:szCs w:val="24"/>
        </w:rPr>
        <w:t>1.采购人信息</w:t>
      </w:r>
      <w:bookmarkEnd w:id="39"/>
      <w:bookmarkEnd w:id="40"/>
      <w:bookmarkEnd w:id="41"/>
      <w:bookmarkEnd w:id="42"/>
      <w:r>
        <w:rPr>
          <w:rFonts w:hint="eastAsia" w:ascii="仿宋" w:eastAsia="仿宋" w:cs="仿宋"/>
          <w:sz w:val="24"/>
          <w:szCs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绍兴市看守所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val="en-US" w:eastAsia="zh-CN"/>
        </w:rPr>
        <w:t>绍兴市越城区皋埠街道牌口村</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项目联系人（询问）：蔡远瞩</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项目联系方式（询问）：0575-88582696</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质疑联系人：沈治纲</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质疑联系方式：0575-88582659</w:t>
      </w:r>
    </w:p>
    <w:p>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bookmarkStart w:id="43" w:name="_Toc35393807"/>
      <w:bookmarkStart w:id="44" w:name="_Toc28359097"/>
      <w:bookmarkStart w:id="45" w:name="_Toc35393638"/>
      <w:bookmarkStart w:id="46" w:name="_Toc28359020"/>
      <w:r>
        <w:rPr>
          <w:rFonts w:hint="eastAsia" w:ascii="仿宋" w:hAnsi="仿宋" w:eastAsia="仿宋" w:cs="仿宋"/>
          <w:color w:val="auto"/>
          <w:sz w:val="24"/>
          <w:szCs w:val="24"/>
        </w:rPr>
        <w:t>2.采购代理机构信息</w:t>
      </w:r>
      <w:bookmarkEnd w:id="43"/>
      <w:bookmarkEnd w:id="44"/>
      <w:bookmarkEnd w:id="45"/>
      <w:bookmarkEnd w:id="46"/>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绍兴衡业工程管理咨询有限公司</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val="en-US" w:eastAsia="zh-CN"/>
        </w:rPr>
        <w:t>绍兴市越城区凤林文创园2号楼南面2楼</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许静丽、沈潮颖</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15068509660</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孟琴波</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15988282224</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bookmarkStart w:id="47" w:name="_Toc35393639"/>
      <w:bookmarkStart w:id="48" w:name="_Toc28359021"/>
      <w:bookmarkStart w:id="49" w:name="_Toc35393808"/>
      <w:bookmarkStart w:id="50"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47"/>
    <w:bookmarkEnd w:id="48"/>
    <w:bookmarkEnd w:id="49"/>
    <w:bookmarkEnd w:id="50"/>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绍兴市财政局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地址：绍兴市越城区凤林西路151号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传真：0575-8520</w:t>
      </w:r>
      <w:r>
        <w:rPr>
          <w:rFonts w:hint="eastAsia" w:ascii="仿宋" w:hAnsi="仿宋" w:eastAsia="仿宋" w:cs="仿宋"/>
          <w:color w:val="auto"/>
          <w:sz w:val="24"/>
          <w:lang w:val="en-US" w:eastAsia="zh-CN"/>
        </w:rPr>
        <w:t>9697</w:t>
      </w:r>
      <w:r>
        <w:rPr>
          <w:rFonts w:hint="eastAsia" w:ascii="仿宋" w:hAnsi="仿宋" w:eastAsia="仿宋" w:cs="仿宋"/>
          <w:color w:val="auto"/>
          <w:sz w:val="24"/>
        </w:rPr>
        <w:t>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联系人 ：张婷婷      </w:t>
      </w:r>
    </w:p>
    <w:p>
      <w:pPr>
        <w:pageBreakBefore w:val="0"/>
        <w:widowControl w:val="0"/>
        <w:kinsoku/>
        <w:wordWrap/>
        <w:overflowPunct/>
        <w:topLinePunct w:val="0"/>
        <w:autoSpaceDE/>
        <w:autoSpaceDN/>
        <w:bidi w:val="0"/>
        <w:spacing w:line="440" w:lineRule="exact"/>
        <w:ind w:left="0" w:firstLine="480" w:firstLineChars="200"/>
        <w:textAlignment w:val="auto"/>
        <w:rPr>
          <w:rFonts w:ascii="仿宋" w:hAnsi="仿宋" w:eastAsia="仿宋" w:cs="仿宋"/>
          <w:sz w:val="24"/>
        </w:rPr>
      </w:pPr>
      <w:r>
        <w:rPr>
          <w:rFonts w:hint="eastAsia" w:ascii="仿宋" w:hAnsi="仿宋" w:eastAsia="仿宋" w:cs="仿宋"/>
          <w:color w:val="auto"/>
          <w:sz w:val="24"/>
        </w:rPr>
        <w:t>监督投诉电话：0575-8520</w:t>
      </w:r>
      <w:r>
        <w:rPr>
          <w:rFonts w:hint="eastAsia" w:ascii="仿宋" w:hAnsi="仿宋" w:eastAsia="仿宋" w:cs="仿宋"/>
          <w:color w:val="auto"/>
          <w:sz w:val="24"/>
          <w:lang w:val="en-US" w:eastAsia="zh-CN"/>
        </w:rPr>
        <w:t>9697</w:t>
      </w:r>
      <w:r>
        <w:rPr>
          <w:rFonts w:hint="eastAsia" w:ascii="仿宋" w:hAnsi="仿宋" w:eastAsia="仿宋" w:cs="仿宋"/>
          <w:color w:val="auto"/>
          <w:sz w:val="24"/>
        </w:rPr>
        <w:t xml:space="preserve"> </w:t>
      </w:r>
      <w:r>
        <w:rPr>
          <w:rFonts w:hint="eastAsia" w:ascii="仿宋" w:hAnsi="仿宋" w:eastAsia="仿宋" w:cs="仿宋"/>
          <w:sz w:val="24"/>
        </w:rPr>
        <w:t xml:space="preserve">    </w:t>
      </w:r>
    </w:p>
    <w:p>
      <w:pPr>
        <w:spacing w:line="336"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336"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pStyle w:val="32"/>
        <w:spacing w:line="336" w:lineRule="auto"/>
        <w:ind w:firstLine="480" w:firstLineChars="200"/>
        <w:jc w:val="right"/>
        <w:rPr>
          <w:rFonts w:ascii="仿宋" w:hAnsi="仿宋" w:eastAsia="仿宋" w:cs="仿宋"/>
          <w:sz w:val="24"/>
          <w:szCs w:val="24"/>
        </w:rPr>
      </w:pPr>
    </w:p>
    <w:p>
      <w:pPr>
        <w:pStyle w:val="32"/>
        <w:spacing w:line="336" w:lineRule="auto"/>
        <w:ind w:firstLine="480" w:firstLineChars="200"/>
        <w:rPr>
          <w:rFonts w:ascii="仿宋" w:hAnsi="仿宋" w:eastAsia="仿宋" w:cs="仿宋"/>
          <w:sz w:val="24"/>
          <w:szCs w:val="24"/>
        </w:rPr>
      </w:pPr>
    </w:p>
    <w:p>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br w:type="page"/>
      </w:r>
    </w:p>
    <w:p>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6"/>
      <w:r>
        <w:rPr>
          <w:rFonts w:hint="eastAsia" w:ascii="仿宋" w:hAnsi="仿宋" w:eastAsia="仿宋" w:cs="仿宋"/>
          <w:b/>
          <w:sz w:val="36"/>
          <w:szCs w:val="20"/>
        </w:rPr>
        <w:t xml:space="preserve">  供应商须知</w:t>
      </w:r>
      <w:bookmarkEnd w:id="7"/>
    </w:p>
    <w:p>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t>前附表</w:t>
      </w:r>
    </w:p>
    <w:tbl>
      <w:tblPr>
        <w:tblStyle w:val="60"/>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pPr>
              <w:spacing w:line="336"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336"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spacing w:line="336" w:lineRule="auto"/>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pPr>
              <w:snapToGrid w:val="0"/>
              <w:spacing w:line="336" w:lineRule="auto"/>
              <w:rPr>
                <w:rFonts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pPr>
              <w:spacing w:line="336"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spacing w:line="336" w:lineRule="auto"/>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336" w:lineRule="auto"/>
              <w:rPr>
                <w:rFonts w:ascii="仿宋" w:hAnsi="仿宋" w:eastAsia="仿宋" w:cs="仿宋"/>
                <w:b/>
                <w:sz w:val="24"/>
                <w:highlight w:val="yellow"/>
              </w:rPr>
            </w:pPr>
            <w:r>
              <w:rPr>
                <w:rFonts w:hint="eastAsia" w:ascii="仿宋" w:hAnsi="仿宋" w:eastAsia="仿宋" w:cs="仿宋"/>
                <w:b/>
                <w:sz w:val="24"/>
                <w:highlight w:val="none"/>
              </w:rPr>
              <w:t>2.法定代表人的被授权委托人必须是供应商单位职工。需在</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响应文件技术部分内提供由社保机构出具的该授权代表的社保证明（1.如该授权代表为离退休返聘人员的，</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响应文件技术部分内需提供退休证明及单位聘用证明;2.如由第三方代理社保事项的，则需提供加盖</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pPr>
              <w:spacing w:line="336" w:lineRule="auto"/>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pPr>
              <w:autoSpaceDE w:val="0"/>
              <w:autoSpaceDN w:val="0"/>
              <w:spacing w:line="336" w:lineRule="auto"/>
              <w:textAlignment w:val="bottom"/>
              <w:rPr>
                <w:rFonts w:ascii="仿宋" w:hAnsi="仿宋" w:eastAsia="仿宋" w:cs="仿宋"/>
                <w:sz w:val="24"/>
                <w:highlight w:val="yellow"/>
              </w:rPr>
            </w:pPr>
            <w:r>
              <w:rPr>
                <w:rFonts w:hint="eastAsia" w:ascii="仿宋" w:hAnsi="仿宋" w:eastAsia="仿宋" w:cs="仿宋"/>
                <w:b/>
                <w:sz w:val="24"/>
                <w:highlight w:val="none"/>
              </w:rPr>
              <w:t>磋商有效期：</w:t>
            </w:r>
            <w:r>
              <w:rPr>
                <w:rFonts w:hint="eastAsia" w:ascii="仿宋" w:hAnsi="仿宋" w:eastAsia="仿宋" w:cs="仿宋"/>
                <w:sz w:val="24"/>
                <w:highlight w:val="none"/>
              </w:rPr>
              <w:t>有效期为从提交磋商响应文件的截止之日起90天。</w:t>
            </w:r>
            <w:r>
              <w:rPr>
                <w:rFonts w:hint="eastAsia" w:ascii="仿宋" w:hAnsi="仿宋" w:eastAsia="仿宋" w:cs="仿宋"/>
                <w:b/>
                <w:sz w:val="24"/>
                <w:highlight w:val="none"/>
              </w:rPr>
              <w:t>磋商响应人的磋商文件中承</w:t>
            </w:r>
            <w:r>
              <w:rPr>
                <w:rFonts w:hint="eastAsia" w:ascii="仿宋" w:hAnsi="仿宋" w:eastAsia="仿宋" w:cs="仿宋"/>
                <w:b/>
                <w:sz w:val="24"/>
                <w:szCs w:val="21"/>
                <w:highlight w:val="none"/>
              </w:rPr>
              <w:t>诺的磋商有效期少于磋商文件中载明的磋商有效期的，磋商无效。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336" w:lineRule="auto"/>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pPr>
              <w:spacing w:line="336"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336" w:lineRule="auto"/>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pPr>
              <w:spacing w:line="336"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336" w:lineRule="auto"/>
              <w:ind w:firstLine="720" w:firstLineChars="300"/>
              <w:rPr>
                <w:rFonts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336"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6</w:t>
            </w:r>
          </w:p>
        </w:tc>
        <w:tc>
          <w:tcPr>
            <w:tcW w:w="8371" w:type="dxa"/>
            <w:gridSpan w:val="2"/>
            <w:vAlign w:val="center"/>
          </w:tcPr>
          <w:p>
            <w:pPr>
              <w:spacing w:line="336" w:lineRule="auto"/>
              <w:rPr>
                <w:rFonts w:hint="eastAsia" w:ascii="仿宋" w:hAnsi="仿宋" w:eastAsia="仿宋" w:cs="仿宋"/>
                <w:kern w:val="0"/>
                <w:sz w:val="24"/>
                <w:lang w:eastAsia="zh-CN"/>
              </w:rPr>
            </w:pPr>
            <w:r>
              <w:rPr>
                <w:rFonts w:hint="eastAsia" w:ascii="仿宋" w:hAnsi="仿宋" w:eastAsia="仿宋" w:cs="仿宋"/>
                <w:b/>
                <w:sz w:val="24"/>
                <w:highlight w:val="none"/>
              </w:rPr>
              <w:t>招标范围</w:t>
            </w:r>
            <w:r>
              <w:rPr>
                <w:rFonts w:hint="eastAsia" w:ascii="仿宋" w:hAnsi="仿宋" w:eastAsia="仿宋" w:cs="仿宋"/>
                <w:b/>
                <w:sz w:val="24"/>
                <w:highlight w:val="none"/>
                <w:lang w:eastAsia="zh-CN"/>
              </w:rPr>
              <w:t>：</w:t>
            </w:r>
            <w:r>
              <w:rPr>
                <w:rFonts w:hint="eastAsia" w:ascii="仿宋" w:hAnsi="仿宋" w:eastAsia="仿宋" w:cs="仿宋"/>
                <w:kern w:val="0"/>
                <w:sz w:val="24"/>
                <w:lang w:val="en-US" w:eastAsia="zh-CN"/>
              </w:rPr>
              <w:t>消防管道改造</w:t>
            </w:r>
            <w:r>
              <w:rPr>
                <w:rFonts w:hint="eastAsia" w:ascii="仿宋" w:hAnsi="仿宋" w:eastAsia="仿宋" w:cs="仿宋"/>
                <w:kern w:val="0"/>
                <w:sz w:val="24"/>
                <w:lang w:eastAsia="zh-CN"/>
              </w:rPr>
              <w:t>，具体详见</w:t>
            </w:r>
            <w:r>
              <w:rPr>
                <w:rFonts w:hint="eastAsia" w:ascii="仿宋" w:hAnsi="仿宋" w:eastAsia="仿宋" w:cs="仿宋"/>
                <w:kern w:val="0"/>
                <w:sz w:val="24"/>
                <w:lang w:val="en-US" w:eastAsia="zh-CN"/>
              </w:rPr>
              <w:t>图</w:t>
            </w:r>
            <w:r>
              <w:rPr>
                <w:rFonts w:hint="eastAsia" w:ascii="仿宋" w:hAnsi="仿宋" w:eastAsia="仿宋" w:cs="仿宋"/>
                <w:sz w:val="24"/>
                <w:lang w:val="en-US" w:eastAsia="zh-CN"/>
              </w:rPr>
              <w:t>纸、</w:t>
            </w:r>
            <w:r>
              <w:rPr>
                <w:rFonts w:hint="eastAsia" w:ascii="仿宋" w:hAnsi="仿宋" w:eastAsia="仿宋" w:cs="仿宋"/>
                <w:sz w:val="24"/>
              </w:rPr>
              <w:t>工程量清单及标底所有内容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7</w:t>
            </w:r>
          </w:p>
        </w:tc>
        <w:tc>
          <w:tcPr>
            <w:tcW w:w="8371" w:type="dxa"/>
            <w:gridSpan w:val="2"/>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工期：</w:t>
            </w:r>
            <w:r>
              <w:rPr>
                <w:rFonts w:hint="eastAsia" w:ascii="仿宋" w:hAnsi="仿宋" w:eastAsia="仿宋" w:cs="仿宋"/>
                <w:sz w:val="24"/>
                <w:lang w:val="en-US" w:eastAsia="zh-CN"/>
              </w:rPr>
              <w:t>60</w:t>
            </w:r>
            <w:r>
              <w:rPr>
                <w:rFonts w:hint="eastAsia" w:ascii="仿宋" w:hAnsi="仿宋" w:eastAsia="仿宋" w:cs="仿宋"/>
                <w:sz w:val="24"/>
              </w:rPr>
              <w:t>日历天，供应商根据各自的施工经验以及</w:t>
            </w:r>
            <w:r>
              <w:rPr>
                <w:rFonts w:hint="eastAsia" w:ascii="仿宋" w:hAnsi="仿宋" w:eastAsia="仿宋" w:cs="仿宋"/>
                <w:sz w:val="24"/>
                <w:lang w:val="en-US" w:eastAsia="zh-CN"/>
              </w:rPr>
              <w:t>项目</w:t>
            </w:r>
            <w:r>
              <w:rPr>
                <w:rFonts w:hint="eastAsia" w:ascii="仿宋" w:hAnsi="仿宋" w:eastAsia="仿宋" w:cs="仿宋"/>
                <w:sz w:val="24"/>
              </w:rPr>
              <w:t>特点、施工现场现有的条件，同时充分考虑各种可能产生的不利因素，并结合企业自身实力，在响应文件中做出承诺，全部工作必须确保安全和质量，并满足采购人对工期和进度的要求。</w:t>
            </w:r>
            <w:r>
              <w:rPr>
                <w:rFonts w:hint="eastAsia" w:ascii="仿宋" w:hAnsi="仿宋" w:eastAsia="仿宋" w:cs="仿宋"/>
                <w:sz w:val="24"/>
                <w:lang w:val="en-US" w:eastAsia="zh-CN"/>
              </w:rPr>
              <w:t>投标人需完全考虑到采购人的场所特殊性，保证项目能按时竣工。中标人的施工时间须根据采购人要求执行：暂定上午08:30-11:30，下午14:00-17:00。保障在押人员的休息，不得在在押人员休息期间进行施工，不得影响正常勤务工作的开展，不得影响在押人员的休息，服从采购人的现场管理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1" w:type="dxa"/>
            <w:gridSpan w:val="2"/>
            <w:vAlign w:val="center"/>
          </w:tcPr>
          <w:p>
            <w:pPr>
              <w:spacing w:line="336" w:lineRule="auto"/>
              <w:rPr>
                <w:rFonts w:ascii="仿宋" w:hAnsi="仿宋" w:eastAsia="仿宋" w:cs="仿宋"/>
                <w:sz w:val="24"/>
              </w:rPr>
            </w:pPr>
            <w:r>
              <w:rPr>
                <w:rFonts w:hint="eastAsia" w:ascii="仿宋" w:hAnsi="仿宋" w:eastAsia="仿宋" w:cs="仿宋"/>
                <w:b/>
                <w:sz w:val="24"/>
              </w:rPr>
              <w:t>磋商响应文件份数：</w:t>
            </w:r>
            <w:r>
              <w:rPr>
                <w:rFonts w:hint="eastAsia" w:ascii="仿宋" w:hAnsi="仿宋" w:eastAsia="仿宋" w:cs="仿宋"/>
                <w:sz w:val="24"/>
              </w:rPr>
              <w:t>本项目实行网上磋商，供应商于“政采云”上提供电子磋商响应文件。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1" w:type="dxa"/>
            <w:gridSpan w:val="2"/>
            <w:vAlign w:val="center"/>
          </w:tcPr>
          <w:p>
            <w:pPr>
              <w:autoSpaceDE w:val="0"/>
              <w:autoSpaceDN w:val="0"/>
              <w:spacing w:line="336" w:lineRule="auto"/>
              <w:textAlignment w:val="bottom"/>
              <w:rPr>
                <w:rFonts w:ascii="仿宋" w:hAnsi="仿宋" w:eastAsia="仿宋" w:cs="仿宋"/>
                <w:b/>
                <w:sz w:val="24"/>
              </w:rPr>
            </w:pPr>
            <w:r>
              <w:rPr>
                <w:rFonts w:hint="eastAsia" w:ascii="仿宋" w:hAnsi="仿宋" w:eastAsia="仿宋" w:cs="仿宋"/>
                <w:b/>
                <w:kern w:val="0"/>
                <w:sz w:val="24"/>
                <w:lang w:val="zh-CN"/>
              </w:rPr>
              <w:t>磋商次序：</w:t>
            </w:r>
            <w:r>
              <w:rPr>
                <w:rFonts w:hint="eastAsia" w:ascii="仿宋" w:hAnsi="仿宋" w:eastAsia="仿宋" w:cs="仿宋"/>
                <w:kern w:val="0"/>
                <w:sz w:val="24"/>
                <w:lang w:val="zh-CN"/>
              </w:rPr>
              <w:t>以政采云平台中</w:t>
            </w:r>
            <w:r>
              <w:rPr>
                <w:rFonts w:hint="eastAsia" w:ascii="仿宋" w:hAnsi="仿宋" w:eastAsia="仿宋" w:cs="仿宋"/>
                <w:bCs/>
                <w:sz w:val="24"/>
              </w:rPr>
              <w:t>响应</w:t>
            </w:r>
            <w:r>
              <w:rPr>
                <w:rFonts w:hint="eastAsia" w:ascii="仿宋" w:hAnsi="仿宋" w:eastAsia="仿宋" w:cs="仿宋"/>
                <w:kern w:val="0"/>
                <w:sz w:val="24"/>
                <w:lang w:val="zh-CN"/>
              </w:rPr>
              <w:t>文件解密时间的先后顺序为准。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1" w:type="dxa"/>
            <w:gridSpan w:val="2"/>
            <w:vAlign w:val="center"/>
          </w:tcPr>
          <w:p>
            <w:pPr>
              <w:autoSpaceDE w:val="0"/>
              <w:autoSpaceDN w:val="0"/>
              <w:spacing w:line="336"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36" w:lineRule="auto"/>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不组织。</w:t>
            </w:r>
            <w:r>
              <w:rPr>
                <w:rFonts w:hint="eastAsia" w:ascii="仿宋" w:hAnsi="仿宋" w:eastAsia="仿宋" w:cs="仿宋"/>
                <w:kern w:val="0"/>
                <w:sz w:val="24"/>
                <w:lang w:val="zh-CN"/>
              </w:rPr>
              <w:t>本项目不组织统一的现场踏勘，但鉴于本项目位于</w:t>
            </w:r>
            <w:r>
              <w:rPr>
                <w:rFonts w:hint="eastAsia" w:ascii="仿宋" w:hAnsi="仿宋" w:eastAsia="仿宋" w:cs="仿宋"/>
                <w:kern w:val="0"/>
                <w:sz w:val="24"/>
                <w:lang w:val="en-US" w:eastAsia="zh-CN"/>
              </w:rPr>
              <w:t>监区</w:t>
            </w:r>
            <w:r>
              <w:rPr>
                <w:rFonts w:hint="eastAsia" w:ascii="仿宋" w:hAnsi="仿宋" w:eastAsia="仿宋" w:cs="仿宋"/>
                <w:kern w:val="0"/>
                <w:sz w:val="24"/>
                <w:lang w:val="zh-CN"/>
              </w:rPr>
              <w:t>内部，有一定的</w:t>
            </w:r>
            <w:r>
              <w:rPr>
                <w:rFonts w:hint="eastAsia" w:ascii="仿宋" w:hAnsi="仿宋" w:eastAsia="仿宋" w:cs="仿宋"/>
                <w:kern w:val="0"/>
                <w:sz w:val="24"/>
                <w:lang w:val="en-US" w:eastAsia="zh-CN"/>
              </w:rPr>
              <w:t>局限性及安全性</w:t>
            </w:r>
            <w:r>
              <w:rPr>
                <w:rFonts w:hint="eastAsia" w:ascii="仿宋" w:hAnsi="仿宋" w:eastAsia="仿宋" w:cs="仿宋"/>
                <w:kern w:val="0"/>
                <w:sz w:val="24"/>
                <w:lang w:val="zh-CN"/>
              </w:rPr>
              <w:t>，存在施工场地狭小、施工时间受限</w:t>
            </w:r>
            <w:r>
              <w:rPr>
                <w:rFonts w:hint="eastAsia" w:ascii="仿宋" w:hAnsi="仿宋" w:eastAsia="仿宋" w:cs="仿宋"/>
                <w:kern w:val="0"/>
                <w:sz w:val="24"/>
                <w:lang w:val="en-US" w:eastAsia="zh-CN"/>
              </w:rPr>
              <w:t>等</w:t>
            </w:r>
            <w:r>
              <w:rPr>
                <w:rFonts w:hint="eastAsia" w:ascii="仿宋" w:hAnsi="仿宋" w:eastAsia="仿宋" w:cs="仿宋"/>
                <w:kern w:val="0"/>
                <w:sz w:val="24"/>
                <w:lang w:val="zh-CN"/>
              </w:rPr>
              <w:t>，需做好安全围护并保证</w:t>
            </w:r>
            <w:r>
              <w:rPr>
                <w:rFonts w:hint="eastAsia" w:ascii="仿宋" w:hAnsi="仿宋" w:eastAsia="仿宋" w:cs="仿宋"/>
                <w:kern w:val="0"/>
                <w:sz w:val="24"/>
                <w:lang w:val="en-US" w:eastAsia="zh-CN"/>
              </w:rPr>
              <w:t>监区正常生活</w:t>
            </w:r>
            <w:r>
              <w:rPr>
                <w:rFonts w:hint="eastAsia" w:ascii="仿宋" w:hAnsi="仿宋" w:eastAsia="仿宋" w:cs="仿宋"/>
                <w:kern w:val="0"/>
                <w:sz w:val="24"/>
                <w:lang w:val="zh-CN"/>
              </w:rPr>
              <w:t>，请各潜在供应商在结合自身企业情况对现场进行自行踏勘，以充分考虑施工过程实际情况，降低施工风险。踏勘过程中的安全责任磋商响应人自负。</w:t>
            </w:r>
          </w:p>
          <w:p>
            <w:pPr>
              <w:autoSpaceDE w:val="0"/>
              <w:autoSpaceDN w:val="0"/>
              <w:spacing w:line="336" w:lineRule="auto"/>
              <w:textAlignment w:val="bottom"/>
              <w:rPr>
                <w:rFonts w:ascii="仿宋" w:hAnsi="仿宋" w:eastAsia="仿宋" w:cs="仿宋"/>
                <w:b/>
                <w:kern w:val="0"/>
                <w:sz w:val="24"/>
                <w:lang w:val="zh-CN"/>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11</w:t>
            </w:r>
          </w:p>
        </w:tc>
        <w:tc>
          <w:tcPr>
            <w:tcW w:w="8371"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样品提供：</w:t>
            </w:r>
          </w:p>
          <w:p>
            <w:pPr>
              <w:spacing w:line="336" w:lineRule="auto"/>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不要求提供。</w:t>
            </w:r>
          </w:p>
          <w:p>
            <w:pPr>
              <w:spacing w:line="336" w:lineRule="auto"/>
              <w:rPr>
                <w:rFonts w:ascii="仿宋" w:hAnsi="仿宋" w:eastAsia="仿宋" w:cs="仿宋"/>
                <w:kern w:val="0"/>
                <w:sz w:val="24"/>
              </w:rPr>
            </w:pPr>
            <w:r>
              <w:rPr>
                <w:rFonts w:hint="eastAsia" w:ascii="仿宋" w:hAnsi="仿宋" w:eastAsia="仿宋" w:cs="仿宋"/>
                <w:kern w:val="0"/>
                <w:sz w:val="24"/>
              </w:rPr>
              <w:t>□B要求提供，</w:t>
            </w:r>
          </w:p>
          <w:p>
            <w:pPr>
              <w:spacing w:line="336"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36"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36"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36" w:lineRule="auto"/>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36"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。请供应商在上述时间内提供样品并按规定位置安装完毕。超过截止时间的，采购人或采购代理机构将不予接收，并将清场并封闭样品现场。</w:t>
            </w:r>
          </w:p>
          <w:p>
            <w:pPr>
              <w:spacing w:line="336" w:lineRule="auto"/>
              <w:rPr>
                <w:rFonts w:ascii="仿宋" w:hAnsi="仿宋" w:eastAsia="仿宋" w:cs="仿宋"/>
                <w:sz w:val="24"/>
              </w:rPr>
            </w:pPr>
            <w:r>
              <w:rPr>
                <w:rFonts w:hint="eastAsia" w:ascii="仿宋" w:hAnsi="仿宋" w:eastAsia="仿宋" w:cs="仿宋"/>
                <w:sz w:val="24"/>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pPr>
              <w:autoSpaceDE w:val="0"/>
              <w:autoSpaceDN w:val="0"/>
              <w:spacing w:line="336" w:lineRule="auto"/>
              <w:jc w:val="left"/>
              <w:rPr>
                <w:rFonts w:ascii="仿宋" w:hAnsi="仿宋" w:eastAsia="仿宋" w:cs="仿宋"/>
                <w:b/>
                <w:sz w:val="24"/>
              </w:rPr>
            </w:pPr>
            <w:r>
              <w:rPr>
                <w:rFonts w:hint="eastAsia" w:ascii="仿宋" w:hAnsi="仿宋" w:eastAsia="仿宋" w:cs="仿宋"/>
                <w:sz w:val="24"/>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8371" w:type="dxa"/>
            <w:gridSpan w:val="2"/>
            <w:vAlign w:val="center"/>
          </w:tcPr>
          <w:p>
            <w:pPr>
              <w:spacing w:beforeLines="0" w:afterLines="0" w:line="440" w:lineRule="exact"/>
              <w:rPr>
                <w:rFonts w:hint="eastAsia" w:ascii="仿宋" w:hAnsi="仿宋" w:eastAsia="仿宋" w:cs="仿宋"/>
                <w:b/>
                <w:bCs/>
                <w:sz w:val="24"/>
                <w:szCs w:val="24"/>
              </w:rPr>
            </w:pPr>
            <w:r>
              <w:rPr>
                <w:rFonts w:hint="eastAsia" w:ascii="仿宋" w:hAnsi="仿宋" w:eastAsia="仿宋" w:cs="仿宋"/>
                <w:b/>
                <w:bCs/>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分钟（编制时可根据项目情况进行调整），讲解次序以磋商响应文件解密时间先后次序为准。讲解演示结束后按要求解答评标委员会提问。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spacing w:line="336" w:lineRule="auto"/>
              <w:rPr>
                <w:rFonts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pPr>
              <w:snapToGrid w:val="0"/>
              <w:spacing w:line="336" w:lineRule="auto"/>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pacing w:line="336" w:lineRule="auto"/>
              <w:rPr>
                <w:rFonts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本项目不允许采购进口产品。</w:t>
            </w:r>
          </w:p>
          <w:p>
            <w:pPr>
              <w:snapToGrid w:val="0"/>
              <w:spacing w:line="336" w:lineRule="auto"/>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14</w:t>
            </w:r>
          </w:p>
        </w:tc>
        <w:tc>
          <w:tcPr>
            <w:tcW w:w="855" w:type="dxa"/>
            <w:vAlign w:val="center"/>
          </w:tcPr>
          <w:p>
            <w:pPr>
              <w:snapToGrid w:val="0"/>
              <w:spacing w:line="336" w:lineRule="auto"/>
              <w:jc w:val="center"/>
              <w:rPr>
                <w:rFonts w:hint="eastAsia" w:ascii="仿宋" w:hAnsi="仿宋" w:eastAsia="仿宋" w:cs="仿宋"/>
                <w:b/>
                <w:sz w:val="24"/>
              </w:rPr>
            </w:pPr>
            <w:r>
              <w:rPr>
                <w:rFonts w:hint="eastAsia" w:ascii="仿宋" w:hAnsi="仿宋" w:eastAsia="仿宋" w:cs="仿宋"/>
                <w:b/>
                <w:spacing w:val="-20"/>
                <w:sz w:val="24"/>
              </w:rPr>
              <w:t>承包方式</w:t>
            </w:r>
          </w:p>
        </w:tc>
        <w:tc>
          <w:tcPr>
            <w:tcW w:w="7516" w:type="dxa"/>
            <w:vAlign w:val="center"/>
          </w:tcPr>
          <w:p>
            <w:pPr>
              <w:snapToGrid w:val="0"/>
              <w:spacing w:line="336" w:lineRule="auto"/>
              <w:rPr>
                <w:rFonts w:hint="eastAsia" w:ascii="仿宋" w:hAnsi="仿宋" w:eastAsia="仿宋" w:cs="仿宋"/>
                <w:kern w:val="0"/>
                <w:sz w:val="24"/>
              </w:rPr>
            </w:pPr>
            <w:r>
              <w:rPr>
                <w:rFonts w:hint="eastAsia" w:ascii="仿宋" w:hAnsi="仿宋" w:eastAsia="仿宋" w:cs="仿宋"/>
                <w:kern w:val="0"/>
                <w:sz w:val="24"/>
              </w:rPr>
              <w:t>固定总价合同方式，中标后合同总金额不作调整。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15</w:t>
            </w:r>
          </w:p>
        </w:tc>
        <w:tc>
          <w:tcPr>
            <w:tcW w:w="855" w:type="dxa"/>
            <w:vAlign w:val="center"/>
          </w:tcPr>
          <w:p>
            <w:pPr>
              <w:snapToGrid w:val="0"/>
              <w:spacing w:line="336" w:lineRule="auto"/>
              <w:jc w:val="center"/>
              <w:rPr>
                <w:rFonts w:hint="eastAsia" w:ascii="仿宋" w:hAnsi="仿宋" w:eastAsia="仿宋" w:cs="仿宋"/>
                <w:b/>
                <w:spacing w:val="-20"/>
                <w:sz w:val="24"/>
              </w:rPr>
            </w:pPr>
            <w:r>
              <w:rPr>
                <w:rFonts w:hint="eastAsia" w:ascii="仿宋" w:hAnsi="仿宋" w:eastAsia="仿宋" w:cs="仿宋"/>
                <w:b/>
                <w:spacing w:val="-20"/>
                <w:sz w:val="24"/>
              </w:rPr>
              <w:t>质量标准</w:t>
            </w:r>
          </w:p>
        </w:tc>
        <w:tc>
          <w:tcPr>
            <w:tcW w:w="7516" w:type="dxa"/>
            <w:vAlign w:val="center"/>
          </w:tcPr>
          <w:p>
            <w:pPr>
              <w:snapToGrid w:val="0"/>
              <w:spacing w:line="336" w:lineRule="auto"/>
              <w:rPr>
                <w:rFonts w:hint="eastAsia" w:ascii="仿宋" w:hAnsi="仿宋" w:eastAsia="仿宋" w:cs="仿宋"/>
                <w:kern w:val="0"/>
                <w:sz w:val="24"/>
                <w:lang w:eastAsia="zh-CN"/>
              </w:rPr>
            </w:pPr>
            <w:r>
              <w:rPr>
                <w:rFonts w:hint="eastAsia" w:ascii="仿宋" w:hAnsi="仿宋" w:eastAsia="仿宋" w:cs="仿宋"/>
                <w:kern w:val="0"/>
                <w:sz w:val="24"/>
              </w:rPr>
              <w:t>符合现行国家有关工程施工质量验收规范和标准的“合格”标准。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55" w:type="dxa"/>
            <w:vAlign w:val="center"/>
          </w:tcPr>
          <w:p>
            <w:pPr>
              <w:snapToGrid w:val="0"/>
              <w:spacing w:line="336"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6" w:type="dxa"/>
            <w:vAlign w:val="center"/>
          </w:tcPr>
          <w:p>
            <w:pPr>
              <w:spacing w:line="336" w:lineRule="auto"/>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336" w:lineRule="auto"/>
              <w:rPr>
                <w:rFonts w:hint="eastAsia" w:ascii="仿宋" w:hAnsi="仿宋" w:eastAsia="仿宋" w:cs="仿宋"/>
                <w:sz w:val="24"/>
              </w:rPr>
            </w:pPr>
            <w:r>
              <w:rPr>
                <w:rFonts w:hint="eastAsia" w:ascii="仿宋" w:hAnsi="仿宋" w:eastAsia="仿宋" w:cs="仿宋"/>
                <w:kern w:val="0"/>
                <w:sz w:val="24"/>
                <w:highlight w:val="none"/>
              </w:rPr>
              <w:t>☐</w:t>
            </w:r>
            <w:r>
              <w:rPr>
                <w:rFonts w:hint="eastAsia" w:ascii="仿宋" w:hAnsi="仿宋" w:eastAsia="仿宋" w:cs="仿宋"/>
                <w:kern w:val="0"/>
                <w:sz w:val="24"/>
              </w:rPr>
              <w:t>B</w:t>
            </w:r>
            <w:r>
              <w:rPr>
                <w:rFonts w:hint="eastAsia" w:ascii="仿宋" w:hAnsi="仿宋" w:eastAsia="仿宋" w:cs="仿宋"/>
                <w:sz w:val="24"/>
              </w:rPr>
              <w:t>服务类。</w:t>
            </w:r>
          </w:p>
          <w:p>
            <w:pPr>
              <w:snapToGrid w:val="0"/>
              <w:spacing w:line="336" w:lineRule="auto"/>
              <w:rPr>
                <w:rFonts w:ascii="仿宋" w:hAnsi="仿宋" w:eastAsia="仿宋" w:cs="仿宋"/>
                <w:sz w:val="24"/>
              </w:rPr>
            </w:pPr>
            <w:r>
              <w:rPr>
                <w:rFonts w:hint="eastAsia" w:ascii="仿宋" w:hAnsi="仿宋" w:eastAsia="仿宋" w:cs="仿宋"/>
                <w:sz w:val="24"/>
                <w:szCs w:val="24"/>
                <w:lang w:eastAsia="zh-CN"/>
              </w:rPr>
              <w:t>☑</w:t>
            </w:r>
            <w:r>
              <w:rPr>
                <w:rFonts w:hint="eastAsia" w:ascii="仿宋" w:hAnsi="仿宋" w:eastAsia="仿宋" w:cs="仿宋"/>
                <w:kern w:val="0"/>
                <w:sz w:val="24"/>
                <w:lang w:val="en-US" w:eastAsia="zh-CN"/>
              </w:rPr>
              <w:t>C</w:t>
            </w:r>
            <w:r>
              <w:rPr>
                <w:rFonts w:hint="eastAsia" w:ascii="仿宋" w:hAnsi="仿宋" w:eastAsia="仿宋" w:cs="仿宋"/>
                <w:sz w:val="24"/>
                <w:lang w:val="en-US" w:eastAsia="zh-CN"/>
              </w:rPr>
              <w:t>工程</w:t>
            </w:r>
            <w:r>
              <w:rPr>
                <w:rFonts w:hint="eastAsia" w:ascii="仿宋" w:hAnsi="仿宋" w:eastAsia="仿宋" w:cs="仿宋"/>
                <w:sz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55" w:type="dxa"/>
            <w:vAlign w:val="center"/>
          </w:tcPr>
          <w:p>
            <w:pPr>
              <w:snapToGrid w:val="0"/>
              <w:spacing w:line="336"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6" w:type="dxa"/>
            <w:vAlign w:val="center"/>
          </w:tcPr>
          <w:p>
            <w:pPr>
              <w:snapToGrid w:val="0"/>
              <w:spacing w:line="336"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lang w:val="en-US" w:eastAsia="zh-CN"/>
              </w:rPr>
              <w:t>01标</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建筑业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55" w:type="dxa"/>
            <w:vMerge w:val="restart"/>
            <w:vAlign w:val="center"/>
          </w:tcPr>
          <w:p>
            <w:pPr>
              <w:snapToGrid w:val="0"/>
              <w:spacing w:line="336" w:lineRule="auto"/>
              <w:rPr>
                <w:rFonts w:ascii="仿宋" w:hAnsi="仿宋" w:eastAsia="仿宋" w:cs="仿宋"/>
                <w:b/>
                <w:sz w:val="24"/>
              </w:rPr>
            </w:pPr>
            <w:r>
              <w:rPr>
                <w:rFonts w:hint="eastAsia" w:ascii="仿宋" w:hAnsi="仿宋" w:eastAsia="仿宋" w:cs="仿宋"/>
                <w:b/>
                <w:sz w:val="24"/>
              </w:rPr>
              <w:t>供应商信用信息事项</w:t>
            </w:r>
          </w:p>
        </w:tc>
        <w:tc>
          <w:tcPr>
            <w:tcW w:w="7516" w:type="dxa"/>
            <w:vAlign w:val="center"/>
          </w:tcPr>
          <w:p>
            <w:pPr>
              <w:snapToGrid w:val="0"/>
              <w:spacing w:line="336"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采购人或采购人委托的磋商小组或采购代理机构将通过“信用中国”网站(www.creditchina.gov.cn)、中国政府采购网(www.ccgp.gov.cn)渠道查询</w:t>
            </w:r>
            <w:r>
              <w:rPr>
                <w:rFonts w:hint="eastAsia" w:ascii="仿宋" w:hAnsi="仿宋" w:eastAsia="仿宋" w:cs="仿宋"/>
                <w:b/>
                <w:sz w:val="24"/>
              </w:rPr>
              <w:t>磋商当天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pPr>
              <w:spacing w:line="336" w:lineRule="auto"/>
              <w:jc w:val="center"/>
              <w:rPr>
                <w:rFonts w:ascii="仿宋" w:hAnsi="仿宋" w:eastAsia="仿宋" w:cs="仿宋"/>
                <w:sz w:val="24"/>
              </w:rPr>
            </w:pPr>
          </w:p>
        </w:tc>
        <w:tc>
          <w:tcPr>
            <w:tcW w:w="855" w:type="dxa"/>
            <w:vMerge w:val="continue"/>
            <w:vAlign w:val="center"/>
          </w:tcPr>
          <w:p>
            <w:pPr>
              <w:snapToGrid w:val="0"/>
              <w:spacing w:line="336" w:lineRule="auto"/>
              <w:rPr>
                <w:rFonts w:ascii="仿宋" w:hAnsi="仿宋" w:eastAsia="仿宋" w:cs="仿宋"/>
                <w:b/>
                <w:sz w:val="24"/>
              </w:rPr>
            </w:pPr>
          </w:p>
        </w:tc>
        <w:tc>
          <w:tcPr>
            <w:tcW w:w="7516" w:type="dxa"/>
            <w:vAlign w:val="center"/>
          </w:tcPr>
          <w:p>
            <w:pPr>
              <w:snapToGrid w:val="0"/>
              <w:spacing w:line="336"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pPr>
              <w:spacing w:line="336" w:lineRule="auto"/>
              <w:jc w:val="center"/>
              <w:rPr>
                <w:rFonts w:ascii="仿宋" w:hAnsi="仿宋" w:eastAsia="仿宋" w:cs="仿宋"/>
                <w:sz w:val="24"/>
              </w:rPr>
            </w:pPr>
          </w:p>
        </w:tc>
        <w:tc>
          <w:tcPr>
            <w:tcW w:w="855" w:type="dxa"/>
            <w:vMerge w:val="continue"/>
            <w:vAlign w:val="center"/>
          </w:tcPr>
          <w:p>
            <w:pPr>
              <w:snapToGrid w:val="0"/>
              <w:spacing w:line="336" w:lineRule="auto"/>
              <w:rPr>
                <w:rFonts w:ascii="仿宋" w:hAnsi="仿宋" w:eastAsia="仿宋" w:cs="仿宋"/>
                <w:b/>
                <w:sz w:val="24"/>
              </w:rPr>
            </w:pPr>
          </w:p>
        </w:tc>
        <w:tc>
          <w:tcPr>
            <w:tcW w:w="7516" w:type="dxa"/>
            <w:vAlign w:val="center"/>
          </w:tcPr>
          <w:p>
            <w:pPr>
              <w:snapToGrid w:val="0"/>
              <w:spacing w:line="336"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经查询列入失信被执行人名单、重大税收违法案件当事人名单、政府采购严重违法失信行为记录名单的供应商将被拒绝参与政府采购活动。</w:t>
            </w:r>
          </w:p>
          <w:p>
            <w:pPr>
              <w:snapToGrid w:val="0"/>
              <w:spacing w:line="336"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9</w:t>
            </w:r>
          </w:p>
        </w:tc>
        <w:tc>
          <w:tcPr>
            <w:tcW w:w="8371" w:type="dxa"/>
            <w:gridSpan w:val="2"/>
            <w:vAlign w:val="center"/>
          </w:tcPr>
          <w:p>
            <w:pPr>
              <w:snapToGrid w:val="0"/>
              <w:spacing w:line="336"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336"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不诚信参加公共资源交易活动，扰乱市场秩序，被绍兴市公共资源交易平台责令整改、暂停交易的供应商，在此期间将被拒绝参与政府采购活动。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20</w:t>
            </w:r>
          </w:p>
        </w:tc>
        <w:tc>
          <w:tcPr>
            <w:tcW w:w="8371" w:type="dxa"/>
            <w:gridSpan w:val="2"/>
            <w:vAlign w:val="center"/>
          </w:tcPr>
          <w:p>
            <w:pPr>
              <w:snapToGrid w:val="0"/>
              <w:spacing w:line="336"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需要落实的政府采购政策：包括保护环境、节约能源、促进中小企业发展等。详见磋商文件第二部分总则。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21</w:t>
            </w:r>
          </w:p>
        </w:tc>
        <w:tc>
          <w:tcPr>
            <w:tcW w:w="8371" w:type="dxa"/>
            <w:gridSpan w:val="2"/>
            <w:vAlign w:val="center"/>
          </w:tcPr>
          <w:p>
            <w:pPr>
              <w:snapToGrid w:val="0"/>
              <w:spacing w:line="336"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22</w:t>
            </w:r>
          </w:p>
        </w:tc>
        <w:tc>
          <w:tcPr>
            <w:tcW w:w="8371" w:type="dxa"/>
            <w:gridSpan w:val="2"/>
            <w:vAlign w:val="center"/>
          </w:tcPr>
          <w:p>
            <w:pPr>
              <w:snapToGrid w:val="0"/>
              <w:spacing w:line="336" w:lineRule="auto"/>
              <w:rPr>
                <w:rFonts w:ascii="仿宋" w:hAnsi="仿宋" w:eastAsia="仿宋" w:cs="仿宋"/>
                <w:sz w:val="24"/>
              </w:rPr>
            </w:pPr>
            <w:r>
              <w:rPr>
                <w:rFonts w:hint="eastAsia" w:ascii="仿宋" w:hAnsi="仿宋" w:eastAsia="仿宋" w:cs="仿宋"/>
                <w:sz w:val="24"/>
              </w:rPr>
              <w:t>磋商注意事项：</w:t>
            </w:r>
          </w:p>
          <w:p>
            <w:pPr>
              <w:snapToGrid w:val="0"/>
              <w:spacing w:line="336" w:lineRule="auto"/>
              <w:rPr>
                <w:rFonts w:ascii="仿宋" w:hAnsi="仿宋" w:eastAsia="仿宋" w:cs="仿宋"/>
                <w:sz w:val="24"/>
              </w:rPr>
            </w:pPr>
            <w:r>
              <w:rPr>
                <w:rFonts w:hint="eastAsia" w:ascii="仿宋" w:hAnsi="仿宋" w:eastAsia="仿宋" w:cs="仿宋"/>
                <w:sz w:val="24"/>
              </w:rPr>
              <w:t>1.本项目实行网上磋商，采用电子磋商响应文件。若供应商参与磋商，自行承担磋商一切费用。</w:t>
            </w:r>
          </w:p>
          <w:p>
            <w:pPr>
              <w:snapToGrid w:val="0"/>
              <w:spacing w:line="336" w:lineRule="auto"/>
              <w:rPr>
                <w:rFonts w:ascii="仿宋" w:hAnsi="仿宋" w:eastAsia="仿宋" w:cs="仿宋"/>
                <w:sz w:val="24"/>
              </w:rPr>
            </w:pPr>
            <w:r>
              <w:rPr>
                <w:rFonts w:hint="eastAsia" w:ascii="仿宋" w:hAnsi="仿宋" w:eastAsia="仿宋" w:cs="仿宋"/>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pPr>
              <w:snapToGrid w:val="0"/>
              <w:spacing w:line="336"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《CA申领操作指南》和《CA管理操作指南》。完成CA数字证书办理在资料齐全的情况下预计7个工作日左右，建议供应商获取磋商文件后立即办理。</w:t>
            </w:r>
          </w:p>
          <w:p>
            <w:pPr>
              <w:snapToGrid w:val="0"/>
              <w:spacing w:line="336" w:lineRule="auto"/>
              <w:rPr>
                <w:rFonts w:ascii="仿宋" w:hAnsi="仿宋" w:eastAsia="仿宋" w:cs="仿宋"/>
                <w:sz w:val="24"/>
              </w:rPr>
            </w:pPr>
            <w:r>
              <w:rPr>
                <w:rFonts w:hint="eastAsia" w:ascii="仿宋" w:hAnsi="仿宋" w:eastAsia="仿宋" w:cs="仿宋"/>
                <w:sz w:val="24"/>
              </w:rPr>
              <w:t>3.磋商响应文件制作、递交、解密：</w:t>
            </w:r>
          </w:p>
          <w:p>
            <w:pPr>
              <w:snapToGrid w:val="0"/>
              <w:spacing w:line="336" w:lineRule="auto"/>
              <w:rPr>
                <w:rFonts w:ascii="仿宋" w:hAnsi="仿宋" w:eastAsia="仿宋" w:cs="仿宋"/>
                <w:sz w:val="24"/>
              </w:rPr>
            </w:pPr>
            <w:r>
              <w:rPr>
                <w:rFonts w:hint="eastAsia" w:ascii="仿宋" w:hAnsi="仿宋" w:eastAsia="仿宋" w:cs="仿宋"/>
                <w:sz w:val="24"/>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pPr>
              <w:snapToGrid w:val="0"/>
              <w:spacing w:line="336" w:lineRule="auto"/>
              <w:jc w:val="left"/>
              <w:rPr>
                <w:rFonts w:ascii="仿宋" w:hAnsi="仿宋" w:eastAsia="仿宋" w:cs="仿宋"/>
                <w:sz w:val="24"/>
              </w:rPr>
            </w:pPr>
            <w:r>
              <w:rPr>
                <w:rFonts w:hint="eastAsia" w:ascii="仿宋" w:hAnsi="仿宋" w:eastAsia="仿宋" w:cs="仿宋"/>
                <w:sz w:val="24"/>
              </w:rPr>
              <w:t>3.2供应商通过“政采云”平台制作电子磋商响应文件，磋商响应文件制作详见“供应商-政府采购项目电子交易操作指南”。</w:t>
            </w:r>
          </w:p>
          <w:p>
            <w:pPr>
              <w:snapToGrid w:val="0"/>
              <w:spacing w:line="336" w:lineRule="auto"/>
              <w:rPr>
                <w:rFonts w:ascii="仿宋" w:hAnsi="仿宋" w:eastAsia="仿宋" w:cs="仿宋"/>
                <w:sz w:val="24"/>
              </w:rPr>
            </w:pPr>
            <w:r>
              <w:rPr>
                <w:rFonts w:hint="eastAsia" w:ascii="仿宋" w:hAnsi="仿宋" w:eastAsia="仿宋" w:cs="仿宋"/>
                <w:sz w:val="24"/>
              </w:rPr>
              <w:t>3.3响应文件开启后30分钟内供应商可以登录“政采云”平台，用“项目采购-开标评标”功能进行解密磋商响应文件。若供应商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视为磋商响应文件撤回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23</w:t>
            </w:r>
          </w:p>
        </w:tc>
        <w:tc>
          <w:tcPr>
            <w:tcW w:w="8371"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特别说明：</w:t>
            </w:r>
          </w:p>
          <w:p>
            <w:pPr>
              <w:spacing w:line="336" w:lineRule="auto"/>
              <w:rPr>
                <w:rFonts w:ascii="仿宋" w:hAnsi="仿宋" w:eastAsia="仿宋" w:cs="仿宋"/>
                <w:sz w:val="24"/>
              </w:rPr>
            </w:pPr>
            <w:r>
              <w:rPr>
                <w:rFonts w:hint="eastAsia" w:ascii="仿宋" w:hAnsi="仿宋" w:eastAsia="仿宋" w:cs="仿宋"/>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pPr>
              <w:spacing w:line="336" w:lineRule="auto"/>
              <w:jc w:val="center"/>
              <w:rPr>
                <w:rFonts w:ascii="仿宋" w:hAnsi="仿宋" w:eastAsia="仿宋" w:cs="仿宋"/>
                <w:sz w:val="24"/>
              </w:rPr>
            </w:pPr>
          </w:p>
        </w:tc>
        <w:tc>
          <w:tcPr>
            <w:tcW w:w="8371" w:type="dxa"/>
            <w:gridSpan w:val="2"/>
            <w:vAlign w:val="center"/>
          </w:tcPr>
          <w:p>
            <w:pPr>
              <w:spacing w:line="336" w:lineRule="auto"/>
              <w:rPr>
                <w:rFonts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联合体磋商的，联合体各方均需按磋商文件第五部分评审标准要求提供资信证明文件，否则视为不符合相关要求。</w:t>
            </w:r>
          </w:p>
          <w:p>
            <w:pPr>
              <w:spacing w:line="336" w:lineRule="auto"/>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联合体磋商的，联合体中有一方或者联合体成员根据分工按磋商文件第五部分评审标准要求提供资信证明文件的，视为符合了相关要求。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napToGrid w:val="0"/>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24</w:t>
            </w:r>
          </w:p>
        </w:tc>
        <w:tc>
          <w:tcPr>
            <w:tcW w:w="8371" w:type="dxa"/>
            <w:gridSpan w:val="2"/>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1.以中标通知中确定的中标总金额作为服务费的计算基数，具体比例参照《国家计委关于印发&lt;招标代理服务收费管理暂行办法&gt;的通知》（计价格[2002]1980号）文件规定的收费基准价格</w:t>
            </w:r>
            <w:r>
              <w:rPr>
                <w:rFonts w:hint="eastAsia" w:ascii="仿宋" w:hAnsi="仿宋" w:eastAsia="仿宋" w:cs="仿宋"/>
                <w:color w:val="000000" w:themeColor="text1"/>
                <w:sz w:val="24"/>
                <w:highlight w:val="none"/>
                <w:lang w:val="en-US" w:eastAsia="zh-CN"/>
                <w14:textFill>
                  <w14:solidFill>
                    <w14:schemeClr w14:val="tx1"/>
                  </w14:solidFill>
                </w14:textFill>
              </w:rPr>
              <w:t>的55%</w:t>
            </w:r>
            <w:r>
              <w:rPr>
                <w:rFonts w:hint="eastAsia" w:ascii="仿宋" w:hAnsi="仿宋" w:eastAsia="仿宋" w:cs="仿宋"/>
                <w:color w:val="000000" w:themeColor="text1"/>
                <w:sz w:val="24"/>
                <w:highlight w:val="none"/>
                <w14:textFill>
                  <w14:solidFill>
                    <w14:schemeClr w14:val="tx1"/>
                  </w14:solidFill>
                </w14:textFill>
              </w:rPr>
              <w:t>执行。</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2.交纳方式：</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用银行支票、汇票、电汇、现金等付款方式直接交纳代理服务费。</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公司名称：绍兴衡业工程管理咨询有限公司</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开户行：中国民生银行股份有限公司绍兴越北小微企业专营</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账  号：170399354</w:t>
            </w:r>
          </w:p>
          <w:p>
            <w:pPr>
              <w:spacing w:line="336" w:lineRule="auto"/>
              <w:rPr>
                <w:rFonts w:ascii="仿宋" w:hAnsi="仿宋" w:eastAsia="仿宋" w:cs="仿宋"/>
              </w:rPr>
            </w:pPr>
            <w:r>
              <w:rPr>
                <w:rFonts w:hint="eastAsia" w:ascii="仿宋" w:hAnsi="仿宋" w:eastAsia="仿宋" w:cs="仿宋"/>
                <w:color w:val="000000" w:themeColor="text1"/>
                <w:sz w:val="24"/>
                <w:highlight w:val="none"/>
                <w14:textFill>
                  <w14:solidFill>
                    <w14:schemeClr w14:val="tx1"/>
                  </w14:solidFill>
                </w14:textFill>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336" w:lineRule="auto"/>
              <w:rPr>
                <w:rFonts w:ascii="仿宋" w:hAnsi="仿宋" w:eastAsia="仿宋" w:cs="仿宋"/>
                <w:sz w:val="24"/>
              </w:rPr>
            </w:pPr>
            <w:r>
              <w:rPr>
                <w:rFonts w:hint="eastAsia" w:ascii="仿宋" w:hAnsi="仿宋" w:eastAsia="仿宋" w:cs="仿宋"/>
                <w:sz w:val="24"/>
              </w:rPr>
              <w:t>解释：凡涉及本磋商文件的解释权属于采购人。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336" w:lineRule="auto"/>
              <w:rPr>
                <w:rFonts w:ascii="仿宋" w:hAnsi="仿宋" w:eastAsia="仿宋" w:cs="仿宋"/>
                <w:b/>
                <w:sz w:val="24"/>
              </w:rPr>
            </w:pPr>
            <w:r>
              <w:rPr>
                <w:rFonts w:hint="eastAsia" w:ascii="仿宋" w:hAnsi="仿宋" w:eastAsia="仿宋" w:cs="仿宋"/>
                <w:b/>
                <w:sz w:val="24"/>
              </w:rPr>
              <w:t>注：成交候选供应商放弃成交资格或因质疑、投诉被取消成交资格或不能履行合同的，本项目应重新开展采购活动。</w:t>
            </w:r>
          </w:p>
        </w:tc>
      </w:tr>
    </w:tbl>
    <w:p>
      <w:pPr>
        <w:snapToGrid w:val="0"/>
        <w:spacing w:line="336" w:lineRule="auto"/>
        <w:jc w:val="center"/>
        <w:rPr>
          <w:rFonts w:ascii="仿宋" w:hAnsi="仿宋" w:eastAsia="仿宋" w:cs="仿宋"/>
          <w:b/>
          <w:sz w:val="32"/>
          <w:szCs w:val="20"/>
        </w:rPr>
      </w:pPr>
    </w:p>
    <w:p>
      <w:pPr>
        <w:rPr>
          <w:rFonts w:hint="eastAsia" w:ascii="仿宋" w:hAnsi="仿宋" w:eastAsia="仿宋" w:cs="仿宋"/>
          <w:b/>
          <w:sz w:val="32"/>
          <w:szCs w:val="20"/>
        </w:rPr>
      </w:pPr>
      <w:r>
        <w:rPr>
          <w:rFonts w:hint="eastAsia" w:ascii="仿宋" w:hAnsi="仿宋" w:eastAsia="仿宋" w:cs="仿宋"/>
          <w:b/>
          <w:sz w:val="32"/>
          <w:szCs w:val="20"/>
        </w:rPr>
        <w:br w:type="page"/>
      </w:r>
    </w:p>
    <w:p>
      <w:pPr>
        <w:adjustRightInd/>
        <w:spacing w:line="336"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一、总则</w:t>
      </w:r>
    </w:p>
    <w:p>
      <w:pPr>
        <w:snapToGrid w:val="0"/>
        <w:spacing w:line="336" w:lineRule="auto"/>
        <w:jc w:val="left"/>
        <w:outlineLvl w:val="1"/>
        <w:rPr>
          <w:rFonts w:ascii="仿宋" w:hAnsi="仿宋" w:eastAsia="仿宋" w:cs="仿宋"/>
          <w:b/>
          <w:sz w:val="24"/>
        </w:rPr>
      </w:pPr>
      <w:r>
        <w:rPr>
          <w:rFonts w:hint="eastAsia" w:ascii="仿宋" w:hAnsi="仿宋" w:eastAsia="仿宋" w:cs="仿宋"/>
          <w:b/>
          <w:sz w:val="24"/>
        </w:rPr>
        <w:t>1. 适用范围</w:t>
      </w:r>
    </w:p>
    <w:p>
      <w:pPr>
        <w:snapToGrid w:val="0"/>
        <w:spacing w:line="336" w:lineRule="auto"/>
        <w:ind w:firstLine="480" w:firstLineChars="200"/>
        <w:jc w:val="left"/>
        <w:rPr>
          <w:rFonts w:ascii="仿宋" w:hAnsi="仿宋" w:eastAsia="仿宋" w:cs="仿宋"/>
          <w:szCs w:val="24"/>
          <w:highlight w:val="yellow"/>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pPr>
        <w:adjustRightInd/>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2.定义</w:t>
      </w:r>
    </w:p>
    <w:p>
      <w:pPr>
        <w:spacing w:line="336" w:lineRule="auto"/>
        <w:ind w:firstLine="480" w:firstLineChars="200"/>
        <w:rPr>
          <w:rFonts w:ascii="仿宋" w:hAnsi="仿宋" w:eastAsia="仿宋" w:cs="仿宋"/>
          <w:sz w:val="24"/>
        </w:rPr>
      </w:pPr>
      <w:r>
        <w:rPr>
          <w:rFonts w:hint="eastAsia" w:ascii="仿宋" w:hAnsi="仿宋" w:eastAsia="仿宋" w:cs="仿宋"/>
          <w:sz w:val="24"/>
        </w:rPr>
        <w:t>2.1 “采购人”系指磋商邀请公告中载明的本项目的采购人。</w:t>
      </w:r>
    </w:p>
    <w:p>
      <w:pPr>
        <w:spacing w:line="336" w:lineRule="auto"/>
        <w:ind w:firstLine="480" w:firstLineChars="200"/>
        <w:rPr>
          <w:rFonts w:ascii="仿宋" w:hAnsi="仿宋" w:eastAsia="仿宋" w:cs="仿宋"/>
          <w:sz w:val="24"/>
        </w:rPr>
      </w:pPr>
      <w:r>
        <w:rPr>
          <w:rFonts w:hint="eastAsia" w:ascii="仿宋" w:hAnsi="仿宋" w:eastAsia="仿宋" w:cs="仿宋"/>
          <w:sz w:val="24"/>
        </w:rPr>
        <w:t>2.2 “采购代理机构”系指磋商邀请公告中载明的本项目的采购代理机构。</w:t>
      </w:r>
    </w:p>
    <w:p>
      <w:pPr>
        <w:spacing w:line="336" w:lineRule="auto"/>
        <w:ind w:firstLine="480" w:firstLineChars="200"/>
        <w:rPr>
          <w:rFonts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“供应商”系</w:t>
      </w:r>
      <w:r>
        <w:rPr>
          <w:rFonts w:hint="eastAsia" w:ascii="仿宋" w:hAnsi="仿宋" w:eastAsia="仿宋" w:cs="仿宋"/>
          <w:sz w:val="24"/>
        </w:rPr>
        <w:t>指响应磋商、参加本次竞争的法人、其他组织或自然人。</w:t>
      </w:r>
    </w:p>
    <w:p>
      <w:pPr>
        <w:spacing w:line="336" w:lineRule="auto"/>
        <w:ind w:firstLine="480" w:firstLineChars="200"/>
        <w:rPr>
          <w:rFonts w:ascii="仿宋" w:hAnsi="仿宋" w:eastAsia="仿宋" w:cs="仿宋"/>
          <w:sz w:val="24"/>
        </w:rPr>
      </w:pPr>
      <w:r>
        <w:rPr>
          <w:rFonts w:hint="eastAsia" w:ascii="仿宋" w:hAnsi="仿宋" w:eastAsia="仿宋" w:cs="仿宋"/>
          <w:sz w:val="24"/>
        </w:rPr>
        <w:t>2.4“监督单位”系指磋商邀请公告中载明的本项目的法定义监督管理部门</w:t>
      </w:r>
    </w:p>
    <w:p>
      <w:pPr>
        <w:spacing w:line="336"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sz w:val="24"/>
          <w:lang w:val="en-US" w:eastAsia="zh-CN"/>
        </w:rPr>
        <w:t xml:space="preserve">  </w:t>
      </w:r>
    </w:p>
    <w:p>
      <w:pPr>
        <w:spacing w:line="336"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“电子交易平台”系指本项目政府采购活动所依托的政府采购云平台（</w:t>
      </w:r>
      <w:r>
        <w:fldChar w:fldCharType="begin"/>
      </w:r>
      <w:r>
        <w:instrText xml:space="preserve"> HYPERLINK "https://www.zcygov.cn/" </w:instrText>
      </w:r>
      <w:r>
        <w:fldChar w:fldCharType="separate"/>
      </w:r>
      <w:r>
        <w:rPr>
          <w:rStyle w:val="68"/>
          <w:rFonts w:hint="eastAsia" w:ascii="仿宋" w:hAnsi="仿宋" w:eastAsia="仿宋" w:cs="仿宋"/>
          <w:snapToGrid/>
          <w:color w:val="auto"/>
          <w:kern w:val="2"/>
          <w:sz w:val="24"/>
          <w:szCs w:val="24"/>
        </w:rPr>
        <w:t>https://www.zcygov.cn/</w:t>
      </w:r>
      <w:r>
        <w:rPr>
          <w:rStyle w:val="68"/>
          <w:rFonts w:hint="eastAsia" w:ascii="仿宋" w:hAnsi="仿宋" w:eastAsia="仿宋" w:cs="仿宋"/>
          <w:snapToGrid/>
          <w:color w:val="auto"/>
          <w:kern w:val="2"/>
          <w:sz w:val="24"/>
          <w:szCs w:val="24"/>
        </w:rPr>
        <w:fldChar w:fldCharType="end"/>
      </w:r>
      <w:r>
        <w:rPr>
          <w:rFonts w:hint="eastAsia" w:ascii="仿宋" w:hAnsi="仿宋" w:eastAsia="仿宋" w:cs="仿宋"/>
          <w:sz w:val="24"/>
        </w:rPr>
        <w:t>）</w:t>
      </w:r>
    </w:p>
    <w:p>
      <w:pPr>
        <w:spacing w:line="336"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kern w:val="0"/>
          <w:sz w:val="24"/>
        </w:rPr>
        <w:t xml:space="preserve"> </w:t>
      </w:r>
      <w:r>
        <w:rPr>
          <w:rFonts w:hint="eastAsia" w:ascii="仿宋" w:hAnsi="仿宋" w:eastAsia="仿宋" w:cs="仿宋"/>
          <w:sz w:val="24"/>
        </w:rPr>
        <w:t>”系指适用本项目的要求，“☐”系指不适用本项目的要求。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w:t>
      </w:r>
      <w:r>
        <w:rPr>
          <w:rFonts w:hint="eastAsia" w:ascii="仿宋_GB2312" w:hAnsi="仿宋" w:eastAsia="仿宋_GB2312"/>
        </w:rPr>
        <w:t xml:space="preserve"> </w:t>
      </w:r>
      <w:r>
        <w:rPr>
          <w:rFonts w:hint="eastAsia" w:ascii="仿宋_GB2312" w:hAnsi="仿宋" w:eastAsia="仿宋_GB2312"/>
          <w:b/>
          <w:sz w:val="24"/>
        </w:rPr>
        <w:t>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采购人拟采购的产品属于政府强制采购的节能产品品目清单范围的，磋商响应人未按磋商文件要求提供国家确定的认证机构出具的、处于有效期之内的节能产品认证证书，磋商无效。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3.3.4小微企业应按照磋商文件格式要求提供《中小企业声明函》。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rPr>
        <w:t>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w:t>
      </w:r>
      <w:r>
        <w:rPr>
          <w:rFonts w:hint="eastAsia" w:ascii="仿宋_GB2312" w:hAnsi="仿宋" w:eastAsia="仿宋_GB2312"/>
          <w:sz w:val="24"/>
        </w:rPr>
        <w:t>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支持创新发展</w:t>
      </w:r>
    </w:p>
    <w:p>
      <w:pPr>
        <w:spacing w:line="440" w:lineRule="exact"/>
        <w:rPr>
          <w:rFonts w:ascii="仿宋_GB2312" w:hAnsi="仿宋" w:eastAsia="仿宋_GB2312"/>
          <w:sz w:val="24"/>
        </w:rPr>
      </w:pPr>
      <w:r>
        <w:rPr>
          <w:rFonts w:hint="eastAsia" w:ascii="仿宋_GB2312" w:hAnsi="仿宋" w:eastAsia="仿宋_GB2312"/>
          <w:sz w:val="24"/>
        </w:rPr>
        <w:t>3.4.1 采购人优先采购被认定为首台套产品和“制造精品”的自主创新产品。</w:t>
      </w:r>
    </w:p>
    <w:p>
      <w:pPr>
        <w:spacing w:line="440" w:lineRule="exact"/>
        <w:rPr>
          <w:rFonts w:hint="eastAsia" w:ascii="仿宋_GB2312" w:hAnsi="仿宋" w:eastAsia="仿宋_GB2312" w:cs="Times New Roman"/>
          <w:sz w:val="24"/>
        </w:rPr>
      </w:pPr>
      <w:r>
        <w:rPr>
          <w:rFonts w:hint="eastAsia" w:ascii="仿宋_GB2312" w:hAnsi="仿宋" w:eastAsia="仿宋_GB2312"/>
          <w:sz w:val="24"/>
        </w:rPr>
        <w:t>3</w:t>
      </w:r>
      <w:r>
        <w:rPr>
          <w:rFonts w:hint="eastAsia" w:ascii="仿宋_GB2312" w:hAnsi="仿宋" w:eastAsia="仿宋_GB2312" w:cs="Times New Roman"/>
          <w:sz w:val="24"/>
        </w:rPr>
        <w:t>.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440" w:lineRule="exact"/>
        <w:rPr>
          <w:rFonts w:hint="eastAsia" w:ascii="仿宋_GB2312" w:hAnsi="仿宋" w:eastAsia="仿宋_GB2312" w:cs="Times New Roman"/>
          <w:sz w:val="24"/>
        </w:rPr>
      </w:pPr>
      <w:r>
        <w:rPr>
          <w:rFonts w:hint="eastAsia" w:ascii="仿宋_GB2312" w:hAnsi="仿宋" w:eastAsia="仿宋_GB2312" w:cs="Times New Roman"/>
          <w:sz w:val="24"/>
        </w:rPr>
        <w:t>3.5平等对待内外资企业和符合条件的破产重整企业</w:t>
      </w:r>
    </w:p>
    <w:p>
      <w:pPr>
        <w:spacing w:line="440" w:lineRule="exact"/>
        <w:rPr>
          <w:rFonts w:hint="eastAsia" w:ascii="仿宋_GB2312" w:hAnsi="仿宋" w:eastAsia="仿宋_GB2312" w:cs="Times New Roman"/>
          <w:sz w:val="24"/>
        </w:rPr>
      </w:pPr>
      <w:r>
        <w:rPr>
          <w:rFonts w:hint="eastAsia" w:ascii="仿宋_GB2312" w:hAnsi="仿宋" w:eastAsia="仿宋_GB2312" w:cs="Times New Roman"/>
          <w:sz w:val="24"/>
        </w:rPr>
        <w:t>平等对待内外资企业和符合条件的破产重整企业，切实保障企业公平竞争，平等维护企业的合法利益。</w:t>
      </w:r>
    </w:p>
    <w:p>
      <w:pPr>
        <w:spacing w:line="440" w:lineRule="exact"/>
        <w:rPr>
          <w:rFonts w:hint="eastAsia" w:ascii="仿宋_GB2312" w:hAnsi="仿宋" w:eastAsia="仿宋_GB2312" w:cs="Times New Roman"/>
          <w:sz w:val="24"/>
        </w:rPr>
      </w:pPr>
      <w:r>
        <w:rPr>
          <w:rFonts w:hint="eastAsia" w:ascii="仿宋_GB2312" w:hAnsi="仿宋" w:eastAsia="仿宋_GB2312" w:cs="Times New Roman"/>
          <w:sz w:val="24"/>
        </w:rPr>
        <w:t>★4.特别说明：</w:t>
      </w:r>
    </w:p>
    <w:p>
      <w:pPr>
        <w:spacing w:line="336" w:lineRule="auto"/>
        <w:ind w:firstLine="480" w:firstLineChars="200"/>
        <w:rPr>
          <w:rFonts w:ascii="仿宋" w:hAnsi="仿宋" w:eastAsia="仿宋" w:cs="仿宋"/>
          <w:sz w:val="24"/>
        </w:rPr>
      </w:pPr>
      <w:r>
        <w:rPr>
          <w:rFonts w:hint="eastAsia" w:ascii="仿宋" w:hAnsi="仿宋" w:eastAsia="仿宋" w:cs="仿宋"/>
          <w:sz w:val="24"/>
        </w:rPr>
        <w:t>4.1供应商磋商所使用的资格、信誉、荣誉、业绩与企业认证必须为本单位所拥有。供应商磋商所使用的项目实施人员必须为本单位正式员工。</w:t>
      </w:r>
    </w:p>
    <w:p>
      <w:pPr>
        <w:spacing w:line="336" w:lineRule="auto"/>
        <w:ind w:firstLine="480" w:firstLineChars="200"/>
        <w:rPr>
          <w:rFonts w:ascii="仿宋" w:hAnsi="仿宋" w:eastAsia="仿宋" w:cs="仿宋"/>
          <w:sz w:val="24"/>
        </w:rPr>
      </w:pPr>
      <w:r>
        <w:rPr>
          <w:rFonts w:hint="eastAsia" w:ascii="仿宋" w:hAnsi="仿宋" w:eastAsia="仿宋" w:cs="仿宋"/>
          <w:sz w:val="24"/>
        </w:rPr>
        <w:t>4.2供应商应仔细阅读磋商文件的所有内容，按照磋商文件的要求提交磋商响应文件，并对所提供的全部资料的真实性承担法律责任。</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4.3供应商在磋商活动中提供任何虚假材料,其磋商无效，并报监管部门查处；成交后发现的,成交供应商须依照《中华人民共和国消费者权益保护法》</w:t>
      </w:r>
      <w:r>
        <w:rPr>
          <w:rFonts w:hint="eastAsia" w:ascii="仿宋" w:hAnsi="仿宋" w:eastAsia="仿宋" w:cs="仿宋"/>
          <w:sz w:val="24"/>
          <w:highlight w:val="none"/>
        </w:rPr>
        <w:t>规定</w:t>
      </w:r>
      <w:r>
        <w:rPr>
          <w:rFonts w:hint="eastAsia" w:ascii="仿宋" w:hAnsi="仿宋" w:eastAsia="仿宋" w:cs="仿宋"/>
          <w:sz w:val="24"/>
        </w:rPr>
        <w:t>赔偿采购人，且民事赔偿并不免除违法供应商的行政与刑事责任。</w:t>
      </w:r>
    </w:p>
    <w:p>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rPr>
        <w:t>二、磋商文件</w:t>
      </w:r>
    </w:p>
    <w:p>
      <w:pPr>
        <w:snapToGrid w:val="0"/>
        <w:spacing w:line="336" w:lineRule="auto"/>
        <w:jc w:val="left"/>
        <w:rPr>
          <w:rFonts w:ascii="仿宋" w:hAnsi="仿宋" w:eastAsia="仿宋" w:cs="仿宋"/>
          <w:b/>
          <w:sz w:val="24"/>
        </w:rPr>
      </w:pPr>
      <w:r>
        <w:rPr>
          <w:rFonts w:hint="eastAsia" w:ascii="仿宋" w:hAnsi="仿宋" w:eastAsia="仿宋" w:cs="仿宋"/>
          <w:b/>
          <w:sz w:val="24"/>
        </w:rPr>
        <w:t>1．政府采购方式</w:t>
      </w:r>
    </w:p>
    <w:p>
      <w:pPr>
        <w:snapToGrid w:val="0"/>
        <w:spacing w:line="336" w:lineRule="auto"/>
        <w:jc w:val="left"/>
        <w:rPr>
          <w:rFonts w:ascii="仿宋" w:hAnsi="仿宋" w:eastAsia="仿宋" w:cs="仿宋"/>
          <w:sz w:val="24"/>
        </w:rPr>
      </w:pPr>
      <w:r>
        <w:rPr>
          <w:rFonts w:hint="eastAsia" w:ascii="仿宋" w:hAnsi="仿宋" w:eastAsia="仿宋" w:cs="仿宋"/>
          <w:sz w:val="24"/>
        </w:rPr>
        <w:t xml:space="preserve">    1.1 本项目采用</w:t>
      </w:r>
      <w:r>
        <w:rPr>
          <w:rFonts w:hint="eastAsia" w:ascii="仿宋" w:hAnsi="仿宋" w:eastAsia="仿宋" w:cs="仿宋"/>
          <w:b/>
          <w:kern w:val="0"/>
          <w:sz w:val="24"/>
        </w:rPr>
        <w:t>竞争性磋商</w:t>
      </w:r>
      <w:r>
        <w:rPr>
          <w:rFonts w:hint="eastAsia" w:ascii="仿宋" w:hAnsi="仿宋" w:eastAsia="仿宋" w:cs="仿宋"/>
          <w:sz w:val="24"/>
        </w:rPr>
        <w:t>方式进行。</w:t>
      </w:r>
    </w:p>
    <w:p>
      <w:pPr>
        <w:snapToGrid w:val="0"/>
        <w:spacing w:line="336" w:lineRule="auto"/>
        <w:jc w:val="left"/>
        <w:rPr>
          <w:rFonts w:ascii="仿宋" w:hAnsi="仿宋" w:eastAsia="仿宋" w:cs="仿宋"/>
          <w:b/>
          <w:sz w:val="24"/>
        </w:rPr>
      </w:pPr>
      <w:r>
        <w:rPr>
          <w:rFonts w:hint="eastAsia" w:ascii="仿宋" w:hAnsi="仿宋" w:eastAsia="仿宋" w:cs="仿宋"/>
          <w:sz w:val="24"/>
        </w:rPr>
        <w:t xml:space="preserve">    1.2 如某一标项实质性响应磋商文件的供应商不足三家时，由采购人重新组织开展采购活动或按有关规定实施。</w:t>
      </w:r>
    </w:p>
    <w:p>
      <w:pPr>
        <w:snapToGrid w:val="0"/>
        <w:spacing w:line="336" w:lineRule="auto"/>
        <w:ind w:firstLineChars="200"/>
        <w:jc w:val="left"/>
        <w:rPr>
          <w:rFonts w:ascii="仿宋" w:hAnsi="仿宋" w:eastAsia="仿宋" w:cs="仿宋"/>
          <w:sz w:val="24"/>
        </w:rPr>
      </w:pPr>
      <w:r>
        <w:rPr>
          <w:rFonts w:hint="eastAsia" w:ascii="仿宋" w:hAnsi="仿宋" w:eastAsia="仿宋" w:cs="仿宋"/>
          <w:sz w:val="24"/>
        </w:rPr>
        <w:t>1.3 本次竞争性磋商设定上限价，上限价即谈判公告中公布的各分标项预算金额。（各分标项之间的预算金额不能互相调整）</w:t>
      </w:r>
    </w:p>
    <w:p>
      <w:pPr>
        <w:snapToGrid w:val="0"/>
        <w:spacing w:line="336" w:lineRule="auto"/>
        <w:jc w:val="left"/>
        <w:rPr>
          <w:rFonts w:ascii="仿宋" w:hAnsi="仿宋" w:eastAsia="仿宋" w:cs="仿宋"/>
          <w:b/>
          <w:sz w:val="24"/>
        </w:rPr>
      </w:pPr>
      <w:r>
        <w:rPr>
          <w:rFonts w:hint="eastAsia" w:ascii="仿宋" w:hAnsi="仿宋" w:eastAsia="仿宋" w:cs="仿宋"/>
          <w:b/>
          <w:sz w:val="24"/>
        </w:rPr>
        <w:t>2. 磋商委托</w:t>
      </w:r>
    </w:p>
    <w:p>
      <w:pPr>
        <w:pStyle w:val="14"/>
        <w:tabs>
          <w:tab w:val="clear" w:pos="390"/>
        </w:tabs>
        <w:spacing w:line="336" w:lineRule="auto"/>
        <w:ind w:left="0" w:firstLine="480" w:firstLineChars="200"/>
        <w:rPr>
          <w:rFonts w:ascii="仿宋" w:hAnsi="仿宋" w:eastAsia="仿宋" w:cs="仿宋"/>
        </w:rPr>
      </w:pPr>
      <w:r>
        <w:rPr>
          <w:rFonts w:hint="eastAsia" w:ascii="仿宋" w:hAnsi="仿宋" w:eastAsia="仿宋" w:cs="仿宋"/>
        </w:rPr>
        <w:t>本项目为电子磋商项目，供应商的法定代表人或其授权代表或个体工商户不需要参加现场磋商和开标。</w:t>
      </w:r>
    </w:p>
    <w:p>
      <w:pPr>
        <w:snapToGrid w:val="0"/>
        <w:spacing w:line="336" w:lineRule="auto"/>
        <w:jc w:val="left"/>
        <w:rPr>
          <w:rFonts w:ascii="仿宋" w:hAnsi="仿宋" w:eastAsia="仿宋" w:cs="仿宋"/>
          <w:b/>
          <w:sz w:val="24"/>
        </w:rPr>
      </w:pPr>
      <w:r>
        <w:rPr>
          <w:rFonts w:hint="eastAsia" w:ascii="仿宋" w:hAnsi="仿宋" w:eastAsia="仿宋" w:cs="仿宋"/>
          <w:b/>
          <w:sz w:val="24"/>
        </w:rPr>
        <w:t>3. 磋商费用</w:t>
      </w:r>
    </w:p>
    <w:p>
      <w:pPr>
        <w:pStyle w:val="14"/>
        <w:tabs>
          <w:tab w:val="clear" w:pos="390"/>
        </w:tabs>
        <w:spacing w:line="336" w:lineRule="auto"/>
        <w:ind w:left="0" w:firstLine="480" w:firstLineChars="200"/>
        <w:rPr>
          <w:rFonts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p>
    <w:p>
      <w:pPr>
        <w:snapToGrid w:val="0"/>
        <w:spacing w:line="336" w:lineRule="auto"/>
        <w:jc w:val="left"/>
        <w:rPr>
          <w:rFonts w:ascii="仿宋" w:hAnsi="仿宋" w:eastAsia="仿宋" w:cs="仿宋"/>
          <w:b/>
          <w:sz w:val="24"/>
        </w:rPr>
      </w:pPr>
      <w:r>
        <w:rPr>
          <w:rFonts w:hint="eastAsia" w:ascii="仿宋" w:hAnsi="仿宋" w:eastAsia="仿宋" w:cs="仿宋"/>
          <w:b/>
          <w:sz w:val="24"/>
        </w:rPr>
        <w:t>4. 磋商文件</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4.2磋商文件的澄清 </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供应商对磋商文件如有疑点要求澄清，可用书面形式（包括并不仅限于纸质、信件和数据电文（包括电报、电传、传真、电子数据交换和电子邮件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等通知采购人，但通知不得迟于磋商截止前7日使采购人收到，采购人将用书面形式予以答复。如有必要，可将不说明来源的答复发给所有供应商。</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4.3磋商文件的修改</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pPr>
        <w:snapToGrid w:val="0"/>
        <w:spacing w:line="336"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336" w:lineRule="auto"/>
        <w:ind w:firstLine="470" w:firstLineChars="196"/>
        <w:jc w:val="left"/>
        <w:rPr>
          <w:rFonts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pPr>
        <w:pStyle w:val="22"/>
        <w:spacing w:line="336" w:lineRule="auto"/>
        <w:rPr>
          <w:rFonts w:ascii="仿宋" w:hAnsi="仿宋" w:eastAsia="仿宋" w:cs="仿宋"/>
          <w:sz w:val="18"/>
          <w:szCs w:val="18"/>
          <w:lang w:val="en-US"/>
        </w:rPr>
      </w:pPr>
      <w:r>
        <w:rPr>
          <w:rFonts w:hint="eastAsia" w:ascii="仿宋" w:hAnsi="仿宋" w:eastAsia="仿宋" w:cs="仿宋"/>
          <w:szCs w:val="24"/>
          <w:lang w:val="en-US"/>
        </w:rPr>
        <w:t xml:space="preserve">    </w:t>
      </w:r>
    </w:p>
    <w:p>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rPr>
        <w:t>三、响应文件</w:t>
      </w:r>
    </w:p>
    <w:p>
      <w:pPr>
        <w:snapToGrid w:val="0"/>
        <w:spacing w:line="336" w:lineRule="auto"/>
        <w:jc w:val="left"/>
        <w:rPr>
          <w:rFonts w:ascii="仿宋" w:hAnsi="仿宋" w:eastAsia="仿宋" w:cs="仿宋"/>
          <w:b/>
          <w:sz w:val="24"/>
        </w:rPr>
      </w:pPr>
      <w:r>
        <w:rPr>
          <w:rFonts w:hint="eastAsia" w:ascii="仿宋" w:hAnsi="仿宋" w:eastAsia="仿宋" w:cs="仿宋"/>
          <w:b/>
          <w:sz w:val="24"/>
        </w:rPr>
        <w:t>1.响应文件的语言及计量单位</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1.1供应商应仔细阅读磋商文件中的所有内容，按照磋商文件要求，详细编制响应文件，并保证响应文件的正确性和真实性。</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1.2 响应文件以及供应商与采购人、采购代理机构就有关磋商事宜的所有来往函电，均应以中文书写（技术术语除外）。</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1.4不按磋商文件的要求提供的响应文件可能导致被拒绝。</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1.5响应文件的形式和效力</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1.5.1磋商响应文件为电子响应文件，电子响应文件按“政采云供应商项目采购-电子招投标操作指南”及本磋商文件要求制作、加密传输。</w:t>
      </w:r>
    </w:p>
    <w:p>
      <w:pPr>
        <w:snapToGrid w:val="0"/>
        <w:spacing w:line="336"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1.5.2响应文件的效力：</w:t>
      </w:r>
    </w:p>
    <w:p>
      <w:pPr>
        <w:snapToGrid w:val="0"/>
        <w:spacing w:line="336"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磋商响应文件未在磋商截止时间前完成传输的，视为磋商响应文件撤回；磋商响应文件未按时解密，亦视为响应文件撤回。</w:t>
      </w:r>
    </w:p>
    <w:p>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336" w:lineRule="auto"/>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提供中小企业声明函</w:t>
      </w:r>
      <w:r>
        <w:rPr>
          <w:rFonts w:hint="eastAsia" w:ascii="仿宋" w:hAnsi="仿宋" w:eastAsia="仿宋" w:cs="仿宋"/>
          <w:color w:val="auto"/>
          <w:sz w:val="24"/>
          <w:highlight w:val="none"/>
        </w:rPr>
        <w:t>)；</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根据招标公告要求的资格要求提供</w:t>
      </w:r>
      <w:r>
        <w:rPr>
          <w:rFonts w:hint="eastAsia" w:ascii="仿宋" w:hAnsi="仿宋" w:eastAsia="仿宋" w:cs="仿宋"/>
          <w:color w:val="auto"/>
          <w:sz w:val="24"/>
          <w:highlight w:val="none"/>
        </w:rPr>
        <w:t>)。</w:t>
      </w:r>
    </w:p>
    <w:p>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pPr>
        <w:snapToGrid w:val="0"/>
        <w:spacing w:line="336" w:lineRule="auto"/>
        <w:ind w:firstLine="482" w:firstLineChars="200"/>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zh-CN" w:eastAsia="zh-CN" w:bidi="ar-SA"/>
        </w:rPr>
        <w:t xml:space="preserve">2.3报价文件： </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pPr>
        <w:adjustRightInd w:val="0"/>
        <w:snapToGrid w:val="0"/>
        <w:spacing w:line="336" w:lineRule="auto"/>
        <w:jc w:val="both"/>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w:t>
      </w:r>
      <w:r>
        <w:rPr>
          <w:rFonts w:hint="default" w:ascii="仿宋" w:hAnsi="仿宋" w:eastAsia="仿宋" w:cs="仿宋"/>
          <w:b/>
          <w:bCs/>
          <w:i w:val="0"/>
          <w:iCs w:val="0"/>
          <w:color w:val="auto"/>
          <w:kern w:val="2"/>
          <w:sz w:val="24"/>
          <w:szCs w:val="24"/>
          <w:highlight w:val="none"/>
          <w:vertAlign w:val="baseline"/>
          <w:lang w:val="zh-CN" w:eastAsia="zh-CN" w:bidi="ar-SA"/>
        </w:rPr>
        <w:t>报价</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pPr>
        <w:pStyle w:val="32"/>
        <w:spacing w:line="336" w:lineRule="auto"/>
        <w:rPr>
          <w:rFonts w:ascii="仿宋" w:hAnsi="仿宋" w:eastAsia="仿宋" w:cs="仿宋"/>
          <w:b/>
          <w:sz w:val="24"/>
          <w:szCs w:val="24"/>
        </w:rPr>
      </w:pPr>
      <w:r>
        <w:rPr>
          <w:rFonts w:hint="default" w:ascii="仿宋" w:hAnsi="仿宋" w:eastAsia="仿宋" w:cs="仿宋"/>
          <w:b/>
          <w:sz w:val="24"/>
          <w:szCs w:val="24"/>
          <w:lang w:val="en-US"/>
        </w:rPr>
        <w:t>4.</w:t>
      </w:r>
      <w:r>
        <w:rPr>
          <w:rFonts w:hint="eastAsia" w:ascii="仿宋" w:hAnsi="仿宋" w:eastAsia="仿宋" w:cs="仿宋"/>
          <w:b/>
          <w:sz w:val="24"/>
          <w:szCs w:val="24"/>
        </w:rPr>
        <w:t xml:space="preserve"> 响应文件的编制和签署</w:t>
      </w:r>
    </w:p>
    <w:p>
      <w:pPr>
        <w:spacing w:line="336" w:lineRule="auto"/>
        <w:ind w:firstLine="480" w:firstLineChars="200"/>
        <w:rPr>
          <w:rFonts w:ascii="仿宋" w:hAnsi="仿宋" w:eastAsia="仿宋" w:cs="仿宋"/>
          <w:b/>
          <w:sz w:val="24"/>
        </w:rPr>
      </w:pPr>
      <w:r>
        <w:rPr>
          <w:rFonts w:hint="default" w:ascii="仿宋" w:hAnsi="仿宋" w:eastAsia="仿宋" w:cs="仿宋"/>
          <w:kern w:val="0"/>
          <w:sz w:val="24"/>
          <w:lang w:val="en-US"/>
        </w:rPr>
        <w:t>4</w:t>
      </w:r>
      <w:r>
        <w:rPr>
          <w:rFonts w:hint="eastAsia" w:ascii="仿宋" w:hAnsi="仿宋" w:eastAsia="仿宋" w:cs="仿宋"/>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pPr>
        <w:spacing w:line="336" w:lineRule="auto"/>
        <w:ind w:firstLine="480" w:firstLineChars="200"/>
        <w:rPr>
          <w:rFonts w:ascii="仿宋" w:hAnsi="仿宋" w:eastAsia="仿宋" w:cs="仿宋"/>
          <w:kern w:val="0"/>
          <w:sz w:val="24"/>
          <w:lang w:val="zh-CN"/>
        </w:rPr>
      </w:pPr>
      <w:r>
        <w:rPr>
          <w:rFonts w:hint="default" w:ascii="仿宋" w:hAnsi="仿宋" w:eastAsia="仿宋" w:cs="仿宋"/>
          <w:kern w:val="0"/>
          <w:sz w:val="24"/>
          <w:lang w:val="en-US"/>
        </w:rPr>
        <w:t>4</w:t>
      </w:r>
      <w:r>
        <w:rPr>
          <w:rFonts w:hint="eastAsia" w:ascii="仿宋" w:hAnsi="仿宋" w:eastAsia="仿宋" w:cs="仿宋"/>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pPr>
        <w:spacing w:line="336" w:lineRule="auto"/>
        <w:ind w:firstLine="480" w:firstLineChars="200"/>
        <w:rPr>
          <w:rFonts w:ascii="仿宋" w:hAnsi="仿宋" w:eastAsia="仿宋" w:cs="仿宋"/>
          <w:kern w:val="0"/>
          <w:sz w:val="24"/>
          <w:lang w:val="zh-CN"/>
        </w:rPr>
      </w:pPr>
      <w:r>
        <w:rPr>
          <w:rFonts w:hint="default" w:ascii="仿宋" w:hAnsi="仿宋" w:eastAsia="仿宋" w:cs="仿宋"/>
          <w:kern w:val="0"/>
          <w:sz w:val="24"/>
          <w:lang w:val="en-US"/>
        </w:rPr>
        <w:t>4</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pPr>
        <w:pStyle w:val="393"/>
        <w:snapToGrid w:val="0"/>
        <w:spacing w:before="0" w:line="336" w:lineRule="auto"/>
        <w:ind w:firstLine="480"/>
        <w:rPr>
          <w:rFonts w:ascii="仿宋" w:hAnsi="仿宋" w:eastAsia="仿宋" w:cs="仿宋"/>
          <w:b/>
        </w:rPr>
      </w:pPr>
      <w:r>
        <w:rPr>
          <w:rFonts w:hint="default" w:ascii="仿宋" w:hAnsi="仿宋" w:eastAsia="仿宋" w:cs="仿宋"/>
          <w:szCs w:val="24"/>
          <w:lang w:val="en-US"/>
        </w:rPr>
        <w:t>4</w:t>
      </w:r>
      <w:r>
        <w:rPr>
          <w:rFonts w:hint="eastAsia" w:ascii="仿宋" w:hAnsi="仿宋" w:eastAsia="仿宋" w:cs="仿宋"/>
          <w:szCs w:val="24"/>
        </w:rPr>
        <w:t>.4响应文件按照磋商文件第六部分格式要</w:t>
      </w:r>
      <w:r>
        <w:rPr>
          <w:rFonts w:hint="eastAsia" w:ascii="仿宋" w:hAnsi="仿宋" w:eastAsia="仿宋" w:cs="仿宋"/>
        </w:rPr>
        <w:t>求进行签署、盖章。</w:t>
      </w:r>
      <w:r>
        <w:rPr>
          <w:rFonts w:hint="eastAsia" w:ascii="仿宋" w:hAnsi="仿宋" w:eastAsia="仿宋" w:cs="仿宋"/>
          <w:b/>
        </w:rPr>
        <w:t>供应商的响应文件未按照磋商文件要求签署、盖章的，其响应无效</w:t>
      </w:r>
      <w:r>
        <w:rPr>
          <w:rFonts w:hint="eastAsia" w:ascii="仿宋" w:hAnsi="仿宋" w:eastAsia="仿宋" w:cs="仿宋"/>
          <w:szCs w:val="24"/>
        </w:rPr>
        <w:t>。</w:t>
      </w:r>
    </w:p>
    <w:p>
      <w:pPr>
        <w:pStyle w:val="393"/>
        <w:snapToGrid w:val="0"/>
        <w:spacing w:before="0" w:line="336" w:lineRule="auto"/>
        <w:ind w:firstLine="480"/>
        <w:rPr>
          <w:rFonts w:ascii="仿宋" w:hAnsi="仿宋" w:eastAsia="仿宋" w:cs="仿宋"/>
        </w:rPr>
      </w:pPr>
      <w:r>
        <w:rPr>
          <w:rFonts w:hint="default" w:ascii="仿宋" w:hAnsi="仿宋" w:eastAsia="仿宋" w:cs="仿宋"/>
          <w:szCs w:val="24"/>
          <w:lang w:val="en-US"/>
        </w:rPr>
        <w:t>4</w:t>
      </w:r>
      <w:r>
        <w:rPr>
          <w:rFonts w:hint="eastAsia" w:ascii="仿宋" w:hAnsi="仿宋" w:eastAsia="仿宋" w:cs="仿宋"/>
          <w:szCs w:val="24"/>
        </w:rPr>
        <w:t>.5为确保网上操作合法、有效和安全，供应商应当在响应截止时间前完成在“政府采购云平台”的身份认证，确保在电子交易过程中能够对相关数据电文进行加密和使用电子签名。</w:t>
      </w:r>
    </w:p>
    <w:p>
      <w:pPr>
        <w:pStyle w:val="393"/>
        <w:snapToGrid w:val="0"/>
        <w:spacing w:before="0" w:line="336" w:lineRule="auto"/>
        <w:ind w:firstLine="480"/>
        <w:rPr>
          <w:rFonts w:ascii="仿宋" w:hAnsi="仿宋" w:eastAsia="仿宋" w:cs="仿宋"/>
          <w:szCs w:val="24"/>
        </w:rPr>
      </w:pPr>
      <w:r>
        <w:rPr>
          <w:rFonts w:hint="default" w:ascii="仿宋" w:hAnsi="仿宋" w:eastAsia="仿宋" w:cs="仿宋"/>
          <w:lang w:val="en-US"/>
        </w:rPr>
        <w:t>4.</w:t>
      </w:r>
      <w:r>
        <w:rPr>
          <w:rFonts w:hint="eastAsia" w:ascii="仿宋" w:hAnsi="仿宋" w:eastAsia="仿宋" w:cs="仿宋"/>
        </w:rPr>
        <w:t>6磋商文件对响应文件签署、盖章的要求适用于电子签名。</w:t>
      </w:r>
    </w:p>
    <w:p>
      <w:pPr>
        <w:pStyle w:val="393"/>
        <w:spacing w:before="0" w:line="336" w:lineRule="auto"/>
        <w:ind w:firstLine="0" w:firstLineChars="0"/>
        <w:rPr>
          <w:rFonts w:ascii="仿宋" w:hAnsi="仿宋" w:eastAsia="仿宋" w:cs="仿宋"/>
          <w:b/>
          <w:szCs w:val="24"/>
        </w:rPr>
      </w:pPr>
      <w:r>
        <w:rPr>
          <w:rFonts w:hint="default" w:ascii="仿宋" w:hAnsi="仿宋" w:eastAsia="仿宋" w:cs="仿宋"/>
          <w:b/>
          <w:szCs w:val="24"/>
          <w:lang w:val="en-US"/>
        </w:rPr>
        <w:t>5</w:t>
      </w:r>
      <w:r>
        <w:rPr>
          <w:rFonts w:hint="eastAsia" w:ascii="仿宋" w:hAnsi="仿宋" w:eastAsia="仿宋" w:cs="仿宋"/>
          <w:b/>
          <w:szCs w:val="24"/>
        </w:rPr>
        <w:t>. 磋商响应文件的提交、补充、修改、撤回</w:t>
      </w:r>
    </w:p>
    <w:p>
      <w:pPr>
        <w:pStyle w:val="393"/>
        <w:spacing w:before="0" w:line="336" w:lineRule="auto"/>
        <w:ind w:firstLine="480"/>
        <w:rPr>
          <w:rFonts w:ascii="仿宋" w:hAnsi="仿宋" w:eastAsia="仿宋" w:cs="仿宋"/>
          <w:szCs w:val="24"/>
        </w:rPr>
      </w:pPr>
      <w:r>
        <w:rPr>
          <w:rFonts w:hint="default" w:ascii="仿宋" w:hAnsi="仿宋" w:eastAsia="仿宋" w:cs="仿宋"/>
          <w:szCs w:val="24"/>
          <w:lang w:val="en-US"/>
        </w:rPr>
        <w:t>5</w:t>
      </w:r>
      <w:r>
        <w:rPr>
          <w:rFonts w:hint="eastAsia" w:ascii="仿宋" w:hAnsi="仿宋" w:eastAsia="仿宋" w:cs="仿宋"/>
          <w:szCs w:val="24"/>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.2 在响应截止时间以后，不能补充、修改响应文件。</w:t>
      </w:r>
    </w:p>
    <w:p>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3 在提交“最后报价”后，供应商不能退出磋商。</w:t>
      </w:r>
    </w:p>
    <w:p>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.4 电子交易平台收到响应文件，将妥善保存并即时向供应商发出确认回执通知。在响应截止时间前，除供应商补充、修改或者撤回响应文件外，任何单位和个人不得解密或提取响应文件。</w:t>
      </w:r>
    </w:p>
    <w:p>
      <w:pPr>
        <w:spacing w:line="336" w:lineRule="auto"/>
        <w:ind w:firstLine="480" w:firstLineChars="200"/>
        <w:rPr>
          <w:rFonts w:ascii="仿宋" w:hAnsi="仿宋" w:eastAsia="仿宋" w:cs="仿宋"/>
          <w:b/>
          <w:sz w:val="24"/>
          <w:szCs w:val="24"/>
        </w:rPr>
      </w:pPr>
      <w:r>
        <w:rPr>
          <w:rFonts w:hint="default" w:ascii="仿宋" w:hAnsi="仿宋" w:eastAsia="仿宋" w:cs="仿宋"/>
          <w:sz w:val="24"/>
          <w:lang w:val="en-US"/>
        </w:rPr>
        <w:t>5</w:t>
      </w:r>
      <w:r>
        <w:rPr>
          <w:rFonts w:hint="eastAsia" w:ascii="仿宋" w:hAnsi="仿宋" w:eastAsia="仿宋" w:cs="仿宋"/>
          <w:sz w:val="24"/>
        </w:rPr>
        <w:t>.5 采购代理机构可以视情况延长提交响应文件的截止时间。在上述情况下，采购代理机构与供应商以前在响应截止期方面的全部权利、责任和义务，将适用于延长至新的响应截止期。</w:t>
      </w:r>
    </w:p>
    <w:p>
      <w:pPr>
        <w:pStyle w:val="393"/>
        <w:spacing w:before="0" w:line="336" w:lineRule="auto"/>
        <w:ind w:firstLine="0" w:firstLineChars="0"/>
        <w:rPr>
          <w:rFonts w:ascii="仿宋" w:hAnsi="仿宋" w:eastAsia="仿宋" w:cs="仿宋"/>
          <w:b/>
          <w:szCs w:val="24"/>
        </w:rPr>
      </w:pPr>
      <w:r>
        <w:rPr>
          <w:rStyle w:val="70"/>
          <w:lang w:val="en-US"/>
        </w:rPr>
        <w:t>6.</w:t>
      </w:r>
      <w:r>
        <w:rPr>
          <w:rFonts w:hint="eastAsia" w:ascii="仿宋" w:hAnsi="仿宋" w:eastAsia="仿宋" w:cs="仿宋"/>
          <w:b/>
          <w:szCs w:val="24"/>
        </w:rPr>
        <w:t>磋商响应有效期</w:t>
      </w:r>
    </w:p>
    <w:p>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1磋商响应有效期为从提交磋商响应文件的截止之日起90天。供应商的磋商响应文件中承诺的磋商响应有效期少于磋商文件中载明的磋商有效期的，磋商无效。</w:t>
      </w:r>
    </w:p>
    <w:p>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2磋商响应文件合格投递后，自磋商截止日期起，在磋商有效期内有效。</w:t>
      </w:r>
    </w:p>
    <w:p>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3在原定磋商有效期满之前，如果出现特殊情况，采购代理机构可以以书面形式通知供应商延长磋商有效期。供应商同意延长的，不得要求或被允许修改其磋商响应文件，供应商拒绝延长的，其磋商无效。</w:t>
      </w:r>
    </w:p>
    <w:p>
      <w:pPr>
        <w:adjustRightInd/>
        <w:spacing w:line="336" w:lineRule="auto"/>
        <w:outlineLvl w:val="0"/>
        <w:rPr>
          <w:rFonts w:ascii="仿宋" w:hAnsi="仿宋" w:eastAsia="仿宋" w:cs="仿宋"/>
          <w:b/>
          <w:sz w:val="32"/>
          <w:szCs w:val="20"/>
        </w:rPr>
      </w:pPr>
    </w:p>
    <w:p>
      <w:pPr>
        <w:adjustRightInd/>
        <w:spacing w:line="336" w:lineRule="auto"/>
        <w:jc w:val="center"/>
        <w:outlineLvl w:val="0"/>
        <w:rPr>
          <w:rFonts w:ascii="仿宋" w:hAnsi="仿宋" w:eastAsia="仿宋" w:cs="仿宋"/>
          <w:b/>
          <w:sz w:val="32"/>
        </w:rPr>
      </w:pPr>
      <w:r>
        <w:rPr>
          <w:rFonts w:hint="eastAsia" w:ascii="仿宋" w:hAnsi="仿宋" w:eastAsia="仿宋" w:cs="仿宋"/>
          <w:b/>
          <w:sz w:val="32"/>
          <w:szCs w:val="20"/>
        </w:rPr>
        <w:t>四、</w:t>
      </w:r>
      <w:r>
        <w:rPr>
          <w:rFonts w:hint="eastAsia" w:ascii="仿宋" w:hAnsi="仿宋" w:eastAsia="仿宋" w:cs="仿宋"/>
          <w:b/>
          <w:sz w:val="32"/>
          <w:szCs w:val="32"/>
        </w:rPr>
        <w:t>磋商和评审</w:t>
      </w:r>
    </w:p>
    <w:p>
      <w:pPr>
        <w:snapToGrid w:val="0"/>
        <w:spacing w:line="336" w:lineRule="auto"/>
        <w:jc w:val="left"/>
        <w:rPr>
          <w:rFonts w:ascii="仿宋" w:hAnsi="仿宋" w:eastAsia="仿宋" w:cs="仿宋"/>
          <w:b/>
          <w:sz w:val="24"/>
        </w:rPr>
      </w:pPr>
      <w:r>
        <w:rPr>
          <w:rFonts w:hint="eastAsia" w:ascii="仿宋" w:hAnsi="仿宋" w:eastAsia="仿宋" w:cs="仿宋"/>
          <w:b/>
          <w:sz w:val="24"/>
        </w:rPr>
        <w:t>1．磋商程序</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1.1响应截止时间后，主持人宣布磋商开始。</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1.2供应商登录政采云平台，用“项目采购-开标评标”功能对电子磋商响应文件进行在线解密。在线解密电子磋商响应文件时间为磋商截止时间起30分钟内。</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1.3确定各供应商磋商、演示顺序（如有要求）。</w:t>
      </w:r>
    </w:p>
    <w:p>
      <w:pPr>
        <w:spacing w:line="336" w:lineRule="auto"/>
        <w:ind w:firstLine="480" w:firstLineChars="200"/>
        <w:rPr>
          <w:rFonts w:ascii="仿宋" w:hAnsi="仿宋" w:eastAsia="仿宋" w:cs="仿宋"/>
          <w:sz w:val="24"/>
        </w:rPr>
      </w:pPr>
      <w:r>
        <w:rPr>
          <w:rFonts w:hint="eastAsia" w:ascii="仿宋" w:hAnsi="仿宋" w:eastAsia="仿宋" w:cs="仿宋"/>
          <w:sz w:val="24"/>
        </w:rPr>
        <w:t>1.4磋商小组对磋商响应文件进行评估和比较。</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1.5磋商小组与单一供应商分别进行磋商。</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bCs/>
          <w:sz w:val="24"/>
        </w:rPr>
        <w:t>1.6</w:t>
      </w:r>
      <w:r>
        <w:rPr>
          <w:rFonts w:hint="eastAsia" w:ascii="仿宋" w:hAnsi="仿宋" w:eastAsia="仿宋" w:cs="仿宋"/>
          <w:b/>
          <w:bCs/>
          <w:sz w:val="24"/>
        </w:rPr>
        <w:t>磋商小组要求所有实质性响应的供应商在规定时间内提交最后报价（只公开最后报价，最后报价不得高于初次报价）。</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1.7由磋商小组采用综合评分法对提交最后报价的供应商的磋商响应文件和最后报价进行综合评审，在符合采购需求、质量和服务要求的前提下，按评审得分从高到低顺序推荐确定成交候选供应商。</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1.8主持人公布磋商结果。</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特别说明：政采云公司如对电子化磋商程序有调整的，按调整后的程序操作。</w:t>
      </w:r>
    </w:p>
    <w:p>
      <w:pPr>
        <w:snapToGrid w:val="0"/>
        <w:spacing w:line="336"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336" w:lineRule="auto"/>
        <w:jc w:val="left"/>
        <w:rPr>
          <w:rFonts w:ascii="仿宋" w:hAnsi="仿宋" w:eastAsia="仿宋" w:cs="仿宋"/>
          <w:b/>
          <w:sz w:val="24"/>
        </w:rPr>
      </w:pPr>
      <w:r>
        <w:rPr>
          <w:rFonts w:hint="eastAsia" w:ascii="仿宋" w:hAnsi="仿宋" w:eastAsia="仿宋" w:cs="仿宋"/>
          <w:b/>
          <w:sz w:val="24"/>
        </w:rPr>
        <w:t>3．磋商内容</w:t>
      </w:r>
    </w:p>
    <w:p>
      <w:pPr>
        <w:spacing w:line="336" w:lineRule="auto"/>
        <w:ind w:firstLine="480" w:firstLineChars="200"/>
        <w:rPr>
          <w:rFonts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pPr>
        <w:spacing w:line="336" w:lineRule="auto"/>
        <w:ind w:firstLine="480" w:firstLineChars="200"/>
        <w:rPr>
          <w:rFonts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pPr>
        <w:spacing w:line="336" w:lineRule="auto"/>
        <w:ind w:firstLine="480" w:firstLineChars="200"/>
        <w:rPr>
          <w:rFonts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pPr>
        <w:snapToGrid w:val="0"/>
        <w:spacing w:line="336" w:lineRule="auto"/>
        <w:jc w:val="left"/>
        <w:rPr>
          <w:rFonts w:ascii="仿宋" w:hAnsi="仿宋" w:eastAsia="仿宋" w:cs="仿宋"/>
          <w:b/>
          <w:sz w:val="24"/>
        </w:rPr>
      </w:pPr>
      <w:r>
        <w:rPr>
          <w:rFonts w:hint="eastAsia" w:ascii="仿宋" w:hAnsi="仿宋" w:eastAsia="仿宋" w:cs="仿宋"/>
          <w:b/>
          <w:sz w:val="24"/>
        </w:rPr>
        <w:t>4．磋商</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4.3磋商小组负责对供应商资格的最终审定。</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pPr>
        <w:widowControl/>
        <w:snapToGrid w:val="0"/>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pPr>
        <w:widowControl/>
        <w:snapToGrid w:val="0"/>
        <w:spacing w:line="336" w:lineRule="auto"/>
        <w:ind w:firstLine="480" w:firstLineChars="200"/>
        <w:rPr>
          <w:rFonts w:ascii="仿宋" w:hAnsi="仿宋" w:eastAsia="仿宋" w:cs="仿宋"/>
          <w:kern w:val="0"/>
          <w:sz w:val="24"/>
        </w:rPr>
      </w:pPr>
      <w:r>
        <w:rPr>
          <w:rFonts w:hint="eastAsia" w:ascii="仿宋" w:hAnsi="仿宋" w:eastAsia="仿宋" w:cs="仿宋"/>
          <w:sz w:val="24"/>
        </w:rPr>
        <w:t>4.7磋商小组不向落标方解释落标的原因，不退还磋商响应文件。</w:t>
      </w:r>
    </w:p>
    <w:p>
      <w:pPr>
        <w:snapToGrid w:val="0"/>
        <w:spacing w:line="336" w:lineRule="auto"/>
        <w:jc w:val="left"/>
        <w:rPr>
          <w:rFonts w:ascii="仿宋" w:hAnsi="仿宋" w:eastAsia="仿宋" w:cs="仿宋"/>
          <w:b/>
          <w:sz w:val="24"/>
        </w:rPr>
      </w:pPr>
      <w:r>
        <w:rPr>
          <w:rFonts w:hint="eastAsia" w:ascii="仿宋" w:hAnsi="仿宋" w:eastAsia="仿宋" w:cs="仿宋"/>
          <w:b/>
          <w:sz w:val="24"/>
        </w:rPr>
        <w:t>5．磋商响应文件的初审鉴定</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pPr>
        <w:widowControl/>
        <w:snapToGrid w:val="0"/>
        <w:spacing w:line="336" w:lineRule="auto"/>
        <w:rPr>
          <w:rFonts w:ascii="仿宋" w:hAnsi="仿宋" w:eastAsia="仿宋" w:cs="仿宋"/>
          <w:b/>
          <w:kern w:val="0"/>
          <w:sz w:val="24"/>
        </w:rPr>
      </w:pPr>
      <w:r>
        <w:rPr>
          <w:rFonts w:hint="eastAsia" w:ascii="仿宋" w:hAnsi="仿宋" w:eastAsia="仿宋" w:cs="仿宋"/>
          <w:b/>
          <w:kern w:val="0"/>
          <w:sz w:val="24"/>
        </w:rPr>
        <w:t>6. 对明显的文字和计算错误的修正原则</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pPr>
        <w:spacing w:line="336" w:lineRule="auto"/>
        <w:jc w:val="left"/>
        <w:rPr>
          <w:rFonts w:ascii="仿宋" w:hAnsi="仿宋" w:eastAsia="仿宋" w:cs="仿宋"/>
          <w:b/>
          <w:sz w:val="24"/>
        </w:rPr>
      </w:pPr>
      <w:r>
        <w:rPr>
          <w:rFonts w:hint="eastAsia" w:ascii="仿宋" w:hAnsi="仿宋" w:eastAsia="仿宋" w:cs="仿宋"/>
          <w:b/>
          <w:sz w:val="24"/>
        </w:rPr>
        <w:t>7.磋商响应文件的评审、比较和否决</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报价审核。对符合采购需求且通过商务技术（资信）评审的供应商的报价的合理性、准确性等进行审查核实。</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w:t>
      </w:r>
      <w:r>
        <w:rPr>
          <w:rFonts w:hint="eastAsia" w:ascii="仿宋" w:hAnsi="仿宋" w:eastAsia="仿宋" w:cs="仿宋"/>
          <w:sz w:val="24"/>
          <w:highlight w:val="none"/>
          <w:lang w:eastAsia="zh-CN"/>
        </w:rPr>
        <w:t>采购人或其委托的采购代理机构</w:t>
      </w:r>
      <w:r>
        <w:rPr>
          <w:rFonts w:hint="eastAsia" w:ascii="仿宋" w:hAnsi="仿宋" w:eastAsia="仿宋" w:cs="仿宋"/>
          <w:sz w:val="24"/>
        </w:rPr>
        <w:t>提供书面磋商报告，并按得分高低排序推荐中标候选供应商。</w:t>
      </w:r>
    </w:p>
    <w:p>
      <w:pPr>
        <w:pStyle w:val="14"/>
        <w:tabs>
          <w:tab w:val="clear" w:pos="390"/>
        </w:tabs>
        <w:spacing w:line="336" w:lineRule="auto"/>
        <w:ind w:left="0" w:firstLine="0"/>
        <w:rPr>
          <w:rFonts w:ascii="仿宋" w:hAnsi="仿宋" w:eastAsia="仿宋" w:cs="仿宋"/>
          <w:b/>
        </w:rPr>
      </w:pPr>
      <w:r>
        <w:rPr>
          <w:rFonts w:hint="eastAsia" w:ascii="仿宋" w:hAnsi="仿宋" w:eastAsia="仿宋" w:cs="仿宋"/>
          <w:b/>
        </w:rPr>
        <w:t>8.磋商响应文件的澄清</w:t>
      </w:r>
    </w:p>
    <w:p>
      <w:pPr>
        <w:pStyle w:val="14"/>
        <w:tabs>
          <w:tab w:val="clear" w:pos="390"/>
        </w:tabs>
        <w:spacing w:line="336" w:lineRule="auto"/>
        <w:ind w:left="0" w:firstLine="480" w:firstLineChars="200"/>
        <w:rPr>
          <w:rFonts w:ascii="仿宋" w:hAnsi="仿宋" w:eastAsia="仿宋" w:cs="仿宋"/>
        </w:rPr>
      </w:pPr>
      <w:r>
        <w:rPr>
          <w:rFonts w:hint="eastAsia" w:ascii="仿宋" w:hAnsi="仿宋" w:eastAsia="仿宋" w:cs="仿宋"/>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pPr>
        <w:pStyle w:val="32"/>
        <w:snapToGrid w:val="0"/>
        <w:spacing w:line="336" w:lineRule="auto"/>
        <w:jc w:val="left"/>
        <w:rPr>
          <w:rFonts w:ascii="仿宋" w:hAnsi="仿宋" w:eastAsia="仿宋" w:cs="仿宋"/>
          <w:b/>
          <w:sz w:val="24"/>
          <w:szCs w:val="24"/>
        </w:rPr>
      </w:pPr>
      <w:r>
        <w:rPr>
          <w:rFonts w:hint="eastAsia" w:ascii="仿宋" w:hAnsi="仿宋" w:eastAsia="仿宋" w:cs="仿宋"/>
          <w:b/>
          <w:sz w:val="24"/>
          <w:szCs w:val="24"/>
        </w:rPr>
        <w:t>9．无效磋商的情形</w:t>
      </w:r>
    </w:p>
    <w:p>
      <w:pPr>
        <w:tabs>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磋商响应文件有下列情形之一的作无效磋商响应处理：</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9.1磋商响应文件未按照磋商文件规定要求电子签章、签字或盖章的；</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pPr>
        <w:snapToGrid w:val="0"/>
        <w:spacing w:line="336" w:lineRule="auto"/>
        <w:ind w:firstLine="482" w:firstLineChars="200"/>
        <w:jc w:val="left"/>
        <w:rPr>
          <w:rFonts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pPr>
        <w:snapToGrid w:val="0"/>
        <w:spacing w:line="336"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9.6《法定代表人授权委托书》或《法定代表人身份证明书》填写不全、错误、未加盖公章(《法定代表人授权委托书》要求“电子签章”和“签字或盖章”缺一不可）的；</w:t>
      </w:r>
    </w:p>
    <w:p>
      <w:pPr>
        <w:snapToGrid w:val="0"/>
        <w:spacing w:line="336"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8磋商响应文件中的磋商响应函无供应商电子签章或填写不全的；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pPr>
        <w:pStyle w:val="32"/>
        <w:snapToGrid w:val="0"/>
        <w:spacing w:line="336" w:lineRule="auto"/>
        <w:ind w:firstLine="482" w:firstLineChars="200"/>
        <w:jc w:val="left"/>
        <w:rPr>
          <w:rFonts w:ascii="仿宋" w:hAnsi="仿宋" w:eastAsia="仿宋" w:cs="仿宋"/>
          <w:b/>
          <w:sz w:val="24"/>
          <w:szCs w:val="24"/>
        </w:rPr>
      </w:pPr>
      <w:r>
        <w:rPr>
          <w:rFonts w:hint="eastAsia" w:ascii="仿宋" w:hAnsi="仿宋" w:eastAsia="仿宋" w:cs="仿宋"/>
          <w:b/>
          <w:sz w:val="24"/>
        </w:rPr>
        <w:t>9.10报价一经涂改，涂改处无磋商响应单位电子签章或者未经法定代表人或授权代表签字或盖章的；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pPr>
        <w:pStyle w:val="32"/>
        <w:snapToGrid w:val="0"/>
        <w:spacing w:line="336"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pPr>
        <w:pStyle w:val="32"/>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336" w:lineRule="auto"/>
        <w:ind w:firstLine="482" w:firstLineChars="200"/>
        <w:jc w:val="left"/>
        <w:rPr>
          <w:rFonts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9.16最后报价超过预算金额或上限价的；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9.17磋商小组认定有重大偏差或实质性不响应磋商文件要求的；</w:t>
      </w:r>
    </w:p>
    <w:p>
      <w:pPr>
        <w:tabs>
          <w:tab w:val="left" w:pos="3870"/>
          <w:tab w:val="left" w:pos="4085"/>
        </w:tabs>
        <w:snapToGrid w:val="0"/>
        <w:spacing w:line="336" w:lineRule="auto"/>
        <w:ind w:firstLine="482" w:firstLineChars="200"/>
        <w:jc w:val="left"/>
        <w:rPr>
          <w:rFonts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9.19《报价一览表》填写不完整或字迹不能辨认或有漏项的；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9.20供应商对根据修正原则修正后的报价不确认的；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9.21供应商提供虚假材料磋商的（包括但不限于以下情节）；</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9.21.1使用伪造、变造的许可证件；</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    9.21.2提供虚假的财务状况或者业绩；</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    9.21.3提供虚假的项目负责人或者主要技术人员简历、劳动关系证明；</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    9.21.4提供虚假的信用状况；</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9.21.5其他弄虚作假的行为。</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9.22有下列情形之一的，视为供应商串通磋商，其磋商无效：</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9.22.1不同供应商的磋商响应文件由同一单位或者个人编制；</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9.22.2不同供应商委托同一单位或者个人办理磋商事宜；</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9.22.4不同供应商的磋商响应文件异常一致或者磋商报价呈规律性差异；</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9.22.5不同供应商的磋商响应文件相互混装；</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9.23有下列情形之一的，属于恶意串通，其磋商无效：</w:t>
      </w:r>
    </w:p>
    <w:p>
      <w:pPr>
        <w:spacing w:line="336" w:lineRule="auto"/>
        <w:ind w:firstLine="420" w:firstLineChars="200"/>
        <w:rPr>
          <w:rFonts w:ascii="仿宋" w:hAnsi="仿宋" w:eastAsia="仿宋" w:cs="仿宋"/>
          <w:sz w:val="24"/>
          <w:szCs w:val="21"/>
        </w:rPr>
      </w:pPr>
      <w:r>
        <w:rPr>
          <w:rFonts w:hint="eastAsia" w:ascii="仿宋" w:hAnsi="仿宋" w:eastAsia="仿宋" w:cs="仿宋"/>
        </w:rPr>
        <w:t>9.23.1</w:t>
      </w:r>
      <w:r>
        <w:rPr>
          <w:rFonts w:hint="eastAsia" w:ascii="仿宋" w:hAnsi="仿宋" w:eastAsia="仿宋" w:cs="仿宋"/>
          <w:sz w:val="24"/>
          <w:szCs w:val="21"/>
        </w:rPr>
        <w:t>供应商直接或者间接从采购人或者采购机构处获得其他供应商的相关情况并修改其磋商响应文件；</w:t>
      </w:r>
    </w:p>
    <w:p>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9.23.2供应商按照采购人或者采购机构的授意撤换、修改磋商响应文件；</w:t>
      </w:r>
    </w:p>
    <w:p>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9.23.3供应商之间协商报价、技术方案等磋商响应文件的实质性内容；</w:t>
      </w:r>
    </w:p>
    <w:p>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9.23.4属于同一集团、协会、商会等组织成员的供应商按照该组织要求协同参加政府采购活动；</w:t>
      </w:r>
    </w:p>
    <w:p>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9.23.5供应商之间事先约定由某一特定供应商中标、成交；</w:t>
      </w:r>
    </w:p>
    <w:p>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9.23.6供应商之间商定部分供应商放弃参加政府采购活动或者放弃中标、成交；</w:t>
      </w:r>
    </w:p>
    <w:p>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sz w:val="24"/>
          <w:szCs w:val="21"/>
        </w:rPr>
        <w:t>9.23.7供应商与采购人或者采购机构之间、供应商相互之间，为谋求特定供应商中标、成交或者排斥其他供应商的其他串通行为。</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9.24磋商响应文件出现不是唯一的、有选择性报价的；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9.25其他违反法律、法规的情形。</w:t>
      </w:r>
    </w:p>
    <w:p>
      <w:pPr>
        <w:snapToGrid w:val="0"/>
        <w:spacing w:line="336" w:lineRule="auto"/>
        <w:rPr>
          <w:rFonts w:ascii="仿宋" w:hAnsi="仿宋" w:eastAsia="仿宋" w:cs="仿宋"/>
          <w:b/>
          <w:kern w:val="0"/>
          <w:sz w:val="24"/>
        </w:rPr>
      </w:pPr>
      <w:r>
        <w:rPr>
          <w:rFonts w:hint="eastAsia" w:ascii="仿宋" w:hAnsi="仿宋" w:eastAsia="仿宋" w:cs="仿宋"/>
          <w:b/>
          <w:kern w:val="0"/>
          <w:sz w:val="24"/>
        </w:rPr>
        <w:t>10. 磋商过程保密</w:t>
      </w:r>
    </w:p>
    <w:p>
      <w:pPr>
        <w:snapToGrid w:val="0"/>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pPr>
        <w:snapToGrid w:val="0"/>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10.2 在磋商期间，供应商企图影响采购人、采购代理机构或</w:t>
      </w:r>
      <w:r>
        <w:rPr>
          <w:rFonts w:hint="eastAsia" w:ascii="仿宋" w:hAnsi="仿宋" w:eastAsia="仿宋" w:cs="仿宋"/>
          <w:sz w:val="24"/>
        </w:rPr>
        <w:t>磋商小组</w:t>
      </w:r>
      <w:r>
        <w:rPr>
          <w:rFonts w:hint="eastAsia" w:ascii="仿宋" w:hAnsi="仿宋" w:eastAsia="仿宋" w:cs="仿宋"/>
          <w:kern w:val="0"/>
          <w:sz w:val="24"/>
        </w:rPr>
        <w:t>的任何活动，都将导致磋商被拒绝，并由其承担相应的法律责任。</w:t>
      </w:r>
    </w:p>
    <w:p>
      <w:pPr>
        <w:adjustRightInd/>
        <w:spacing w:line="336" w:lineRule="auto"/>
        <w:jc w:val="center"/>
        <w:outlineLvl w:val="0"/>
        <w:rPr>
          <w:rFonts w:ascii="仿宋" w:hAnsi="仿宋" w:eastAsia="仿宋" w:cs="仿宋"/>
          <w:sz w:val="32"/>
          <w:szCs w:val="32"/>
        </w:rPr>
      </w:pPr>
    </w:p>
    <w:p>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lang w:eastAsia="zh-CN"/>
        </w:rPr>
        <w:t>五</w:t>
      </w:r>
      <w:r>
        <w:rPr>
          <w:rFonts w:hint="eastAsia" w:ascii="仿宋" w:hAnsi="仿宋" w:eastAsia="仿宋" w:cs="仿宋"/>
          <w:b/>
          <w:sz w:val="32"/>
          <w:szCs w:val="20"/>
        </w:rPr>
        <w:t>、</w:t>
      </w:r>
      <w:r>
        <w:rPr>
          <w:rFonts w:hint="eastAsia" w:ascii="仿宋" w:hAnsi="仿宋" w:eastAsia="仿宋" w:cs="仿宋"/>
          <w:b/>
          <w:sz w:val="32"/>
          <w:szCs w:val="32"/>
        </w:rPr>
        <w:t>成交</w:t>
      </w:r>
    </w:p>
    <w:p>
      <w:pPr>
        <w:spacing w:line="336" w:lineRule="auto"/>
        <w:jc w:val="left"/>
        <w:rPr>
          <w:rFonts w:hint="eastAsia" w:ascii="仿宋" w:hAnsi="仿宋" w:eastAsia="仿宋" w:cs="仿宋"/>
          <w:b/>
          <w:sz w:val="24"/>
        </w:rPr>
      </w:pPr>
      <w:r>
        <w:rPr>
          <w:rFonts w:hint="eastAsia" w:ascii="仿宋" w:hAnsi="仿宋" w:eastAsia="仿宋" w:cs="仿宋"/>
          <w:b/>
          <w:sz w:val="24"/>
        </w:rPr>
        <w:t>1．</w:t>
      </w:r>
      <w:bookmarkStart w:id="51" w:name="_Toc81372953"/>
      <w:bookmarkStart w:id="52" w:name="_Toc81372776"/>
      <w:bookmarkStart w:id="53" w:name="_Toc84325929"/>
      <w:r>
        <w:rPr>
          <w:rFonts w:hint="eastAsia" w:ascii="仿宋" w:hAnsi="仿宋" w:eastAsia="仿宋" w:cs="仿宋"/>
          <w:b/>
          <w:sz w:val="24"/>
        </w:rPr>
        <w:t>成交条件</w:t>
      </w:r>
    </w:p>
    <w:p>
      <w:pPr>
        <w:snapToGrid w:val="0"/>
        <w:spacing w:line="336" w:lineRule="auto"/>
        <w:rPr>
          <w:rFonts w:hint="eastAsia" w:ascii="仿宋" w:hAnsi="仿宋" w:eastAsia="仿宋" w:cs="仿宋"/>
          <w:kern w:val="0"/>
          <w:sz w:val="24"/>
        </w:rPr>
      </w:pPr>
      <w:r>
        <w:rPr>
          <w:rFonts w:hint="eastAsia" w:ascii="仿宋" w:hAnsi="仿宋" w:eastAsia="仿宋" w:cs="仿宋"/>
          <w:kern w:val="0"/>
          <w:sz w:val="24"/>
        </w:rPr>
        <w:t>1.1磋商响应文件基本符合磋商文件要求；</w:t>
      </w:r>
    </w:p>
    <w:p>
      <w:pPr>
        <w:snapToGrid w:val="0"/>
        <w:spacing w:line="336" w:lineRule="auto"/>
        <w:rPr>
          <w:rFonts w:hint="eastAsia" w:ascii="仿宋" w:hAnsi="仿宋" w:eastAsia="仿宋" w:cs="仿宋"/>
          <w:kern w:val="0"/>
          <w:sz w:val="24"/>
        </w:rPr>
      </w:pPr>
      <w:r>
        <w:rPr>
          <w:rFonts w:hint="eastAsia" w:ascii="仿宋" w:hAnsi="仿宋" w:eastAsia="仿宋" w:cs="仿宋"/>
          <w:kern w:val="0"/>
          <w:sz w:val="24"/>
        </w:rPr>
        <w:t>1.2供应商有很好的执行合同的能力；</w:t>
      </w:r>
    </w:p>
    <w:p>
      <w:pPr>
        <w:snapToGrid w:val="0"/>
        <w:spacing w:line="336" w:lineRule="auto"/>
        <w:rPr>
          <w:rFonts w:hint="eastAsia" w:ascii="仿宋" w:hAnsi="仿宋" w:eastAsia="仿宋" w:cs="仿宋"/>
          <w:kern w:val="0"/>
          <w:sz w:val="24"/>
        </w:rPr>
      </w:pPr>
      <w:r>
        <w:rPr>
          <w:rFonts w:hint="eastAsia" w:ascii="仿宋" w:hAnsi="仿宋" w:eastAsia="仿宋" w:cs="仿宋"/>
          <w:kern w:val="0"/>
          <w:sz w:val="24"/>
        </w:rPr>
        <w:t>1.3实施方案最合理并对采购人最为有利，最大限度满足磋商文件的要求；</w:t>
      </w:r>
    </w:p>
    <w:p>
      <w:pPr>
        <w:snapToGrid w:val="0"/>
        <w:spacing w:line="336" w:lineRule="auto"/>
        <w:rPr>
          <w:rFonts w:hint="eastAsia" w:ascii="仿宋" w:hAnsi="仿宋" w:eastAsia="仿宋" w:cs="仿宋"/>
          <w:kern w:val="0"/>
          <w:sz w:val="24"/>
        </w:rPr>
      </w:pPr>
      <w:r>
        <w:rPr>
          <w:rFonts w:hint="eastAsia" w:ascii="仿宋" w:hAnsi="仿宋" w:eastAsia="仿宋" w:cs="仿宋"/>
          <w:kern w:val="0"/>
          <w:sz w:val="24"/>
        </w:rPr>
        <w:t>1.4供应商能够提供质量技术、商务经济占综合优势的系统及服务。</w:t>
      </w:r>
    </w:p>
    <w:p>
      <w:pPr>
        <w:spacing w:line="336" w:lineRule="auto"/>
        <w:jc w:val="left"/>
        <w:rPr>
          <w:rFonts w:ascii="仿宋" w:hAnsi="仿宋" w:eastAsia="仿宋" w:cs="仿宋"/>
          <w:b/>
          <w:sz w:val="24"/>
        </w:rPr>
      </w:pPr>
      <w:r>
        <w:rPr>
          <w:rFonts w:hint="eastAsia" w:ascii="仿宋" w:hAnsi="仿宋" w:eastAsia="仿宋" w:cs="仿宋"/>
          <w:b/>
          <w:sz w:val="24"/>
        </w:rPr>
        <w:t>2.成交确认</w:t>
      </w:r>
    </w:p>
    <w:p>
      <w:pPr>
        <w:spacing w:line="336" w:lineRule="auto"/>
        <w:jc w:val="left"/>
        <w:rPr>
          <w:rFonts w:ascii="仿宋" w:hAnsi="仿宋" w:eastAsia="仿宋" w:cs="仿宋"/>
          <w:sz w:val="24"/>
        </w:rPr>
      </w:pPr>
      <w:r>
        <w:rPr>
          <w:rFonts w:hint="eastAsia" w:ascii="仿宋" w:hAnsi="仿宋" w:eastAsia="仿宋" w:cs="仿宋"/>
          <w:sz w:val="24"/>
        </w:rPr>
        <w:t>2.1采购人应当在收到评审报告之日起５个工作日内，在评审报告提出的成交候选供应商单中确定成交供应商。</w:t>
      </w:r>
    </w:p>
    <w:p>
      <w:pPr>
        <w:spacing w:line="336" w:lineRule="auto"/>
        <w:jc w:val="left"/>
        <w:rPr>
          <w:rFonts w:ascii="仿宋" w:hAnsi="仿宋" w:eastAsia="仿宋" w:cs="仿宋"/>
          <w:sz w:val="24"/>
        </w:rPr>
      </w:pPr>
      <w:r>
        <w:rPr>
          <w:rFonts w:hint="eastAsia" w:ascii="仿宋" w:hAnsi="仿宋" w:eastAsia="仿宋" w:cs="仿宋"/>
          <w:sz w:val="24"/>
        </w:rPr>
        <w:t>2.2采购人逾期未确定成交供应商的，视为确定评审报告提出的成交候选供应商为成交供应商。</w:t>
      </w:r>
    </w:p>
    <w:p>
      <w:pPr>
        <w:spacing w:line="336" w:lineRule="auto"/>
        <w:jc w:val="left"/>
        <w:rPr>
          <w:rFonts w:ascii="仿宋" w:hAnsi="仿宋" w:eastAsia="仿宋" w:cs="仿宋"/>
          <w:sz w:val="24"/>
        </w:rPr>
      </w:pPr>
      <w:r>
        <w:rPr>
          <w:rFonts w:hint="eastAsia" w:ascii="仿宋" w:hAnsi="仿宋" w:eastAsia="仿宋" w:cs="仿宋"/>
          <w:sz w:val="24"/>
        </w:rPr>
        <w:t>2.3采购人应在确认成交供应商前再次对资格条件和相关证件材料进一步查验核实。</w:t>
      </w:r>
    </w:p>
    <w:p>
      <w:pPr>
        <w:spacing w:line="336" w:lineRule="auto"/>
        <w:jc w:val="left"/>
        <w:rPr>
          <w:rFonts w:ascii="仿宋" w:hAnsi="仿宋" w:eastAsia="仿宋" w:cs="仿宋"/>
          <w:b/>
          <w:sz w:val="24"/>
        </w:rPr>
      </w:pPr>
      <w:r>
        <w:rPr>
          <w:rFonts w:hint="eastAsia" w:ascii="仿宋" w:hAnsi="仿宋" w:eastAsia="仿宋" w:cs="仿宋"/>
          <w:b/>
          <w:sz w:val="24"/>
        </w:rPr>
        <w:t>3．成交通知</w:t>
      </w:r>
    </w:p>
    <w:bookmarkEnd w:id="51"/>
    <w:bookmarkEnd w:id="52"/>
    <w:bookmarkEnd w:id="53"/>
    <w:p>
      <w:pPr>
        <w:pStyle w:val="393"/>
        <w:tabs>
          <w:tab w:val="left" w:pos="0"/>
        </w:tabs>
        <w:spacing w:before="0" w:line="336" w:lineRule="auto"/>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对成交结果在指定媒体（浙江政府采购网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Fonts w:hint="eastAsia" w:ascii="仿宋" w:hAnsi="仿宋" w:eastAsia="仿宋" w:cs="仿宋"/>
        </w:rPr>
        <w:t>http://zfcg.czt.zj.gov.cn/</w:t>
      </w:r>
      <w:r>
        <w:rPr>
          <w:rFonts w:hint="eastAsia" w:ascii="仿宋" w:hAnsi="仿宋" w:eastAsia="仿宋" w:cs="仿宋"/>
        </w:rPr>
        <w:fldChar w:fldCharType="end"/>
      </w:r>
      <w:r>
        <w:rPr>
          <w:rFonts w:hint="eastAsia" w:ascii="仿宋" w:hAnsi="仿宋" w:eastAsia="仿宋" w:cs="仿宋"/>
        </w:rPr>
        <w:t>、绍兴公共资源交易网</w:t>
      </w:r>
      <w:r>
        <w:rPr>
          <w:rFonts w:hint="eastAsia" w:ascii="仿宋" w:hAnsi="仿宋" w:eastAsia="仿宋" w:cs="仿宋"/>
        </w:rPr>
        <w:fldChar w:fldCharType="begin"/>
      </w:r>
      <w:r>
        <w:rPr>
          <w:rFonts w:hint="eastAsia" w:ascii="仿宋" w:hAnsi="仿宋" w:eastAsia="仿宋" w:cs="仿宋"/>
        </w:rPr>
        <w:instrText xml:space="preserve"> HYPERLINK "http://ggb.sx.gov.cn" </w:instrText>
      </w:r>
      <w:r>
        <w:rPr>
          <w:rFonts w:hint="eastAsia" w:ascii="仿宋" w:hAnsi="仿宋" w:eastAsia="仿宋" w:cs="仿宋"/>
        </w:rPr>
        <w:fldChar w:fldCharType="separate"/>
      </w:r>
      <w:r>
        <w:rPr>
          <w:rFonts w:hint="eastAsia" w:ascii="仿宋" w:hAnsi="仿宋" w:eastAsia="仿宋" w:cs="仿宋"/>
        </w:rPr>
        <w:t>http://ggb.sx.gov.cn</w:t>
      </w:r>
      <w:r>
        <w:rPr>
          <w:rFonts w:hint="eastAsia" w:ascii="仿宋" w:hAnsi="仿宋" w:eastAsia="仿宋" w:cs="仿宋"/>
        </w:rPr>
        <w:fldChar w:fldCharType="end"/>
      </w:r>
      <w:r>
        <w:rPr>
          <w:rFonts w:hint="eastAsia" w:ascii="仿宋" w:hAnsi="仿宋" w:eastAsia="仿宋" w:cs="仿宋"/>
        </w:rPr>
        <w:t>）发布</w:t>
      </w:r>
      <w:r>
        <w:rPr>
          <w:rFonts w:hint="eastAsia" w:ascii="仿宋" w:hAnsi="仿宋" w:eastAsia="仿宋" w:cs="仿宋"/>
          <w:kern w:val="0"/>
        </w:rPr>
        <w:t>成交公告，成交公告期限为1个工作日。</w:t>
      </w:r>
    </w:p>
    <w:p>
      <w:pPr>
        <w:spacing w:line="336" w:lineRule="auto"/>
        <w:jc w:val="left"/>
        <w:rPr>
          <w:rFonts w:ascii="仿宋" w:hAnsi="仿宋" w:eastAsia="仿宋" w:cs="仿宋"/>
          <w:kern w:val="0"/>
          <w:sz w:val="24"/>
          <w:lang w:val="zh-CN"/>
        </w:rPr>
      </w:pPr>
      <w:r>
        <w:rPr>
          <w:rFonts w:hint="eastAsia" w:ascii="仿宋" w:hAnsi="仿宋" w:eastAsia="仿宋" w:cs="仿宋"/>
          <w:sz w:val="24"/>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lang w:val="zh-CN"/>
        </w:rPr>
        <w:t>。</w:t>
      </w:r>
    </w:p>
    <w:p>
      <w:pPr>
        <w:spacing w:line="336" w:lineRule="auto"/>
        <w:jc w:val="left"/>
        <w:rPr>
          <w:rFonts w:ascii="仿宋" w:hAnsi="仿宋" w:eastAsia="仿宋" w:cs="仿宋"/>
          <w:sz w:val="24"/>
        </w:rPr>
      </w:pPr>
      <w:r>
        <w:rPr>
          <w:rFonts w:hint="eastAsia" w:ascii="仿宋" w:hAnsi="仿宋" w:eastAsia="仿宋" w:cs="仿宋"/>
          <w:sz w:val="24"/>
        </w:rPr>
        <w:t>3.3采购人、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pPr>
        <w:spacing w:line="336" w:lineRule="auto"/>
        <w:jc w:val="left"/>
        <w:rPr>
          <w:rFonts w:ascii="仿宋" w:hAnsi="仿宋" w:eastAsia="仿宋" w:cs="仿宋"/>
          <w:b/>
          <w:sz w:val="24"/>
        </w:rPr>
      </w:pPr>
      <w:r>
        <w:rPr>
          <w:rFonts w:hint="eastAsia" w:ascii="仿宋" w:hAnsi="仿宋" w:eastAsia="仿宋" w:cs="仿宋"/>
          <w:b/>
          <w:sz w:val="24"/>
        </w:rPr>
        <w:t>4．履约保证金</w:t>
      </w:r>
    </w:p>
    <w:p>
      <w:pPr>
        <w:spacing w:line="336"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无。</w:t>
      </w:r>
    </w:p>
    <w:p>
      <w:pPr>
        <w:spacing w:line="336" w:lineRule="auto"/>
        <w:jc w:val="left"/>
        <w:rPr>
          <w:rFonts w:ascii="仿宋" w:hAnsi="仿宋" w:eastAsia="仿宋" w:cs="仿宋"/>
          <w:b/>
          <w:sz w:val="24"/>
        </w:rPr>
      </w:pPr>
      <w:r>
        <w:rPr>
          <w:rFonts w:hint="eastAsia" w:ascii="仿宋" w:hAnsi="仿宋" w:eastAsia="仿宋" w:cs="仿宋"/>
          <w:b/>
          <w:sz w:val="24"/>
        </w:rPr>
        <w:t>5．合同签订及备案</w:t>
      </w:r>
    </w:p>
    <w:p>
      <w:pPr>
        <w:spacing w:line="336" w:lineRule="auto"/>
        <w:jc w:val="left"/>
        <w:rPr>
          <w:rFonts w:ascii="仿宋" w:hAnsi="仿宋" w:eastAsia="仿宋" w:cs="仿宋"/>
          <w:sz w:val="24"/>
        </w:rPr>
      </w:pPr>
      <w:r>
        <w:rPr>
          <w:rFonts w:hint="eastAsia" w:ascii="仿宋" w:hAnsi="仿宋" w:eastAsia="仿宋" w:cs="仿宋"/>
          <w:sz w:val="24"/>
        </w:rPr>
        <w:t>5.1成交人应当在成交通知书发出之日起30天内与采购人签订合同，自采购合同签订之日起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，通过电子交易平台进行备案。</w:t>
      </w:r>
    </w:p>
    <w:p>
      <w:pPr>
        <w:spacing w:line="336" w:lineRule="auto"/>
        <w:jc w:val="left"/>
        <w:rPr>
          <w:rFonts w:ascii="仿宋" w:hAnsi="仿宋" w:eastAsia="仿宋" w:cs="仿宋"/>
          <w:sz w:val="24"/>
        </w:rPr>
      </w:pPr>
      <w:r>
        <w:rPr>
          <w:rFonts w:hint="eastAsia" w:ascii="仿宋" w:hAnsi="仿宋" w:eastAsia="仿宋" w:cs="仿宋"/>
          <w:sz w:val="24"/>
        </w:rPr>
        <w:t>5.2如成交人为联合体的，由联合体成员各方法定代表人或其授权代表与采购人代表签订合同。</w:t>
      </w:r>
    </w:p>
    <w:p>
      <w:pPr>
        <w:spacing w:line="336" w:lineRule="auto"/>
        <w:jc w:val="left"/>
        <w:rPr>
          <w:rFonts w:ascii="仿宋" w:hAnsi="仿宋" w:eastAsia="仿宋" w:cs="仿宋"/>
          <w:b/>
          <w:sz w:val="24"/>
        </w:rPr>
      </w:pPr>
      <w:r>
        <w:rPr>
          <w:rFonts w:hint="eastAsia" w:ascii="仿宋" w:hAnsi="仿宋" w:eastAsia="仿宋" w:cs="仿宋"/>
          <w:b/>
          <w:sz w:val="24"/>
        </w:rPr>
        <w:t>6.验收</w:t>
      </w:r>
    </w:p>
    <w:p>
      <w:pPr>
        <w:tabs>
          <w:tab w:val="left" w:pos="6780"/>
        </w:tabs>
        <w:spacing w:line="336" w:lineRule="auto"/>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6780"/>
        </w:tabs>
        <w:spacing w:line="336" w:lineRule="auto"/>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2采购人可以邀请参加本项目的其他供应商或者第三方机构参与验收。参与验收的供应商或者第三方机构的意见作为验收书的参考资料一并存档。</w:t>
      </w:r>
    </w:p>
    <w:p>
      <w:pPr>
        <w:tabs>
          <w:tab w:val="left" w:pos="6780"/>
        </w:tabs>
        <w:spacing w:line="336" w:lineRule="auto"/>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spacing w:line="336" w:lineRule="auto"/>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tabs>
          <w:tab w:val="left" w:pos="6780"/>
        </w:tabs>
        <w:spacing w:line="336" w:lineRule="auto"/>
        <w:jc w:val="left"/>
        <w:rPr>
          <w:rFonts w:ascii="仿宋" w:hAnsi="仿宋" w:eastAsia="仿宋" w:cs="仿宋"/>
          <w:b/>
          <w:sz w:val="24"/>
        </w:rPr>
      </w:pPr>
      <w:r>
        <w:rPr>
          <w:rFonts w:hint="eastAsia" w:ascii="仿宋" w:hAnsi="仿宋" w:eastAsia="仿宋" w:cs="仿宋"/>
          <w:b/>
          <w:sz w:val="24"/>
        </w:rPr>
        <w:t>7. 售后服务考核</w:t>
      </w:r>
      <w:r>
        <w:rPr>
          <w:rFonts w:hint="eastAsia" w:ascii="仿宋" w:hAnsi="仿宋" w:eastAsia="仿宋" w:cs="仿宋"/>
          <w:b/>
          <w:sz w:val="24"/>
        </w:rPr>
        <w:tab/>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ind w:firstLine="640" w:firstLineChars="200"/>
        <w:rPr>
          <w:rFonts w:ascii="仿宋" w:hAnsi="仿宋" w:eastAsia="仿宋" w:cs="仿宋"/>
          <w:sz w:val="32"/>
          <w:szCs w:val="32"/>
        </w:rPr>
      </w:pPr>
    </w:p>
    <w:p>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lang w:eastAsia="zh-CN"/>
        </w:rPr>
        <w:t>六</w:t>
      </w:r>
      <w:r>
        <w:rPr>
          <w:rFonts w:hint="eastAsia" w:ascii="仿宋" w:hAnsi="仿宋" w:eastAsia="仿宋" w:cs="仿宋"/>
          <w:b/>
          <w:sz w:val="32"/>
          <w:szCs w:val="20"/>
        </w:rPr>
        <w:t>、询问、质疑与投诉</w:t>
      </w:r>
    </w:p>
    <w:p>
      <w:pPr>
        <w:pStyle w:val="32"/>
        <w:spacing w:line="336" w:lineRule="auto"/>
        <w:rPr>
          <w:rFonts w:ascii="仿宋" w:hAnsi="仿宋" w:eastAsia="仿宋" w:cs="仿宋"/>
          <w:b/>
          <w:sz w:val="24"/>
        </w:rPr>
      </w:pPr>
      <w:r>
        <w:rPr>
          <w:rFonts w:hint="eastAsia" w:ascii="仿宋" w:hAnsi="仿宋" w:eastAsia="仿宋" w:cs="仿宋"/>
          <w:b/>
          <w:sz w:val="24"/>
        </w:rPr>
        <w:t>1.在线询问、质疑、投诉</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24"/>
        </w:rPr>
      </w:pPr>
      <w:r>
        <w:rPr>
          <w:rFonts w:hint="eastAsia" w:ascii="仿宋" w:hAnsi="仿宋" w:eastAsia="仿宋" w:cs="仿宋"/>
          <w:b/>
          <w:sz w:val="24"/>
        </w:rPr>
        <w:t>2. 供应商询问</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24"/>
        </w:rPr>
      </w:pPr>
      <w:r>
        <w:rPr>
          <w:rFonts w:hint="eastAsia" w:ascii="仿宋" w:hAnsi="仿宋" w:eastAsia="仿宋" w:cs="仿宋"/>
          <w:b/>
          <w:sz w:val="24"/>
        </w:rPr>
        <w:t>3. 供应商质疑</w:t>
      </w:r>
    </w:p>
    <w:p>
      <w:pPr>
        <w:pStyle w:val="32"/>
        <w:spacing w:line="336" w:lineRule="auto"/>
        <w:ind w:firstLine="482" w:firstLineChars="200"/>
        <w:rPr>
          <w:rFonts w:ascii="仿宋" w:hAnsi="仿宋" w:eastAsia="仿宋" w:cs="仿宋"/>
          <w:b/>
          <w:sz w:val="24"/>
        </w:rPr>
      </w:pPr>
      <w:r>
        <w:rPr>
          <w:rFonts w:hint="eastAsia" w:ascii="仿宋" w:hAnsi="仿宋" w:eastAsia="仿宋" w:cs="仿宋"/>
          <w:b/>
          <w:kern w:val="0"/>
          <w:sz w:val="24"/>
          <w:lang w:val="zh-CN"/>
        </w:rPr>
        <w:t>3</w:t>
      </w:r>
      <w:r>
        <w:rPr>
          <w:rFonts w:hint="eastAsia" w:ascii="仿宋" w:hAnsi="仿宋" w:eastAsia="仿宋" w:cs="仿宋"/>
          <w:b/>
          <w:sz w:val="24"/>
        </w:rPr>
        <w:t>.1质疑提出时效</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3.1.1提出质疑的供应商应当是参与所质疑项目采购活动的供应商。潜在供应商已依法获取其可质疑的采购文件的，可以对该文件提出质疑。</w:t>
      </w:r>
    </w:p>
    <w:p>
      <w:pPr>
        <w:pStyle w:val="32"/>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3</w:t>
      </w:r>
      <w:r>
        <w:rPr>
          <w:rFonts w:hint="eastAsia"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pStyle w:val="15"/>
        <w:spacing w:line="336" w:lineRule="auto"/>
        <w:ind w:firstLine="434" w:firstLineChars="181"/>
        <w:rPr>
          <w:rFonts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3.1.2.2对采购过程提出质疑的，质疑期限为各采购程序环节结束之日起计算。</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3.1.2.3对采购结果提出质疑的，质疑期限自采购结果公告期限届满之日起计算。</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3.1.2.4对同一采购程序环节的质疑，供应商须一次性提出。</w:t>
      </w:r>
    </w:p>
    <w:p>
      <w:pPr>
        <w:pStyle w:val="32"/>
        <w:spacing w:line="336" w:lineRule="auto"/>
        <w:ind w:firstLine="482" w:firstLineChars="200"/>
        <w:rPr>
          <w:rFonts w:ascii="仿宋" w:hAnsi="仿宋" w:eastAsia="仿宋" w:cs="仿宋"/>
          <w:sz w:val="24"/>
        </w:rPr>
      </w:pPr>
      <w:r>
        <w:rPr>
          <w:rFonts w:hint="eastAsia" w:ascii="仿宋" w:hAnsi="仿宋" w:eastAsia="仿宋" w:cs="仿宋"/>
          <w:b/>
          <w:kern w:val="0"/>
          <w:sz w:val="24"/>
          <w:lang w:val="zh-CN"/>
        </w:rPr>
        <w:t>3.</w:t>
      </w:r>
      <w:r>
        <w:rPr>
          <w:rFonts w:hint="default" w:ascii="仿宋" w:hAnsi="仿宋" w:eastAsia="仿宋" w:cs="仿宋"/>
          <w:b/>
          <w:kern w:val="0"/>
          <w:sz w:val="24"/>
          <w:lang w:val="en-US"/>
        </w:rPr>
        <w:t>2</w:t>
      </w:r>
      <w:r>
        <w:rPr>
          <w:rFonts w:hint="eastAsia" w:ascii="仿宋" w:hAnsi="仿宋" w:eastAsia="仿宋" w:cs="仿宋"/>
          <w:b/>
          <w:kern w:val="0"/>
          <w:sz w:val="24"/>
          <w:lang w:val="zh-CN"/>
        </w:rPr>
        <w:t>质疑函</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3.</w:t>
      </w:r>
      <w:r>
        <w:rPr>
          <w:rFonts w:hint="default" w:ascii="仿宋" w:hAnsi="仿宋" w:eastAsia="仿宋" w:cs="仿宋"/>
          <w:sz w:val="24"/>
          <w:lang w:val="en-US"/>
        </w:rPr>
        <w:t>2</w:t>
      </w:r>
      <w:r>
        <w:rPr>
          <w:rFonts w:hint="eastAsia" w:ascii="仿宋" w:hAnsi="仿宋" w:eastAsia="仿宋" w:cs="仿宋"/>
          <w:sz w:val="24"/>
        </w:rPr>
        <w:t>.1供应商提出质疑应当提交质疑函和必要的证明材料。质疑函应当包括下列内容：</w:t>
      </w:r>
    </w:p>
    <w:p>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供应商的姓名或者名称、地址、邮编、联系人及联系电话；</w:t>
      </w:r>
    </w:p>
    <w:p>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质疑项目的名称、编号；</w:t>
      </w:r>
    </w:p>
    <w:p>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具体、明确的质疑事项和与质疑事项相关的请求；</w:t>
      </w:r>
    </w:p>
    <w:p>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事实依据；</w:t>
      </w:r>
    </w:p>
    <w:p>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必要的法律依据；</w:t>
      </w:r>
    </w:p>
    <w:p>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提出质疑的日期。</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pPr>
        <w:pStyle w:val="32"/>
        <w:spacing w:line="336" w:lineRule="auto"/>
        <w:ind w:firstLine="482" w:firstLineChars="200"/>
        <w:rPr>
          <w:rFonts w:ascii="仿宋" w:hAnsi="仿宋" w:eastAsia="仿宋" w:cs="仿宋"/>
          <w:b/>
          <w:sz w:val="24"/>
        </w:rPr>
      </w:pPr>
      <w:r>
        <w:rPr>
          <w:rFonts w:hint="eastAsia" w:ascii="仿宋" w:hAnsi="仿宋" w:eastAsia="仿宋" w:cs="仿宋"/>
          <w:b/>
          <w:sz w:val="24"/>
        </w:rPr>
        <w:t>质疑函范本及制作说明详见附件1。</w:t>
      </w:r>
    </w:p>
    <w:p>
      <w:pPr>
        <w:spacing w:line="336" w:lineRule="auto"/>
        <w:rPr>
          <w:rFonts w:ascii="仿宋" w:hAnsi="仿宋" w:eastAsia="仿宋" w:cs="仿宋"/>
          <w:b/>
          <w:sz w:val="24"/>
        </w:rPr>
      </w:pPr>
      <w:r>
        <w:rPr>
          <w:rFonts w:hint="eastAsia" w:ascii="仿宋" w:hAnsi="仿宋" w:eastAsia="仿宋" w:cs="仿宋"/>
          <w:b/>
          <w:sz w:val="24"/>
        </w:rPr>
        <w:t>4.供应商投诉</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4.1质疑供应商对采购人</w:t>
      </w:r>
      <w:r>
        <w:rPr>
          <w:rFonts w:hint="eastAsia" w:ascii="仿宋" w:hAnsi="仿宋" w:eastAsia="仿宋" w:cs="仿宋"/>
          <w:sz w:val="24"/>
          <w:lang w:eastAsia="zh-CN"/>
        </w:rPr>
        <w:t>或</w:t>
      </w:r>
      <w:r>
        <w:rPr>
          <w:rFonts w:hint="eastAsia" w:ascii="仿宋" w:hAnsi="仿宋" w:eastAsia="仿宋" w:cs="仿宋"/>
          <w:sz w:val="24"/>
        </w:rPr>
        <w:t>采购代理机构的答复不满意或者采购人、采购代理机构未在规定的时间内作出答复的，可以在答复期满后十五个工作日内向同级政府采购监督管理部门提出投诉。</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4.2供应商投诉的事项不得超出已质疑事项的范围，基于质疑答复内容提出的投诉事项除外。</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4.3供应商投诉应当有明确的请求和必要的证明材料。</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4.4以联合体形式参加政府采购活动的，其投诉应当由组成联合体的所有供应商共同提出。</w:t>
      </w:r>
    </w:p>
    <w:p>
      <w:pPr>
        <w:pStyle w:val="32"/>
        <w:spacing w:line="336" w:lineRule="auto"/>
        <w:ind w:firstLine="482" w:firstLineChars="200"/>
        <w:rPr>
          <w:rFonts w:ascii="仿宋" w:hAnsi="仿宋" w:eastAsia="仿宋" w:cs="仿宋"/>
          <w:b/>
          <w:sz w:val="24"/>
        </w:rPr>
      </w:pPr>
      <w:r>
        <w:rPr>
          <w:rFonts w:hint="eastAsia" w:ascii="仿宋" w:hAnsi="仿宋" w:eastAsia="仿宋" w:cs="仿宋"/>
          <w:b/>
          <w:sz w:val="24"/>
        </w:rPr>
        <w:t>投诉书范本及制作说明详见附件2。</w:t>
      </w:r>
    </w:p>
    <w:p>
      <w:pPr>
        <w:spacing w:line="336" w:lineRule="auto"/>
        <w:ind w:firstLine="480" w:firstLineChars="200"/>
        <w:rPr>
          <w:rFonts w:ascii="仿宋" w:hAnsi="仿宋" w:eastAsia="仿宋" w:cs="仿宋"/>
          <w:sz w:val="24"/>
          <w:szCs w:val="20"/>
        </w:rPr>
      </w:pPr>
    </w:p>
    <w:bookmarkEnd w:id="8"/>
    <w:p>
      <w:pPr>
        <w:adjustRightInd/>
        <w:spacing w:line="336" w:lineRule="auto"/>
        <w:jc w:val="center"/>
        <w:outlineLvl w:val="0"/>
        <w:rPr>
          <w:rFonts w:ascii="仿宋" w:hAnsi="仿宋" w:eastAsia="仿宋" w:cs="仿宋"/>
          <w:b/>
          <w:sz w:val="36"/>
          <w:szCs w:val="36"/>
        </w:rPr>
      </w:pPr>
      <w:bookmarkStart w:id="54" w:name="_Toc164416483"/>
      <w:bookmarkStart w:id="55" w:name="第三部分"/>
      <w:r>
        <w:rPr>
          <w:rFonts w:hint="eastAsia" w:ascii="仿宋" w:hAnsi="仿宋" w:eastAsia="仿宋" w:cs="仿宋"/>
          <w:b/>
          <w:sz w:val="36"/>
          <w:szCs w:val="36"/>
        </w:rPr>
        <w:t>第三部分  采购需求</w:t>
      </w:r>
    </w:p>
    <w:p>
      <w:pPr>
        <w:snapToGrid w:val="0"/>
        <w:spacing w:line="440" w:lineRule="exact"/>
        <w:jc w:val="left"/>
        <w:rPr>
          <w:rFonts w:ascii="仿宋" w:hAnsi="仿宋" w:eastAsia="仿宋"/>
          <w:b/>
          <w:color w:val="000000" w:themeColor="text1"/>
          <w:sz w:val="24"/>
          <w14:textFill>
            <w14:solidFill>
              <w14:schemeClr w14:val="tx1"/>
            </w14:solidFill>
          </w14:textFill>
        </w:rPr>
      </w:pPr>
      <w:bookmarkStart w:id="56" w:name="_Toc151354173"/>
      <w:r>
        <w:rPr>
          <w:rFonts w:hint="eastAsia" w:ascii="仿宋" w:hAnsi="仿宋" w:eastAsia="仿宋"/>
          <w:b/>
          <w:color w:val="000000" w:themeColor="text1"/>
          <w:sz w:val="24"/>
          <w14:textFill>
            <w14:solidFill>
              <w14:schemeClr w14:val="tx1"/>
            </w14:solidFill>
          </w14:textFill>
        </w:rPr>
        <w:t>1.招标项目名称及数量：</w:t>
      </w:r>
    </w:p>
    <w:bookmarkEnd w:id="56"/>
    <w:p>
      <w:pPr>
        <w:widowControl/>
        <w:adjustRightInd/>
        <w:spacing w:line="336" w:lineRule="auto"/>
        <w:jc w:val="left"/>
        <w:rPr>
          <w:rFonts w:hint="eastAsia" w:ascii="仿宋" w:hAnsi="仿宋" w:eastAsia="仿宋" w:cs="Arial"/>
          <w:b/>
          <w:bCs/>
          <w:color w:val="000000" w:themeColor="text1"/>
          <w:sz w:val="24"/>
          <w14:textFill>
            <w14:solidFill>
              <w14:schemeClr w14:val="tx1"/>
            </w14:solidFill>
          </w14:textFill>
        </w:rPr>
      </w:pPr>
      <w:r>
        <w:rPr>
          <w:rFonts w:hint="eastAsia" w:ascii="仿宋" w:hAnsi="仿宋" w:eastAsia="仿宋" w:cs="Arial"/>
          <w:b/>
          <w:bCs/>
          <w:color w:val="000000" w:themeColor="text1"/>
          <w:sz w:val="24"/>
          <w:bdr w:val="single" w:color="auto" w:sz="4" w:space="0"/>
          <w14:textFill>
            <w14:solidFill>
              <w14:schemeClr w14:val="tx1"/>
            </w14:solidFill>
          </w14:textFill>
        </w:rPr>
        <w:t>01标</w:t>
      </w:r>
      <w:r>
        <w:rPr>
          <w:rFonts w:hint="eastAsia" w:ascii="仿宋" w:hAnsi="仿宋" w:eastAsia="仿宋" w:cs="Arial"/>
          <w:b/>
          <w:bCs/>
          <w:color w:val="000000" w:themeColor="text1"/>
          <w:sz w:val="24"/>
          <w:lang w:eastAsia="zh-CN"/>
          <w14:textFill>
            <w14:solidFill>
              <w14:schemeClr w14:val="tx1"/>
            </w14:solidFill>
          </w14:textFill>
        </w:rPr>
        <w:t>绍兴市看守所消防管道维修改造项目（重招）</w:t>
      </w:r>
      <w:r>
        <w:rPr>
          <w:rFonts w:hint="eastAsia" w:ascii="仿宋" w:hAnsi="仿宋" w:eastAsia="仿宋" w:cs="Arial"/>
          <w:b/>
          <w:bCs/>
          <w:color w:val="000000" w:themeColor="text1"/>
          <w:sz w:val="24"/>
          <w14:textFill>
            <w14:solidFill>
              <w14:schemeClr w14:val="tx1"/>
            </w14:solidFill>
          </w14:textFill>
        </w:rPr>
        <w:t xml:space="preserve">   </w:t>
      </w:r>
    </w:p>
    <w:p>
      <w:pPr>
        <w:pStyle w:val="32"/>
        <w:spacing w:line="360" w:lineRule="auto"/>
      </w:pPr>
      <w:r>
        <w:rPr>
          <w:rFonts w:hint="eastAsia" w:ascii="仿宋" w:hAnsi="仿宋" w:eastAsia="仿宋" w:cs="Arial"/>
          <w:b/>
          <w:bCs/>
          <w:color w:val="000000" w:themeColor="text1"/>
          <w:sz w:val="24"/>
          <w:lang w:val="en-US" w:eastAsia="zh-CN"/>
          <w14:textFill>
            <w14:solidFill>
              <w14:schemeClr w14:val="tx1"/>
            </w14:solidFill>
          </w14:textFill>
        </w:rPr>
        <w:t>上限价：1027849.00元</w:t>
      </w:r>
    </w:p>
    <w:p>
      <w:pPr>
        <w:pStyle w:val="32"/>
        <w:spacing w:line="360" w:lineRule="auto"/>
        <w:rPr>
          <w:rFonts w:hint="eastAsia" w:ascii="仿宋" w:hAnsi="仿宋" w:eastAsia="仿宋" w:cs="仿宋"/>
          <w:b/>
          <w:bCs/>
          <w:sz w:val="24"/>
        </w:rPr>
      </w:pPr>
      <w:r>
        <w:rPr>
          <w:rFonts w:hint="eastAsia" w:ascii="仿宋" w:hAnsi="仿宋" w:eastAsia="仿宋" w:cs="仿宋"/>
          <w:b/>
          <w:bCs/>
          <w:sz w:val="24"/>
        </w:rPr>
        <w:t>2、项目情况</w:t>
      </w:r>
    </w:p>
    <w:p>
      <w:pPr>
        <w:pStyle w:val="32"/>
        <w:spacing w:line="360" w:lineRule="auto"/>
        <w:rPr>
          <w:rFonts w:hint="eastAsia" w:ascii="仿宋" w:hAnsi="仿宋" w:eastAsia="仿宋" w:cs="仿宋"/>
          <w:b/>
          <w:bCs/>
          <w:sz w:val="24"/>
        </w:rPr>
      </w:pPr>
      <w:r>
        <w:rPr>
          <w:rFonts w:hint="eastAsia" w:ascii="仿宋" w:hAnsi="仿宋" w:eastAsia="仿宋" w:cs="仿宋"/>
          <w:b/>
          <w:bCs/>
          <w:sz w:val="24"/>
          <w:lang w:val="en-US" w:eastAsia="zh-CN"/>
        </w:rPr>
        <w:t>一</w:t>
      </w:r>
      <w:r>
        <w:rPr>
          <w:rFonts w:hint="eastAsia" w:ascii="仿宋" w:hAnsi="仿宋" w:eastAsia="仿宋" w:cs="仿宋"/>
          <w:b/>
          <w:bCs/>
          <w:sz w:val="24"/>
        </w:rPr>
        <w:t>、</w:t>
      </w:r>
      <w:r>
        <w:rPr>
          <w:rFonts w:hint="eastAsia" w:ascii="仿宋" w:hAnsi="仿宋" w:eastAsia="仿宋" w:cs="仿宋"/>
          <w:b/>
          <w:bCs/>
          <w:sz w:val="24"/>
          <w:lang w:val="en-US" w:eastAsia="zh-CN"/>
        </w:rPr>
        <w:t>招标</w:t>
      </w:r>
      <w:r>
        <w:rPr>
          <w:rFonts w:hint="eastAsia" w:ascii="仿宋" w:hAnsi="仿宋" w:eastAsia="仿宋" w:cs="仿宋"/>
          <w:b/>
          <w:bCs/>
          <w:sz w:val="24"/>
        </w:rPr>
        <w:t>范围及内容：</w:t>
      </w:r>
    </w:p>
    <w:p>
      <w:pPr>
        <w:pStyle w:val="32"/>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eastAsia="zh-CN"/>
        </w:rPr>
        <w:t>具体详见</w:t>
      </w:r>
      <w:r>
        <w:rPr>
          <w:rFonts w:hint="eastAsia" w:ascii="仿宋" w:hAnsi="仿宋" w:eastAsia="仿宋" w:cs="仿宋"/>
          <w:kern w:val="0"/>
          <w:sz w:val="24"/>
          <w:lang w:val="en-US" w:eastAsia="zh-CN"/>
        </w:rPr>
        <w:t>图</w:t>
      </w:r>
      <w:r>
        <w:rPr>
          <w:rFonts w:hint="eastAsia" w:ascii="仿宋" w:hAnsi="仿宋" w:eastAsia="仿宋" w:cs="仿宋"/>
          <w:sz w:val="24"/>
          <w:lang w:val="en-US" w:eastAsia="zh-CN"/>
        </w:rPr>
        <w:t>纸、</w:t>
      </w:r>
      <w:r>
        <w:rPr>
          <w:rFonts w:hint="eastAsia" w:ascii="仿宋" w:hAnsi="仿宋" w:eastAsia="仿宋" w:cs="仿宋"/>
          <w:sz w:val="24"/>
        </w:rPr>
        <w:t>工程量清单及标底所有内容。</w:t>
      </w:r>
    </w:p>
    <w:p>
      <w:pPr>
        <w:widowControl/>
        <w:adjustRightInd/>
        <w:spacing w:line="336" w:lineRule="auto"/>
        <w:jc w:val="left"/>
        <w:rPr>
          <w:rFonts w:hint="eastAsia" w:ascii="仿宋" w:hAnsi="仿宋" w:eastAsia="仿宋" w:cs="仿宋"/>
          <w:kern w:val="2"/>
          <w:sz w:val="24"/>
          <w:szCs w:val="24"/>
          <w:lang w:val="en-US" w:eastAsia="zh-CN" w:bidi="ar-SA"/>
        </w:rPr>
      </w:pPr>
      <w:r>
        <w:rPr>
          <w:rFonts w:hint="eastAsia" w:ascii="仿宋" w:hAnsi="仿宋" w:eastAsia="仿宋" w:cs="仿宋"/>
          <w:b/>
          <w:bCs/>
          <w:kern w:val="2"/>
          <w:sz w:val="24"/>
          <w:szCs w:val="24"/>
          <w:lang w:val="en-US" w:eastAsia="zh-CN" w:bidi="ar-SA"/>
        </w:rPr>
        <w:t>二、编制依据及口径：</w:t>
      </w:r>
    </w:p>
    <w:p>
      <w:pPr>
        <w:widowControl/>
        <w:adjustRightInd/>
        <w:spacing w:line="336" w:lineRule="auto"/>
        <w:jc w:val="left"/>
        <w:rPr>
          <w:rFonts w:hint="default" w:ascii="仿宋" w:hAnsi="仿宋" w:eastAsia="仿宋" w:cs="仿宋"/>
          <w:sz w:val="24"/>
          <w:lang w:val="en-US" w:eastAsia="zh-CN"/>
        </w:rPr>
      </w:pPr>
      <w:r>
        <w:rPr>
          <w:rFonts w:hint="eastAsia" w:ascii="仿宋" w:hAnsi="仿宋" w:eastAsia="仿宋" w:cs="仿宋"/>
          <w:sz w:val="24"/>
          <w:lang w:val="en-US" w:eastAsia="zh-CN"/>
        </w:rPr>
        <w:t>（一）工程量：根据浙江汇创设计集团有限公司设计的图纸计算。</w:t>
      </w:r>
    </w:p>
    <w:p>
      <w:pPr>
        <w:widowControl/>
        <w:adjustRightInd/>
        <w:spacing w:line="336" w:lineRule="auto"/>
        <w:jc w:val="left"/>
        <w:rPr>
          <w:rFonts w:hint="eastAsia" w:ascii="仿宋" w:hAnsi="仿宋" w:eastAsia="仿宋" w:cs="仿宋"/>
          <w:sz w:val="24"/>
        </w:rPr>
      </w:pPr>
      <w:r>
        <w:rPr>
          <w:rFonts w:hint="eastAsia" w:ascii="仿宋" w:hAnsi="仿宋" w:eastAsia="仿宋" w:cs="仿宋"/>
          <w:sz w:val="24"/>
        </w:rPr>
        <w:t>（二）定额套用：</w:t>
      </w:r>
    </w:p>
    <w:p>
      <w:pPr>
        <w:widowControl/>
        <w:adjustRightInd/>
        <w:spacing w:line="336" w:lineRule="auto"/>
        <w:ind w:firstLine="480" w:firstLineChars="200"/>
        <w:jc w:val="left"/>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建设工程工程量清单计价规范》（GB 50500-2013）、《房屋建筑与装饰工程工程量计算规范》（GB 50854-2013）、《浙江省建设工程计价规则》（2018版）、《浙江省房屋建筑与装饰工程预算定额》（2018版）、《浙江省市政工程预算定额》（2018版）、《浙江省房屋建筑安装工程修缮定额》（2018）版</w:t>
      </w:r>
      <w:r>
        <w:rPr>
          <w:rFonts w:hint="eastAsia" w:ascii="仿宋" w:hAnsi="仿宋" w:eastAsia="仿宋" w:cs="仿宋"/>
          <w:sz w:val="24"/>
          <w:lang w:eastAsia="zh-CN"/>
        </w:rPr>
        <w:t>、</w:t>
      </w:r>
      <w:r>
        <w:rPr>
          <w:rFonts w:hint="eastAsia" w:ascii="仿宋" w:hAnsi="仿宋" w:eastAsia="仿宋" w:cs="仿宋"/>
          <w:sz w:val="24"/>
        </w:rPr>
        <w:t>《浙江省通用安装工程预算定额》（2018版）、《浙江省建设工程施工机械台班费用定额》（2018版）、相应配套定额及浙建建发（2019）92号文件《关于增值税调整后我省建设工程计价依据增值税税率及有关计价调整的通知》相关文件精神。</w:t>
      </w:r>
    </w:p>
    <w:p>
      <w:pPr>
        <w:widowControl/>
        <w:adjustRightInd/>
        <w:spacing w:line="336" w:lineRule="auto"/>
        <w:jc w:val="left"/>
        <w:rPr>
          <w:rFonts w:hint="eastAsia" w:ascii="仿宋" w:hAnsi="仿宋" w:eastAsia="仿宋" w:cs="仿宋"/>
          <w:sz w:val="24"/>
        </w:rPr>
      </w:pPr>
      <w:r>
        <w:rPr>
          <w:rFonts w:hint="eastAsia" w:ascii="仿宋" w:hAnsi="仿宋" w:eastAsia="仿宋" w:cs="仿宋"/>
          <w:sz w:val="24"/>
        </w:rPr>
        <w:t>（三）费用计取：</w:t>
      </w:r>
    </w:p>
    <w:p>
      <w:pPr>
        <w:widowControl/>
        <w:adjustRightInd/>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1、工程费用执行《浙江省建设工程计价规则》（2018版）中建筑安装工程施工取费费率相关规定，按一般计税法计取。</w:t>
      </w:r>
      <w:r>
        <w:rPr>
          <w:rFonts w:hint="eastAsia" w:ascii="仿宋" w:hAnsi="仿宋" w:eastAsia="仿宋" w:cs="仿宋"/>
          <w:sz w:val="24"/>
          <w:lang w:val="en-US" w:eastAsia="zh-CN"/>
        </w:rPr>
        <w:t>安装工程的</w:t>
      </w:r>
      <w:r>
        <w:rPr>
          <w:rFonts w:hint="eastAsia" w:ascii="仿宋" w:hAnsi="仿宋" w:eastAsia="仿宋" w:cs="仿宋"/>
          <w:sz w:val="24"/>
        </w:rPr>
        <w:t>管理费、利润按</w:t>
      </w:r>
      <w:r>
        <w:rPr>
          <w:rFonts w:hint="eastAsia" w:ascii="仿宋" w:hAnsi="仿宋" w:eastAsia="仿宋" w:cs="仿宋"/>
          <w:sz w:val="24"/>
          <w:lang w:val="en-US" w:eastAsia="zh-CN"/>
        </w:rPr>
        <w:t>水、电、暖通、消防、智能、自控及通信安装</w:t>
      </w:r>
      <w:r>
        <w:rPr>
          <w:rFonts w:hint="eastAsia" w:ascii="仿宋" w:hAnsi="仿宋" w:eastAsia="仿宋" w:cs="仿宋"/>
          <w:sz w:val="24"/>
        </w:rPr>
        <w:t>工程中值计取；施工组织措施费中安全文明施工基本费按非市区工程中值计取，其余施工组织措施费不考虑；规费按</w:t>
      </w:r>
      <w:r>
        <w:rPr>
          <w:rFonts w:hint="eastAsia" w:ascii="仿宋" w:hAnsi="仿宋" w:eastAsia="仿宋" w:cs="仿宋"/>
          <w:sz w:val="24"/>
          <w:lang w:val="en-US" w:eastAsia="zh-CN"/>
        </w:rPr>
        <w:t>水、电、暖通、消防、智能、自控及通信安装</w:t>
      </w:r>
      <w:r>
        <w:rPr>
          <w:rFonts w:hint="eastAsia" w:ascii="仿宋" w:hAnsi="仿宋" w:eastAsia="仿宋" w:cs="仿宋"/>
          <w:sz w:val="24"/>
        </w:rPr>
        <w:t>工程中值计取</w:t>
      </w:r>
      <w:r>
        <w:rPr>
          <w:rFonts w:hint="eastAsia" w:ascii="仿宋" w:hAnsi="仿宋" w:eastAsia="仿宋" w:cs="仿宋"/>
          <w:sz w:val="24"/>
          <w:lang w:eastAsia="zh-CN"/>
        </w:rPr>
        <w:t>。</w:t>
      </w:r>
      <w:r>
        <w:rPr>
          <w:rFonts w:hint="eastAsia" w:ascii="仿宋" w:hAnsi="仿宋" w:eastAsia="仿宋" w:cs="仿宋"/>
          <w:sz w:val="24"/>
        </w:rPr>
        <w:t>请投标单位报价时自行综合考虑，结算时不作调整。农民工工伤保险已包含在规费中，不再计取。</w:t>
      </w:r>
    </w:p>
    <w:p>
      <w:pPr>
        <w:widowControl/>
        <w:adjustRightInd/>
        <w:spacing w:line="336" w:lineRule="auto"/>
        <w:ind w:firstLine="480" w:firstLineChars="200"/>
        <w:jc w:val="left"/>
        <w:rPr>
          <w:rFonts w:hint="default" w:ascii="仿宋" w:hAnsi="仿宋" w:eastAsia="仿宋" w:cs="仿宋"/>
          <w:sz w:val="24"/>
          <w:lang w:val="en-US" w:eastAsia="zh-CN"/>
        </w:rPr>
      </w:pPr>
      <w:r>
        <w:rPr>
          <w:rFonts w:hint="eastAsia" w:ascii="仿宋" w:hAnsi="仿宋" w:eastAsia="仿宋" w:cs="仿宋"/>
          <w:sz w:val="24"/>
          <w:lang w:val="en-US" w:eastAsia="zh-CN"/>
        </w:rPr>
        <w:t>2、浙建建发【2022】37号文中提及的安全文明施工基本费中增加疫情常态化防控和“智慧工地”增加费两项费用，安全文明施工基本费按照《浙江省建设工程计价规则（2018）版》的费率乘以1.15系数，已在本标底里考虑。</w:t>
      </w:r>
    </w:p>
    <w:p>
      <w:pPr>
        <w:widowControl/>
        <w:adjustRightInd/>
        <w:spacing w:line="336"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、税金按浙建建发【（2019）92号文】按9%计取。</w:t>
      </w:r>
    </w:p>
    <w:p>
      <w:pPr>
        <w:widowControl/>
        <w:adjustRightInd/>
        <w:spacing w:line="336"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4、安全生产责任保险费按绍市[2022]31号文件（关于绍兴市建筑施工领域安全生产责任保险费用计取的通知）要求以500万以内的档次增加计入企业管理费。</w:t>
      </w:r>
    </w:p>
    <w:p>
      <w:pPr>
        <w:widowControl/>
        <w:adjustRightInd/>
        <w:spacing w:line="336" w:lineRule="auto"/>
        <w:jc w:val="left"/>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四、工期：</w:t>
      </w:r>
    </w:p>
    <w:p>
      <w:pPr>
        <w:widowControl/>
        <w:adjustRightInd/>
        <w:spacing w:line="336"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60</w:t>
      </w:r>
      <w:r>
        <w:rPr>
          <w:rFonts w:hint="eastAsia" w:ascii="仿宋" w:hAnsi="仿宋" w:eastAsia="仿宋" w:cs="仿宋"/>
          <w:sz w:val="24"/>
        </w:rPr>
        <w:t>日历天，供应商根据各自的施工经验以及</w:t>
      </w:r>
      <w:r>
        <w:rPr>
          <w:rFonts w:hint="eastAsia" w:ascii="仿宋" w:hAnsi="仿宋" w:eastAsia="仿宋" w:cs="仿宋"/>
          <w:sz w:val="24"/>
          <w:lang w:val="en-US" w:eastAsia="zh-CN"/>
        </w:rPr>
        <w:t>项目</w:t>
      </w:r>
      <w:r>
        <w:rPr>
          <w:rFonts w:hint="eastAsia" w:ascii="仿宋" w:hAnsi="仿宋" w:eastAsia="仿宋" w:cs="仿宋"/>
          <w:sz w:val="24"/>
        </w:rPr>
        <w:t>特点、施工现场现有的条件，同时充分考虑各种可能产生的不利因素，并结合企业自身实力，在响应文件中做出承诺，全部工作必须确保安全和质量，并满足采购人对工期和进度的要求。</w:t>
      </w:r>
      <w:r>
        <w:rPr>
          <w:rFonts w:hint="eastAsia" w:ascii="仿宋" w:hAnsi="仿宋" w:eastAsia="仿宋" w:cs="仿宋"/>
          <w:sz w:val="24"/>
          <w:lang w:val="en-US" w:eastAsia="zh-CN"/>
        </w:rPr>
        <w:t>投标人需完全考虑到采购人的场所特殊性，保证项目能按时竣工。中标人的施工时间须根据采购人要求执行：暂定上午08:30-11:30，下午14:00-17:00。保障在押人员的休息，不得在在押人员休息期间进行施工，不得影响正常勤务工作的开展，不得影响在押人员的休息，服从采购人的现场管理安排。</w:t>
      </w:r>
    </w:p>
    <w:p>
      <w:pPr>
        <w:pStyle w:val="32"/>
        <w:spacing w:line="360" w:lineRule="auto"/>
        <w:rPr>
          <w:rFonts w:hint="eastAsia" w:ascii="仿宋" w:hAnsi="仿宋" w:eastAsia="仿宋" w:cs="仿宋"/>
          <w:sz w:val="24"/>
          <w:lang w:val="en-US" w:eastAsia="zh-CN"/>
        </w:rPr>
      </w:pPr>
      <w:r>
        <w:rPr>
          <w:rFonts w:hint="eastAsia" w:ascii="仿宋" w:hAnsi="仿宋" w:eastAsia="仿宋" w:cs="仿宋"/>
          <w:b/>
          <w:bCs/>
          <w:sz w:val="24"/>
          <w:lang w:val="en-US" w:eastAsia="zh-CN"/>
        </w:rPr>
        <w:t>五、要求质量等级：</w:t>
      </w:r>
    </w:p>
    <w:p>
      <w:pPr>
        <w:pStyle w:val="389"/>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符合现行国家有关工程施工质量验收规范和标准的“合格”标准。</w:t>
      </w:r>
    </w:p>
    <w:p>
      <w:pPr>
        <w:pStyle w:val="389"/>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六、施工要求和验收：</w:t>
      </w:r>
    </w:p>
    <w:p>
      <w:pPr>
        <w:pStyle w:val="32"/>
        <w:spacing w:line="360" w:lineRule="auto"/>
        <w:ind w:firstLine="480" w:firstLineChars="200"/>
        <w:rPr>
          <w:rFonts w:hint="eastAsia" w:ascii="仿宋" w:hAnsi="仿宋" w:eastAsia="仿宋" w:cs="仿宋"/>
          <w:b/>
          <w:bCs/>
          <w:kern w:val="2"/>
          <w:sz w:val="24"/>
          <w:szCs w:val="20"/>
          <w:lang w:val="en-US" w:eastAsia="zh-CN" w:bidi="ar-SA"/>
        </w:rPr>
      </w:pPr>
      <w:r>
        <w:rPr>
          <w:rFonts w:hint="eastAsia" w:ascii="仿宋" w:hAnsi="仿宋" w:eastAsia="仿宋" w:cs="仿宋"/>
          <w:b w:val="0"/>
          <w:bCs w:val="0"/>
          <w:kern w:val="2"/>
          <w:sz w:val="24"/>
          <w:szCs w:val="20"/>
          <w:lang w:val="en-US" w:eastAsia="zh-CN" w:bidi="ar-SA"/>
        </w:rPr>
        <w:t>除非采购人另有要求，中标供应商必须按采购人提供的施工图和有关国家规范和标准施工，未提到的其他规范和标准，只要与本项目有关，中标供应商都必须遵照执行。</w:t>
      </w:r>
    </w:p>
    <w:p>
      <w:pPr>
        <w:pStyle w:val="389"/>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七、竣工结算及付款：</w:t>
      </w:r>
    </w:p>
    <w:p>
      <w:pPr>
        <w:pStyle w:val="32"/>
        <w:spacing w:line="360" w:lineRule="auto"/>
        <w:ind w:firstLine="480" w:firstLineChars="200"/>
        <w:rPr>
          <w:rFonts w:hint="eastAsia" w:ascii="仿宋" w:hAnsi="仿宋" w:eastAsia="仿宋" w:cs="仿宋"/>
          <w:b w:val="0"/>
          <w:bCs w:val="0"/>
          <w:kern w:val="2"/>
          <w:sz w:val="24"/>
          <w:szCs w:val="20"/>
          <w:lang w:val="en-US" w:eastAsia="zh-CN" w:bidi="ar-SA"/>
        </w:rPr>
      </w:pPr>
      <w:r>
        <w:rPr>
          <w:rFonts w:hint="eastAsia" w:ascii="仿宋" w:hAnsi="仿宋" w:eastAsia="仿宋" w:cs="仿宋"/>
          <w:b w:val="0"/>
          <w:bCs w:val="0"/>
          <w:kern w:val="2"/>
          <w:sz w:val="24"/>
          <w:szCs w:val="20"/>
          <w:lang w:val="en-US" w:eastAsia="zh-CN" w:bidi="ar-SA"/>
        </w:rPr>
        <w:t>本项目竣工验收达到约定合格条件后，中标供应商应在15日内提供工程结算。采购人在同等时间内提出审核意见并报审计部门进行决算审计。</w:t>
      </w:r>
    </w:p>
    <w:p>
      <w:pPr>
        <w:pStyle w:val="32"/>
        <w:spacing w:line="360" w:lineRule="auto"/>
        <w:ind w:firstLine="480" w:firstLineChars="200"/>
        <w:rPr>
          <w:rFonts w:hint="eastAsia" w:ascii="仿宋" w:hAnsi="仿宋" w:eastAsia="仿宋" w:cs="仿宋"/>
          <w:b w:val="0"/>
          <w:bCs w:val="0"/>
          <w:kern w:val="2"/>
          <w:sz w:val="24"/>
          <w:szCs w:val="20"/>
          <w:lang w:val="en-US" w:eastAsia="zh-CN" w:bidi="ar-SA"/>
        </w:rPr>
      </w:pPr>
      <w:r>
        <w:rPr>
          <w:rFonts w:hint="eastAsia" w:ascii="仿宋" w:hAnsi="仿宋" w:eastAsia="仿宋" w:cs="仿宋"/>
          <w:b w:val="0"/>
          <w:bCs w:val="0"/>
          <w:kern w:val="2"/>
          <w:sz w:val="24"/>
          <w:szCs w:val="20"/>
          <w:lang w:val="en-US" w:eastAsia="zh-CN" w:bidi="ar-SA"/>
        </w:rPr>
        <w:t>本项目的合同价根据中标单位的中标金额确定，采用固定总价（总价包干）的方式承包，结算时工程量不作调整且不得超过中标价，投标人需在报价时综合考虑。投标单位中标后需服从采购人安排，施工过程中如出现施工范围不明处，需经采购人明确后方能实施，投标方不得以任何理由予以拒绝。</w:t>
      </w:r>
    </w:p>
    <w:p>
      <w:pPr>
        <w:pStyle w:val="32"/>
        <w:spacing w:line="360" w:lineRule="auto"/>
        <w:ind w:firstLine="480" w:firstLineChars="200"/>
        <w:rPr>
          <w:rFonts w:hint="default" w:ascii="仿宋" w:hAnsi="仿宋" w:eastAsia="仿宋" w:cs="仿宋"/>
          <w:b w:val="0"/>
          <w:bCs w:val="0"/>
          <w:kern w:val="2"/>
          <w:sz w:val="24"/>
          <w:szCs w:val="20"/>
          <w:lang w:val="en-US" w:eastAsia="zh-CN" w:bidi="ar-SA"/>
        </w:rPr>
      </w:pPr>
      <w:r>
        <w:rPr>
          <w:rFonts w:hint="eastAsia" w:ascii="仿宋" w:hAnsi="仿宋" w:eastAsia="仿宋" w:cs="仿宋"/>
          <w:b w:val="0"/>
          <w:bCs w:val="0"/>
          <w:kern w:val="2"/>
          <w:sz w:val="24"/>
          <w:szCs w:val="20"/>
          <w:lang w:val="en-US" w:eastAsia="zh-CN" w:bidi="ar-SA"/>
        </w:rPr>
        <w:t>付款方式：签订合同后支付合同金额的30%，工程通过竣工验收合格并经审计审定且收到承包人有效票据后60天内支付至结算审计审定价的100%。</w:t>
      </w:r>
    </w:p>
    <w:p>
      <w:pPr>
        <w:pStyle w:val="389"/>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八、保修期限：</w:t>
      </w:r>
    </w:p>
    <w:p>
      <w:pPr>
        <w:pStyle w:val="32"/>
        <w:spacing w:line="360" w:lineRule="auto"/>
        <w:ind w:firstLine="480" w:firstLineChars="200"/>
        <w:rPr>
          <w:rFonts w:hint="eastAsia" w:ascii="仿宋" w:hAnsi="仿宋" w:eastAsia="仿宋" w:cs="仿宋"/>
          <w:b w:val="0"/>
          <w:bCs w:val="0"/>
          <w:kern w:val="2"/>
          <w:sz w:val="24"/>
          <w:szCs w:val="20"/>
          <w:lang w:val="en-US" w:eastAsia="zh-CN" w:bidi="ar-SA"/>
        </w:rPr>
      </w:pPr>
      <w:r>
        <w:rPr>
          <w:rFonts w:hint="eastAsia" w:ascii="仿宋" w:hAnsi="仿宋" w:eastAsia="仿宋" w:cs="仿宋"/>
          <w:b w:val="0"/>
          <w:bCs w:val="0"/>
          <w:kern w:val="2"/>
          <w:sz w:val="24"/>
          <w:szCs w:val="20"/>
          <w:lang w:val="en-US" w:eastAsia="zh-CN" w:bidi="ar-SA"/>
        </w:rPr>
        <w:t>保修期为：二年，从采购人竣工验收合格之日起计算。</w:t>
      </w:r>
    </w:p>
    <w:p>
      <w:pPr>
        <w:pStyle w:val="32"/>
        <w:spacing w:line="360" w:lineRule="auto"/>
        <w:rPr>
          <w:rFonts w:hint="eastAsia" w:ascii="仿宋" w:hAnsi="仿宋" w:eastAsia="仿宋" w:cs="仿宋"/>
          <w:sz w:val="24"/>
          <w:lang w:val="en-US" w:eastAsia="zh-CN"/>
        </w:rPr>
      </w:pPr>
      <w:r>
        <w:rPr>
          <w:rFonts w:hint="eastAsia" w:ascii="仿宋" w:hAnsi="仿宋" w:eastAsia="仿宋" w:cs="仿宋"/>
          <w:b/>
          <w:bCs/>
          <w:sz w:val="24"/>
          <w:lang w:val="en-US" w:eastAsia="zh-CN"/>
        </w:rPr>
        <w:t>九、其他部分说明：</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1、投标人必须严格按照现场实际情况、采购人要求、标底编制说明及国家颁布的现行施工规范、规程、强制性规范和标准及省市有关规定进行施工，相关费用已包括在投标报价中。</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2、本项目涉及的施工方法和工艺流程，必须按照文件中说明的相关要求进行施工。</w:t>
      </w:r>
    </w:p>
    <w:p>
      <w:pPr>
        <w:pStyle w:val="32"/>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3、本项目施工区域范围为采购人正在使用的区域，为保证施工工期和项目质量，中标供应商必须根据采购人现场实际情况制定施工方案并充分组织人员，切实按照招标人的要求进行施工。若出现人身安全事故等，由中标供应商自行负责，与采购人无关。</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4、中标供应商在施工时必须安全文明施工，严格遵守消防安全和施工用电的规范要求，严禁在施工区域吸烟或电焊、气割等活动。</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5、在施工过程中若出现项目质量、进度等问题，在采购人三次书面通知后仍未能采取有效措施的，采购人有权单方终止合同，并保留索赔的权利。</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6、中标项目负责人一经采购人确认，中标供应商不得擅自变更。项目负责人的到位率不得低于90%。到位率以每周为一个计算周期，通过采购人抽检等方式统计计算，中标供应商承诺的到位率每降低一个百分点，支付违约金1000元，依次类推。降低十个百分点项目负责人将被扣除项目结算款1%（当天在施工现场4小时以上视为当天到位）。</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7、投标人所提供的必须是合法生产的货物材料和服务，并能确保在中标合同有效期内按照合同中规定的要求及时交付和实施。</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8、施工用水、用电由采购人协助办理，相关费用全部由中标供应商承担。</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9、中标供应商必须做出工期履约保证，由于中标供应商原因未能按时完工的，均视为违约，同时中标供应商向采购人缴纳违约金每日500元，超过10日后，中标供应商向采购人缴纳违约金每日1000元。</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10、中标供应商采购材料、设备：中标供应商采购材料、设备，必须由采购人看样确认后中标供应商才能自行采购，且必须符合设计和规范要求为原则。</w:t>
      </w:r>
    </w:p>
    <w:p>
      <w:pPr>
        <w:widowControl/>
        <w:adjustRightInd/>
        <w:spacing w:line="336"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11、中标人应承担的违约责任：承担返工损失和工期、质量的违约责任。所有材料必须有质保书和合格证，经认证许可，并且符合相关图纸和招标文件明确的要求和规范。</w:t>
      </w:r>
    </w:p>
    <w:p>
      <w:pPr>
        <w:pStyle w:val="32"/>
        <w:spacing w:line="360" w:lineRule="auto"/>
        <w:ind w:firstLine="482" w:firstLineChars="200"/>
        <w:rPr>
          <w:rFonts w:hint="eastAsia" w:ascii="仿宋" w:hAnsi="仿宋" w:eastAsia="仿宋" w:cs="仿宋"/>
          <w:sz w:val="24"/>
          <w:lang w:val="en-US" w:eastAsia="zh-CN"/>
        </w:rPr>
      </w:pPr>
      <w:r>
        <w:rPr>
          <w:rFonts w:hint="eastAsia" w:ascii="仿宋" w:hAnsi="仿宋" w:eastAsia="仿宋" w:cs="仿宋"/>
          <w:b/>
          <w:bCs/>
          <w:sz w:val="24"/>
          <w:lang w:val="en-US" w:eastAsia="zh-CN"/>
        </w:rPr>
        <w:t>12、外来人员进出监管区域须知</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①由于监管场所工作的特殊性，中标人应认真教育本单位工作人员严格遵守绍兴市看守所的相关管理规定。</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②外来人员必须遵守法律法规，不得假借绍兴市看守所名义从事有损绍兴市看守所所形象的行为。</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③外来人员进入监管区应提高警惕，注意人身安全保护，加强自我防范意识；自觉与在押人员划清界线，防止被在押人员利用。</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④外来人员进入监管区域必须衣着整齐，举止文明：女士不得衣着暴露。</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⑤凡需进入监管区的外来人员必须由合作方开具委派证明和身份证明原件，向绍兴市看守所方提出申请，经核准后办理相关手续。</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⑥外来车辆应凭审批手续并由绍兴市看守所工作人员带领或绍兴市看守所指定人员驾驶，方可进出监管区大门。</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⑦所有进出监管区大门的人员、车辆和物品应接受绍兴市看守所工作人员和武警哨兵的检查，凭通行证件或经绍兴市看守所审批的手续，人证相符、手续齐全方可进出监区大门。</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⑧外来人员进出监管区大门必须遵守绍兴市看守所的相关规定。凭有效身份证件办理《外来人员通行证》或《外来人员临时通行证》，由绍兴市看守所相关部门工作人员带入带出，并接受监门武警和值班人员的检查管理。</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⑨外来人员不得携带管控物品，包括：1、武器弹药、刀具、利器；2、放射物、剧毒物品和麻醉物、毒品；3、爆炸物品、易燃易爆物品和腐蚀性物品；4、打火机、火柴等明火源以及易燃易爆品；5、绳索、攀援器械等易攀登的物品。6、录音录像照相器材、通讯工具（手机）、计算机、多媒体等电子产品；7、其他可能影响监管安全的物品进入监管区，进入监管区时必须按规定将移动电话等物品保管在贮物箱。</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⑩外来人员进入监管区大门后，必须将《外来人员通行证》或《外来人员临时通行证》挂于胸前，并妥善保管。</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⑪外来人员在监管区内必须遵守绍兴市看守所的下列规定：</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（1）外来人员进入监管区域必须服从我所工作人员的安排。保障在押人员的休息，不在在押人员午休期间进行施工。</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（2）工程维修工具需要申报，同意后方可带入，并妥善保管，不得将此类物品脱离视线，在当日施工结束后需带出监区或统一放置在指定位置等。</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（3）不得与在押人员接触，为在押人员传带、保管任何物品，不得为在押人员邮寄信件、捎口信或打电话。</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（4）在施工期间须隔离施工区域。不得在施工区域以外有钉子、绳子等遗留物。</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（5）不得携带现金、香烟、酒类、熟食类物品进入监区。</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（6）不得在监管区域内拍照、摄像或录音，不得在监管区域内使用手机。</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（7）不得在监区内随意走动，非经许可不得进入监区；</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（8）不得向无关人员谈及绍兴市看守所工作秘密，或从事其它有碍监管安全的行为。</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⑫外来车辆应按指定位置停放并熄火，拔下钥匙，锁紧车窗。所有车辆在任务完成后应驶离监管区。</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⑬外来人员若违反本管理规定，绍兴市看守所将责成中标人将其解聘、辞退或调离，情节严重的将与中标人解除合同，有违法行为的送司法机关处理。</w:t>
      </w:r>
      <w:bookmarkStart w:id="57" w:name="_Toc302043936"/>
    </w:p>
    <w:p>
      <w:pPr>
        <w:pStyle w:val="32"/>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13、因采购人为特殊场所，相关图纸及标底不得在网上发布，潜在投标人联系代理机构获取。</w:t>
      </w:r>
    </w:p>
    <w:p>
      <w:pPr>
        <w:pStyle w:val="32"/>
        <w:spacing w:line="360" w:lineRule="auto"/>
        <w:rPr>
          <w:rFonts w:hint="eastAsia" w:ascii="仿宋" w:hAnsi="仿宋" w:eastAsia="仿宋" w:cs="仿宋"/>
          <w:sz w:val="24"/>
          <w:lang w:val="en-US" w:eastAsia="zh-CN"/>
        </w:rPr>
      </w:pPr>
      <w:r>
        <w:rPr>
          <w:rFonts w:hint="eastAsia" w:ascii="仿宋" w:hAnsi="仿宋" w:eastAsia="仿宋" w:cs="仿宋"/>
          <w:b/>
          <w:bCs/>
          <w:sz w:val="24"/>
          <w:lang w:val="en-US" w:eastAsia="zh-CN"/>
        </w:rPr>
        <w:t>十、采购人对工程主要材料（设备）的要求</w:t>
      </w:r>
      <w:bookmarkEnd w:id="57"/>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本项目的材料设备，均要求选用市场主流的优质品牌产品，供应商报价时应按采购要求（包括技术要求、设计要求、参考品牌）对主要设备材料（主要设备材料品类见下表）的生产厂或品牌进行明确，未明确的，一旦中标，采购人将有权在市场主流的优质品牌产品中选择其一供施工使用，且中标金额不予调整，供应商不得拒绝。</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供应商在施工时须按响应的品牌及厂家采购，采购前7天内向采购人提供样品，并经采购人和监理工程师认可封样后方可采购；如遇供应商自身的原因而更换的，须经采购人、监理工程师同意方可更换。在施工过程中，材料色泽必须事先经采购人确认，无论材料色泽如何变化，中标金额均不予调整，请供应商在报价时考虑此因素。</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供应商所有设备、材料必须为全新的未使用过的正品，如发现使用假冒伪劣或已经使用过的的设备材料的，需无条件立即更换，并视作中标人违约，根据违约条款进行相应的处罚；给造成采购人损失的，承担全部赔偿责任。</w:t>
      </w:r>
      <w:r>
        <w:rPr>
          <w:rFonts w:hint="eastAsia" w:ascii="仿宋" w:hAnsi="仿宋" w:eastAsia="仿宋" w:cs="仿宋"/>
          <w:sz w:val="24"/>
          <w:lang w:val="en-US" w:eastAsia="zh-CN"/>
        </w:rPr>
        <w:br w:type="page"/>
      </w:r>
    </w:p>
    <w:p>
      <w:pPr>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360" w:lineRule="auto"/>
        <w:ind w:firstLine="607"/>
        <w:jc w:val="center"/>
        <w:rPr>
          <w:rFonts w:hint="eastAsia" w:ascii="仿宋" w:hAnsi="仿宋" w:eastAsia="仿宋" w:cs="仿宋"/>
          <w:sz w:val="30"/>
        </w:rPr>
      </w:pPr>
      <w:bookmarkStart w:id="58" w:name="第五部分"/>
      <w:bookmarkStart w:id="59" w:name="_Toc86217003"/>
      <w:r>
        <w:rPr>
          <w:rFonts w:hint="eastAsia" w:ascii="仿宋" w:hAnsi="仿宋" w:eastAsia="仿宋" w:cs="仿宋"/>
          <w:sz w:val="30"/>
        </w:rPr>
        <w:t>使用住房和城乡建设部、国家工商行政管理总局制定的《建设工程施工合同（示范文本）》(GF—2017—0201)</w:t>
      </w:r>
    </w:p>
    <w:p>
      <w:pPr>
        <w:spacing w:line="360" w:lineRule="auto"/>
        <w:ind w:firstLine="607"/>
        <w:jc w:val="center"/>
        <w:rPr>
          <w:rFonts w:hint="eastAsia" w:ascii="仿宋" w:hAnsi="仿宋" w:eastAsia="仿宋" w:cs="仿宋"/>
          <w:sz w:val="30"/>
          <w:lang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注：采购人与中标人可根据项目实际情况协商调整合同条款</w:t>
      </w:r>
      <w:r>
        <w:rPr>
          <w:rFonts w:hint="eastAsia" w:ascii="仿宋" w:hAnsi="仿宋" w:eastAsia="仿宋" w:cs="仿宋"/>
          <w:sz w:val="24"/>
          <w:szCs w:val="24"/>
          <w:lang w:eastAsia="zh-CN"/>
        </w:rPr>
        <w:t>）</w:t>
      </w:r>
    </w:p>
    <w:p>
      <w:pPr>
        <w:pStyle w:val="4"/>
        <w:jc w:val="center"/>
        <w:rPr>
          <w:rFonts w:hint="eastAsia" w:ascii="仿宋" w:hAnsi="仿宋" w:eastAsia="仿宋" w:cs="仿宋"/>
          <w:sz w:val="24"/>
        </w:rPr>
      </w:pPr>
      <w:r>
        <w:rPr>
          <w:rFonts w:hint="eastAsia" w:ascii="仿宋" w:hAnsi="仿宋" w:eastAsia="仿宋" w:cs="仿宋"/>
          <w:bCs/>
          <w:sz w:val="24"/>
          <w:szCs w:val="24"/>
        </w:rPr>
        <w:br w:type="page"/>
      </w:r>
      <w:r>
        <w:rPr>
          <w:rFonts w:hint="eastAsia" w:ascii="仿宋" w:hAnsi="仿宋" w:eastAsia="仿宋" w:cs="仿宋"/>
          <w:bCs/>
          <w:sz w:val="24"/>
          <w:szCs w:val="24"/>
        </w:rPr>
        <w:t>第一部分 合同协议书</w:t>
      </w:r>
    </w:p>
    <w:p>
      <w:pPr>
        <w:pageBreakBefore w:val="0"/>
        <w:kinsoku/>
        <w:wordWrap/>
        <w:overflowPunct/>
        <w:topLinePunct w:val="0"/>
        <w:bidi w:val="0"/>
        <w:spacing w:line="360" w:lineRule="auto"/>
        <w:rPr>
          <w:rFonts w:hint="eastAsia" w:ascii="仿宋" w:hAnsi="仿宋" w:eastAsia="仿宋" w:cs="仿宋"/>
          <w:sz w:val="24"/>
          <w:u w:val="single"/>
        </w:rPr>
      </w:pPr>
      <w:r>
        <w:rPr>
          <w:rFonts w:hint="eastAsia" w:ascii="仿宋" w:hAnsi="仿宋" w:eastAsia="仿宋" w:cs="仿宋"/>
          <w:sz w:val="24"/>
        </w:rPr>
        <w:t>发包人（全称）：</w:t>
      </w:r>
      <w:r>
        <w:rPr>
          <w:rFonts w:hint="eastAsia" w:ascii="仿宋" w:hAnsi="仿宋" w:eastAsia="仿宋" w:cs="仿宋"/>
          <w:sz w:val="24"/>
          <w:u w:val="single"/>
        </w:rPr>
        <w:t xml:space="preserve">                           </w:t>
      </w:r>
      <w:r>
        <w:rPr>
          <w:rFonts w:hint="eastAsia" w:ascii="仿宋" w:hAnsi="仿宋" w:eastAsia="仿宋" w:cs="仿宋"/>
          <w:b/>
          <w:sz w:val="24"/>
          <w:u w:val="single"/>
        </w:rPr>
        <w:t xml:space="preserve"> </w:t>
      </w:r>
      <w:r>
        <w:rPr>
          <w:rFonts w:hint="eastAsia" w:ascii="仿宋" w:hAnsi="仿宋" w:eastAsia="仿宋" w:cs="仿宋"/>
          <w:sz w:val="24"/>
          <w:u w:val="single"/>
        </w:rPr>
        <w:t xml:space="preserve">    </w:t>
      </w:r>
    </w:p>
    <w:p>
      <w:pPr>
        <w:pageBreakBefore w:val="0"/>
        <w:kinsoku/>
        <w:wordWrap/>
        <w:overflowPunct/>
        <w:topLinePunct w:val="0"/>
        <w:bidi w:val="0"/>
        <w:spacing w:line="360" w:lineRule="auto"/>
        <w:rPr>
          <w:rFonts w:hint="eastAsia" w:ascii="仿宋" w:hAnsi="仿宋" w:eastAsia="仿宋" w:cs="仿宋"/>
          <w:b/>
          <w:sz w:val="24"/>
          <w:u w:val="single"/>
        </w:rPr>
      </w:pPr>
      <w:r>
        <w:rPr>
          <w:rFonts w:hint="eastAsia" w:ascii="仿宋" w:hAnsi="仿宋" w:eastAsia="仿宋" w:cs="仿宋"/>
          <w:sz w:val="24"/>
        </w:rPr>
        <w:t>承包人（全称）：</w:t>
      </w:r>
      <w:r>
        <w:rPr>
          <w:rFonts w:hint="eastAsia" w:ascii="仿宋" w:hAnsi="仿宋" w:eastAsia="仿宋" w:cs="仿宋"/>
          <w:sz w:val="24"/>
          <w:u w:val="single"/>
        </w:rPr>
        <w:t xml:space="preserve">                           </w:t>
      </w:r>
      <w:r>
        <w:rPr>
          <w:rFonts w:hint="eastAsia" w:ascii="仿宋" w:hAnsi="仿宋" w:eastAsia="仿宋" w:cs="仿宋"/>
          <w:b/>
          <w:sz w:val="24"/>
          <w:u w:val="single"/>
        </w:rPr>
        <w:t xml:space="preserve"> </w:t>
      </w:r>
    </w:p>
    <w:p>
      <w:pPr>
        <w:pageBreakBefore w:val="0"/>
        <w:shd w:val="clear" w:color="auto" w:fill="FFFFFF"/>
        <w:kinsoku/>
        <w:wordWrap/>
        <w:overflowPunct/>
        <w:topLinePunct w:val="0"/>
        <w:bidi w:val="0"/>
        <w:snapToGrid w:val="0"/>
        <w:spacing w:line="360" w:lineRule="auto"/>
        <w:ind w:firstLine="420"/>
        <w:rPr>
          <w:rFonts w:hint="eastAsia" w:ascii="仿宋" w:hAnsi="仿宋" w:eastAsia="仿宋" w:cs="仿宋"/>
          <w:b/>
          <w:kern w:val="0"/>
          <w:sz w:val="24"/>
        </w:rPr>
      </w:pPr>
      <w:r>
        <w:rPr>
          <w:rFonts w:hint="eastAsia" w:ascii="仿宋" w:hAnsi="仿宋" w:eastAsia="仿宋" w:cs="仿宋"/>
          <w:sz w:val="24"/>
        </w:rPr>
        <w:t>根据《中华人民共和国</w:t>
      </w:r>
      <w:r>
        <w:rPr>
          <w:rFonts w:hint="eastAsia" w:ascii="仿宋" w:hAnsi="仿宋" w:eastAsia="仿宋" w:cs="仿宋"/>
          <w:sz w:val="24"/>
          <w:lang w:val="en-US" w:eastAsia="zh-CN"/>
        </w:rPr>
        <w:t>民法典</w:t>
      </w:r>
      <w:r>
        <w:rPr>
          <w:rFonts w:hint="eastAsia" w:ascii="仿宋" w:hAnsi="仿宋" w:eastAsia="仿宋" w:cs="仿宋"/>
          <w:sz w:val="24"/>
        </w:rPr>
        <w:t>》、《中华人民共和国建筑法》及有关法律规定，遵循平等、自愿、公平和诚实信用的原则，双方就</w:t>
      </w:r>
      <w:r>
        <w:rPr>
          <w:rFonts w:hint="eastAsia" w:ascii="仿宋" w:hAnsi="仿宋" w:eastAsia="仿宋" w:cs="仿宋"/>
          <w:sz w:val="24"/>
          <w:u w:val="single"/>
        </w:rPr>
        <w:t xml:space="preserve"> </w:t>
      </w:r>
      <w:r>
        <w:rPr>
          <w:rFonts w:hint="eastAsia" w:ascii="仿宋" w:hAnsi="仿宋" w:eastAsia="仿宋" w:cs="仿宋"/>
          <w:kern w:val="0"/>
          <w:sz w:val="24"/>
          <w:u w:val="single"/>
          <w:shd w:val="clear" w:color="auto" w:fill="FFFFFF"/>
        </w:rPr>
        <w:t xml:space="preserve">      </w:t>
      </w:r>
      <w:r>
        <w:rPr>
          <w:rFonts w:hint="eastAsia" w:ascii="仿宋" w:hAnsi="仿宋" w:eastAsia="仿宋" w:cs="仿宋"/>
          <w:sz w:val="24"/>
          <w:u w:val="single"/>
        </w:rPr>
        <w:t xml:space="preserve"> </w:t>
      </w:r>
      <w:r>
        <w:rPr>
          <w:rFonts w:hint="eastAsia" w:ascii="仿宋" w:hAnsi="仿宋" w:eastAsia="仿宋" w:cs="仿宋"/>
          <w:sz w:val="24"/>
        </w:rPr>
        <w:t>工程施工及有关事项协商一致，共同达成如下协议：</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60" w:name="_Toc351203481"/>
      <w:r>
        <w:rPr>
          <w:rFonts w:hint="eastAsia" w:ascii="仿宋" w:hAnsi="仿宋" w:eastAsia="仿宋" w:cs="仿宋"/>
          <w:b w:val="0"/>
          <w:sz w:val="24"/>
          <w:szCs w:val="24"/>
        </w:rPr>
        <w:t>一、工程概况</w:t>
      </w:r>
      <w:bookmarkEnd w:id="60"/>
    </w:p>
    <w:p>
      <w:pPr>
        <w:pageBreakBefore w:val="0"/>
        <w:shd w:val="clear" w:color="auto" w:fill="FFFFFF"/>
        <w:kinsoku/>
        <w:wordWrap/>
        <w:overflowPunct/>
        <w:topLinePunct w:val="0"/>
        <w:bidi w:val="0"/>
        <w:snapToGrid w:val="0"/>
        <w:spacing w:line="360" w:lineRule="auto"/>
        <w:ind w:firstLine="420"/>
        <w:rPr>
          <w:rFonts w:hint="eastAsia" w:ascii="仿宋" w:hAnsi="仿宋" w:eastAsia="仿宋" w:cs="仿宋"/>
          <w:b/>
          <w:kern w:val="0"/>
          <w:sz w:val="24"/>
        </w:rPr>
      </w:pPr>
      <w:r>
        <w:rPr>
          <w:rFonts w:hint="eastAsia" w:ascii="仿宋" w:hAnsi="仿宋" w:eastAsia="仿宋" w:cs="仿宋"/>
          <w:bCs/>
          <w:sz w:val="24"/>
        </w:rPr>
        <w:t>1.工程名称</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u w:val="single"/>
          <w:shd w:val="clear" w:color="auto" w:fill="FFFFFF"/>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bidi w:val="0"/>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2.工程地点：</w:t>
      </w:r>
      <w:r>
        <w:rPr>
          <w:rFonts w:hint="eastAsia" w:ascii="仿宋" w:hAnsi="仿宋" w:eastAsia="仿宋" w:cs="仿宋"/>
          <w:sz w:val="24"/>
          <w:u w:val="single"/>
        </w:rPr>
        <w:t>  </w:t>
      </w:r>
      <w:r>
        <w:rPr>
          <w:rFonts w:hint="eastAsia" w:ascii="仿宋" w:hAnsi="仿宋" w:eastAsia="仿宋" w:cs="仿宋"/>
          <w:sz w:val="24"/>
        </w:rPr>
        <w:t>。</w:t>
      </w:r>
    </w:p>
    <w:p>
      <w:pPr>
        <w:pageBreakBefore w:val="0"/>
        <w:kinsoku/>
        <w:wordWrap/>
        <w:overflowPunct/>
        <w:topLinePunct w:val="0"/>
        <w:bidi w:val="0"/>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3.工程立项批准文号：</w:t>
      </w:r>
      <w:r>
        <w:rPr>
          <w:rFonts w:hint="eastAsia" w:ascii="仿宋" w:hAnsi="仿宋" w:eastAsia="仿宋" w:cs="仿宋"/>
          <w:sz w:val="24"/>
          <w:u w:val="single"/>
        </w:rPr>
        <w:t></w:t>
      </w:r>
      <w:r>
        <w:rPr>
          <w:rFonts w:hint="eastAsia" w:ascii="仿宋" w:hAnsi="仿宋" w:eastAsia="仿宋" w:cs="仿宋"/>
          <w:sz w:val="24"/>
          <w:u w:val="single"/>
          <w:lang w:val="en-US" w:eastAsia="zh-CN"/>
        </w:rPr>
        <w:t>/</w:t>
      </w:r>
      <w:r>
        <w:rPr>
          <w:rFonts w:hint="eastAsia" w:ascii="仿宋" w:hAnsi="仿宋" w:eastAsia="仿宋" w:cs="仿宋"/>
          <w:sz w:val="24"/>
          <w:u w:val="single"/>
        </w:rPr>
        <w:t></w:t>
      </w:r>
      <w:r>
        <w:rPr>
          <w:rFonts w:hint="eastAsia" w:ascii="仿宋" w:hAnsi="仿宋" w:eastAsia="仿宋" w:cs="仿宋"/>
          <w:bCs/>
          <w:sz w:val="24"/>
        </w:rPr>
        <w:t>。</w:t>
      </w:r>
    </w:p>
    <w:p>
      <w:pPr>
        <w:pageBreakBefore w:val="0"/>
        <w:kinsoku/>
        <w:wordWrap/>
        <w:overflowPunct/>
        <w:topLinePunct w:val="0"/>
        <w:bidi w:val="0"/>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4.资金来源：</w:t>
      </w:r>
      <w:r>
        <w:rPr>
          <w:rFonts w:hint="eastAsia" w:ascii="仿宋" w:hAnsi="仿宋" w:eastAsia="仿宋" w:cs="仿宋"/>
          <w:sz w:val="24"/>
          <w:u w:val="single"/>
        </w:rPr>
        <w:t></w:t>
      </w:r>
      <w:r>
        <w:rPr>
          <w:rFonts w:hint="eastAsia" w:ascii="仿宋" w:hAnsi="仿宋" w:eastAsia="仿宋" w:cs="仿宋"/>
          <w:kern w:val="0"/>
          <w:sz w:val="24"/>
          <w:u w:val="single"/>
          <w:shd w:val="clear" w:color="auto" w:fill="FFFFFF"/>
        </w:rPr>
        <w:t>自筹</w:t>
      </w:r>
      <w:r>
        <w:rPr>
          <w:rFonts w:hint="eastAsia" w:ascii="仿宋" w:hAnsi="仿宋" w:eastAsia="仿宋" w:cs="仿宋"/>
          <w:sz w:val="24"/>
          <w:u w:val="single"/>
        </w:rPr>
        <w:t xml:space="preserve">  </w:t>
      </w:r>
      <w:r>
        <w:rPr>
          <w:rFonts w:hint="eastAsia" w:ascii="仿宋" w:hAnsi="仿宋" w:eastAsia="仿宋" w:cs="仿宋"/>
          <w:bCs/>
          <w:sz w:val="24"/>
        </w:rPr>
        <w:t>。</w:t>
      </w:r>
    </w:p>
    <w:p>
      <w:pPr>
        <w:pageBreakBefore w:val="0"/>
        <w:kinsoku/>
        <w:wordWrap/>
        <w:overflowPunct/>
        <w:topLinePunct w:val="0"/>
        <w:bidi w:val="0"/>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5.工程内容：</w:t>
      </w:r>
      <w:r>
        <w:rPr>
          <w:rFonts w:hint="eastAsia" w:ascii="仿宋" w:hAnsi="仿宋" w:eastAsia="仿宋" w:cs="仿宋"/>
          <w:sz w:val="24"/>
          <w:u w:val="single"/>
        </w:rPr>
        <w:t xml:space="preserve">        </w:t>
      </w:r>
      <w:r>
        <w:rPr>
          <w:rFonts w:hint="eastAsia" w:ascii="仿宋" w:hAnsi="仿宋" w:eastAsia="仿宋" w:cs="仿宋"/>
          <w:bCs/>
          <w:sz w:val="24"/>
        </w:rPr>
        <w:t>。</w:t>
      </w:r>
    </w:p>
    <w:p>
      <w:pPr>
        <w:pageBreakBefore w:val="0"/>
        <w:kinsoku/>
        <w:wordWrap/>
        <w:overflowPunct/>
        <w:topLinePunct w:val="0"/>
        <w:bidi w:val="0"/>
        <w:spacing w:line="360" w:lineRule="auto"/>
        <w:ind w:firstLine="470" w:firstLineChars="196"/>
        <w:rPr>
          <w:rFonts w:hint="eastAsia" w:ascii="仿宋" w:hAnsi="仿宋" w:eastAsia="仿宋" w:cs="仿宋"/>
          <w:bCs/>
          <w:sz w:val="24"/>
        </w:rPr>
      </w:pPr>
      <w:r>
        <w:rPr>
          <w:rFonts w:hint="eastAsia" w:ascii="仿宋" w:hAnsi="仿宋" w:eastAsia="仿宋" w:cs="仿宋"/>
          <w:sz w:val="24"/>
        </w:rPr>
        <w:t>群体工程应附《承包人承揽工程项目一览表》（附件1）。</w:t>
      </w:r>
    </w:p>
    <w:p>
      <w:pPr>
        <w:pageBreakBefore w:val="0"/>
        <w:kinsoku/>
        <w:wordWrap/>
        <w:overflowPunct/>
        <w:topLinePunct w:val="0"/>
        <w:bidi w:val="0"/>
        <w:spacing w:line="360" w:lineRule="auto"/>
        <w:ind w:firstLine="470" w:firstLineChars="196"/>
        <w:rPr>
          <w:rFonts w:hint="eastAsia" w:ascii="仿宋" w:hAnsi="仿宋" w:eastAsia="仿宋" w:cs="仿宋"/>
          <w:sz w:val="24"/>
          <w:u w:val="single"/>
        </w:rPr>
      </w:pPr>
      <w:r>
        <w:rPr>
          <w:rFonts w:hint="eastAsia" w:ascii="仿宋" w:hAnsi="仿宋" w:eastAsia="仿宋" w:cs="仿宋"/>
          <w:bCs/>
          <w:sz w:val="24"/>
        </w:rPr>
        <w:t>6.工程承包范围：</w:t>
      </w:r>
      <w:r>
        <w:rPr>
          <w:rFonts w:hint="eastAsia" w:ascii="仿宋" w:hAnsi="仿宋" w:eastAsia="仿宋" w:cs="仿宋"/>
          <w:sz w:val="24"/>
          <w:u w:val="single"/>
        </w:rPr>
        <w:t>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61" w:name="_Toc351203482"/>
      <w:r>
        <w:rPr>
          <w:rFonts w:hint="eastAsia" w:ascii="仿宋" w:hAnsi="仿宋" w:eastAsia="仿宋" w:cs="仿宋"/>
          <w:b w:val="0"/>
          <w:sz w:val="24"/>
          <w:szCs w:val="24"/>
        </w:rPr>
        <w:t>二、合同工期</w:t>
      </w:r>
      <w:bookmarkEnd w:id="61"/>
    </w:p>
    <w:p>
      <w:pPr>
        <w:pageBreakBefore w:val="0"/>
        <w:kinsoku/>
        <w:wordWrap/>
        <w:overflowPunct/>
        <w:topLinePunct w:val="0"/>
        <w:bidi w:val="0"/>
        <w:spacing w:line="360" w:lineRule="auto"/>
        <w:ind w:firstLine="459"/>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计划开工日期：</w:t>
      </w:r>
      <w:r>
        <w:rPr>
          <w:rFonts w:hint="eastAsia" w:ascii="仿宋" w:hAnsi="仿宋" w:eastAsia="仿宋" w:cs="仿宋"/>
          <w:color w:val="000000" w:themeColor="text1"/>
          <w:sz w:val="24"/>
          <w:u w:val="single"/>
          <w14:textFill>
            <w14:solidFill>
              <w14:schemeClr w14:val="tx1"/>
            </w14:solidFill>
          </w14:textFill>
        </w:rPr>
        <w:t>202</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日。</w:t>
      </w:r>
    </w:p>
    <w:p>
      <w:pPr>
        <w:pageBreakBefore w:val="0"/>
        <w:kinsoku/>
        <w:wordWrap/>
        <w:overflowPunct/>
        <w:topLinePunct w:val="0"/>
        <w:bidi w:val="0"/>
        <w:spacing w:line="360" w:lineRule="auto"/>
        <w:ind w:firstLine="459"/>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计划竣工日期：</w:t>
      </w:r>
      <w:r>
        <w:rPr>
          <w:rFonts w:hint="eastAsia" w:ascii="仿宋" w:hAnsi="仿宋" w:eastAsia="仿宋" w:cs="仿宋"/>
          <w:color w:val="000000" w:themeColor="text1"/>
          <w:sz w:val="24"/>
          <w:u w:val="single"/>
          <w14:textFill>
            <w14:solidFill>
              <w14:schemeClr w14:val="tx1"/>
            </w14:solidFill>
          </w14:textFill>
        </w:rPr>
        <w:t>202</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日。</w:t>
      </w:r>
    </w:p>
    <w:p>
      <w:pPr>
        <w:pageBreakBefore w:val="0"/>
        <w:kinsoku/>
        <w:wordWrap/>
        <w:overflowPunct/>
        <w:topLinePunct w:val="0"/>
        <w:bidi w:val="0"/>
        <w:spacing w:line="360" w:lineRule="auto"/>
        <w:ind w:firstLine="459"/>
        <w:rPr>
          <w:rFonts w:hint="eastAsia" w:ascii="仿宋" w:hAnsi="仿宋" w:eastAsia="仿宋" w:cs="仿宋"/>
          <w:sz w:val="24"/>
        </w:rPr>
      </w:pPr>
      <w:r>
        <w:rPr>
          <w:rFonts w:hint="eastAsia" w:ascii="仿宋" w:hAnsi="仿宋" w:eastAsia="仿宋" w:cs="仿宋"/>
          <w:sz w:val="24"/>
        </w:rPr>
        <w:t>工期总日历天数：</w:t>
      </w:r>
      <w:r>
        <w:rPr>
          <w:rFonts w:hint="eastAsia" w:ascii="仿宋" w:hAnsi="仿宋" w:eastAsia="仿宋" w:cs="仿宋"/>
          <w:sz w:val="24"/>
          <w:u w:val="single"/>
        </w:rPr>
        <w:t></w:t>
      </w:r>
      <w:r>
        <w:rPr>
          <w:rFonts w:hint="eastAsia" w:ascii="仿宋" w:hAnsi="仿宋" w:eastAsia="仿宋" w:cs="仿宋"/>
          <w:sz w:val="24"/>
          <w:u w:val="single"/>
          <w:lang w:val="en-US" w:eastAsia="zh-CN"/>
        </w:rPr>
        <w:t>60</w:t>
      </w:r>
      <w:r>
        <w:rPr>
          <w:rFonts w:hint="eastAsia" w:ascii="仿宋" w:hAnsi="仿宋" w:eastAsia="仿宋" w:cs="仿宋"/>
          <w:sz w:val="24"/>
          <w:u w:val="single"/>
        </w:rPr>
        <w:t></w:t>
      </w:r>
      <w:r>
        <w:rPr>
          <w:rFonts w:hint="eastAsia" w:ascii="仿宋" w:hAnsi="仿宋" w:eastAsia="仿宋" w:cs="仿宋"/>
          <w:sz w:val="24"/>
        </w:rPr>
        <w:t>天。工期总日历天数与根据前述计划开竣工日期计算的工期天数不一致的，以工期总日历天数为准。</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62" w:name="_Toc351203483"/>
      <w:r>
        <w:rPr>
          <w:rFonts w:hint="eastAsia" w:ascii="仿宋" w:hAnsi="仿宋" w:eastAsia="仿宋" w:cs="仿宋"/>
          <w:b w:val="0"/>
          <w:sz w:val="24"/>
          <w:szCs w:val="24"/>
        </w:rPr>
        <w:t>三、质量标准</w:t>
      </w:r>
      <w:bookmarkEnd w:id="62"/>
    </w:p>
    <w:p>
      <w:pPr>
        <w:pageBreakBefore w:val="0"/>
        <w:kinsoku/>
        <w:wordWrap/>
        <w:overflowPunct/>
        <w:topLinePunct w:val="0"/>
        <w:bidi w:val="0"/>
        <w:spacing w:line="360" w:lineRule="auto"/>
        <w:ind w:firstLine="459"/>
        <w:rPr>
          <w:rFonts w:hint="eastAsia" w:ascii="仿宋" w:hAnsi="仿宋" w:eastAsia="仿宋" w:cs="仿宋"/>
          <w:bCs/>
          <w:sz w:val="24"/>
        </w:rPr>
      </w:pPr>
      <w:r>
        <w:rPr>
          <w:rFonts w:hint="eastAsia" w:ascii="仿宋" w:hAnsi="仿宋" w:eastAsia="仿宋" w:cs="仿宋"/>
          <w:sz w:val="24"/>
        </w:rPr>
        <w:t>工程质量符合</w:t>
      </w:r>
      <w:r>
        <w:rPr>
          <w:rFonts w:hint="eastAsia" w:ascii="仿宋" w:hAnsi="仿宋" w:eastAsia="仿宋" w:cs="仿宋"/>
          <w:sz w:val="24"/>
          <w:u w:val="single"/>
        </w:rPr>
        <w:t>《建筑工程施工质量验收统一标准》（GB-50300-2013）和相关规范中的“合格”标准。</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bCs/>
          <w:sz w:val="24"/>
          <w:szCs w:val="24"/>
        </w:rPr>
      </w:pPr>
      <w:bookmarkStart w:id="63" w:name="_Toc351203484"/>
      <w:r>
        <w:rPr>
          <w:rFonts w:hint="eastAsia" w:ascii="仿宋" w:hAnsi="仿宋" w:eastAsia="仿宋" w:cs="仿宋"/>
          <w:b w:val="0"/>
          <w:bCs/>
          <w:sz w:val="24"/>
          <w:szCs w:val="24"/>
        </w:rPr>
        <w:t>四、签约合同价与合同价格形式</w:t>
      </w:r>
      <w:bookmarkEnd w:id="63"/>
      <w:r>
        <w:rPr>
          <w:rFonts w:hint="eastAsia" w:ascii="仿宋" w:hAnsi="仿宋" w:eastAsia="仿宋" w:cs="仿宋"/>
          <w:b w:val="0"/>
          <w:bCs/>
          <w:sz w:val="24"/>
          <w:szCs w:val="24"/>
        </w:rPr>
        <w:tab/>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1.签约合同价为：</w:t>
      </w:r>
    </w:p>
    <w:p>
      <w:pPr>
        <w:pageBreakBefore w:val="0"/>
        <w:kinsoku/>
        <w:wordWrap/>
        <w:overflowPunct/>
        <w:topLinePunct w:val="0"/>
        <w:bidi w:val="0"/>
        <w:spacing w:line="360" w:lineRule="auto"/>
        <w:ind w:firstLine="600" w:firstLineChars="250"/>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元)；</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2.合同价格形式：</w:t>
      </w:r>
      <w:r>
        <w:rPr>
          <w:rFonts w:hint="eastAsia" w:ascii="仿宋" w:hAnsi="仿宋" w:eastAsia="仿宋" w:cs="仿宋"/>
          <w:color w:val="000000" w:themeColor="text1"/>
          <w:sz w:val="24"/>
          <w:u w:val="single"/>
          <w:lang w:val="en-US" w:eastAsia="zh-CN"/>
          <w14:textFill>
            <w14:solidFill>
              <w14:schemeClr w14:val="tx1"/>
            </w14:solidFill>
          </w14:textFill>
        </w:rPr>
        <w:t>总</w:t>
      </w:r>
      <w:r>
        <w:rPr>
          <w:rFonts w:hint="eastAsia" w:ascii="仿宋" w:hAnsi="仿宋" w:eastAsia="仿宋" w:cs="仿宋"/>
          <w:color w:val="000000" w:themeColor="text1"/>
          <w:sz w:val="24"/>
          <w:u w:val="single"/>
          <w14:textFill>
            <w14:solidFill>
              <w14:schemeClr w14:val="tx1"/>
            </w14:solidFill>
          </w14:textFill>
        </w:rPr>
        <w:t>价合同</w:t>
      </w:r>
      <w:r>
        <w:rPr>
          <w:rFonts w:hint="eastAsia" w:ascii="仿宋" w:hAnsi="仿宋" w:eastAsia="仿宋" w:cs="仿宋"/>
          <w:color w:val="000000" w:themeColor="text1"/>
          <w:sz w:val="24"/>
          <w14:textFill>
            <w14:solidFill>
              <w14:schemeClr w14:val="tx1"/>
            </w14:solidFill>
          </w14:textFill>
        </w:rPr>
        <w:t>。</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64" w:name="_Toc351203485"/>
      <w:r>
        <w:rPr>
          <w:rFonts w:hint="eastAsia" w:ascii="仿宋" w:hAnsi="仿宋" w:eastAsia="仿宋" w:cs="仿宋"/>
          <w:b w:val="0"/>
          <w:sz w:val="24"/>
          <w:szCs w:val="24"/>
        </w:rPr>
        <w:t>五、</w:t>
      </w:r>
      <w:bookmarkEnd w:id="64"/>
      <w:r>
        <w:rPr>
          <w:rFonts w:hint="eastAsia" w:ascii="仿宋" w:hAnsi="仿宋" w:eastAsia="仿宋" w:cs="仿宋"/>
          <w:b w:val="0"/>
          <w:sz w:val="24"/>
          <w:szCs w:val="24"/>
        </w:rPr>
        <w:t>项目经理</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承包人项目经理：</w:t>
      </w:r>
      <w:r>
        <w:rPr>
          <w:rFonts w:hint="eastAsia" w:ascii="仿宋" w:hAnsi="仿宋" w:eastAsia="仿宋" w:cs="仿宋"/>
          <w:sz w:val="24"/>
          <w:u w:val="single"/>
        </w:rPr>
        <w:t> （身份证号码：     ）  </w:t>
      </w:r>
      <w:r>
        <w:rPr>
          <w:rFonts w:hint="eastAsia" w:ascii="仿宋" w:hAnsi="仿宋" w:eastAsia="仿宋" w:cs="仿宋"/>
          <w:sz w:val="24"/>
        </w:rPr>
        <w:t>。</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65" w:name="_Toc351203486"/>
      <w:r>
        <w:rPr>
          <w:rFonts w:hint="eastAsia" w:ascii="仿宋" w:hAnsi="仿宋" w:eastAsia="仿宋" w:cs="仿宋"/>
          <w:b w:val="0"/>
          <w:sz w:val="24"/>
          <w:szCs w:val="24"/>
        </w:rPr>
        <w:t>六、合同文件构成</w:t>
      </w:r>
      <w:bookmarkEnd w:id="65"/>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本协议书与下列文件一起构成合同文件：</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（1）中标通知书；</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（2）投标文件及其附件（本合同指磋商响应文件及附件，下同）；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（3）专用合同条款及其附件；</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（4）通用合同条款；</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（5）技术标准和要求；</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（6）图纸；</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（7）已标价工程量清单或预算书；</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（8）其他合同文件。</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在合同订立及履行过程中形成的与合同有关的文件均构成合同文件组成部分。</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上述各项合同文件包括合同当事人就该项合同文件所作出的补充和修改，属于同一类内容的文件，应以最新签署的为准。专用合同条款及其附件须经合同当事人签字或盖章。</w:t>
      </w:r>
      <w:bookmarkStart w:id="66" w:name="_Toc351203487"/>
    </w:p>
    <w:p>
      <w:pPr>
        <w:pageBreakBefore w:val="0"/>
        <w:kinsoku/>
        <w:wordWrap/>
        <w:overflowPunct/>
        <w:topLinePunct w:val="0"/>
        <w:autoSpaceDE w:val="0"/>
        <w:autoSpaceDN w:val="0"/>
        <w:bidi w:val="0"/>
        <w:adjustRightInd w:val="0"/>
        <w:spacing w:line="360" w:lineRule="auto"/>
        <w:rPr>
          <w:rFonts w:hint="eastAsia" w:ascii="仿宋" w:hAnsi="仿宋" w:eastAsia="仿宋" w:cs="仿宋"/>
          <w:b w:val="0"/>
          <w:bCs/>
          <w:sz w:val="24"/>
          <w:szCs w:val="24"/>
        </w:rPr>
      </w:pPr>
      <w:r>
        <w:rPr>
          <w:rFonts w:hint="eastAsia" w:ascii="仿宋" w:hAnsi="仿宋" w:eastAsia="仿宋" w:cs="仿宋"/>
          <w:b w:val="0"/>
          <w:sz w:val="24"/>
          <w:szCs w:val="24"/>
        </w:rPr>
        <w:t>七、承诺</w:t>
      </w:r>
      <w:bookmarkEnd w:id="66"/>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1.发包人承诺按照法律规定履行项目审批手续、筹集</w:t>
      </w:r>
      <w:r>
        <w:rPr>
          <w:rFonts w:hint="eastAsia" w:ascii="仿宋" w:hAnsi="仿宋" w:eastAsia="仿宋" w:cs="仿宋"/>
          <w:bCs/>
          <w:sz w:val="24"/>
          <w:lang w:val="en-US" w:eastAsia="zh-CN"/>
        </w:rPr>
        <w:t>项目</w:t>
      </w:r>
      <w:r>
        <w:rPr>
          <w:rFonts w:hint="eastAsia" w:ascii="仿宋" w:hAnsi="仿宋" w:eastAsia="仿宋" w:cs="仿宋"/>
          <w:bCs/>
          <w:sz w:val="24"/>
        </w:rPr>
        <w:t>资金并按照合同约定的期限和方式支付合同价款。</w:t>
      </w:r>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2.承包人承诺按照法律规定及合同约定组织完成</w:t>
      </w:r>
      <w:r>
        <w:rPr>
          <w:rFonts w:hint="eastAsia" w:ascii="仿宋" w:hAnsi="仿宋" w:eastAsia="仿宋" w:cs="仿宋"/>
          <w:bCs/>
          <w:sz w:val="24"/>
          <w:lang w:val="en-US" w:eastAsia="zh-CN"/>
        </w:rPr>
        <w:t>项目</w:t>
      </w:r>
      <w:r>
        <w:rPr>
          <w:rFonts w:hint="eastAsia" w:ascii="仿宋" w:hAnsi="仿宋" w:eastAsia="仿宋" w:cs="仿宋"/>
          <w:bCs/>
          <w:sz w:val="24"/>
        </w:rPr>
        <w:t>施工，确保</w:t>
      </w:r>
      <w:r>
        <w:rPr>
          <w:rFonts w:hint="eastAsia" w:ascii="仿宋" w:hAnsi="仿宋" w:eastAsia="仿宋" w:cs="仿宋"/>
          <w:bCs/>
          <w:sz w:val="24"/>
          <w:lang w:val="en-US" w:eastAsia="zh-CN"/>
        </w:rPr>
        <w:t>项目</w:t>
      </w:r>
      <w:r>
        <w:rPr>
          <w:rFonts w:hint="eastAsia" w:ascii="仿宋" w:hAnsi="仿宋" w:eastAsia="仿宋" w:cs="仿宋"/>
          <w:bCs/>
          <w:sz w:val="24"/>
        </w:rPr>
        <w:t>质量和安全，不进行转包及违法分包，并在缺陷责任期及保修期内承担相应的工程维修责任。</w:t>
      </w:r>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3.发包人和承包人通过招投标形式签订合同的，双方理解并承诺不再就同一工程另行签订与合同实质性内容相背离的协议。</w:t>
      </w:r>
    </w:p>
    <w:p>
      <w:pPr>
        <w:pageBreakBefore w:val="0"/>
        <w:kinsoku/>
        <w:wordWrap/>
        <w:overflowPunct/>
        <w:topLinePunct w:val="0"/>
        <w:bidi w:val="0"/>
        <w:spacing w:line="360" w:lineRule="auto"/>
        <w:rPr>
          <w:rFonts w:hint="eastAsia" w:ascii="仿宋" w:hAnsi="仿宋" w:eastAsia="仿宋" w:cs="仿宋"/>
          <w:bCs/>
          <w:sz w:val="24"/>
        </w:rPr>
      </w:pPr>
      <w:bookmarkStart w:id="67" w:name="_Toc351203488"/>
      <w:r>
        <w:rPr>
          <w:rFonts w:hint="eastAsia" w:ascii="仿宋" w:hAnsi="仿宋" w:eastAsia="仿宋" w:cs="仿宋"/>
          <w:sz w:val="24"/>
        </w:rPr>
        <w:t>八、词语含义</w:t>
      </w:r>
      <w:bookmarkEnd w:id="67"/>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本协议书中词语含义与第二部分通用合同条款中赋予的含义相同。</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68" w:name="_Toc351203489"/>
      <w:r>
        <w:rPr>
          <w:rFonts w:hint="eastAsia" w:ascii="仿宋" w:hAnsi="仿宋" w:eastAsia="仿宋" w:cs="仿宋"/>
          <w:b w:val="0"/>
          <w:sz w:val="24"/>
          <w:szCs w:val="24"/>
        </w:rPr>
        <w:t>九、签订时间</w:t>
      </w:r>
      <w:bookmarkEnd w:id="68"/>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本合同于</w:t>
      </w:r>
      <w:r>
        <w:rPr>
          <w:rFonts w:hint="eastAsia" w:ascii="仿宋" w:hAnsi="仿宋" w:eastAsia="仿宋" w:cs="仿宋"/>
          <w:bCs/>
          <w:sz w:val="24"/>
          <w:u w:val="single"/>
        </w:rPr>
        <w:t xml:space="preserve">  202</w:t>
      </w:r>
      <w:r>
        <w:rPr>
          <w:rFonts w:hint="eastAsia" w:ascii="仿宋" w:hAnsi="仿宋" w:eastAsia="仿宋" w:cs="仿宋"/>
          <w:bCs/>
          <w:sz w:val="24"/>
          <w:u w:val="single"/>
          <w:lang w:val="en-US" w:eastAsia="zh-CN"/>
        </w:rPr>
        <w:t>4</w:t>
      </w:r>
      <w:r>
        <w:rPr>
          <w:rFonts w:hint="eastAsia" w:ascii="仿宋" w:hAnsi="仿宋" w:eastAsia="仿宋" w:cs="仿宋"/>
          <w:bCs/>
          <w:sz w:val="24"/>
          <w:u w:val="single"/>
        </w:rPr>
        <w:t xml:space="preserve">  </w:t>
      </w:r>
      <w:r>
        <w:rPr>
          <w:rFonts w:hint="eastAsia" w:ascii="仿宋" w:hAnsi="仿宋" w:eastAsia="仿宋" w:cs="仿宋"/>
          <w:bCs/>
          <w:sz w:val="24"/>
        </w:rPr>
        <w:t>年</w:t>
      </w:r>
      <w:r>
        <w:rPr>
          <w:rFonts w:hint="eastAsia" w:ascii="仿宋" w:hAnsi="仿宋" w:eastAsia="仿宋" w:cs="仿宋"/>
          <w:bCs/>
          <w:sz w:val="24"/>
          <w:u w:val="single"/>
        </w:rPr>
        <w:t xml:space="preserve">    </w:t>
      </w:r>
      <w:r>
        <w:rPr>
          <w:rFonts w:hint="eastAsia" w:ascii="仿宋" w:hAnsi="仿宋" w:eastAsia="仿宋" w:cs="仿宋"/>
          <w:bCs/>
          <w:sz w:val="24"/>
        </w:rPr>
        <w:t>月</w:t>
      </w:r>
      <w:r>
        <w:rPr>
          <w:rFonts w:hint="eastAsia" w:ascii="仿宋" w:hAnsi="仿宋" w:eastAsia="仿宋" w:cs="仿宋"/>
          <w:bCs/>
          <w:sz w:val="24"/>
          <w:u w:val="single"/>
        </w:rPr>
        <w:t xml:space="preserve">    </w:t>
      </w:r>
      <w:r>
        <w:rPr>
          <w:rFonts w:hint="eastAsia" w:ascii="仿宋" w:hAnsi="仿宋" w:eastAsia="仿宋" w:cs="仿宋"/>
          <w:bCs/>
          <w:sz w:val="24"/>
        </w:rPr>
        <w:t>日签订。</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69" w:name="_Toc351203490"/>
      <w:r>
        <w:rPr>
          <w:rFonts w:hint="eastAsia" w:ascii="仿宋" w:hAnsi="仿宋" w:eastAsia="仿宋" w:cs="仿宋"/>
          <w:b w:val="0"/>
          <w:sz w:val="24"/>
          <w:szCs w:val="24"/>
        </w:rPr>
        <w:t>十、签订地点</w:t>
      </w:r>
      <w:bookmarkEnd w:id="69"/>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本合同在</w:t>
      </w:r>
      <w:r>
        <w:rPr>
          <w:rFonts w:hint="eastAsia" w:ascii="仿宋" w:hAnsi="仿宋" w:eastAsia="仿宋" w:cs="仿宋"/>
          <w:bCs/>
          <w:sz w:val="24"/>
          <w:u w:val="single"/>
        </w:rPr>
        <w:t xml:space="preserve">             </w:t>
      </w:r>
      <w:r>
        <w:rPr>
          <w:rFonts w:hint="eastAsia" w:ascii="仿宋" w:hAnsi="仿宋" w:eastAsia="仿宋" w:cs="仿宋"/>
          <w:bCs/>
          <w:sz w:val="24"/>
        </w:rPr>
        <w:t>签订。</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70" w:name="_Toc351203491"/>
      <w:r>
        <w:rPr>
          <w:rFonts w:hint="eastAsia" w:ascii="仿宋" w:hAnsi="仿宋" w:eastAsia="仿宋" w:cs="仿宋"/>
          <w:b w:val="0"/>
          <w:sz w:val="24"/>
          <w:szCs w:val="24"/>
        </w:rPr>
        <w:t>十一、补充协议</w:t>
      </w:r>
      <w:bookmarkEnd w:id="70"/>
    </w:p>
    <w:p>
      <w:pPr>
        <w:pageBreakBefore w:val="0"/>
        <w:kinsoku/>
        <w:wordWrap/>
        <w:overflowPunct/>
        <w:topLinePunct w:val="0"/>
        <w:bidi w:val="0"/>
        <w:spacing w:line="360" w:lineRule="auto"/>
        <w:ind w:firstLine="480" w:firstLineChars="200"/>
        <w:rPr>
          <w:rFonts w:hint="eastAsia" w:ascii="仿宋" w:hAnsi="仿宋" w:eastAsia="仿宋" w:cs="仿宋"/>
          <w:b/>
          <w:bCs/>
          <w:sz w:val="24"/>
        </w:rPr>
      </w:pPr>
      <w:r>
        <w:rPr>
          <w:rFonts w:hint="eastAsia" w:ascii="仿宋" w:hAnsi="仿宋" w:eastAsia="仿宋" w:cs="仿宋"/>
          <w:bCs/>
          <w:sz w:val="24"/>
        </w:rPr>
        <w:t>合同未尽事宜，合同当事人另行签订补充协议，补充协议是合同的组成部分。</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71" w:name="_Toc351203492"/>
      <w:r>
        <w:rPr>
          <w:rFonts w:hint="eastAsia" w:ascii="仿宋" w:hAnsi="仿宋" w:eastAsia="仿宋" w:cs="仿宋"/>
          <w:b w:val="0"/>
          <w:sz w:val="24"/>
          <w:szCs w:val="24"/>
        </w:rPr>
        <w:t>十二、合同生效</w:t>
      </w:r>
      <w:bookmarkEnd w:id="71"/>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本合同自</w:t>
      </w:r>
      <w:r>
        <w:rPr>
          <w:rFonts w:hint="eastAsia" w:ascii="仿宋" w:hAnsi="仿宋" w:eastAsia="仿宋" w:cs="仿宋"/>
          <w:bCs/>
          <w:sz w:val="24"/>
          <w:u w:val="single"/>
        </w:rPr>
        <w:t xml:space="preserve">   双方法定代表人或授权代理人签署与加盖公章  </w:t>
      </w:r>
      <w:r>
        <w:rPr>
          <w:rFonts w:hint="eastAsia" w:ascii="仿宋" w:hAnsi="仿宋" w:eastAsia="仿宋" w:cs="仿宋"/>
          <w:bCs/>
          <w:sz w:val="24"/>
        </w:rPr>
        <w:t>生效。</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72" w:name="_Toc351203493"/>
      <w:r>
        <w:rPr>
          <w:rFonts w:hint="eastAsia" w:ascii="仿宋" w:hAnsi="仿宋" w:eastAsia="仿宋" w:cs="仿宋"/>
          <w:b w:val="0"/>
          <w:sz w:val="24"/>
          <w:szCs w:val="24"/>
        </w:rPr>
        <w:t>十三、合同份数</w:t>
      </w:r>
      <w:bookmarkEnd w:id="72"/>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本合同一式</w:t>
      </w:r>
      <w:r>
        <w:rPr>
          <w:rFonts w:hint="eastAsia" w:ascii="仿宋" w:hAnsi="仿宋" w:eastAsia="仿宋" w:cs="仿宋"/>
          <w:bCs/>
          <w:sz w:val="24"/>
          <w:u w:val="single"/>
        </w:rPr>
        <w:t xml:space="preserve">    </w:t>
      </w:r>
      <w:r>
        <w:rPr>
          <w:rFonts w:hint="eastAsia" w:ascii="仿宋" w:hAnsi="仿宋" w:eastAsia="仿宋" w:cs="仿宋"/>
          <w:bCs/>
          <w:sz w:val="24"/>
        </w:rPr>
        <w:t>份，均具有同等法律效力，发包人执</w:t>
      </w:r>
      <w:r>
        <w:rPr>
          <w:rFonts w:hint="eastAsia" w:ascii="仿宋" w:hAnsi="仿宋" w:eastAsia="仿宋" w:cs="仿宋"/>
          <w:bCs/>
          <w:sz w:val="24"/>
          <w:u w:val="single"/>
        </w:rPr>
        <w:t xml:space="preserve">  </w:t>
      </w:r>
      <w:r>
        <w:rPr>
          <w:rFonts w:hint="eastAsia" w:ascii="仿宋" w:hAnsi="仿宋" w:eastAsia="仿宋" w:cs="仿宋"/>
          <w:bCs/>
          <w:sz w:val="24"/>
          <w:u w:val="single"/>
          <w:lang w:val="en-US" w:eastAsia="zh-CN"/>
        </w:rPr>
        <w:t xml:space="preserve"> </w:t>
      </w:r>
      <w:r>
        <w:rPr>
          <w:rFonts w:hint="eastAsia" w:ascii="仿宋" w:hAnsi="仿宋" w:eastAsia="仿宋" w:cs="仿宋"/>
          <w:bCs/>
          <w:sz w:val="24"/>
          <w:u w:val="single"/>
        </w:rPr>
        <w:t xml:space="preserve"> </w:t>
      </w:r>
      <w:r>
        <w:rPr>
          <w:rFonts w:hint="eastAsia" w:ascii="仿宋" w:hAnsi="仿宋" w:eastAsia="仿宋" w:cs="仿宋"/>
          <w:bCs/>
          <w:sz w:val="24"/>
        </w:rPr>
        <w:t>份，承包人执</w:t>
      </w:r>
      <w:r>
        <w:rPr>
          <w:rFonts w:hint="eastAsia" w:ascii="仿宋" w:hAnsi="仿宋" w:eastAsia="仿宋" w:cs="仿宋"/>
          <w:bCs/>
          <w:sz w:val="24"/>
          <w:u w:val="single"/>
        </w:rPr>
        <w:t xml:space="preserve"> </w:t>
      </w:r>
      <w:r>
        <w:rPr>
          <w:rFonts w:hint="eastAsia" w:ascii="仿宋" w:hAnsi="仿宋" w:eastAsia="仿宋" w:cs="仿宋"/>
          <w:bCs/>
          <w:sz w:val="24"/>
          <w:u w:val="single"/>
          <w:lang w:val="en-US" w:eastAsia="zh-CN"/>
        </w:rPr>
        <w:t xml:space="preserve">  </w:t>
      </w:r>
      <w:r>
        <w:rPr>
          <w:rFonts w:hint="eastAsia" w:ascii="仿宋" w:hAnsi="仿宋" w:eastAsia="仿宋" w:cs="仿宋"/>
          <w:bCs/>
          <w:sz w:val="24"/>
          <w:u w:val="single"/>
        </w:rPr>
        <w:t xml:space="preserve"> </w:t>
      </w:r>
      <w:r>
        <w:rPr>
          <w:rFonts w:hint="eastAsia" w:ascii="仿宋" w:hAnsi="仿宋" w:eastAsia="仿宋" w:cs="仿宋"/>
          <w:bCs/>
          <w:sz w:val="24"/>
        </w:rPr>
        <w:t>份。</w:t>
      </w:r>
    </w:p>
    <w:p>
      <w:pPr>
        <w:pageBreakBefore w:val="0"/>
        <w:kinsoku/>
        <w:wordWrap/>
        <w:overflowPunct/>
        <w:topLinePunct w:val="0"/>
        <w:bidi w:val="0"/>
        <w:spacing w:line="360" w:lineRule="auto"/>
        <w:rPr>
          <w:rFonts w:hint="eastAsia" w:ascii="仿宋" w:hAnsi="仿宋" w:eastAsia="仿宋" w:cs="仿宋"/>
          <w:sz w:val="24"/>
        </w:rPr>
      </w:pPr>
    </w:p>
    <w:p>
      <w:pPr>
        <w:pageBreakBefore w:val="0"/>
        <w:kinsoku/>
        <w:wordWrap/>
        <w:overflowPunct/>
        <w:topLinePunct w:val="0"/>
        <w:bidi w:val="0"/>
        <w:spacing w:line="360" w:lineRule="auto"/>
        <w:rPr>
          <w:rFonts w:hint="eastAsia" w:ascii="仿宋" w:hAnsi="仿宋" w:eastAsia="仿宋" w:cs="仿宋"/>
          <w:sz w:val="24"/>
        </w:rPr>
      </w:pPr>
      <w:r>
        <w:rPr>
          <w:rFonts w:hint="eastAsia" w:ascii="仿宋" w:hAnsi="仿宋" w:eastAsia="仿宋" w:cs="仿宋"/>
          <w:sz w:val="24"/>
        </w:rPr>
        <w:t>发包人：  (公章)                                 承包人：  (公章)</w:t>
      </w:r>
    </w:p>
    <w:p>
      <w:pPr>
        <w:pageBreakBefore w:val="0"/>
        <w:kinsoku/>
        <w:wordWrap/>
        <w:overflowPunct/>
        <w:topLinePunct w:val="0"/>
        <w:bidi w:val="0"/>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pageBreakBefore w:val="0"/>
        <w:kinsoku/>
        <w:wordWrap/>
        <w:overflowPunct/>
        <w:topLinePunct w:val="0"/>
        <w:bidi w:val="0"/>
        <w:spacing w:line="360" w:lineRule="auto"/>
        <w:rPr>
          <w:rFonts w:hint="eastAsia" w:ascii="仿宋" w:hAnsi="仿宋" w:eastAsia="仿宋" w:cs="仿宋"/>
          <w:sz w:val="24"/>
        </w:rPr>
      </w:pPr>
      <w:r>
        <w:rPr>
          <w:rFonts w:hint="eastAsia" w:ascii="仿宋" w:hAnsi="仿宋" w:eastAsia="仿宋" w:cs="仿宋"/>
          <w:sz w:val="24"/>
        </w:rPr>
        <w:t>法定代表人或其委托代理人：                       法定代表人或其委托代理人：</w:t>
      </w:r>
    </w:p>
    <w:p>
      <w:pPr>
        <w:pageBreakBefore w:val="0"/>
        <w:kinsoku/>
        <w:wordWrap/>
        <w:overflowPunct/>
        <w:topLinePunct w:val="0"/>
        <w:bidi w:val="0"/>
        <w:spacing w:line="360" w:lineRule="auto"/>
        <w:rPr>
          <w:rFonts w:hint="eastAsia" w:ascii="仿宋" w:hAnsi="仿宋" w:eastAsia="仿宋" w:cs="仿宋"/>
          <w:sz w:val="24"/>
        </w:rPr>
      </w:pPr>
      <w:r>
        <w:rPr>
          <w:rFonts w:hint="eastAsia" w:ascii="仿宋" w:hAnsi="仿宋" w:eastAsia="仿宋" w:cs="仿宋"/>
          <w:sz w:val="24"/>
        </w:rPr>
        <w:t>（签字）                                        （签字）</w:t>
      </w:r>
    </w:p>
    <w:p>
      <w:pPr>
        <w:pStyle w:val="4"/>
        <w:pageBreakBefore w:val="0"/>
        <w:numPr>
          <w:ilvl w:val="2"/>
          <w:numId w:val="0"/>
        </w:numPr>
        <w:kinsoku/>
        <w:wordWrap/>
        <w:overflowPunct/>
        <w:topLinePunct w:val="0"/>
        <w:bidi w:val="0"/>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br w:type="page"/>
      </w:r>
      <w:r>
        <w:rPr>
          <w:rFonts w:hint="eastAsia" w:ascii="仿宋" w:hAnsi="仿宋" w:eastAsia="仿宋" w:cs="仿宋"/>
          <w:bCs/>
          <w:sz w:val="24"/>
          <w:szCs w:val="24"/>
        </w:rPr>
        <w:t>第二部分 通用合同条款</w:t>
      </w:r>
    </w:p>
    <w:p>
      <w:pPr>
        <w:pageBreakBefore w:val="0"/>
        <w:kinsoku/>
        <w:wordWrap/>
        <w:overflowPunct/>
        <w:topLinePunct w:val="0"/>
        <w:bidi w:val="0"/>
        <w:spacing w:line="360" w:lineRule="auto"/>
        <w:rPr>
          <w:rFonts w:hint="eastAsia" w:ascii="仿宋" w:hAnsi="仿宋" w:eastAsia="仿宋" w:cs="仿宋"/>
          <w:b/>
          <w:sz w:val="24"/>
        </w:rPr>
      </w:pPr>
      <w:r>
        <w:rPr>
          <w:rFonts w:hint="eastAsia" w:ascii="仿宋" w:hAnsi="仿宋" w:eastAsia="仿宋" w:cs="仿宋"/>
          <w:bCs/>
          <w:sz w:val="24"/>
        </w:rPr>
        <w:t>略，详见《建设工程施工合同（示范文本）》（GF—2017—0201）第二部分 通用合同条款。</w:t>
      </w:r>
    </w:p>
    <w:p>
      <w:pPr>
        <w:pageBreakBefore w:val="0"/>
        <w:kinsoku/>
        <w:wordWrap/>
        <w:overflowPunct/>
        <w:topLinePunct w:val="0"/>
        <w:bidi w:val="0"/>
        <w:spacing w:line="360" w:lineRule="auto"/>
        <w:jc w:val="center"/>
        <w:rPr>
          <w:rFonts w:hint="eastAsia" w:ascii="仿宋" w:hAnsi="仿宋" w:eastAsia="仿宋" w:cs="仿宋"/>
          <w:b/>
          <w:sz w:val="24"/>
        </w:rPr>
      </w:pPr>
    </w:p>
    <w:p>
      <w:pPr>
        <w:pageBreakBefore w:val="0"/>
        <w:kinsoku/>
        <w:wordWrap/>
        <w:overflowPunct/>
        <w:topLinePunct w:val="0"/>
        <w:bidi w:val="0"/>
        <w:spacing w:line="360" w:lineRule="auto"/>
        <w:jc w:val="center"/>
        <w:rPr>
          <w:rFonts w:hint="eastAsia" w:ascii="仿宋" w:hAnsi="仿宋" w:eastAsia="仿宋" w:cs="仿宋"/>
          <w:b/>
          <w:sz w:val="24"/>
        </w:rPr>
      </w:pPr>
    </w:p>
    <w:p>
      <w:pPr>
        <w:pageBreakBefore w:val="0"/>
        <w:kinsoku/>
        <w:wordWrap/>
        <w:overflowPunct/>
        <w:topLinePunct w:val="0"/>
        <w:bidi w:val="0"/>
        <w:spacing w:line="360" w:lineRule="auto"/>
        <w:jc w:val="center"/>
        <w:rPr>
          <w:rFonts w:hint="eastAsia" w:ascii="仿宋" w:hAnsi="仿宋" w:eastAsia="仿宋" w:cs="仿宋"/>
          <w:b/>
          <w:sz w:val="24"/>
        </w:rPr>
      </w:pPr>
    </w:p>
    <w:p>
      <w:pPr>
        <w:pageBreakBefore w:val="0"/>
        <w:kinsoku/>
        <w:wordWrap/>
        <w:overflowPunct/>
        <w:topLinePunct w:val="0"/>
        <w:bidi w:val="0"/>
        <w:spacing w:line="360" w:lineRule="auto"/>
        <w:jc w:val="center"/>
        <w:rPr>
          <w:rFonts w:hint="eastAsia" w:ascii="仿宋" w:hAnsi="仿宋" w:eastAsia="仿宋" w:cs="仿宋"/>
          <w:b/>
          <w:sz w:val="24"/>
        </w:rPr>
      </w:pPr>
      <w:r>
        <w:rPr>
          <w:rFonts w:hint="eastAsia" w:ascii="仿宋" w:hAnsi="仿宋" w:eastAsia="仿宋" w:cs="仿宋"/>
          <w:b/>
          <w:sz w:val="24"/>
        </w:rPr>
        <w:br w:type="textWrapping"/>
      </w:r>
    </w:p>
    <w:p>
      <w:pPr>
        <w:pStyle w:val="2"/>
        <w:pageBreakBefore w:val="0"/>
        <w:numPr>
          <w:ilvl w:val="0"/>
          <w:numId w:val="0"/>
        </w:numPr>
        <w:kinsoku/>
        <w:wordWrap/>
        <w:overflowPunct/>
        <w:topLinePunct w:val="0"/>
        <w:bidi w:val="0"/>
        <w:spacing w:line="360" w:lineRule="auto"/>
        <w:rPr>
          <w:rFonts w:hint="eastAsia" w:ascii="仿宋" w:hAnsi="仿宋" w:eastAsia="仿宋" w:cs="仿宋"/>
          <w:sz w:val="24"/>
          <w:szCs w:val="24"/>
        </w:rPr>
      </w:pPr>
    </w:p>
    <w:p>
      <w:pPr>
        <w:pStyle w:val="4"/>
        <w:pageBreakBefore w:val="0"/>
        <w:numPr>
          <w:ilvl w:val="2"/>
          <w:numId w:val="0"/>
        </w:numPr>
        <w:kinsoku/>
        <w:wordWrap/>
        <w:overflowPunct/>
        <w:topLinePunct w:val="0"/>
        <w:bidi w:val="0"/>
        <w:spacing w:line="360" w:lineRule="auto"/>
        <w:jc w:val="center"/>
        <w:rPr>
          <w:rFonts w:hint="eastAsia" w:ascii="仿宋" w:hAnsi="仿宋" w:eastAsia="仿宋" w:cs="仿宋"/>
          <w:bCs/>
          <w:sz w:val="24"/>
          <w:szCs w:val="24"/>
        </w:rPr>
      </w:pPr>
      <w:r>
        <w:rPr>
          <w:rFonts w:hint="eastAsia" w:ascii="仿宋" w:hAnsi="仿宋" w:eastAsia="仿宋" w:cs="仿宋"/>
          <w:sz w:val="24"/>
          <w:szCs w:val="24"/>
        </w:rPr>
        <w:br w:type="page"/>
      </w:r>
      <w:r>
        <w:rPr>
          <w:rFonts w:hint="eastAsia" w:ascii="仿宋" w:hAnsi="仿宋" w:eastAsia="仿宋" w:cs="仿宋"/>
          <w:bCs/>
          <w:sz w:val="24"/>
          <w:szCs w:val="24"/>
        </w:rPr>
        <w:t>第三部分 专用合同条款</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73" w:name="_Toc351203633"/>
      <w:r>
        <w:rPr>
          <w:rFonts w:hint="eastAsia" w:ascii="仿宋" w:hAnsi="仿宋" w:eastAsia="仿宋" w:cs="仿宋"/>
          <w:b w:val="0"/>
          <w:sz w:val="24"/>
          <w:szCs w:val="24"/>
        </w:rPr>
        <w:t>1. 一般约定</w:t>
      </w:r>
      <w:bookmarkEnd w:id="73"/>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1.1 词语定义</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1.1.1合同</w:t>
      </w:r>
    </w:p>
    <w:p>
      <w:pPr>
        <w:pageBreakBefore w:val="0"/>
        <w:kinsoku/>
        <w:wordWrap/>
        <w:overflowPunct/>
        <w:topLinePunct w:val="0"/>
        <w:bidi w:val="0"/>
        <w:spacing w:line="360" w:lineRule="auto"/>
        <w:ind w:left="-315" w:leftChars="-150" w:firstLine="840" w:firstLineChars="350"/>
        <w:rPr>
          <w:rFonts w:hint="eastAsia" w:ascii="仿宋" w:hAnsi="仿宋" w:eastAsia="仿宋" w:cs="仿宋"/>
          <w:kern w:val="0"/>
          <w:sz w:val="24"/>
        </w:rPr>
      </w:pPr>
      <w:r>
        <w:rPr>
          <w:rFonts w:hint="eastAsia" w:ascii="仿宋" w:hAnsi="仿宋" w:eastAsia="仿宋" w:cs="仿宋"/>
          <w:sz w:val="24"/>
        </w:rPr>
        <w:t>1.1.1.10其他合同文件包括：</w:t>
      </w:r>
      <w:r>
        <w:rPr>
          <w:rFonts w:hint="eastAsia" w:ascii="仿宋" w:hAnsi="仿宋" w:eastAsia="仿宋" w:cs="仿宋"/>
          <w:sz w:val="24"/>
          <w:u w:val="single"/>
        </w:rPr>
        <w:t xml:space="preserve"> 招标文件及其补充文件</w:t>
      </w:r>
      <w:r>
        <w:rPr>
          <w:rFonts w:hint="eastAsia" w:ascii="仿宋" w:hAnsi="仿宋" w:eastAsia="仿宋" w:cs="仿宋"/>
          <w:sz w:val="24"/>
          <w:u w:val="words"/>
        </w:rPr>
        <w:t>（</w:t>
      </w:r>
      <w:r>
        <w:rPr>
          <w:rFonts w:hint="eastAsia" w:ascii="仿宋" w:hAnsi="仿宋" w:eastAsia="仿宋" w:cs="仿宋"/>
          <w:sz w:val="24"/>
          <w:u w:val="single"/>
        </w:rPr>
        <w:t>本项目指磋商文件及其补充文件，下同</w:t>
      </w:r>
      <w:r>
        <w:rPr>
          <w:rFonts w:hint="eastAsia" w:ascii="仿宋" w:hAnsi="仿宋" w:eastAsia="仿宋" w:cs="仿宋"/>
          <w:sz w:val="24"/>
          <w:u w:val="words"/>
        </w:rPr>
        <w:t>）</w:t>
      </w:r>
      <w:r>
        <w:rPr>
          <w:rFonts w:hint="eastAsia" w:ascii="仿宋" w:hAnsi="仿宋" w:eastAsia="仿宋" w:cs="仿宋"/>
          <w:sz w:val="24"/>
          <w:u w:val="single"/>
        </w:rPr>
        <w:t>，投标文件及其补充文件（本合同指磋商响应文件及附件，下同），经发包方批准的施工组织设计、合同履行过程中经双方确认的会议纪要，双方有关工程洽商、变更等书面协议或文件均视为合同文件的组成部分。</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1.1.2 合同当事人及其他相关方</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1.1.2.4监理人：</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名    称：</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资质类别和等级：</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1.1.2.5 设计人：</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名    称：</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资质类别和等级：</w:t>
      </w:r>
      <w:r>
        <w:rPr>
          <w:rFonts w:hint="eastAsia" w:ascii="仿宋" w:hAnsi="仿宋" w:eastAsia="仿宋" w:cs="仿宋"/>
          <w:sz w:val="24"/>
          <w:u w:val="single"/>
        </w:rPr>
        <w:t>                   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1.1.3 工程和设备</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1.1.3.7 作为施工现场组成部分的其他场所包括：</w:t>
      </w:r>
      <w:r>
        <w:rPr>
          <w:rFonts w:hint="eastAsia" w:ascii="仿宋" w:hAnsi="仿宋" w:eastAsia="仿宋" w:cs="仿宋"/>
          <w:sz w:val="24"/>
          <w:u w:val="single"/>
        </w:rPr>
        <w:t xml:space="preserve">           /     。</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1.1.3.9 永久占地包括：</w:t>
      </w:r>
      <w:r>
        <w:rPr>
          <w:rFonts w:hint="eastAsia" w:ascii="仿宋" w:hAnsi="仿宋" w:eastAsia="仿宋" w:cs="仿宋"/>
          <w:sz w:val="24"/>
          <w:u w:val="single"/>
        </w:rPr>
        <w:t xml:space="preserve">               /        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1.1.3.10 临时占地包括：</w:t>
      </w:r>
      <w:r>
        <w:rPr>
          <w:rFonts w:hint="eastAsia" w:ascii="仿宋" w:hAnsi="仿宋" w:eastAsia="仿宋" w:cs="仿宋"/>
          <w:sz w:val="24"/>
          <w:u w:val="single"/>
        </w:rPr>
        <w:t xml:space="preserve">              /        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1.3法律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适用于合同的其他规范性文件：</w:t>
      </w:r>
      <w:r>
        <w:rPr>
          <w:rFonts w:hint="eastAsia" w:ascii="仿宋" w:hAnsi="仿宋" w:eastAsia="仿宋" w:cs="仿宋"/>
          <w:sz w:val="24"/>
          <w:u w:val="single"/>
        </w:rPr>
        <w:t>国家颁布的有关法律、行政法规、部门规章、以及工程所在地的地方法规、单行条例和地方政府规章。如《中华人民共和国建筑法》、《中华人民共和国</w:t>
      </w:r>
      <w:r>
        <w:rPr>
          <w:rFonts w:hint="eastAsia" w:ascii="仿宋" w:hAnsi="仿宋" w:eastAsia="仿宋" w:cs="仿宋"/>
          <w:sz w:val="24"/>
          <w:u w:val="single"/>
          <w:lang w:val="en-US" w:eastAsia="zh-CN"/>
        </w:rPr>
        <w:t>民法典</w:t>
      </w:r>
      <w:r>
        <w:rPr>
          <w:rFonts w:hint="eastAsia" w:ascii="仿宋" w:hAnsi="仿宋" w:eastAsia="仿宋" w:cs="仿宋"/>
          <w:sz w:val="24"/>
          <w:u w:val="single"/>
        </w:rPr>
        <w:t>》、《中华人民共和国安全生产法》、《建筑工程质量管理条例》、《建设工程安全生产管理条例》及国家和地方颁布的相关法律、法规、规章及浙江省、</w:t>
      </w:r>
      <w:r>
        <w:rPr>
          <w:rFonts w:hint="eastAsia" w:ascii="仿宋" w:hAnsi="仿宋" w:eastAsia="仿宋" w:cs="仿宋"/>
          <w:sz w:val="24"/>
          <w:u w:val="single"/>
          <w:lang w:val="en-US" w:eastAsia="zh-CN"/>
        </w:rPr>
        <w:t>绍兴</w:t>
      </w:r>
      <w:r>
        <w:rPr>
          <w:rFonts w:hint="eastAsia" w:ascii="仿宋" w:hAnsi="仿宋" w:eastAsia="仿宋" w:cs="仿宋"/>
          <w:sz w:val="24"/>
          <w:u w:val="single"/>
        </w:rPr>
        <w:t>市文明标化工地要求。</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1.4 标准和规范</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1.4.1适用于工程的标准规范包括：</w:t>
      </w:r>
      <w:r>
        <w:rPr>
          <w:rFonts w:hint="eastAsia" w:ascii="仿宋" w:hAnsi="仿宋" w:eastAsia="仿宋" w:cs="仿宋"/>
          <w:sz w:val="24"/>
          <w:u w:val="single"/>
        </w:rPr>
        <w:t>（1）国家现行的设计规范；（2）国家现行的施工规范；（3）国家现行的验收规范；（4）国家现行的质量验评标准；（5）国家及地方现行施工验收及施工安全技术规范；（6）设计图纸明确的其他标准及规范；（7）国家、浙江省、</w:t>
      </w:r>
      <w:r>
        <w:rPr>
          <w:rFonts w:hint="eastAsia" w:ascii="仿宋" w:hAnsi="仿宋" w:eastAsia="仿宋" w:cs="仿宋"/>
          <w:sz w:val="24"/>
          <w:u w:val="single"/>
          <w:lang w:val="en-US" w:eastAsia="zh-CN"/>
        </w:rPr>
        <w:t>绍兴</w:t>
      </w:r>
      <w:r>
        <w:rPr>
          <w:rFonts w:hint="eastAsia" w:ascii="仿宋" w:hAnsi="仿宋" w:eastAsia="仿宋" w:cs="仿宋"/>
          <w:sz w:val="24"/>
          <w:u w:val="single"/>
        </w:rPr>
        <w:t xml:space="preserve">市颁布的其他标准及文件。在合同签署生效后，如果上述标准规范及文件作了修改或新的规范标准被颁布实施，则承包人应遵守上述修改后或颁布的规范标准。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1.4.2 发包人提供国外标准、规范的名称： </w:t>
      </w:r>
      <w:r>
        <w:rPr>
          <w:rFonts w:hint="eastAsia" w:ascii="仿宋" w:hAnsi="仿宋" w:eastAsia="仿宋" w:cs="仿宋"/>
          <w:sz w:val="24"/>
          <w:u w:val="single"/>
        </w:rPr>
        <w:t xml:space="preserve"> 所有标准、规范均由承包人自备，发包人不另行提供。</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发包人提供国外标准、规范的份数：</w:t>
      </w:r>
      <w:r>
        <w:rPr>
          <w:rFonts w:hint="eastAsia" w:ascii="仿宋" w:hAnsi="仿宋" w:eastAsia="仿宋" w:cs="仿宋"/>
          <w:sz w:val="24"/>
          <w:u w:val="single"/>
        </w:rPr>
        <w:t xml:space="preserve">          无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发包人提供国外标准、规范的名称：</w:t>
      </w:r>
      <w:r>
        <w:rPr>
          <w:rFonts w:hint="eastAsia" w:ascii="仿宋" w:hAnsi="仿宋" w:eastAsia="仿宋" w:cs="仿宋"/>
          <w:sz w:val="24"/>
          <w:u w:val="single"/>
        </w:rPr>
        <w:t xml:space="preserve">          无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1.4.3发包人对工程的技术标准和功能要求的特殊要求：</w:t>
      </w:r>
      <w:r>
        <w:rPr>
          <w:rFonts w:hint="eastAsia" w:ascii="仿宋" w:hAnsi="仿宋" w:eastAsia="仿宋" w:cs="仿宋"/>
          <w:sz w:val="24"/>
          <w:u w:val="single"/>
        </w:rPr>
        <w:t xml:space="preserve">  符合国家、省、市规范要求。</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1.5 合同文件的优先顺序</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合同文件组成及优先顺序为：</w:t>
      </w:r>
      <w:r>
        <w:rPr>
          <w:rFonts w:hint="eastAsia" w:ascii="仿宋" w:hAnsi="仿宋" w:eastAsia="仿宋" w:cs="仿宋"/>
          <w:sz w:val="24"/>
          <w:u w:val="single"/>
        </w:rPr>
        <w:t>（1）本合同协议书；（2）中标通知书；（3）本合同专用条款；（4）本合同通用条款；（5）招标文件</w:t>
      </w:r>
      <w:r>
        <w:rPr>
          <w:rFonts w:hint="eastAsia" w:ascii="仿宋" w:hAnsi="仿宋" w:eastAsia="仿宋" w:cs="仿宋"/>
          <w:sz w:val="24"/>
          <w:u w:val="words"/>
        </w:rPr>
        <w:t>及其补充文件</w:t>
      </w:r>
      <w:r>
        <w:rPr>
          <w:rFonts w:hint="eastAsia" w:ascii="仿宋" w:hAnsi="仿宋" w:eastAsia="仿宋" w:cs="仿宋"/>
          <w:sz w:val="24"/>
          <w:u w:val="single"/>
        </w:rPr>
        <w:t>；（6）投标文件</w:t>
      </w:r>
      <w:r>
        <w:rPr>
          <w:rFonts w:hint="eastAsia" w:ascii="仿宋" w:hAnsi="仿宋" w:eastAsia="仿宋" w:cs="仿宋"/>
          <w:sz w:val="24"/>
          <w:u w:val="words"/>
        </w:rPr>
        <w:t>及其附件</w:t>
      </w:r>
      <w:r>
        <w:rPr>
          <w:rFonts w:hint="eastAsia" w:ascii="仿宋" w:hAnsi="仿宋" w:eastAsia="仿宋" w:cs="仿宋"/>
          <w:sz w:val="24"/>
          <w:u w:val="single"/>
        </w:rPr>
        <w:t>；（7）标准、规范及有关技术文件；（8）图纸；（9）已标价的工程量清单。</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1.6 图纸和承包人文件</w:t>
      </w:r>
      <w:r>
        <w:rPr>
          <w:rFonts w:hint="eastAsia" w:ascii="仿宋" w:hAnsi="仿宋" w:eastAsia="仿宋" w:cs="仿宋"/>
          <w:sz w:val="24"/>
        </w:rPr>
        <w:tab/>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1.6.1 图纸的提供</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发包人向承包人提供图纸的期限：</w:t>
      </w:r>
      <w:r>
        <w:rPr>
          <w:rFonts w:hint="eastAsia" w:ascii="仿宋" w:hAnsi="仿宋" w:eastAsia="仿宋" w:cs="仿宋"/>
          <w:sz w:val="24"/>
          <w:u w:val="single"/>
        </w:rPr>
        <w:t xml:space="preserve">  工程开工前不少于7天；</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发包人向承包人提供图纸的数量：</w:t>
      </w:r>
      <w:r>
        <w:rPr>
          <w:rFonts w:hint="eastAsia" w:ascii="仿宋" w:hAnsi="仿宋" w:eastAsia="仿宋" w:cs="仿宋"/>
          <w:sz w:val="24"/>
          <w:u w:val="single"/>
        </w:rPr>
        <w:t>提供图纸6套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发包人向承包人提供图纸的内容：</w:t>
      </w:r>
      <w:r>
        <w:rPr>
          <w:rFonts w:hint="eastAsia" w:ascii="仿宋" w:hAnsi="仿宋" w:eastAsia="仿宋" w:cs="仿宋"/>
          <w:sz w:val="24"/>
          <w:u w:val="single"/>
        </w:rPr>
        <w:t xml:space="preserve">完整的施工图纸。承包人未经发包人同意，不得将本工程施工图纸提供给与本工程施工无关的第三方。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1.6.4 承包人文件</w:t>
      </w:r>
    </w:p>
    <w:p>
      <w:pPr>
        <w:pageBreakBefore w:val="0"/>
        <w:tabs>
          <w:tab w:val="left" w:pos="468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需要由承包人提供的文件，包括：</w:t>
      </w:r>
      <w:r>
        <w:rPr>
          <w:rFonts w:hint="eastAsia" w:ascii="仿宋" w:hAnsi="仿宋" w:eastAsia="仿宋" w:cs="仿宋"/>
          <w:sz w:val="24"/>
          <w:u w:val="single"/>
        </w:rPr>
        <w:t xml:space="preserve">  施工组织设计、施工总进度计划、每</w:t>
      </w:r>
      <w:r>
        <w:rPr>
          <w:rFonts w:hint="eastAsia" w:ascii="仿宋" w:hAnsi="仿宋" w:eastAsia="仿宋" w:cs="仿宋"/>
          <w:sz w:val="24"/>
          <w:u w:val="single"/>
          <w:lang w:val="en-US" w:eastAsia="zh-CN"/>
        </w:rPr>
        <w:t>周</w:t>
      </w:r>
      <w:r>
        <w:rPr>
          <w:rFonts w:hint="eastAsia" w:ascii="仿宋" w:hAnsi="仿宋" w:eastAsia="仿宋" w:cs="仿宋"/>
          <w:sz w:val="24"/>
          <w:u w:val="single"/>
        </w:rPr>
        <w:t>提供实际完成工程量月报表，下</w:t>
      </w:r>
      <w:r>
        <w:rPr>
          <w:rFonts w:hint="eastAsia" w:ascii="仿宋" w:hAnsi="仿宋" w:eastAsia="仿宋" w:cs="仿宋"/>
          <w:sz w:val="24"/>
          <w:u w:val="single"/>
          <w:lang w:val="en-US" w:eastAsia="zh-CN"/>
        </w:rPr>
        <w:t>周</w:t>
      </w:r>
      <w:r>
        <w:rPr>
          <w:rFonts w:hint="eastAsia" w:ascii="仿宋" w:hAnsi="仿宋" w:eastAsia="仿宋" w:cs="仿宋"/>
          <w:sz w:val="24"/>
          <w:u w:val="single"/>
        </w:rPr>
        <w:t>进度计划表等相关文件；</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承包人提供的文件的期限为：</w:t>
      </w:r>
      <w:r>
        <w:rPr>
          <w:rFonts w:hint="eastAsia" w:ascii="仿宋" w:hAnsi="仿宋" w:eastAsia="仿宋" w:cs="仿宋"/>
          <w:sz w:val="24"/>
          <w:u w:val="single"/>
        </w:rPr>
        <w:t>承包人在开工前7天提供工程施工组织设计和总进度计划，报</w:t>
      </w:r>
      <w:r>
        <w:rPr>
          <w:rFonts w:hint="eastAsia" w:ascii="仿宋" w:hAnsi="仿宋" w:eastAsia="仿宋" w:cs="仿宋"/>
          <w:sz w:val="24"/>
          <w:u w:val="single"/>
          <w:lang w:val="en-US" w:eastAsia="zh-CN"/>
        </w:rPr>
        <w:t>采购人和监理</w:t>
      </w:r>
      <w:r>
        <w:rPr>
          <w:rFonts w:hint="eastAsia" w:ascii="仿宋" w:hAnsi="仿宋" w:eastAsia="仿宋" w:cs="仿宋"/>
          <w:sz w:val="24"/>
          <w:u w:val="single"/>
        </w:rPr>
        <w:t>工程师审核；每</w:t>
      </w:r>
      <w:r>
        <w:rPr>
          <w:rFonts w:hint="eastAsia" w:ascii="仿宋" w:hAnsi="仿宋" w:eastAsia="仿宋" w:cs="仿宋"/>
          <w:sz w:val="24"/>
          <w:u w:val="single"/>
          <w:lang w:val="en-US" w:eastAsia="zh-CN"/>
        </w:rPr>
        <w:t>周周六</w:t>
      </w:r>
      <w:r>
        <w:rPr>
          <w:rFonts w:hint="eastAsia" w:ascii="仿宋" w:hAnsi="仿宋" w:eastAsia="仿宋" w:cs="仿宋"/>
          <w:sz w:val="24"/>
          <w:u w:val="single"/>
        </w:rPr>
        <w:t>前提供本</w:t>
      </w:r>
      <w:r>
        <w:rPr>
          <w:rFonts w:hint="eastAsia" w:ascii="仿宋" w:hAnsi="仿宋" w:eastAsia="仿宋" w:cs="仿宋"/>
          <w:sz w:val="24"/>
          <w:u w:val="single"/>
          <w:lang w:val="en-US" w:eastAsia="zh-CN"/>
        </w:rPr>
        <w:t>周</w:t>
      </w:r>
      <w:r>
        <w:rPr>
          <w:rFonts w:hint="eastAsia" w:ascii="仿宋" w:hAnsi="仿宋" w:eastAsia="仿宋" w:cs="仿宋"/>
          <w:sz w:val="24"/>
          <w:u w:val="single"/>
        </w:rPr>
        <w:t>工程施工情况、下</w:t>
      </w:r>
      <w:r>
        <w:rPr>
          <w:rFonts w:hint="eastAsia" w:ascii="仿宋" w:hAnsi="仿宋" w:eastAsia="仿宋" w:cs="仿宋"/>
          <w:sz w:val="24"/>
          <w:u w:val="single"/>
          <w:lang w:val="en-US" w:eastAsia="zh-CN"/>
        </w:rPr>
        <w:t>周</w:t>
      </w:r>
      <w:r>
        <w:rPr>
          <w:rFonts w:hint="eastAsia" w:ascii="仿宋" w:hAnsi="仿宋" w:eastAsia="仿宋" w:cs="仿宋"/>
          <w:sz w:val="24"/>
          <w:u w:val="single"/>
        </w:rPr>
        <w:t>施工进度计划及相应的工程量报表。如果</w:t>
      </w:r>
      <w:r>
        <w:rPr>
          <w:rFonts w:hint="eastAsia" w:ascii="仿宋" w:hAnsi="仿宋" w:eastAsia="仿宋" w:cs="仿宋"/>
          <w:sz w:val="24"/>
          <w:u w:val="single"/>
          <w:lang w:val="en-US" w:eastAsia="zh-CN"/>
        </w:rPr>
        <w:t>采购人</w:t>
      </w:r>
      <w:r>
        <w:rPr>
          <w:rFonts w:hint="eastAsia" w:ascii="仿宋" w:hAnsi="仿宋" w:eastAsia="仿宋" w:cs="仿宋"/>
          <w:sz w:val="24"/>
          <w:u w:val="single"/>
        </w:rPr>
        <w:t xml:space="preserve">要求临时提供某些报表和资料，承包人应无条件按工程师要求提供此类报表和资料。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承包人提供的文件的数量为：</w:t>
      </w:r>
      <w:r>
        <w:rPr>
          <w:rFonts w:hint="eastAsia" w:ascii="仿宋" w:hAnsi="仿宋" w:eastAsia="仿宋" w:cs="仿宋"/>
          <w:sz w:val="24"/>
          <w:u w:val="single"/>
        </w:rPr>
        <w:t>按发包人要求提供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承包人提供的文件的形式为：</w:t>
      </w:r>
      <w:r>
        <w:rPr>
          <w:rFonts w:hint="eastAsia" w:ascii="仿宋" w:hAnsi="仿宋" w:eastAsia="仿宋" w:cs="仿宋"/>
          <w:sz w:val="24"/>
          <w:u w:val="single"/>
        </w:rPr>
        <w:t>盖有承包人公章的纸质文件和文件的电子稿；</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发包人审批承包人文件的期限：</w:t>
      </w:r>
      <w:r>
        <w:rPr>
          <w:rFonts w:hint="eastAsia" w:ascii="仿宋" w:hAnsi="仿宋" w:eastAsia="仿宋" w:cs="仿宋"/>
          <w:sz w:val="24"/>
          <w:u w:val="single"/>
        </w:rPr>
        <w:t xml:space="preserve">      接到文件后 7天内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1.6.5 现场图纸准备</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关于现场图纸准备的约定：</w:t>
      </w:r>
      <w:r>
        <w:rPr>
          <w:rFonts w:hint="eastAsia" w:ascii="仿宋" w:hAnsi="仿宋" w:eastAsia="仿宋" w:cs="仿宋"/>
          <w:sz w:val="24"/>
          <w:u w:val="single"/>
        </w:rPr>
        <w:t>承包人应在施工现场另外保存一套完整的图纸和承包人文件，供发包人、监理人及有关人员进行工程检查时使用。</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1.7 联络</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1.7.1发包人和承包人应当在</w:t>
      </w:r>
      <w:r>
        <w:rPr>
          <w:rFonts w:hint="eastAsia" w:ascii="仿宋" w:hAnsi="仿宋" w:eastAsia="仿宋" w:cs="仿宋"/>
          <w:sz w:val="24"/>
          <w:u w:val="single"/>
        </w:rPr>
        <w:t xml:space="preserve"> 7 </w:t>
      </w:r>
      <w:r>
        <w:rPr>
          <w:rFonts w:hint="eastAsia" w:ascii="仿宋" w:hAnsi="仿宋" w:eastAsia="仿宋" w:cs="仿宋"/>
          <w:sz w:val="24"/>
        </w:rPr>
        <w:t>天内将与合同有关的通知、批准、证明、证书、指示、指令、要求、请求、同意、意见、确定和决定等书面函件送达对方当事人。</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1.7.2 发包人接收文件的地点：</w:t>
      </w:r>
      <w:r>
        <w:rPr>
          <w:rFonts w:hint="eastAsia" w:ascii="仿宋" w:hAnsi="仿宋" w:eastAsia="仿宋" w:cs="仿宋"/>
          <w:sz w:val="24"/>
          <w:u w:val="single"/>
        </w:rPr>
        <w:t>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发包人指定的接收人为：</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承包人接收文件的地点：</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承包人指定的接收人为：</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监理人接收文件的地点：</w:t>
      </w:r>
      <w:r>
        <w:rPr>
          <w:rFonts w:hint="eastAsia" w:ascii="仿宋" w:hAnsi="仿宋" w:eastAsia="仿宋" w:cs="仿宋"/>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监理人指定的接收人为：</w:t>
      </w:r>
      <w:r>
        <w:rPr>
          <w:rFonts w:hint="eastAsia" w:ascii="仿宋" w:hAnsi="仿宋" w:eastAsia="仿宋" w:cs="仿宋"/>
          <w:sz w:val="24"/>
          <w:u w:val="single"/>
        </w:rPr>
        <w:t>            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1.10 交通运输</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1.10.1 出入现场的权利</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关于出入现场的权利的约定：</w:t>
      </w:r>
      <w:r>
        <w:rPr>
          <w:rFonts w:hint="eastAsia" w:ascii="仿宋" w:hAnsi="仿宋" w:eastAsia="仿宋" w:cs="仿宋"/>
          <w:sz w:val="24"/>
          <w:u w:val="single"/>
        </w:rPr>
        <w:t xml:space="preserve">发包人应根据施工需要，负责取得出入施工现场所需的批准手续和全部权利，承包人应协助发包人办理修建场外道路以及其他基础设施的手续。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w:t>
      </w:r>
      <w:bookmarkStart w:id="74" w:name="_Toc304295522"/>
      <w:bookmarkStart w:id="75" w:name="_Toc312677987"/>
      <w:bookmarkStart w:id="76" w:name="_Toc318581156"/>
      <w:bookmarkStart w:id="77" w:name="_Toc300934944"/>
      <w:bookmarkStart w:id="78" w:name="_Toc303539101"/>
      <w:r>
        <w:rPr>
          <w:rFonts w:hint="eastAsia" w:ascii="仿宋" w:hAnsi="仿宋" w:eastAsia="仿宋" w:cs="仿宋"/>
          <w:sz w:val="24"/>
        </w:rPr>
        <w:t>.10.3 场内交通</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关于场外交通和场内交通的边界的约定：</w:t>
      </w:r>
      <w:r>
        <w:rPr>
          <w:rFonts w:hint="eastAsia" w:ascii="仿宋" w:hAnsi="仿宋" w:eastAsia="仿宋" w:cs="仿宋"/>
          <w:sz w:val="24"/>
          <w:u w:val="single"/>
        </w:rPr>
        <w:t>用地红线。</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关于发包人向承包人免费提供满足工程施工需要的场内道路和交通设施的约定：</w:t>
      </w:r>
      <w:r>
        <w:rPr>
          <w:rFonts w:hint="eastAsia" w:ascii="仿宋" w:hAnsi="仿宋" w:eastAsia="仿宋" w:cs="仿宋"/>
          <w:sz w:val="24"/>
          <w:u w:val="single"/>
        </w:rPr>
        <w:t xml:space="preserve">场地已具备施工条件，道具和交通设施满足施工需求，使用前需报发包人批准 </w:t>
      </w:r>
      <w:r>
        <w:rPr>
          <w:rFonts w:hint="eastAsia" w:ascii="仿宋" w:hAnsi="仿宋" w:eastAsia="仿宋" w:cs="仿宋"/>
          <w:sz w:val="24"/>
        </w:rPr>
        <w:t>。</w:t>
      </w:r>
      <w:bookmarkEnd w:id="74"/>
      <w:bookmarkEnd w:id="75"/>
      <w:bookmarkEnd w:id="76"/>
      <w:bookmarkEnd w:id="77"/>
      <w:bookmarkEnd w:id="78"/>
      <w:r>
        <w:rPr>
          <w:rFonts w:hint="eastAsia" w:ascii="仿宋" w:hAnsi="仿宋" w:eastAsia="仿宋" w:cs="仿宋"/>
          <w:sz w:val="24"/>
        </w:rPr>
        <w:t xml:space="preserve">  </w:t>
      </w:r>
      <w:bookmarkStart w:id="79" w:name="_Toc318581157"/>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1.10.4超大件和超重件的运输</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运输超大件或超重件所需的道路和临时加固改造费用和其他有关费用由</w:t>
      </w:r>
      <w:r>
        <w:rPr>
          <w:rFonts w:hint="eastAsia" w:ascii="仿宋" w:hAnsi="仿宋" w:eastAsia="仿宋" w:cs="仿宋"/>
          <w:sz w:val="24"/>
          <w:u w:val="single"/>
        </w:rPr>
        <w:t xml:space="preserve">  承包人 </w:t>
      </w:r>
      <w:r>
        <w:rPr>
          <w:rFonts w:hint="eastAsia" w:ascii="仿宋" w:hAnsi="仿宋" w:eastAsia="仿宋" w:cs="仿宋"/>
          <w:sz w:val="24"/>
        </w:rPr>
        <w:t>承担。</w:t>
      </w:r>
    </w:p>
    <w:bookmarkEnd w:id="79"/>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1.11 知识产权</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1.11.1关于发包人提供给承包人的图纸、发包人为实施工程自行编制或委托编制的技术规范以及反映发包人关于合同要求或其他类似性质的文件的著作权的归属：</w:t>
      </w:r>
      <w:r>
        <w:rPr>
          <w:rFonts w:hint="eastAsia" w:ascii="仿宋" w:hAnsi="仿宋" w:eastAsia="仿宋" w:cs="仿宋"/>
          <w:sz w:val="24"/>
          <w:u w:val="single"/>
        </w:rPr>
        <w:t>发包人。</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关于发包人提供的上述文件的使用限制的要求：</w:t>
      </w:r>
      <w:r>
        <w:rPr>
          <w:rFonts w:hint="eastAsia" w:ascii="仿宋" w:hAnsi="仿宋" w:eastAsia="仿宋" w:cs="仿宋"/>
          <w:kern w:val="0"/>
          <w:sz w:val="24"/>
          <w:u w:val="single"/>
        </w:rPr>
        <w:t>承包人未经发包人许可不得对第三方外传（保密</w:t>
      </w:r>
      <w:r>
        <w:rPr>
          <w:rFonts w:hint="eastAsia" w:ascii="仿宋" w:hAnsi="仿宋" w:eastAsia="仿宋" w:cs="仿宋"/>
          <w:sz w:val="24"/>
          <w:u w:val="single"/>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1.11.2 关于承包人为实施工程所编制文件的著作权的归属：</w:t>
      </w:r>
      <w:r>
        <w:rPr>
          <w:rFonts w:hint="eastAsia" w:ascii="仿宋" w:hAnsi="仿宋" w:eastAsia="仿宋" w:cs="仿宋"/>
          <w:sz w:val="24"/>
          <w:u w:val="single"/>
        </w:rPr>
        <w:t xml:space="preserve">  发包人。</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关于承包人提供的上述文件的使用限制的要求：</w:t>
      </w:r>
      <w:r>
        <w:rPr>
          <w:rFonts w:hint="eastAsia" w:ascii="仿宋" w:hAnsi="仿宋" w:eastAsia="仿宋" w:cs="仿宋"/>
          <w:sz w:val="24"/>
          <w:u w:val="single"/>
        </w:rPr>
        <w:t></w:t>
      </w:r>
      <w:r>
        <w:rPr>
          <w:rFonts w:hint="eastAsia" w:ascii="仿宋" w:hAnsi="仿宋" w:eastAsia="仿宋" w:cs="仿宋"/>
          <w:kern w:val="0"/>
          <w:sz w:val="24"/>
          <w:u w:val="single"/>
        </w:rPr>
        <w:t>发包人不得对第三方外传（保密</w:t>
      </w:r>
      <w:r>
        <w:rPr>
          <w:rFonts w:hint="eastAsia" w:ascii="仿宋" w:hAnsi="仿宋" w:eastAsia="仿宋" w:cs="仿宋"/>
          <w:sz w:val="24"/>
          <w:u w:val="single"/>
        </w:rPr>
        <w:t>）。</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1.11.4 承包人在施工过程中所采用的专利、专有技术、技术秘密的使用费的承担方式：</w:t>
      </w:r>
      <w:r>
        <w:rPr>
          <w:rFonts w:hint="eastAsia" w:ascii="仿宋" w:hAnsi="仿宋" w:eastAsia="仿宋" w:cs="仿宋"/>
          <w:sz w:val="24"/>
          <w:u w:val="single"/>
        </w:rPr>
        <w:t></w:t>
      </w:r>
      <w:r>
        <w:rPr>
          <w:rFonts w:hint="eastAsia" w:ascii="仿宋" w:hAnsi="仿宋" w:eastAsia="仿宋" w:cs="仿宋"/>
          <w:kern w:val="0"/>
          <w:sz w:val="24"/>
          <w:u w:val="single"/>
        </w:rPr>
        <w:t>由承包人承担；承包人在使用材料、施工设备、工程设备或采用施工工艺时，因侵犯他人的专利权或其他知识产权所引起的责任，由承包人承担。</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1.13工程量清单错误的修正</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出现工程量清单错误时，是否调整合同价格：</w:t>
      </w:r>
      <w:r>
        <w:rPr>
          <w:rFonts w:hint="eastAsia" w:ascii="仿宋" w:hAnsi="仿宋" w:eastAsia="仿宋" w:cs="仿宋"/>
          <w:kern w:val="0"/>
          <w:sz w:val="24"/>
          <w:u w:val="single"/>
        </w:rPr>
        <w:t xml:space="preserve">  否</w:t>
      </w:r>
      <w:r>
        <w:rPr>
          <w:rFonts w:hint="eastAsia" w:ascii="仿宋" w:hAnsi="仿宋" w:eastAsia="仿宋" w:cs="仿宋"/>
          <w:sz w:val="24"/>
          <w:u w:val="single"/>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允许调整合同价格的工程量偏差范围</w:t>
      </w:r>
      <w:r>
        <w:rPr>
          <w:rFonts w:hint="eastAsia" w:ascii="仿宋" w:hAnsi="仿宋" w:eastAsia="仿宋" w:cs="仿宋"/>
          <w:kern w:val="0"/>
          <w:sz w:val="24"/>
          <w:u w:val="single"/>
        </w:rPr>
        <w:t>  /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80" w:name="_Toc351203634"/>
      <w:r>
        <w:rPr>
          <w:rFonts w:hint="eastAsia" w:ascii="仿宋" w:hAnsi="仿宋" w:eastAsia="仿宋" w:cs="仿宋"/>
          <w:b w:val="0"/>
          <w:sz w:val="24"/>
          <w:szCs w:val="24"/>
        </w:rPr>
        <w:t>2. 发包人</w:t>
      </w:r>
      <w:bookmarkEnd w:id="80"/>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2.2 发包人代表</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发包人代表：</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姓    名：</w:t>
      </w:r>
      <w:r>
        <w:rPr>
          <w:rFonts w:hint="eastAsia" w:ascii="仿宋" w:hAnsi="仿宋" w:eastAsia="仿宋" w:cs="仿宋"/>
          <w:kern w:val="0"/>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身份证号：</w:t>
      </w:r>
      <w:r>
        <w:rPr>
          <w:rFonts w:hint="eastAsia" w:ascii="仿宋" w:hAnsi="仿宋" w:eastAsia="仿宋" w:cs="仿宋"/>
          <w:kern w:val="0"/>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kern w:val="0"/>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kern w:val="0"/>
          <w:sz w:val="24"/>
          <w:u w:val="single"/>
        </w:rPr>
        <w:t>  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kern w:val="0"/>
          <w:sz w:val="24"/>
          <w:u w:val="single"/>
        </w:rPr>
        <w:t>  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kern w:val="0"/>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b/>
          <w:sz w:val="24"/>
        </w:rPr>
      </w:pPr>
      <w:r>
        <w:rPr>
          <w:rFonts w:hint="eastAsia" w:ascii="仿宋" w:hAnsi="仿宋" w:eastAsia="仿宋" w:cs="仿宋"/>
          <w:sz w:val="24"/>
        </w:rPr>
        <w:t>发包人对发包人代表的授权范围如下：</w:t>
      </w:r>
      <w:r>
        <w:rPr>
          <w:rFonts w:hint="eastAsia" w:ascii="仿宋" w:hAnsi="仿宋" w:eastAsia="仿宋" w:cs="仿宋"/>
          <w:sz w:val="24"/>
          <w:u w:val="single"/>
        </w:rPr>
        <w:t xml:space="preserve">代表发包人，对投资、质量、安全、进度进行全面管理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2.4 施工现场、施工条件和基础资料的提供</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2.4.1 提供施工现场</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关于发包人移交施工现场的期限要求：</w:t>
      </w:r>
      <w:r>
        <w:rPr>
          <w:rFonts w:hint="eastAsia" w:ascii="仿宋" w:hAnsi="仿宋" w:eastAsia="仿宋" w:cs="仿宋"/>
          <w:sz w:val="24"/>
          <w:u w:val="single"/>
        </w:rPr>
        <w:t xml:space="preserve">开工前7天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2.4.2 提供施工条件</w:t>
      </w:r>
    </w:p>
    <w:p>
      <w:pPr>
        <w:pageBreakBefore w:val="0"/>
        <w:kinsoku/>
        <w:wordWrap/>
        <w:overflowPunct/>
        <w:topLinePunct w:val="0"/>
        <w:bidi w:val="0"/>
        <w:spacing w:line="360" w:lineRule="auto"/>
        <w:ind w:left="479" w:leftChars="171" w:hanging="120" w:hangingChars="50"/>
        <w:rPr>
          <w:rFonts w:hint="eastAsia" w:ascii="仿宋" w:hAnsi="仿宋" w:eastAsia="仿宋" w:cs="仿宋"/>
          <w:sz w:val="24"/>
        </w:rPr>
      </w:pPr>
      <w:r>
        <w:rPr>
          <w:rFonts w:hint="eastAsia" w:ascii="仿宋" w:hAnsi="仿宋" w:eastAsia="仿宋" w:cs="仿宋"/>
          <w:sz w:val="24"/>
        </w:rPr>
        <w:t>关于发包人应负责提供施工所需要的条件，包括：</w:t>
      </w:r>
    </w:p>
    <w:p>
      <w:pPr>
        <w:pageBreakBefore w:val="0"/>
        <w:kinsoku/>
        <w:wordWrap/>
        <w:overflowPunct/>
        <w:topLinePunct w:val="0"/>
        <w:bidi w:val="0"/>
        <w:spacing w:line="360" w:lineRule="auto"/>
        <w:ind w:left="479" w:leftChars="171" w:hanging="120" w:hangingChars="50"/>
        <w:rPr>
          <w:rFonts w:hint="eastAsia" w:ascii="仿宋" w:hAnsi="仿宋" w:eastAsia="仿宋" w:cs="仿宋"/>
          <w:sz w:val="24"/>
        </w:rPr>
      </w:pPr>
      <w:r>
        <w:rPr>
          <w:rFonts w:hint="eastAsia" w:ascii="仿宋" w:hAnsi="仿宋" w:eastAsia="仿宋" w:cs="仿宋"/>
          <w:sz w:val="24"/>
        </w:rPr>
        <w:t>（1）施工场地具备施工条件的要求及完成的时间：</w:t>
      </w:r>
      <w:r>
        <w:rPr>
          <w:rFonts w:hint="eastAsia" w:ascii="仿宋" w:hAnsi="仿宋" w:eastAsia="仿宋" w:cs="仿宋"/>
          <w:sz w:val="24"/>
          <w:u w:val="single"/>
        </w:rPr>
        <w:t xml:space="preserve"> 场地已具备施工条件。</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（2）将施工所需的水、电、电讯线路接至施工场地的时间、地点和供应要求：</w:t>
      </w:r>
      <w:r>
        <w:rPr>
          <w:rFonts w:hint="eastAsia" w:ascii="仿宋" w:hAnsi="仿宋" w:eastAsia="仿宋" w:cs="仿宋"/>
          <w:kern w:val="0"/>
          <w:sz w:val="24"/>
          <w:u w:val="single"/>
          <w:lang w:bidi="ar"/>
        </w:rPr>
        <w:t>施工用水、电管线已由发包人统一接至本现场配置点，配置点之后的施工和生活用水、用电的设计、配管、配线、安装、管理和维修等均由承包人负责，施工期间用水、用电不装表计量，按最终审计审定价支付给发包人。电讯线路接引和使用费用由承包人自理。</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（3）施工场地与公共道路的通道开通时间和要求：</w:t>
      </w:r>
      <w:r>
        <w:rPr>
          <w:rFonts w:hint="eastAsia" w:ascii="仿宋" w:hAnsi="仿宋" w:eastAsia="仿宋" w:cs="仿宋"/>
          <w:sz w:val="24"/>
          <w:szCs w:val="24"/>
          <w:u w:val="single"/>
          <w:lang w:val="en-US" w:eastAsia="zh-CN"/>
        </w:rPr>
        <w:t>/</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（4）工程地质和地下管线资料的提供时间：</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双方协商</w:t>
      </w:r>
      <w:r>
        <w:rPr>
          <w:rFonts w:hint="eastAsia" w:ascii="仿宋" w:hAnsi="仿宋" w:eastAsia="仿宋" w:cs="仿宋"/>
          <w:sz w:val="24"/>
          <w:szCs w:val="24"/>
          <w:u w:val="single"/>
        </w:rPr>
        <w:t>。</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（5）由发包人办理的施工所需证件、批件的名称和完成时间：</w:t>
      </w:r>
      <w:r>
        <w:rPr>
          <w:rFonts w:hint="eastAsia" w:ascii="仿宋" w:hAnsi="仿宋" w:eastAsia="仿宋" w:cs="仿宋"/>
          <w:sz w:val="24"/>
          <w:szCs w:val="24"/>
          <w:u w:val="single"/>
        </w:rPr>
        <w:t>签发开工令前完成，承包人协助发包人办理相关施工手续并提供必要支持。</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（6）水准点与坐标控制点交验要求</w:t>
      </w:r>
      <w:r>
        <w:rPr>
          <w:rFonts w:hint="eastAsia" w:ascii="仿宋" w:hAnsi="仿宋" w:eastAsia="仿宋" w:cs="仿宋"/>
          <w:sz w:val="24"/>
          <w:szCs w:val="24"/>
          <w:u w:val="single"/>
        </w:rPr>
        <w:t>：发包人将水准点与坐标控制点以书面形式交验给承包人，进行现场交验，承包人接收后对交验的水准点与坐标控制点进行复核并报监理审核，移交后承包人应予以良好维护，由于破坏或失准带来的重新测量、放点费用及由此造成的其他损失均由承包人负担。</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（7）图纸会审和设计交底时间：</w:t>
      </w:r>
      <w:r>
        <w:rPr>
          <w:rFonts w:hint="eastAsia" w:ascii="仿宋" w:hAnsi="仿宋" w:eastAsia="仿宋" w:cs="仿宋"/>
          <w:sz w:val="24"/>
          <w:szCs w:val="24"/>
          <w:u w:val="single"/>
        </w:rPr>
        <w:t>开工前7天。</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（8）协调处理施工场地周围地下管线和邻近建筑物、构筑物（含文物保护建筑）、古树名木的保护工作：</w:t>
      </w:r>
      <w:r>
        <w:rPr>
          <w:rFonts w:hint="eastAsia" w:ascii="仿宋" w:hAnsi="仿宋" w:eastAsia="仿宋" w:cs="仿宋"/>
          <w:sz w:val="24"/>
          <w:szCs w:val="24"/>
          <w:u w:val="single"/>
        </w:rPr>
        <w:t>施工场地范围内树木及绿化（如有）的迁移、砍伐须得到监理、发包人批准；对已知的地下管线、邻近建筑物、构筑物、古树名木（如有），承包人在投标前已进行现场踏勘，并在投标时已考虑了保护工作可能产生的费用，该费用包含在已有措施费中，由承包人征得当地管理部门同意后实施；保护期间发生的损害赔偿责任由承包人承担；如承包人发现事先未知的地下管线、文物等，应及时通知发包人并保护好现场，会同有关部门后采取处理措施，相关费用由双方协商确定。</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（9）双方约定发包人应做的其他工作：</w:t>
      </w:r>
      <w:r>
        <w:rPr>
          <w:rFonts w:hint="eastAsia" w:ascii="仿宋" w:hAnsi="仿宋" w:eastAsia="仿宋" w:cs="仿宋"/>
          <w:sz w:val="24"/>
          <w:szCs w:val="24"/>
          <w:u w:val="single"/>
        </w:rPr>
        <w:t xml:space="preserve">   /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2.5 资金来源证明及支付担保</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发包人提供资金来源证明的期限要求：</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发包人是否提供支付担保：</w:t>
      </w:r>
      <w:r>
        <w:rPr>
          <w:rFonts w:hint="eastAsia" w:ascii="仿宋" w:hAnsi="仿宋" w:eastAsia="仿宋" w:cs="仿宋"/>
          <w:sz w:val="24"/>
          <w:u w:val="single"/>
        </w:rPr>
        <w:t>  否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发包人提供支付担保的形式：</w:t>
      </w:r>
      <w:r>
        <w:rPr>
          <w:rFonts w:hint="eastAsia" w:ascii="仿宋" w:hAnsi="仿宋" w:eastAsia="仿宋" w:cs="仿宋"/>
          <w:sz w:val="24"/>
          <w:u w:val="single"/>
        </w:rPr>
        <w:t>  /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81" w:name="_Toc351203635"/>
      <w:r>
        <w:rPr>
          <w:rFonts w:hint="eastAsia" w:ascii="仿宋" w:hAnsi="仿宋" w:eastAsia="仿宋" w:cs="仿宋"/>
          <w:b w:val="0"/>
          <w:sz w:val="24"/>
          <w:szCs w:val="24"/>
        </w:rPr>
        <w:t>3. 承包人</w:t>
      </w:r>
      <w:bookmarkEnd w:id="81"/>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3.1 承包人的一般义务</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（5）承包人提交的竣工资料的内容：</w:t>
      </w:r>
      <w:r>
        <w:rPr>
          <w:rFonts w:hint="eastAsia" w:ascii="仿宋" w:hAnsi="仿宋" w:eastAsia="仿宋" w:cs="仿宋"/>
          <w:sz w:val="24"/>
          <w:u w:val="single"/>
        </w:rPr>
        <w:t xml:space="preserve">免费向发包人提供符合城建档案馆及其他有关部门要求的竣工图纸和竣工资料（含各种专业配套所需的各种材料抽样、检测报告与相关影像资料）及光盘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承包人需要提交的竣工资料套数： </w:t>
      </w:r>
      <w:r>
        <w:rPr>
          <w:rFonts w:hint="eastAsia" w:ascii="仿宋" w:hAnsi="仿宋" w:eastAsia="仿宋" w:cs="仿宋"/>
          <w:sz w:val="24"/>
          <w:u w:val="single"/>
        </w:rPr>
        <w:t xml:space="preserve">  竣工图纸及竣工资料不少于4套、竣工图纸及竣工资料电子版不少于2套(如相关部门提出需增加时，承包人需积极配合)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承包人提交的竣工资料的费用承担：</w:t>
      </w:r>
      <w:r>
        <w:rPr>
          <w:rFonts w:hint="eastAsia" w:ascii="仿宋" w:hAnsi="仿宋" w:eastAsia="仿宋" w:cs="仿宋"/>
          <w:sz w:val="24"/>
          <w:u w:val="single"/>
        </w:rPr>
        <w:t>承包人承担。</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承包人提交的竣工资料移交时间：</w:t>
      </w:r>
      <w:r>
        <w:rPr>
          <w:rFonts w:hint="eastAsia" w:ascii="仿宋" w:hAnsi="仿宋" w:eastAsia="仿宋" w:cs="仿宋"/>
          <w:sz w:val="24"/>
          <w:u w:val="single"/>
        </w:rPr>
        <w:t>竣工验收通过后30天内。</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承包人提交的竣工资料形式要求：</w:t>
      </w:r>
      <w:r>
        <w:rPr>
          <w:rFonts w:hint="eastAsia" w:ascii="仿宋" w:hAnsi="仿宋" w:eastAsia="仿宋" w:cs="仿宋"/>
          <w:sz w:val="24"/>
          <w:u w:val="single"/>
        </w:rPr>
        <w:t>盖有承包人公章的纸质文件及电子档。</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（6）承包人应履行的其他义务：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 承担施工安全保卫工作及非夜间施工照明的责任和要求：</w:t>
      </w:r>
      <w:r>
        <w:rPr>
          <w:rFonts w:hint="eastAsia" w:ascii="仿宋" w:hAnsi="仿宋" w:eastAsia="仿宋" w:cs="仿宋"/>
          <w:sz w:val="24"/>
          <w:u w:val="single"/>
        </w:rPr>
        <w:t>承包人应按建设行政管理部门和相关部门的要求，自费承担这些工作（如警卫）和提供相应设施，以保护公共安全，并提供方便。</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2) 向发包人提供的办公和生活房屋及设施的要求（不少于）：</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p>
    <w:p>
      <w:pPr>
        <w:pageBreakBefore w:val="0"/>
        <w:kinsoku/>
        <w:wordWrap/>
        <w:overflowPunct/>
        <w:topLinePunct w:val="0"/>
        <w:bidi w:val="0"/>
        <w:spacing w:line="360" w:lineRule="auto"/>
        <w:rPr>
          <w:rFonts w:hint="eastAsia" w:ascii="仿宋" w:hAnsi="仿宋" w:eastAsia="仿宋" w:cs="仿宋"/>
          <w:sz w:val="24"/>
          <w:u w:val="single"/>
        </w:rPr>
      </w:pPr>
      <w:r>
        <w:rPr>
          <w:rFonts w:hint="eastAsia" w:ascii="仿宋" w:hAnsi="仿宋" w:eastAsia="仿宋" w:cs="仿宋"/>
          <w:sz w:val="24"/>
        </w:rPr>
        <w:t>  3) 需承包人办理的有关施工场地交通、环卫和施工噪声管理等手续：</w:t>
      </w:r>
      <w:r>
        <w:rPr>
          <w:rFonts w:hint="eastAsia" w:ascii="仿宋" w:hAnsi="仿宋" w:eastAsia="仿宋" w:cs="仿宋"/>
          <w:sz w:val="24"/>
          <w:u w:val="single"/>
        </w:rPr>
        <w:t>由承包人办理相关手续，并承担费用。</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4) 已完工程成品保护的特殊要求及费用承担：</w:t>
      </w:r>
      <w:r>
        <w:rPr>
          <w:rFonts w:hint="eastAsia" w:ascii="仿宋" w:hAnsi="仿宋" w:eastAsia="仿宋" w:cs="仿宋"/>
          <w:sz w:val="24"/>
          <w:u w:val="single"/>
        </w:rPr>
        <w:t xml:space="preserve">本工程在竣工验收及交付发包人前，承包范围内的已完工程或现有成品，由承包人负责采取措施保护。保护费用由承包人负担。 </w:t>
      </w:r>
    </w:p>
    <w:p>
      <w:pPr>
        <w:pageBreakBefore w:val="0"/>
        <w:kinsoku/>
        <w:wordWrap/>
        <w:overflowPunct/>
        <w:topLinePunct w:val="0"/>
        <w:bidi w:val="0"/>
        <w:spacing w:line="360" w:lineRule="auto"/>
        <w:rPr>
          <w:rFonts w:hint="eastAsia" w:ascii="仿宋" w:hAnsi="仿宋" w:eastAsia="仿宋" w:cs="仿宋"/>
          <w:sz w:val="24"/>
          <w:u w:val="single"/>
        </w:rPr>
      </w:pPr>
      <w:r>
        <w:rPr>
          <w:rFonts w:hint="eastAsia" w:ascii="仿宋" w:hAnsi="仿宋" w:eastAsia="仿宋" w:cs="仿宋"/>
          <w:sz w:val="24"/>
        </w:rPr>
        <w:t xml:space="preserve">     5) </w:t>
      </w:r>
      <w:r>
        <w:rPr>
          <w:rFonts w:hint="eastAsia" w:ascii="仿宋" w:hAnsi="仿宋" w:eastAsia="仿宋" w:cs="仿宋"/>
          <w:sz w:val="24"/>
          <w:u w:val="single"/>
        </w:rPr>
        <w:t>本工程施工应做到文明施工，达到标化工地，做到临时建筑搭建有序、材料机具设备堆放整齐、生活污水处理后排放、生活垃圾袋装化、消防设施齐备，并服从发包人和社会管理部门的监督和管理。</w:t>
      </w:r>
    </w:p>
    <w:p>
      <w:pPr>
        <w:pageBreakBefore w:val="0"/>
        <w:tabs>
          <w:tab w:val="right" w:pos="9202"/>
        </w:tabs>
        <w:kinsoku/>
        <w:wordWrap/>
        <w:overflowPunct/>
        <w:topLinePunct w:val="0"/>
        <w:bidi w:val="0"/>
        <w:spacing w:line="360" w:lineRule="auto"/>
        <w:ind w:firstLine="600" w:firstLineChars="250"/>
        <w:rPr>
          <w:rFonts w:hint="eastAsia" w:ascii="仿宋" w:hAnsi="仿宋" w:eastAsia="仿宋" w:cs="仿宋"/>
          <w:sz w:val="24"/>
        </w:rPr>
      </w:pPr>
      <w:r>
        <w:rPr>
          <w:rFonts w:hint="eastAsia" w:ascii="仿宋" w:hAnsi="仿宋" w:eastAsia="仿宋" w:cs="仿宋"/>
          <w:sz w:val="24"/>
        </w:rPr>
        <w:t>6) 双方约定承包人应做的其他工作：</w:t>
      </w:r>
    </w:p>
    <w:p>
      <w:pPr>
        <w:pageBreakBefore w:val="0"/>
        <w:kinsoku/>
        <w:wordWrap/>
        <w:overflowPunct/>
        <w:topLinePunct w:val="0"/>
        <w:bidi w:val="0"/>
        <w:snapToGrid w:val="0"/>
        <w:spacing w:line="360" w:lineRule="auto"/>
        <w:ind w:firstLine="480" w:firstLineChars="200"/>
        <w:rPr>
          <w:rFonts w:hint="eastAsia" w:ascii="仿宋" w:hAnsi="仿宋" w:eastAsia="仿宋" w:cs="仿宋"/>
          <w:bCs/>
          <w:sz w:val="24"/>
          <w:u w:val="single"/>
        </w:rPr>
      </w:pPr>
      <w:r>
        <w:rPr>
          <w:rFonts w:hint="eastAsia" w:ascii="仿宋" w:hAnsi="仿宋" w:eastAsia="仿宋" w:cs="仿宋"/>
          <w:bCs/>
          <w:sz w:val="24"/>
        </w:rPr>
        <w:t>①</w:t>
      </w:r>
      <w:r>
        <w:rPr>
          <w:rFonts w:hint="eastAsia" w:ascii="仿宋" w:hAnsi="仿宋" w:eastAsia="仿宋" w:cs="仿宋"/>
          <w:sz w:val="24"/>
          <w:u w:val="single"/>
        </w:rPr>
        <w:t>对发包人的现场监督工作予以充分的配合与协助。</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承包人服从发包人、监理公司的管理，做好交叉施工事宜及其他与本工程施工相关的工作，如承包人与其他分包单位交叉施工时， 承包人有义务配合其他分包单位调整现场布置及施工流程，不得由此向发包人提出相关费用的要求。</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bCs/>
          <w:sz w:val="24"/>
        </w:rPr>
        <w:t>②</w:t>
      </w:r>
      <w:r>
        <w:rPr>
          <w:rFonts w:hint="eastAsia" w:ascii="仿宋" w:hAnsi="仿宋" w:eastAsia="仿宋" w:cs="仿宋"/>
          <w:sz w:val="24"/>
          <w:u w:val="single"/>
        </w:rPr>
        <w:t>承包人应充分考虑发包人提供电源容量与施工所需机器设备用电是否相匹配，并采取包括自备电源（自备柴油发电机）在内的必要措施解决施工用电的临时断电问题以保证施工的顺利进行，保证现场关键部位（包括但不限于大体积混凝土）施工的连续性，当上述关键部位施工中出现断电等情况时，承包人应立即启用自备电源以保证连续施工。所需费用由承包人自行承担。</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③</w:t>
      </w:r>
      <w:r>
        <w:rPr>
          <w:rFonts w:hint="eastAsia" w:ascii="仿宋" w:hAnsi="仿宋" w:eastAsia="仿宋" w:cs="仿宋"/>
          <w:sz w:val="24"/>
          <w:u w:val="single"/>
        </w:rPr>
        <w:t>承包人应在发包人供应的材料、设备进场后，负责接收、保管、保护工作，相关费用含在合同价款中。</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④</w:t>
      </w:r>
      <w:r>
        <w:rPr>
          <w:rFonts w:hint="eastAsia" w:ascii="仿宋" w:hAnsi="仿宋" w:eastAsia="仿宋" w:cs="仿宋"/>
          <w:sz w:val="24"/>
          <w:u w:val="single"/>
        </w:rPr>
        <w:t>从合同生效之日起至工程通过竣工验收并交付发包人前，承包人应无偿承担合同规定的现场各项临时房屋、设施、设备的修建、购置、安装、管理、保养、维修及拆除工作，并提供必要的设施保洁服务。承包人的各项工作和生活设备、设施及场地平面布置，应事先提交书面说明及必要的图纸给发包人、监理工程师审阅批准。</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⑤</w:t>
      </w:r>
      <w:r>
        <w:rPr>
          <w:rFonts w:hint="eastAsia" w:ascii="仿宋" w:hAnsi="仿宋" w:eastAsia="仿宋" w:cs="仿宋"/>
          <w:sz w:val="24"/>
          <w:u w:val="single"/>
        </w:rPr>
        <w:t>承包人必须遵守浙江省、</w:t>
      </w:r>
      <w:r>
        <w:rPr>
          <w:rFonts w:hint="eastAsia" w:ascii="仿宋" w:hAnsi="仿宋" w:eastAsia="仿宋" w:cs="仿宋"/>
          <w:sz w:val="24"/>
          <w:u w:val="single"/>
          <w:lang w:val="en-US" w:eastAsia="zh-CN"/>
        </w:rPr>
        <w:t>绍兴</w:t>
      </w:r>
      <w:r>
        <w:rPr>
          <w:rFonts w:hint="eastAsia" w:ascii="仿宋" w:hAnsi="仿宋" w:eastAsia="仿宋" w:cs="仿宋"/>
          <w:sz w:val="24"/>
          <w:u w:val="single"/>
        </w:rPr>
        <w:t>市地方的法规，服从行业主管部门的管理，凡涉及到承包单位的施工备案、车辆准运等有关行政或者事业许可、备案、审批等程序，均由承包人自行办理，发包人给予配合，发生的费用全部由承包人承担，包括外地施工单位进</w:t>
      </w:r>
      <w:r>
        <w:rPr>
          <w:rFonts w:hint="eastAsia" w:ascii="仿宋" w:hAnsi="仿宋" w:eastAsia="仿宋" w:cs="仿宋"/>
          <w:sz w:val="24"/>
          <w:u w:val="single"/>
          <w:lang w:val="en-US" w:eastAsia="zh-CN"/>
        </w:rPr>
        <w:t>绍</w:t>
      </w:r>
      <w:r>
        <w:rPr>
          <w:rFonts w:hint="eastAsia" w:ascii="仿宋" w:hAnsi="仿宋" w:eastAsia="仿宋" w:cs="仿宋"/>
          <w:sz w:val="24"/>
          <w:u w:val="single"/>
        </w:rPr>
        <w:t>的施工备案费用、排污管理费、噪声管理费、垃圾管理费等。</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lang w:val="en-US" w:eastAsia="zh-CN"/>
        </w:rPr>
        <w:t>⑥</w:t>
      </w:r>
      <w:r>
        <w:rPr>
          <w:rFonts w:hint="eastAsia" w:ascii="仿宋" w:hAnsi="仿宋" w:eastAsia="仿宋" w:cs="仿宋"/>
          <w:sz w:val="24"/>
          <w:u w:val="single"/>
        </w:rPr>
        <w:t>要加强工程施工车辆的管理，施工车辆不得无故堵塞道路交通，不得沿途抛洒滴漏。</w:t>
      </w:r>
    </w:p>
    <w:p>
      <w:pPr>
        <w:pageBreakBefore w:val="0"/>
        <w:kinsoku/>
        <w:wordWrap/>
        <w:overflowPunct/>
        <w:topLinePunct w:val="0"/>
        <w:bidi w:val="0"/>
        <w:snapToGrid w:val="0"/>
        <w:spacing w:line="360" w:lineRule="auto"/>
        <w:ind w:firstLine="504" w:firstLineChars="210"/>
        <w:rPr>
          <w:rFonts w:hint="eastAsia" w:ascii="仿宋" w:hAnsi="仿宋" w:eastAsia="仿宋" w:cs="仿宋"/>
          <w:sz w:val="24"/>
          <w:u w:val="single"/>
        </w:rPr>
      </w:pPr>
      <w:r>
        <w:rPr>
          <w:rFonts w:hint="eastAsia" w:ascii="仿宋" w:hAnsi="仿宋" w:eastAsia="仿宋" w:cs="仿宋"/>
          <w:sz w:val="24"/>
          <w:lang w:val="en-US" w:eastAsia="zh-CN"/>
        </w:rPr>
        <w:t>⑦</w:t>
      </w:r>
      <w:r>
        <w:rPr>
          <w:rFonts w:hint="eastAsia" w:ascii="仿宋" w:hAnsi="仿宋" w:eastAsia="仿宋" w:cs="仿宋"/>
          <w:sz w:val="24"/>
          <w:u w:val="single"/>
        </w:rPr>
        <w:t>承包人应承担法律法规以及按规范、标准要求必须进行的各类复试检测，所发生的一切费用由承包人承担。如发包人对承包人提供的检测报告或检测结论有异议，认为需要重新检测时，承包人应无条件重新检测，重新检测的材料费由承包人承担，当检测合格时，检测费用由发包人承担；当检测不合格时，检测费用由承包人承担，并无条件更换已进场或已使用的材料同时承担由此产生的一切损失及费用（包括再次重新检测时发生的材料费、检测费等一切费用，直到检测合格为止）。</w:t>
      </w:r>
    </w:p>
    <w:p>
      <w:pPr>
        <w:pageBreakBefore w:val="0"/>
        <w:kinsoku/>
        <w:wordWrap/>
        <w:overflowPunct/>
        <w:topLinePunct w:val="0"/>
        <w:bidi w:val="0"/>
        <w:snapToGrid w:val="0"/>
        <w:spacing w:line="360" w:lineRule="auto"/>
        <w:ind w:firstLine="504" w:firstLineChars="210"/>
        <w:rPr>
          <w:rFonts w:hint="eastAsia" w:ascii="仿宋" w:hAnsi="仿宋" w:eastAsia="仿宋" w:cs="仿宋"/>
          <w:sz w:val="24"/>
          <w:u w:val="single"/>
        </w:rPr>
      </w:pPr>
      <w:r>
        <w:rPr>
          <w:rFonts w:hint="eastAsia" w:ascii="仿宋" w:hAnsi="仿宋" w:eastAsia="仿宋" w:cs="仿宋"/>
          <w:sz w:val="24"/>
          <w:lang w:val="en-US" w:eastAsia="zh-CN"/>
        </w:rPr>
        <w:t>⑧</w:t>
      </w:r>
      <w:r>
        <w:rPr>
          <w:rFonts w:hint="eastAsia" w:ascii="仿宋" w:hAnsi="仿宋" w:eastAsia="仿宋" w:cs="仿宋"/>
          <w:kern w:val="0"/>
          <w:sz w:val="24"/>
          <w:u w:val="single"/>
        </w:rPr>
        <w:t>承包人在编制施工方案时除必须满足设计图纸及现行的国家及地方有关规范、规程、标准、图集等的要求外，还必须编制施工现场消防安全、建筑节能的专篇。施工现场消防安全的专篇中必须详细反映如何保证施工现场消防安全的具体措施，建筑节能的专篇中必须详细反映如何满足目前建筑节能规范要求的具体施工措施和质量保证措施，合同价款中应充分考虑上述措施的一切费用，且不得改变。</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none"/>
          <w:lang w:val="en-US" w:eastAsia="zh-CN"/>
        </w:rPr>
        <w:t>⑨</w:t>
      </w:r>
      <w:r>
        <w:rPr>
          <w:rFonts w:hint="eastAsia" w:ascii="仿宋" w:hAnsi="仿宋" w:eastAsia="仿宋" w:cs="仿宋"/>
          <w:sz w:val="24"/>
          <w:u w:val="single"/>
        </w:rPr>
        <w:t>承包人在合同履行过程中，应严格遵守和执行发包人制定的各项管理制度和规定，严格执行发包人关于工程</w:t>
      </w:r>
      <w:r>
        <w:rPr>
          <w:rFonts w:hint="eastAsia" w:ascii="仿宋" w:hAnsi="仿宋" w:eastAsia="仿宋" w:cs="仿宋"/>
          <w:sz w:val="24"/>
          <w:u w:val="single"/>
          <w:lang w:val="en-US" w:eastAsia="zh-CN"/>
        </w:rPr>
        <w:t>相关</w:t>
      </w:r>
      <w:r>
        <w:rPr>
          <w:rFonts w:hint="eastAsia" w:ascii="仿宋" w:hAnsi="仿宋" w:eastAsia="仿宋" w:cs="仿宋"/>
          <w:sz w:val="24"/>
          <w:u w:val="single"/>
        </w:rPr>
        <w:t>方面的审批程序及制度。</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none"/>
          <w:lang w:val="en-US" w:eastAsia="zh-CN"/>
        </w:rPr>
        <w:t>⑩</w:t>
      </w:r>
      <w:r>
        <w:rPr>
          <w:rFonts w:hint="eastAsia" w:ascii="仿宋" w:hAnsi="仿宋" w:eastAsia="仿宋" w:cs="仿宋"/>
          <w:sz w:val="24"/>
          <w:u w:val="single"/>
        </w:rPr>
        <w:t>承包人应全权负责其劳务及职员的雇佣、工资的支付、房屋、膳食及运输的安排。承包人在任何时候应采取一切合理的预防措施，以防止其劳务及职员发生任何违法的、妨害治安的行为，并维护治安和保护工程及个人或财产免遭上述行为的破坏。</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⑪承包人应严格按照</w:t>
      </w:r>
      <w:r>
        <w:rPr>
          <w:rFonts w:hint="eastAsia" w:ascii="仿宋" w:hAnsi="仿宋" w:eastAsia="仿宋" w:cs="仿宋"/>
          <w:sz w:val="24"/>
          <w:u w:val="single"/>
          <w:lang w:val="en-US" w:eastAsia="zh-CN"/>
        </w:rPr>
        <w:t>绍兴</w:t>
      </w:r>
      <w:r>
        <w:rPr>
          <w:rFonts w:hint="eastAsia" w:ascii="仿宋" w:hAnsi="仿宋" w:eastAsia="仿宋" w:cs="仿宋"/>
          <w:sz w:val="24"/>
          <w:u w:val="single"/>
        </w:rPr>
        <w:t>市相关规定落实安全文明施工。确保达到浙江省、</w:t>
      </w:r>
      <w:r>
        <w:rPr>
          <w:rFonts w:hint="eastAsia" w:ascii="仿宋" w:hAnsi="仿宋" w:eastAsia="仿宋" w:cs="仿宋"/>
          <w:sz w:val="24"/>
          <w:u w:val="single"/>
          <w:lang w:val="en-US" w:eastAsia="zh-CN"/>
        </w:rPr>
        <w:t>绍兴</w:t>
      </w:r>
      <w:r>
        <w:rPr>
          <w:rFonts w:hint="eastAsia" w:ascii="仿宋" w:hAnsi="仿宋" w:eastAsia="仿宋" w:cs="仿宋"/>
          <w:sz w:val="24"/>
          <w:u w:val="single"/>
        </w:rPr>
        <w:t>市标化工地标准。</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⑫承包人负责在工程建设期间拍摄、制作声像及影音资料，尤其是工程重点部位、关键工序、重要节点、重大活动声像及影音资料要求保证及时、完整、高质，满足档案移交及相关部分的要求，声像及影音资料制作费含在合同价款中。</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⑬承包人应将自行采购主要设备材料及试验检测机构报请发包人审核确认后用于本工程。</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⑭承包人应保证现场关键部位（包括但不限于大体积混凝土）的施工连续性，当上述关键部位施工中出现断电等情况时，承包人应自备柴油发电机组，保证连续施工。</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⑮承包人在施工期间应做好消防工作，按要求设置灭火的器材和设施，并保证消防器材与设施处于正常状态，以保证施工现场的安全，费用含在合同价款中。</w:t>
      </w:r>
    </w:p>
    <w:p>
      <w:pPr>
        <w:pageBreakBefore w:val="0"/>
        <w:tabs>
          <w:tab w:val="right" w:pos="9202"/>
        </w:tabs>
        <w:kinsoku/>
        <w:wordWrap/>
        <w:overflowPunct/>
        <w:topLinePunct w:val="0"/>
        <w:bidi w:val="0"/>
        <w:spacing w:line="360" w:lineRule="auto"/>
        <w:ind w:firstLine="420"/>
        <w:rPr>
          <w:rFonts w:hint="eastAsia" w:ascii="仿宋" w:hAnsi="仿宋" w:eastAsia="仿宋" w:cs="仿宋"/>
          <w:sz w:val="24"/>
          <w:u w:val="single"/>
        </w:rPr>
      </w:pPr>
      <w:r>
        <w:rPr>
          <w:rFonts w:hint="eastAsia" w:ascii="仿宋" w:hAnsi="仿宋" w:eastAsia="仿宋" w:cs="仿宋"/>
          <w:sz w:val="24"/>
        </w:rPr>
        <w:t>⑯</w:t>
      </w:r>
      <w:r>
        <w:rPr>
          <w:rFonts w:hint="eastAsia" w:ascii="仿宋" w:hAnsi="仿宋" w:eastAsia="仿宋" w:cs="仿宋"/>
          <w:sz w:val="24"/>
          <w:u w:val="single"/>
        </w:rPr>
        <w:t>其他与本项施工相关的工作。</w:t>
      </w:r>
    </w:p>
    <w:p>
      <w:pPr>
        <w:pageBreakBefore w:val="0"/>
        <w:tabs>
          <w:tab w:val="right" w:pos="9202"/>
        </w:tabs>
        <w:kinsoku/>
        <w:wordWrap/>
        <w:overflowPunct/>
        <w:topLinePunct w:val="0"/>
        <w:bidi w:val="0"/>
        <w:spacing w:line="360" w:lineRule="auto"/>
        <w:ind w:firstLine="420"/>
        <w:rPr>
          <w:rFonts w:hint="eastAsia" w:ascii="仿宋" w:hAnsi="仿宋" w:eastAsia="仿宋" w:cs="仿宋"/>
          <w:sz w:val="24"/>
        </w:rPr>
      </w:pPr>
      <w:r>
        <w:rPr>
          <w:rFonts w:hint="eastAsia" w:ascii="仿宋" w:hAnsi="仿宋" w:eastAsia="仿宋" w:cs="仿宋"/>
          <w:sz w:val="24"/>
        </w:rPr>
        <w:t>3.2 项目经理</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3.2.1 项目经理：</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姓    名：</w:t>
      </w:r>
      <w:r>
        <w:rPr>
          <w:rFonts w:hint="eastAsia" w:ascii="仿宋" w:hAnsi="仿宋" w:eastAsia="仿宋" w:cs="仿宋"/>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身份证号：</w:t>
      </w:r>
      <w:r>
        <w:rPr>
          <w:rFonts w:hint="eastAsia" w:ascii="仿宋" w:hAnsi="仿宋" w:eastAsia="仿宋" w:cs="仿宋"/>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建造师执业资格等级：</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建造师注册证书号：</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建造师执业印章号：</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安全生产考核合格证书号：</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承包人对项目经理的授权范围如下：</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关于项目经理每月在施工现场的时间要求：</w:t>
      </w:r>
      <w:r>
        <w:rPr>
          <w:rFonts w:hint="eastAsia" w:ascii="仿宋" w:hAnsi="仿宋" w:eastAsia="仿宋" w:cs="仿宋"/>
          <w:sz w:val="24"/>
          <w:u w:val="single"/>
        </w:rPr>
        <w:t xml:space="preserve"> 项目经理施工期间到位率不得少于日历天数的</w:t>
      </w:r>
      <w:r>
        <w:rPr>
          <w:rFonts w:hint="eastAsia" w:ascii="仿宋" w:hAnsi="仿宋" w:eastAsia="仿宋" w:cs="仿宋"/>
          <w:sz w:val="24"/>
          <w:u w:val="single"/>
          <w:lang w:val="en-US" w:eastAsia="zh-CN"/>
        </w:rPr>
        <w:t>90</w:t>
      </w:r>
      <w:r>
        <w:rPr>
          <w:rFonts w:hint="eastAsia" w:ascii="仿宋" w:hAnsi="仿宋" w:eastAsia="仿宋" w:cs="仿宋"/>
          <w:sz w:val="24"/>
          <w:u w:val="single"/>
        </w:rPr>
        <w:t>％，</w:t>
      </w:r>
      <w:r>
        <w:rPr>
          <w:rFonts w:hint="eastAsia" w:ascii="仿宋" w:hAnsi="仿宋" w:eastAsia="仿宋" w:cs="仿宋"/>
          <w:sz w:val="24"/>
          <w:u w:val="single"/>
          <w:lang w:val="en-US" w:eastAsia="zh-CN"/>
        </w:rPr>
        <w:t>按</w:t>
      </w:r>
      <w:r>
        <w:rPr>
          <w:rFonts w:hint="eastAsia" w:ascii="仿宋" w:hAnsi="仿宋" w:eastAsia="仿宋" w:cs="仿宋"/>
          <w:sz w:val="24"/>
          <w:u w:val="single"/>
        </w:rPr>
        <w:t>每月</w:t>
      </w:r>
      <w:r>
        <w:rPr>
          <w:rFonts w:hint="eastAsia" w:ascii="仿宋" w:hAnsi="仿宋" w:eastAsia="仿宋" w:cs="仿宋"/>
          <w:sz w:val="24"/>
          <w:u w:val="single"/>
          <w:lang w:val="en-US" w:eastAsia="zh-CN"/>
        </w:rPr>
        <w:t>26</w:t>
      </w:r>
      <w:r>
        <w:rPr>
          <w:rFonts w:hint="eastAsia" w:ascii="仿宋" w:hAnsi="仿宋" w:eastAsia="仿宋" w:cs="仿宋"/>
          <w:sz w:val="24"/>
          <w:u w:val="single"/>
        </w:rPr>
        <w:t>日历天。</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承包人未提交劳动合同，以及没有为项目经理缴纳社会保险证明的违约责任：</w:t>
      </w:r>
      <w:r>
        <w:rPr>
          <w:rFonts w:hint="eastAsia" w:ascii="仿宋" w:hAnsi="仿宋" w:eastAsia="仿宋" w:cs="仿宋"/>
          <w:sz w:val="24"/>
          <w:u w:val="single"/>
        </w:rPr>
        <w:t xml:space="preserve"> 项目经理无权履行职责，发包人有权要求更换项目经理，由此增加的费用和（或）延误的工期由承包人承担。</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项目经理未经批准，擅自离开施工现场的违约责任：</w:t>
      </w:r>
      <w:r>
        <w:rPr>
          <w:rFonts w:hint="eastAsia" w:ascii="仿宋" w:hAnsi="仿宋" w:eastAsia="仿宋" w:cs="仿宋"/>
          <w:sz w:val="24"/>
          <w:u w:val="single"/>
        </w:rPr>
        <w:t>按未到位违约处理。</w:t>
      </w:r>
    </w:p>
    <w:p>
      <w:pPr>
        <w:pageBreakBefore w:val="0"/>
        <w:kinsoku/>
        <w:wordWrap/>
        <w:overflowPunct/>
        <w:topLinePunct w:val="0"/>
        <w:bidi w:val="0"/>
        <w:spacing w:line="360" w:lineRule="auto"/>
        <w:ind w:firstLine="360" w:firstLineChars="150"/>
        <w:rPr>
          <w:rFonts w:hint="eastAsia" w:ascii="仿宋" w:hAnsi="仿宋" w:eastAsia="仿宋" w:cs="仿宋"/>
          <w:sz w:val="24"/>
        </w:rPr>
      </w:pPr>
      <w:r>
        <w:rPr>
          <w:rFonts w:hint="eastAsia" w:ascii="仿宋" w:hAnsi="仿宋" w:eastAsia="仿宋" w:cs="仿宋"/>
          <w:sz w:val="24"/>
        </w:rPr>
        <w:t>3.2.3 承包人擅自更换项目经理的违约责任：</w:t>
      </w:r>
      <w:r>
        <w:rPr>
          <w:rFonts w:hint="eastAsia" w:ascii="仿宋" w:hAnsi="仿宋" w:eastAsia="仿宋" w:cs="仿宋"/>
          <w:sz w:val="24"/>
          <w:u w:val="single"/>
        </w:rPr>
        <w:t xml:space="preserve"> 如承包人未征得发包人同意擅自更换项目经理，发包人扣除2万元，并发包人有权解除合同，如解除合同则扣除全部项目</w:t>
      </w:r>
      <w:r>
        <w:rPr>
          <w:rFonts w:hint="eastAsia" w:ascii="仿宋" w:hAnsi="仿宋" w:eastAsia="仿宋" w:cs="仿宋"/>
          <w:sz w:val="24"/>
          <w:u w:val="single"/>
          <w:lang w:val="en-US" w:eastAsia="zh-CN"/>
        </w:rPr>
        <w:t>金额</w:t>
      </w:r>
      <w:r>
        <w:rPr>
          <w:rFonts w:hint="eastAsia" w:ascii="仿宋" w:hAnsi="仿宋" w:eastAsia="仿宋" w:cs="仿宋"/>
          <w:sz w:val="24"/>
          <w:u w:val="single"/>
        </w:rPr>
        <w:t>。</w:t>
      </w:r>
      <w:r>
        <w:rPr>
          <w:rFonts w:hint="eastAsia" w:ascii="仿宋" w:hAnsi="仿宋" w:eastAsia="仿宋" w:cs="仿宋"/>
          <w:sz w:val="24"/>
        </w:rPr>
        <w:t xml:space="preserve"> </w:t>
      </w:r>
    </w:p>
    <w:p>
      <w:pPr>
        <w:pageBreakBefore w:val="0"/>
        <w:kinsoku/>
        <w:wordWrap/>
        <w:overflowPunct/>
        <w:topLinePunct w:val="0"/>
        <w:bidi w:val="0"/>
        <w:spacing w:line="360" w:lineRule="auto"/>
        <w:ind w:firstLine="360" w:firstLineChars="150"/>
        <w:rPr>
          <w:rFonts w:hint="eastAsia" w:ascii="仿宋" w:hAnsi="仿宋" w:eastAsia="仿宋" w:cs="仿宋"/>
          <w:sz w:val="24"/>
        </w:rPr>
      </w:pPr>
      <w:r>
        <w:rPr>
          <w:rFonts w:hint="eastAsia" w:ascii="仿宋" w:hAnsi="仿宋" w:eastAsia="仿宋" w:cs="仿宋"/>
          <w:sz w:val="24"/>
        </w:rPr>
        <w:t xml:space="preserve"> 3.2.4 承包人无正当理由拒绝更换项目经理的违约责任：</w:t>
      </w:r>
      <w:r>
        <w:rPr>
          <w:rFonts w:hint="eastAsia" w:ascii="仿宋" w:hAnsi="仿宋" w:eastAsia="仿宋" w:cs="仿宋"/>
          <w:sz w:val="24"/>
          <w:u w:val="single"/>
        </w:rPr>
        <w:t>如发包人要求更换项目经理，承包人拒绝更换，按项目经理不到位考核和处罚。</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3.3 承包人人员</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3.3.1 承包人提交项目管理机构及施工现场管理人员安排报告的期限：</w:t>
      </w:r>
      <w:r>
        <w:rPr>
          <w:rFonts w:hint="eastAsia" w:ascii="仿宋" w:hAnsi="仿宋" w:eastAsia="仿宋" w:cs="仿宋"/>
          <w:sz w:val="24"/>
          <w:u w:val="single"/>
        </w:rPr>
        <w:t xml:space="preserve">  开工前7天内。</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3.3.3 承包人无正当理由拒绝撤换主要施工管理人员的违约责任：</w:t>
      </w:r>
      <w:r>
        <w:rPr>
          <w:rFonts w:hint="eastAsia" w:ascii="仿宋" w:hAnsi="仿宋" w:eastAsia="仿宋" w:cs="仿宋"/>
          <w:sz w:val="24"/>
          <w:u w:val="single"/>
        </w:rPr>
        <w:t>发包人可对承包人处于500元/人.天扣除。</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3.3.4 承包人主要施工管理人员离开施工现场的批准要求：</w:t>
      </w:r>
      <w:r>
        <w:rPr>
          <w:rFonts w:hint="eastAsia" w:ascii="仿宋" w:hAnsi="仿宋" w:eastAsia="仿宋" w:cs="仿宋"/>
          <w:sz w:val="24"/>
          <w:u w:val="single"/>
        </w:rPr>
        <w:t>承包人的主要施工管理人员离开施工现场的，应报监理人、发包人书面同意。主要施工管理人员离开施工现场前应指定一名有经验的人员临时代行其职责，该人员应具备履行相应职责的资格和能力，且应征得监理人或发包人的同意。</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3.3.5承包人擅自更换主要施工管理人员的违约责任：</w:t>
      </w:r>
      <w:r>
        <w:rPr>
          <w:rFonts w:hint="eastAsia" w:ascii="仿宋" w:hAnsi="仿宋" w:eastAsia="仿宋" w:cs="仿宋"/>
          <w:sz w:val="24"/>
          <w:u w:val="single"/>
        </w:rPr>
        <w:t>若承包人未经发包人同意擅自更换投标文件中所述派驻本工程的其它管理人员：更换技术负责人的，发包人有权扣除承包人1万元；更换其他人员的，发包人有权按5000元/人扣除。</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承包人主要施工管理人员擅自离开施工现场的违约责任：</w:t>
      </w:r>
      <w:r>
        <w:rPr>
          <w:rFonts w:hint="eastAsia" w:ascii="仿宋" w:hAnsi="仿宋" w:eastAsia="仿宋" w:cs="仿宋"/>
          <w:sz w:val="24"/>
          <w:u w:val="single"/>
        </w:rPr>
        <w:t xml:space="preserve">   按未到位违约处理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w:t>
      </w:r>
      <w:bookmarkStart w:id="82" w:name="_Toc296346660"/>
      <w:bookmarkStart w:id="83" w:name="_Toc297216151"/>
      <w:bookmarkStart w:id="84" w:name="_Toc304295523"/>
      <w:bookmarkStart w:id="85" w:name="_Toc292559869"/>
      <w:bookmarkStart w:id="86" w:name="_Toc296890987"/>
      <w:bookmarkStart w:id="87" w:name="_Toc300934945"/>
      <w:bookmarkStart w:id="88" w:name="_Toc292559364"/>
      <w:bookmarkStart w:id="89" w:name="_Toc297123492"/>
      <w:bookmarkStart w:id="90" w:name="_Toc297120459"/>
      <w:bookmarkStart w:id="91" w:name="_Toc296891199"/>
      <w:bookmarkStart w:id="92" w:name="_Toc297048345"/>
      <w:bookmarkStart w:id="93" w:name="_Toc303539102"/>
      <w:bookmarkStart w:id="94" w:name="_Toc296503159"/>
      <w:bookmarkStart w:id="95" w:name="_Toc296944498"/>
      <w:bookmarkStart w:id="96" w:name="_Toc296347158"/>
      <w:bookmarkStart w:id="97" w:name="_Toc312677988"/>
      <w:r>
        <w:rPr>
          <w:rFonts w:hint="eastAsia" w:ascii="仿宋" w:hAnsi="仿宋" w:eastAsia="仿宋" w:cs="仿宋"/>
          <w:sz w:val="24"/>
        </w:rPr>
        <w:t>.5 分包</w:t>
      </w:r>
    </w:p>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w:t>
      </w:r>
      <w:bookmarkStart w:id="98" w:name="_Toc296346661"/>
      <w:bookmarkStart w:id="99" w:name="_Toc292559365"/>
      <w:bookmarkStart w:id="100" w:name="_Toc297216152"/>
      <w:bookmarkStart w:id="101" w:name="_Toc303539103"/>
      <w:bookmarkStart w:id="102" w:name="_Toc296347159"/>
      <w:bookmarkStart w:id="103" w:name="_Toc300934946"/>
      <w:bookmarkStart w:id="104" w:name="_Toc296503160"/>
      <w:bookmarkStart w:id="105" w:name="_Toc297120460"/>
      <w:bookmarkStart w:id="106" w:name="_Toc297048346"/>
      <w:bookmarkStart w:id="107" w:name="_Toc292559870"/>
      <w:bookmarkStart w:id="108" w:name="_Toc296944499"/>
      <w:bookmarkStart w:id="109" w:name="_Toc296891200"/>
      <w:bookmarkStart w:id="110" w:name="_Toc297123493"/>
      <w:bookmarkStart w:id="111" w:name="_Toc296890988"/>
      <w:bookmarkStart w:id="112" w:name="_Toc304295524"/>
      <w:bookmarkStart w:id="113" w:name="_Toc318581158"/>
      <w:bookmarkStart w:id="114" w:name="_Toc312677989"/>
      <w:r>
        <w:rPr>
          <w:rFonts w:hint="eastAsia" w:ascii="仿宋" w:hAnsi="仿宋" w:eastAsia="仿宋" w:cs="仿宋"/>
          <w:sz w:val="24"/>
        </w:rPr>
        <w:t>.5.1 分包的一般约定</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禁止分包的工程包括：</w:t>
      </w:r>
      <w:r>
        <w:rPr>
          <w:rFonts w:hint="eastAsia" w:ascii="仿宋" w:hAnsi="仿宋" w:eastAsia="仿宋" w:cs="仿宋"/>
          <w:sz w:val="24"/>
          <w:u w:val="single"/>
        </w:rPr>
        <w:t>合同范围内所有工程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主体结构、关键性工作的范围：</w:t>
      </w:r>
      <w:r>
        <w:rPr>
          <w:rFonts w:hint="eastAsia" w:ascii="仿宋" w:hAnsi="仿宋" w:eastAsia="仿宋" w:cs="仿宋"/>
          <w:sz w:val="24"/>
          <w:u w:val="single"/>
        </w:rPr>
        <w:t>          /          。</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Start w:id="115" w:name="_Toc297048347"/>
      <w:bookmarkStart w:id="116" w:name="_Toc296347160"/>
      <w:bookmarkStart w:id="117" w:name="_Toc297120461"/>
      <w:bookmarkStart w:id="118" w:name="_Toc296890989"/>
      <w:bookmarkStart w:id="119" w:name="_Toc303539104"/>
      <w:bookmarkStart w:id="120" w:name="_Toc296891201"/>
      <w:bookmarkStart w:id="121" w:name="_Toc296944500"/>
      <w:bookmarkStart w:id="122" w:name="_Toc296346662"/>
      <w:bookmarkStart w:id="123" w:name="_Toc297123494"/>
      <w:bookmarkStart w:id="124" w:name="_Toc300934947"/>
      <w:bookmarkStart w:id="125" w:name="_Toc304295525"/>
      <w:bookmarkStart w:id="126" w:name="_Toc296503161"/>
      <w:bookmarkStart w:id="127" w:name="_Toc297216153"/>
    </w:p>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Pr>
        <w:pageBreakBefore w:val="0"/>
        <w:kinsoku/>
        <w:wordWrap/>
        <w:overflowPunct/>
        <w:topLinePunct w:val="0"/>
        <w:bidi w:val="0"/>
        <w:spacing w:line="360" w:lineRule="auto"/>
        <w:rPr>
          <w:rFonts w:hint="eastAsia" w:ascii="仿宋" w:hAnsi="仿宋" w:eastAsia="仿宋" w:cs="仿宋"/>
          <w:sz w:val="24"/>
        </w:rPr>
      </w:pPr>
      <w:r>
        <w:rPr>
          <w:rFonts w:hint="eastAsia" w:ascii="仿宋" w:hAnsi="仿宋" w:eastAsia="仿宋" w:cs="仿宋"/>
          <w:sz w:val="24"/>
        </w:rPr>
        <w:t xml:space="preserve">    3</w:t>
      </w:r>
      <w:bookmarkStart w:id="128" w:name="_Toc312677990"/>
      <w:bookmarkStart w:id="129" w:name="_Toc318581159"/>
      <w:r>
        <w:rPr>
          <w:rFonts w:hint="eastAsia" w:ascii="仿宋" w:hAnsi="仿宋" w:eastAsia="仿宋" w:cs="仿宋"/>
          <w:sz w:val="24"/>
        </w:rPr>
        <w:t>.5.2分包的确定</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允许分包的专业工程包括：</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其他关于分包的约定：</w:t>
      </w:r>
      <w:r>
        <w:rPr>
          <w:rFonts w:hint="eastAsia" w:ascii="仿宋" w:hAnsi="仿宋" w:eastAsia="仿宋" w:cs="仿宋"/>
          <w:sz w:val="24"/>
          <w:u w:val="single"/>
        </w:rPr>
        <w:t xml:space="preserve">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3.5.4 分包合同价款</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关于分包合同价款支付的约定：</w:t>
      </w:r>
      <w:r>
        <w:rPr>
          <w:rFonts w:hint="eastAsia" w:ascii="仿宋" w:hAnsi="仿宋" w:eastAsia="仿宋" w:cs="仿宋"/>
          <w:sz w:val="24"/>
          <w:u w:val="single"/>
        </w:rPr>
        <w:t xml:space="preserve">/   </w:t>
      </w:r>
    </w:p>
    <w:bookmarkEnd w:id="128"/>
    <w:bookmarkEnd w:id="129"/>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3.6 工程照管与成品、半成品保护</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承包人负责照管工程及工程相关的材料、工程设备的起始时间：</w:t>
      </w:r>
      <w:r>
        <w:rPr>
          <w:rFonts w:hint="eastAsia" w:ascii="仿宋" w:hAnsi="仿宋" w:eastAsia="仿宋" w:cs="仿宋"/>
          <w:sz w:val="24"/>
          <w:u w:val="single"/>
        </w:rPr>
        <w:t xml:space="preserve">  按通用合同条款第3.6款执行。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3.7 履约担保</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承包人是否提供履约担保：</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否</w:t>
      </w:r>
      <w:r>
        <w:rPr>
          <w:rFonts w:hint="eastAsia" w:ascii="仿宋" w:hAnsi="仿宋" w:eastAsia="仿宋" w:cs="仿宋"/>
          <w:sz w:val="24"/>
          <w:u w:val="single"/>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承包人提供履约担保的形式、金额及期限的：</w:t>
      </w:r>
      <w:r>
        <w:rPr>
          <w:rFonts w:hint="eastAsia" w:ascii="仿宋" w:hAnsi="仿宋" w:eastAsia="仿宋" w:cs="仿宋"/>
          <w:sz w:val="24"/>
          <w:u w:val="single"/>
          <w:lang w:val="en-US" w:eastAsia="zh-CN"/>
        </w:rPr>
        <w:t>/</w:t>
      </w:r>
    </w:p>
    <w:p>
      <w:pPr>
        <w:pStyle w:val="32"/>
        <w:pageBreakBefore w:val="0"/>
        <w:kinsoku/>
        <w:wordWrap/>
        <w:overflowPunct/>
        <w:topLinePunct w:val="0"/>
        <w:bidi w:val="0"/>
        <w:spacing w:line="360" w:lineRule="auto"/>
        <w:ind w:firstLine="540" w:firstLineChars="225"/>
        <w:rPr>
          <w:rFonts w:hint="eastAsia" w:ascii="仿宋" w:hAnsi="仿宋" w:eastAsia="仿宋" w:cs="仿宋"/>
          <w:sz w:val="24"/>
          <w:szCs w:val="24"/>
          <w:u w:val="single"/>
          <w:lang w:eastAsia="zh-CN"/>
        </w:rPr>
      </w:pPr>
      <w:r>
        <w:rPr>
          <w:rFonts w:hint="eastAsia" w:ascii="仿宋" w:hAnsi="仿宋" w:eastAsia="仿宋" w:cs="仿宋"/>
          <w:sz w:val="24"/>
          <w:szCs w:val="24"/>
        </w:rPr>
        <w:t>（2）履约担保的有效期：</w:t>
      </w:r>
      <w:r>
        <w:rPr>
          <w:rFonts w:hint="eastAsia" w:ascii="仿宋" w:hAnsi="仿宋" w:eastAsia="仿宋" w:cs="仿宋"/>
          <w:sz w:val="24"/>
          <w:szCs w:val="24"/>
          <w:u w:val="single"/>
          <w:lang w:val="en-US" w:eastAsia="zh-CN"/>
        </w:rPr>
        <w:t>/</w:t>
      </w:r>
    </w:p>
    <w:p>
      <w:pPr>
        <w:pStyle w:val="32"/>
        <w:pageBreakBefore w:val="0"/>
        <w:kinsoku/>
        <w:wordWrap/>
        <w:overflowPunct/>
        <w:topLinePunct w:val="0"/>
        <w:bidi w:val="0"/>
        <w:spacing w:line="360" w:lineRule="auto"/>
        <w:ind w:firstLine="540" w:firstLineChars="225"/>
        <w:rPr>
          <w:rFonts w:hint="eastAsia" w:ascii="仿宋" w:hAnsi="仿宋" w:eastAsia="仿宋" w:cs="仿宋"/>
          <w:sz w:val="24"/>
          <w:szCs w:val="24"/>
          <w:u w:val="single"/>
          <w:lang w:eastAsia="zh-CN"/>
        </w:rPr>
      </w:pPr>
      <w:r>
        <w:rPr>
          <w:rFonts w:hint="eastAsia" w:ascii="仿宋" w:hAnsi="仿宋" w:eastAsia="仿宋" w:cs="仿宋"/>
          <w:sz w:val="24"/>
          <w:szCs w:val="24"/>
        </w:rPr>
        <w:t>（3）履约保证金的补足：</w:t>
      </w:r>
      <w:r>
        <w:rPr>
          <w:rFonts w:hint="eastAsia" w:ascii="仿宋" w:hAnsi="仿宋" w:eastAsia="仿宋" w:cs="仿宋"/>
          <w:sz w:val="24"/>
          <w:szCs w:val="24"/>
          <w:u w:val="single"/>
          <w:lang w:val="en-US" w:eastAsia="zh-CN"/>
        </w:rPr>
        <w:t>/</w:t>
      </w:r>
    </w:p>
    <w:p>
      <w:pPr>
        <w:pStyle w:val="32"/>
        <w:pageBreakBefore w:val="0"/>
        <w:kinsoku/>
        <w:wordWrap/>
        <w:overflowPunct/>
        <w:topLinePunct w:val="0"/>
        <w:bidi w:val="0"/>
        <w:spacing w:line="360" w:lineRule="auto"/>
        <w:ind w:firstLine="540" w:firstLineChars="225"/>
        <w:rPr>
          <w:rFonts w:hint="eastAsia" w:ascii="仿宋" w:hAnsi="仿宋" w:eastAsia="仿宋" w:cs="仿宋"/>
          <w:sz w:val="24"/>
          <w:szCs w:val="24"/>
          <w:lang w:eastAsia="zh-CN"/>
        </w:rPr>
      </w:pPr>
      <w:r>
        <w:rPr>
          <w:rFonts w:hint="eastAsia" w:ascii="仿宋" w:hAnsi="仿宋" w:eastAsia="仿宋" w:cs="仿宋"/>
          <w:sz w:val="24"/>
          <w:szCs w:val="24"/>
        </w:rPr>
        <w:t>（4）履约保证金的退还：</w:t>
      </w:r>
      <w:r>
        <w:rPr>
          <w:rFonts w:hint="eastAsia" w:ascii="仿宋" w:hAnsi="仿宋" w:eastAsia="仿宋" w:cs="仿宋"/>
          <w:sz w:val="24"/>
          <w:szCs w:val="24"/>
          <w:u w:val="single"/>
          <w:lang w:val="en-US" w:eastAsia="zh-CN"/>
        </w:rPr>
        <w:t>/</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（5）双方约定的其他担保事项：</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w:t>
      </w:r>
      <w:r>
        <w:rPr>
          <w:rFonts w:hint="eastAsia" w:ascii="仿宋" w:hAnsi="仿宋" w:eastAsia="仿宋" w:cs="仿宋"/>
          <w:sz w:val="24"/>
          <w:szCs w:val="24"/>
          <w:u w:val="single"/>
        </w:rPr>
        <w:t xml:space="preserve">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130" w:name="_Toc351203636"/>
      <w:r>
        <w:rPr>
          <w:rFonts w:hint="eastAsia" w:ascii="仿宋" w:hAnsi="仿宋" w:eastAsia="仿宋" w:cs="仿宋"/>
          <w:b w:val="0"/>
          <w:sz w:val="24"/>
          <w:szCs w:val="24"/>
        </w:rPr>
        <w:t>4</w:t>
      </w:r>
      <w:bookmarkStart w:id="131" w:name="_Toc296891202"/>
      <w:bookmarkStart w:id="132" w:name="_Toc292559366"/>
      <w:bookmarkStart w:id="133" w:name="_Toc296346663"/>
      <w:bookmarkStart w:id="134" w:name="_Toc296890990"/>
      <w:bookmarkStart w:id="135" w:name="_Toc296503162"/>
      <w:bookmarkStart w:id="136" w:name="_Toc297048348"/>
      <w:bookmarkStart w:id="137" w:name="_Toc267251413"/>
      <w:bookmarkStart w:id="138" w:name="_Toc296944501"/>
      <w:bookmarkStart w:id="139" w:name="_Toc296347161"/>
      <w:bookmarkStart w:id="140" w:name="_Toc292559871"/>
      <w:bookmarkStart w:id="141" w:name="_Toc297120462"/>
      <w:r>
        <w:rPr>
          <w:rFonts w:hint="eastAsia" w:ascii="仿宋" w:hAnsi="仿宋" w:eastAsia="仿宋" w:cs="仿宋"/>
          <w:b w:val="0"/>
          <w:sz w:val="24"/>
          <w:szCs w:val="24"/>
        </w:rPr>
        <w:t>. 监</w:t>
      </w:r>
      <w:bookmarkEnd w:id="131"/>
      <w:bookmarkEnd w:id="132"/>
      <w:bookmarkEnd w:id="133"/>
      <w:bookmarkEnd w:id="134"/>
      <w:bookmarkEnd w:id="135"/>
      <w:bookmarkEnd w:id="136"/>
      <w:bookmarkEnd w:id="137"/>
      <w:bookmarkEnd w:id="138"/>
      <w:bookmarkEnd w:id="139"/>
      <w:bookmarkEnd w:id="140"/>
      <w:bookmarkEnd w:id="141"/>
      <w:r>
        <w:rPr>
          <w:rFonts w:hint="eastAsia" w:ascii="仿宋" w:hAnsi="仿宋" w:eastAsia="仿宋" w:cs="仿宋"/>
          <w:b w:val="0"/>
          <w:sz w:val="24"/>
          <w:szCs w:val="24"/>
        </w:rPr>
        <w:t>理人</w:t>
      </w:r>
      <w:bookmarkEnd w:id="130"/>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4.1监理人的一般规定</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关于监理人的监理内容：</w:t>
      </w:r>
      <w:r>
        <w:rPr>
          <w:rFonts w:hint="eastAsia" w:ascii="仿宋" w:hAnsi="仿宋" w:eastAsia="仿宋" w:cs="仿宋"/>
          <w:sz w:val="24"/>
          <w:u w:val="single"/>
        </w:rPr>
        <w:t>执行《建设工程监理规范GB50319-2013》规定的总监理工程师应履行的职责，全过程监理工程质量、进度、安全文明施工及工程造价控制等工作。</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关于监理人的监理权限：</w:t>
      </w:r>
      <w:r>
        <w:rPr>
          <w:rFonts w:hint="eastAsia" w:ascii="仿宋" w:hAnsi="仿宋" w:eastAsia="仿宋" w:cs="仿宋"/>
          <w:sz w:val="24"/>
          <w:u w:val="single"/>
        </w:rPr>
        <w:t xml:space="preserve">  监理人对该工程的质量、进度、投资控制及现场安全进行全面监督、管理，但监理人在签署有关开工、停工、复工及工期延误，一切与经济有关的文件时必须征得发包人的同意。</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关于监理人在施工现场的办公场所、生活场所的提供和费用承担的约定：</w:t>
      </w:r>
      <w:r>
        <w:rPr>
          <w:rFonts w:hint="eastAsia" w:ascii="仿宋" w:hAnsi="仿宋" w:eastAsia="仿宋" w:cs="仿宋"/>
          <w:sz w:val="24"/>
          <w:u w:val="single"/>
        </w:rPr>
        <w:t>由承包人提供监理人在施工现场的办公场所、生活场所，所发生的费用由承包人承担。</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4.2 监理人员</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总监理工程师：</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姓    名：</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监理工程师执业资格证书号：</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关于监理人的其他约定：</w:t>
      </w:r>
      <w:r>
        <w:rPr>
          <w:rFonts w:hint="eastAsia" w:ascii="仿宋" w:hAnsi="仿宋" w:eastAsia="仿宋" w:cs="仿宋"/>
          <w:sz w:val="24"/>
          <w:u w:val="single"/>
        </w:rPr>
        <w:t>  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4.4 商定或确定</w:t>
      </w:r>
    </w:p>
    <w:p>
      <w:pPr>
        <w:pageBreakBefore w:val="0"/>
        <w:kinsoku/>
        <w:wordWrap/>
        <w:overflowPunct/>
        <w:topLinePunct w:val="0"/>
        <w:bidi w:val="0"/>
        <w:spacing w:line="360" w:lineRule="auto"/>
        <w:ind w:firstLine="480" w:firstLineChars="200"/>
        <w:rPr>
          <w:rFonts w:hint="eastAsia" w:ascii="仿宋" w:hAnsi="仿宋" w:eastAsia="仿宋" w:cs="仿宋"/>
          <w:sz w:val="24"/>
        </w:rPr>
      </w:pPr>
      <w:bookmarkStart w:id="142" w:name="_Toc267251418"/>
      <w:r>
        <w:rPr>
          <w:rFonts w:hint="eastAsia" w:ascii="仿宋" w:hAnsi="仿宋" w:eastAsia="仿宋" w:cs="仿宋"/>
          <w:sz w:val="24"/>
        </w:rPr>
        <w:t>在发包人和承包人不能通过协商达成一致意见时，发包人授权监理人对以下事项进行确定：</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z w:val="24"/>
          <w:u w:val="single"/>
        </w:rPr>
        <w:t xml:space="preserve">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z w:val="24"/>
          <w:u w:val="single"/>
        </w:rPr>
        <w:t xml:space="preserve">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w:t>
      </w:r>
      <w:r>
        <w:rPr>
          <w:rFonts w:hint="eastAsia" w:ascii="仿宋" w:hAnsi="仿宋" w:eastAsia="仿宋" w:cs="仿宋"/>
          <w:sz w:val="24"/>
          <w:u w:val="single"/>
        </w:rPr>
        <w:t xml:space="preserve">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143" w:name="_Toc351203637"/>
      <w:r>
        <w:rPr>
          <w:rFonts w:hint="eastAsia" w:ascii="仿宋" w:hAnsi="仿宋" w:eastAsia="仿宋" w:cs="仿宋"/>
          <w:b w:val="0"/>
          <w:sz w:val="24"/>
          <w:szCs w:val="24"/>
        </w:rPr>
        <w:t>5</w:t>
      </w:r>
      <w:bookmarkEnd w:id="142"/>
      <w:bookmarkStart w:id="144" w:name="_Toc296346664"/>
      <w:bookmarkStart w:id="145" w:name="_Toc296944502"/>
      <w:bookmarkStart w:id="146" w:name="_Toc292559367"/>
      <w:bookmarkStart w:id="147" w:name="_Toc296347162"/>
      <w:bookmarkStart w:id="148" w:name="_Toc297048349"/>
      <w:bookmarkStart w:id="149" w:name="_Toc292559872"/>
      <w:bookmarkStart w:id="150" w:name="_Toc297120463"/>
      <w:bookmarkStart w:id="151" w:name="_Toc296503163"/>
      <w:bookmarkStart w:id="152" w:name="_Toc296891203"/>
      <w:bookmarkStart w:id="153" w:name="_Toc296890991"/>
      <w:r>
        <w:rPr>
          <w:rFonts w:hint="eastAsia" w:ascii="仿宋" w:hAnsi="仿宋" w:eastAsia="仿宋" w:cs="仿宋"/>
          <w:b w:val="0"/>
          <w:sz w:val="24"/>
          <w:szCs w:val="24"/>
        </w:rPr>
        <w:t>. 工程质量</w:t>
      </w:r>
      <w:bookmarkEnd w:id="143"/>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5.1 质量要求</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5</w:t>
      </w:r>
      <w:bookmarkStart w:id="154" w:name="_Toc303539106"/>
      <w:bookmarkStart w:id="155" w:name="_Toc300934949"/>
      <w:bookmarkStart w:id="156" w:name="_Toc318581164"/>
      <w:bookmarkStart w:id="157" w:name="_Toc297123496"/>
      <w:bookmarkStart w:id="158" w:name="_Toc304295527"/>
      <w:bookmarkStart w:id="159" w:name="_Toc312677997"/>
      <w:bookmarkStart w:id="160" w:name="_Toc297216155"/>
      <w:r>
        <w:rPr>
          <w:rFonts w:hint="eastAsia" w:ascii="仿宋" w:hAnsi="仿宋" w:eastAsia="仿宋" w:cs="仿宋"/>
          <w:sz w:val="24"/>
        </w:rPr>
        <w:t>.1.1 特殊质量标准和要求：</w:t>
      </w:r>
      <w:r>
        <w:rPr>
          <w:rFonts w:hint="eastAsia" w:ascii="仿宋" w:hAnsi="仿宋" w:eastAsia="仿宋" w:cs="仿宋"/>
          <w:kern w:val="0"/>
          <w:sz w:val="24"/>
          <w:u w:val="single"/>
        </w:rPr>
        <w:t>符合现行国家有关工程施工质量验收规范和标准的“合格”标准</w:t>
      </w:r>
      <w:r>
        <w:rPr>
          <w:rFonts w:hint="eastAsia" w:ascii="仿宋" w:hAnsi="仿宋" w:eastAsia="仿宋" w:cs="仿宋"/>
          <w:sz w:val="24"/>
          <w:u w:val="single"/>
        </w:rPr>
        <w:t>。</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关于工程奖项的约定：</w:t>
      </w:r>
      <w:r>
        <w:rPr>
          <w:rFonts w:hint="eastAsia" w:ascii="仿宋" w:hAnsi="仿宋" w:eastAsia="仿宋" w:cs="仿宋"/>
          <w:sz w:val="24"/>
          <w:u w:val="single"/>
        </w:rPr>
        <w:t xml:space="preserve">     /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2</w:t>
      </w:r>
      <w:r>
        <w:rPr>
          <w:rFonts w:hint="eastAsia" w:ascii="仿宋" w:hAnsi="仿宋" w:eastAsia="仿宋" w:cs="仿宋"/>
          <w:sz w:val="24"/>
        </w:rPr>
        <w:t>隐蔽工程检查</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5.</w:t>
      </w: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承包人提前通知监理人隐蔽工程检查的期限的约定：</w:t>
      </w:r>
      <w:r>
        <w:rPr>
          <w:rFonts w:hint="eastAsia" w:ascii="仿宋" w:hAnsi="仿宋" w:eastAsia="仿宋" w:cs="仿宋"/>
          <w:sz w:val="24"/>
          <w:u w:val="single"/>
        </w:rPr>
        <w:t>按通用合同条款第5.3.2款执行。</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监理人不能按时进行检查时，应提前</w:t>
      </w:r>
      <w:r>
        <w:rPr>
          <w:rFonts w:hint="eastAsia" w:ascii="仿宋" w:hAnsi="仿宋" w:eastAsia="仿宋" w:cs="仿宋"/>
          <w:sz w:val="24"/>
          <w:u w:val="single"/>
        </w:rPr>
        <w:t xml:space="preserve"> 24  </w:t>
      </w:r>
      <w:r>
        <w:rPr>
          <w:rFonts w:hint="eastAsia" w:ascii="仿宋" w:hAnsi="仿宋" w:eastAsia="仿宋" w:cs="仿宋"/>
          <w:sz w:val="24"/>
        </w:rPr>
        <w:t>小时提交书面延期要求。</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关于延期最长不得超过：</w:t>
      </w:r>
      <w:r>
        <w:rPr>
          <w:rFonts w:hint="eastAsia" w:ascii="仿宋" w:hAnsi="仿宋" w:eastAsia="仿宋" w:cs="仿宋"/>
          <w:sz w:val="24"/>
          <w:u w:val="single"/>
        </w:rPr>
        <w:t xml:space="preserve">  48   </w:t>
      </w:r>
      <w:r>
        <w:rPr>
          <w:rFonts w:hint="eastAsia" w:ascii="仿宋" w:hAnsi="仿宋" w:eastAsia="仿宋" w:cs="仿宋"/>
          <w:sz w:val="24"/>
        </w:rPr>
        <w:t>小时。</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161" w:name="_Toc351203638"/>
      <w:r>
        <w:rPr>
          <w:rFonts w:hint="eastAsia" w:ascii="仿宋" w:hAnsi="仿宋" w:eastAsia="仿宋" w:cs="仿宋"/>
          <w:b w:val="0"/>
          <w:sz w:val="24"/>
          <w:szCs w:val="24"/>
        </w:rPr>
        <w:t>6. 安全文明施工与环境保护</w:t>
      </w:r>
      <w:bookmarkEnd w:id="161"/>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6.1安全文明施工</w:t>
      </w:r>
    </w:p>
    <w:p>
      <w:pPr>
        <w:pageBreakBefore w:val="0"/>
        <w:kinsoku/>
        <w:wordWrap/>
        <w:overflowPunct/>
        <w:topLinePunct w:val="0"/>
        <w:autoSpaceDE w:val="0"/>
        <w:autoSpaceDN w:val="0"/>
        <w:bidi w:val="0"/>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6.1.1 项目安全生产的达标目标及相应事项的约定：</w:t>
      </w:r>
      <w:r>
        <w:rPr>
          <w:rFonts w:hint="eastAsia" w:ascii="仿宋" w:hAnsi="仿宋" w:eastAsia="仿宋" w:cs="仿宋"/>
          <w:sz w:val="24"/>
          <w:u w:val="single"/>
        </w:rPr>
        <w:t xml:space="preserve">  承包人应遵守工程建设安全生产有关管理规定，严格按安全标准组织施工，所需发生的防护措施费用已包含在合同总价中，且应符合建设部《建筑工程安全防护、文明施工措施费用及使用管理规定》（建办[2005]89号文）。承包人应严格要求按照“浙江省、</w:t>
      </w:r>
      <w:r>
        <w:rPr>
          <w:rFonts w:hint="eastAsia" w:ascii="仿宋" w:hAnsi="仿宋" w:eastAsia="仿宋" w:cs="仿宋"/>
          <w:sz w:val="24"/>
          <w:u w:val="single"/>
          <w:lang w:val="en-US" w:eastAsia="zh-CN"/>
        </w:rPr>
        <w:t>绍兴市</w:t>
      </w:r>
      <w:r>
        <w:rPr>
          <w:rFonts w:hint="eastAsia" w:ascii="仿宋" w:hAnsi="仿宋" w:eastAsia="仿宋" w:cs="仿宋"/>
          <w:sz w:val="24"/>
          <w:u w:val="single"/>
        </w:rPr>
        <w:t>文明标化工地”的要求组织施工，遵守工程建设安全文明施工的有关规定。认真落实各项安全保护措施，并随时接受发包人或监理工程师及有关部门的监督检查。</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6.1.4 关于治安保卫的特别约定：</w:t>
      </w:r>
      <w:r>
        <w:rPr>
          <w:rFonts w:hint="eastAsia" w:ascii="仿宋" w:hAnsi="仿宋" w:eastAsia="仿宋" w:cs="仿宋"/>
          <w:sz w:val="24"/>
          <w:u w:val="single"/>
        </w:rPr>
        <w:t>承包人应按建设行政管理部门和相关部门的要求，自费承担这些工作（如警卫）和提供相应设施（如护板、围墙等）以保护公共安全，并提供方便。</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关于编制施工场地治安管理计划的约定：</w:t>
      </w:r>
      <w:r>
        <w:rPr>
          <w:rFonts w:hint="eastAsia" w:ascii="仿宋" w:hAnsi="仿宋" w:eastAsia="仿宋" w:cs="仿宋"/>
          <w:sz w:val="24"/>
          <w:u w:val="single"/>
        </w:rPr>
        <w:t xml:space="preserve"> 承包人应在工程开工后7天内编制施工场地治安管理计划，并制定应对突发事件的紧急预案</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6.1.5 文明施工</w:t>
      </w:r>
    </w:p>
    <w:p>
      <w:pPr>
        <w:pStyle w:val="631"/>
        <w:pageBreakBefore w:val="0"/>
        <w:kinsoku/>
        <w:wordWrap/>
        <w:overflowPunct/>
        <w:topLinePunct w:val="0"/>
        <w:bidi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合同当事人对文明施工的要求：</w:t>
      </w:r>
    </w:p>
    <w:p>
      <w:pPr>
        <w:pStyle w:val="631"/>
        <w:pageBreakBefore w:val="0"/>
        <w:kinsoku/>
        <w:wordWrap/>
        <w:overflowPunct/>
        <w:topLinePunct w:val="0"/>
        <w:bidi w:val="0"/>
        <w:spacing w:line="360" w:lineRule="auto"/>
        <w:ind w:firstLine="480"/>
        <w:rPr>
          <w:rFonts w:hint="eastAsia" w:ascii="仿宋" w:hAnsi="仿宋" w:eastAsia="仿宋" w:cs="仿宋"/>
          <w:kern w:val="2"/>
          <w:sz w:val="24"/>
          <w:szCs w:val="24"/>
          <w:u w:val="single"/>
        </w:rPr>
      </w:pPr>
      <w:r>
        <w:rPr>
          <w:rFonts w:hint="eastAsia" w:ascii="仿宋" w:hAnsi="仿宋" w:eastAsia="仿宋" w:cs="仿宋"/>
          <w:kern w:val="2"/>
          <w:sz w:val="24"/>
          <w:szCs w:val="24"/>
          <w:u w:val="single"/>
        </w:rPr>
        <w:fldChar w:fldCharType="begin"/>
      </w:r>
      <w:r>
        <w:rPr>
          <w:rFonts w:hint="eastAsia" w:ascii="仿宋" w:hAnsi="仿宋" w:eastAsia="仿宋" w:cs="仿宋"/>
          <w:kern w:val="2"/>
          <w:sz w:val="24"/>
          <w:szCs w:val="24"/>
          <w:u w:val="single"/>
        </w:rPr>
        <w:instrText xml:space="preserve"> = 1 \* GB3 </w:instrText>
      </w:r>
      <w:r>
        <w:rPr>
          <w:rFonts w:hint="eastAsia" w:ascii="仿宋" w:hAnsi="仿宋" w:eastAsia="仿宋" w:cs="仿宋"/>
          <w:kern w:val="2"/>
          <w:sz w:val="24"/>
          <w:szCs w:val="24"/>
          <w:u w:val="single"/>
        </w:rPr>
        <w:fldChar w:fldCharType="separate"/>
      </w:r>
      <w:r>
        <w:rPr>
          <w:rFonts w:hint="eastAsia" w:ascii="仿宋" w:hAnsi="仿宋" w:eastAsia="仿宋" w:cs="仿宋"/>
          <w:kern w:val="2"/>
          <w:sz w:val="24"/>
          <w:szCs w:val="24"/>
          <w:u w:val="single"/>
        </w:rPr>
        <w:t>①</w:t>
      </w:r>
      <w:r>
        <w:rPr>
          <w:rFonts w:hint="eastAsia" w:ascii="仿宋" w:hAnsi="仿宋" w:eastAsia="仿宋" w:cs="仿宋"/>
          <w:kern w:val="2"/>
          <w:sz w:val="24"/>
          <w:szCs w:val="24"/>
          <w:u w:val="single"/>
        </w:rPr>
        <w:fldChar w:fldCharType="end"/>
      </w:r>
      <w:r>
        <w:rPr>
          <w:rFonts w:hint="eastAsia" w:ascii="仿宋" w:hAnsi="仿宋" w:eastAsia="仿宋" w:cs="仿宋"/>
          <w:kern w:val="2"/>
          <w:sz w:val="24"/>
          <w:szCs w:val="24"/>
          <w:u w:val="single"/>
        </w:rPr>
        <w:t>承包人应与当地政府有关部门签订《治安责任承包协议书》服从地方社会治安、综合治理、交通管理、环境保护等管理规定。承包人应设有专职人员负责上述条款的执行。</w:t>
      </w:r>
    </w:p>
    <w:p>
      <w:pPr>
        <w:pStyle w:val="631"/>
        <w:pageBreakBefore w:val="0"/>
        <w:kinsoku/>
        <w:wordWrap/>
        <w:overflowPunct/>
        <w:topLinePunct w:val="0"/>
        <w:bidi w:val="0"/>
        <w:spacing w:line="360" w:lineRule="auto"/>
        <w:ind w:firstLine="480"/>
        <w:rPr>
          <w:rFonts w:hint="eastAsia" w:ascii="仿宋" w:hAnsi="仿宋" w:eastAsia="仿宋" w:cs="仿宋"/>
          <w:kern w:val="2"/>
          <w:sz w:val="24"/>
          <w:szCs w:val="24"/>
          <w:u w:val="single"/>
        </w:rPr>
      </w:pPr>
      <w:r>
        <w:rPr>
          <w:rFonts w:hint="eastAsia" w:ascii="仿宋" w:hAnsi="仿宋" w:eastAsia="仿宋" w:cs="仿宋"/>
          <w:kern w:val="2"/>
          <w:sz w:val="24"/>
          <w:szCs w:val="24"/>
          <w:u w:val="single"/>
        </w:rPr>
        <w:t>②承包人应有详细的工程安全措施和安全组织及配备专职安全负责人的说明和承诺，以确保安全施工。</w:t>
      </w:r>
    </w:p>
    <w:p>
      <w:pPr>
        <w:pStyle w:val="631"/>
        <w:pageBreakBefore w:val="0"/>
        <w:kinsoku/>
        <w:wordWrap/>
        <w:overflowPunct/>
        <w:topLinePunct w:val="0"/>
        <w:bidi w:val="0"/>
        <w:spacing w:line="360" w:lineRule="auto"/>
        <w:ind w:firstLine="480"/>
        <w:rPr>
          <w:rFonts w:hint="eastAsia" w:ascii="仿宋" w:hAnsi="仿宋" w:eastAsia="仿宋" w:cs="仿宋"/>
          <w:kern w:val="2"/>
          <w:sz w:val="24"/>
          <w:szCs w:val="24"/>
          <w:u w:val="single"/>
        </w:rPr>
      </w:pPr>
      <w:r>
        <w:rPr>
          <w:rFonts w:hint="eastAsia" w:ascii="仿宋" w:hAnsi="仿宋" w:eastAsia="仿宋" w:cs="仿宋"/>
          <w:kern w:val="2"/>
          <w:sz w:val="24"/>
          <w:szCs w:val="24"/>
          <w:u w:val="single"/>
        </w:rPr>
        <w:t>③承包人在工程施工全过程中要认真做好产品保护。因承包人原因造成的一切损失均由承包人自行负责，若损及发包人（业主）利益时，发包人将向承包人索赔。</w:t>
      </w:r>
    </w:p>
    <w:p>
      <w:pPr>
        <w:pStyle w:val="631"/>
        <w:pageBreakBefore w:val="0"/>
        <w:kinsoku/>
        <w:wordWrap/>
        <w:overflowPunct/>
        <w:topLinePunct w:val="0"/>
        <w:bidi w:val="0"/>
        <w:spacing w:line="360" w:lineRule="auto"/>
        <w:ind w:firstLine="480"/>
        <w:rPr>
          <w:rFonts w:hint="eastAsia" w:ascii="仿宋" w:hAnsi="仿宋" w:eastAsia="仿宋" w:cs="仿宋"/>
          <w:kern w:val="2"/>
          <w:sz w:val="24"/>
          <w:szCs w:val="24"/>
          <w:u w:val="single"/>
        </w:rPr>
      </w:pPr>
      <w:r>
        <w:rPr>
          <w:rFonts w:hint="eastAsia" w:ascii="仿宋" w:hAnsi="仿宋" w:eastAsia="仿宋" w:cs="仿宋"/>
          <w:kern w:val="2"/>
          <w:sz w:val="24"/>
          <w:szCs w:val="24"/>
          <w:u w:val="single"/>
        </w:rPr>
        <w:t>④承包人应根据施工方案、标化工地、安全文明施工等相关要求施工。</w:t>
      </w:r>
    </w:p>
    <w:p>
      <w:pPr>
        <w:pStyle w:val="631"/>
        <w:pageBreakBefore w:val="0"/>
        <w:kinsoku/>
        <w:wordWrap/>
        <w:overflowPunct/>
        <w:topLinePunct w:val="0"/>
        <w:bidi w:val="0"/>
        <w:spacing w:line="360" w:lineRule="auto"/>
        <w:ind w:firstLine="480"/>
        <w:rPr>
          <w:rFonts w:hint="eastAsia" w:ascii="仿宋" w:hAnsi="仿宋" w:eastAsia="仿宋" w:cs="仿宋"/>
          <w:kern w:val="2"/>
          <w:sz w:val="24"/>
          <w:szCs w:val="24"/>
          <w:u w:val="single"/>
        </w:rPr>
      </w:pPr>
      <w:r>
        <w:rPr>
          <w:rFonts w:hint="eastAsia" w:ascii="仿宋" w:hAnsi="仿宋" w:eastAsia="仿宋" w:cs="仿宋"/>
          <w:kern w:val="2"/>
          <w:sz w:val="24"/>
          <w:szCs w:val="24"/>
          <w:u w:val="single"/>
        </w:rPr>
        <w:t>⑤文明施工应按建设部、省及</w:t>
      </w:r>
      <w:r>
        <w:rPr>
          <w:rFonts w:hint="eastAsia" w:ascii="仿宋" w:hAnsi="仿宋" w:eastAsia="仿宋" w:cs="仿宋"/>
          <w:kern w:val="2"/>
          <w:sz w:val="24"/>
          <w:szCs w:val="24"/>
          <w:u w:val="single"/>
          <w:lang w:val="en-US" w:eastAsia="zh-CN"/>
        </w:rPr>
        <w:t>绍兴</w:t>
      </w:r>
      <w:r>
        <w:rPr>
          <w:rFonts w:hint="eastAsia" w:ascii="仿宋" w:hAnsi="仿宋" w:eastAsia="仿宋" w:cs="仿宋"/>
          <w:kern w:val="2"/>
          <w:sz w:val="24"/>
          <w:szCs w:val="24"/>
          <w:u w:val="single"/>
        </w:rPr>
        <w:t>市统一标准并结合该工程及发包人具体要求实施，必须达到市级标化工地标准（以相关部门核发证书为准）。安全施工及环境保护根据国家、省及</w:t>
      </w:r>
      <w:r>
        <w:rPr>
          <w:rFonts w:hint="eastAsia" w:ascii="仿宋" w:hAnsi="仿宋" w:eastAsia="仿宋" w:cs="仿宋"/>
          <w:kern w:val="2"/>
          <w:sz w:val="24"/>
          <w:szCs w:val="24"/>
          <w:u w:val="single"/>
          <w:lang w:val="en-US" w:eastAsia="zh-CN"/>
        </w:rPr>
        <w:t>绍兴</w:t>
      </w:r>
      <w:r>
        <w:rPr>
          <w:rFonts w:hint="eastAsia" w:ascii="仿宋" w:hAnsi="仿宋" w:eastAsia="仿宋" w:cs="仿宋"/>
          <w:kern w:val="2"/>
          <w:sz w:val="24"/>
          <w:szCs w:val="24"/>
          <w:u w:val="single"/>
        </w:rPr>
        <w:t>市的有关要求。</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6.1.6 关于安全文明施工费支付比例和支付期限的约定：</w:t>
      </w:r>
      <w:r>
        <w:rPr>
          <w:rFonts w:hint="eastAsia" w:ascii="仿宋" w:hAnsi="仿宋" w:eastAsia="仿宋" w:cs="仿宋"/>
          <w:sz w:val="24"/>
          <w:u w:val="single"/>
        </w:rPr>
        <w:t>随工程进度款同比例支付。</w:t>
      </w:r>
    </w:p>
    <w:bookmarkEnd w:id="154"/>
    <w:bookmarkEnd w:id="155"/>
    <w:bookmarkEnd w:id="156"/>
    <w:bookmarkEnd w:id="157"/>
    <w:bookmarkEnd w:id="158"/>
    <w:bookmarkEnd w:id="159"/>
    <w:bookmarkEnd w:id="160"/>
    <w:p>
      <w:pPr>
        <w:pageBreakBefore w:val="0"/>
        <w:kinsoku/>
        <w:wordWrap/>
        <w:overflowPunct/>
        <w:topLinePunct w:val="0"/>
        <w:bidi w:val="0"/>
        <w:spacing w:after="120" w:line="360" w:lineRule="auto"/>
        <w:rPr>
          <w:rFonts w:hint="eastAsia" w:ascii="仿宋" w:hAnsi="仿宋" w:eastAsia="仿宋" w:cs="仿宋"/>
          <w:sz w:val="24"/>
        </w:rPr>
      </w:pPr>
      <w:bookmarkStart w:id="162" w:name="_Toc351203639"/>
      <w:r>
        <w:rPr>
          <w:rFonts w:hint="eastAsia" w:ascii="仿宋" w:hAnsi="仿宋" w:eastAsia="仿宋" w:cs="仿宋"/>
          <w:sz w:val="24"/>
        </w:rPr>
        <w:t>7. 工期和进度</w:t>
      </w:r>
      <w:bookmarkEnd w:id="162"/>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7.1 施工组织设计</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7.1.1 合同当事人约定的施工组织设计应包括的其他内容：</w:t>
      </w:r>
      <w:r>
        <w:rPr>
          <w:rFonts w:hint="eastAsia" w:ascii="仿宋" w:hAnsi="仿宋" w:eastAsia="仿宋" w:cs="仿宋"/>
          <w:sz w:val="24"/>
          <w:u w:val="single"/>
        </w:rPr>
        <w:t xml:space="preserve">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7.1.2 施工组织设计的提交和修改</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承包人提交详细施工组织设计的期限的约定：</w:t>
      </w:r>
      <w:r>
        <w:rPr>
          <w:rFonts w:hint="eastAsia" w:ascii="仿宋" w:hAnsi="仿宋" w:eastAsia="仿宋" w:cs="仿宋"/>
          <w:sz w:val="24"/>
          <w:u w:val="single"/>
        </w:rPr>
        <w:t xml:space="preserve">   开工前7天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发包人和监理人在收到详细的施工组织设计后确认或提出修改意见的期限：</w:t>
      </w:r>
      <w:r>
        <w:rPr>
          <w:rFonts w:hint="eastAsia" w:ascii="仿宋" w:hAnsi="仿宋" w:eastAsia="仿宋" w:cs="仿宋"/>
          <w:sz w:val="24"/>
          <w:u w:val="single"/>
        </w:rPr>
        <w:t>发包人和监理人应在监理人收到施工组织设计后7天内确认或提出修改意见。即使工程师逾期未确认也未提出书面意见的，不视为同意，承包人应催促工程师尽快确认。</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w:t>
      </w:r>
      <w:bookmarkStart w:id="163" w:name="_Toc297123514"/>
      <w:bookmarkStart w:id="164" w:name="_Toc300934966"/>
      <w:bookmarkStart w:id="165" w:name="_Toc312678005"/>
      <w:bookmarkStart w:id="166" w:name="_Toc303539123"/>
      <w:bookmarkStart w:id="167" w:name="_Toc312677479"/>
      <w:bookmarkStart w:id="168" w:name="_Toc297216173"/>
      <w:bookmarkStart w:id="169" w:name="_Toc304295541"/>
      <w:r>
        <w:rPr>
          <w:rFonts w:hint="eastAsia" w:ascii="仿宋" w:hAnsi="仿宋" w:eastAsia="仿宋" w:cs="仿宋"/>
          <w:sz w:val="24"/>
        </w:rPr>
        <w:t>.2 施工进度计划</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7.2.2 施工进度计划的修订</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发包人和监理人在收到修订的施工进度计划后确认或提出修改意见的期限：</w:t>
      </w:r>
      <w:r>
        <w:rPr>
          <w:rFonts w:hint="eastAsia" w:ascii="仿宋" w:hAnsi="仿宋" w:eastAsia="仿宋" w:cs="仿宋"/>
          <w:sz w:val="24"/>
          <w:u w:val="single"/>
        </w:rPr>
        <w:t>发包人和监理人应在监理人收到修订的施工进度计划后7天内确认或提出修改意见。即使工程师逾期未确认也未提出书面意见的，不视为同意，承包人应催促工程师尽快确认。</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7.3 开工</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7.3.1 开工准备</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关于承包人提交工程开工报审表的期限：</w:t>
      </w:r>
      <w:r>
        <w:rPr>
          <w:rFonts w:hint="eastAsia" w:ascii="仿宋" w:hAnsi="仿宋" w:eastAsia="仿宋" w:cs="仿宋"/>
          <w:sz w:val="24"/>
          <w:u w:val="single"/>
        </w:rPr>
        <w:t xml:space="preserve">   开工前7天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关于发包人应完成的其他开工准备工作及期限：</w:t>
      </w:r>
      <w:r>
        <w:rPr>
          <w:rFonts w:hint="eastAsia" w:ascii="仿宋" w:hAnsi="仿宋" w:eastAsia="仿宋" w:cs="仿宋"/>
          <w:sz w:val="24"/>
          <w:u w:val="single"/>
        </w:rPr>
        <w:t>发包人在开工前完成。</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关于承包人应完成的其他开工准备工作及期限：</w:t>
      </w:r>
      <w:r>
        <w:rPr>
          <w:rFonts w:hint="eastAsia" w:ascii="仿宋" w:hAnsi="仿宋" w:eastAsia="仿宋" w:cs="仿宋"/>
          <w:sz w:val="24"/>
          <w:u w:val="single"/>
        </w:rPr>
        <w:t xml:space="preserve">   承包人在开工前完成。</w:t>
      </w:r>
      <w:r>
        <w:rPr>
          <w:rFonts w:hint="eastAsia" w:ascii="仿宋" w:hAnsi="仿宋" w:eastAsia="仿宋" w:cs="仿宋"/>
          <w:sz w:val="24"/>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7.3.2开工通知</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因发包人原因造成监理人未能在计划开工日期之日起</w:t>
      </w:r>
      <w:r>
        <w:rPr>
          <w:rFonts w:hint="eastAsia" w:ascii="仿宋" w:hAnsi="仿宋" w:eastAsia="仿宋" w:cs="仿宋"/>
          <w:sz w:val="24"/>
          <w:u w:val="single"/>
        </w:rPr>
        <w:t xml:space="preserve">   /  </w:t>
      </w:r>
      <w:r>
        <w:rPr>
          <w:rFonts w:hint="eastAsia" w:ascii="仿宋" w:hAnsi="仿宋" w:eastAsia="仿宋" w:cs="仿宋"/>
          <w:sz w:val="24"/>
        </w:rPr>
        <w:t>天内发出开工通知的，承包人有权提出价格调整要求，或者解除合同。</w:t>
      </w:r>
    </w:p>
    <w:bookmarkEnd w:id="163"/>
    <w:bookmarkEnd w:id="164"/>
    <w:bookmarkEnd w:id="165"/>
    <w:bookmarkEnd w:id="166"/>
    <w:bookmarkEnd w:id="167"/>
    <w:bookmarkEnd w:id="168"/>
    <w:bookmarkEnd w:id="169"/>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7.4 测量放线</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7.4.1发包人通过监理人向承包人提供测量基准点、基准线和水准点及其书面资料的期限：</w:t>
      </w:r>
      <w:r>
        <w:rPr>
          <w:rFonts w:hint="eastAsia" w:ascii="仿宋" w:hAnsi="仿宋" w:eastAsia="仿宋" w:cs="仿宋"/>
          <w:sz w:val="24"/>
          <w:u w:val="single"/>
        </w:rPr>
        <w:t xml:space="preserve"> 由发包人以书面形式提供给承包人，并进行现场交验。</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w:t>
      </w:r>
      <w:bookmarkStart w:id="170" w:name="_Toc297123516"/>
      <w:bookmarkStart w:id="171" w:name="_Toc297216175"/>
      <w:bookmarkStart w:id="172" w:name="_Toc312678010"/>
      <w:bookmarkStart w:id="173" w:name="_Toc300934968"/>
      <w:bookmarkStart w:id="174" w:name="_Toc303539125"/>
      <w:bookmarkStart w:id="175" w:name="_Toc312677484"/>
      <w:bookmarkStart w:id="176" w:name="_Toc304295546"/>
      <w:r>
        <w:rPr>
          <w:rFonts w:hint="eastAsia" w:ascii="仿宋" w:hAnsi="仿宋" w:eastAsia="仿宋" w:cs="仿宋"/>
          <w:sz w:val="24"/>
        </w:rPr>
        <w:t>.5 工期延误</w:t>
      </w:r>
    </w:p>
    <w:bookmarkEnd w:id="170"/>
    <w:bookmarkEnd w:id="171"/>
    <w:bookmarkEnd w:id="172"/>
    <w:bookmarkEnd w:id="173"/>
    <w:bookmarkEnd w:id="174"/>
    <w:bookmarkEnd w:id="175"/>
    <w:bookmarkEnd w:id="176"/>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7.5.1 因发包人原因导致工期延误</w:t>
      </w:r>
    </w:p>
    <w:p>
      <w:pPr>
        <w:pageBreakBefore w:val="0"/>
        <w:kinsoku/>
        <w:wordWrap/>
        <w:overflowPunct/>
        <w:topLinePunct w:val="0"/>
        <w:bidi w:val="0"/>
        <w:spacing w:line="360" w:lineRule="auto"/>
        <w:ind w:firstLine="480"/>
        <w:rPr>
          <w:rFonts w:hint="eastAsia" w:ascii="仿宋" w:hAnsi="仿宋" w:eastAsia="仿宋" w:cs="仿宋"/>
          <w:sz w:val="24"/>
        </w:rPr>
      </w:pPr>
      <w:r>
        <w:rPr>
          <w:rFonts w:hint="eastAsia" w:ascii="仿宋" w:hAnsi="仿宋" w:eastAsia="仿宋" w:cs="仿宋"/>
          <w:sz w:val="24"/>
        </w:rPr>
        <w:t>（7）因发包人原因导致工期延误的其他情形：</w:t>
      </w:r>
    </w:p>
    <w:p>
      <w:pPr>
        <w:pageBreakBefore w:val="0"/>
        <w:kinsoku/>
        <w:wordWrap/>
        <w:overflowPunct/>
        <w:topLinePunct w:val="0"/>
        <w:bidi w:val="0"/>
        <w:spacing w:line="360" w:lineRule="auto"/>
        <w:ind w:firstLine="480"/>
        <w:rPr>
          <w:rFonts w:hint="eastAsia" w:ascii="仿宋" w:hAnsi="仿宋" w:eastAsia="仿宋" w:cs="仿宋"/>
          <w:sz w:val="24"/>
          <w:u w:val="single"/>
        </w:rPr>
      </w:pPr>
      <w:r>
        <w:rPr>
          <w:rFonts w:hint="eastAsia" w:ascii="仿宋" w:hAnsi="仿宋" w:eastAsia="仿宋" w:cs="仿宋"/>
          <w:sz w:val="24"/>
          <w:u w:val="single"/>
        </w:rPr>
        <w:t>因以下原因造成工期延误，经工程师确认，工期相应顺延：</w:t>
      </w:r>
    </w:p>
    <w:p>
      <w:pPr>
        <w:pageBreakBefore w:val="0"/>
        <w:tabs>
          <w:tab w:val="left" w:pos="540"/>
        </w:tabs>
        <w:kinsoku/>
        <w:wordWrap/>
        <w:overflowPunct/>
        <w:topLinePunct w:val="0"/>
        <w:bidi w:val="0"/>
        <w:spacing w:line="360" w:lineRule="auto"/>
        <w:ind w:firstLine="540" w:firstLineChars="225"/>
        <w:rPr>
          <w:rFonts w:hint="eastAsia" w:ascii="仿宋" w:hAnsi="仿宋" w:eastAsia="仿宋" w:cs="仿宋"/>
          <w:sz w:val="24"/>
          <w:u w:val="single"/>
        </w:rPr>
      </w:pPr>
      <w:r>
        <w:rPr>
          <w:rFonts w:hint="eastAsia" w:ascii="仿宋" w:hAnsi="仿宋" w:eastAsia="仿宋" w:cs="仿宋"/>
          <w:sz w:val="24"/>
          <w:u w:val="single"/>
        </w:rPr>
        <w:t>1）不可抗力；</w:t>
      </w:r>
    </w:p>
    <w:p>
      <w:pPr>
        <w:pageBreakBefore w:val="0"/>
        <w:tabs>
          <w:tab w:val="left" w:pos="540"/>
        </w:tabs>
        <w:kinsoku/>
        <w:wordWrap/>
        <w:overflowPunct/>
        <w:topLinePunct w:val="0"/>
        <w:bidi w:val="0"/>
        <w:spacing w:line="360" w:lineRule="auto"/>
        <w:ind w:firstLine="540" w:firstLineChars="225"/>
        <w:rPr>
          <w:rFonts w:hint="eastAsia" w:ascii="仿宋" w:hAnsi="仿宋" w:eastAsia="仿宋" w:cs="仿宋"/>
          <w:sz w:val="24"/>
          <w:u w:val="single"/>
        </w:rPr>
      </w:pPr>
      <w:r>
        <w:rPr>
          <w:rFonts w:hint="eastAsia" w:ascii="仿宋" w:hAnsi="仿宋" w:eastAsia="仿宋" w:cs="仿宋"/>
          <w:sz w:val="24"/>
          <w:u w:val="single"/>
        </w:rPr>
        <w:t>2）重大设计变更而影响施工关键线路进度的；</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7</w:t>
      </w:r>
      <w:bookmarkStart w:id="177" w:name="_Toc312677486"/>
      <w:bookmarkStart w:id="178" w:name="_Toc312678012"/>
      <w:bookmarkStart w:id="179" w:name="_Toc318581169"/>
      <w:bookmarkStart w:id="180" w:name="_Toc297216177"/>
      <w:bookmarkStart w:id="181" w:name="_Toc303539127"/>
      <w:bookmarkStart w:id="182" w:name="_Toc297123518"/>
      <w:bookmarkStart w:id="183" w:name="_Toc300934970"/>
      <w:bookmarkStart w:id="184" w:name="_Toc304295548"/>
      <w:r>
        <w:rPr>
          <w:rFonts w:hint="eastAsia" w:ascii="仿宋" w:hAnsi="仿宋" w:eastAsia="仿宋" w:cs="仿宋"/>
          <w:sz w:val="24"/>
        </w:rPr>
        <w:t>.5.2 因承包人原因导致工期延误</w:t>
      </w:r>
    </w:p>
    <w:bookmarkEnd w:id="177"/>
    <w:bookmarkEnd w:id="178"/>
    <w:bookmarkEnd w:id="179"/>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rPr>
        <w:t>因</w:t>
      </w:r>
      <w:bookmarkStart w:id="185" w:name="_Toc312677487"/>
      <w:bookmarkStart w:id="186" w:name="_Toc318581170"/>
      <w:bookmarkStart w:id="187" w:name="_Toc312678013"/>
      <w:r>
        <w:rPr>
          <w:rFonts w:hint="eastAsia" w:ascii="仿宋" w:hAnsi="仿宋" w:eastAsia="仿宋" w:cs="仿宋"/>
          <w:sz w:val="24"/>
        </w:rPr>
        <w:t>承包人原因造成工期延误，逾期竣工违约金的计算方法为：</w:t>
      </w:r>
      <w:bookmarkEnd w:id="180"/>
      <w:bookmarkEnd w:id="181"/>
      <w:bookmarkEnd w:id="182"/>
      <w:bookmarkEnd w:id="183"/>
      <w:bookmarkEnd w:id="184"/>
      <w:bookmarkEnd w:id="185"/>
      <w:bookmarkEnd w:id="186"/>
      <w:bookmarkEnd w:id="187"/>
      <w:r>
        <w:rPr>
          <w:rFonts w:hint="eastAsia" w:ascii="仿宋" w:hAnsi="仿宋" w:eastAsia="仿宋" w:cs="仿宋"/>
          <w:sz w:val="24"/>
          <w:u w:val="single"/>
        </w:rPr>
        <w:t>如因承包人原因造成工期延误，则每延误1日历天扣除承包人1000元；延误时间超过20日历天的，则扣除承包人</w:t>
      </w:r>
      <w:r>
        <w:rPr>
          <w:rFonts w:hint="eastAsia" w:ascii="仿宋" w:hAnsi="仿宋" w:eastAsia="仿宋" w:cs="仿宋"/>
          <w:sz w:val="24"/>
          <w:u w:val="single"/>
          <w:lang w:val="en-US" w:eastAsia="zh-CN"/>
        </w:rPr>
        <w:t>全部项目金额</w:t>
      </w:r>
      <w:r>
        <w:rPr>
          <w:rFonts w:hint="eastAsia" w:ascii="仿宋" w:hAnsi="仿宋" w:eastAsia="仿宋" w:cs="仿宋"/>
          <w:sz w:val="24"/>
          <w:u w:val="single"/>
        </w:rPr>
        <w:t>。同时，根据承包人违约情况，发包人有权单方面解除承包合同，并保留进一步索赔的权利。</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rPr>
      </w:pPr>
      <w:r>
        <w:rPr>
          <w:rFonts w:hint="eastAsia" w:ascii="仿宋" w:hAnsi="仿宋" w:eastAsia="仿宋" w:cs="仿宋"/>
          <w:sz w:val="24"/>
        </w:rPr>
        <w:t>因承包人原因造成工期延误，逾</w:t>
      </w:r>
      <w:bookmarkStart w:id="188" w:name="_Toc312678014"/>
      <w:bookmarkStart w:id="189" w:name="_Toc318581171"/>
      <w:r>
        <w:rPr>
          <w:rFonts w:hint="eastAsia" w:ascii="仿宋" w:hAnsi="仿宋" w:eastAsia="仿宋" w:cs="仿宋"/>
          <w:sz w:val="24"/>
        </w:rPr>
        <w:t>期竣工违约金的上限：</w:t>
      </w:r>
      <w:r>
        <w:rPr>
          <w:rFonts w:hint="eastAsia" w:ascii="仿宋" w:hAnsi="仿宋" w:eastAsia="仿宋" w:cs="仿宋"/>
          <w:sz w:val="24"/>
          <w:u w:val="single"/>
        </w:rPr>
        <w:t xml:space="preserve"> 无上限   </w:t>
      </w:r>
      <w:r>
        <w:rPr>
          <w:rFonts w:hint="eastAsia" w:ascii="仿宋" w:hAnsi="仿宋" w:eastAsia="仿宋" w:cs="仿宋"/>
          <w:sz w:val="24"/>
        </w:rPr>
        <w:t>。</w:t>
      </w:r>
    </w:p>
    <w:bookmarkEnd w:id="188"/>
    <w:bookmarkEnd w:id="189"/>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w:t>
      </w:r>
      <w:bookmarkStart w:id="190" w:name="_Toc303539128"/>
      <w:bookmarkStart w:id="191" w:name="_Toc300934971"/>
      <w:bookmarkStart w:id="192" w:name="_Toc304295549"/>
      <w:bookmarkStart w:id="193" w:name="_Toc297123519"/>
      <w:bookmarkStart w:id="194" w:name="_Toc312678015"/>
      <w:bookmarkStart w:id="195" w:name="_Toc297216178"/>
      <w:r>
        <w:rPr>
          <w:rFonts w:hint="eastAsia" w:ascii="仿宋" w:hAnsi="仿宋" w:eastAsia="仿宋" w:cs="仿宋"/>
          <w:sz w:val="24"/>
        </w:rPr>
        <w:t>.6 不</w:t>
      </w:r>
      <w:bookmarkEnd w:id="190"/>
      <w:bookmarkEnd w:id="191"/>
      <w:bookmarkEnd w:id="192"/>
      <w:bookmarkEnd w:id="193"/>
      <w:bookmarkEnd w:id="194"/>
      <w:bookmarkEnd w:id="195"/>
      <w:r>
        <w:rPr>
          <w:rFonts w:hint="eastAsia" w:ascii="仿宋" w:hAnsi="仿宋" w:eastAsia="仿宋" w:cs="仿宋"/>
          <w:sz w:val="24"/>
        </w:rPr>
        <w:t>利物质条件</w:t>
      </w:r>
    </w:p>
    <w:p>
      <w:pPr>
        <w:pageBreakBefore w:val="0"/>
        <w:kinsoku/>
        <w:wordWrap/>
        <w:overflowPunct/>
        <w:topLinePunct w:val="0"/>
        <w:bidi w:val="0"/>
        <w:spacing w:line="360" w:lineRule="auto"/>
        <w:ind w:firstLine="480" w:firstLineChars="200"/>
        <w:rPr>
          <w:rFonts w:hint="eastAsia" w:ascii="仿宋" w:hAnsi="仿宋" w:eastAsia="仿宋" w:cs="仿宋"/>
          <w:sz w:val="24"/>
        </w:rPr>
      </w:pPr>
      <w:bookmarkStart w:id="196" w:name="_Toc318581172"/>
      <w:bookmarkStart w:id="197" w:name="_Toc312678016"/>
      <w:bookmarkStart w:id="198" w:name="_Toc297123520"/>
      <w:bookmarkStart w:id="199" w:name="_Toc303539129"/>
      <w:bookmarkStart w:id="200" w:name="_Toc300934972"/>
      <w:bookmarkStart w:id="201" w:name="_Toc304295550"/>
      <w:bookmarkStart w:id="202" w:name="_Toc297216179"/>
      <w:r>
        <w:rPr>
          <w:rFonts w:hint="eastAsia" w:ascii="仿宋" w:hAnsi="仿宋" w:eastAsia="仿宋" w:cs="仿宋"/>
          <w:sz w:val="24"/>
        </w:rPr>
        <w:t>不利物质条件的其他情形和有关约定：</w:t>
      </w:r>
      <w:r>
        <w:rPr>
          <w:rFonts w:hint="eastAsia" w:ascii="仿宋" w:hAnsi="仿宋" w:eastAsia="仿宋" w:cs="仿宋"/>
          <w:sz w:val="24"/>
          <w:u w:val="single"/>
        </w:rPr>
        <w:t>不可抗力。</w:t>
      </w:r>
    </w:p>
    <w:bookmarkEnd w:id="196"/>
    <w:bookmarkEnd w:id="197"/>
    <w:bookmarkEnd w:id="198"/>
    <w:bookmarkEnd w:id="199"/>
    <w:bookmarkEnd w:id="200"/>
    <w:bookmarkEnd w:id="201"/>
    <w:bookmarkEnd w:id="202"/>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w:t>
      </w:r>
      <w:bookmarkStart w:id="203" w:name="_Toc304295551"/>
      <w:bookmarkStart w:id="204" w:name="_Toc303539130"/>
      <w:bookmarkStart w:id="205" w:name="_Toc312678017"/>
      <w:bookmarkStart w:id="206" w:name="_Toc297216180"/>
      <w:bookmarkStart w:id="207" w:name="_Toc300934973"/>
      <w:bookmarkStart w:id="208" w:name="_Toc297123521"/>
      <w:r>
        <w:rPr>
          <w:rFonts w:hint="eastAsia" w:ascii="仿宋" w:hAnsi="仿宋" w:eastAsia="仿宋" w:cs="仿宋"/>
          <w:sz w:val="24"/>
        </w:rPr>
        <w:t>.7异常恶劣的气候条件</w:t>
      </w:r>
    </w:p>
    <w:bookmarkEnd w:id="203"/>
    <w:bookmarkEnd w:id="204"/>
    <w:bookmarkEnd w:id="205"/>
    <w:bookmarkEnd w:id="206"/>
    <w:bookmarkEnd w:id="207"/>
    <w:bookmarkEnd w:id="208"/>
    <w:p>
      <w:pPr>
        <w:pageBreakBefore w:val="0"/>
        <w:kinsoku/>
        <w:wordWrap/>
        <w:overflowPunct/>
        <w:topLinePunct w:val="0"/>
        <w:bidi w:val="0"/>
        <w:spacing w:line="360" w:lineRule="auto"/>
        <w:ind w:left="420" w:leftChars="200"/>
        <w:rPr>
          <w:rFonts w:hint="eastAsia" w:ascii="仿宋" w:hAnsi="仿宋" w:eastAsia="仿宋" w:cs="仿宋"/>
          <w:sz w:val="24"/>
        </w:rPr>
      </w:pPr>
      <w:r>
        <w:rPr>
          <w:rFonts w:hint="eastAsia" w:ascii="仿宋" w:hAnsi="仿宋" w:eastAsia="仿宋" w:cs="仿宋"/>
          <w:sz w:val="24"/>
        </w:rPr>
        <w:t>发包人和承包人同意以下情形视为异常恶劣的气候条件：</w:t>
      </w:r>
    </w:p>
    <w:p>
      <w:pPr>
        <w:pageBreakBefore w:val="0"/>
        <w:kinsoku/>
        <w:wordWrap/>
        <w:overflowPunct/>
        <w:topLinePunct w:val="0"/>
        <w:bidi w:val="0"/>
        <w:spacing w:line="360" w:lineRule="auto"/>
        <w:ind w:left="420" w:left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地震、海啸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12级以上的台风、龙卷风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7.9 提前竣工的奖励</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rPr>
      </w:pPr>
      <w:r>
        <w:rPr>
          <w:rFonts w:hint="eastAsia" w:ascii="仿宋" w:hAnsi="仿宋" w:eastAsia="仿宋" w:cs="仿宋"/>
          <w:sz w:val="24"/>
        </w:rPr>
        <w:t>7.9.2提前竣工的奖励：</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209" w:name="_Toc351203640"/>
      <w:r>
        <w:rPr>
          <w:rFonts w:hint="eastAsia" w:ascii="仿宋" w:hAnsi="仿宋" w:eastAsia="仿宋" w:cs="仿宋"/>
          <w:b w:val="0"/>
          <w:sz w:val="24"/>
          <w:szCs w:val="24"/>
        </w:rPr>
        <w:t>8. 材料与设备</w:t>
      </w:r>
      <w:bookmarkEnd w:id="209"/>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bookmarkStart w:id="210" w:name="_Toc351203554"/>
      <w:r>
        <w:rPr>
          <w:rFonts w:hint="eastAsia" w:ascii="仿宋" w:hAnsi="仿宋" w:eastAsia="仿宋" w:cs="仿宋"/>
          <w:sz w:val="24"/>
        </w:rPr>
        <w:t>8.2承包人采购材料与工程设备</w:t>
      </w:r>
      <w:bookmarkEnd w:id="210"/>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1）、①本工程所需材料（设备）均由承包人负责采购供应（发包人供应的除外）。承包人采购的材料必须保证质量并符合国家有关标准。②采购的材料（设备）到货后，要求附有产品合格证、质保单及有关检测报告，并经发包人、监理人进行验收，按规定需送检测试的，必须测试合格后方可使用，检测所需费用，由承包人承担。否则发包人和监理单位有权制止。③有关工程关键材料（设备），采购前均需征得发包人同意或双方共同采购。否则，发包人有权要求承包人更换或采取其它补救措施。对国家有强制性认证要求的设备与材料，必须具有强制性认证标志。④使用不合格材料（设备）和不允许使用的材料（设备），所产生的后果由承包人承担全部责任。</w:t>
      </w:r>
    </w:p>
    <w:p>
      <w:pPr>
        <w:pageBreakBefore w:val="0"/>
        <w:kinsoku/>
        <w:wordWrap/>
        <w:overflowPunct/>
        <w:topLinePunct w:val="0"/>
        <w:bidi w:val="0"/>
        <w:spacing w:after="120"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2）、本工程所用的主要材料（设备），进场前必须报发包人、监理人审批，未经批准的材料（设备）不得进场施工，否则一切损失由承包人负责；投标文件明确品牌（厂家）的必须按明确的品牌（厂家）采购，未经发包人同意不得调换。</w:t>
      </w:r>
    </w:p>
    <w:p>
      <w:pPr>
        <w:pageBreakBefore w:val="0"/>
        <w:kinsoku/>
        <w:wordWrap/>
        <w:overflowPunct/>
        <w:topLinePunct w:val="0"/>
        <w:bidi w:val="0"/>
        <w:spacing w:after="120"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3）、进场的材料（设备）未经发包人签署出场证书，不得运出场外。</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kern w:val="0"/>
          <w:sz w:val="24"/>
          <w:u w:val="single"/>
        </w:rPr>
        <w:t>4）、承包人必须使用散装水泥、新型建筑材料等，如未使用或未配合提供相关票据、资料，或未配合作相应验收等，造成发包人交存有关部门的保证金不能退还，将承担不能退回保证金的一切费用。</w:t>
      </w:r>
    </w:p>
    <w:bookmarkEnd w:id="144"/>
    <w:bookmarkEnd w:id="145"/>
    <w:bookmarkEnd w:id="146"/>
    <w:bookmarkEnd w:id="147"/>
    <w:bookmarkEnd w:id="148"/>
    <w:bookmarkEnd w:id="149"/>
    <w:bookmarkEnd w:id="150"/>
    <w:bookmarkEnd w:id="151"/>
    <w:bookmarkEnd w:id="152"/>
    <w:bookmarkEnd w:id="153"/>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8</w:t>
      </w:r>
      <w:bookmarkStart w:id="211" w:name="_Toc296503167"/>
      <w:bookmarkStart w:id="212" w:name="_Toc296890995"/>
      <w:bookmarkStart w:id="213" w:name="_Toc292559372"/>
      <w:bookmarkStart w:id="214" w:name="_Toc297123527"/>
      <w:bookmarkStart w:id="215" w:name="_Toc297048353"/>
      <w:bookmarkStart w:id="216" w:name="_Toc300934979"/>
      <w:bookmarkStart w:id="217" w:name="_Toc296944506"/>
      <w:bookmarkStart w:id="218" w:name="_Toc280868654"/>
      <w:bookmarkStart w:id="219" w:name="_Toc312677493"/>
      <w:bookmarkStart w:id="220" w:name="_Toc304295556"/>
      <w:bookmarkStart w:id="221" w:name="_Toc303539136"/>
      <w:bookmarkStart w:id="222" w:name="_Toc296346668"/>
      <w:bookmarkStart w:id="223" w:name="_Toc297120467"/>
      <w:bookmarkStart w:id="224" w:name="_Toc297216186"/>
      <w:bookmarkStart w:id="225" w:name="_Toc312678019"/>
      <w:bookmarkStart w:id="226" w:name="_Toc292559877"/>
      <w:bookmarkStart w:id="227" w:name="_Toc296347166"/>
      <w:bookmarkStart w:id="228" w:name="_Toc296891207"/>
      <w:bookmarkStart w:id="229" w:name="_Toc280868655"/>
      <w:bookmarkStart w:id="230" w:name="_Toc280868656"/>
      <w:bookmarkStart w:id="231" w:name="_Toc267251424"/>
      <w:r>
        <w:rPr>
          <w:rFonts w:hint="eastAsia" w:ascii="仿宋" w:hAnsi="仿宋" w:eastAsia="仿宋" w:cs="仿宋"/>
          <w:sz w:val="24"/>
        </w:rPr>
        <w:t>.4材料与工程设备的保管与使用</w:t>
      </w:r>
    </w:p>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8</w:t>
      </w:r>
      <w:bookmarkStart w:id="232" w:name="_Toc292559373"/>
      <w:bookmarkStart w:id="233" w:name="_Toc292559878"/>
      <w:bookmarkStart w:id="234" w:name="_Toc297216187"/>
      <w:bookmarkStart w:id="235" w:name="_Toc297048354"/>
      <w:bookmarkStart w:id="236" w:name="_Toc312678020"/>
      <w:bookmarkStart w:id="237" w:name="_Toc303539137"/>
      <w:bookmarkStart w:id="238" w:name="_Toc312677494"/>
      <w:bookmarkStart w:id="239" w:name="_Toc297120468"/>
      <w:bookmarkStart w:id="240" w:name="_Toc304295557"/>
      <w:bookmarkStart w:id="241" w:name="_Toc296890996"/>
      <w:bookmarkStart w:id="242" w:name="_Toc296346669"/>
      <w:bookmarkStart w:id="243" w:name="_Toc297123528"/>
      <w:bookmarkStart w:id="244" w:name="_Toc296891208"/>
      <w:bookmarkStart w:id="245" w:name="_Toc296347167"/>
      <w:bookmarkStart w:id="246" w:name="_Toc296503168"/>
      <w:bookmarkStart w:id="247" w:name="_Toc296944507"/>
      <w:bookmarkStart w:id="248" w:name="_Toc300934980"/>
      <w:bookmarkStart w:id="249" w:name="_Toc318581173"/>
      <w:r>
        <w:rPr>
          <w:rFonts w:hint="eastAsia" w:ascii="仿宋" w:hAnsi="仿宋" w:eastAsia="仿宋" w:cs="仿宋"/>
          <w:sz w:val="24"/>
        </w:rPr>
        <w:t xml:space="preserve">.4.1发包人供应的材料设备的保管费用的承担： </w:t>
      </w:r>
      <w:r>
        <w:rPr>
          <w:rFonts w:hint="eastAsia" w:ascii="仿宋" w:hAnsi="仿宋" w:eastAsia="仿宋" w:cs="仿宋"/>
          <w:sz w:val="24"/>
          <w:u w:val="single"/>
        </w:rPr>
        <w:t xml:space="preserve"> 承包人 。</w:t>
      </w:r>
      <w:bookmarkEnd w:id="232"/>
      <w:bookmarkEnd w:id="233"/>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8.6 样品</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8.6.1</w:t>
      </w:r>
      <w:r>
        <w:rPr>
          <w:rFonts w:hint="eastAsia" w:ascii="仿宋" w:hAnsi="仿宋" w:eastAsia="仿宋" w:cs="仿宋"/>
          <w:sz w:val="24"/>
        </w:rPr>
        <w:tab/>
      </w:r>
      <w:r>
        <w:rPr>
          <w:rFonts w:hint="eastAsia" w:ascii="仿宋" w:hAnsi="仿宋" w:eastAsia="仿宋" w:cs="仿宋"/>
          <w:sz w:val="24"/>
        </w:rPr>
        <w:t>样品的报送与封存</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需要承包人报送样品的材料或工程设备，样品的种类、名称、规格、数量要求：</w:t>
      </w:r>
      <w:r>
        <w:rPr>
          <w:rFonts w:hint="eastAsia" w:ascii="仿宋" w:hAnsi="仿宋" w:eastAsia="仿宋" w:cs="仿宋"/>
          <w:sz w:val="24"/>
          <w:u w:val="single"/>
        </w:rPr>
        <w:t xml:space="preserve">  根据监理、发包人的要求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8.8 施工设备和临时设施</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8.8.1 承包人提供的施工设备和临时设施</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关于修建临时设施费用承担的约定：</w:t>
      </w:r>
      <w:r>
        <w:rPr>
          <w:rFonts w:hint="eastAsia" w:ascii="仿宋" w:hAnsi="仿宋" w:eastAsia="仿宋" w:cs="仿宋"/>
          <w:sz w:val="24"/>
          <w:u w:val="single"/>
        </w:rPr>
        <w:t xml:space="preserve">   由承包人承担    。</w:t>
      </w:r>
    </w:p>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250" w:name="_Toc351203641"/>
      <w:r>
        <w:rPr>
          <w:rFonts w:hint="eastAsia" w:ascii="仿宋" w:hAnsi="仿宋" w:eastAsia="仿宋" w:cs="仿宋"/>
          <w:b w:val="0"/>
          <w:sz w:val="24"/>
          <w:szCs w:val="24"/>
        </w:rPr>
        <w:t>9</w:t>
      </w:r>
      <w:bookmarkEnd w:id="229"/>
      <w:bookmarkEnd w:id="230"/>
      <w:bookmarkEnd w:id="231"/>
      <w:bookmarkStart w:id="251" w:name="_Toc303539139"/>
      <w:bookmarkStart w:id="252" w:name="_Toc297216192"/>
      <w:bookmarkStart w:id="253" w:name="_Toc312677495"/>
      <w:bookmarkStart w:id="254" w:name="_Toc304295559"/>
      <w:bookmarkStart w:id="255" w:name="_Toc297123533"/>
      <w:bookmarkStart w:id="256" w:name="_Toc300934982"/>
      <w:bookmarkStart w:id="257" w:name="_Toc312678021"/>
      <w:r>
        <w:rPr>
          <w:rFonts w:hint="eastAsia" w:ascii="仿宋" w:hAnsi="仿宋" w:eastAsia="仿宋" w:cs="仿宋"/>
          <w:b w:val="0"/>
          <w:sz w:val="24"/>
          <w:szCs w:val="24"/>
        </w:rPr>
        <w:t>. 试验与检验</w:t>
      </w:r>
      <w:bookmarkEnd w:id="250"/>
    </w:p>
    <w:bookmarkEnd w:id="251"/>
    <w:bookmarkEnd w:id="252"/>
    <w:bookmarkEnd w:id="253"/>
    <w:bookmarkEnd w:id="254"/>
    <w:bookmarkEnd w:id="255"/>
    <w:bookmarkEnd w:id="256"/>
    <w:bookmarkEnd w:id="257"/>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9</w:t>
      </w:r>
      <w:bookmarkStart w:id="258" w:name="_Toc297123534"/>
      <w:bookmarkStart w:id="259" w:name="_Toc312677496"/>
      <w:bookmarkStart w:id="260" w:name="_Toc304295560"/>
      <w:bookmarkStart w:id="261" w:name="_Toc297216193"/>
      <w:bookmarkStart w:id="262" w:name="_Toc303539140"/>
      <w:bookmarkStart w:id="263" w:name="_Toc300934983"/>
      <w:bookmarkStart w:id="264" w:name="_Toc312678022"/>
      <w:r>
        <w:rPr>
          <w:rFonts w:hint="eastAsia" w:ascii="仿宋" w:hAnsi="仿宋" w:eastAsia="仿宋" w:cs="仿宋"/>
          <w:sz w:val="24"/>
        </w:rPr>
        <w:t>.1试验设备与试验人员</w:t>
      </w:r>
    </w:p>
    <w:bookmarkEnd w:id="258"/>
    <w:bookmarkEnd w:id="259"/>
    <w:bookmarkEnd w:id="260"/>
    <w:bookmarkEnd w:id="261"/>
    <w:bookmarkEnd w:id="262"/>
    <w:bookmarkEnd w:id="263"/>
    <w:bookmarkEnd w:id="264"/>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9</w:t>
      </w:r>
      <w:bookmarkStart w:id="265" w:name="_Toc304295561"/>
      <w:bookmarkStart w:id="266" w:name="_Toc297123535"/>
      <w:bookmarkStart w:id="267" w:name="_Toc312678023"/>
      <w:bookmarkStart w:id="268" w:name="_Toc300934984"/>
      <w:bookmarkStart w:id="269" w:name="_Toc312677497"/>
      <w:bookmarkStart w:id="270" w:name="_Toc297216194"/>
      <w:bookmarkStart w:id="271" w:name="_Toc303539141"/>
      <w:bookmarkStart w:id="272" w:name="_Toc318581174"/>
      <w:r>
        <w:rPr>
          <w:rFonts w:hint="eastAsia" w:ascii="仿宋" w:hAnsi="仿宋" w:eastAsia="仿宋" w:cs="仿宋"/>
          <w:sz w:val="24"/>
        </w:rPr>
        <w:t>.1.2 试验设备</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施工现场需要配置的试验场所：</w:t>
      </w:r>
      <w:bookmarkEnd w:id="265"/>
      <w:bookmarkEnd w:id="266"/>
      <w:bookmarkEnd w:id="267"/>
      <w:bookmarkEnd w:id="268"/>
      <w:bookmarkEnd w:id="269"/>
      <w:bookmarkEnd w:id="270"/>
      <w:bookmarkEnd w:id="271"/>
      <w:bookmarkStart w:id="273" w:name="_Toc300934985"/>
      <w:bookmarkStart w:id="274" w:name="_Toc304295562"/>
      <w:bookmarkStart w:id="275" w:name="_Toc303539142"/>
      <w:bookmarkStart w:id="276" w:name="_Toc297216195"/>
      <w:bookmarkStart w:id="277" w:name="_Toc312677498"/>
      <w:bookmarkStart w:id="278" w:name="_Toc297123536"/>
      <w:bookmarkStart w:id="279" w:name="_Toc312678024"/>
      <w:r>
        <w:rPr>
          <w:rFonts w:hint="eastAsia" w:ascii="仿宋" w:hAnsi="仿宋" w:eastAsia="仿宋" w:cs="仿宋"/>
          <w:sz w:val="24"/>
          <w:u w:val="single"/>
        </w:rPr>
        <w:t xml:space="preserve">    由承包人提供       </w:t>
      </w:r>
      <w:r>
        <w:rPr>
          <w:rFonts w:hint="eastAsia" w:ascii="仿宋" w:hAnsi="仿宋" w:eastAsia="仿宋" w:cs="仿宋"/>
          <w:sz w:val="24"/>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施工现场需要配备的试验设备：</w:t>
      </w:r>
      <w:r>
        <w:rPr>
          <w:rFonts w:hint="eastAsia" w:ascii="仿宋" w:hAnsi="仿宋" w:eastAsia="仿宋" w:cs="仿宋"/>
          <w:sz w:val="24"/>
          <w:u w:val="single"/>
        </w:rPr>
        <w:t xml:space="preserve">  由承包人提供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施工现场需要具备的其他试验条件：</w:t>
      </w:r>
      <w:r>
        <w:rPr>
          <w:rFonts w:hint="eastAsia" w:ascii="仿宋" w:hAnsi="仿宋" w:eastAsia="仿宋" w:cs="仿宋"/>
          <w:sz w:val="24"/>
          <w:u w:val="single"/>
        </w:rPr>
        <w:t xml:space="preserve">  由承包人提供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 xml:space="preserve">9.4 现场工艺试验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现场工艺试验的有关约定：</w:t>
      </w:r>
      <w:r>
        <w:rPr>
          <w:rFonts w:hint="eastAsia" w:ascii="仿宋" w:hAnsi="仿宋" w:eastAsia="仿宋" w:cs="仿宋"/>
          <w:sz w:val="24"/>
          <w:u w:val="single"/>
        </w:rPr>
        <w:t xml:space="preserve">   承包人应按合同约定或监理人指示进行现场工艺试验。对大型的现场工艺试验，监理人认为必要时，承包人应根据监理人提出的工艺试验要求，编制工艺试验措施计划，报送监理人审查。</w:t>
      </w:r>
    </w:p>
    <w:bookmarkEnd w:id="272"/>
    <w:bookmarkEnd w:id="273"/>
    <w:bookmarkEnd w:id="274"/>
    <w:bookmarkEnd w:id="275"/>
    <w:bookmarkEnd w:id="276"/>
    <w:bookmarkEnd w:id="277"/>
    <w:bookmarkEnd w:id="278"/>
    <w:bookmarkEnd w:id="279"/>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280" w:name="_Toc351203642"/>
      <w:r>
        <w:rPr>
          <w:rFonts w:hint="eastAsia" w:ascii="仿宋" w:hAnsi="仿宋" w:eastAsia="仿宋" w:cs="仿宋"/>
          <w:b w:val="0"/>
          <w:sz w:val="24"/>
          <w:szCs w:val="24"/>
        </w:rPr>
        <w:t>10. 变更</w:t>
      </w:r>
      <w:bookmarkEnd w:id="280"/>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w:t>
      </w:r>
      <w:bookmarkStart w:id="281" w:name="_Toc296347193"/>
      <w:bookmarkStart w:id="282" w:name="_Toc296944533"/>
      <w:bookmarkStart w:id="283" w:name="_Toc297048380"/>
      <w:bookmarkStart w:id="284" w:name="_Toc303539147"/>
      <w:bookmarkStart w:id="285" w:name="_Toc296891234"/>
      <w:bookmarkStart w:id="286" w:name="_Toc300934990"/>
      <w:bookmarkStart w:id="287" w:name="_Toc292559904"/>
      <w:bookmarkStart w:id="288" w:name="_Toc312677500"/>
      <w:bookmarkStart w:id="289" w:name="_Toc304295567"/>
      <w:bookmarkStart w:id="290" w:name="_Toc297123541"/>
      <w:bookmarkStart w:id="291" w:name="_Toc296891022"/>
      <w:bookmarkStart w:id="292" w:name="_Toc297216200"/>
      <w:bookmarkStart w:id="293" w:name="_Toc296346695"/>
      <w:bookmarkStart w:id="294" w:name="_Toc296503194"/>
      <w:bookmarkStart w:id="295" w:name="_Toc297120494"/>
      <w:bookmarkStart w:id="296" w:name="_Toc312678026"/>
      <w:bookmarkStart w:id="297" w:name="_Toc292559399"/>
      <w:r>
        <w:rPr>
          <w:rFonts w:hint="eastAsia" w:ascii="仿宋" w:hAnsi="仿宋" w:eastAsia="仿宋" w:cs="仿宋"/>
          <w:sz w:val="24"/>
        </w:rPr>
        <w:t>0.1变更的范围</w:t>
      </w:r>
    </w:p>
    <w:p>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关于变更的范围的约定：</w:t>
      </w:r>
      <w:r>
        <w:rPr>
          <w:rFonts w:hint="eastAsia" w:ascii="仿宋" w:hAnsi="仿宋" w:eastAsia="仿宋" w:cs="仿宋"/>
          <w:sz w:val="24"/>
          <w:u w:val="single"/>
        </w:rPr>
        <w:t xml:space="preserve">按通用条款10.1条执行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Start w:id="298" w:name="_Toc296891025"/>
      <w:bookmarkStart w:id="299" w:name="_Toc296346698"/>
      <w:bookmarkStart w:id="300" w:name="_Toc296944536"/>
      <w:bookmarkStart w:id="301" w:name="_Toc292559907"/>
      <w:bookmarkStart w:id="302" w:name="_Toc296891237"/>
      <w:bookmarkStart w:id="303" w:name="_Toc297216203"/>
      <w:bookmarkStart w:id="304" w:name="_Toc296347196"/>
      <w:bookmarkStart w:id="305" w:name="_Toc292559402"/>
      <w:bookmarkStart w:id="306" w:name="_Toc297123544"/>
      <w:bookmarkStart w:id="307" w:name="_Toc300934993"/>
      <w:bookmarkStart w:id="308" w:name="_Toc303539150"/>
      <w:bookmarkStart w:id="309" w:name="_Toc297120497"/>
      <w:bookmarkStart w:id="310" w:name="_Toc296503197"/>
      <w:bookmarkStart w:id="311" w:name="_Toc297048383"/>
      <w:bookmarkStart w:id="312" w:name="_Toc312677503"/>
      <w:bookmarkStart w:id="313" w:name="_Toc304295570"/>
      <w:bookmarkStart w:id="314" w:name="_Toc312678029"/>
      <w:r>
        <w:rPr>
          <w:rFonts w:hint="eastAsia" w:ascii="仿宋" w:hAnsi="仿宋" w:eastAsia="仿宋" w:cs="仿宋"/>
          <w:sz w:val="24"/>
        </w:rPr>
        <w:t>0.</w:t>
      </w:r>
      <w:r>
        <w:rPr>
          <w:rFonts w:hint="eastAsia" w:ascii="仿宋" w:hAnsi="仿宋" w:eastAsia="仿宋" w:cs="仿宋"/>
          <w:sz w:val="24"/>
          <w:lang w:val="en-US" w:eastAsia="zh-CN"/>
        </w:rPr>
        <w:t>2</w:t>
      </w:r>
      <w:r>
        <w:rPr>
          <w:rFonts w:hint="eastAsia" w:ascii="仿宋" w:hAnsi="仿宋" w:eastAsia="仿宋" w:cs="仿宋"/>
          <w:sz w:val="24"/>
        </w:rPr>
        <w:t>承</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Start w:id="315" w:name="_Toc296891243"/>
      <w:bookmarkStart w:id="316" w:name="_Toc296346704"/>
      <w:bookmarkStart w:id="317" w:name="_Toc292559913"/>
      <w:bookmarkStart w:id="318" w:name="_Toc297123545"/>
      <w:bookmarkStart w:id="319" w:name="_Toc296891031"/>
      <w:bookmarkStart w:id="320" w:name="_Toc296944542"/>
      <w:bookmarkStart w:id="321" w:name="_Toc296503203"/>
      <w:bookmarkStart w:id="322" w:name="_Toc292559408"/>
      <w:bookmarkStart w:id="323" w:name="_Toc303539151"/>
      <w:bookmarkStart w:id="324" w:name="_Toc297048389"/>
      <w:bookmarkStart w:id="325" w:name="_Toc297120503"/>
      <w:bookmarkStart w:id="326" w:name="_Toc296347202"/>
      <w:bookmarkStart w:id="327" w:name="_Toc297216204"/>
      <w:bookmarkStart w:id="328" w:name="_Toc300934994"/>
      <w:r>
        <w:rPr>
          <w:rFonts w:hint="eastAsia" w:ascii="仿宋" w:hAnsi="仿宋" w:eastAsia="仿宋" w:cs="仿宋"/>
          <w:sz w:val="24"/>
        </w:rPr>
        <w:t>包人的合理化建议</w:t>
      </w:r>
    </w:p>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监理人审查承包人合理化建议的期限：</w:t>
      </w:r>
      <w:r>
        <w:rPr>
          <w:rFonts w:hint="eastAsia" w:ascii="仿宋" w:hAnsi="仿宋" w:eastAsia="仿宋" w:cs="仿宋"/>
          <w:sz w:val="24"/>
          <w:u w:val="single"/>
        </w:rPr>
        <w:t xml:space="preserve">  监理人应在收到承包人提交的合理化建议后7天内审查完毕并报送发包人，发现其中存在技术上的缺陷，应通知承包人修改。</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发包人审批承包人合理化建议的期限：</w:t>
      </w:r>
      <w:r>
        <w:rPr>
          <w:rFonts w:hint="eastAsia" w:ascii="仿宋" w:hAnsi="仿宋" w:eastAsia="仿宋" w:cs="仿宋"/>
          <w:sz w:val="24"/>
          <w:u w:val="single"/>
        </w:rPr>
        <w:t xml:space="preserve"> 发包人应在收到监理人报送的合理化建议后7天内审批完毕。</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w:t>
      </w:r>
      <w:bookmarkStart w:id="329" w:name="_Toc297216205"/>
      <w:bookmarkStart w:id="330" w:name="_Toc296503204"/>
      <w:bookmarkStart w:id="331" w:name="_Toc312678030"/>
      <w:bookmarkStart w:id="332" w:name="_Toc296347203"/>
      <w:bookmarkStart w:id="333" w:name="_Toc296891244"/>
      <w:bookmarkStart w:id="334" w:name="_Toc318581175"/>
      <w:bookmarkStart w:id="335" w:name="_Toc297123546"/>
      <w:bookmarkStart w:id="336" w:name="_Toc296944543"/>
      <w:bookmarkStart w:id="337" w:name="_Toc296891032"/>
      <w:bookmarkStart w:id="338" w:name="_Toc304295571"/>
      <w:bookmarkStart w:id="339" w:name="_Toc292559409"/>
      <w:bookmarkStart w:id="340" w:name="_Toc300934995"/>
      <w:bookmarkStart w:id="341" w:name="_Toc303539152"/>
      <w:bookmarkStart w:id="342" w:name="_Toc297048390"/>
      <w:bookmarkStart w:id="343" w:name="_Toc312677504"/>
      <w:bookmarkStart w:id="344" w:name="_Toc292559914"/>
      <w:bookmarkStart w:id="345" w:name="_Toc296346705"/>
      <w:bookmarkStart w:id="346" w:name="_Toc297120504"/>
      <w:r>
        <w:rPr>
          <w:rFonts w:hint="eastAsia" w:ascii="仿宋" w:hAnsi="仿宋" w:eastAsia="仿宋" w:cs="仿宋"/>
          <w:sz w:val="24"/>
        </w:rPr>
        <w:t xml:space="preserve">包人提出的合理化建议降低了合同价格或者提高了工程经济效益的奖励的方法和金额为： </w:t>
      </w:r>
      <w:r>
        <w:rPr>
          <w:rFonts w:hint="eastAsia" w:ascii="仿宋" w:hAnsi="仿宋" w:eastAsia="仿宋" w:cs="仿宋"/>
          <w:sz w:val="24"/>
          <w:u w:val="single"/>
        </w:rPr>
        <w:t xml:space="preserve">    \  。</w:t>
      </w:r>
    </w:p>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w:t>
      </w:r>
      <w:bookmarkStart w:id="347" w:name="_Toc296944538"/>
      <w:bookmarkStart w:id="348" w:name="_Toc297120499"/>
      <w:bookmarkStart w:id="349" w:name="_Toc296891027"/>
      <w:bookmarkStart w:id="350" w:name="_Toc296346700"/>
      <w:bookmarkStart w:id="351" w:name="_Toc292559404"/>
      <w:bookmarkStart w:id="352" w:name="_Toc300934997"/>
      <w:bookmarkStart w:id="353" w:name="_Toc297123548"/>
      <w:bookmarkStart w:id="354" w:name="_Toc303539154"/>
      <w:bookmarkStart w:id="355" w:name="_Toc304295574"/>
      <w:bookmarkStart w:id="356" w:name="_Toc296891239"/>
      <w:bookmarkStart w:id="357" w:name="_Toc296347198"/>
      <w:bookmarkStart w:id="358" w:name="_Toc312677507"/>
      <w:bookmarkStart w:id="359" w:name="_Toc292559909"/>
      <w:bookmarkStart w:id="360" w:name="_Toc312678033"/>
      <w:bookmarkStart w:id="361" w:name="_Toc297216207"/>
      <w:bookmarkStart w:id="362" w:name="_Toc296503199"/>
      <w:bookmarkStart w:id="363" w:name="_Toc297048385"/>
      <w:r>
        <w:rPr>
          <w:rFonts w:hint="eastAsia" w:ascii="仿宋" w:hAnsi="仿宋" w:eastAsia="仿宋" w:cs="仿宋"/>
          <w:sz w:val="24"/>
        </w:rPr>
        <w:t>0.</w:t>
      </w:r>
      <w:r>
        <w:rPr>
          <w:rFonts w:hint="eastAsia" w:ascii="仿宋" w:hAnsi="仿宋" w:eastAsia="仿宋" w:cs="仿宋"/>
          <w:sz w:val="24"/>
          <w:lang w:val="en-US" w:eastAsia="zh-CN"/>
        </w:rPr>
        <w:t>3</w:t>
      </w:r>
      <w:r>
        <w:rPr>
          <w:rFonts w:hint="eastAsia" w:ascii="仿宋" w:hAnsi="仿宋" w:eastAsia="仿宋" w:cs="仿宋"/>
          <w:sz w:val="24"/>
        </w:rPr>
        <w:t xml:space="preserve"> 暂估价</w:t>
      </w:r>
    </w:p>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暂</w:t>
      </w:r>
      <w:bookmarkStart w:id="364" w:name="_Toc318581176"/>
      <w:bookmarkStart w:id="365" w:name="_Toc312677508"/>
      <w:bookmarkStart w:id="366" w:name="_Toc312678034"/>
      <w:r>
        <w:rPr>
          <w:rFonts w:hint="eastAsia" w:ascii="仿宋" w:hAnsi="仿宋" w:eastAsia="仿宋" w:cs="仿宋"/>
          <w:sz w:val="24"/>
        </w:rPr>
        <w:t>估价材料和工程设备的明细详见</w:t>
      </w:r>
      <w:r>
        <w:rPr>
          <w:rFonts w:hint="eastAsia" w:ascii="仿宋" w:hAnsi="仿宋" w:eastAsia="仿宋" w:cs="仿宋"/>
          <w:sz w:val="24"/>
          <w:lang w:val="en-US" w:eastAsia="zh-CN"/>
        </w:rPr>
        <w:t>工程量清单</w:t>
      </w:r>
      <w:r>
        <w:rPr>
          <w:rFonts w:hint="eastAsia" w:ascii="仿宋" w:hAnsi="仿宋" w:eastAsia="仿宋" w:cs="仿宋"/>
          <w:sz w:val="24"/>
        </w:rPr>
        <w:t>。</w:t>
      </w:r>
    </w:p>
    <w:bookmarkEnd w:id="364"/>
    <w:bookmarkEnd w:id="365"/>
    <w:bookmarkEnd w:id="366"/>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w:t>
      </w:r>
      <w:bookmarkStart w:id="367" w:name="_Toc312678035"/>
      <w:bookmarkStart w:id="368" w:name="_Toc318581177"/>
      <w:bookmarkStart w:id="369" w:name="_Toc312677509"/>
      <w:r>
        <w:rPr>
          <w:rFonts w:hint="eastAsia" w:ascii="仿宋" w:hAnsi="仿宋" w:eastAsia="仿宋" w:cs="仿宋"/>
          <w:sz w:val="24"/>
        </w:rPr>
        <w:t>0.</w:t>
      </w:r>
      <w:r>
        <w:rPr>
          <w:rFonts w:hint="eastAsia" w:ascii="仿宋" w:hAnsi="仿宋" w:eastAsia="仿宋" w:cs="仿宋"/>
          <w:sz w:val="24"/>
          <w:lang w:val="en-US" w:eastAsia="zh-CN"/>
        </w:rPr>
        <w:t>3</w:t>
      </w:r>
      <w:r>
        <w:rPr>
          <w:rFonts w:hint="eastAsia" w:ascii="仿宋" w:hAnsi="仿宋" w:eastAsia="仿宋" w:cs="仿宋"/>
          <w:sz w:val="24"/>
        </w:rPr>
        <w:t>.1 依法必须招标的暂估价项目</w:t>
      </w:r>
    </w:p>
    <w:bookmarkEnd w:id="367"/>
    <w:bookmarkEnd w:id="368"/>
    <w:bookmarkEnd w:id="369"/>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对于依法必须招标的暂估价项目的确认和批准采取第</w:t>
      </w:r>
      <w:r>
        <w:rPr>
          <w:rFonts w:hint="eastAsia" w:ascii="仿宋" w:hAnsi="仿宋" w:eastAsia="仿宋" w:cs="仿宋"/>
          <w:sz w:val="24"/>
          <w:u w:val="single"/>
        </w:rPr>
        <w:t xml:space="preserve">     </w:t>
      </w:r>
      <w:r>
        <w:rPr>
          <w:rFonts w:hint="eastAsia" w:ascii="仿宋" w:hAnsi="仿宋" w:eastAsia="仿宋" w:cs="仿宋"/>
          <w:sz w:val="24"/>
        </w:rPr>
        <w:t>种方式确定。</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sz w:val="24"/>
          <w:lang w:val="en-US" w:eastAsia="zh-CN"/>
        </w:rPr>
        <w:t>3</w:t>
      </w:r>
      <w:r>
        <w:rPr>
          <w:rFonts w:hint="eastAsia" w:ascii="仿宋" w:hAnsi="仿宋" w:eastAsia="仿宋" w:cs="仿宋"/>
          <w:sz w:val="24"/>
        </w:rPr>
        <w:t>.2 不属于依法必须招标的暂估价项目</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对于不属于依法必须招标的暂估价项目的确认和批准采取第</w:t>
      </w:r>
      <w:r>
        <w:rPr>
          <w:rFonts w:hint="eastAsia" w:ascii="仿宋" w:hAnsi="仿宋" w:eastAsia="仿宋" w:cs="仿宋"/>
          <w:sz w:val="24"/>
          <w:u w:val="single"/>
        </w:rPr>
        <w:t xml:space="preserve">    </w:t>
      </w:r>
      <w:r>
        <w:rPr>
          <w:rFonts w:hint="eastAsia" w:ascii="仿宋" w:hAnsi="仿宋" w:eastAsia="仿宋" w:cs="仿宋"/>
          <w:sz w:val="24"/>
        </w:rPr>
        <w:t>种方式确定。</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第3种方式：承包人直接实施的暂估价项目</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承包人直接实施的暂估价项目的约定：</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sz w:val="24"/>
          <w:lang w:val="en-US" w:eastAsia="zh-CN"/>
        </w:rPr>
        <w:t>4</w:t>
      </w:r>
      <w:r>
        <w:rPr>
          <w:rFonts w:hint="eastAsia" w:ascii="仿宋" w:hAnsi="仿宋" w:eastAsia="仿宋" w:cs="仿宋"/>
          <w:sz w:val="24"/>
        </w:rPr>
        <w:t>暂列金额</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合同当事人关于暂列金额使用的约定：</w:t>
      </w:r>
      <w:r>
        <w:rPr>
          <w:rFonts w:hint="eastAsia" w:ascii="仿宋" w:hAnsi="仿宋" w:eastAsia="仿宋" w:cs="仿宋"/>
          <w:sz w:val="24"/>
          <w:u w:val="single"/>
        </w:rPr>
        <w:t xml:space="preserve">  暂列金使用权归发包人，是为预防可能发生的项目而预留的金额，未经发包人许可，承包人无权使用暂列金额  </w:t>
      </w:r>
      <w:r>
        <w:rPr>
          <w:rFonts w:hint="eastAsia" w:ascii="仿宋" w:hAnsi="仿宋" w:eastAsia="仿宋" w:cs="仿宋"/>
          <w:kern w:val="0"/>
          <w:sz w:val="24"/>
        </w:rPr>
        <w:t>。</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370" w:name="_Toc351203643"/>
      <w:r>
        <w:rPr>
          <w:rFonts w:hint="eastAsia" w:ascii="仿宋" w:hAnsi="仿宋" w:eastAsia="仿宋" w:cs="仿宋"/>
          <w:b w:val="0"/>
          <w:sz w:val="24"/>
          <w:szCs w:val="24"/>
        </w:rPr>
        <w:t>11. 价格调整</w:t>
      </w:r>
      <w:bookmarkEnd w:id="370"/>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bookmarkStart w:id="371" w:name="_Toc297120501"/>
      <w:bookmarkStart w:id="372" w:name="_Toc300935000"/>
      <w:bookmarkStart w:id="373" w:name="_Toc297216209"/>
      <w:bookmarkStart w:id="374" w:name="_Toc292559406"/>
      <w:bookmarkStart w:id="375" w:name="_Toc304295577"/>
      <w:bookmarkStart w:id="376" w:name="_Toc296891241"/>
      <w:bookmarkStart w:id="377" w:name="_Toc297123550"/>
      <w:bookmarkStart w:id="378" w:name="_Toc297048387"/>
      <w:bookmarkStart w:id="379" w:name="_Toc296347200"/>
      <w:bookmarkStart w:id="380" w:name="_Toc296346702"/>
      <w:bookmarkStart w:id="381" w:name="_Toc292559911"/>
      <w:bookmarkStart w:id="382" w:name="_Toc296944540"/>
      <w:bookmarkStart w:id="383" w:name="_Toc303539157"/>
      <w:bookmarkStart w:id="384" w:name="_Toc296891029"/>
      <w:bookmarkStart w:id="385" w:name="_Toc296503201"/>
      <w:bookmarkStart w:id="386" w:name="_Toc312678039"/>
      <w:r>
        <w:rPr>
          <w:rFonts w:hint="eastAsia" w:ascii="仿宋" w:hAnsi="仿宋" w:eastAsia="仿宋" w:cs="仿宋"/>
          <w:sz w:val="24"/>
        </w:rPr>
        <w:t>11.1 市场价格波动引起的调整</w:t>
      </w:r>
    </w:p>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市场价格波动是否调整合同价格的约定：</w:t>
      </w:r>
      <w:r>
        <w:rPr>
          <w:rFonts w:hint="eastAsia" w:ascii="仿宋" w:hAnsi="仿宋" w:eastAsia="仿宋" w:cs="仿宋"/>
          <w:sz w:val="24"/>
          <w:u w:val="single"/>
        </w:rPr>
        <w:t xml:space="preserve">   否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因市场价格波动调整合同价格，采用以下第</w:t>
      </w:r>
      <w:r>
        <w:rPr>
          <w:rFonts w:hint="eastAsia" w:ascii="仿宋" w:hAnsi="仿宋" w:eastAsia="仿宋" w:cs="仿宋"/>
          <w:sz w:val="24"/>
          <w:u w:val="single"/>
        </w:rPr>
        <w:t xml:space="preserve">  /  </w:t>
      </w:r>
      <w:r>
        <w:rPr>
          <w:rFonts w:hint="eastAsia" w:ascii="仿宋" w:hAnsi="仿宋" w:eastAsia="仿宋" w:cs="仿宋"/>
          <w:sz w:val="24"/>
        </w:rPr>
        <w:t>种方式对合同价格进行调整：</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第1种方式：采用价格指数进行价格调整。</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关于各可调因子、定值和变值权重，以及基本价格指数及其来源的约定：</w:t>
      </w:r>
      <w:r>
        <w:rPr>
          <w:rFonts w:hint="eastAsia" w:ascii="仿宋" w:hAnsi="仿宋" w:eastAsia="仿宋" w:cs="仿宋"/>
          <w:sz w:val="24"/>
          <w:u w:val="single"/>
        </w:rPr>
        <w:t xml:space="preserve">  /  </w:t>
      </w:r>
      <w:r>
        <w:rPr>
          <w:rFonts w:hint="eastAsia" w:ascii="仿宋" w:hAnsi="仿宋" w:eastAsia="仿宋" w:cs="仿宋"/>
          <w:sz w:val="24"/>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第2种方式：采用造价信息进行价格调整。</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（2）关于基准价格的约定：</w:t>
      </w:r>
      <w:r>
        <w:rPr>
          <w:rFonts w:hint="eastAsia" w:ascii="仿宋" w:hAnsi="仿宋" w:eastAsia="仿宋" w:cs="仿宋"/>
          <w:sz w:val="24"/>
          <w:u w:val="single"/>
        </w:rPr>
        <w:t xml:space="preserve">         /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专用合同条款①承包人在已标价工程量清单或预算书中载明的材料单价低于基准价格的：专用合同条款合同履行期间材料单价涨幅以基准价格为基础超过</w:t>
      </w:r>
      <w:r>
        <w:rPr>
          <w:rFonts w:hint="eastAsia" w:ascii="仿宋" w:hAnsi="仿宋" w:eastAsia="仿宋" w:cs="仿宋"/>
          <w:sz w:val="24"/>
          <w:u w:val="single"/>
        </w:rPr>
        <w:t xml:space="preserve"> /  </w:t>
      </w:r>
      <w:r>
        <w:rPr>
          <w:rFonts w:hint="eastAsia" w:ascii="仿宋" w:hAnsi="仿宋" w:eastAsia="仿宋" w:cs="仿宋"/>
          <w:sz w:val="24"/>
        </w:rPr>
        <w:t>%时，或材料单价跌幅以已标价工程量清单或预算书中载明材料单价为基础超过</w:t>
      </w:r>
      <w:r>
        <w:rPr>
          <w:rFonts w:hint="eastAsia" w:ascii="仿宋" w:hAnsi="仿宋" w:eastAsia="仿宋" w:cs="仿宋"/>
          <w:sz w:val="24"/>
          <w:u w:val="single"/>
        </w:rPr>
        <w:t xml:space="preserve"> /  </w:t>
      </w:r>
      <w:r>
        <w:rPr>
          <w:rFonts w:hint="eastAsia" w:ascii="仿宋" w:hAnsi="仿宋" w:eastAsia="仿宋" w:cs="仿宋"/>
          <w:sz w:val="24"/>
        </w:rPr>
        <w:t>%时，其超过部分据实调整。</w:t>
      </w:r>
    </w:p>
    <w:p>
      <w:pPr>
        <w:pageBreakBefore w:val="0"/>
        <w:kinsoku/>
        <w:wordWrap/>
        <w:overflowPunct/>
        <w:topLinePunct w:val="0"/>
        <w:bidi w:val="0"/>
        <w:spacing w:line="360" w:lineRule="auto"/>
        <w:ind w:firstLine="720" w:firstLineChars="300"/>
        <w:rPr>
          <w:rFonts w:hint="eastAsia" w:ascii="仿宋" w:hAnsi="仿宋" w:eastAsia="仿宋" w:cs="仿宋"/>
          <w:sz w:val="24"/>
        </w:rPr>
      </w:pPr>
      <w:r>
        <w:rPr>
          <w:rFonts w:hint="eastAsia" w:ascii="仿宋" w:hAnsi="仿宋" w:eastAsia="仿宋" w:cs="仿宋"/>
          <w:sz w:val="24"/>
        </w:rPr>
        <w:t>②承包人在已标价工程量清单或预算书中载明的材料单价高于基准价格的：专用合同条款合同履行期间材料单价跌幅以基准价格为基础超过</w:t>
      </w:r>
      <w:r>
        <w:rPr>
          <w:rFonts w:hint="eastAsia" w:ascii="仿宋" w:hAnsi="仿宋" w:eastAsia="仿宋" w:cs="仿宋"/>
          <w:sz w:val="24"/>
          <w:u w:val="single"/>
        </w:rPr>
        <w:t xml:space="preserve"> /  </w:t>
      </w:r>
      <w:r>
        <w:rPr>
          <w:rFonts w:hint="eastAsia" w:ascii="仿宋" w:hAnsi="仿宋" w:eastAsia="仿宋" w:cs="仿宋"/>
          <w:sz w:val="24"/>
        </w:rPr>
        <w:t>%时，材料单价涨幅以已标价工程量清单或预算书中载明材料单价为基础超过</w:t>
      </w:r>
      <w:r>
        <w:rPr>
          <w:rFonts w:hint="eastAsia" w:ascii="仿宋" w:hAnsi="仿宋" w:eastAsia="仿宋" w:cs="仿宋"/>
          <w:sz w:val="24"/>
          <w:u w:val="single"/>
        </w:rPr>
        <w:t xml:space="preserve"> /  </w:t>
      </w:r>
      <w:r>
        <w:rPr>
          <w:rFonts w:hint="eastAsia" w:ascii="仿宋" w:hAnsi="仿宋" w:eastAsia="仿宋" w:cs="仿宋"/>
          <w:sz w:val="24"/>
        </w:rPr>
        <w:t>%时，其超过部分据实调整。</w:t>
      </w:r>
    </w:p>
    <w:p>
      <w:pPr>
        <w:pageBreakBefore w:val="0"/>
        <w:kinsoku/>
        <w:wordWrap/>
        <w:overflowPunct/>
        <w:topLinePunct w:val="0"/>
        <w:bidi w:val="0"/>
        <w:spacing w:line="360" w:lineRule="auto"/>
        <w:ind w:firstLine="645"/>
        <w:rPr>
          <w:rFonts w:hint="eastAsia" w:ascii="仿宋" w:hAnsi="仿宋" w:eastAsia="仿宋" w:cs="仿宋"/>
          <w:sz w:val="24"/>
        </w:rPr>
      </w:pPr>
      <w:r>
        <w:rPr>
          <w:rFonts w:hint="eastAsia" w:ascii="仿宋" w:hAnsi="仿宋" w:eastAsia="仿宋" w:cs="仿宋"/>
          <w:sz w:val="24"/>
        </w:rPr>
        <w:t>③承包人在已标价工程量清单或预算书中载明的材料单价等于基准单价的：专用合同条款合同履行期间材料单价涨跌幅以基准单价为基础超过±</w:t>
      </w:r>
      <w:r>
        <w:rPr>
          <w:rFonts w:hint="eastAsia" w:ascii="仿宋" w:hAnsi="仿宋" w:eastAsia="仿宋" w:cs="仿宋"/>
          <w:sz w:val="24"/>
          <w:u w:val="single"/>
        </w:rPr>
        <w:t xml:space="preserve">/ </w:t>
      </w:r>
      <w:r>
        <w:rPr>
          <w:rFonts w:hint="eastAsia" w:ascii="仿宋" w:hAnsi="仿宋" w:eastAsia="仿宋" w:cs="仿宋"/>
          <w:sz w:val="24"/>
        </w:rPr>
        <w:t>%时，其超过部分据实调整。</w:t>
      </w:r>
    </w:p>
    <w:p>
      <w:pPr>
        <w:pageBreakBefore w:val="0"/>
        <w:kinsoku/>
        <w:wordWrap/>
        <w:overflowPunct/>
        <w:topLinePunct w:val="0"/>
        <w:bidi w:val="0"/>
        <w:snapToGrid w:val="0"/>
        <w:spacing w:line="360" w:lineRule="auto"/>
        <w:ind w:firstLine="480" w:firstLineChars="200"/>
        <w:rPr>
          <w:rFonts w:hint="eastAsia" w:ascii="仿宋" w:hAnsi="仿宋" w:eastAsia="仿宋" w:cs="仿宋"/>
          <w:b/>
          <w:sz w:val="24"/>
        </w:rPr>
      </w:pPr>
      <w:r>
        <w:rPr>
          <w:rFonts w:hint="eastAsia" w:ascii="仿宋" w:hAnsi="仿宋" w:eastAsia="仿宋" w:cs="仿宋"/>
          <w:sz w:val="24"/>
        </w:rPr>
        <w:t>第3种方式：其他价格调整方式：</w:t>
      </w:r>
      <w:r>
        <w:rPr>
          <w:rFonts w:hint="eastAsia" w:ascii="仿宋" w:hAnsi="仿宋" w:eastAsia="仿宋" w:cs="仿宋"/>
          <w:sz w:val="24"/>
          <w:u w:val="single"/>
        </w:rPr>
        <w:t xml:space="preserve"> /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387" w:name="_Toc292559410"/>
      <w:bookmarkStart w:id="388" w:name="_Toc296347204"/>
      <w:bookmarkStart w:id="389" w:name="_Toc292559915"/>
      <w:bookmarkStart w:id="390" w:name="_Toc296944544"/>
      <w:bookmarkStart w:id="391" w:name="_Toc296891245"/>
      <w:bookmarkStart w:id="392" w:name="_Toc296891033"/>
      <w:bookmarkStart w:id="393" w:name="_Toc297048391"/>
      <w:bookmarkStart w:id="394" w:name="_Toc296503205"/>
      <w:bookmarkStart w:id="395" w:name="_Toc297120505"/>
      <w:bookmarkStart w:id="396" w:name="_Toc296346706"/>
      <w:bookmarkStart w:id="397" w:name="_Toc351203644"/>
      <w:bookmarkStart w:id="398" w:name="_Toc297216211"/>
      <w:bookmarkStart w:id="399" w:name="_Toc312678040"/>
      <w:bookmarkStart w:id="400" w:name="_Toc300935002"/>
      <w:bookmarkStart w:id="401" w:name="_Toc304295579"/>
      <w:bookmarkStart w:id="402" w:name="_Toc297123552"/>
      <w:bookmarkStart w:id="403" w:name="_Toc303539159"/>
      <w:r>
        <w:rPr>
          <w:rFonts w:hint="eastAsia" w:ascii="仿宋" w:hAnsi="仿宋" w:eastAsia="仿宋" w:cs="仿宋"/>
          <w:b w:val="0"/>
          <w:sz w:val="24"/>
          <w:szCs w:val="24"/>
        </w:rPr>
        <w:t xml:space="preserve">12. </w:t>
      </w:r>
      <w:bookmarkEnd w:id="387"/>
      <w:bookmarkEnd w:id="388"/>
      <w:bookmarkEnd w:id="389"/>
      <w:bookmarkEnd w:id="390"/>
      <w:bookmarkEnd w:id="391"/>
      <w:bookmarkEnd w:id="392"/>
      <w:bookmarkEnd w:id="393"/>
      <w:bookmarkEnd w:id="394"/>
      <w:bookmarkEnd w:id="395"/>
      <w:bookmarkEnd w:id="396"/>
      <w:r>
        <w:rPr>
          <w:rFonts w:hint="eastAsia" w:ascii="仿宋" w:hAnsi="仿宋" w:eastAsia="仿宋" w:cs="仿宋"/>
          <w:b w:val="0"/>
          <w:sz w:val="24"/>
          <w:szCs w:val="24"/>
        </w:rPr>
        <w:t>合同价格、计量与支付</w:t>
      </w:r>
      <w:bookmarkEnd w:id="397"/>
    </w:p>
    <w:bookmarkEnd w:id="398"/>
    <w:bookmarkEnd w:id="399"/>
    <w:bookmarkEnd w:id="400"/>
    <w:bookmarkEnd w:id="401"/>
    <w:bookmarkEnd w:id="402"/>
    <w:bookmarkEnd w:id="403"/>
    <w:p>
      <w:pPr>
        <w:pageBreakBefore w:val="0"/>
        <w:kinsoku/>
        <w:wordWrap/>
        <w:overflowPunct/>
        <w:topLinePunct w:val="0"/>
        <w:bidi w:val="0"/>
        <w:spacing w:after="120" w:line="360" w:lineRule="auto"/>
        <w:ind w:firstLine="480" w:firstLineChars="200"/>
        <w:rPr>
          <w:rFonts w:hint="eastAsia" w:ascii="仿宋" w:hAnsi="仿宋" w:eastAsia="仿宋" w:cs="仿宋"/>
          <w:sz w:val="24"/>
        </w:rPr>
      </w:pPr>
      <w:bookmarkStart w:id="404" w:name="_Toc292559916"/>
      <w:bookmarkStart w:id="405" w:name="_Toc292559411"/>
      <w:bookmarkStart w:id="406" w:name="_Toc267251461"/>
      <w:bookmarkStart w:id="407" w:name="_Toc296503206"/>
      <w:bookmarkStart w:id="408" w:name="_Toc296347205"/>
      <w:bookmarkStart w:id="409" w:name="_Toc296346707"/>
      <w:bookmarkStart w:id="410" w:name="_Toc296891034"/>
      <w:bookmarkStart w:id="411" w:name="_Toc297048392"/>
      <w:bookmarkStart w:id="412" w:name="_Toc296891246"/>
      <w:bookmarkStart w:id="413" w:name="_Toc297120506"/>
      <w:bookmarkStart w:id="414" w:name="_Toc296944545"/>
      <w:bookmarkStart w:id="415" w:name="_Toc297216212"/>
      <w:bookmarkStart w:id="416" w:name="_Toc300935003"/>
      <w:bookmarkStart w:id="417" w:name="_Toc312678041"/>
      <w:bookmarkStart w:id="418" w:name="_Toc297123553"/>
      <w:bookmarkStart w:id="419" w:name="_Toc303539160"/>
      <w:bookmarkStart w:id="420" w:name="_Toc304295580"/>
      <w:r>
        <w:rPr>
          <w:rFonts w:hint="eastAsia" w:ascii="仿宋" w:hAnsi="仿宋" w:eastAsia="仿宋" w:cs="仿宋"/>
          <w:sz w:val="24"/>
        </w:rPr>
        <w:t>12.1 合</w:t>
      </w:r>
      <w:bookmarkEnd w:id="404"/>
      <w:bookmarkEnd w:id="405"/>
      <w:bookmarkEnd w:id="406"/>
      <w:r>
        <w:rPr>
          <w:rFonts w:hint="eastAsia" w:ascii="仿宋" w:hAnsi="仿宋" w:eastAsia="仿宋" w:cs="仿宋"/>
          <w:sz w:val="24"/>
        </w:rPr>
        <w:t>同价</w:t>
      </w:r>
      <w:bookmarkEnd w:id="407"/>
      <w:bookmarkEnd w:id="408"/>
      <w:bookmarkEnd w:id="409"/>
      <w:bookmarkEnd w:id="410"/>
      <w:bookmarkEnd w:id="411"/>
      <w:bookmarkEnd w:id="412"/>
      <w:bookmarkEnd w:id="413"/>
      <w:bookmarkEnd w:id="414"/>
      <w:r>
        <w:rPr>
          <w:rFonts w:hint="eastAsia" w:ascii="仿宋" w:hAnsi="仿宋" w:eastAsia="仿宋" w:cs="仿宋"/>
          <w:sz w:val="24"/>
        </w:rPr>
        <w:t>格形式</w:t>
      </w:r>
    </w:p>
    <w:bookmarkEnd w:id="415"/>
    <w:bookmarkEnd w:id="416"/>
    <w:bookmarkEnd w:id="417"/>
    <w:bookmarkEnd w:id="418"/>
    <w:bookmarkEnd w:id="419"/>
    <w:bookmarkEnd w:id="420"/>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总价合同。</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bookmarkStart w:id="421" w:name="_Toc312678042"/>
      <w:bookmarkStart w:id="422" w:name="_Toc303539161"/>
      <w:bookmarkStart w:id="423" w:name="_Toc304295581"/>
      <w:bookmarkStart w:id="424" w:name="_Toc300935004"/>
      <w:bookmarkStart w:id="425" w:name="_Toc297123554"/>
      <w:bookmarkStart w:id="426" w:name="_Toc297216213"/>
      <w:bookmarkStart w:id="427" w:name="_Toc296503207"/>
      <w:bookmarkStart w:id="428" w:name="_Toc297120507"/>
      <w:bookmarkStart w:id="429" w:name="_Toc296347206"/>
      <w:bookmarkStart w:id="430" w:name="_Toc297048393"/>
      <w:bookmarkStart w:id="431" w:name="_Toc296891247"/>
      <w:bookmarkStart w:id="432" w:name="_Toc292559917"/>
      <w:bookmarkStart w:id="433" w:name="_Toc296891035"/>
      <w:bookmarkStart w:id="434" w:name="_Toc296944546"/>
      <w:bookmarkStart w:id="435" w:name="_Toc292559412"/>
      <w:bookmarkStart w:id="436" w:name="_Toc296346708"/>
      <w:r>
        <w:rPr>
          <w:rFonts w:hint="eastAsia" w:ascii="仿宋" w:hAnsi="仿宋" w:eastAsia="仿宋" w:cs="仿宋"/>
          <w:sz w:val="24"/>
        </w:rPr>
        <w:t>12.2 预付款</w:t>
      </w:r>
    </w:p>
    <w:bookmarkEnd w:id="421"/>
    <w:bookmarkEnd w:id="422"/>
    <w:bookmarkEnd w:id="423"/>
    <w:bookmarkEnd w:id="424"/>
    <w:bookmarkEnd w:id="425"/>
    <w:bookmarkEnd w:id="426"/>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12.2.1 预付款的支付</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预付款支付比例或金额：</w:t>
      </w:r>
      <w:r>
        <w:rPr>
          <w:rFonts w:hint="eastAsia" w:ascii="仿宋" w:hAnsi="仿宋" w:eastAsia="仿宋" w:cs="仿宋"/>
          <w:sz w:val="24"/>
          <w:u w:val="single"/>
        </w:rPr>
        <w:t>合同价款总额（扣除暂列金）30%。</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预付款支付期限：</w:t>
      </w:r>
      <w:r>
        <w:rPr>
          <w:rFonts w:hint="eastAsia" w:ascii="仿宋" w:hAnsi="仿宋" w:eastAsia="仿宋" w:cs="仿宋"/>
          <w:sz w:val="24"/>
          <w:u w:val="single"/>
        </w:rPr>
        <w:t xml:space="preserve">  合同签订后。</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12.2.2 预付款担保</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承包人提交预付款担保的期限：</w:t>
      </w:r>
      <w:r>
        <w:rPr>
          <w:rFonts w:hint="eastAsia" w:ascii="仿宋" w:hAnsi="仿宋" w:eastAsia="仿宋" w:cs="仿宋"/>
          <w:sz w:val="24"/>
          <w:u w:val="single"/>
        </w:rPr>
        <w:t xml:space="preserve">    无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预付款担保的形式为：</w:t>
      </w:r>
      <w:r>
        <w:rPr>
          <w:rFonts w:hint="eastAsia" w:ascii="仿宋" w:hAnsi="仿宋" w:eastAsia="仿宋" w:cs="仿宋"/>
          <w:sz w:val="24"/>
          <w:u w:val="single"/>
        </w:rPr>
        <w:t xml:space="preserve">   无          </w:t>
      </w:r>
      <w:r>
        <w:rPr>
          <w:rFonts w:hint="eastAsia" w:ascii="仿宋" w:hAnsi="仿宋" w:eastAsia="仿宋" w:cs="仿宋"/>
          <w:sz w:val="24"/>
        </w:rPr>
        <w:t>。</w:t>
      </w:r>
      <w:bookmarkEnd w:id="427"/>
      <w:bookmarkEnd w:id="428"/>
      <w:bookmarkEnd w:id="429"/>
      <w:bookmarkEnd w:id="430"/>
      <w:bookmarkEnd w:id="431"/>
      <w:bookmarkEnd w:id="432"/>
      <w:bookmarkEnd w:id="433"/>
      <w:bookmarkEnd w:id="434"/>
      <w:bookmarkEnd w:id="435"/>
      <w:bookmarkEnd w:id="436"/>
    </w:p>
    <w:p>
      <w:pPr>
        <w:pageBreakBefore w:val="0"/>
        <w:kinsoku/>
        <w:wordWrap/>
        <w:overflowPunct/>
        <w:topLinePunct w:val="0"/>
        <w:bidi w:val="0"/>
        <w:adjustRightInd w:val="0"/>
        <w:snapToGrid w:val="0"/>
        <w:spacing w:line="360" w:lineRule="auto"/>
        <w:ind w:firstLine="480"/>
        <w:rPr>
          <w:rFonts w:hint="eastAsia" w:ascii="仿宋" w:hAnsi="仿宋" w:eastAsia="仿宋" w:cs="仿宋"/>
          <w:sz w:val="24"/>
          <w:u w:val="single"/>
        </w:rPr>
      </w:pPr>
      <w:r>
        <w:rPr>
          <w:rFonts w:hint="eastAsia" w:ascii="仿宋" w:hAnsi="仿宋" w:eastAsia="仿宋" w:cs="仿宋"/>
          <w:sz w:val="24"/>
          <w:u w:val="single"/>
          <w:lang w:val="en-US" w:eastAsia="zh-CN"/>
        </w:rPr>
        <w:t>12.3</w:t>
      </w:r>
      <w:r>
        <w:rPr>
          <w:rFonts w:hint="eastAsia" w:ascii="仿宋" w:hAnsi="仿宋" w:eastAsia="仿宋" w:cs="仿宋"/>
          <w:sz w:val="24"/>
          <w:u w:val="single"/>
        </w:rPr>
        <w:t>承包人应编制</w:t>
      </w:r>
      <w:r>
        <w:rPr>
          <w:rFonts w:hint="eastAsia" w:ascii="仿宋" w:hAnsi="仿宋" w:eastAsia="仿宋" w:cs="仿宋"/>
          <w:sz w:val="24"/>
          <w:u w:val="single"/>
          <w:lang w:val="en-US" w:eastAsia="zh-CN"/>
        </w:rPr>
        <w:t>周</w:t>
      </w:r>
      <w:r>
        <w:rPr>
          <w:rFonts w:hint="eastAsia" w:ascii="仿宋" w:hAnsi="仿宋" w:eastAsia="仿宋" w:cs="仿宋"/>
          <w:sz w:val="24"/>
          <w:u w:val="single"/>
        </w:rPr>
        <w:t>报，每一份</w:t>
      </w:r>
      <w:r>
        <w:rPr>
          <w:rFonts w:hint="eastAsia" w:ascii="仿宋" w:hAnsi="仿宋" w:eastAsia="仿宋" w:cs="仿宋"/>
          <w:sz w:val="24"/>
          <w:u w:val="single"/>
          <w:lang w:val="en-US" w:eastAsia="zh-CN"/>
        </w:rPr>
        <w:t>周报</w:t>
      </w:r>
      <w:r>
        <w:rPr>
          <w:rFonts w:hint="eastAsia" w:ascii="仿宋" w:hAnsi="仿宋" w:eastAsia="仿宋" w:cs="仿宋"/>
          <w:sz w:val="24"/>
          <w:u w:val="single"/>
        </w:rPr>
        <w:t>应包括：</w:t>
      </w:r>
    </w:p>
    <w:p>
      <w:pPr>
        <w:pageBreakBefore w:val="0"/>
        <w:kinsoku/>
        <w:wordWrap/>
        <w:overflowPunct/>
        <w:topLinePunct w:val="0"/>
        <w:bidi w:val="0"/>
        <w:adjustRightInd w:val="0"/>
        <w:snapToGrid w:val="0"/>
        <w:spacing w:line="360" w:lineRule="auto"/>
        <w:ind w:firstLine="540"/>
        <w:rPr>
          <w:rFonts w:hint="eastAsia" w:ascii="仿宋" w:hAnsi="仿宋" w:eastAsia="仿宋" w:cs="仿宋"/>
          <w:sz w:val="24"/>
          <w:u w:val="single"/>
        </w:rPr>
      </w:pPr>
      <w:r>
        <w:rPr>
          <w:rFonts w:hint="eastAsia" w:ascii="仿宋" w:hAnsi="仿宋" w:eastAsia="仿宋" w:cs="仿宋"/>
          <w:sz w:val="24"/>
          <w:u w:val="single"/>
        </w:rPr>
        <w:t>（1）采购、制造、货物运达现场、施工每一阶段进展情况的详细说明；</w:t>
      </w:r>
    </w:p>
    <w:p>
      <w:pPr>
        <w:pageBreakBefore w:val="0"/>
        <w:kinsoku/>
        <w:wordWrap/>
        <w:overflowPunct/>
        <w:topLinePunct w:val="0"/>
        <w:bidi w:val="0"/>
        <w:adjustRightInd w:val="0"/>
        <w:snapToGrid w:val="0"/>
        <w:spacing w:line="360" w:lineRule="auto"/>
        <w:ind w:firstLine="540"/>
        <w:rPr>
          <w:rFonts w:hint="eastAsia" w:ascii="仿宋" w:hAnsi="仿宋" w:eastAsia="仿宋" w:cs="仿宋"/>
          <w:sz w:val="24"/>
          <w:u w:val="single"/>
        </w:rPr>
      </w:pPr>
      <w:r>
        <w:rPr>
          <w:rFonts w:hint="eastAsia" w:ascii="仿宋" w:hAnsi="仿宋" w:eastAsia="仿宋" w:cs="仿宋"/>
          <w:sz w:val="24"/>
          <w:u w:val="single"/>
        </w:rPr>
        <w:t>（2）反映工程进展情况的任何必要的图表；</w:t>
      </w:r>
    </w:p>
    <w:p>
      <w:pPr>
        <w:pageBreakBefore w:val="0"/>
        <w:kinsoku/>
        <w:wordWrap/>
        <w:overflowPunct/>
        <w:topLinePunct w:val="0"/>
        <w:bidi w:val="0"/>
        <w:adjustRightInd w:val="0"/>
        <w:snapToGrid w:val="0"/>
        <w:spacing w:line="360" w:lineRule="auto"/>
        <w:ind w:firstLine="540"/>
        <w:rPr>
          <w:rFonts w:hint="eastAsia" w:ascii="仿宋" w:hAnsi="仿宋" w:eastAsia="仿宋" w:cs="仿宋"/>
          <w:sz w:val="24"/>
          <w:u w:val="single"/>
        </w:rPr>
      </w:pPr>
      <w:r>
        <w:rPr>
          <w:rFonts w:hint="eastAsia" w:ascii="仿宋" w:hAnsi="仿宋" w:eastAsia="仿宋" w:cs="仿宋"/>
          <w:sz w:val="24"/>
          <w:u w:val="single"/>
        </w:rPr>
        <w:t>（3）承包人在现场人员及施工机械的记录；</w:t>
      </w:r>
    </w:p>
    <w:p>
      <w:pPr>
        <w:pageBreakBefore w:val="0"/>
        <w:kinsoku/>
        <w:wordWrap/>
        <w:overflowPunct/>
        <w:topLinePunct w:val="0"/>
        <w:bidi w:val="0"/>
        <w:adjustRightInd w:val="0"/>
        <w:snapToGrid w:val="0"/>
        <w:spacing w:line="360" w:lineRule="auto"/>
        <w:ind w:firstLine="540" w:firstLineChars="225"/>
        <w:rPr>
          <w:rFonts w:hint="eastAsia" w:ascii="仿宋" w:hAnsi="仿宋" w:eastAsia="仿宋" w:cs="仿宋"/>
          <w:sz w:val="24"/>
          <w:u w:val="single"/>
        </w:rPr>
      </w:pPr>
      <w:r>
        <w:rPr>
          <w:rFonts w:hint="eastAsia" w:ascii="仿宋" w:hAnsi="仿宋" w:eastAsia="仿宋" w:cs="仿宋"/>
          <w:sz w:val="24"/>
          <w:u w:val="single"/>
        </w:rPr>
        <w:t>（4）必要的质量证明文件、材料的检验结果及证书；</w:t>
      </w:r>
    </w:p>
    <w:p>
      <w:pPr>
        <w:pageBreakBefore w:val="0"/>
        <w:kinsoku/>
        <w:wordWrap/>
        <w:overflowPunct/>
        <w:topLinePunct w:val="0"/>
        <w:bidi w:val="0"/>
        <w:adjustRightInd w:val="0"/>
        <w:snapToGrid w:val="0"/>
        <w:spacing w:line="360" w:lineRule="auto"/>
        <w:ind w:firstLine="540" w:firstLineChars="225"/>
        <w:rPr>
          <w:rFonts w:hint="eastAsia" w:ascii="仿宋" w:hAnsi="仿宋" w:eastAsia="仿宋" w:cs="仿宋"/>
          <w:sz w:val="24"/>
          <w:u w:val="single"/>
        </w:rPr>
      </w:pPr>
      <w:r>
        <w:rPr>
          <w:rFonts w:hint="eastAsia" w:ascii="仿宋" w:hAnsi="仿宋" w:eastAsia="仿宋" w:cs="仿宋"/>
          <w:sz w:val="24"/>
          <w:u w:val="single"/>
        </w:rPr>
        <w:t>（5）安全统计；</w:t>
      </w:r>
    </w:p>
    <w:p>
      <w:pPr>
        <w:pageBreakBefore w:val="0"/>
        <w:kinsoku/>
        <w:wordWrap/>
        <w:overflowPunct/>
        <w:topLinePunct w:val="0"/>
        <w:bidi w:val="0"/>
        <w:adjustRightInd w:val="0"/>
        <w:snapToGrid w:val="0"/>
        <w:spacing w:line="360" w:lineRule="auto"/>
        <w:ind w:firstLine="540" w:firstLineChars="225"/>
        <w:rPr>
          <w:rFonts w:hint="eastAsia" w:ascii="仿宋" w:hAnsi="仿宋" w:eastAsia="仿宋" w:cs="仿宋"/>
          <w:sz w:val="24"/>
          <w:u w:val="single"/>
        </w:rPr>
      </w:pPr>
      <w:r>
        <w:rPr>
          <w:rFonts w:hint="eastAsia" w:ascii="仿宋" w:hAnsi="仿宋" w:eastAsia="仿宋" w:cs="仿宋"/>
          <w:sz w:val="24"/>
          <w:u w:val="single"/>
        </w:rPr>
        <w:t>（6）实际进度与计划进度的对比，包括可能影响工程按照进度计划进行的任何因素之详情，以及为消除这些因素正在采取（或准备采取）的措施；</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u w:val="single"/>
        </w:rPr>
        <w:t>（7）按发包人对工程管理要求应提供的相关资料。</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12.4 工程进度款支付</w:t>
      </w:r>
    </w:p>
    <w:p>
      <w:pPr>
        <w:pageBreakBefore w:val="0"/>
        <w:kinsoku/>
        <w:wordWrap/>
        <w:overflowPunct/>
        <w:topLinePunct w:val="0"/>
        <w:bidi w:val="0"/>
        <w:spacing w:line="360" w:lineRule="auto"/>
        <w:ind w:firstLine="480" w:firstLineChars="200"/>
        <w:rPr>
          <w:rFonts w:hint="eastAsia" w:ascii="仿宋" w:hAnsi="仿宋" w:eastAsia="仿宋" w:cs="仿宋"/>
          <w:sz w:val="24"/>
        </w:rPr>
      </w:pPr>
      <w:bookmarkStart w:id="437" w:name="_Toc297216215"/>
      <w:bookmarkStart w:id="438" w:name="_Toc296346712"/>
      <w:bookmarkStart w:id="439" w:name="_Toc296503211"/>
      <w:bookmarkStart w:id="440" w:name="_Toc292559921"/>
      <w:bookmarkStart w:id="441" w:name="_Toc303539163"/>
      <w:bookmarkStart w:id="442" w:name="_Toc297048397"/>
      <w:bookmarkStart w:id="443" w:name="_Toc292559416"/>
      <w:bookmarkStart w:id="444" w:name="_Toc296347210"/>
      <w:bookmarkStart w:id="445" w:name="_Toc296944550"/>
      <w:bookmarkStart w:id="446" w:name="_Toc296891251"/>
      <w:bookmarkStart w:id="447" w:name="_Toc296891039"/>
      <w:bookmarkStart w:id="448" w:name="_Toc297123556"/>
      <w:bookmarkStart w:id="449" w:name="_Toc297120511"/>
      <w:bookmarkStart w:id="450" w:name="_Toc300935006"/>
      <w:r>
        <w:rPr>
          <w:rFonts w:hint="eastAsia" w:ascii="仿宋" w:hAnsi="仿宋" w:eastAsia="仿宋" w:cs="仿宋"/>
          <w:sz w:val="24"/>
        </w:rPr>
        <w:t>12.4.1 付款周期</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关于付款周期的约定：按工程进度节点支付：</w:t>
      </w:r>
    </w:p>
    <w:p>
      <w:pPr>
        <w:pageBreakBefore w:val="0"/>
        <w:kinsoku/>
        <w:wordWrap/>
        <w:overflowPunct/>
        <w:topLinePunct w:val="0"/>
        <w:bidi w:val="0"/>
        <w:adjustRightInd w:val="0"/>
        <w:snapToGrid w:val="0"/>
        <w:spacing w:line="360" w:lineRule="auto"/>
        <w:ind w:firstLine="48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val="en-US" w:eastAsia="zh-CN"/>
        </w:rPr>
        <w:t>1</w:t>
      </w:r>
      <w:r>
        <w:rPr>
          <w:rFonts w:hint="eastAsia" w:ascii="仿宋" w:hAnsi="仿宋" w:eastAsia="仿宋" w:cs="仿宋"/>
          <w:sz w:val="24"/>
          <w:u w:val="single"/>
        </w:rPr>
        <w:t>）</w:t>
      </w:r>
      <w:r>
        <w:rPr>
          <w:rFonts w:hint="eastAsia" w:ascii="仿宋" w:hAnsi="仿宋" w:eastAsia="仿宋" w:cs="仿宋"/>
          <w:sz w:val="24"/>
          <w:u w:val="single"/>
          <w:lang w:val="en-US" w:eastAsia="zh-CN"/>
        </w:rPr>
        <w:t>签订合同后支付合同金额的30%，</w:t>
      </w:r>
      <w:r>
        <w:rPr>
          <w:rFonts w:hint="eastAsia" w:ascii="仿宋" w:hAnsi="仿宋" w:eastAsia="仿宋" w:cs="仿宋"/>
          <w:sz w:val="24"/>
          <w:u w:val="single"/>
        </w:rPr>
        <w:t>工程通过竣工验收合格</w:t>
      </w:r>
      <w:r>
        <w:rPr>
          <w:rFonts w:hint="eastAsia" w:ascii="仿宋" w:hAnsi="仿宋" w:eastAsia="仿宋" w:cs="仿宋"/>
          <w:sz w:val="24"/>
          <w:u w:val="single"/>
          <w:lang w:val="en-US" w:eastAsia="zh-CN"/>
        </w:rPr>
        <w:t>并</w:t>
      </w:r>
      <w:r>
        <w:rPr>
          <w:rFonts w:hint="eastAsia" w:ascii="仿宋" w:hAnsi="仿宋" w:eastAsia="仿宋" w:cs="仿宋"/>
          <w:sz w:val="24"/>
          <w:u w:val="single"/>
        </w:rPr>
        <w:t>经审计审定且收到承包人有效票据后60天内支付至结算审计审定价的</w:t>
      </w:r>
      <w:r>
        <w:rPr>
          <w:rFonts w:hint="eastAsia" w:ascii="仿宋" w:hAnsi="仿宋" w:eastAsia="仿宋" w:cs="仿宋"/>
          <w:sz w:val="24"/>
          <w:u w:val="single"/>
          <w:lang w:val="en-US" w:eastAsia="zh-CN"/>
        </w:rPr>
        <w:t>100</w:t>
      </w:r>
      <w:r>
        <w:rPr>
          <w:rFonts w:hint="eastAsia" w:ascii="仿宋" w:hAnsi="仿宋" w:eastAsia="仿宋" w:cs="仿宋"/>
          <w:sz w:val="24"/>
          <w:u w:val="single"/>
        </w:rPr>
        <w:t>%。</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val="en-US" w:eastAsia="zh-CN"/>
        </w:rPr>
        <w:t>2</w:t>
      </w:r>
      <w:r>
        <w:rPr>
          <w:rFonts w:hint="eastAsia" w:ascii="仿宋" w:hAnsi="仿宋" w:eastAsia="仿宋" w:cs="仿宋"/>
          <w:sz w:val="24"/>
          <w:u w:val="single"/>
        </w:rPr>
        <w:t>）其他：</w:t>
      </w:r>
    </w:p>
    <w:p>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①承包人在申请支付工程款时发包人可要求承包人提供已支付农民工工资的凭证，若承包人不按发包人要求提供，发包人有权拒付工程款；</w:t>
      </w:r>
    </w:p>
    <w:p>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②在每次付款前内承包人应向发包人提交相应的项目所在地税务局开具的抬头为发包人的建安工程专用发票和完税凭证，否则发包人有权拒付工程款并不承担逾期付款的违约责任；</w:t>
      </w:r>
    </w:p>
    <w:p>
      <w:pPr>
        <w:pStyle w:val="632"/>
        <w:pageBreakBefore w:val="0"/>
        <w:kinsoku/>
        <w:wordWrap/>
        <w:overflowPunct/>
        <w:topLinePunct w:val="0"/>
        <w:bidi w:val="0"/>
        <w:spacing w:before="0" w:after="0" w:line="360" w:lineRule="auto"/>
        <w:ind w:left="0" w:right="6" w:firstLine="480" w:firstLineChars="200"/>
        <w:rPr>
          <w:rFonts w:hint="eastAsia" w:ascii="仿宋" w:hAnsi="仿宋" w:eastAsia="仿宋" w:cs="仿宋"/>
          <w:kern w:val="2"/>
          <w:szCs w:val="24"/>
          <w:u w:val="single"/>
        </w:rPr>
      </w:pPr>
      <w:r>
        <w:rPr>
          <w:rFonts w:hint="eastAsia" w:ascii="仿宋" w:hAnsi="仿宋" w:eastAsia="仿宋" w:cs="仿宋"/>
          <w:kern w:val="2"/>
          <w:szCs w:val="24"/>
        </w:rPr>
        <w:t>③合同工程款（包括工程预付款）的支付程序为：</w:t>
      </w:r>
      <w:r>
        <w:rPr>
          <w:rFonts w:hint="eastAsia" w:ascii="仿宋" w:hAnsi="仿宋" w:eastAsia="仿宋" w:cs="仿宋"/>
          <w:kern w:val="2"/>
          <w:szCs w:val="24"/>
          <w:u w:val="single"/>
        </w:rPr>
        <w:t>承包人提交书面的工程款支付申请，经监理、发包人审核批准后（结算须经审计后），由发包人直接拨付到承包人账户。</w:t>
      </w:r>
    </w:p>
    <w:p>
      <w:pPr>
        <w:pStyle w:val="632"/>
        <w:pageBreakBefore w:val="0"/>
        <w:kinsoku/>
        <w:wordWrap/>
        <w:overflowPunct/>
        <w:topLinePunct w:val="0"/>
        <w:bidi w:val="0"/>
        <w:spacing w:before="0" w:after="0" w:line="360" w:lineRule="auto"/>
        <w:ind w:left="0" w:right="6" w:firstLine="480" w:firstLineChars="200"/>
        <w:rPr>
          <w:rFonts w:hint="eastAsia" w:ascii="仿宋" w:hAnsi="仿宋" w:eastAsia="仿宋" w:cs="仿宋"/>
          <w:kern w:val="2"/>
          <w:szCs w:val="24"/>
          <w:u w:val="single"/>
        </w:rPr>
      </w:pPr>
      <w:r>
        <w:rPr>
          <w:rFonts w:hint="eastAsia" w:ascii="仿宋" w:hAnsi="仿宋" w:eastAsia="仿宋" w:cs="仿宋"/>
          <w:kern w:val="2"/>
          <w:szCs w:val="24"/>
          <w:u w:val="single"/>
        </w:rPr>
        <w:t>④在合同中所有单项工程完工并验收合格后30天内向发包人（总包（如有））移交竣工资料，并经总包（如有）、监理、发包人审核认可，每逾期1天，扣除500元；移交的竣工资料须符合城建档案馆的要求，后期办理工程整体竣工备案时如档案馆认为报送资料有缺失，承包人应在7天内补齐。</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lang w:val="en-US" w:eastAsia="zh-CN"/>
        </w:rPr>
        <w:t>⑤</w:t>
      </w:r>
      <w:r>
        <w:rPr>
          <w:rFonts w:hint="eastAsia" w:ascii="仿宋" w:hAnsi="仿宋" w:eastAsia="仿宋" w:cs="仿宋"/>
          <w:sz w:val="24"/>
          <w:u w:val="single"/>
        </w:rPr>
        <w:t>发包人在超过约定的支付时间不支付工程款（进度款），承包人可向发包人发出要求付款的通知，发包人在收到承包人通知后10个工作日内仍不能按要求付款的，可与承包人协商签订延期付款协议，经承包人同意后可延期支付，协议应明确延期支付的时间和发包人应承担的相应责任。在承包人发出要求付款通知后2个月内不得以未支付工程进度款为由暂停施工，如承包人在此期间暂停施工，造成的一切损失由承包人负责，工期不予顺延。</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12.4.2 进度付款申请单的编制</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关于进度付款申请单编制的约定：</w:t>
      </w:r>
      <w:r>
        <w:rPr>
          <w:rFonts w:hint="eastAsia" w:ascii="仿宋" w:hAnsi="仿宋" w:eastAsia="仿宋" w:cs="仿宋"/>
          <w:sz w:val="24"/>
          <w:u w:val="single"/>
        </w:rPr>
        <w:t xml:space="preserve">  按发包人要求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Pr>
          <w:rFonts w:hint="eastAsia" w:ascii="仿宋" w:hAnsi="仿宋" w:eastAsia="仿宋" w:cs="仿宋"/>
          <w:sz w:val="24"/>
        </w:rPr>
        <w:t>2.4.3 进度付款申请单的提交</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（1）单价合同进度付款申请单提交的约定：</w:t>
      </w:r>
      <w:r>
        <w:rPr>
          <w:rFonts w:hint="eastAsia" w:ascii="仿宋" w:hAnsi="仿宋" w:eastAsia="仿宋" w:cs="仿宋"/>
          <w:sz w:val="24"/>
          <w:u w:val="single"/>
        </w:rPr>
        <w:t>在承包人领取工程款时，应提供与工程款同等数额的工程款发票，否则，招标人有权拒绝支付工程款</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（2）总价合同进度付款申请单提交的约定：</w:t>
      </w:r>
      <w:r>
        <w:rPr>
          <w:rFonts w:hint="eastAsia" w:ascii="仿宋" w:hAnsi="仿宋" w:eastAsia="仿宋" w:cs="仿宋"/>
          <w:sz w:val="24"/>
          <w:u w:val="single"/>
        </w:rPr>
        <w:t xml:space="preserve">        /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（3）其他价格形式合同进度付款申请单提交的约定：</w:t>
      </w:r>
      <w:r>
        <w:rPr>
          <w:rFonts w:hint="eastAsia" w:ascii="仿宋" w:hAnsi="仿宋" w:eastAsia="仿宋" w:cs="仿宋"/>
          <w:sz w:val="24"/>
          <w:u w:val="single"/>
        </w:rPr>
        <w:t xml:space="preserve">       /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12.4.4 进度款审核和支付</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（1）监理人审查并报送发包人的期限：</w:t>
      </w:r>
      <w:r>
        <w:rPr>
          <w:rFonts w:hint="eastAsia" w:ascii="仿宋" w:hAnsi="仿宋" w:eastAsia="仿宋" w:cs="仿宋"/>
          <w:sz w:val="24"/>
          <w:u w:val="single"/>
        </w:rPr>
        <w:t xml:space="preserve">     收到后7个工作日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发包人完成审批并签发进度款支付证书的期限：</w:t>
      </w:r>
      <w:r>
        <w:rPr>
          <w:rFonts w:hint="eastAsia" w:ascii="仿宋" w:hAnsi="仿宋" w:eastAsia="仿宋" w:cs="仿宋"/>
          <w:kern w:val="0"/>
          <w:sz w:val="24"/>
          <w:u w:val="single"/>
        </w:rPr>
        <w:t xml:space="preserve">  </w:t>
      </w:r>
      <w:r>
        <w:rPr>
          <w:rFonts w:hint="eastAsia" w:ascii="仿宋" w:hAnsi="仿宋" w:eastAsia="仿宋" w:cs="仿宋"/>
          <w:sz w:val="24"/>
          <w:u w:val="single"/>
        </w:rPr>
        <w:t>收到后7个工作日</w:t>
      </w:r>
      <w:r>
        <w:rPr>
          <w:rFonts w:hint="eastAsia" w:ascii="仿宋" w:hAnsi="仿宋" w:eastAsia="仿宋" w:cs="仿宋"/>
          <w:kern w:val="0"/>
          <w:sz w:val="24"/>
          <w:u w:val="single"/>
        </w:rPr>
        <w:t xml:space="preserve"> </w:t>
      </w:r>
      <w:r>
        <w:rPr>
          <w:rFonts w:hint="eastAsia" w:ascii="仿宋" w:hAnsi="仿宋" w:eastAsia="仿宋" w:cs="仿宋"/>
          <w:sz w:val="24"/>
        </w:rPr>
        <w:t>。</w:t>
      </w:r>
    </w:p>
    <w:p>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（2）发包人支付进度款的期限：</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14个工作日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发包人逾期支付进度款的违约金的计算方式：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12.4.</w:t>
      </w:r>
      <w:r>
        <w:rPr>
          <w:rFonts w:hint="eastAsia" w:ascii="仿宋" w:hAnsi="仿宋" w:eastAsia="仿宋" w:cs="仿宋"/>
          <w:sz w:val="24"/>
          <w:lang w:val="en-US" w:eastAsia="zh-CN"/>
        </w:rPr>
        <w:t>5</w:t>
      </w:r>
      <w:r>
        <w:rPr>
          <w:rFonts w:hint="eastAsia" w:ascii="仿宋" w:hAnsi="仿宋" w:eastAsia="仿宋" w:cs="仿宋"/>
          <w:sz w:val="24"/>
        </w:rPr>
        <w:t xml:space="preserve"> 支付分解表的编制</w:t>
      </w:r>
    </w:p>
    <w:p>
      <w:pPr>
        <w:pageBreakBefore w:val="0"/>
        <w:kinsoku/>
        <w:wordWrap/>
        <w:overflowPunct/>
        <w:topLinePunct w:val="0"/>
        <w:bidi w:val="0"/>
        <w:spacing w:line="360" w:lineRule="auto"/>
        <w:ind w:left="4740" w:leftChars="200" w:hanging="4320" w:hangingChars="1800"/>
        <w:rPr>
          <w:rFonts w:hint="eastAsia" w:ascii="仿宋" w:hAnsi="仿宋" w:eastAsia="仿宋" w:cs="仿宋"/>
          <w:sz w:val="24"/>
        </w:rPr>
      </w:pPr>
      <w:r>
        <w:rPr>
          <w:rFonts w:hint="eastAsia" w:ascii="仿宋" w:hAnsi="仿宋" w:eastAsia="仿宋" w:cs="仿宋"/>
          <w:sz w:val="24"/>
        </w:rPr>
        <w:t>2、总价合同支付分解表的编制与审批：</w:t>
      </w:r>
      <w:r>
        <w:rPr>
          <w:rFonts w:hint="eastAsia" w:ascii="仿宋" w:hAnsi="仿宋" w:eastAsia="仿宋" w:cs="仿宋"/>
          <w:sz w:val="24"/>
          <w:u w:val="single"/>
        </w:rPr>
        <w:t xml:space="preserve">      /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3、单价合同的总价项目支付分解表的编制与审批：</w:t>
      </w:r>
      <w:r>
        <w:rPr>
          <w:rFonts w:hint="eastAsia" w:ascii="仿宋" w:hAnsi="仿宋" w:eastAsia="仿宋" w:cs="仿宋"/>
          <w:sz w:val="24"/>
          <w:u w:val="single"/>
        </w:rPr>
        <w:t xml:space="preserve">      /        </w:t>
      </w:r>
      <w:r>
        <w:rPr>
          <w:rFonts w:hint="eastAsia" w:ascii="仿宋" w:hAnsi="仿宋" w:eastAsia="仿宋" w:cs="仿宋"/>
          <w:sz w:val="24"/>
        </w:rPr>
        <w:t>。</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451" w:name="_Toc351203645"/>
      <w:bookmarkStart w:id="452" w:name="_Toc297048405"/>
      <w:bookmarkStart w:id="453" w:name="_Toc292559929"/>
      <w:bookmarkStart w:id="454" w:name="_Toc296503219"/>
      <w:bookmarkStart w:id="455" w:name="_Toc296346720"/>
      <w:bookmarkStart w:id="456" w:name="_Toc297216223"/>
      <w:bookmarkStart w:id="457" w:name="_Toc292559424"/>
      <w:bookmarkStart w:id="458" w:name="_Toc296891047"/>
      <w:bookmarkStart w:id="459" w:name="_Toc297120519"/>
      <w:bookmarkStart w:id="460" w:name="_Toc296347218"/>
      <w:bookmarkStart w:id="461" w:name="_Toc296944558"/>
      <w:bookmarkStart w:id="462" w:name="_Toc303539172"/>
      <w:bookmarkStart w:id="463" w:name="_Toc304295593"/>
      <w:bookmarkStart w:id="464" w:name="_Toc300935015"/>
      <w:bookmarkStart w:id="465" w:name="_Toc312678053"/>
      <w:bookmarkStart w:id="466" w:name="_Toc297123564"/>
      <w:bookmarkStart w:id="467" w:name="_Toc296891259"/>
      <w:r>
        <w:rPr>
          <w:rFonts w:hint="eastAsia" w:ascii="仿宋" w:hAnsi="仿宋" w:eastAsia="仿宋" w:cs="仿宋"/>
          <w:b w:val="0"/>
          <w:sz w:val="24"/>
          <w:szCs w:val="24"/>
        </w:rPr>
        <w:t>13. 验收和工程试车</w:t>
      </w:r>
      <w:bookmarkEnd w:id="451"/>
    </w:p>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13.1 分部分项工程验收</w:t>
      </w:r>
    </w:p>
    <w:p>
      <w:pPr>
        <w:pageBreakBefore w:val="0"/>
        <w:kinsoku/>
        <w:wordWrap/>
        <w:overflowPunct/>
        <w:topLinePunct w:val="0"/>
        <w:bidi w:val="0"/>
        <w:spacing w:line="360" w:lineRule="auto"/>
        <w:ind w:left="4740" w:leftChars="200" w:hanging="4320" w:hangingChars="1800"/>
        <w:rPr>
          <w:rFonts w:hint="eastAsia" w:ascii="仿宋" w:hAnsi="仿宋" w:eastAsia="仿宋" w:cs="仿宋"/>
          <w:sz w:val="24"/>
        </w:rPr>
      </w:pPr>
      <w:r>
        <w:rPr>
          <w:rFonts w:hint="eastAsia" w:ascii="仿宋" w:hAnsi="仿宋" w:eastAsia="仿宋" w:cs="仿宋"/>
          <w:sz w:val="24"/>
        </w:rPr>
        <w:t>13.1.2监理人不能按时进行验收时，应提前</w:t>
      </w:r>
      <w:r>
        <w:rPr>
          <w:rFonts w:hint="eastAsia" w:ascii="仿宋" w:hAnsi="仿宋" w:eastAsia="仿宋" w:cs="仿宋"/>
          <w:sz w:val="24"/>
          <w:u w:val="single"/>
        </w:rPr>
        <w:t>24</w:t>
      </w:r>
      <w:r>
        <w:rPr>
          <w:rFonts w:hint="eastAsia" w:ascii="仿宋" w:hAnsi="仿宋" w:eastAsia="仿宋" w:cs="仿宋"/>
          <w:sz w:val="24"/>
        </w:rPr>
        <w:t>小时提交书面延期要求。</w:t>
      </w:r>
    </w:p>
    <w:p>
      <w:pPr>
        <w:pageBreakBefore w:val="0"/>
        <w:kinsoku/>
        <w:wordWrap/>
        <w:overflowPunct/>
        <w:topLinePunct w:val="0"/>
        <w:bidi w:val="0"/>
        <w:spacing w:line="360" w:lineRule="auto"/>
        <w:ind w:left="4740" w:leftChars="200" w:hanging="4320" w:hangingChars="1800"/>
        <w:rPr>
          <w:rFonts w:hint="eastAsia" w:ascii="仿宋" w:hAnsi="仿宋" w:eastAsia="仿宋" w:cs="仿宋"/>
          <w:sz w:val="24"/>
        </w:rPr>
      </w:pPr>
      <w:r>
        <w:rPr>
          <w:rFonts w:hint="eastAsia" w:ascii="仿宋" w:hAnsi="仿宋" w:eastAsia="仿宋" w:cs="仿宋"/>
          <w:sz w:val="24"/>
        </w:rPr>
        <w:t>关于延期最长不得超过：</w:t>
      </w:r>
      <w:r>
        <w:rPr>
          <w:rFonts w:hint="eastAsia" w:ascii="仿宋" w:hAnsi="仿宋" w:eastAsia="仿宋" w:cs="仿宋"/>
          <w:sz w:val="24"/>
          <w:u w:val="single"/>
        </w:rPr>
        <w:t xml:space="preserve">  48  </w:t>
      </w:r>
      <w:r>
        <w:rPr>
          <w:rFonts w:hint="eastAsia" w:ascii="仿宋" w:hAnsi="仿宋" w:eastAsia="仿宋" w:cs="仿宋"/>
          <w:sz w:val="24"/>
        </w:rPr>
        <w:t>小时。</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bookmarkStart w:id="468" w:name="_Toc300935016"/>
      <w:bookmarkStart w:id="469" w:name="_Toc296891263"/>
      <w:bookmarkStart w:id="470" w:name="_Toc296346724"/>
      <w:bookmarkStart w:id="471" w:name="_Toc296347222"/>
      <w:bookmarkStart w:id="472" w:name="_Toc296891051"/>
      <w:bookmarkStart w:id="473" w:name="_Toc304295596"/>
      <w:bookmarkStart w:id="474" w:name="_Toc292559933"/>
      <w:bookmarkStart w:id="475" w:name="_Toc312678056"/>
      <w:bookmarkStart w:id="476" w:name="_Toc296944562"/>
      <w:bookmarkStart w:id="477" w:name="_Toc297123565"/>
      <w:bookmarkStart w:id="478" w:name="_Toc297216224"/>
      <w:bookmarkStart w:id="479" w:name="_Toc297120523"/>
      <w:bookmarkStart w:id="480" w:name="_Toc292559428"/>
      <w:bookmarkStart w:id="481" w:name="_Toc303539173"/>
      <w:bookmarkStart w:id="482" w:name="_Toc296503223"/>
      <w:bookmarkStart w:id="483" w:name="_Toc297048409"/>
      <w:bookmarkStart w:id="484" w:name="_Toc267251475"/>
      <w:bookmarkStart w:id="485" w:name="_Toc267251470"/>
      <w:bookmarkStart w:id="486" w:name="_Toc267251472"/>
      <w:bookmarkStart w:id="487" w:name="_Toc267251476"/>
      <w:bookmarkStart w:id="488" w:name="_Toc267251473"/>
      <w:bookmarkStart w:id="489" w:name="_Toc267251471"/>
      <w:bookmarkStart w:id="490" w:name="_Toc267251474"/>
      <w:r>
        <w:rPr>
          <w:rFonts w:hint="eastAsia" w:ascii="仿宋" w:hAnsi="仿宋" w:eastAsia="仿宋" w:cs="仿宋"/>
          <w:sz w:val="24"/>
        </w:rPr>
        <w:t>13.2 竣工验收</w:t>
      </w:r>
    </w:p>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Pr>
        <w:pageBreakBefore w:val="0"/>
        <w:kinsoku/>
        <w:wordWrap/>
        <w:overflowPunct/>
        <w:topLinePunct w:val="0"/>
        <w:bidi w:val="0"/>
        <w:spacing w:line="360" w:lineRule="auto"/>
        <w:ind w:left="4740" w:leftChars="200" w:hanging="4320" w:hangingChars="1800"/>
        <w:rPr>
          <w:rFonts w:hint="eastAsia" w:ascii="仿宋" w:hAnsi="仿宋" w:eastAsia="仿宋" w:cs="仿宋"/>
          <w:sz w:val="24"/>
        </w:rPr>
      </w:pPr>
      <w:bookmarkStart w:id="491" w:name="_Toc280868704"/>
      <w:bookmarkStart w:id="492" w:name="_Toc280868705"/>
      <w:bookmarkStart w:id="493" w:name="_Toc280868706"/>
      <w:bookmarkStart w:id="494" w:name="_Toc280868707"/>
      <w:bookmarkStart w:id="495" w:name="_Toc280868708"/>
      <w:bookmarkStart w:id="496" w:name="_Toc280868709"/>
      <w:r>
        <w:rPr>
          <w:rFonts w:hint="eastAsia" w:ascii="仿宋" w:hAnsi="仿宋" w:eastAsia="仿宋" w:cs="仿宋"/>
          <w:sz w:val="24"/>
        </w:rPr>
        <w:t>13.2.2竣工验收程序</w:t>
      </w:r>
    </w:p>
    <w:bookmarkEnd w:id="491"/>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关于竣工验收程序的约定：</w:t>
      </w:r>
      <w:r>
        <w:rPr>
          <w:rFonts w:hint="eastAsia" w:ascii="仿宋" w:hAnsi="仿宋" w:eastAsia="仿宋" w:cs="仿宋"/>
          <w:sz w:val="24"/>
          <w:u w:val="single"/>
        </w:rPr>
        <w:t xml:space="preserve">按通用条款约定。工程竣工后10天内，所有临设必须拆除、所有承包单位的设备和材料必须撤出施工现场、施工现场垃圾（建筑垃圾、生活垃圾）必须清理干净、所有建筑物表面必须清洁干净，否则视为不具备验收条件。 </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承包人提供竣工图的约定：</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（1）施工中没有设计变更，施工后由承包人在发包人提供的施工图纸加盖竣工图章，提交发包人。</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施工中只有零星的少量设计变更，承包人在施工图变更位置注明，并连同经发包人同意的变更签证，于竣工后由承包人加盖竣工图章交发包人。用于决算的一套竣工图需将设计变更联系单在原施工图纸上进行详细标注，并附详细的设计变更联系单，不得直接晒新图。</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（3）承包人在工程竣工验收合格后30天内，向发包人提交符合城建档案馆、消防、规划等主管部门要求的完整的竣工资料。</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（4） 承包人向发包人提供竣工图时应附相应的施工变更签证等一切技术资料。上述文件的原始资料必须齐全，且必须符合工程技术档案要求，并按规范装订成册。上述竣工工程资料应当在竣工验收完成后30天内提供，若承包人未按时提交以上资料，发包人不予支付工程结算款。</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发包人不按照本项约定组织竣工验收、颁发工程接收证书的违约金的计算方法：</w:t>
      </w:r>
      <w:r>
        <w:rPr>
          <w:rFonts w:hint="eastAsia" w:ascii="仿宋" w:hAnsi="仿宋" w:eastAsia="仿宋" w:cs="仿宋"/>
          <w:sz w:val="24"/>
          <w:u w:val="single"/>
        </w:rPr>
        <w:t xml:space="preserve">  按通用条款执行。</w:t>
      </w:r>
    </w:p>
    <w:bookmarkEnd w:id="492"/>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13.2.5移交、接收全部与部分工程</w:t>
      </w:r>
    </w:p>
    <w:bookmarkEnd w:id="493"/>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承包人向发包人移交工程的期限：</w:t>
      </w:r>
      <w:r>
        <w:rPr>
          <w:rFonts w:hint="eastAsia" w:ascii="仿宋" w:hAnsi="仿宋" w:eastAsia="仿宋" w:cs="仿宋"/>
          <w:sz w:val="24"/>
          <w:u w:val="single"/>
        </w:rPr>
        <w:t>在颁发工程接收证书后7天内完成。</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发包人未按本合同约定接收全部或部分工程的，违约金的计算方法为：</w:t>
      </w:r>
      <w:r>
        <w:rPr>
          <w:rFonts w:hint="eastAsia" w:ascii="仿宋" w:hAnsi="仿宋" w:eastAsia="仿宋" w:cs="仿宋"/>
          <w:sz w:val="24"/>
          <w:u w:val="single"/>
        </w:rPr>
        <w:t xml:space="preserve">  按通用合同条款第13.2.5款执行。</w:t>
      </w:r>
    </w:p>
    <w:bookmarkEnd w:id="494"/>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承包人未按时移交工程的，违约金的计算方法为：</w:t>
      </w:r>
      <w:r>
        <w:rPr>
          <w:rFonts w:hint="eastAsia" w:ascii="仿宋" w:hAnsi="仿宋" w:eastAsia="仿宋" w:cs="仿宋"/>
          <w:sz w:val="24"/>
          <w:u w:val="single"/>
        </w:rPr>
        <w:t xml:space="preserve">  每延误一天按2000元/天支付违约金，发包人有权从应付工程款中直接扣除。</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13.3 工程试车</w:t>
      </w:r>
    </w:p>
    <w:bookmarkEnd w:id="495"/>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13.3.1 试车程序</w:t>
      </w:r>
    </w:p>
    <w:p>
      <w:pPr>
        <w:pageBreakBefore w:val="0"/>
        <w:kinsoku/>
        <w:wordWrap/>
        <w:overflowPunct/>
        <w:topLinePunct w:val="0"/>
        <w:bidi w:val="0"/>
        <w:spacing w:line="360" w:lineRule="auto"/>
        <w:ind w:firstLine="600" w:firstLineChars="250"/>
        <w:rPr>
          <w:rFonts w:hint="eastAsia" w:ascii="仿宋" w:hAnsi="仿宋" w:eastAsia="仿宋" w:cs="仿宋"/>
          <w:sz w:val="24"/>
          <w:u w:val="single"/>
        </w:rPr>
      </w:pPr>
      <w:r>
        <w:rPr>
          <w:rFonts w:hint="eastAsia" w:ascii="仿宋" w:hAnsi="仿宋" w:eastAsia="仿宋" w:cs="仿宋"/>
          <w:sz w:val="24"/>
        </w:rPr>
        <w:t>工程试车内容：</w:t>
      </w:r>
      <w:r>
        <w:rPr>
          <w:rFonts w:hint="eastAsia" w:ascii="仿宋" w:hAnsi="仿宋" w:eastAsia="仿宋" w:cs="仿宋"/>
          <w:sz w:val="24"/>
          <w:u w:val="single"/>
        </w:rPr>
        <w:t>按通用合同条款第13.3.1款执行。</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（1）单机无负荷试车费用由</w:t>
      </w:r>
      <w:r>
        <w:rPr>
          <w:rFonts w:hint="eastAsia" w:ascii="仿宋" w:hAnsi="仿宋" w:eastAsia="仿宋" w:cs="仿宋"/>
          <w:sz w:val="24"/>
          <w:u w:val="single"/>
        </w:rPr>
        <w:t xml:space="preserve">      承包人      </w:t>
      </w:r>
      <w:r>
        <w:rPr>
          <w:rFonts w:hint="eastAsia" w:ascii="仿宋" w:hAnsi="仿宋" w:eastAsia="仿宋" w:cs="仿宋"/>
          <w:sz w:val="24"/>
        </w:rPr>
        <w:t>承担；</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（2）无负荷联动试车费用由</w:t>
      </w:r>
      <w:r>
        <w:rPr>
          <w:rFonts w:hint="eastAsia" w:ascii="仿宋" w:hAnsi="仿宋" w:eastAsia="仿宋" w:cs="仿宋"/>
          <w:sz w:val="24"/>
          <w:u w:val="single"/>
        </w:rPr>
        <w:t xml:space="preserve">      承包人      </w:t>
      </w:r>
      <w:r>
        <w:rPr>
          <w:rFonts w:hint="eastAsia" w:ascii="仿宋" w:hAnsi="仿宋" w:eastAsia="仿宋" w:cs="仿宋"/>
          <w:sz w:val="24"/>
        </w:rPr>
        <w:t>承担。</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13.3.3 投料试车</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关于投料试车相关事项的约定：</w:t>
      </w:r>
      <w:r>
        <w:rPr>
          <w:rFonts w:hint="eastAsia" w:ascii="仿宋" w:hAnsi="仿宋" w:eastAsia="仿宋" w:cs="仿宋"/>
          <w:sz w:val="24"/>
          <w:u w:val="single"/>
        </w:rPr>
        <w:t xml:space="preserve">  投料试车应在工程竣工验收后由发包人负责，如发包人要求在工程竣工验收前进行或需要承包人配合时，应征得承包人同意，另行签订补充协议。</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13.6 竣工退场</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13.6.1 竣工退场</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承包人完成竣工退场的期限</w:t>
      </w:r>
      <w:r>
        <w:rPr>
          <w:rFonts w:hint="eastAsia" w:ascii="仿宋" w:hAnsi="仿宋" w:eastAsia="仿宋" w:cs="仿宋"/>
          <w:sz w:val="24"/>
          <w:u w:val="single"/>
        </w:rPr>
        <w:t>：颁发工程接收证书 7日内完成工程移交，</w:t>
      </w:r>
      <w:r>
        <w:rPr>
          <w:rFonts w:hint="eastAsia" w:ascii="仿宋" w:hAnsi="仿宋" w:eastAsia="仿宋" w:cs="仿宋"/>
          <w:kern w:val="0"/>
          <w:sz w:val="24"/>
          <w:u w:val="single"/>
        </w:rPr>
        <w:t>对工程现场进行整理、清洁且按时撤场</w:t>
      </w:r>
      <w:r>
        <w:rPr>
          <w:rFonts w:hint="eastAsia" w:ascii="仿宋" w:hAnsi="仿宋" w:eastAsia="仿宋" w:cs="仿宋"/>
          <w:sz w:val="24"/>
          <w:u w:val="single"/>
        </w:rPr>
        <w:t xml:space="preserve">。承包人应按通用条款要求进行退场   </w:t>
      </w:r>
      <w:r>
        <w:rPr>
          <w:rFonts w:hint="eastAsia" w:ascii="仿宋" w:hAnsi="仿宋" w:eastAsia="仿宋" w:cs="仿宋"/>
          <w:kern w:val="0"/>
          <w:sz w:val="24"/>
        </w:rPr>
        <w:t>。</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497" w:name="_Toc351203646"/>
      <w:r>
        <w:rPr>
          <w:rFonts w:hint="eastAsia" w:ascii="仿宋" w:hAnsi="仿宋" w:eastAsia="仿宋" w:cs="仿宋"/>
          <w:b w:val="0"/>
          <w:sz w:val="24"/>
          <w:szCs w:val="24"/>
        </w:rPr>
        <w:t>14. 竣工结算</w:t>
      </w:r>
      <w:bookmarkEnd w:id="497"/>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14.1 竣工付款申请</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承包人提交竣工付款申请单的期限：</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1）承包人完成本合同约定工程内容并经竣工验收合格后28天内，承包人应当向监理人、发包人提交竣工付款申请单。承包人逾期没有提交的，发包人将按每延迟一天处1000元/天的罚款</w:t>
      </w:r>
      <w:r>
        <w:rPr>
          <w:rFonts w:hint="eastAsia" w:ascii="仿宋" w:hAnsi="仿宋" w:eastAsia="仿宋" w:cs="仿宋"/>
          <w:sz w:val="24"/>
          <w:u w:val="single"/>
          <w:lang w:eastAsia="zh-CN"/>
        </w:rPr>
        <w:t>，</w:t>
      </w:r>
      <w:r>
        <w:rPr>
          <w:rFonts w:hint="eastAsia" w:ascii="仿宋" w:hAnsi="仿宋" w:eastAsia="仿宋" w:cs="仿宋"/>
          <w:sz w:val="24"/>
          <w:u w:val="single"/>
        </w:rPr>
        <w:t>直至扣完为止。</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2)承包人提交竣工付款申请单应当符合浙江省建设工程造价咨询成果操作规程关于结算技术文件的规定格式要求和合同通用条款的要求。</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3)承包人提交竣工付款申请单应当同时附有经监理工程师确认完整的工程竣工验收资料移交清单和工程合同履行文件移交清单。</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工程验收合格后10天内，所有临设必须拆除、所有承包单位的设备和材料必须撤出施工现场，否则视为不具备结算条件。</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14.2 竣工结算审核</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发包人审批竣工付款申请单的期限：</w:t>
      </w:r>
      <w:r>
        <w:rPr>
          <w:rFonts w:hint="eastAsia" w:ascii="仿宋" w:hAnsi="仿宋" w:eastAsia="仿宋" w:cs="仿宋"/>
          <w:sz w:val="24"/>
          <w:u w:val="single"/>
        </w:rPr>
        <w:t>（1）监理人应在收到竣工结算申请单后</w:t>
      </w:r>
      <w:r>
        <w:rPr>
          <w:rFonts w:hint="eastAsia" w:ascii="仿宋" w:hAnsi="仿宋" w:eastAsia="仿宋" w:cs="仿宋"/>
          <w:sz w:val="24"/>
          <w:u w:val="single"/>
          <w:lang w:val="en-US" w:eastAsia="zh-CN"/>
        </w:rPr>
        <w:t>15</w:t>
      </w:r>
      <w:r>
        <w:rPr>
          <w:rFonts w:hint="eastAsia" w:ascii="仿宋" w:hAnsi="仿宋" w:eastAsia="仿宋" w:cs="仿宋"/>
          <w:sz w:val="24"/>
          <w:u w:val="single"/>
        </w:rPr>
        <w:t>天内完成核查并报送发包人。发包人应在收到监理人提交的经审核的竣工结算申请单后</w:t>
      </w:r>
      <w:r>
        <w:rPr>
          <w:rFonts w:hint="eastAsia" w:ascii="仿宋" w:hAnsi="仿宋" w:eastAsia="仿宋" w:cs="仿宋"/>
          <w:sz w:val="24"/>
          <w:u w:val="single"/>
          <w:lang w:val="en-US" w:eastAsia="zh-CN"/>
        </w:rPr>
        <w:t>15</w:t>
      </w:r>
      <w:r>
        <w:rPr>
          <w:rFonts w:hint="eastAsia" w:ascii="仿宋" w:hAnsi="仿宋" w:eastAsia="仿宋" w:cs="仿宋"/>
          <w:sz w:val="24"/>
          <w:u w:val="single"/>
        </w:rPr>
        <w:t>天内完成审批并报审计部门审计，结算经审计后由监理人向承包人签发经发包人签认的竣工付款证书。监理人或发包人对竣工结算申请单有异议的，有权要求承包人进行修正和提供补充资料，承包人应提交修正后的竣工结算申请单。</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发包人完成竣工付款的期限：</w:t>
      </w:r>
      <w:r>
        <w:rPr>
          <w:rFonts w:hint="eastAsia" w:ascii="仿宋" w:hAnsi="仿宋" w:eastAsia="仿宋" w:cs="仿宋"/>
          <w:sz w:val="24"/>
          <w:u w:val="single"/>
        </w:rPr>
        <w:t>按本合同专用条款执行。</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关于竣工付款证书异议部分复核的方式和程序：</w:t>
      </w:r>
      <w:r>
        <w:rPr>
          <w:rFonts w:hint="eastAsia" w:ascii="仿宋" w:hAnsi="仿宋" w:eastAsia="仿宋" w:cs="仿宋"/>
          <w:sz w:val="24"/>
          <w:u w:val="single"/>
        </w:rPr>
        <w:t>按本合同通用条款执行。</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14.</w:t>
      </w:r>
      <w:r>
        <w:rPr>
          <w:rFonts w:hint="eastAsia" w:ascii="仿宋" w:hAnsi="仿宋" w:eastAsia="仿宋" w:cs="仿宋"/>
          <w:sz w:val="24"/>
          <w:lang w:val="en-US" w:eastAsia="zh-CN"/>
        </w:rPr>
        <w:t>3</w:t>
      </w:r>
      <w:r>
        <w:rPr>
          <w:rFonts w:hint="eastAsia" w:ascii="仿宋" w:hAnsi="仿宋" w:eastAsia="仿宋" w:cs="仿宋"/>
          <w:sz w:val="24"/>
        </w:rPr>
        <w:t xml:space="preserve"> 最终结清</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14.</w:t>
      </w:r>
      <w:r>
        <w:rPr>
          <w:rFonts w:hint="eastAsia" w:ascii="仿宋" w:hAnsi="仿宋" w:eastAsia="仿宋" w:cs="仿宋"/>
          <w:sz w:val="24"/>
          <w:lang w:val="en-US" w:eastAsia="zh-CN"/>
        </w:rPr>
        <w:t>3</w:t>
      </w:r>
      <w:r>
        <w:rPr>
          <w:rFonts w:hint="eastAsia" w:ascii="仿宋" w:hAnsi="仿宋" w:eastAsia="仿宋" w:cs="仿宋"/>
          <w:sz w:val="24"/>
        </w:rPr>
        <w:t>.1 最终结清申请单</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承包人提交最终结清申请单的份数：</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承包人提交最终结算申请单的期限：</w:t>
      </w:r>
      <w:r>
        <w:rPr>
          <w:rFonts w:hint="eastAsia" w:ascii="仿宋" w:hAnsi="仿宋" w:eastAsia="仿宋" w:cs="仿宋"/>
          <w:sz w:val="24"/>
          <w:u w:val="single"/>
        </w:rPr>
        <w:t xml:space="preserve">   缺陷责任期终止证书颁发后7天内    </w:t>
      </w:r>
      <w:r>
        <w:rPr>
          <w:rFonts w:hint="eastAsia" w:ascii="仿宋" w:hAnsi="仿宋" w:eastAsia="仿宋" w:cs="仿宋"/>
          <w:sz w:val="24"/>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14.</w:t>
      </w:r>
      <w:r>
        <w:rPr>
          <w:rFonts w:hint="eastAsia" w:ascii="仿宋" w:hAnsi="仿宋" w:eastAsia="仿宋" w:cs="仿宋"/>
          <w:sz w:val="24"/>
          <w:lang w:val="en-US" w:eastAsia="zh-CN"/>
        </w:rPr>
        <w:t>3</w:t>
      </w:r>
      <w:r>
        <w:rPr>
          <w:rFonts w:hint="eastAsia" w:ascii="仿宋" w:hAnsi="仿宋" w:eastAsia="仿宋" w:cs="仿宋"/>
          <w:sz w:val="24"/>
        </w:rPr>
        <w:t>.2 最终结清证书和支付</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（1）发包人完成最终结清申请单的审批并颁发最终结清证书的期限：</w:t>
      </w:r>
      <w:r>
        <w:rPr>
          <w:rFonts w:hint="eastAsia" w:ascii="仿宋" w:hAnsi="仿宋" w:eastAsia="仿宋" w:cs="仿宋"/>
          <w:sz w:val="24"/>
          <w:u w:val="single"/>
        </w:rPr>
        <w:t xml:space="preserve">  收到承包人提交的最终结清申请单后14天内完成审批。</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（2）发包人完成支付的期限：</w:t>
      </w:r>
      <w:r>
        <w:rPr>
          <w:rFonts w:hint="eastAsia" w:ascii="仿宋" w:hAnsi="仿宋" w:eastAsia="仿宋" w:cs="仿宋"/>
          <w:sz w:val="24"/>
          <w:u w:val="single"/>
        </w:rPr>
        <w:t xml:space="preserve">   颁发最终结清证书后7天内完成支付  。</w:t>
      </w:r>
    </w:p>
    <w:bookmarkEnd w:id="484"/>
    <w:bookmarkEnd w:id="485"/>
    <w:bookmarkEnd w:id="486"/>
    <w:bookmarkEnd w:id="487"/>
    <w:bookmarkEnd w:id="488"/>
    <w:bookmarkEnd w:id="489"/>
    <w:bookmarkEnd w:id="490"/>
    <w:bookmarkEnd w:id="496"/>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498" w:name="_Toc351203647"/>
      <w:bookmarkStart w:id="499" w:name="_Toc267251483"/>
      <w:bookmarkStart w:id="500" w:name="_Toc267251484"/>
      <w:bookmarkStart w:id="501" w:name="_Toc267251482"/>
      <w:bookmarkStart w:id="502" w:name="_Toc267251485"/>
      <w:bookmarkStart w:id="503" w:name="_Toc267251488"/>
      <w:bookmarkStart w:id="504" w:name="_Toc267251486"/>
      <w:bookmarkStart w:id="505" w:name="_Toc267251490"/>
      <w:bookmarkStart w:id="506" w:name="_Toc267251489"/>
      <w:bookmarkStart w:id="507" w:name="_Toc267251497"/>
      <w:bookmarkStart w:id="508" w:name="_Toc267251499"/>
      <w:bookmarkStart w:id="509" w:name="_Toc267251492"/>
      <w:bookmarkStart w:id="510" w:name="_Toc267251493"/>
      <w:bookmarkStart w:id="511" w:name="_Toc267251498"/>
      <w:bookmarkStart w:id="512" w:name="_Toc267251494"/>
      <w:bookmarkStart w:id="513" w:name="_Toc267251496"/>
      <w:bookmarkStart w:id="514" w:name="_Toc267251503"/>
      <w:bookmarkStart w:id="515" w:name="_Toc267251491"/>
      <w:bookmarkStart w:id="516" w:name="_Toc267251501"/>
      <w:bookmarkStart w:id="517" w:name="_Toc267251502"/>
      <w:bookmarkStart w:id="518" w:name="_Toc267251495"/>
      <w:bookmarkStart w:id="519" w:name="_Toc267251504"/>
      <w:bookmarkStart w:id="520" w:name="_Toc267251506"/>
      <w:bookmarkStart w:id="521" w:name="_Toc267251507"/>
      <w:bookmarkStart w:id="522" w:name="_Toc267251508"/>
      <w:bookmarkStart w:id="523" w:name="_Toc267251513"/>
      <w:bookmarkStart w:id="524" w:name="_Toc267251510"/>
      <w:bookmarkStart w:id="525" w:name="_Toc267251511"/>
      <w:bookmarkStart w:id="526" w:name="_Toc267251515"/>
      <w:bookmarkStart w:id="527" w:name="_Toc267251514"/>
      <w:bookmarkStart w:id="528" w:name="_Toc267251509"/>
      <w:r>
        <w:rPr>
          <w:rFonts w:hint="eastAsia" w:ascii="仿宋" w:hAnsi="仿宋" w:eastAsia="仿宋" w:cs="仿宋"/>
          <w:b w:val="0"/>
          <w:sz w:val="24"/>
          <w:szCs w:val="24"/>
        </w:rPr>
        <w:t>15. 缺陷责任期与保修</w:t>
      </w:r>
      <w:bookmarkEnd w:id="498"/>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1</w:t>
      </w:r>
      <w:r>
        <w:rPr>
          <w:rFonts w:hint="eastAsia" w:ascii="仿宋" w:hAnsi="仿宋" w:eastAsia="仿宋" w:cs="仿宋"/>
          <w:sz w:val="24"/>
        </w:rPr>
        <w:t>缺陷责任期</w:t>
      </w:r>
      <w:bookmarkEnd w:id="499"/>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缺陷责任期的具体期限：</w:t>
      </w:r>
      <w:r>
        <w:rPr>
          <w:rFonts w:hint="eastAsia" w:ascii="仿宋" w:hAnsi="仿宋" w:eastAsia="仿宋" w:cs="仿宋"/>
          <w:sz w:val="24"/>
          <w:u w:val="single"/>
        </w:rPr>
        <w:t xml:space="preserve">    </w:t>
      </w:r>
      <w:r>
        <w:rPr>
          <w:rFonts w:hint="eastAsia" w:ascii="仿宋" w:hAnsi="仿宋" w:eastAsia="仿宋" w:cs="仿宋"/>
          <w:kern w:val="0"/>
          <w:sz w:val="24"/>
          <w:u w:val="single"/>
        </w:rPr>
        <w:t>具体期限见保修合同</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2</w:t>
      </w:r>
      <w:r>
        <w:rPr>
          <w:rFonts w:hint="eastAsia" w:ascii="仿宋" w:hAnsi="仿宋" w:eastAsia="仿宋" w:cs="仿宋"/>
          <w:sz w:val="24"/>
        </w:rPr>
        <w:t xml:space="preserve"> 质量保证金</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关于是否扣留质量保证金的约定：</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否</w:t>
      </w:r>
      <w:r>
        <w:rPr>
          <w:rFonts w:hint="eastAsia" w:ascii="仿宋" w:hAnsi="仿宋" w:eastAsia="仿宋" w:cs="仿宋"/>
          <w:sz w:val="24"/>
          <w:u w:val="single"/>
        </w:rPr>
        <w:t xml:space="preserve"> </w:t>
      </w:r>
      <w:r>
        <w:rPr>
          <w:rFonts w:hint="eastAsia" w:ascii="仿宋" w:hAnsi="仿宋" w:eastAsia="仿宋" w:cs="仿宋"/>
          <w:sz w:val="24"/>
        </w:rPr>
        <w:t>。在工程项目竣工前，承包人按专用合同条款第3.7条提供履约担保的，发包人不得同时预留工程质量保证金。</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2</w:t>
      </w:r>
      <w:r>
        <w:rPr>
          <w:rFonts w:hint="eastAsia" w:ascii="仿宋" w:hAnsi="仿宋" w:eastAsia="仿宋" w:cs="仿宋"/>
          <w:sz w:val="24"/>
        </w:rPr>
        <w:t>.1 承包人提供质量保证金的方式</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质量保证金采用以下第</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种方式：</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（1）质量保证金保函，保证金额为：</w:t>
      </w:r>
      <w:r>
        <w:rPr>
          <w:rFonts w:hint="eastAsia" w:ascii="仿宋" w:hAnsi="仿宋" w:eastAsia="仿宋" w:cs="仿宋"/>
          <w:sz w:val="24"/>
          <w:u w:val="single"/>
        </w:rPr>
        <w:t xml:space="preserve">      无        ；</w:t>
      </w:r>
      <w:r>
        <w:rPr>
          <w:rFonts w:hint="eastAsia" w:ascii="仿宋" w:hAnsi="仿宋" w:eastAsia="仿宋" w:cs="仿宋"/>
          <w:kern w:val="0"/>
          <w:sz w:val="24"/>
        </w:rPr>
        <w:t xml:space="preserve">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2.5  </w:t>
      </w:r>
      <w:r>
        <w:rPr>
          <w:rFonts w:hint="eastAsia" w:ascii="仿宋" w:hAnsi="仿宋" w:eastAsia="仿宋" w:cs="仿宋"/>
          <w:sz w:val="24"/>
        </w:rPr>
        <w:t>%的工程款；</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（3）其他方式: </w:t>
      </w:r>
      <w:r>
        <w:rPr>
          <w:rFonts w:hint="eastAsia" w:ascii="仿宋" w:hAnsi="仿宋" w:eastAsia="仿宋" w:cs="仿宋"/>
          <w:sz w:val="24"/>
          <w:u w:val="single"/>
        </w:rPr>
        <w:t xml:space="preserve">           无           </w:t>
      </w:r>
      <w:r>
        <w:rPr>
          <w:rFonts w:hint="eastAsia" w:ascii="仿宋" w:hAnsi="仿宋" w:eastAsia="仿宋" w:cs="仿宋"/>
          <w:sz w:val="24"/>
        </w:rPr>
        <w:t>。</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15.3.2 质量保证金的扣留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质量保证金的扣留采取以下第</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3</w:t>
      </w:r>
      <w:r>
        <w:rPr>
          <w:rFonts w:hint="eastAsia" w:ascii="仿宋" w:hAnsi="仿宋" w:eastAsia="仿宋" w:cs="仿宋"/>
          <w:sz w:val="24"/>
          <w:u w:val="single"/>
        </w:rPr>
        <w:t xml:space="preserve">  </w:t>
      </w:r>
      <w:r>
        <w:rPr>
          <w:rFonts w:hint="eastAsia" w:ascii="仿宋" w:hAnsi="仿宋" w:eastAsia="仿宋" w:cs="仿宋"/>
          <w:sz w:val="24"/>
        </w:rPr>
        <w:t>种方式：</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（1）在支付工程进度款时逐次扣留，在此情形下，质量保证金的计算基数不包括预付款的支付、扣回以及价格调整的金额；</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（2）工程竣工结算时一次性扣留质量保证金；</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 xml:space="preserve">（3）其他扣留方式: </w:t>
      </w:r>
      <w:r>
        <w:rPr>
          <w:rFonts w:hint="eastAsia" w:ascii="仿宋" w:hAnsi="仿宋" w:eastAsia="仿宋" w:cs="仿宋"/>
          <w:kern w:val="0"/>
          <w:sz w:val="24"/>
          <w:u w:val="single"/>
        </w:rPr>
        <w:t xml:space="preserve">        无       </w:t>
      </w:r>
      <w:r>
        <w:rPr>
          <w:rFonts w:hint="eastAsia" w:ascii="仿宋" w:hAnsi="仿宋" w:eastAsia="仿宋" w:cs="仿宋"/>
          <w:kern w:val="0"/>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关于质量保证金的补充约定：</w:t>
      </w:r>
      <w:r>
        <w:rPr>
          <w:rFonts w:hint="eastAsia" w:ascii="仿宋" w:hAnsi="仿宋" w:eastAsia="仿宋" w:cs="仿宋"/>
          <w:kern w:val="0"/>
          <w:sz w:val="24"/>
          <w:u w:val="single"/>
        </w:rPr>
        <w:t xml:space="preserve">    无    </w:t>
      </w:r>
      <w:r>
        <w:rPr>
          <w:rFonts w:hint="eastAsia" w:ascii="仿宋" w:hAnsi="仿宋" w:eastAsia="仿宋" w:cs="仿宋"/>
          <w:kern w:val="0"/>
          <w:sz w:val="24"/>
        </w:rPr>
        <w:t>。</w:t>
      </w:r>
    </w:p>
    <w:bookmarkEnd w:id="500"/>
    <w:bookmarkEnd w:id="501"/>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15.4保修</w:t>
      </w:r>
    </w:p>
    <w:bookmarkEnd w:id="502"/>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15.4.1 保修责任</w:t>
      </w:r>
    </w:p>
    <w:p>
      <w:pPr>
        <w:pageBreakBefore w:val="0"/>
        <w:kinsoku/>
        <w:wordWrap/>
        <w:overflowPunct/>
        <w:topLinePunct w:val="0"/>
        <w:bidi w:val="0"/>
        <w:spacing w:before="120" w:beforeLines="50" w:after="120" w:afterLines="50" w:line="360" w:lineRule="auto"/>
        <w:ind w:firstLine="480" w:firstLineChars="200"/>
        <w:rPr>
          <w:rFonts w:hint="eastAsia" w:ascii="仿宋" w:hAnsi="仿宋" w:eastAsia="仿宋" w:cs="仿宋"/>
          <w:sz w:val="24"/>
        </w:rPr>
      </w:pPr>
      <w:r>
        <w:rPr>
          <w:rFonts w:hint="eastAsia" w:ascii="仿宋" w:hAnsi="仿宋" w:eastAsia="仿宋" w:cs="仿宋"/>
          <w:sz w:val="24"/>
        </w:rPr>
        <w:t>工程保修期为：</w:t>
      </w:r>
      <w:r>
        <w:rPr>
          <w:rFonts w:hint="eastAsia" w:ascii="仿宋" w:hAnsi="仿宋" w:eastAsia="仿宋" w:cs="仿宋"/>
          <w:sz w:val="24"/>
          <w:u w:val="single"/>
        </w:rPr>
        <w:t xml:space="preserve">    详工程质量保修书约定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15.4.3 修复通知</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承包人收到保修通知并到达工程现场的合理时间：</w:t>
      </w:r>
      <w:r>
        <w:rPr>
          <w:rFonts w:hint="eastAsia" w:ascii="仿宋" w:hAnsi="仿宋" w:eastAsia="仿宋" w:cs="仿宋"/>
          <w:sz w:val="24"/>
          <w:u w:val="single"/>
        </w:rPr>
        <w:t xml:space="preserve">  详本合同条款21.6条（12）款  </w:t>
      </w:r>
      <w:r>
        <w:rPr>
          <w:rFonts w:hint="eastAsia" w:ascii="仿宋" w:hAnsi="仿宋" w:eastAsia="仿宋" w:cs="仿宋"/>
          <w:kern w:val="0"/>
          <w:sz w:val="24"/>
        </w:rPr>
        <w:t>。</w:t>
      </w:r>
    </w:p>
    <w:bookmarkEnd w:id="503"/>
    <w:bookmarkEnd w:id="504"/>
    <w:bookmarkEnd w:id="505"/>
    <w:bookmarkEnd w:id="506"/>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529" w:name="_Toc351203648"/>
      <w:bookmarkStart w:id="530" w:name="_Toc280868717"/>
      <w:bookmarkStart w:id="531" w:name="_Toc280868718"/>
      <w:r>
        <w:rPr>
          <w:rFonts w:hint="eastAsia" w:ascii="仿宋" w:hAnsi="仿宋" w:eastAsia="仿宋" w:cs="仿宋"/>
          <w:b w:val="0"/>
          <w:sz w:val="24"/>
          <w:szCs w:val="24"/>
        </w:rPr>
        <w:t>16. 违约</w:t>
      </w:r>
      <w:bookmarkEnd w:id="529"/>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16.1 发包人违约</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16.1.1发包人违约的情形</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发包人违约的其他情形：</w:t>
      </w:r>
      <w:r>
        <w:rPr>
          <w:rFonts w:hint="eastAsia" w:ascii="仿宋" w:hAnsi="仿宋" w:eastAsia="仿宋" w:cs="仿宋"/>
          <w:sz w:val="24"/>
          <w:u w:val="single"/>
        </w:rPr>
        <w:t xml:space="preserve">   按通用条款。</w:t>
      </w:r>
    </w:p>
    <w:p>
      <w:pPr>
        <w:pageBreakBefore w:val="0"/>
        <w:kinsoku/>
        <w:wordWrap/>
        <w:overflowPunct/>
        <w:topLinePunct w:val="0"/>
        <w:bidi w:val="0"/>
        <w:spacing w:line="360" w:lineRule="auto"/>
        <w:ind w:left="1140" w:leftChars="200" w:hanging="720" w:hangingChars="300"/>
        <w:rPr>
          <w:rFonts w:hint="eastAsia" w:ascii="仿宋" w:hAnsi="仿宋" w:eastAsia="仿宋" w:cs="仿宋"/>
          <w:kern w:val="0"/>
          <w:sz w:val="24"/>
        </w:rPr>
      </w:pPr>
      <w:r>
        <w:rPr>
          <w:rFonts w:hint="eastAsia" w:ascii="仿宋" w:hAnsi="仿宋" w:eastAsia="仿宋" w:cs="仿宋"/>
          <w:sz w:val="24"/>
        </w:rPr>
        <w:t>16.1.2 发包人违约的责任</w:t>
      </w:r>
    </w:p>
    <w:p>
      <w:pPr>
        <w:pageBreakBefore w:val="0"/>
        <w:kinsoku/>
        <w:wordWrap/>
        <w:overflowPunct/>
        <w:topLinePunct w:val="0"/>
        <w:bidi w:val="0"/>
        <w:spacing w:line="360" w:lineRule="auto"/>
        <w:ind w:left="1140" w:leftChars="200" w:hanging="720" w:hangingChars="300"/>
        <w:rPr>
          <w:rFonts w:hint="eastAsia" w:ascii="仿宋" w:hAnsi="仿宋" w:eastAsia="仿宋" w:cs="仿宋"/>
          <w:sz w:val="24"/>
        </w:rPr>
      </w:pPr>
      <w:r>
        <w:rPr>
          <w:rFonts w:hint="eastAsia" w:ascii="仿宋" w:hAnsi="仿宋" w:eastAsia="仿宋" w:cs="仿宋"/>
          <w:sz w:val="24"/>
        </w:rPr>
        <w:t>发包人违约责任的承担方式和计算方法：</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（1）因发包人原因未能在计划开工日期前7天内下达开工通知的违约责任： </w:t>
      </w:r>
      <w:r>
        <w:rPr>
          <w:rFonts w:hint="eastAsia" w:ascii="仿宋" w:hAnsi="仿宋" w:eastAsia="仿宋" w:cs="仿宋"/>
          <w:sz w:val="24"/>
          <w:u w:val="single"/>
        </w:rPr>
        <w:t>工期予以顺延。</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（2）因发包人原因未能按合同约定支付合同价款的违约责任： </w:t>
      </w:r>
      <w:r>
        <w:rPr>
          <w:rFonts w:hint="eastAsia" w:ascii="仿宋" w:hAnsi="仿宋" w:eastAsia="仿宋" w:cs="仿宋"/>
          <w:kern w:val="0"/>
          <w:sz w:val="24"/>
          <w:u w:val="single"/>
        </w:rPr>
        <w:t xml:space="preserve"> </w:t>
      </w:r>
      <w:r>
        <w:rPr>
          <w:rFonts w:hint="eastAsia" w:ascii="仿宋" w:hAnsi="仿宋" w:eastAsia="仿宋" w:cs="仿宋"/>
          <w:sz w:val="24"/>
          <w:u w:val="single"/>
        </w:rPr>
        <w:t>按通用条款</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）发包人提供的材料、工程设备的规格、数量或质量不符合合同约定，或因发包人原因导致交货日期延误或交货地点变更等情况的违约责任：</w:t>
      </w:r>
      <w:r>
        <w:rPr>
          <w:rFonts w:hint="eastAsia" w:ascii="仿宋" w:hAnsi="仿宋" w:eastAsia="仿宋" w:cs="仿宋"/>
          <w:sz w:val="24"/>
          <w:u w:val="single"/>
        </w:rPr>
        <w:t>工期予以顺延。</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）因发包人违反合同约定造成暂停施工的违约责任：</w:t>
      </w:r>
      <w:r>
        <w:rPr>
          <w:rFonts w:hint="eastAsia" w:ascii="仿宋" w:hAnsi="仿宋" w:eastAsia="仿宋" w:cs="仿宋"/>
          <w:sz w:val="24"/>
          <w:u w:val="single"/>
        </w:rPr>
        <w:t>工期予以顺延。</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）发包人无正当理由没有在约定期限内发出复工指示，导致承包人无法复工的违约责任：</w:t>
      </w:r>
      <w:r>
        <w:rPr>
          <w:rFonts w:hint="eastAsia" w:ascii="仿宋" w:hAnsi="仿宋" w:eastAsia="仿宋" w:cs="仿宋"/>
          <w:sz w:val="24"/>
          <w:u w:val="single"/>
        </w:rPr>
        <w:t>工期予以顺延。</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）其他：</w:t>
      </w:r>
      <w:r>
        <w:rPr>
          <w:rFonts w:hint="eastAsia" w:ascii="仿宋" w:hAnsi="仿宋" w:eastAsia="仿宋" w:cs="仿宋"/>
          <w:sz w:val="24"/>
          <w:u w:val="single"/>
        </w:rPr>
        <w:t xml:space="preserve">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16.1.3 因发包人违约解除合同</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承包人按16.1.1项〔发包人违约的情形〕约定暂停施工满</w:t>
      </w:r>
      <w:r>
        <w:rPr>
          <w:rFonts w:hint="eastAsia" w:ascii="仿宋" w:hAnsi="仿宋" w:eastAsia="仿宋" w:cs="仿宋"/>
          <w:sz w:val="24"/>
          <w:u w:val="single"/>
        </w:rPr>
        <w:t xml:space="preserve">     </w:t>
      </w:r>
      <w:r>
        <w:rPr>
          <w:rFonts w:hint="eastAsia" w:ascii="仿宋" w:hAnsi="仿宋" w:eastAsia="仿宋" w:cs="仿宋"/>
          <w:sz w:val="24"/>
        </w:rPr>
        <w:t>天后发包人仍不纠正其违约行为并致使合同目的不能实现的，承包人有权解除合同。</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16.2 承包人违约</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16.2.1 承包人违约的情形</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承包人违约的其他情形</w:t>
      </w:r>
      <w:r>
        <w:rPr>
          <w:rFonts w:hint="eastAsia" w:ascii="仿宋" w:hAnsi="仿宋" w:eastAsia="仿宋" w:cs="仿宋"/>
          <w:kern w:val="0"/>
          <w:sz w:val="24"/>
        </w:rPr>
        <w:t>：</w:t>
      </w:r>
      <w:r>
        <w:rPr>
          <w:rFonts w:hint="eastAsia" w:ascii="仿宋" w:hAnsi="仿宋" w:eastAsia="仿宋" w:cs="仿宋"/>
          <w:sz w:val="24"/>
          <w:u w:val="single"/>
        </w:rPr>
        <w:t>发包人发出施工进场通知书之日起一周内，承包人未调遣人员、材料及机械设备进场进行施工准备；且承包人在半个月内未响应发包人的要求。</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16.2.2承包人违约的责任</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承包人违约责任的承担方式和计算方法</w:t>
      </w:r>
      <w:r>
        <w:rPr>
          <w:rFonts w:hint="eastAsia" w:ascii="仿宋" w:hAnsi="仿宋" w:eastAsia="仿宋" w:cs="仿宋"/>
          <w:kern w:val="0"/>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承包人必须严格按照施工图及工程施工验收规范等精心组织施工，严格把好每道工序的质量关，确保工程质量一次验收合格。经验收，如为不合格工程，承包人应无条件返工、整改、采取相应的补救、修复措施，直至验收合格，由此追加的费用和延误的工期等均由承包人负责。</w:t>
      </w:r>
    </w:p>
    <w:p>
      <w:pPr>
        <w:pageBreakBefore w:val="0"/>
        <w:tabs>
          <w:tab w:val="left" w:pos="900"/>
          <w:tab w:val="left" w:pos="961"/>
          <w:tab w:val="left" w:pos="1260"/>
        </w:tabs>
        <w:kinsoku/>
        <w:wordWrap/>
        <w:overflowPunct/>
        <w:topLinePunct w:val="0"/>
        <w:bidi w:val="0"/>
        <w:spacing w:line="360" w:lineRule="auto"/>
        <w:ind w:firstLine="360" w:firstLineChars="150"/>
        <w:rPr>
          <w:rFonts w:hint="eastAsia" w:ascii="仿宋" w:hAnsi="仿宋" w:eastAsia="仿宋" w:cs="仿宋"/>
          <w:sz w:val="24"/>
          <w:u w:val="single"/>
        </w:rPr>
      </w:pPr>
      <w:r>
        <w:rPr>
          <w:rFonts w:hint="eastAsia" w:ascii="仿宋" w:hAnsi="仿宋" w:eastAsia="仿宋" w:cs="仿宋"/>
          <w:sz w:val="24"/>
          <w:u w:val="single"/>
        </w:rPr>
        <w:t>（2）承包人每发生一次隐蔽工程和中间验收未报发包人职能部门、监理验收而擅自进入下一道工序，除按合同隐蔽工程和中间验收条款执行外，同时发包人有权扣除500-5000元/次。</w:t>
      </w:r>
    </w:p>
    <w:p>
      <w:pPr>
        <w:pageBreakBefore w:val="0"/>
        <w:tabs>
          <w:tab w:val="left" w:pos="900"/>
          <w:tab w:val="left" w:pos="961"/>
          <w:tab w:val="left" w:pos="1260"/>
        </w:tabs>
        <w:kinsoku/>
        <w:wordWrap/>
        <w:overflowPunct/>
        <w:topLinePunct w:val="0"/>
        <w:bidi w:val="0"/>
        <w:spacing w:line="360" w:lineRule="auto"/>
        <w:ind w:firstLine="360" w:firstLineChars="150"/>
        <w:rPr>
          <w:rFonts w:hint="eastAsia" w:ascii="仿宋" w:hAnsi="仿宋" w:eastAsia="仿宋" w:cs="仿宋"/>
          <w:sz w:val="24"/>
          <w:u w:val="single"/>
        </w:rPr>
      </w:pPr>
      <w:r>
        <w:rPr>
          <w:rFonts w:hint="eastAsia" w:ascii="仿宋" w:hAnsi="仿宋" w:eastAsia="仿宋" w:cs="仿宋"/>
          <w:sz w:val="24"/>
          <w:u w:val="single"/>
        </w:rPr>
        <w:t>（3）材料到场承包人在使用前必须履行报验程序，未履行报验程序而擅自用于工程的，发包人有权扣除500-2000元/次；报验材料试验结论在施工后出具仍不符合要求的，除承担全部返工费用外另发包人有权加倍扣除。</w:t>
      </w:r>
    </w:p>
    <w:p>
      <w:pPr>
        <w:pageBreakBefore w:val="0"/>
        <w:tabs>
          <w:tab w:val="left" w:pos="900"/>
          <w:tab w:val="left" w:pos="961"/>
          <w:tab w:val="left" w:pos="1260"/>
        </w:tabs>
        <w:kinsoku/>
        <w:wordWrap/>
        <w:overflowPunct/>
        <w:topLinePunct w:val="0"/>
        <w:bidi w:val="0"/>
        <w:spacing w:line="360" w:lineRule="auto"/>
        <w:ind w:firstLine="360" w:firstLineChars="150"/>
        <w:rPr>
          <w:rFonts w:hint="eastAsia" w:ascii="仿宋" w:hAnsi="仿宋" w:eastAsia="仿宋" w:cs="仿宋"/>
          <w:sz w:val="24"/>
          <w:u w:val="single"/>
        </w:rPr>
      </w:pPr>
      <w:r>
        <w:rPr>
          <w:rFonts w:hint="eastAsia" w:ascii="仿宋" w:hAnsi="仿宋" w:eastAsia="仿宋" w:cs="仿宋"/>
          <w:sz w:val="24"/>
          <w:u w:val="single"/>
        </w:rPr>
        <w:t>（4）分项工程发生严重质量缺陷的（经鉴定为永久性质量缺陷的或产生安全隐患的），如采取技术措施后能符合规范和使用要求的，承包人除承担相应费用外，发包人有权扣除1000-10000元/次；如不能整改，但通过设计复核能投入使用，除承担全部整改费用外另发包人有权加倍扣除。</w:t>
      </w:r>
    </w:p>
    <w:p>
      <w:pPr>
        <w:pageBreakBefore w:val="0"/>
        <w:tabs>
          <w:tab w:val="left" w:pos="900"/>
          <w:tab w:val="left" w:pos="961"/>
          <w:tab w:val="left" w:pos="1260"/>
        </w:tabs>
        <w:kinsoku/>
        <w:wordWrap/>
        <w:overflowPunct/>
        <w:topLinePunct w:val="0"/>
        <w:bidi w:val="0"/>
        <w:spacing w:line="360" w:lineRule="auto"/>
        <w:ind w:firstLine="360" w:firstLineChars="150"/>
        <w:rPr>
          <w:rFonts w:hint="eastAsia" w:ascii="仿宋" w:hAnsi="仿宋" w:eastAsia="仿宋" w:cs="仿宋"/>
          <w:sz w:val="24"/>
          <w:u w:val="single"/>
        </w:rPr>
      </w:pPr>
      <w:r>
        <w:rPr>
          <w:rFonts w:hint="eastAsia" w:ascii="仿宋" w:hAnsi="仿宋" w:eastAsia="仿宋" w:cs="仿宋"/>
          <w:sz w:val="24"/>
          <w:u w:val="single"/>
        </w:rPr>
        <w:t>（5）同一事件监理工程师发二次以上通知单从第二次起发包人有权扣除500元/次。</w:t>
      </w:r>
    </w:p>
    <w:p>
      <w:pPr>
        <w:pageBreakBefore w:val="0"/>
        <w:tabs>
          <w:tab w:val="left" w:pos="900"/>
          <w:tab w:val="left" w:pos="961"/>
          <w:tab w:val="left" w:pos="1260"/>
        </w:tabs>
        <w:kinsoku/>
        <w:wordWrap/>
        <w:overflowPunct/>
        <w:topLinePunct w:val="0"/>
        <w:bidi w:val="0"/>
        <w:spacing w:line="360" w:lineRule="auto"/>
        <w:ind w:firstLine="360" w:firstLineChars="150"/>
        <w:rPr>
          <w:rFonts w:hint="eastAsia" w:ascii="仿宋" w:hAnsi="仿宋" w:eastAsia="仿宋" w:cs="仿宋"/>
          <w:sz w:val="24"/>
          <w:u w:val="single"/>
        </w:rPr>
      </w:pPr>
      <w:r>
        <w:rPr>
          <w:rFonts w:hint="eastAsia" w:ascii="仿宋" w:hAnsi="仿宋" w:eastAsia="仿宋" w:cs="仿宋"/>
          <w:sz w:val="24"/>
          <w:u w:val="single"/>
        </w:rPr>
        <w:t>（6）在工程竣工验收中发生未一次性通过的，承包人除承担全部整改费用外，医院有权扣除2000-50000元/次。</w:t>
      </w:r>
    </w:p>
    <w:p>
      <w:pPr>
        <w:pageBreakBefore w:val="0"/>
        <w:kinsoku/>
        <w:wordWrap/>
        <w:overflowPunct/>
        <w:topLinePunct w:val="0"/>
        <w:bidi w:val="0"/>
        <w:spacing w:line="360" w:lineRule="auto"/>
        <w:ind w:firstLine="420"/>
        <w:rPr>
          <w:rFonts w:hint="eastAsia" w:ascii="仿宋" w:hAnsi="仿宋" w:eastAsia="仿宋" w:cs="仿宋"/>
          <w:sz w:val="24"/>
        </w:rPr>
      </w:pPr>
      <w:r>
        <w:rPr>
          <w:rFonts w:hint="eastAsia" w:ascii="仿宋" w:hAnsi="仿宋" w:eastAsia="仿宋" w:cs="仿宋"/>
          <w:sz w:val="24"/>
        </w:rPr>
        <w:t xml:space="preserve">双方约定的承包人其他违约责任： </w:t>
      </w:r>
    </w:p>
    <w:p>
      <w:pPr>
        <w:pageBreakBefore w:val="0"/>
        <w:tabs>
          <w:tab w:val="left" w:pos="1080"/>
          <w:tab w:val="left" w:pos="300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安全施工、文明施工不能达到目标管理要求的，承担违约责任，发包人有权扣除。其中文明施工包括现场围挡、封闭管理、材料堆放、现场防火、施工标牌和生活设施等方面，每出现一项不符合要求发包人有权扣除500-2000元。安全施工包括“三宝、四口、五临边”等防护措施及安全检查、安全资料等方面，每出现一项不符合要求发包人有权扣除500-2000元。</w:t>
      </w:r>
    </w:p>
    <w:p>
      <w:pPr>
        <w:pageBreakBefore w:val="0"/>
        <w:tabs>
          <w:tab w:val="left" w:pos="1080"/>
          <w:tab w:val="left" w:pos="300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（2）竣工时必须做到工完场清、料清、障清，如未在发包人指定时间内做到工完场清，发包人有权指定其他单位清理，其费用在工程款中扣除。</w:t>
      </w:r>
    </w:p>
    <w:p>
      <w:pPr>
        <w:pageBreakBefore w:val="0"/>
        <w:tabs>
          <w:tab w:val="left" w:pos="1080"/>
          <w:tab w:val="left" w:pos="300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（3）承包人未按投标承诺投入施工所需的机械设备、材料和人员，影响工程正常进度和工程施工质量的违约责任，发包人有权扣除500-5000元/次。</w:t>
      </w:r>
    </w:p>
    <w:p>
      <w:pPr>
        <w:pageBreakBefore w:val="0"/>
        <w:tabs>
          <w:tab w:val="left" w:pos="1260"/>
          <w:tab w:val="left" w:pos="300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（4）工程</w:t>
      </w:r>
      <w:r>
        <w:rPr>
          <w:rFonts w:hint="eastAsia" w:ascii="仿宋" w:hAnsi="仿宋" w:eastAsia="仿宋" w:cs="仿宋"/>
          <w:sz w:val="24"/>
          <w:u w:val="single"/>
        </w:rPr>
        <w:t>工程竣工后，承包人未按施工资料管理规范及</w:t>
      </w:r>
      <w:r>
        <w:rPr>
          <w:rFonts w:hint="eastAsia" w:ascii="仿宋" w:hAnsi="仿宋" w:eastAsia="仿宋" w:cs="仿宋"/>
          <w:szCs w:val="21"/>
          <w:u w:val="single"/>
        </w:rPr>
        <w:t>发包人</w:t>
      </w:r>
      <w:r>
        <w:rPr>
          <w:rFonts w:hint="eastAsia" w:ascii="仿宋" w:hAnsi="仿宋" w:eastAsia="仿宋" w:cs="仿宋"/>
          <w:sz w:val="24"/>
          <w:u w:val="single"/>
        </w:rPr>
        <w:t>相关要求，进行整理及报审的情况发生，发包人有权从扣除500-5000元/次。</w:t>
      </w:r>
    </w:p>
    <w:p>
      <w:pPr>
        <w:pageBreakBefore w:val="0"/>
        <w:tabs>
          <w:tab w:val="left" w:pos="1080"/>
          <w:tab w:val="left" w:pos="3000"/>
        </w:tabs>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u w:val="single"/>
        </w:rPr>
        <w:t>（5）承包人有下列行为的，发包人有权调整承包人的工作内容直至解除本合同，发包人因此遭受的一切损失（工期延误的处罚及赔偿不受7.5.2合同条款的约束），由承包人承担并赔偿：</w:t>
      </w:r>
    </w:p>
    <w:p>
      <w:pPr>
        <w:pageBreakBefore w:val="0"/>
        <w:tabs>
          <w:tab w:val="left" w:pos="1080"/>
          <w:tab w:val="left" w:pos="300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a)项目班子管理人员现场到位率按中标承诺（其中，项目经理施工期间到位率不得少于日历天数的85％，即每月26日历天），项目经理不能按承诺的现场到位率到位,以监理或发包人考勤记录为依据，未达到的每降低1个百分点（不足1个百分点的按1个百分点计）扣除2000元；罚款从当月工程进度款中一次扣除（如当月进度款不足罚扣，则从后续月份中扣除）。承包人项目经理及技术负责人的到位考勤方式：由发包人制定，具体办法在进场时由发包人书面通知。上述人员如果未经发包人及监理单位许可，擅自离岗的，作违约论处。承包人不能按承诺要求到位的，承担违约责任，同时发包人有权扣除全部到位率保证金。上述人员到位率每周例会通报一次，且在监理月报中反映，承包人的上述人员在发包人发送到岗书面催告单三次以上不及时到岗的，发包人有权解除合同，承包人承担违约责任。</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b)本项目的项目经理及主要技术骨干原则上不得更换，特殊情况必须更换的，应征得发包人同意，且更换的人员在资信业绩、能力等方面不得低于原先人员。</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c)安全施工、文明施工不能达到目标管理要求的，承担违约责任，除整改后必须达标外，发包人有权扣除500-5000元/次。</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d)现场施工作业工序或施工方法不符合设计图纸、国家施工规范及施工组织设计要求的，根据监理记录或监理整改通知，若不整改的或整改不力而导致该问题监理签发第二次整改通知的，每发生一次扣除5000元，累计三次以上或出现重大质量、安全事故，发包人有权扣除</w:t>
      </w:r>
      <w:r>
        <w:rPr>
          <w:rFonts w:hint="eastAsia" w:ascii="仿宋" w:hAnsi="仿宋" w:eastAsia="仿宋" w:cs="仿宋"/>
          <w:sz w:val="24"/>
          <w:u w:val="single"/>
          <w:lang w:val="en-US" w:eastAsia="zh-CN"/>
        </w:rPr>
        <w:t>应付工程款</w:t>
      </w:r>
      <w:r>
        <w:rPr>
          <w:rFonts w:hint="eastAsia" w:ascii="仿宋" w:hAnsi="仿宋" w:eastAsia="仿宋" w:cs="仿宋"/>
          <w:sz w:val="24"/>
          <w:u w:val="single"/>
        </w:rPr>
        <w:t>直至解除合同，并保留向承包人追究由此造成的全部损失。</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e)承包人未按投标承诺投入施工所需的机械装备，影响工程正常进度和工程施工质量，承担违约责任，发包人有权扣除500-5000元/次。</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（5）承包人不得以变更造价签证存在争议或未达成一致而暂缓施工或停止施工，如发生造成损失由承包人全额承担。</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无论何种原因导致本合同提前解除或终止的，对于承包人实际施工工程量，双方约定于本项目竣工验收合格，并在符合本合同第12.4条之约定的情形下，方可进行工程款的结算。</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16.2.3 因承包人违约解除合同</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关于承包人违约解除合同的特别约定：</w:t>
      </w:r>
      <w:r>
        <w:rPr>
          <w:rFonts w:hint="eastAsia" w:ascii="仿宋" w:hAnsi="仿宋" w:eastAsia="仿宋" w:cs="仿宋"/>
          <w:sz w:val="24"/>
          <w:u w:val="single"/>
        </w:rPr>
        <w:t>除解除合同外，给发包人造成损失的赔偿发包人损失，</w:t>
      </w:r>
      <w:r>
        <w:rPr>
          <w:rFonts w:hint="eastAsia" w:ascii="仿宋" w:hAnsi="仿宋" w:eastAsia="仿宋" w:cs="仿宋"/>
          <w:sz w:val="24"/>
          <w:u w:val="single"/>
          <w:lang w:val="en-US" w:eastAsia="zh-CN"/>
        </w:rPr>
        <w:t>并</w:t>
      </w:r>
      <w:r>
        <w:rPr>
          <w:rFonts w:hint="eastAsia" w:ascii="仿宋" w:hAnsi="仿宋" w:eastAsia="仿宋" w:cs="仿宋"/>
          <w:sz w:val="24"/>
          <w:u w:val="single"/>
        </w:rPr>
        <w:t>上报行政主管部门计入不良行为记录。</w:t>
      </w:r>
    </w:p>
    <w:p>
      <w:pPr>
        <w:pageBreakBefore w:val="0"/>
        <w:kinsoku/>
        <w:wordWrap/>
        <w:overflowPunct/>
        <w:topLinePunct w:val="0"/>
        <w:bidi w:val="0"/>
        <w:spacing w:before="120" w:after="120" w:line="360" w:lineRule="auto"/>
        <w:ind w:firstLine="480" w:firstLineChars="200"/>
        <w:rPr>
          <w:rFonts w:hint="eastAsia" w:ascii="仿宋" w:hAnsi="仿宋" w:eastAsia="仿宋" w:cs="仿宋"/>
          <w:kern w:val="0"/>
          <w:sz w:val="24"/>
        </w:rPr>
      </w:pPr>
      <w:r>
        <w:rPr>
          <w:rFonts w:hint="eastAsia" w:ascii="仿宋" w:hAnsi="仿宋" w:eastAsia="仿宋" w:cs="仿宋"/>
          <w:sz w:val="24"/>
        </w:rPr>
        <w:t>发包人继续使用承包人在施工现场的材料、设备、临时工程、承包人文件和由承包人或以其名义编制的其他文件的费用承担方式：</w:t>
      </w:r>
      <w:r>
        <w:rPr>
          <w:rFonts w:hint="eastAsia" w:ascii="仿宋" w:hAnsi="仿宋" w:eastAsia="仿宋" w:cs="仿宋"/>
          <w:sz w:val="24"/>
          <w:u w:val="single"/>
        </w:rPr>
        <w:t xml:space="preserve">    承包人承担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532" w:name="_Toc351203649"/>
      <w:r>
        <w:rPr>
          <w:rFonts w:hint="eastAsia" w:ascii="仿宋" w:hAnsi="仿宋" w:eastAsia="仿宋" w:cs="仿宋"/>
          <w:b w:val="0"/>
          <w:sz w:val="24"/>
          <w:szCs w:val="24"/>
        </w:rPr>
        <w:t>17. 不可抗力</w:t>
      </w:r>
      <w:bookmarkEnd w:id="532"/>
      <w:r>
        <w:rPr>
          <w:rFonts w:hint="eastAsia" w:ascii="仿宋" w:hAnsi="仿宋" w:eastAsia="仿宋" w:cs="仿宋"/>
          <w:b w:val="0"/>
          <w:sz w:val="24"/>
          <w:szCs w:val="24"/>
        </w:rPr>
        <w:t xml:space="preserve"> </w:t>
      </w:r>
      <w:bookmarkEnd w:id="530"/>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17.1 不可抗力的确认</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除通用合同条款约定的不可抗力事件之外，视为不可抗力的其他情形： </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合同当事人在签订合同时不可预见，在合同履行过程中不可避免且不能克服的自然灾害和社会性突发事件，如地震、海啸、瘟疫、骚乱、暴动、战争、台风等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17.4 因不可抗力解除合同</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合同解除后，发包人应在商定或确定发包人应支付款项后</w:t>
      </w:r>
      <w:r>
        <w:rPr>
          <w:rFonts w:hint="eastAsia" w:ascii="仿宋" w:hAnsi="仿宋" w:eastAsia="仿宋" w:cs="仿宋"/>
          <w:sz w:val="24"/>
          <w:u w:val="single"/>
        </w:rPr>
        <w:t xml:space="preserve">   </w:t>
      </w:r>
      <w:r>
        <w:rPr>
          <w:rFonts w:hint="eastAsia" w:ascii="仿宋" w:hAnsi="仿宋" w:eastAsia="仿宋" w:cs="仿宋"/>
          <w:sz w:val="24"/>
        </w:rPr>
        <w:t>天内完成款项的支付。</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533" w:name="_Toc351203650"/>
      <w:r>
        <w:rPr>
          <w:rFonts w:hint="eastAsia" w:ascii="仿宋" w:hAnsi="仿宋" w:eastAsia="仿宋" w:cs="仿宋"/>
          <w:b w:val="0"/>
          <w:sz w:val="24"/>
          <w:szCs w:val="24"/>
        </w:rPr>
        <w:t>18. 保险</w:t>
      </w:r>
      <w:bookmarkEnd w:id="533"/>
    </w:p>
    <w:bookmarkEnd w:id="531"/>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18.1 工程保险</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关于工程保险的特别约定：</w:t>
      </w:r>
      <w:r>
        <w:rPr>
          <w:rFonts w:hint="eastAsia" w:ascii="仿宋" w:hAnsi="仿宋" w:eastAsia="仿宋" w:cs="仿宋"/>
          <w:sz w:val="24"/>
          <w:u w:val="single"/>
        </w:rPr>
        <w:t>承包人应当为建设工程和施工场地内的自有人员、设备及第三方生命财产办理保险并支付保险费用，费用已包含在总价内；质（安）监部门要求的意外伤害保险，因未办理保险所造成发包人的损失，承包人承担赔偿责任。</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18.</w:t>
      </w:r>
      <w:r>
        <w:rPr>
          <w:rFonts w:hint="eastAsia" w:ascii="仿宋" w:hAnsi="仿宋" w:eastAsia="仿宋" w:cs="仿宋"/>
          <w:sz w:val="24"/>
          <w:lang w:val="en-US" w:eastAsia="zh-CN"/>
        </w:rPr>
        <w:t>2</w:t>
      </w:r>
      <w:r>
        <w:rPr>
          <w:rFonts w:hint="eastAsia" w:ascii="仿宋" w:hAnsi="仿宋" w:eastAsia="仿宋" w:cs="仿宋"/>
          <w:sz w:val="24"/>
        </w:rPr>
        <w:t xml:space="preserve"> 其他保险</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关于其他保险的约定</w:t>
      </w:r>
      <w:r>
        <w:rPr>
          <w:rFonts w:hint="eastAsia" w:ascii="仿宋" w:hAnsi="仿宋" w:eastAsia="仿宋" w:cs="仿宋"/>
          <w:sz w:val="24"/>
          <w:u w:val="single"/>
        </w:rPr>
        <w:t>：   无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承包人是否应为其施工设备等办理财产保险：</w:t>
      </w:r>
      <w:r>
        <w:rPr>
          <w:rFonts w:hint="eastAsia" w:ascii="仿宋" w:hAnsi="仿宋" w:eastAsia="仿宋" w:cs="仿宋"/>
          <w:sz w:val="24"/>
          <w:u w:val="single"/>
        </w:rPr>
        <w:t xml:space="preserve">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18.</w:t>
      </w:r>
      <w:r>
        <w:rPr>
          <w:rFonts w:hint="eastAsia" w:ascii="仿宋" w:hAnsi="仿宋" w:eastAsia="仿宋" w:cs="仿宋"/>
          <w:sz w:val="24"/>
          <w:lang w:val="en-US" w:eastAsia="zh-CN"/>
        </w:rPr>
        <w:t>3</w:t>
      </w:r>
      <w:r>
        <w:rPr>
          <w:rFonts w:hint="eastAsia" w:ascii="仿宋" w:hAnsi="仿宋" w:eastAsia="仿宋" w:cs="仿宋"/>
          <w:sz w:val="24"/>
        </w:rPr>
        <w:t xml:space="preserve"> 通知义务</w:t>
      </w:r>
    </w:p>
    <w:p>
      <w:pPr>
        <w:pageBreakBefore w:val="0"/>
        <w:kinsoku/>
        <w:wordWrap/>
        <w:overflowPunct/>
        <w:topLinePunct w:val="0"/>
        <w:bidi w:val="0"/>
        <w:spacing w:line="360" w:lineRule="auto"/>
        <w:rPr>
          <w:rFonts w:hint="eastAsia" w:ascii="仿宋" w:hAnsi="仿宋" w:eastAsia="仿宋" w:cs="仿宋"/>
          <w:sz w:val="24"/>
          <w:u w:val="single"/>
        </w:rPr>
      </w:pPr>
      <w:r>
        <w:rPr>
          <w:rFonts w:hint="eastAsia" w:ascii="仿宋" w:hAnsi="仿宋" w:eastAsia="仿宋" w:cs="仿宋"/>
          <w:sz w:val="24"/>
        </w:rPr>
        <w:t>关于变更保险合同时的通知义务的约定：</w:t>
      </w:r>
      <w:bookmarkEnd w:id="507"/>
      <w:bookmarkEnd w:id="508"/>
      <w:bookmarkEnd w:id="509"/>
      <w:bookmarkEnd w:id="510"/>
      <w:bookmarkEnd w:id="511"/>
      <w:bookmarkEnd w:id="512"/>
      <w:bookmarkEnd w:id="513"/>
      <w:bookmarkEnd w:id="514"/>
      <w:bookmarkEnd w:id="515"/>
      <w:bookmarkEnd w:id="516"/>
      <w:bookmarkEnd w:id="517"/>
      <w:bookmarkEnd w:id="518"/>
      <w:bookmarkStart w:id="534" w:name="_Toc351203651"/>
      <w:r>
        <w:rPr>
          <w:rFonts w:hint="eastAsia" w:ascii="仿宋" w:hAnsi="仿宋" w:eastAsia="仿宋" w:cs="仿宋"/>
          <w:sz w:val="24"/>
          <w:u w:val="single"/>
        </w:rPr>
        <w:t>按通用合同条款第18.7款执行。</w:t>
      </w:r>
    </w:p>
    <w:p>
      <w:pPr>
        <w:pageBreakBefore w:val="0"/>
        <w:kinsoku/>
        <w:wordWrap/>
        <w:overflowPunct/>
        <w:topLinePunct w:val="0"/>
        <w:bidi w:val="0"/>
        <w:spacing w:line="360" w:lineRule="auto"/>
        <w:ind w:firstLine="482" w:firstLineChars="200"/>
        <w:rPr>
          <w:rFonts w:hint="eastAsia" w:ascii="仿宋" w:hAnsi="仿宋" w:eastAsia="仿宋" w:cs="仿宋"/>
          <w:b/>
          <w:sz w:val="24"/>
        </w:rPr>
      </w:pPr>
      <w:r>
        <w:rPr>
          <w:rFonts w:hint="eastAsia" w:ascii="仿宋" w:hAnsi="仿宋" w:eastAsia="仿宋" w:cs="仿宋"/>
          <w:b/>
          <w:sz w:val="24"/>
          <w:lang w:val="en-US" w:eastAsia="zh-CN"/>
        </w:rPr>
        <w:t>19</w:t>
      </w:r>
      <w:r>
        <w:rPr>
          <w:rFonts w:hint="eastAsia" w:ascii="仿宋" w:hAnsi="仿宋" w:eastAsia="仿宋" w:cs="仿宋"/>
          <w:b/>
          <w:sz w:val="24"/>
        </w:rPr>
        <w:t>. 争议解决</w:t>
      </w:r>
      <w:bookmarkEnd w:id="534"/>
    </w:p>
    <w:bookmarkEnd w:id="519"/>
    <w:bookmarkEnd w:id="520"/>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 xml:space="preserve"> 争</w:t>
      </w:r>
      <w:bookmarkEnd w:id="521"/>
      <w:r>
        <w:rPr>
          <w:rFonts w:hint="eastAsia" w:ascii="仿宋" w:hAnsi="仿宋" w:eastAsia="仿宋" w:cs="仿宋"/>
          <w:sz w:val="24"/>
        </w:rPr>
        <w:t>议评审</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合同当事人是否同意将工程争议提交争议评审小组决定：</w:t>
      </w:r>
      <w:r>
        <w:rPr>
          <w:rFonts w:hint="eastAsia" w:ascii="仿宋" w:hAnsi="仿宋" w:eastAsia="仿宋" w:cs="仿宋"/>
          <w:sz w:val="24"/>
          <w:u w:val="single"/>
        </w:rPr>
        <w:t xml:space="preserve">  否   </w:t>
      </w:r>
      <w:r>
        <w:rPr>
          <w:rFonts w:hint="eastAsia" w:ascii="仿宋" w:hAnsi="仿宋" w:eastAsia="仿宋" w:cs="仿宋"/>
          <w:sz w:val="24"/>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.1 争议评审小组的确定</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争议评审小组成员的确定：</w:t>
      </w:r>
      <w:r>
        <w:rPr>
          <w:rFonts w:hint="eastAsia" w:ascii="仿宋" w:hAnsi="仿宋" w:eastAsia="仿宋" w:cs="仿宋"/>
          <w:sz w:val="24"/>
          <w:u w:val="single"/>
        </w:rPr>
        <w:t xml:space="preserve">          无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选定争议评审员的期限：</w:t>
      </w:r>
      <w:r>
        <w:rPr>
          <w:rFonts w:hint="eastAsia" w:ascii="仿宋" w:hAnsi="仿宋" w:eastAsia="仿宋" w:cs="仿宋"/>
          <w:sz w:val="24"/>
          <w:u w:val="single"/>
        </w:rPr>
        <w:t xml:space="preserve">            无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争议评审小组成员的报酬承担方式：</w:t>
      </w:r>
      <w:r>
        <w:rPr>
          <w:rFonts w:hint="eastAsia" w:ascii="仿宋" w:hAnsi="仿宋" w:eastAsia="仿宋" w:cs="仿宋"/>
          <w:sz w:val="24"/>
          <w:u w:val="single"/>
        </w:rPr>
        <w:t xml:space="preserve">      无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其他事项的约定：</w:t>
      </w:r>
      <w:r>
        <w:rPr>
          <w:rFonts w:hint="eastAsia" w:ascii="仿宋" w:hAnsi="仿宋" w:eastAsia="仿宋" w:cs="仿宋"/>
          <w:sz w:val="24"/>
          <w:u w:val="single"/>
        </w:rPr>
        <w:t xml:space="preserve">             无               </w:t>
      </w:r>
      <w:r>
        <w:rPr>
          <w:rFonts w:hint="eastAsia" w:ascii="仿宋" w:hAnsi="仿宋" w:eastAsia="仿宋" w:cs="仿宋"/>
          <w:sz w:val="24"/>
        </w:rPr>
        <w:t>。</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.2 争议评审小组的决定</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合同当事人关于本项的约定：</w:t>
      </w:r>
      <w:r>
        <w:rPr>
          <w:rFonts w:hint="eastAsia" w:ascii="仿宋" w:hAnsi="仿宋" w:eastAsia="仿宋" w:cs="仿宋"/>
          <w:sz w:val="24"/>
          <w:u w:val="single"/>
        </w:rPr>
        <w:t xml:space="preserve">        无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w:t>
      </w:r>
      <w:r>
        <w:rPr>
          <w:rFonts w:hint="eastAsia" w:ascii="仿宋" w:hAnsi="仿宋" w:eastAsia="仿宋" w:cs="仿宋"/>
          <w:sz w:val="24"/>
          <w:lang w:val="en-US" w:eastAsia="zh-CN"/>
        </w:rPr>
        <w:t>2</w:t>
      </w:r>
      <w:r>
        <w:rPr>
          <w:rFonts w:hint="eastAsia" w:ascii="仿宋" w:hAnsi="仿宋" w:eastAsia="仿宋" w:cs="仿宋"/>
          <w:sz w:val="24"/>
        </w:rPr>
        <w:t>仲裁或诉讼</w:t>
      </w:r>
      <w:bookmarkEnd w:id="522"/>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因合同及合同有关事项发生的争议，按下列第 </w:t>
      </w:r>
      <w:r>
        <w:rPr>
          <w:rFonts w:hint="eastAsia" w:ascii="仿宋" w:hAnsi="仿宋" w:eastAsia="仿宋" w:cs="仿宋"/>
          <w:sz w:val="24"/>
          <w:u w:val="single"/>
        </w:rPr>
        <w:t>（2）</w:t>
      </w:r>
      <w:r>
        <w:rPr>
          <w:rFonts w:hint="eastAsia" w:ascii="仿宋" w:hAnsi="仿宋" w:eastAsia="仿宋" w:cs="仿宋"/>
          <w:sz w:val="24"/>
        </w:rPr>
        <w:t>种方式解决：</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（1）向</w:t>
      </w:r>
      <w:r>
        <w:rPr>
          <w:rFonts w:hint="eastAsia" w:ascii="仿宋" w:hAnsi="仿宋" w:eastAsia="仿宋" w:cs="仿宋"/>
          <w:sz w:val="24"/>
          <w:u w:val="single"/>
        </w:rPr>
        <w:t xml:space="preserve">        /     </w:t>
      </w:r>
      <w:r>
        <w:rPr>
          <w:rFonts w:hint="eastAsia" w:ascii="仿宋" w:hAnsi="仿宋" w:eastAsia="仿宋" w:cs="仿宋"/>
          <w:sz w:val="24"/>
        </w:rPr>
        <w:t>仲裁委员会申请仲裁；</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（2）向 </w:t>
      </w:r>
      <w:r>
        <w:rPr>
          <w:rFonts w:hint="eastAsia" w:ascii="仿宋" w:hAnsi="仿宋" w:eastAsia="仿宋" w:cs="仿宋"/>
          <w:sz w:val="24"/>
          <w:u w:val="single"/>
        </w:rPr>
        <w:t xml:space="preserve"> 工程所在地  </w:t>
      </w:r>
      <w:r>
        <w:rPr>
          <w:rFonts w:hint="eastAsia" w:ascii="仿宋" w:hAnsi="仿宋" w:eastAsia="仿宋" w:cs="仿宋"/>
          <w:sz w:val="24"/>
        </w:rPr>
        <w:t>人民法院起诉。</w:t>
      </w:r>
      <w:bookmarkEnd w:id="523"/>
      <w:bookmarkEnd w:id="524"/>
      <w:bookmarkEnd w:id="525"/>
      <w:bookmarkEnd w:id="526"/>
      <w:bookmarkEnd w:id="527"/>
      <w:bookmarkEnd w:id="528"/>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r>
        <w:rPr>
          <w:rFonts w:hint="eastAsia" w:ascii="仿宋" w:hAnsi="仿宋" w:eastAsia="仿宋" w:cs="仿宋"/>
          <w:b w:val="0"/>
          <w:sz w:val="24"/>
          <w:szCs w:val="24"/>
        </w:rPr>
        <w:t>21. 补充条款</w:t>
      </w:r>
    </w:p>
    <w:p>
      <w:pPr>
        <w:pageBreakBefore w:val="0"/>
        <w:kinsoku/>
        <w:wordWrap/>
        <w:overflowPunct/>
        <w:topLinePunct w:val="0"/>
        <w:bidi w:val="0"/>
        <w:spacing w:line="360" w:lineRule="auto"/>
        <w:ind w:firstLine="527"/>
        <w:rPr>
          <w:rFonts w:hint="eastAsia" w:ascii="仿宋" w:hAnsi="仿宋" w:eastAsia="仿宋" w:cs="仿宋"/>
          <w:sz w:val="24"/>
          <w:u w:val="single"/>
        </w:rPr>
      </w:pPr>
      <w:r>
        <w:rPr>
          <w:rFonts w:hint="eastAsia" w:ascii="仿宋" w:hAnsi="仿宋" w:eastAsia="仿宋" w:cs="仿宋"/>
          <w:sz w:val="24"/>
          <w:u w:val="single"/>
        </w:rPr>
        <w:t>21.1 投标文件的充分性</w:t>
      </w:r>
    </w:p>
    <w:p>
      <w:pPr>
        <w:pageBreakBefore w:val="0"/>
        <w:kinsoku/>
        <w:wordWrap/>
        <w:overflowPunct/>
        <w:topLinePunct w:val="0"/>
        <w:bidi w:val="0"/>
        <w:spacing w:line="360" w:lineRule="auto"/>
        <w:ind w:firstLine="527"/>
        <w:rPr>
          <w:rFonts w:hint="eastAsia" w:ascii="仿宋" w:hAnsi="仿宋" w:eastAsia="仿宋" w:cs="仿宋"/>
          <w:sz w:val="24"/>
          <w:u w:val="single"/>
        </w:rPr>
      </w:pPr>
      <w:r>
        <w:rPr>
          <w:rFonts w:hint="eastAsia" w:ascii="仿宋" w:hAnsi="仿宋" w:eastAsia="仿宋" w:cs="仿宋"/>
          <w:sz w:val="24"/>
          <w:u w:val="single"/>
        </w:rPr>
        <w:t>21.1.1应当认为在正式提交投标文件以前，承包人已经认真研究发包人提供的合同文件，对任何可能存在的疑问都已经得到发包人的澄清和解答，并对由合同文件所定义的承包人合同工作内容达到透彻和充分的理解，并将这种理解全部反映到他的投标文件中。</w:t>
      </w:r>
    </w:p>
    <w:p>
      <w:pPr>
        <w:pageBreakBefore w:val="0"/>
        <w:kinsoku/>
        <w:wordWrap/>
        <w:overflowPunct/>
        <w:topLinePunct w:val="0"/>
        <w:bidi w:val="0"/>
        <w:spacing w:line="360" w:lineRule="auto"/>
        <w:ind w:firstLine="527"/>
        <w:rPr>
          <w:rFonts w:hint="eastAsia" w:ascii="仿宋" w:hAnsi="仿宋" w:eastAsia="仿宋" w:cs="仿宋"/>
          <w:sz w:val="24"/>
          <w:u w:val="single"/>
        </w:rPr>
      </w:pPr>
      <w:r>
        <w:rPr>
          <w:rFonts w:hint="eastAsia" w:ascii="仿宋" w:hAnsi="仿宋" w:eastAsia="仿宋" w:cs="仿宋"/>
          <w:sz w:val="24"/>
          <w:u w:val="single"/>
        </w:rPr>
        <w:t>21.1.2应当认为，承包人已经确认其提交的投标文件以及工程量清单中开列的各项价格的正确性和充分性。除非合同中另有约定，承包人提交的投标文件以及工程量清单中开列的各项价格已经全面、充分地体现和覆盖了：</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（1）承包人根据合同应承担的全部义务；</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（2）为该工程的正确实施、竣工后修补由于承包人原因造成的缺陷所必须发生的一切开支。</w:t>
      </w:r>
    </w:p>
    <w:p>
      <w:pPr>
        <w:pStyle w:val="633"/>
        <w:pageBreakBefore w:val="0"/>
        <w:kinsoku/>
        <w:wordWrap/>
        <w:overflowPunct/>
        <w:topLinePunct w:val="0"/>
        <w:bidi w:val="0"/>
        <w:spacing w:line="360" w:lineRule="auto"/>
        <w:ind w:firstLine="480"/>
        <w:rPr>
          <w:rFonts w:hint="eastAsia" w:ascii="仿宋" w:hAnsi="仿宋" w:eastAsia="仿宋" w:cs="仿宋"/>
          <w:color w:val="auto"/>
          <w:sz w:val="24"/>
          <w:szCs w:val="24"/>
          <w:u w:val="single"/>
        </w:rPr>
      </w:pPr>
      <w:r>
        <w:rPr>
          <w:rFonts w:hint="eastAsia" w:ascii="仿宋" w:hAnsi="仿宋" w:eastAsia="仿宋" w:cs="仿宋"/>
          <w:color w:val="auto"/>
          <w:sz w:val="24"/>
          <w:szCs w:val="24"/>
          <w:u w:val="single"/>
        </w:rPr>
        <w:t>21.2承包人必须按期负责其劳务及职员的雇佣、工资的支付。发包人有权监督承包人对工人工资的发放，因承包人在雇佣、工资的支付等方面造成较坏社会影响（如上访、劳动仲裁、斗殴、媒体报道等），发包人有权</w:t>
      </w:r>
      <w:r>
        <w:rPr>
          <w:rFonts w:hint="eastAsia" w:ascii="仿宋" w:hAnsi="仿宋" w:eastAsia="仿宋" w:cs="仿宋"/>
          <w:color w:val="auto"/>
          <w:sz w:val="24"/>
          <w:szCs w:val="24"/>
          <w:u w:val="single"/>
          <w:lang w:val="en-US" w:eastAsia="zh-CN"/>
        </w:rPr>
        <w:t>扣除5000元/次</w:t>
      </w:r>
      <w:r>
        <w:rPr>
          <w:rFonts w:hint="eastAsia" w:ascii="仿宋" w:hAnsi="仿宋" w:eastAsia="仿宋" w:cs="仿宋"/>
          <w:color w:val="auto"/>
          <w:sz w:val="24"/>
          <w:szCs w:val="24"/>
          <w:u w:val="single"/>
        </w:rPr>
        <w:t>。必要时可在项目所在地劳动部门的见证下直接向工人支付劳工工资，并有权直接从进度款或结算款中予以扣除。</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21.3在施工过程中，承包人与当地单位和居民发生的施工纠纷自行解决，若因政策原因引起的施工纠纷由发包人共同配合解决。</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21.4对于与总包（如有）或其他分包人间产生的经济方面的纠纷，承包人应尽量自行协商解决。当无法达成一致时，必须无条件服从发包人、监理的最终协调结果。</w:t>
      </w:r>
    </w:p>
    <w:p>
      <w:pPr>
        <w:pStyle w:val="633"/>
        <w:pageBreakBefore w:val="0"/>
        <w:kinsoku/>
        <w:wordWrap/>
        <w:overflowPunct/>
        <w:topLinePunct w:val="0"/>
        <w:bidi w:val="0"/>
        <w:spacing w:line="360" w:lineRule="auto"/>
        <w:ind w:firstLine="480"/>
        <w:rPr>
          <w:rFonts w:hint="eastAsia" w:ascii="仿宋" w:hAnsi="仿宋" w:eastAsia="仿宋" w:cs="仿宋"/>
          <w:b/>
          <w:iCs/>
          <w:color w:val="auto"/>
          <w:sz w:val="24"/>
          <w:szCs w:val="24"/>
          <w:u w:val="single"/>
          <w:bdr w:val="single" w:color="auto" w:sz="4" w:space="0"/>
        </w:rPr>
      </w:pPr>
      <w:r>
        <w:rPr>
          <w:rFonts w:hint="eastAsia" w:ascii="仿宋" w:hAnsi="仿宋" w:eastAsia="仿宋" w:cs="仿宋"/>
          <w:color w:val="auto"/>
          <w:sz w:val="24"/>
          <w:szCs w:val="24"/>
          <w:u w:val="single"/>
        </w:rPr>
        <w:t>21.5合同双方确认，本合同及本合同约定的其它文件组成部分中的各项约定都是通过法定招标过程形成的合法成果，不存在与招标文件和中标人投标文件实质性内容不一致的条款。如果存在任何此类不一致的条款，也不是合同双方真实意思的表示，对合同双方不构成任何合同或法律约束力。合同双方也不存在且也不会签订任何背离本合同实质性内容的其他协议或合同。如果存在或签订背离本合同实质性内容的其他协议或合同，也不是合同双方真实意思的表示，对合同双方不构成任何合同或法律约束力。</w:t>
      </w:r>
    </w:p>
    <w:p>
      <w:pPr>
        <w:pStyle w:val="633"/>
        <w:pageBreakBefore w:val="0"/>
        <w:kinsoku/>
        <w:wordWrap/>
        <w:overflowPunct/>
        <w:topLinePunct w:val="0"/>
        <w:bidi w:val="0"/>
        <w:spacing w:line="360" w:lineRule="auto"/>
        <w:ind w:firstLine="480"/>
        <w:rPr>
          <w:rFonts w:hint="eastAsia" w:ascii="仿宋" w:hAnsi="仿宋" w:eastAsia="仿宋" w:cs="仿宋"/>
          <w:color w:val="auto"/>
          <w:sz w:val="24"/>
          <w:szCs w:val="24"/>
          <w:u w:val="single"/>
        </w:rPr>
      </w:pPr>
      <w:r>
        <w:rPr>
          <w:rFonts w:hint="eastAsia" w:ascii="仿宋" w:hAnsi="仿宋" w:eastAsia="仿宋" w:cs="仿宋"/>
          <w:color w:val="auto"/>
          <w:sz w:val="24"/>
          <w:szCs w:val="24"/>
          <w:u w:val="single"/>
        </w:rPr>
        <w:t>21.6其他补充条款：</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材料（设备）必须做到分类堆放，堆放整齐，标识清楚，并且保证场地和施工道路清洁。主干道路两侧2米范围内严禁施工作业、堆放材料和机械设备或搭设其它设施，未经发包人工程管理部书面同意占用的，每次扣除500元。</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（2）施工现场一律不准未成年人进入，发现未成年人在施工现场的，扣除300元/人次。</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（3）施工期间，由于承包人原因发生安全事故和其它事故所造成的所有经济损失和一切责任均由承包人承担。</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（4）承包人以下人员，无法胜任本岗位工作，经监理提出，发包人同意，必须在24小时内调离本工程现场，否则扣除500元/人天；同时，承包人应在3天内用经发包人批准的合格人员代替上述调离的任何人员。</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1）发包人有证据确认无法胜任工作者，包括：对分部分项工程施工进度及施工质量达不到合同要求负有责任的施工人员、不熟悉本专业工作的施工人员等；</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2）不能积极配合监理及发包人正常工作者；</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3）违反发包人或承包人工地现场管理规定者；</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4）无证上岗者（适用于按规定必须有上岗证）；</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5）与已审定的施工组织设计上名册不符者；</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6）与本工程施工无关的人员。</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5）由发包人或监理召集的例会和其他重要会议，承包人必须按发包人指定项目部人选准时参加，如无故缺席或迟到，发包人有权视情节严重程度处以200-1000元/人•次的扣除，如因缺席迟到原因导致对会议内容不了解，其相关责任由承包人自负。</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6）承包人应按时支付民工、材料商、分包商工资及各项款项。如承包人未按时支付工资而造成新闻媒体曝光或政府部门追究或处罚的，发包人有权从应付承包人的工程进度款中直接代付承包人应付的工资或其他款项，并按代付总额的 20 %作为对发包人造成不良影响的补偿，该补偿款直接从承包人工程结算中扣除。</w:t>
      </w:r>
    </w:p>
    <w:p>
      <w:pPr>
        <w:pageBreakBefore w:val="0"/>
        <w:kinsoku/>
        <w:wordWrap/>
        <w:overflowPunct/>
        <w:topLinePunct w:val="0"/>
        <w:bidi w:val="0"/>
        <w:adjustRightInd w:val="0"/>
        <w:snapToGrid w:val="0"/>
        <w:spacing w:before="120" w:beforeLines="50"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7）在招标文件中由发包人推荐品牌的材料（设备），投标确定的品牌未经发包人同意，不得更换；确需更换的，则更换的品牌应首先在推荐的其他品牌中选择，并报经发包人、监理人同意，且价格不得超出中标价。</w:t>
      </w:r>
    </w:p>
    <w:p>
      <w:pPr>
        <w:pageBreakBefore w:val="0"/>
        <w:kinsoku/>
        <w:wordWrap/>
        <w:overflowPunct/>
        <w:topLinePunct w:val="0"/>
        <w:bidi w:val="0"/>
        <w:adjustRightInd w:val="0"/>
        <w:snapToGrid w:val="0"/>
        <w:spacing w:before="120" w:beforeLines="50"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val="en-US" w:eastAsia="zh-CN"/>
        </w:rPr>
        <w:t>8</w:t>
      </w:r>
      <w:r>
        <w:rPr>
          <w:rFonts w:hint="eastAsia" w:ascii="仿宋" w:hAnsi="仿宋" w:eastAsia="仿宋" w:cs="仿宋"/>
          <w:sz w:val="24"/>
          <w:u w:val="single"/>
        </w:rPr>
        <w:t>）承包人应认可发包人委托的第三方咨询机构，并积极配合其工作。</w:t>
      </w:r>
    </w:p>
    <w:p>
      <w:pPr>
        <w:pageBreakBefore w:val="0"/>
        <w:kinsoku/>
        <w:wordWrap/>
        <w:overflowPunct/>
        <w:topLinePunct w:val="0"/>
        <w:bidi w:val="0"/>
        <w:adjustRightInd w:val="0"/>
        <w:snapToGrid w:val="0"/>
        <w:spacing w:before="120" w:beforeLines="50"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val="en-US" w:eastAsia="zh-CN"/>
        </w:rPr>
        <w:t>9</w:t>
      </w:r>
      <w:r>
        <w:rPr>
          <w:rFonts w:hint="eastAsia" w:ascii="仿宋" w:hAnsi="仿宋" w:eastAsia="仿宋" w:cs="仿宋"/>
          <w:sz w:val="24"/>
          <w:u w:val="single"/>
        </w:rPr>
        <w:t>）工程质量保修要求</w:t>
      </w:r>
    </w:p>
    <w:p>
      <w:pPr>
        <w:pageBreakBefore w:val="0"/>
        <w:kinsoku/>
        <w:wordWrap/>
        <w:overflowPunct/>
        <w:topLinePunct w:val="0"/>
        <w:bidi w:val="0"/>
        <w:spacing w:line="360" w:lineRule="auto"/>
        <w:ind w:firstLine="480"/>
        <w:rPr>
          <w:rFonts w:hint="eastAsia" w:ascii="仿宋" w:hAnsi="仿宋" w:eastAsia="仿宋" w:cs="仿宋"/>
          <w:sz w:val="24"/>
          <w:u w:val="single"/>
        </w:rPr>
      </w:pPr>
      <w:r>
        <w:rPr>
          <w:rFonts w:hint="eastAsia" w:ascii="仿宋" w:hAnsi="仿宋" w:eastAsia="仿宋" w:cs="仿宋"/>
          <w:sz w:val="24"/>
          <w:u w:val="single"/>
        </w:rPr>
        <w:t>1）属于保修范围、内容的项目，一般情况承包人应当在接到通知24小时内派人到场处理，48小时内解决。承包人不在约定期限内派人保修（或解决问题）或同一问题两次修理不好的，发包人可以委托他人修理，并另收取维修总价10%的管理费。</w:t>
      </w:r>
    </w:p>
    <w:p>
      <w:pPr>
        <w:pageBreakBefore w:val="0"/>
        <w:kinsoku/>
        <w:wordWrap/>
        <w:overflowPunct/>
        <w:topLinePunct w:val="0"/>
        <w:bidi w:val="0"/>
        <w:spacing w:line="360" w:lineRule="auto"/>
        <w:ind w:firstLine="480"/>
        <w:rPr>
          <w:rFonts w:hint="eastAsia" w:ascii="仿宋" w:hAnsi="仿宋" w:eastAsia="仿宋" w:cs="仿宋"/>
          <w:sz w:val="24"/>
          <w:u w:val="single"/>
        </w:rPr>
      </w:pPr>
      <w:r>
        <w:rPr>
          <w:rFonts w:hint="eastAsia" w:ascii="仿宋" w:hAnsi="仿宋" w:eastAsia="仿宋" w:cs="仿宋"/>
          <w:sz w:val="24"/>
          <w:u w:val="single"/>
        </w:rPr>
        <w:t>2）发生紧急抢修事故的，承包人在接到事故通知后，应当在2小时内到达事故现场抢修，8小时内解决。否则发包人可以委托他人进行抢修，并另收取维修总价10%的管理费。</w:t>
      </w:r>
    </w:p>
    <w:p>
      <w:pPr>
        <w:pageBreakBefore w:val="0"/>
        <w:kinsoku/>
        <w:wordWrap/>
        <w:overflowPunct/>
        <w:topLinePunct w:val="0"/>
        <w:bidi w:val="0"/>
        <w:spacing w:line="360" w:lineRule="auto"/>
        <w:ind w:firstLine="480"/>
        <w:rPr>
          <w:rFonts w:hint="eastAsia" w:ascii="仿宋" w:hAnsi="仿宋" w:eastAsia="仿宋" w:cs="仿宋"/>
          <w:sz w:val="24"/>
          <w:u w:val="single"/>
        </w:rPr>
      </w:pPr>
      <w:r>
        <w:rPr>
          <w:rFonts w:hint="eastAsia" w:ascii="仿宋" w:hAnsi="仿宋" w:eastAsia="仿宋" w:cs="仿宋"/>
          <w:sz w:val="24"/>
          <w:u w:val="single"/>
        </w:rPr>
        <w:t>3）维保人员应在质量保修期内常住现场，及时处理可能出现的问题。指导物业管理人员熟悉并教会其维护。</w:t>
      </w:r>
    </w:p>
    <w:p>
      <w:pPr>
        <w:pageBreakBefore w:val="0"/>
        <w:kinsoku/>
        <w:wordWrap/>
        <w:overflowPunct/>
        <w:topLinePunct w:val="0"/>
        <w:bidi w:val="0"/>
        <w:spacing w:line="360" w:lineRule="auto"/>
        <w:ind w:firstLine="480"/>
        <w:rPr>
          <w:rFonts w:hint="eastAsia" w:ascii="仿宋" w:hAnsi="仿宋" w:eastAsia="仿宋" w:cs="仿宋"/>
          <w:sz w:val="24"/>
          <w:u w:val="single"/>
        </w:rPr>
      </w:pP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10</w:t>
      </w:r>
      <w:r>
        <w:rPr>
          <w:rFonts w:hint="eastAsia" w:ascii="仿宋" w:hAnsi="仿宋" w:eastAsia="仿宋" w:cs="仿宋"/>
          <w:sz w:val="24"/>
          <w:u w:val="single"/>
          <w:lang w:eastAsia="zh-CN"/>
        </w:rPr>
        <w:t>）</w:t>
      </w:r>
      <w:r>
        <w:rPr>
          <w:rFonts w:hint="eastAsia" w:ascii="仿宋" w:hAnsi="仿宋" w:eastAsia="仿宋" w:cs="仿宋"/>
          <w:sz w:val="24"/>
          <w:u w:val="singl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pageBreakBefore w:val="0"/>
        <w:kinsoku/>
        <w:wordWrap/>
        <w:overflowPunct/>
        <w:topLinePunct w:val="0"/>
        <w:bidi w:val="0"/>
        <w:spacing w:line="360" w:lineRule="auto"/>
        <w:jc w:val="left"/>
        <w:rPr>
          <w:rFonts w:hint="eastAsia" w:ascii="仿宋" w:hAnsi="仿宋" w:eastAsia="仿宋" w:cs="仿宋"/>
          <w:b/>
          <w:sz w:val="24"/>
        </w:rPr>
      </w:pPr>
      <w:bookmarkStart w:id="535" w:name="_Toc351203652"/>
    </w:p>
    <w:p>
      <w:pPr>
        <w:pageBreakBefore w:val="0"/>
        <w:kinsoku/>
        <w:wordWrap/>
        <w:overflowPunct/>
        <w:topLinePunct w:val="0"/>
        <w:bidi w:val="0"/>
        <w:spacing w:line="360" w:lineRule="auto"/>
        <w:jc w:val="left"/>
        <w:rPr>
          <w:rFonts w:hint="eastAsia" w:ascii="仿宋" w:hAnsi="仿宋" w:eastAsia="仿宋" w:cs="仿宋"/>
          <w:b/>
          <w:sz w:val="24"/>
        </w:rPr>
      </w:pPr>
      <w:r>
        <w:rPr>
          <w:rFonts w:hint="eastAsia" w:ascii="仿宋" w:hAnsi="仿宋" w:eastAsia="仿宋" w:cs="仿宋"/>
          <w:b/>
          <w:sz w:val="24"/>
        </w:rPr>
        <w:t>附件</w:t>
      </w:r>
      <w:bookmarkEnd w:id="535"/>
    </w:p>
    <w:p>
      <w:pPr>
        <w:pageBreakBefore w:val="0"/>
        <w:kinsoku/>
        <w:wordWrap/>
        <w:overflowPunct/>
        <w:topLinePunct w:val="0"/>
        <w:bidi w:val="0"/>
        <w:spacing w:line="360" w:lineRule="auto"/>
        <w:jc w:val="left"/>
        <w:rPr>
          <w:rFonts w:hint="eastAsia" w:ascii="仿宋" w:hAnsi="仿宋" w:eastAsia="仿宋" w:cs="仿宋"/>
          <w:sz w:val="24"/>
        </w:rPr>
      </w:pPr>
      <w:r>
        <w:rPr>
          <w:rFonts w:hint="eastAsia" w:ascii="仿宋" w:hAnsi="仿宋" w:eastAsia="仿宋" w:cs="仿宋"/>
          <w:sz w:val="24"/>
        </w:rPr>
        <w:t>协议书附件：</w:t>
      </w:r>
    </w:p>
    <w:p>
      <w:pPr>
        <w:pageBreakBefore w:val="0"/>
        <w:kinsoku/>
        <w:wordWrap/>
        <w:overflowPunct/>
        <w:topLinePunct w:val="0"/>
        <w:bidi w:val="0"/>
        <w:spacing w:line="360" w:lineRule="auto"/>
        <w:jc w:val="left"/>
        <w:rPr>
          <w:rFonts w:hint="eastAsia" w:ascii="仿宋" w:hAnsi="仿宋" w:eastAsia="仿宋" w:cs="仿宋"/>
          <w:sz w:val="24"/>
        </w:rPr>
      </w:pPr>
      <w:r>
        <w:rPr>
          <w:rFonts w:hint="eastAsia" w:ascii="仿宋" w:hAnsi="仿宋" w:eastAsia="仿宋" w:cs="仿宋"/>
          <w:sz w:val="24"/>
        </w:rPr>
        <w:t>专用合同条款附件：</w:t>
      </w:r>
    </w:p>
    <w:p>
      <w:pPr>
        <w:pageBreakBefore w:val="0"/>
        <w:kinsoku/>
        <w:wordWrap/>
        <w:overflowPunct/>
        <w:topLinePunct w:val="0"/>
        <w:bidi w:val="0"/>
        <w:spacing w:line="360" w:lineRule="auto"/>
        <w:jc w:val="left"/>
        <w:rPr>
          <w:rFonts w:hint="eastAsia" w:ascii="仿宋" w:hAnsi="仿宋" w:eastAsia="仿宋" w:cs="仿宋"/>
          <w:sz w:val="24"/>
        </w:rPr>
      </w:pPr>
      <w:r>
        <w:rPr>
          <w:rFonts w:hint="eastAsia" w:ascii="仿宋" w:hAnsi="仿宋" w:eastAsia="仿宋" w:cs="仿宋"/>
          <w:sz w:val="24"/>
        </w:rPr>
        <w:t>附件3：工程质量保修书</w:t>
      </w:r>
    </w:p>
    <w:p>
      <w:pPr>
        <w:rPr>
          <w:rFonts w:hint="eastAsia" w:ascii="仿宋" w:hAnsi="仿宋" w:eastAsia="仿宋" w:cs="仿宋"/>
          <w:sz w:val="30"/>
          <w:szCs w:val="30"/>
        </w:rPr>
      </w:pPr>
      <w:r>
        <w:rPr>
          <w:rFonts w:hint="eastAsia" w:ascii="仿宋" w:hAnsi="仿宋" w:eastAsia="仿宋" w:cs="仿宋"/>
          <w:sz w:val="30"/>
          <w:szCs w:val="30"/>
        </w:rPr>
        <w:br w:type="page"/>
      </w:r>
    </w:p>
    <w:p>
      <w:pPr>
        <w:pageBreakBefore w:val="0"/>
        <w:kinsoku/>
        <w:wordWrap/>
        <w:overflowPunct/>
        <w:topLinePunct w:val="0"/>
        <w:bidi w:val="0"/>
        <w:spacing w:line="360" w:lineRule="auto"/>
        <w:rPr>
          <w:rFonts w:hint="eastAsia" w:ascii="仿宋" w:hAnsi="仿宋" w:eastAsia="仿宋" w:cs="仿宋"/>
          <w:sz w:val="30"/>
          <w:szCs w:val="30"/>
        </w:rPr>
      </w:pPr>
      <w:r>
        <w:rPr>
          <w:rFonts w:hint="eastAsia" w:ascii="仿宋" w:hAnsi="仿宋" w:eastAsia="仿宋" w:cs="仿宋"/>
          <w:sz w:val="30"/>
          <w:szCs w:val="30"/>
        </w:rPr>
        <w:t>附</w:t>
      </w:r>
      <w:bookmarkStart w:id="536" w:name="_Toc296503226"/>
      <w:bookmarkStart w:id="537" w:name="_Toc296347225"/>
      <w:bookmarkStart w:id="538" w:name="_Toc296891266"/>
      <w:bookmarkStart w:id="539" w:name="_Toc267261693"/>
      <w:bookmarkStart w:id="540" w:name="_Toc296346727"/>
      <w:bookmarkStart w:id="541" w:name="_Toc296944565"/>
      <w:bookmarkStart w:id="542" w:name="_Toc296891054"/>
      <w:r>
        <w:rPr>
          <w:rFonts w:hint="eastAsia" w:ascii="仿宋" w:hAnsi="仿宋" w:eastAsia="仿宋" w:cs="仿宋"/>
          <w:sz w:val="30"/>
          <w:szCs w:val="30"/>
        </w:rPr>
        <w:t>件3：</w:t>
      </w:r>
      <w:bookmarkEnd w:id="536"/>
      <w:bookmarkEnd w:id="537"/>
      <w:bookmarkEnd w:id="538"/>
      <w:bookmarkEnd w:id="539"/>
      <w:bookmarkEnd w:id="540"/>
      <w:bookmarkEnd w:id="541"/>
      <w:bookmarkEnd w:id="542"/>
      <w:r>
        <w:rPr>
          <w:rFonts w:hint="eastAsia" w:ascii="仿宋" w:hAnsi="仿宋" w:eastAsia="仿宋" w:cs="仿宋"/>
          <w:sz w:val="30"/>
          <w:szCs w:val="30"/>
        </w:rPr>
        <w:t xml:space="preserve">    </w:t>
      </w:r>
    </w:p>
    <w:p>
      <w:pPr>
        <w:pageBreakBefore w:val="0"/>
        <w:kinsoku/>
        <w:wordWrap/>
        <w:overflowPunct/>
        <w:topLinePunct w:val="0"/>
        <w:bidi w:val="0"/>
        <w:spacing w:line="360" w:lineRule="auto"/>
        <w:jc w:val="center"/>
        <w:rPr>
          <w:rFonts w:hint="eastAsia" w:ascii="仿宋" w:hAnsi="仿宋" w:eastAsia="仿宋" w:cs="仿宋"/>
          <w:sz w:val="24"/>
        </w:rPr>
      </w:pPr>
      <w:r>
        <w:rPr>
          <w:rFonts w:hint="eastAsia" w:ascii="仿宋" w:hAnsi="仿宋" w:eastAsia="仿宋" w:cs="仿宋"/>
          <w:sz w:val="30"/>
          <w:szCs w:val="30"/>
        </w:rPr>
        <w:t>工程质量保修书</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发包人（全称）：</w:t>
      </w:r>
      <w:r>
        <w:rPr>
          <w:rFonts w:hint="eastAsia" w:ascii="仿宋" w:hAnsi="仿宋" w:eastAsia="仿宋" w:cs="仿宋"/>
          <w:spacing w:val="1"/>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spacing w:val="1"/>
          <w:kern w:val="0"/>
          <w:sz w:val="24"/>
          <w:u w:val="single"/>
        </w:rPr>
        <w:t xml:space="preserve">       </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承包人（全称）：</w:t>
      </w:r>
      <w:r>
        <w:rPr>
          <w:rFonts w:hint="eastAsia" w:ascii="仿宋" w:hAnsi="仿宋" w:eastAsia="仿宋" w:cs="仿宋"/>
          <w:spacing w:val="1"/>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spacing w:val="1"/>
          <w:kern w:val="0"/>
          <w:sz w:val="24"/>
          <w:u w:val="single"/>
        </w:rPr>
        <w:t xml:space="preserve">  </w:t>
      </w:r>
    </w:p>
    <w:p>
      <w:pPr>
        <w:pageBreakBefore w:val="0"/>
        <w:kinsoku/>
        <w:wordWrap/>
        <w:overflowPunct/>
        <w:topLinePunct w:val="0"/>
        <w:bidi w:val="0"/>
        <w:spacing w:line="360" w:lineRule="auto"/>
        <w:ind w:firstLine="640"/>
        <w:jc w:val="left"/>
        <w:rPr>
          <w:rFonts w:hint="eastAsia" w:ascii="仿宋" w:hAnsi="仿宋" w:eastAsia="仿宋" w:cs="仿宋"/>
          <w:spacing w:val="1"/>
          <w:kern w:val="0"/>
          <w:sz w:val="24"/>
        </w:rPr>
      </w:pPr>
      <w:r>
        <w:rPr>
          <w:rFonts w:hint="eastAsia" w:ascii="仿宋" w:hAnsi="仿宋" w:eastAsia="仿宋" w:cs="仿宋"/>
          <w:spacing w:val="1"/>
          <w:kern w:val="0"/>
          <w:sz w:val="24"/>
        </w:rPr>
        <w:t>发包人、承包人根据《中华人民共和国建筑法》、《建设工程质量管理条例》和《房屋建筑工程质量保修办法》，经协商一致。对</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spacing w:val="1"/>
          <w:kern w:val="0"/>
          <w:sz w:val="24"/>
        </w:rPr>
        <w:t>（工程全称）签定工程质量保修书。</w:t>
      </w:r>
    </w:p>
    <w:p>
      <w:pPr>
        <w:pageBreakBefore w:val="0"/>
        <w:kinsoku/>
        <w:wordWrap/>
        <w:overflowPunct/>
        <w:topLinePunct w:val="0"/>
        <w:bidi w:val="0"/>
        <w:spacing w:line="360" w:lineRule="auto"/>
        <w:ind w:firstLine="640"/>
        <w:rPr>
          <w:rFonts w:hint="eastAsia" w:ascii="仿宋" w:hAnsi="仿宋" w:eastAsia="仿宋" w:cs="仿宋"/>
          <w:b/>
          <w:spacing w:val="1"/>
          <w:kern w:val="0"/>
          <w:sz w:val="24"/>
        </w:rPr>
      </w:pPr>
      <w:r>
        <w:rPr>
          <w:rFonts w:hint="eastAsia" w:ascii="仿宋" w:hAnsi="仿宋" w:eastAsia="仿宋" w:cs="仿宋"/>
          <w:b/>
          <w:spacing w:val="1"/>
          <w:kern w:val="0"/>
          <w:sz w:val="24"/>
        </w:rPr>
        <w:t>一、工程质量保修范围和内容</w:t>
      </w:r>
    </w:p>
    <w:p>
      <w:pPr>
        <w:pageBreakBefore w:val="0"/>
        <w:kinsoku/>
        <w:wordWrap/>
        <w:overflowPunct/>
        <w:topLinePunct w:val="0"/>
        <w:bidi w:val="0"/>
        <w:spacing w:line="360" w:lineRule="auto"/>
        <w:ind w:firstLine="640"/>
        <w:rPr>
          <w:rFonts w:hint="eastAsia" w:ascii="仿宋" w:hAnsi="仿宋" w:eastAsia="仿宋" w:cs="仿宋"/>
          <w:spacing w:val="1"/>
          <w:kern w:val="0"/>
          <w:sz w:val="24"/>
          <w:u w:val="single"/>
        </w:rPr>
      </w:pPr>
      <w:r>
        <w:rPr>
          <w:rFonts w:hint="eastAsia" w:ascii="仿宋" w:hAnsi="仿宋" w:eastAsia="仿宋" w:cs="仿宋"/>
          <w:spacing w:val="1"/>
          <w:kern w:val="0"/>
          <w:sz w:val="24"/>
        </w:rPr>
        <w:t>承包人在质量保修期内，按照有关法律、法规、规章的管理规定和双方约定，承担本工程质量保修责任。质量保修范围</w:t>
      </w:r>
      <w:r>
        <w:rPr>
          <w:rFonts w:hint="eastAsia" w:ascii="仿宋" w:hAnsi="仿宋" w:eastAsia="仿宋" w:cs="仿宋"/>
          <w:spacing w:val="1"/>
          <w:kern w:val="0"/>
          <w:sz w:val="24"/>
          <w:u w:val="single"/>
        </w:rPr>
        <w:t xml:space="preserve"> 承包人实际完成工程内容。</w:t>
      </w:r>
    </w:p>
    <w:p>
      <w:pPr>
        <w:pageBreakBefore w:val="0"/>
        <w:kinsoku/>
        <w:wordWrap/>
        <w:overflowPunct/>
        <w:topLinePunct w:val="0"/>
        <w:bidi w:val="0"/>
        <w:spacing w:line="360" w:lineRule="auto"/>
        <w:ind w:firstLine="640"/>
        <w:rPr>
          <w:rFonts w:hint="eastAsia" w:ascii="仿宋" w:hAnsi="仿宋" w:eastAsia="仿宋" w:cs="仿宋"/>
          <w:b/>
          <w:spacing w:val="1"/>
          <w:kern w:val="0"/>
          <w:sz w:val="24"/>
        </w:rPr>
      </w:pPr>
      <w:r>
        <w:rPr>
          <w:rFonts w:hint="eastAsia" w:ascii="仿宋" w:hAnsi="仿宋" w:eastAsia="仿宋" w:cs="仿宋"/>
          <w:b/>
          <w:spacing w:val="1"/>
          <w:kern w:val="0"/>
          <w:sz w:val="24"/>
        </w:rPr>
        <w:t>二、质量保修期</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双方根据《建设工程质量管理条例》及有关规定，约定本工程的质量保修期如下：</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1．地基基础工程和主体结构为设计文件规定的该工程合理使用年限；</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2．屋面防水工程、有防水要求的卫生间、有外墙的房间防渗漏为</w:t>
      </w:r>
      <w:r>
        <w:rPr>
          <w:rFonts w:hint="eastAsia" w:ascii="仿宋" w:hAnsi="仿宋" w:eastAsia="仿宋" w:cs="仿宋"/>
          <w:spacing w:val="1"/>
          <w:kern w:val="0"/>
          <w:sz w:val="24"/>
          <w:u w:val="single"/>
        </w:rPr>
        <w:t>5</w:t>
      </w:r>
      <w:r>
        <w:rPr>
          <w:rFonts w:hint="eastAsia" w:ascii="仿宋" w:hAnsi="仿宋" w:eastAsia="仿宋" w:cs="仿宋"/>
          <w:spacing w:val="1"/>
          <w:kern w:val="0"/>
          <w:sz w:val="24"/>
        </w:rPr>
        <w:t>年；</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3．装修工程为</w:t>
      </w:r>
      <w:r>
        <w:rPr>
          <w:rFonts w:hint="eastAsia" w:ascii="仿宋" w:hAnsi="仿宋" w:eastAsia="仿宋" w:cs="仿宋"/>
          <w:spacing w:val="1"/>
          <w:kern w:val="0"/>
          <w:sz w:val="24"/>
          <w:u w:val="single"/>
        </w:rPr>
        <w:t xml:space="preserve"> 2 </w:t>
      </w:r>
      <w:r>
        <w:rPr>
          <w:rFonts w:hint="eastAsia" w:ascii="仿宋" w:hAnsi="仿宋" w:eastAsia="仿宋" w:cs="仿宋"/>
          <w:spacing w:val="1"/>
          <w:kern w:val="0"/>
          <w:sz w:val="24"/>
        </w:rPr>
        <w:t>年；</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4．电气管线、给排水管道、设备安装工程为</w:t>
      </w:r>
      <w:r>
        <w:rPr>
          <w:rFonts w:hint="eastAsia" w:ascii="仿宋" w:hAnsi="仿宋" w:eastAsia="仿宋" w:cs="仿宋"/>
          <w:spacing w:val="1"/>
          <w:kern w:val="0"/>
          <w:sz w:val="24"/>
          <w:u w:val="single"/>
        </w:rPr>
        <w:t xml:space="preserve"> 2 </w:t>
      </w:r>
      <w:r>
        <w:rPr>
          <w:rFonts w:hint="eastAsia" w:ascii="仿宋" w:hAnsi="仿宋" w:eastAsia="仿宋" w:cs="仿宋"/>
          <w:spacing w:val="1"/>
          <w:kern w:val="0"/>
          <w:sz w:val="24"/>
        </w:rPr>
        <w:t>年；</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5．供冷系统为</w:t>
      </w:r>
      <w:r>
        <w:rPr>
          <w:rFonts w:hint="eastAsia" w:ascii="仿宋" w:hAnsi="仿宋" w:eastAsia="仿宋" w:cs="仿宋"/>
          <w:spacing w:val="1"/>
          <w:kern w:val="0"/>
          <w:sz w:val="24"/>
          <w:u w:val="single"/>
        </w:rPr>
        <w:t xml:space="preserve"> 2 </w:t>
      </w:r>
      <w:r>
        <w:rPr>
          <w:rFonts w:hint="eastAsia" w:ascii="仿宋" w:hAnsi="仿宋" w:eastAsia="仿宋" w:cs="仿宋"/>
          <w:spacing w:val="1"/>
          <w:kern w:val="0"/>
          <w:sz w:val="24"/>
        </w:rPr>
        <w:t>个采暖期、供冷期；</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6．住宅小区内的给排水设施、道路等配套工程为</w:t>
      </w:r>
      <w:r>
        <w:rPr>
          <w:rFonts w:hint="eastAsia" w:ascii="仿宋" w:hAnsi="仿宋" w:eastAsia="仿宋" w:cs="仿宋"/>
          <w:spacing w:val="1"/>
          <w:kern w:val="0"/>
          <w:sz w:val="24"/>
          <w:u w:val="single"/>
        </w:rPr>
        <w:t>2</w:t>
      </w:r>
      <w:r>
        <w:rPr>
          <w:rFonts w:hint="eastAsia" w:ascii="仿宋" w:hAnsi="仿宋" w:eastAsia="仿宋" w:cs="仿宋"/>
          <w:spacing w:val="1"/>
          <w:kern w:val="0"/>
          <w:sz w:val="24"/>
        </w:rPr>
        <w:t>年；</w:t>
      </w:r>
    </w:p>
    <w:p>
      <w:pPr>
        <w:pageBreakBefore w:val="0"/>
        <w:kinsoku/>
        <w:wordWrap/>
        <w:overflowPunct/>
        <w:topLinePunct w:val="0"/>
        <w:bidi w:val="0"/>
        <w:spacing w:line="360" w:lineRule="auto"/>
        <w:ind w:firstLine="640"/>
        <w:rPr>
          <w:rFonts w:hint="eastAsia" w:ascii="仿宋" w:hAnsi="仿宋" w:eastAsia="仿宋" w:cs="仿宋"/>
          <w:spacing w:val="20"/>
          <w:sz w:val="24"/>
          <w:u w:val="single"/>
        </w:rPr>
      </w:pPr>
      <w:r>
        <w:rPr>
          <w:rFonts w:hint="eastAsia" w:ascii="仿宋" w:hAnsi="仿宋" w:eastAsia="仿宋" w:cs="仿宋"/>
          <w:spacing w:val="1"/>
          <w:kern w:val="0"/>
          <w:sz w:val="24"/>
        </w:rPr>
        <w:t>7．其他项目保修期限约定如下：</w:t>
      </w:r>
      <w:r>
        <w:rPr>
          <w:rFonts w:hint="eastAsia" w:ascii="仿宋" w:hAnsi="仿宋" w:eastAsia="仿宋" w:cs="仿宋"/>
          <w:spacing w:val="1"/>
          <w:kern w:val="0"/>
          <w:sz w:val="24"/>
          <w:u w:val="single"/>
        </w:rPr>
        <w:t xml:space="preserve">  2年</w:t>
      </w:r>
      <w:r>
        <w:rPr>
          <w:rFonts w:hint="eastAsia" w:ascii="仿宋" w:hAnsi="仿宋" w:eastAsia="仿宋" w:cs="仿宋"/>
          <w:spacing w:val="20"/>
          <w:sz w:val="24"/>
          <w:u w:val="single"/>
        </w:rPr>
        <w:t>。</w:t>
      </w:r>
    </w:p>
    <w:p>
      <w:pPr>
        <w:pageBreakBefore w:val="0"/>
        <w:kinsoku/>
        <w:wordWrap/>
        <w:overflowPunct/>
        <w:topLinePunct w:val="0"/>
        <w:bidi w:val="0"/>
        <w:spacing w:line="360" w:lineRule="auto"/>
        <w:ind w:firstLine="640"/>
        <w:rPr>
          <w:rFonts w:hint="eastAsia" w:ascii="仿宋" w:hAnsi="仿宋" w:eastAsia="仿宋" w:cs="仿宋"/>
          <w:b/>
          <w:spacing w:val="1"/>
          <w:kern w:val="0"/>
          <w:sz w:val="24"/>
        </w:rPr>
      </w:pPr>
      <w:r>
        <w:rPr>
          <w:rFonts w:hint="eastAsia" w:ascii="仿宋" w:hAnsi="仿宋" w:eastAsia="仿宋" w:cs="仿宋"/>
          <w:b/>
          <w:spacing w:val="1"/>
          <w:kern w:val="0"/>
          <w:sz w:val="24"/>
        </w:rPr>
        <w:t>三、质量保修责任</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1．属于保修范围、内容的项目，承包人应当在接到报修通知后派人报修，接到报修后的到场维修时间为：土建和装饰部分是24小时、安装部分是12小时、弱电部分是24小时，供气及呼叫部分是12小时、风机盘管部分是24小时。</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2．经医院后续维保部门界定，质保单位在应修复时间内未修复，则由医院后续维保部门发维修函，要求在一定时间内修复，如仍未修复，则由医院后续维保部门安排修复，维修费用经医院审计科审计后，加倍从质保单位的质保金内扣除，如预留质保金足额，则发包人直接在质量保修金中扣除；如预留质保金不足，则承包人应按差额在15个工作日内支付给发包人，若承包人无故拖欠差额部分维修费用，则发包人有权追溯并采取取消承包人在发包人以后项目投标资格等权利。</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4．质量保修费用由造成质量缺陷的责任方承担。</w:t>
      </w:r>
    </w:p>
    <w:p>
      <w:pPr>
        <w:pageBreakBefore w:val="0"/>
        <w:kinsoku/>
        <w:wordWrap/>
        <w:overflowPunct/>
        <w:topLinePunct w:val="0"/>
        <w:bidi w:val="0"/>
        <w:spacing w:line="360" w:lineRule="auto"/>
        <w:ind w:firstLine="640"/>
        <w:rPr>
          <w:rFonts w:hint="eastAsia" w:ascii="仿宋" w:hAnsi="仿宋" w:eastAsia="仿宋" w:cs="仿宋"/>
          <w:b/>
          <w:spacing w:val="1"/>
          <w:kern w:val="0"/>
          <w:sz w:val="24"/>
        </w:rPr>
      </w:pPr>
      <w:r>
        <w:rPr>
          <w:rFonts w:hint="eastAsia" w:ascii="仿宋" w:hAnsi="仿宋" w:eastAsia="仿宋" w:cs="仿宋"/>
          <w:b/>
          <w:spacing w:val="1"/>
          <w:kern w:val="0"/>
          <w:sz w:val="24"/>
        </w:rPr>
        <w:t>四、其他</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1．质量保修期起始时间为验收合格次日起计。</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2．发包人在保修期间的管理由总务、信息、保卫和后勤服务中心等后续维保部门对应负责，基建部门协助。</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3．承包人的质量保修金在退还时，需提出书面申请，由发包人组织后勤管理中心（总务、保卫）和信息中心等相关部门进行验收，根据质保期内考核情况确认无质量问题方可退还。</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4．承包人质量保修联系人：</w:t>
      </w:r>
      <w:r>
        <w:rPr>
          <w:rFonts w:hint="eastAsia" w:ascii="仿宋" w:hAnsi="仿宋" w:eastAsia="仿宋" w:cs="仿宋"/>
          <w:spacing w:val="1"/>
          <w:kern w:val="0"/>
          <w:sz w:val="24"/>
          <w:u w:val="single"/>
        </w:rPr>
        <w:t xml:space="preserve">             </w:t>
      </w:r>
      <w:r>
        <w:rPr>
          <w:rFonts w:hint="eastAsia" w:ascii="仿宋" w:hAnsi="仿宋" w:eastAsia="仿宋" w:cs="仿宋"/>
          <w:spacing w:val="1"/>
          <w:kern w:val="0"/>
          <w:sz w:val="24"/>
        </w:rPr>
        <w:t>，联系电话：</w:t>
      </w:r>
      <w:r>
        <w:rPr>
          <w:rFonts w:hint="eastAsia" w:ascii="仿宋" w:hAnsi="仿宋" w:eastAsia="仿宋" w:cs="仿宋"/>
          <w:spacing w:val="1"/>
          <w:kern w:val="0"/>
          <w:sz w:val="24"/>
          <w:u w:val="single"/>
        </w:rPr>
        <w:t xml:space="preserve">              </w:t>
      </w:r>
      <w:r>
        <w:rPr>
          <w:rFonts w:hint="eastAsia" w:ascii="仿宋" w:hAnsi="仿宋" w:eastAsia="仿宋" w:cs="仿宋"/>
          <w:spacing w:val="1"/>
          <w:kern w:val="0"/>
          <w:sz w:val="24"/>
        </w:rPr>
        <w:t>。邮箱地址：</w:t>
      </w:r>
      <w:r>
        <w:rPr>
          <w:rFonts w:hint="eastAsia" w:ascii="仿宋" w:hAnsi="仿宋" w:eastAsia="仿宋" w:cs="仿宋"/>
          <w:spacing w:val="1"/>
          <w:kern w:val="0"/>
          <w:sz w:val="24"/>
          <w:u w:val="single"/>
        </w:rPr>
        <w:t xml:space="preserve">                （该邮箱作为保修函件，应确保在保修期内正常送达）  </w:t>
      </w:r>
      <w:r>
        <w:rPr>
          <w:rFonts w:hint="eastAsia" w:ascii="仿宋" w:hAnsi="仿宋" w:eastAsia="仿宋" w:cs="仿宋"/>
          <w:spacing w:val="1"/>
          <w:kern w:val="0"/>
          <w:sz w:val="24"/>
        </w:rPr>
        <w:t>。</w:t>
      </w:r>
    </w:p>
    <w:p>
      <w:pPr>
        <w:pageBreakBefore w:val="0"/>
        <w:tabs>
          <w:tab w:val="left" w:pos="5000"/>
        </w:tabs>
        <w:kinsoku/>
        <w:wordWrap/>
        <w:overflowPunct/>
        <w:topLinePunct w:val="0"/>
        <w:bidi w:val="0"/>
        <w:spacing w:line="360" w:lineRule="auto"/>
        <w:ind w:firstLine="614" w:firstLineChars="254"/>
        <w:rPr>
          <w:rFonts w:hint="eastAsia" w:ascii="仿宋" w:hAnsi="仿宋" w:eastAsia="仿宋" w:cs="仿宋"/>
          <w:spacing w:val="1"/>
          <w:kern w:val="0"/>
          <w:sz w:val="24"/>
        </w:rPr>
      </w:pPr>
      <w:r>
        <w:rPr>
          <w:rFonts w:hint="eastAsia" w:ascii="仿宋" w:hAnsi="仿宋" w:eastAsia="仿宋" w:cs="仿宋"/>
          <w:spacing w:val="1"/>
          <w:kern w:val="0"/>
          <w:sz w:val="24"/>
        </w:rPr>
        <w:t>本工程质量保修书，由施工合同发包人、承包人双方在竣工验收前共同签署，作为施工合同附件，其有效期限至保修期满。</w:t>
      </w:r>
    </w:p>
    <w:p>
      <w:pPr>
        <w:pageBreakBefore w:val="0"/>
        <w:tabs>
          <w:tab w:val="left" w:pos="5000"/>
        </w:tabs>
        <w:kinsoku/>
        <w:wordWrap/>
        <w:overflowPunct/>
        <w:topLinePunct w:val="0"/>
        <w:bidi w:val="0"/>
        <w:spacing w:line="360" w:lineRule="auto"/>
        <w:ind w:left="420"/>
        <w:rPr>
          <w:rFonts w:hint="eastAsia" w:ascii="仿宋" w:hAnsi="仿宋" w:eastAsia="仿宋" w:cs="仿宋"/>
          <w:sz w:val="24"/>
        </w:rPr>
      </w:pPr>
    </w:p>
    <w:p>
      <w:pPr>
        <w:pageBreakBefore w:val="0"/>
        <w:kinsoku/>
        <w:wordWrap/>
        <w:overflowPunct/>
        <w:topLinePunct w:val="0"/>
        <w:bidi w:val="0"/>
        <w:spacing w:line="360" w:lineRule="auto"/>
        <w:rPr>
          <w:rFonts w:hint="eastAsia" w:ascii="仿宋" w:hAnsi="仿宋" w:eastAsia="仿宋" w:cs="仿宋"/>
          <w:spacing w:val="1"/>
          <w:kern w:val="0"/>
          <w:sz w:val="24"/>
        </w:rPr>
      </w:pPr>
      <w:r>
        <w:rPr>
          <w:rFonts w:hint="eastAsia" w:ascii="仿宋" w:hAnsi="仿宋" w:eastAsia="仿宋" w:cs="仿宋"/>
          <w:spacing w:val="1"/>
          <w:kern w:val="0"/>
          <w:sz w:val="24"/>
        </w:rPr>
        <w:t>发    包    人（公章）：</w:t>
      </w:r>
      <w:r>
        <w:rPr>
          <w:rFonts w:hint="eastAsia" w:ascii="仿宋" w:hAnsi="仿宋" w:eastAsia="仿宋" w:cs="仿宋"/>
          <w:spacing w:val="1"/>
          <w:kern w:val="0"/>
          <w:sz w:val="24"/>
        </w:rPr>
        <w:tab/>
      </w:r>
      <w:r>
        <w:rPr>
          <w:rFonts w:hint="eastAsia" w:ascii="仿宋" w:hAnsi="仿宋" w:eastAsia="仿宋" w:cs="仿宋"/>
          <w:spacing w:val="1"/>
          <w:kern w:val="0"/>
          <w:sz w:val="24"/>
        </w:rPr>
        <w:t xml:space="preserve">           承    包    人（公章）：</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p>
    <w:p>
      <w:pPr>
        <w:pStyle w:val="71"/>
        <w:pageBreakBefore w:val="0"/>
        <w:kinsoku/>
        <w:wordWrap/>
        <w:overflowPunct/>
        <w:topLinePunct w:val="0"/>
        <w:bidi w:val="0"/>
        <w:spacing w:line="360" w:lineRule="auto"/>
        <w:rPr>
          <w:rFonts w:ascii="仿宋" w:hAnsi="仿宋" w:eastAsia="仿宋" w:cs="仿宋"/>
        </w:rPr>
      </w:pPr>
      <w:r>
        <w:rPr>
          <w:rFonts w:hint="eastAsia" w:ascii="仿宋" w:hAnsi="仿宋" w:eastAsia="仿宋" w:cs="仿宋"/>
          <w:spacing w:val="1"/>
          <w:kern w:val="0"/>
          <w:sz w:val="24"/>
        </w:rPr>
        <w:t>法定代表人（签字）：</w:t>
      </w:r>
      <w:r>
        <w:rPr>
          <w:rFonts w:hint="eastAsia" w:ascii="仿宋" w:hAnsi="仿宋" w:eastAsia="仿宋" w:cs="仿宋"/>
          <w:spacing w:val="1"/>
          <w:kern w:val="0"/>
          <w:sz w:val="24"/>
        </w:rPr>
        <w:tab/>
      </w:r>
      <w:r>
        <w:rPr>
          <w:rFonts w:hint="eastAsia" w:ascii="仿宋" w:hAnsi="仿宋" w:eastAsia="仿宋" w:cs="仿宋"/>
          <w:spacing w:val="1"/>
          <w:kern w:val="0"/>
          <w:sz w:val="24"/>
        </w:rPr>
        <w:tab/>
      </w:r>
      <w:r>
        <w:rPr>
          <w:rFonts w:hint="eastAsia" w:ascii="仿宋" w:hAnsi="仿宋" w:eastAsia="仿宋" w:cs="仿宋"/>
          <w:spacing w:val="1"/>
          <w:kern w:val="0"/>
          <w:sz w:val="24"/>
        </w:rPr>
        <w:t xml:space="preserve">           法定代表人（签字）：</w:t>
      </w:r>
    </w:p>
    <w:bookmarkEnd w:id="58"/>
    <w:bookmarkEnd w:id="59"/>
    <w:p>
      <w:pPr>
        <w:rPr>
          <w:rFonts w:hint="eastAsia" w:ascii="仿宋" w:hAnsi="仿宋" w:eastAsia="仿宋" w:cs="仿宋"/>
          <w:b/>
          <w:sz w:val="36"/>
          <w:szCs w:val="36"/>
        </w:rPr>
      </w:pPr>
      <w:r>
        <w:rPr>
          <w:rFonts w:hint="eastAsia" w:ascii="仿宋" w:hAnsi="仿宋" w:eastAsia="仿宋" w:cs="仿宋"/>
          <w:b/>
          <w:sz w:val="36"/>
          <w:szCs w:val="36"/>
        </w:rPr>
        <w:br w:type="page"/>
      </w:r>
    </w:p>
    <w:p>
      <w:pPr>
        <w:adjustRightInd/>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 xml:space="preserve">第五部分  </w:t>
      </w:r>
      <w:bookmarkEnd w:id="54"/>
      <w:bookmarkEnd w:id="55"/>
      <w:bookmarkStart w:id="543" w:name="第四部分"/>
      <w:r>
        <w:rPr>
          <w:rFonts w:hint="eastAsia" w:ascii="仿宋" w:hAnsi="仿宋" w:eastAsia="仿宋" w:cs="仿宋"/>
          <w:b/>
          <w:sz w:val="36"/>
          <w:szCs w:val="36"/>
        </w:rPr>
        <w:t>评审方法及评审标准</w:t>
      </w:r>
    </w:p>
    <w:p>
      <w:pPr>
        <w:spacing w:line="336" w:lineRule="auto"/>
        <w:jc w:val="left"/>
        <w:rPr>
          <w:rFonts w:ascii="仿宋" w:hAnsi="仿宋" w:eastAsia="仿宋" w:cs="仿宋"/>
          <w:b/>
          <w:sz w:val="24"/>
        </w:rPr>
      </w:pPr>
      <w:r>
        <w:rPr>
          <w:rFonts w:hint="eastAsia" w:ascii="仿宋" w:hAnsi="仿宋" w:eastAsia="仿宋" w:cs="仿宋"/>
          <w:b/>
          <w:sz w:val="24"/>
        </w:rPr>
        <w:t>1、磋商方法：</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pPr>
        <w:spacing w:line="336"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sz w:val="24"/>
          <w:lang w:eastAsia="zh-CN"/>
        </w:rPr>
        <w:t>成交人</w:t>
      </w:r>
      <w:r>
        <w:rPr>
          <w:rFonts w:hint="eastAsia" w:ascii="仿宋" w:hAnsi="仿宋" w:eastAsia="仿宋" w:cs="仿宋"/>
          <w:b/>
          <w:sz w:val="24"/>
        </w:rPr>
        <w:t>推荐资格；评审得分相同的，由采购人或者采购人委托评标委员会按照磋商文件规定的方式确定一个供应商获得</w:t>
      </w:r>
      <w:r>
        <w:rPr>
          <w:rFonts w:hint="eastAsia" w:ascii="仿宋" w:hAnsi="仿宋" w:eastAsia="仿宋" w:cs="仿宋"/>
          <w:b/>
          <w:sz w:val="24"/>
          <w:lang w:eastAsia="zh-CN"/>
        </w:rPr>
        <w:t>成交人</w:t>
      </w:r>
      <w:r>
        <w:rPr>
          <w:rFonts w:hint="eastAsia" w:ascii="仿宋" w:hAnsi="仿宋" w:eastAsia="仿宋" w:cs="仿宋"/>
          <w:b/>
          <w:sz w:val="24"/>
        </w:rPr>
        <w:t>推荐资格，磋商文件未规定的采取随机抽取方式确定，其他同品牌供应商不作为中标候选人。</w:t>
      </w:r>
    </w:p>
    <w:p>
      <w:pPr>
        <w:spacing w:line="336"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非单一产品采购项目，采购人应当根据采购项目技术构成、产品价格比重等合理确定核心产品，并在磋商文件中载明。多家供应商提供的核心产品品牌相同的，按前款规定处理。</w:t>
      </w:r>
    </w:p>
    <w:p>
      <w:pPr>
        <w:spacing w:line="336" w:lineRule="auto"/>
        <w:rPr>
          <w:rFonts w:ascii="仿宋" w:hAnsi="仿宋" w:eastAsia="仿宋" w:cs="仿宋"/>
          <w:sz w:val="24"/>
        </w:rPr>
      </w:pPr>
      <w:r>
        <w:rPr>
          <w:rFonts w:hint="eastAsia" w:ascii="仿宋" w:hAnsi="仿宋" w:eastAsia="仿宋" w:cs="仿宋"/>
          <w:b/>
          <w:sz w:val="24"/>
        </w:rPr>
        <w:t>2.评审标准：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50</w:t>
      </w:r>
      <w:r>
        <w:rPr>
          <w:rFonts w:hint="eastAsia" w:ascii="仿宋" w:hAnsi="仿宋" w:eastAsia="仿宋" w:cs="仿宋"/>
          <w:sz w:val="24"/>
        </w:rPr>
        <w:t>分，价格分</w:t>
      </w:r>
      <w:r>
        <w:rPr>
          <w:rFonts w:hint="eastAsia" w:ascii="仿宋" w:hAnsi="仿宋" w:eastAsia="仿宋" w:cs="仿宋"/>
          <w:sz w:val="24"/>
          <w:u w:val="single"/>
          <w:lang w:val="en-US" w:eastAsia="zh-CN"/>
        </w:rPr>
        <w:t>50</w:t>
      </w:r>
      <w:r>
        <w:rPr>
          <w:rFonts w:hint="eastAsia" w:ascii="仿宋" w:hAnsi="仿宋" w:eastAsia="仿宋" w:cs="仿宋"/>
          <w:sz w:val="24"/>
        </w:rPr>
        <w:t>分。评分依下述所列为评审打分依据，分值如下（计算分值时，按其算术平均值保留小数2位）。</w:t>
      </w:r>
    </w:p>
    <w:p>
      <w:pPr>
        <w:spacing w:line="336" w:lineRule="auto"/>
        <w:rPr>
          <w:rFonts w:ascii="仿宋" w:hAnsi="仿宋" w:eastAsia="仿宋" w:cs="仿宋"/>
          <w:sz w:val="24"/>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50</w:t>
      </w:r>
      <w:r>
        <w:rPr>
          <w:rFonts w:hint="eastAsia" w:ascii="仿宋" w:hAnsi="仿宋" w:eastAsia="仿宋" w:cs="仿宋"/>
          <w:b/>
          <w:bCs/>
          <w:iCs/>
          <w:sz w:val="24"/>
        </w:rPr>
        <w:t>分）</w:t>
      </w:r>
    </w:p>
    <w:tbl>
      <w:tblPr>
        <w:tblStyle w:val="60"/>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946"/>
        <w:gridCol w:w="6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  目</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分值</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企业</w:t>
            </w:r>
            <w:r>
              <w:rPr>
                <w:rFonts w:hint="eastAsia" w:ascii="仿宋" w:hAnsi="仿宋" w:eastAsia="仿宋" w:cs="仿宋"/>
                <w:color w:val="auto"/>
                <w:sz w:val="24"/>
                <w:szCs w:val="24"/>
                <w:highlight w:val="none"/>
                <w:lang w:val="en-US" w:eastAsia="zh-CN"/>
              </w:rPr>
              <w:t>实力</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3分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投标人具有</w:t>
            </w:r>
            <w:r>
              <w:rPr>
                <w:rFonts w:hint="eastAsia" w:ascii="仿宋" w:hAnsi="仿宋" w:eastAsia="仿宋" w:cs="仿宋"/>
                <w:color w:val="auto"/>
                <w:sz w:val="24"/>
                <w:szCs w:val="24"/>
                <w:highlight w:val="none"/>
                <w:lang w:val="en-US" w:eastAsia="zh-CN"/>
              </w:rPr>
              <w:t>与本项目相适应的</w:t>
            </w:r>
            <w:r>
              <w:rPr>
                <w:rFonts w:hint="eastAsia" w:ascii="仿宋" w:hAnsi="仿宋" w:eastAsia="仿宋" w:cs="仿宋"/>
                <w:color w:val="auto"/>
                <w:sz w:val="24"/>
                <w:szCs w:val="24"/>
                <w:highlight w:val="none"/>
              </w:rPr>
              <w:t>质量管理体系、环境管理体系、职业健康安全管理体系认证的，每项得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，最多得</w:t>
            </w:r>
            <w:r>
              <w:rPr>
                <w:rFonts w:hint="eastAsia" w:ascii="仿宋" w:hAnsi="仿宋" w:eastAsia="仿宋" w:cs="仿宋"/>
                <w:color w:val="auto"/>
                <w:sz w:val="24"/>
                <w:szCs w:val="24"/>
                <w:highlight w:val="none"/>
                <w:lang w:val="en-US" w:eastAsia="zh-CN"/>
              </w:rPr>
              <w:t>3分，没有不得分</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（提供证书扫描件和全国认证认可信息公共服务平台http://cx.cnca.cn/CertECloud/result/skipResultList查询截图并加盖投标人公章，否则不得分。）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企业业绩</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2021</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1日</w:t>
            </w:r>
            <w:r>
              <w:rPr>
                <w:rFonts w:hint="eastAsia" w:ascii="仿宋" w:hAnsi="仿宋" w:eastAsia="仿宋" w:cs="仿宋"/>
                <w:color w:val="auto"/>
                <w:sz w:val="24"/>
                <w:szCs w:val="24"/>
                <w:highlight w:val="none"/>
              </w:rPr>
              <w:t>以来（以签订合同时间为准），投标单位</w:t>
            </w:r>
            <w:r>
              <w:rPr>
                <w:rFonts w:hint="eastAsia" w:ascii="仿宋" w:hAnsi="仿宋" w:eastAsia="仿宋" w:cs="仿宋"/>
                <w:color w:val="auto"/>
                <w:sz w:val="24"/>
                <w:szCs w:val="24"/>
                <w:highlight w:val="none"/>
                <w:lang w:eastAsia="zh-CN"/>
              </w:rPr>
              <w:t>完成</w:t>
            </w:r>
            <w:r>
              <w:rPr>
                <w:rFonts w:hint="eastAsia" w:ascii="仿宋" w:hAnsi="仿宋" w:eastAsia="仿宋" w:cs="仿宋"/>
                <w:color w:val="auto"/>
                <w:sz w:val="24"/>
                <w:szCs w:val="24"/>
                <w:highlight w:val="none"/>
              </w:rPr>
              <w:t>过类似项目业绩的,每个得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分，最多得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分，没有不得分。</w:t>
            </w:r>
            <w:r>
              <w:rPr>
                <w:rFonts w:hint="eastAsia" w:ascii="仿宋" w:hAnsi="仿宋" w:eastAsia="仿宋" w:cs="仿宋"/>
                <w:b/>
                <w:bCs/>
                <w:color w:val="auto"/>
                <w:sz w:val="24"/>
                <w:szCs w:val="24"/>
                <w:highlight w:val="none"/>
                <w:lang w:eastAsia="zh-CN"/>
              </w:rPr>
              <w:t>（投标文件中提供施工合同和竣工验收报告</w:t>
            </w:r>
            <w:r>
              <w:rPr>
                <w:rFonts w:hint="eastAsia" w:ascii="仿宋" w:hAnsi="仿宋" w:eastAsia="仿宋" w:cs="仿宋"/>
                <w:b/>
                <w:bCs/>
                <w:color w:val="auto"/>
                <w:sz w:val="24"/>
                <w:szCs w:val="24"/>
                <w:highlight w:val="none"/>
                <w:lang w:val="en-US" w:eastAsia="zh-CN"/>
              </w:rPr>
              <w:t>原件扫描件加盖投标人公章</w:t>
            </w:r>
            <w:r>
              <w:rPr>
                <w:rFonts w:hint="eastAsia" w:ascii="仿宋" w:hAnsi="仿宋" w:eastAsia="仿宋" w:cs="仿宋"/>
                <w:b/>
                <w:bCs/>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拟派项目团队人员</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派驻现场人员的情况，包括但不仅限于项目管理人员、施工人员的专业配置、人员数量、技能职称证书等情况，0-3分。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施工方案</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10分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根据投标人提供的施工方案进行打分，包括但不仅限于施工组织管理和现场布置、施工工艺、成品保护措施、安全、文明施工、验收等情况，0-10分。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质量保证措施</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6分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根据投标人针对本项目提供的质量保证措施进行打分，包括但不限于措施的科学性、合理性、全面性等，0-6分。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主要设备及材料</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8分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根据投标人针对本项目的主要设备及材料情况进行打分，包括但不仅限于主要设备及材料品牌和型号、数量、节能环保、技术指标满足项目需求等情况，0-8分。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机械配置</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6分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根据投标人针对本项目投入的机械配置情况进行打分，包括但不仅限于机械设备数量、机械设备是否可以进入采购人特殊场所等合理性等情况，0-6分。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供应商相关承诺</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5分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根据投标人针对本项目投入的供应商相关承诺情况进行打分，供应商对采购人提出的工期、质量、安全等方面要求有响应性承诺等情况，0-5分。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售后服务</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8分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根据投标人针对本项目提供的售后服务措施进行打分，包括但不限于售后人员配置、响应时间、应急处理措施、维保等情况，0-8分。</w:t>
            </w:r>
          </w:p>
        </w:tc>
      </w:tr>
    </w:tbl>
    <w:p>
      <w:pPr>
        <w:adjustRightInd/>
        <w:spacing w:line="336" w:lineRule="auto"/>
        <w:ind w:firstLine="482" w:firstLineChars="200"/>
        <w:rPr>
          <w:rFonts w:ascii="仿宋" w:hAnsi="仿宋" w:eastAsia="仿宋" w:cs="仿宋"/>
          <w:b/>
          <w:kern w:val="0"/>
          <w:sz w:val="24"/>
        </w:rPr>
      </w:pPr>
      <w:r>
        <w:rPr>
          <w:rFonts w:hint="eastAsia" w:ascii="仿宋" w:hAnsi="仿宋" w:eastAsia="仿宋" w:cs="仿宋"/>
          <w:b/>
          <w:kern w:val="0"/>
          <w:sz w:val="24"/>
        </w:rPr>
        <w:t>备注：供应商编制响应文件时，建议按此目录（序号和内容）提供评审标准相应的商务技术资料。</w:t>
      </w:r>
    </w:p>
    <w:p>
      <w:pPr>
        <w:spacing w:line="336"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highlight w:val="none"/>
          <w:u w:val="single"/>
          <w:lang w:val="en-US" w:eastAsia="zh-CN"/>
        </w:rPr>
        <w:t>50</w:t>
      </w:r>
      <w:r>
        <w:rPr>
          <w:rFonts w:hint="eastAsia" w:ascii="仿宋" w:hAnsi="仿宋" w:eastAsia="仿宋" w:cs="仿宋"/>
          <w:b/>
          <w:bCs/>
          <w:iCs/>
          <w:sz w:val="24"/>
          <w:highlight w:val="none"/>
        </w:rPr>
        <w:t>分</w:t>
      </w:r>
      <w:r>
        <w:rPr>
          <w:rFonts w:hint="eastAsia" w:ascii="仿宋" w:hAnsi="仿宋" w:eastAsia="仿宋" w:cs="仿宋"/>
          <w:b/>
          <w:bCs/>
          <w:iCs/>
          <w:sz w:val="24"/>
        </w:rPr>
        <w:t>）</w:t>
      </w:r>
    </w:p>
    <w:p>
      <w:pPr>
        <w:spacing w:line="336" w:lineRule="auto"/>
        <w:rPr>
          <w:rFonts w:ascii="仿宋" w:hAnsi="仿宋" w:eastAsia="仿宋" w:cs="仿宋"/>
          <w:bCs/>
          <w:iCs/>
          <w:sz w:val="24"/>
        </w:rPr>
      </w:pPr>
      <w:r>
        <w:rPr>
          <w:rFonts w:hint="eastAsia" w:ascii="仿宋" w:hAnsi="仿宋" w:eastAsia="仿宋" w:cs="仿宋"/>
          <w:bCs/>
          <w:iCs/>
          <w:sz w:val="24"/>
        </w:rPr>
        <w:t>2.2.1评标基准价：即满足磋商文件要求且磋商价格最低的磋商报价为评标基准价，其价格分为满分。</w:t>
      </w:r>
    </w:p>
    <w:p>
      <w:pPr>
        <w:spacing w:line="336" w:lineRule="auto"/>
        <w:rPr>
          <w:rFonts w:ascii="仿宋" w:hAnsi="仿宋" w:eastAsia="仿宋" w:cs="仿宋"/>
          <w:bCs/>
          <w:iCs/>
          <w:sz w:val="24"/>
        </w:rPr>
      </w:pPr>
      <w:r>
        <w:rPr>
          <w:rFonts w:hint="eastAsia" w:ascii="仿宋" w:hAnsi="仿宋" w:eastAsia="仿宋" w:cs="仿宋"/>
          <w:bCs/>
          <w:iCs/>
          <w:sz w:val="24"/>
        </w:rPr>
        <w:t>2.2.2其他供应商的价格分统一按照下列公式计算：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rFonts w:ascii="仿宋" w:hAnsi="仿宋" w:eastAsia="仿宋" w:cs="仿宋"/>
          <w:bCs/>
          <w:iCs/>
          <w:sz w:val="24"/>
        </w:rPr>
      </w:pPr>
      <w:r>
        <w:rPr>
          <w:rFonts w:hint="eastAsia" w:ascii="仿宋" w:hAnsi="仿宋" w:eastAsia="仿宋" w:cs="仿宋"/>
          <w:bCs/>
          <w:iCs/>
          <w:sz w:val="24"/>
        </w:rPr>
        <w:t>磋商报价得分=(评标基准价／磋商报价)×价格权值×100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rFonts w:hint="default" w:ascii="仿宋" w:hAnsi="仿宋" w:eastAsia="仿宋" w:cs="仿宋"/>
          <w:bCs/>
          <w:iCs/>
          <w:sz w:val="24"/>
          <w:lang w:val="en-US" w:eastAsia="zh-CN"/>
        </w:rPr>
      </w:pPr>
      <w:r>
        <w:rPr>
          <w:rFonts w:hint="eastAsia" w:ascii="仿宋" w:hAnsi="仿宋" w:eastAsia="仿宋" w:cs="仿宋"/>
          <w:bCs/>
          <w:iCs/>
          <w:sz w:val="24"/>
        </w:rPr>
        <w:t>即：磋商报价得分=(评标基准价／磋商报价)×</w:t>
      </w:r>
      <w:r>
        <w:rPr>
          <w:rFonts w:hint="eastAsia" w:ascii="仿宋" w:hAnsi="仿宋" w:eastAsia="仿宋" w:cs="仿宋"/>
          <w:bCs/>
          <w:iCs/>
          <w:sz w:val="24"/>
          <w:u w:val="single"/>
          <w:lang w:val="en-US" w:eastAsia="zh-CN"/>
        </w:rPr>
        <w:t>50</w:t>
      </w:r>
    </w:p>
    <w:p>
      <w:pPr>
        <w:pStyle w:val="71"/>
        <w:spacing w:line="336" w:lineRule="auto"/>
        <w:rPr>
          <w:rFonts w:ascii="仿宋" w:hAnsi="仿宋" w:eastAsia="仿宋" w:cs="仿宋"/>
        </w:rPr>
      </w:pPr>
    </w:p>
    <w:p>
      <w:pPr>
        <w:adjustRightInd/>
        <w:spacing w:line="336" w:lineRule="auto"/>
        <w:ind w:firstLine="482" w:firstLineChars="200"/>
        <w:rPr>
          <w:rFonts w:ascii="仿宋" w:hAnsi="仿宋" w:eastAsia="仿宋" w:cs="仿宋"/>
          <w:b/>
          <w:kern w:val="0"/>
          <w:sz w:val="24"/>
        </w:rPr>
      </w:pPr>
    </w:p>
    <w:p>
      <w:pPr>
        <w:pStyle w:val="71"/>
        <w:spacing w:line="336" w:lineRule="auto"/>
        <w:rPr>
          <w:rFonts w:ascii="仿宋" w:hAnsi="仿宋" w:eastAsia="仿宋" w:cs="仿宋"/>
          <w:b/>
        </w:rPr>
      </w:pPr>
    </w:p>
    <w:p>
      <w:pPr>
        <w:pStyle w:val="72"/>
        <w:spacing w:line="336" w:lineRule="auto"/>
        <w:ind w:left="0"/>
        <w:rPr>
          <w:rFonts w:ascii="仿宋" w:hAnsi="仿宋" w:eastAsia="仿宋" w:cs="仿宋"/>
          <w:b/>
          <w:sz w:val="24"/>
        </w:rPr>
      </w:pPr>
    </w:p>
    <w:p>
      <w:pPr>
        <w:spacing w:line="336" w:lineRule="auto"/>
        <w:rPr>
          <w:rFonts w:ascii="仿宋" w:hAnsi="仿宋" w:eastAsia="仿宋" w:cs="仿宋"/>
          <w:b/>
          <w:kern w:val="0"/>
          <w:sz w:val="24"/>
        </w:rPr>
      </w:pPr>
    </w:p>
    <w:p>
      <w:pPr>
        <w:pStyle w:val="71"/>
        <w:spacing w:line="336" w:lineRule="auto"/>
        <w:rPr>
          <w:rFonts w:ascii="仿宋" w:hAnsi="仿宋" w:eastAsia="仿宋" w:cs="仿宋"/>
          <w:b/>
        </w:rPr>
      </w:pPr>
    </w:p>
    <w:p>
      <w:pPr>
        <w:pStyle w:val="72"/>
        <w:spacing w:line="336" w:lineRule="auto"/>
        <w:ind w:left="0"/>
        <w:rPr>
          <w:rFonts w:ascii="仿宋" w:hAnsi="仿宋" w:eastAsia="仿宋" w:cs="仿宋"/>
          <w:b/>
          <w:sz w:val="24"/>
        </w:rPr>
      </w:pPr>
    </w:p>
    <w:p>
      <w:pPr>
        <w:spacing w:line="336" w:lineRule="auto"/>
        <w:rPr>
          <w:rFonts w:ascii="仿宋" w:hAnsi="仿宋" w:eastAsia="仿宋" w:cs="仿宋"/>
          <w:b/>
          <w:kern w:val="0"/>
          <w:sz w:val="24"/>
        </w:rPr>
      </w:pPr>
    </w:p>
    <w:p>
      <w:pPr>
        <w:spacing w:line="336" w:lineRule="auto"/>
        <w:rPr>
          <w:rFonts w:ascii="仿宋" w:hAnsi="仿宋" w:eastAsia="仿宋" w:cs="仿宋"/>
          <w:b/>
          <w:kern w:val="0"/>
          <w:sz w:val="24"/>
        </w:rPr>
      </w:pPr>
    </w:p>
    <w:p>
      <w:pPr>
        <w:spacing w:line="336" w:lineRule="auto"/>
        <w:jc w:val="center"/>
        <w:rPr>
          <w:rFonts w:ascii="仿宋" w:hAnsi="仿宋" w:eastAsia="仿宋" w:cs="仿宋"/>
          <w:b/>
          <w:kern w:val="0"/>
          <w:sz w:val="24"/>
        </w:rPr>
      </w:pPr>
      <w:r>
        <w:rPr>
          <w:rFonts w:hint="eastAsia" w:ascii="仿宋" w:hAnsi="仿宋" w:eastAsia="仿宋" w:cs="仿宋"/>
          <w:b/>
          <w:sz w:val="36"/>
          <w:szCs w:val="20"/>
        </w:rPr>
        <w:t xml:space="preserve">第六部分 </w:t>
      </w:r>
      <w:r>
        <w:rPr>
          <w:rFonts w:hint="default" w:ascii="仿宋" w:hAnsi="仿宋" w:eastAsia="仿宋" w:cs="仿宋"/>
          <w:b/>
          <w:sz w:val="36"/>
          <w:szCs w:val="20"/>
          <w:lang w:val="en-US"/>
        </w:rPr>
        <w:t>磋商响应文件及其附件格式</w:t>
      </w:r>
    </w:p>
    <w:p>
      <w:pPr>
        <w:pStyle w:val="72"/>
        <w:spacing w:line="336" w:lineRule="auto"/>
        <w:ind w:left="0"/>
        <w:rPr>
          <w:rFonts w:ascii="仿宋" w:hAnsi="仿宋" w:eastAsia="仿宋" w:cs="仿宋"/>
          <w:b/>
          <w:sz w:val="24"/>
        </w:rPr>
      </w:pPr>
    </w:p>
    <w:p>
      <w:pPr>
        <w:spacing w:line="336" w:lineRule="auto"/>
        <w:rPr>
          <w:rFonts w:ascii="仿宋" w:hAnsi="仿宋" w:eastAsia="仿宋" w:cs="仿宋"/>
          <w:b/>
          <w:kern w:val="0"/>
          <w:sz w:val="24"/>
        </w:rPr>
      </w:pPr>
    </w:p>
    <w:p>
      <w:pPr>
        <w:pStyle w:val="71"/>
        <w:spacing w:line="336" w:lineRule="auto"/>
        <w:rPr>
          <w:rFonts w:ascii="仿宋" w:hAnsi="仿宋" w:eastAsia="仿宋" w:cs="仿宋"/>
        </w:rPr>
      </w:pPr>
    </w:p>
    <w:bookmarkEnd w:id="543"/>
    <w:p>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36" w:lineRule="auto"/>
        <w:jc w:val="center"/>
        <w:outlineLvl w:val="0"/>
        <w:rPr>
          <w:rFonts w:ascii="仿宋" w:hAnsi="仿宋" w:eastAsia="仿宋" w:cs="仿宋"/>
          <w:b/>
          <w:kern w:val="0"/>
          <w:sz w:val="36"/>
          <w:szCs w:val="36"/>
        </w:rPr>
      </w:pPr>
    </w:p>
    <w:p>
      <w:pPr>
        <w:numPr>
          <w:ilvl w:val="0"/>
          <w:numId w:val="7"/>
        </w:numPr>
        <w:snapToGrid w:val="0"/>
        <w:spacing w:line="336" w:lineRule="auto"/>
        <w:rPr>
          <w:rFonts w:ascii="仿宋" w:hAnsi="仿宋" w:eastAsia="仿宋" w:cs="仿宋"/>
          <w:sz w:val="24"/>
        </w:rPr>
      </w:pPr>
      <w:r>
        <w:rPr>
          <w:rFonts w:hint="eastAsia" w:ascii="仿宋" w:hAnsi="仿宋" w:eastAsia="仿宋" w:cs="仿宋"/>
          <w:sz w:val="24"/>
        </w:rPr>
        <w:t>符合参加政府采购活动应当具备的一般条件的承诺函……………（页码）</w:t>
      </w:r>
    </w:p>
    <w:p>
      <w:pPr>
        <w:numPr>
          <w:ilvl w:val="0"/>
          <w:numId w:val="7"/>
        </w:numPr>
        <w:snapToGrid w:val="0"/>
        <w:spacing w:line="336" w:lineRule="auto"/>
        <w:rPr>
          <w:rFonts w:ascii="仿宋" w:hAnsi="仿宋" w:eastAsia="仿宋" w:cs="仿宋"/>
          <w:sz w:val="24"/>
        </w:rPr>
      </w:pPr>
      <w:r>
        <w:rPr>
          <w:rFonts w:hint="eastAsia" w:ascii="仿宋" w:hAnsi="仿宋" w:eastAsia="仿宋" w:cs="仿宋"/>
          <w:snapToGrid w:val="0"/>
          <w:kern w:val="28"/>
          <w:sz w:val="24"/>
          <w:szCs w:val="20"/>
        </w:rPr>
        <w:t>联合协议</w:t>
      </w:r>
      <w:r>
        <w:rPr>
          <w:rFonts w:hint="eastAsia" w:ascii="仿宋" w:hAnsi="仿宋" w:eastAsia="仿宋" w:cs="仿宋"/>
          <w:sz w:val="24"/>
        </w:rPr>
        <w:t>………………………………………………………………（页码）</w:t>
      </w:r>
    </w:p>
    <w:p>
      <w:pPr>
        <w:pStyle w:val="22"/>
        <w:spacing w:line="336" w:lineRule="auto"/>
        <w:rPr>
          <w:rFonts w:ascii="仿宋" w:hAnsi="仿宋" w:eastAsia="仿宋" w:cs="仿宋"/>
        </w:rPr>
      </w:pPr>
      <w:r>
        <w:rPr>
          <w:rFonts w:hint="eastAsia" w:ascii="仿宋" w:hAnsi="仿宋" w:eastAsia="仿宋" w:cs="仿宋"/>
        </w:rPr>
        <w:t>（3）分包协议………………………………………………………………（页码）</w:t>
      </w:r>
    </w:p>
    <w:p>
      <w:pPr>
        <w:snapToGrid w:val="0"/>
        <w:spacing w:line="336"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36" w:lineRule="auto"/>
        <w:rPr>
          <w:rFonts w:ascii="仿宋" w:hAnsi="仿宋" w:eastAsia="仿宋" w:cs="仿宋"/>
          <w:sz w:val="24"/>
        </w:rPr>
      </w:pPr>
      <w:r>
        <w:rPr>
          <w:rFonts w:hint="eastAsia" w:ascii="仿宋" w:hAnsi="仿宋" w:eastAsia="仿宋" w:cs="仿宋"/>
          <w:sz w:val="24"/>
        </w:rPr>
        <w:t>（5）本项目的特定资格要求………………………………………………（页码）</w:t>
      </w:r>
    </w:p>
    <w:p>
      <w:pPr>
        <w:pStyle w:val="115"/>
        <w:keepNext w:val="0"/>
        <w:pageBreakBefore w:val="0"/>
        <w:tabs>
          <w:tab w:val="clear" w:pos="720"/>
        </w:tabs>
        <w:spacing w:line="336" w:lineRule="auto"/>
        <w:jc w:val="center"/>
        <w:outlineLvl w:val="9"/>
        <w:rPr>
          <w:rFonts w:ascii="仿宋" w:hAnsi="仿宋" w:eastAsia="仿宋" w:cs="仿宋"/>
          <w:kern w:val="0"/>
          <w:sz w:val="32"/>
          <w:szCs w:val="32"/>
        </w:rPr>
      </w:pPr>
      <w:r>
        <w:rPr>
          <w:rFonts w:hint="eastAsia" w:ascii="仿宋" w:hAnsi="仿宋" w:eastAsia="仿宋" w:cs="仿宋"/>
          <w:szCs w:val="36"/>
        </w:rPr>
        <w:br w:type="page"/>
      </w:r>
      <w:r>
        <w:rPr>
          <w:rFonts w:hint="eastAsia" w:ascii="仿宋" w:hAnsi="仿宋" w:eastAsia="仿宋" w:cs="仿宋"/>
          <w:szCs w:val="36"/>
        </w:rPr>
        <w:t>一</w:t>
      </w:r>
      <w:r>
        <w:rPr>
          <w:rFonts w:hint="eastAsia" w:ascii="仿宋" w:hAnsi="仿宋" w:eastAsia="仿宋" w:cs="仿宋"/>
          <w:kern w:val="0"/>
          <w:sz w:val="32"/>
          <w:szCs w:val="32"/>
        </w:rPr>
        <w:t>、符合参加政府采购活动应当具备的一般条件的承诺函</w:t>
      </w:r>
    </w:p>
    <w:p>
      <w:pPr>
        <w:snapToGrid w:val="0"/>
        <w:spacing w:line="336" w:lineRule="auto"/>
        <w:rPr>
          <w:rFonts w:ascii="仿宋" w:hAnsi="仿宋" w:eastAsia="仿宋" w:cs="仿宋"/>
          <w:sz w:val="24"/>
        </w:rPr>
      </w:pPr>
      <w:r>
        <w:rPr>
          <w:rFonts w:hint="eastAsia" w:ascii="仿宋" w:hAnsi="仿宋" w:eastAsia="仿宋" w:cs="仿宋"/>
          <w:sz w:val="24"/>
        </w:rPr>
        <w:t>（采购人）、（采购代理机构）：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kern w:val="0"/>
          <w:sz w:val="24"/>
          <w:lang w:val="zh-CN"/>
        </w:rPr>
        <w:t>【项目编号：（采购编号）】</w:t>
      </w:r>
      <w:r>
        <w:rPr>
          <w:rFonts w:hint="eastAsia" w:ascii="仿宋" w:hAnsi="仿宋" w:eastAsia="仿宋" w:cs="仿宋"/>
          <w:sz w:val="24"/>
        </w:rPr>
        <w:t>政府采购活动，郑重承诺：</w:t>
      </w:r>
    </w:p>
    <w:p>
      <w:pPr>
        <w:snapToGrid w:val="0"/>
        <w:spacing w:line="336"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w:t>
      </w:r>
      <w:r>
        <w:rPr>
          <w:rFonts w:hint="eastAsia" w:ascii="仿宋_GB2312" w:hAnsi="仿宋" w:eastAsia="仿宋_GB2312"/>
          <w:sz w:val="24"/>
          <w:highlight w:val="none"/>
          <w:lang w:eastAsia="zh-CN"/>
        </w:rPr>
        <w:t>供应商</w:t>
      </w:r>
      <w:r>
        <w:rPr>
          <w:rFonts w:hint="eastAsia" w:ascii="仿宋_GB2312" w:hAnsi="仿宋" w:eastAsia="仿宋_GB2312"/>
          <w:sz w:val="24"/>
          <w:highlight w:val="none"/>
        </w:rPr>
        <w:t>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pPr>
        <w:snapToGrid w:val="0"/>
        <w:spacing w:line="336" w:lineRule="auto"/>
        <w:jc w:val="center"/>
        <w:rPr>
          <w:rFonts w:ascii="仿宋" w:hAnsi="仿宋" w:eastAsia="仿宋" w:cs="仿宋"/>
          <w:b/>
          <w:kern w:val="0"/>
          <w:sz w:val="32"/>
          <w:szCs w:val="32"/>
        </w:rPr>
      </w:pPr>
    </w:p>
    <w:p>
      <w:pPr>
        <w:widowControl/>
        <w:adjustRightInd/>
        <w:spacing w:line="336" w:lineRule="auto"/>
        <w:jc w:val="left"/>
        <w:rPr>
          <w:rFonts w:hint="eastAsia" w:ascii="仿宋" w:hAnsi="仿宋" w:eastAsia="仿宋" w:cs="仿宋"/>
          <w:b/>
          <w:color w:val="auto"/>
          <w:kern w:val="0"/>
          <w:sz w:val="32"/>
          <w:szCs w:val="32"/>
        </w:rPr>
      </w:pPr>
      <w:r>
        <w:rPr>
          <w:rFonts w:hint="eastAsia" w:ascii="仿宋" w:hAnsi="仿宋" w:eastAsia="仿宋" w:cs="仿宋"/>
          <w:b/>
          <w:sz w:val="32"/>
          <w:szCs w:val="32"/>
        </w:rPr>
        <w:br w:type="page"/>
      </w:r>
    </w:p>
    <w:p>
      <w:pPr>
        <w:widowControl/>
        <w:spacing w:line="336" w:lineRule="auto"/>
        <w:ind w:firstLine="643" w:firstLineChars="20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36"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[以联合体形式磋商的，提供联合协议（附件4）；本项目不接受联合体磋商或者供应商不以联合体形式磋商的，则不需要提供）]</w:t>
      </w:r>
    </w:p>
    <w:p>
      <w:pPr>
        <w:snapToGrid w:val="0"/>
        <w:spacing w:line="336" w:lineRule="auto"/>
        <w:jc w:val="center"/>
        <w:rPr>
          <w:rFonts w:ascii="仿宋" w:hAnsi="仿宋" w:eastAsia="仿宋" w:cs="仿宋"/>
          <w:b/>
          <w:color w:val="auto"/>
          <w:kern w:val="0"/>
          <w:sz w:val="32"/>
          <w:szCs w:val="32"/>
        </w:rPr>
      </w:pPr>
    </w:p>
    <w:p>
      <w:pPr>
        <w:pStyle w:val="71"/>
        <w:rPr>
          <w:color w:val="auto"/>
        </w:rPr>
      </w:pPr>
    </w:p>
    <w:p>
      <w:pPr>
        <w:rPr>
          <w:color w:val="auto"/>
        </w:rPr>
      </w:pPr>
    </w:p>
    <w:p>
      <w:pPr>
        <w:snapToGrid w:val="0"/>
        <w:spacing w:line="336"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[中标后以分包方式履行合同的，提供分包意向协议(附件5)；采购人不同意分包或者供应商中标后不以分包方式履行合同的，则不需要提供。]</w:t>
      </w:r>
    </w:p>
    <w:p>
      <w:pPr>
        <w:pStyle w:val="71"/>
        <w:rPr>
          <w:rFonts w:ascii="仿宋" w:hAnsi="仿宋" w:eastAsia="仿宋" w:cs="仿宋"/>
          <w:b/>
          <w:sz w:val="32"/>
          <w:szCs w:val="32"/>
        </w:rPr>
      </w:pPr>
    </w:p>
    <w:p>
      <w:pPr>
        <w:pStyle w:val="71"/>
      </w:pPr>
    </w:p>
    <w:p>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36" w:lineRule="auto"/>
        <w:rPr>
          <w:rFonts w:ascii="仿宋" w:hAnsi="仿宋" w:eastAsia="仿宋" w:cs="仿宋"/>
          <w:sz w:val="24"/>
        </w:rPr>
      </w:pPr>
      <w:r>
        <w:rPr>
          <w:rFonts w:hint="eastAsia" w:ascii="仿宋" w:hAnsi="仿宋" w:eastAsia="仿宋" w:cs="仿宋"/>
          <w:sz w:val="24"/>
        </w:rPr>
        <w:t>（根据</w:t>
      </w:r>
      <w:r>
        <w:rPr>
          <w:rFonts w:hint="eastAsia" w:ascii="仿宋" w:hAnsi="仿宋" w:eastAsia="仿宋" w:cs="仿宋"/>
          <w:b/>
          <w:bCs/>
          <w:sz w:val="24"/>
        </w:rPr>
        <w:t>磋商文件第一部分竞争性磋商邀请公告中</w:t>
      </w:r>
      <w:r>
        <w:rPr>
          <w:rFonts w:hint="eastAsia" w:ascii="仿宋" w:hAnsi="仿宋" w:eastAsia="仿宋" w:cs="仿宋"/>
          <w:sz w:val="24"/>
        </w:rPr>
        <w:t>落实政府采购政策需满足的资格要求选择提供相应的材料；未要求的，无需提供）</w:t>
      </w:r>
    </w:p>
    <w:p>
      <w:pPr>
        <w:snapToGrid w:val="0"/>
        <w:spacing w:line="336"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36" w:lineRule="auto"/>
        <w:ind w:firstLine="480"/>
        <w:jc w:val="left"/>
        <w:rPr>
          <w:rFonts w:ascii="仿宋" w:hAnsi="仿宋" w:eastAsia="仿宋" w:cs="仿宋"/>
          <w:sz w:val="24"/>
        </w:rPr>
      </w:pPr>
    </w:p>
    <w:p>
      <w:pPr>
        <w:widowControl/>
        <w:spacing w:line="336"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要求以联合体形式参加的，提供联合协议和中小企业声明函（附件7），联合协议中中小企业合同金额应当达到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napToGrid w:val="0"/>
        <w:spacing w:line="336" w:lineRule="auto"/>
        <w:jc w:val="center"/>
        <w:rPr>
          <w:rFonts w:ascii="仿宋" w:hAnsi="仿宋" w:eastAsia="仿宋" w:cs="仿宋"/>
          <w:sz w:val="24"/>
        </w:rPr>
      </w:pPr>
      <w:r>
        <w:rPr>
          <w:rFonts w:hint="eastAsia" w:ascii="仿宋" w:hAnsi="仿宋" w:eastAsia="仿宋" w:cs="仿宋"/>
          <w:b/>
          <w:sz w:val="24"/>
        </w:rPr>
        <w:t xml:space="preserve">    </w:t>
      </w:r>
    </w:p>
    <w:p>
      <w:pPr>
        <w:spacing w:line="336"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要求合同分包的，提供分包意向协议和中小企业声明函（附件7），分包意向协议中中小企业合同金额应当达到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载明的比例；如果供应商本身提供的所有标的均由中小企业承接的，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spacing w:line="336" w:lineRule="auto"/>
        <w:jc w:val="both"/>
        <w:rPr>
          <w:rFonts w:ascii="仿宋" w:hAnsi="仿宋" w:eastAsia="仿宋" w:cs="仿宋"/>
          <w:b/>
          <w:sz w:val="32"/>
          <w:szCs w:val="32"/>
        </w:rPr>
      </w:pPr>
    </w:p>
    <w:p>
      <w:pPr>
        <w:spacing w:line="336" w:lineRule="auto"/>
        <w:jc w:val="center"/>
        <w:rPr>
          <w:rFonts w:hint="eastAsia" w:ascii="仿宋" w:hAnsi="仿宋" w:eastAsia="仿宋" w:cs="仿宋"/>
          <w:b/>
          <w:kern w:val="0"/>
          <w:sz w:val="32"/>
          <w:szCs w:val="32"/>
        </w:rPr>
      </w:pPr>
    </w:p>
    <w:p>
      <w:pPr>
        <w:spacing w:line="336" w:lineRule="auto"/>
        <w:jc w:val="center"/>
        <w:rPr>
          <w:rFonts w:hint="eastAsia" w:ascii="仿宋" w:hAnsi="仿宋" w:eastAsia="仿宋" w:cs="仿宋"/>
          <w:b/>
          <w:kern w:val="0"/>
          <w:sz w:val="32"/>
          <w:szCs w:val="32"/>
        </w:rPr>
      </w:pPr>
    </w:p>
    <w:p>
      <w:pPr>
        <w:spacing w:line="336" w:lineRule="auto"/>
        <w:jc w:val="center"/>
        <w:rPr>
          <w:rFonts w:ascii="仿宋" w:hAnsi="仿宋" w:eastAsia="仿宋" w:cs="仿宋"/>
          <w:b/>
          <w:sz w:val="32"/>
          <w:szCs w:val="32"/>
        </w:rPr>
      </w:pPr>
      <w:r>
        <w:rPr>
          <w:rFonts w:hint="eastAsia" w:ascii="仿宋" w:hAnsi="仿宋" w:eastAsia="仿宋" w:cs="仿宋"/>
          <w:b/>
          <w:kern w:val="0"/>
          <w:sz w:val="32"/>
          <w:szCs w:val="32"/>
        </w:rPr>
        <w:t>五、</w:t>
      </w:r>
      <w:r>
        <w:rPr>
          <w:rFonts w:hint="eastAsia" w:ascii="仿宋" w:hAnsi="仿宋" w:eastAsia="仿宋" w:cs="仿宋"/>
          <w:b/>
          <w:sz w:val="32"/>
          <w:szCs w:val="32"/>
        </w:rPr>
        <w:t>符合特定资格条件要求的资质文件（复印件）</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（由供应商根据“磋商文件第一部分”中“合格的供应商应具备的特定资格要求”编制；如果本项目没有设置特定资格条件，则不需要提供）</w:t>
      </w:r>
    </w:p>
    <w:p>
      <w:pPr>
        <w:widowControl/>
        <w:spacing w:line="336" w:lineRule="auto"/>
        <w:ind w:firstLine="480" w:firstLineChars="200"/>
        <w:jc w:val="left"/>
        <w:rPr>
          <w:rFonts w:ascii="仿宋" w:hAnsi="仿宋" w:eastAsia="仿宋" w:cs="仿宋"/>
          <w:sz w:val="24"/>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pPr>
        <w:snapToGrid w:val="0"/>
        <w:spacing w:line="336" w:lineRule="auto"/>
        <w:rPr>
          <w:rFonts w:ascii="仿宋" w:hAnsi="仿宋" w:eastAsia="仿宋" w:cs="仿宋"/>
          <w:kern w:val="0"/>
          <w:sz w:val="24"/>
          <w:lang w:val="zh-CN"/>
        </w:rPr>
      </w:pPr>
    </w:p>
    <w:p>
      <w:pPr>
        <w:spacing w:line="336" w:lineRule="auto"/>
        <w:rPr>
          <w:rFonts w:ascii="仿宋" w:hAnsi="仿宋" w:eastAsia="仿宋" w:cs="仿宋"/>
          <w:kern w:val="0"/>
          <w:sz w:val="24"/>
          <w:lang w:val="zh-CN"/>
        </w:rPr>
      </w:pPr>
    </w:p>
    <w:p>
      <w:pPr>
        <w:pStyle w:val="71"/>
        <w:spacing w:line="336" w:lineRule="auto"/>
        <w:rPr>
          <w:rFonts w:ascii="仿宋" w:hAnsi="仿宋" w:eastAsia="仿宋" w:cs="仿宋"/>
          <w:lang w:val="zh-CN"/>
        </w:rPr>
      </w:pPr>
    </w:p>
    <w:p>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184"/>
        <w:numPr>
          <w:ilvl w:val="0"/>
          <w:numId w:val="8"/>
        </w:numPr>
        <w:spacing w:line="336" w:lineRule="auto"/>
        <w:ind w:left="0" w:firstLine="0" w:firstLineChars="0"/>
        <w:jc w:val="both"/>
        <w:rPr>
          <w:rFonts w:ascii="仿宋" w:eastAsia="仿宋" w:cs="仿宋"/>
        </w:rPr>
      </w:pPr>
      <w:r>
        <w:rPr>
          <w:rFonts w:hint="eastAsia" w:ascii="仿宋" w:eastAsia="仿宋" w:cs="仿宋"/>
        </w:rPr>
        <w:t>响应函…………………………………………………………………………（页码）</w:t>
      </w:r>
    </w:p>
    <w:p>
      <w:pPr>
        <w:pStyle w:val="184"/>
        <w:numPr>
          <w:ilvl w:val="0"/>
          <w:numId w:val="8"/>
        </w:numPr>
        <w:spacing w:line="336" w:lineRule="auto"/>
        <w:ind w:left="0" w:firstLine="0" w:firstLineChars="0"/>
        <w:jc w:val="both"/>
        <w:rPr>
          <w:rFonts w:ascii="仿宋" w:eastAsia="仿宋" w:cs="仿宋"/>
        </w:rPr>
      </w:pPr>
      <w:r>
        <w:rPr>
          <w:rFonts w:hint="eastAsia" w:ascii="仿宋" w:eastAsia="仿宋" w:cs="仿宋"/>
        </w:rPr>
        <w:t>法定代表人授权书 ………………………………………………………… （页码）</w:t>
      </w:r>
    </w:p>
    <w:p>
      <w:pPr>
        <w:pStyle w:val="184"/>
        <w:numPr>
          <w:ilvl w:val="0"/>
          <w:numId w:val="8"/>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184"/>
        <w:numPr>
          <w:ilvl w:val="0"/>
          <w:numId w:val="8"/>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pPr>
        <w:pStyle w:val="184"/>
        <w:numPr>
          <w:ilvl w:val="0"/>
          <w:numId w:val="8"/>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pPr>
        <w:pStyle w:val="184"/>
        <w:numPr>
          <w:ilvl w:val="0"/>
          <w:numId w:val="8"/>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pStyle w:val="72"/>
        <w:rPr>
          <w:lang w:val="zh-CN"/>
        </w:rPr>
        <w:sectPr>
          <w:headerReference r:id="rId8" w:type="default"/>
          <w:footerReference r:id="rId9" w:type="default"/>
          <w:pgSz w:w="11906" w:h="16838"/>
          <w:pgMar w:top="1814" w:right="1474" w:bottom="1814" w:left="1474" w:header="851" w:footer="992" w:gutter="0"/>
          <w:pgNumType w:start="1"/>
          <w:cols w:space="720" w:num="1"/>
          <w:docGrid w:linePitch="312" w:charSpace="0"/>
        </w:sectPr>
      </w:pPr>
    </w:p>
    <w:p>
      <w:pPr>
        <w:keepNext w:val="0"/>
        <w:keepLines w:val="0"/>
        <w:pageBreakBefore w:val="0"/>
        <w:kinsoku/>
        <w:wordWrap/>
        <w:overflowPunct/>
        <w:topLinePunct w:val="0"/>
        <w:autoSpaceDE/>
        <w:autoSpaceDN/>
        <w:bidi w:val="0"/>
        <w:spacing w:line="440" w:lineRule="exact"/>
        <w:jc w:val="center"/>
        <w:textAlignment w:val="auto"/>
        <w:rPr>
          <w:rFonts w:ascii="仿宋" w:hAnsi="仿宋" w:eastAsia="仿宋" w:cs="仿宋"/>
          <w:b/>
          <w:bCs/>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pPr>
        <w:pStyle w:val="331"/>
        <w:keepNext w:val="0"/>
        <w:keepLines w:val="0"/>
        <w:pageBreakBefore w:val="0"/>
        <w:kinsoku/>
        <w:wordWrap/>
        <w:overflowPunct/>
        <w:topLinePunct w:val="0"/>
        <w:autoSpaceDE/>
        <w:autoSpaceDN/>
        <w:bidi w:val="0"/>
        <w:spacing w:afterLines="0" w:line="440" w:lineRule="exact"/>
        <w:ind w:firstLine="0" w:firstLineChars="0"/>
        <w:textAlignment w:val="auto"/>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color w:val="auto"/>
          <w:szCs w:val="24"/>
          <w:u w:val="single"/>
          <w:lang w:val="en-US" w:eastAsia="zh-CN"/>
        </w:rPr>
        <w:t xml:space="preserve"> </w:t>
      </w:r>
      <w:r>
        <w:rPr>
          <w:rFonts w:hint="eastAsia" w:ascii="仿宋" w:hAnsi="仿宋" w:eastAsia="仿宋" w:cs="仿宋"/>
          <w:color w:val="auto"/>
          <w:sz w:val="24"/>
        </w:rPr>
        <w:t>（采购人）、（采购代理机构）</w:t>
      </w:r>
      <w:r>
        <w:rPr>
          <w:rFonts w:hint="eastAsia" w:ascii="仿宋_GB2312" w:hAnsi="宋体" w:eastAsia="仿宋_GB2312"/>
          <w:color w:val="auto"/>
          <w:szCs w:val="24"/>
          <w:u w:val="single"/>
        </w:rPr>
        <w:t xml:space="preserve"> </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根据贵方磋商文件（</w:t>
      </w:r>
      <w:r>
        <w:rPr>
          <w:rFonts w:hint="eastAsia" w:ascii="仿宋_GB2312" w:hAnsi="宋体" w:eastAsia="仿宋_GB2312"/>
          <w:b/>
          <w:szCs w:val="24"/>
          <w:u w:val="single"/>
        </w:rPr>
        <w:t>填写磋商编号：</w:t>
      </w:r>
      <w:r>
        <w:rPr>
          <w:rFonts w:hint="eastAsia" w:ascii="仿宋_GB2312" w:hAnsi="宋体" w:eastAsia="仿宋_GB2312"/>
          <w:szCs w:val="24"/>
          <w:u w:val="single"/>
        </w:rPr>
        <w:t xml:space="preserve">     </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代表供应商</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提交磋商响应文件。</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我方已完全明白磋商文件的所有条款要求，兹声明同意如下：</w:t>
      </w:r>
    </w:p>
    <w:p>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 xml:space="preserve"> 我方同意在供应商</w:t>
      </w:r>
      <w:r>
        <w:rPr>
          <w:rFonts w:hint="eastAsia" w:ascii="仿宋_GB2312" w:hAnsi="仿宋" w:eastAsia="仿宋_GB2312" w:cs="仿宋_GB2312"/>
          <w:kern w:val="44"/>
        </w:rPr>
        <w:t>须知</w:t>
      </w:r>
      <w:r>
        <w:rPr>
          <w:rFonts w:hint="eastAsia" w:ascii="仿宋_GB2312" w:hAnsi="仿宋" w:eastAsia="仿宋_GB2312" w:cs="仿宋_GB2312"/>
        </w:rPr>
        <w:t>规定的响应日期起遵守本磋商响应文件中的承诺且在响应有效期满之前均具有约束力</w:t>
      </w:r>
      <w:r>
        <w:rPr>
          <w:rFonts w:hint="eastAsia" w:ascii="仿宋_GB2312" w:hAnsi="宋体" w:eastAsia="仿宋_GB2312"/>
          <w:szCs w:val="24"/>
        </w:rPr>
        <w:t>。</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3.</w:t>
      </w:r>
      <w:r>
        <w:rPr>
          <w:rFonts w:hint="eastAsia" w:ascii="仿宋_GB2312" w:eastAsia="仿宋_GB2312"/>
        </w:rPr>
        <w:t>本公司磋商响应文件中填列的技术参数、配置、服务、数量等相关内容都是真实、准确的。保证在本次项目中所提供的资料全部真实和合法。</w:t>
      </w:r>
      <w:r>
        <w:rPr>
          <w:rFonts w:hint="eastAsia" w:ascii="仿宋_GB2312" w:hAnsi="宋体" w:eastAsia="仿宋_GB2312"/>
          <w:szCs w:val="24"/>
        </w:rPr>
        <w:t>同意向绍兴虬实企业管理咨询有限公司提供可能另外要求的与磋商有关的任何数据或资料；</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ascii="仿宋_GB2312" w:hAnsi="宋体" w:eastAsia="仿宋_GB2312"/>
          <w:szCs w:val="24"/>
        </w:rPr>
      </w:pPr>
      <w:r>
        <w:rPr>
          <w:rFonts w:hint="eastAsia" w:ascii="仿宋_GB2312" w:hAnsi="宋体" w:eastAsia="仿宋_GB2312"/>
        </w:rPr>
        <w:t>5.</w:t>
      </w:r>
      <w:r>
        <w:rPr>
          <w:rFonts w:hint="eastAsia" w:ascii="仿宋_GB2312" w:hAnsi="仿宋" w:eastAsia="仿宋_GB2312" w:cs="仿宋_GB2312"/>
        </w:rPr>
        <w:t>磋商有效期为从提交磋商响应文件的截止之日起90天。</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e)在采购过程中与采购人进行协商谈判的；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地址：　　　　　　　　　　　　　　　邮政编码：</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电话：                              传真：</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开户银行：                          账号：</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法定代表人或其授权代表(签字或签章)：</w:t>
      </w:r>
    </w:p>
    <w:p>
      <w:pPr>
        <w:keepNext w:val="0"/>
        <w:keepLines w:val="0"/>
        <w:pageBreakBefore w:val="0"/>
        <w:kinsoku/>
        <w:wordWrap/>
        <w:overflowPunct/>
        <w:topLinePunct w:val="0"/>
        <w:autoSpaceDE/>
        <w:autoSpaceDN/>
        <w:bidi w:val="0"/>
        <w:spacing w:line="440" w:lineRule="exact"/>
        <w:jc w:val="both"/>
        <w:textAlignment w:val="auto"/>
        <w:rPr>
          <w:rFonts w:ascii="仿宋" w:hAnsi="仿宋" w:eastAsia="仿宋" w:cs="仿宋"/>
          <w:sz w:val="24"/>
        </w:rPr>
      </w:pPr>
      <w:r>
        <w:rPr>
          <w:rFonts w:hint="eastAsia" w:ascii="仿宋" w:hAnsi="仿宋" w:eastAsia="仿宋" w:cs="仿宋"/>
          <w:sz w:val="24"/>
        </w:rPr>
        <w:t>供应商名称（电子签名）：</w:t>
      </w:r>
      <w:r>
        <w:rPr>
          <w:rFonts w:hint="eastAsia" w:ascii="仿宋" w:hAnsi="仿宋" w:eastAsia="仿宋" w:cs="仿宋"/>
          <w:sz w:val="24"/>
          <w:lang w:val="en-US" w:eastAsia="zh-CN"/>
        </w:rPr>
        <w:t xml:space="preserve">               </w:t>
      </w:r>
      <w:r>
        <w:rPr>
          <w:rFonts w:hint="eastAsia" w:ascii="仿宋_GB2312" w:hAnsi="宋体" w:eastAsia="仿宋_GB2312"/>
          <w:szCs w:val="24"/>
        </w:rPr>
        <w:t xml:space="preserve">日期：     </w:t>
      </w:r>
    </w:p>
    <w:p>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pPr>
        <w:spacing w:line="336" w:lineRule="auto"/>
        <w:jc w:val="center"/>
        <w:rPr>
          <w:rFonts w:ascii="仿宋" w:hAnsi="仿宋" w:eastAsia="仿宋" w:cs="仿宋"/>
          <w:b/>
          <w:sz w:val="24"/>
        </w:rPr>
      </w:pP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磋商活动。授权代表在磋商、合同签订过程中所签署的一切文件和处理与之有关的一切事务，我均予以承认。</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336" w:lineRule="auto"/>
        <w:jc w:val="left"/>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授权代表姓名：              性别：               年龄：</w:t>
      </w: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单位：                      部门：               职务：</w:t>
      </w:r>
    </w:p>
    <w:p>
      <w:pPr>
        <w:spacing w:line="336" w:lineRule="auto"/>
        <w:rPr>
          <w:rFonts w:ascii="仿宋" w:hAnsi="仿宋" w:eastAsia="仿宋" w:cs="仿宋"/>
          <w:sz w:val="24"/>
        </w:rPr>
      </w:pPr>
    </w:p>
    <w:p>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供应商名称（电子签章）：</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法定代表人（签字或盖章）：</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ind w:firstLine="5280" w:firstLineChars="2200"/>
        <w:jc w:val="left"/>
        <w:rPr>
          <w:rFonts w:ascii="仿宋" w:hAnsi="仿宋" w:eastAsia="仿宋" w:cs="仿宋"/>
          <w:sz w:val="24"/>
        </w:rPr>
      </w:pPr>
      <w:r>
        <w:rPr>
          <w:rFonts w:hint="eastAsia" w:ascii="仿宋" w:hAnsi="仿宋" w:eastAsia="仿宋" w:cs="仿宋"/>
          <w:sz w:val="24"/>
        </w:rPr>
        <w:t>日期：    年   月   日</w:t>
      </w:r>
    </w:p>
    <w:p>
      <w:pPr>
        <w:spacing w:line="336" w:lineRule="auto"/>
        <w:ind w:firstLine="4920" w:firstLineChars="2050"/>
        <w:jc w:val="left"/>
        <w:rPr>
          <w:rFonts w:ascii="仿宋" w:hAnsi="仿宋" w:eastAsia="仿宋" w:cs="仿宋"/>
          <w:sz w:val="24"/>
        </w:rPr>
      </w:pPr>
    </w:p>
    <w:p>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pPr>
        <w:spacing w:line="336" w:lineRule="auto"/>
        <w:jc w:val="center"/>
        <w:rPr>
          <w:rFonts w:ascii="仿宋" w:hAnsi="仿宋" w:eastAsia="仿宋" w:cs="仿宋"/>
          <w:b/>
          <w:sz w:val="24"/>
        </w:rPr>
      </w:pP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磋商活动。授权代表在磋商、合同签订过程中所签署的一切文件和处理与之有关的一切事务，我方均予以承认。</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336" w:lineRule="auto"/>
        <w:jc w:val="left"/>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授权代表姓名：              性别：               年龄：</w:t>
      </w: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单位：                      部门：               职务：</w:t>
      </w:r>
    </w:p>
    <w:p>
      <w:pPr>
        <w:spacing w:line="336" w:lineRule="auto"/>
        <w:rPr>
          <w:rFonts w:ascii="仿宋" w:hAnsi="仿宋" w:eastAsia="仿宋" w:cs="仿宋"/>
          <w:sz w:val="24"/>
        </w:rPr>
      </w:pPr>
    </w:p>
    <w:p>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jc w:val="right"/>
        <w:rPr>
          <w:rFonts w:ascii="仿宋" w:hAnsi="仿宋" w:eastAsia="仿宋" w:cs="仿宋"/>
        </w:rPr>
      </w:pP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36"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36" w:lineRule="auto"/>
        <w:ind w:firstLine="4320" w:firstLineChars="1800"/>
        <w:rPr>
          <w:rFonts w:ascii="仿宋" w:hAnsi="仿宋" w:eastAsia="仿宋" w:cs="仿宋"/>
          <w:sz w:val="24"/>
        </w:rPr>
      </w:pPr>
    </w:p>
    <w:p>
      <w:pPr>
        <w:spacing w:line="336" w:lineRule="auto"/>
        <w:ind w:firstLine="4337" w:firstLineChars="1800"/>
        <w:rPr>
          <w:rFonts w:ascii="仿宋" w:hAnsi="仿宋" w:eastAsia="仿宋" w:cs="仿宋"/>
          <w:b/>
          <w:sz w:val="24"/>
        </w:rPr>
      </w:pPr>
    </w:p>
    <w:p>
      <w:pPr>
        <w:spacing w:line="336" w:lineRule="auto"/>
        <w:rPr>
          <w:rFonts w:ascii="仿宋" w:hAnsi="仿宋" w:eastAsia="仿宋" w:cs="仿宋"/>
          <w:b/>
          <w:sz w:val="30"/>
          <w:szCs w:val="30"/>
        </w:rPr>
      </w:pPr>
    </w:p>
    <w:p>
      <w:pPr>
        <w:spacing w:line="336" w:lineRule="auto"/>
        <w:rPr>
          <w:rFonts w:ascii="仿宋" w:hAnsi="仿宋" w:eastAsia="仿宋" w:cs="仿宋"/>
          <w:b/>
          <w:sz w:val="30"/>
          <w:szCs w:val="30"/>
        </w:rPr>
      </w:pPr>
    </w:p>
    <w:p>
      <w:pPr>
        <w:spacing w:line="336" w:lineRule="auto"/>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pPr>
        <w:spacing w:line="336" w:lineRule="auto"/>
        <w:rPr>
          <w:rFonts w:ascii="仿宋" w:hAnsi="仿宋" w:eastAsia="仿宋" w:cs="仿宋"/>
          <w:b/>
          <w:sz w:val="24"/>
        </w:rPr>
      </w:pPr>
    </w:p>
    <w:p>
      <w:pPr>
        <w:pStyle w:val="72"/>
        <w:ind w:left="0" w:leftChars="0" w:firstLine="0" w:firstLineChars="0"/>
        <w:rPr>
          <w:rFonts w:ascii="仿宋" w:hAnsi="仿宋" w:eastAsia="仿宋" w:cs="仿宋"/>
          <w:b/>
          <w:sz w:val="24"/>
        </w:rPr>
      </w:pPr>
    </w:p>
    <w:p/>
    <w:p>
      <w:pPr>
        <w:spacing w:line="336" w:lineRule="auto"/>
        <w:jc w:val="center"/>
        <w:rPr>
          <w:rFonts w:ascii="仿宋" w:hAnsi="仿宋" w:eastAsia="仿宋" w:cs="仿宋"/>
          <w:b/>
          <w:sz w:val="30"/>
          <w:szCs w:val="30"/>
        </w:rPr>
      </w:pPr>
      <w:r>
        <w:rPr>
          <w:rFonts w:hint="eastAsia" w:ascii="仿宋" w:hAnsi="仿宋" w:eastAsia="仿宋" w:cs="仿宋"/>
          <w:b/>
          <w:sz w:val="30"/>
          <w:szCs w:val="30"/>
        </w:rPr>
        <w:t>四、法定代表人身份证明书(格式)</w:t>
      </w:r>
    </w:p>
    <w:p>
      <w:pPr>
        <w:spacing w:line="336" w:lineRule="auto"/>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336" w:lineRule="auto"/>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336" w:lineRule="auto"/>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pPr>
        <w:spacing w:line="336" w:lineRule="auto"/>
        <w:rPr>
          <w:rFonts w:ascii="仿宋" w:hAnsi="仿宋" w:eastAsia="仿宋" w:cs="仿宋"/>
          <w:sz w:val="24"/>
        </w:rPr>
      </w:pPr>
      <w:r>
        <w:rPr>
          <w:rFonts w:hint="eastAsia" w:ascii="仿宋" w:hAnsi="仿宋" w:eastAsia="仿宋" w:cs="仿宋"/>
          <w:sz w:val="24"/>
        </w:rPr>
        <w:t>特此证明。</w:t>
      </w:r>
    </w:p>
    <w:p>
      <w:pPr>
        <w:spacing w:line="336" w:lineRule="auto"/>
        <w:rPr>
          <w:rFonts w:ascii="仿宋" w:hAnsi="仿宋" w:eastAsia="仿宋" w:cs="仿宋"/>
          <w:sz w:val="24"/>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pPr>
        <w:spacing w:line="336" w:lineRule="auto"/>
        <w:jc w:val="center"/>
        <w:rPr>
          <w:rFonts w:ascii="仿宋" w:hAnsi="仿宋" w:eastAsia="仿宋" w:cs="仿宋"/>
          <w:b/>
          <w:kern w:val="0"/>
          <w:sz w:val="32"/>
          <w:szCs w:val="32"/>
        </w:rPr>
      </w:pPr>
    </w:p>
    <w:p>
      <w:pPr>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3546" w:type="dxa"/>
          </w:tcPr>
          <w:p>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1276" w:type="dxa"/>
          </w:tcPr>
          <w:p>
            <w:pPr>
              <w:spacing w:line="336" w:lineRule="auto"/>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spacing w:line="336" w:lineRule="auto"/>
              <w:jc w:val="center"/>
              <w:rPr>
                <w:rFonts w:ascii="仿宋" w:hAnsi="仿宋" w:eastAsia="仿宋" w:cs="仿宋"/>
                <w:b/>
                <w:kern w:val="0"/>
                <w:sz w:val="32"/>
                <w:szCs w:val="32"/>
              </w:rPr>
            </w:pPr>
          </w:p>
        </w:tc>
        <w:tc>
          <w:tcPr>
            <w:tcW w:w="3546" w:type="dxa"/>
          </w:tcPr>
          <w:p>
            <w:pPr>
              <w:spacing w:line="336" w:lineRule="auto"/>
              <w:jc w:val="center"/>
              <w:rPr>
                <w:rFonts w:ascii="仿宋" w:hAnsi="仿宋" w:eastAsia="仿宋" w:cs="仿宋"/>
                <w:b/>
                <w:kern w:val="0"/>
                <w:sz w:val="32"/>
                <w:szCs w:val="32"/>
              </w:rPr>
            </w:pPr>
          </w:p>
        </w:tc>
        <w:tc>
          <w:tcPr>
            <w:tcW w:w="1276" w:type="dxa"/>
          </w:tcPr>
          <w:p>
            <w:pPr>
              <w:spacing w:line="336" w:lineRule="auto"/>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spacing w:line="336" w:lineRule="auto"/>
              <w:jc w:val="center"/>
              <w:rPr>
                <w:rFonts w:ascii="仿宋" w:hAnsi="仿宋" w:eastAsia="仿宋" w:cs="仿宋"/>
                <w:b/>
                <w:kern w:val="0"/>
                <w:sz w:val="32"/>
                <w:szCs w:val="32"/>
              </w:rPr>
            </w:pPr>
          </w:p>
        </w:tc>
        <w:tc>
          <w:tcPr>
            <w:tcW w:w="3546" w:type="dxa"/>
          </w:tcPr>
          <w:p>
            <w:pPr>
              <w:spacing w:line="336" w:lineRule="auto"/>
              <w:jc w:val="center"/>
              <w:rPr>
                <w:rFonts w:ascii="仿宋" w:hAnsi="仿宋" w:eastAsia="仿宋" w:cs="仿宋"/>
                <w:b/>
                <w:kern w:val="0"/>
                <w:sz w:val="32"/>
                <w:szCs w:val="32"/>
              </w:rPr>
            </w:pPr>
          </w:p>
        </w:tc>
        <w:tc>
          <w:tcPr>
            <w:tcW w:w="1276" w:type="dxa"/>
          </w:tcPr>
          <w:p>
            <w:pPr>
              <w:spacing w:line="336" w:lineRule="auto"/>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spacing w:line="336" w:lineRule="auto"/>
              <w:jc w:val="center"/>
              <w:rPr>
                <w:rFonts w:ascii="仿宋" w:hAnsi="仿宋" w:eastAsia="仿宋" w:cs="仿宋"/>
                <w:b/>
                <w:kern w:val="0"/>
                <w:sz w:val="32"/>
                <w:szCs w:val="32"/>
              </w:rPr>
            </w:pPr>
          </w:p>
        </w:tc>
        <w:tc>
          <w:tcPr>
            <w:tcW w:w="3546" w:type="dxa"/>
          </w:tcPr>
          <w:p>
            <w:pPr>
              <w:spacing w:line="336" w:lineRule="auto"/>
              <w:jc w:val="center"/>
              <w:rPr>
                <w:rFonts w:ascii="仿宋" w:hAnsi="仿宋" w:eastAsia="仿宋" w:cs="仿宋"/>
                <w:b/>
                <w:kern w:val="0"/>
                <w:sz w:val="32"/>
                <w:szCs w:val="32"/>
              </w:rPr>
            </w:pPr>
          </w:p>
        </w:tc>
        <w:tc>
          <w:tcPr>
            <w:tcW w:w="1276" w:type="dxa"/>
          </w:tcPr>
          <w:p>
            <w:pPr>
              <w:spacing w:line="336" w:lineRule="auto"/>
              <w:jc w:val="center"/>
              <w:rPr>
                <w:rFonts w:ascii="仿宋" w:hAnsi="仿宋" w:eastAsia="仿宋" w:cs="仿宋"/>
                <w:b/>
                <w:kern w:val="0"/>
                <w:sz w:val="32"/>
                <w:szCs w:val="32"/>
              </w:rPr>
            </w:pPr>
          </w:p>
        </w:tc>
      </w:tr>
    </w:tbl>
    <w:p>
      <w:pPr>
        <w:spacing w:line="336" w:lineRule="auto"/>
        <w:jc w:val="left"/>
        <w:rPr>
          <w:rFonts w:ascii="仿宋" w:hAnsi="仿宋" w:eastAsia="仿宋" w:cs="仿宋"/>
          <w:b/>
          <w:kern w:val="0"/>
          <w:sz w:val="32"/>
          <w:szCs w:val="32"/>
        </w:rPr>
      </w:pPr>
      <w:r>
        <w:rPr>
          <w:rFonts w:hint="eastAsia" w:ascii="仿宋" w:hAnsi="仿宋" w:eastAsia="仿宋" w:cs="仿宋"/>
          <w:kern w:val="0"/>
          <w:sz w:val="24"/>
        </w:rPr>
        <w:t>供应商保证：除商务技术偏离表列出的偏离外，供应商响应磋商文件的全部要求</w:t>
      </w:r>
    </w:p>
    <w:p>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pPr>
        <w:pStyle w:val="71"/>
        <w:rPr>
          <w:rFonts w:hint="eastAsia"/>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pPr>
        <w:pStyle w:val="71"/>
      </w:pPr>
    </w:p>
    <w:p>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36" w:lineRule="auto"/>
        <w:rPr>
          <w:rFonts w:ascii="仿宋" w:hAnsi="仿宋" w:eastAsia="仿宋" w:cs="仿宋"/>
          <w:sz w:val="24"/>
        </w:rPr>
      </w:pPr>
    </w:p>
    <w:p>
      <w:pPr>
        <w:snapToGrid w:val="0"/>
        <w:spacing w:line="336"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36" w:lineRule="auto"/>
        <w:jc w:val="left"/>
        <w:rPr>
          <w:rFonts w:ascii="仿宋" w:hAnsi="仿宋" w:eastAsia="仿宋" w:cs="仿宋"/>
          <w:kern w:val="0"/>
          <w:sz w:val="24"/>
          <w:lang w:val="zh-CN"/>
        </w:rPr>
      </w:pPr>
    </w:p>
    <w:p>
      <w:pPr>
        <w:autoSpaceDE w:val="0"/>
        <w:autoSpaceDN w:val="0"/>
        <w:spacing w:line="336" w:lineRule="auto"/>
        <w:jc w:val="left"/>
        <w:rPr>
          <w:rFonts w:ascii="仿宋" w:hAnsi="仿宋" w:eastAsia="仿宋" w:cs="仿宋"/>
          <w:kern w:val="0"/>
          <w:sz w:val="24"/>
          <w:lang w:val="zh-CN"/>
        </w:rPr>
      </w:pPr>
    </w:p>
    <w:p>
      <w:pPr>
        <w:autoSpaceDE w:val="0"/>
        <w:autoSpaceDN w:val="0"/>
        <w:spacing w:line="336" w:lineRule="auto"/>
        <w:jc w:val="left"/>
        <w:rPr>
          <w:rFonts w:ascii="仿宋" w:hAnsi="仿宋" w:eastAsia="仿宋" w:cs="仿宋"/>
          <w:kern w:val="0"/>
          <w:sz w:val="24"/>
          <w:lang w:val="zh-CN"/>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pPr>
        <w:spacing w:line="336" w:lineRule="auto"/>
        <w:jc w:val="center"/>
        <w:rPr>
          <w:rFonts w:ascii="仿宋" w:hAnsi="仿宋" w:eastAsia="仿宋" w:cs="仿宋"/>
          <w:b/>
          <w:bCs/>
          <w:sz w:val="24"/>
        </w:rPr>
      </w:pPr>
    </w:p>
    <w:p>
      <w:pPr>
        <w:spacing w:line="336" w:lineRule="auto"/>
        <w:rPr>
          <w:rFonts w:ascii="仿宋" w:hAnsi="仿宋" w:eastAsia="仿宋" w:cs="仿宋"/>
          <w:sz w:val="24"/>
        </w:rPr>
      </w:pPr>
      <w:r>
        <w:rPr>
          <w:rFonts w:hint="eastAsia" w:ascii="仿宋" w:hAnsi="仿宋" w:eastAsia="仿宋" w:cs="仿宋"/>
          <w:sz w:val="24"/>
        </w:rPr>
        <w:t>注：按本格式和要求提供。</w:t>
      </w:r>
    </w:p>
    <w:p>
      <w:pPr>
        <w:spacing w:line="336" w:lineRule="auto"/>
        <w:jc w:val="center"/>
        <w:rPr>
          <w:rFonts w:ascii="仿宋" w:hAnsi="仿宋" w:eastAsia="仿宋" w:cs="仿宋"/>
          <w:b/>
          <w:bCs/>
          <w:sz w:val="24"/>
        </w:rPr>
      </w:pPr>
    </w:p>
    <w:p>
      <w:pPr>
        <w:spacing w:line="360" w:lineRule="auto"/>
        <w:rPr>
          <w:rFonts w:hint="eastAsia" w:ascii="仿宋_GB2312" w:hAnsi="仿宋_GB2312" w:eastAsia="仿宋_GB2312" w:cs="仿宋_GB2312"/>
          <w:b/>
          <w:sz w:val="32"/>
          <w:szCs w:val="32"/>
          <w:lang w:eastAsia="zh-CN"/>
        </w:rPr>
      </w:pPr>
    </w:p>
    <w:p>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4"/>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磋商产品规格配置清单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磋商品牌及型号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4"/>
        </w:rPr>
        <w:t>注：</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1.</w:t>
      </w:r>
      <w:r>
        <w:rPr>
          <w:rFonts w:hint="eastAsia" w:ascii="仿宋_GB2312" w:hAnsi="仿宋_GB2312" w:eastAsia="仿宋_GB2312" w:cs="仿宋_GB2312"/>
          <w:b/>
          <w:sz w:val="24"/>
        </w:rPr>
        <w:t>如果本项目涉及硬件设备采购，须在商务技术（资信）文件中提供此配置清单，提供主要磋商产品的技术参数证明材料（如官网截图、产品彩页、原厂技术说明等）。</w:t>
      </w:r>
    </w:p>
    <w:p>
      <w:pPr>
        <w:autoSpaceDE w:val="0"/>
        <w:autoSpaceDN w:val="0"/>
        <w:spacing w:line="360" w:lineRule="auto"/>
        <w:rPr>
          <w:rFonts w:ascii="仿宋_GB2312" w:hAnsi="仿宋_GB2312" w:eastAsia="仿宋_GB2312" w:cs="仿宋_GB2312"/>
          <w:b/>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本项目如需采购政府强制采购的节能产品的或磋商响应人提供的产品是环境标志产品，磋商响应人须提供节能产品、环境标志产品认证证书复印件。</w:t>
      </w:r>
    </w:p>
    <w:p>
      <w:pPr>
        <w:autoSpaceDE w:val="0"/>
        <w:autoSpaceDN w:val="0"/>
        <w:spacing w:line="360" w:lineRule="auto"/>
        <w:ind w:firstLine="496" w:firstLineChars="196"/>
        <w:rPr>
          <w:rFonts w:ascii="仿宋_GB2312" w:hAnsi="仿宋" w:eastAsia="仿宋_GB2312"/>
          <w:b/>
          <w:spacing w:val="6"/>
          <w:sz w:val="24"/>
        </w:rPr>
      </w:pPr>
      <w:r>
        <w:rPr>
          <w:rFonts w:hint="eastAsia" w:ascii="仿宋_GB2312" w:hAnsi="仿宋" w:eastAsia="仿宋_GB2312"/>
          <w:b/>
          <w:spacing w:val="6"/>
          <w:sz w:val="24"/>
        </w:rPr>
        <w:t>附：</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4"/>
        </w:rPr>
        <w:object>
          <v:shape id="_x0000_i1025" o:spt="75" type="#_x0000_t75" style="height:42.1pt;width:442.2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hint="eastAsia" w:ascii="仿宋_GB2312" w:hAnsi="仿宋_GB2312" w:eastAsia="仿宋_GB2312" w:cs="仿宋_GB2312"/>
          <w:b/>
          <w:kern w:val="0"/>
          <w:sz w:val="24"/>
        </w:rPr>
        <w:object>
          <v:shape id="_x0000_i1026" o:spt="75" type="#_x0000_t75" style="height:42.1pt;width:442.2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36"/>
          <w:szCs w:val="36"/>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pageBreakBefore/>
        <w:tabs>
          <w:tab w:val="left" w:pos="2790"/>
          <w:tab w:val="left" w:pos="4230"/>
        </w:tabs>
        <w:autoSpaceDE w:val="0"/>
        <w:autoSpaceDN w:val="0"/>
        <w:spacing w:line="360" w:lineRule="auto"/>
        <w:ind w:right="1400"/>
        <w:jc w:val="both"/>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注：供应商可按上述时间表的格式自行编制切合实际的具体时间表。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lang w:eastAsia="zh-CN"/>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注：关于项目涉及的所有售后服务机构均在本表注明，包括供应商本单位和符合条件的第三方服务机构；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kern w:val="0"/>
          <w:sz w:val="24"/>
        </w:rPr>
      </w:pPr>
    </w:p>
    <w:p>
      <w:pPr>
        <w:spacing w:line="360" w:lineRule="auto"/>
        <w:rPr>
          <w:rFonts w:hint="eastAsia" w:ascii="仿宋_GB2312" w:hAnsi="仿宋_GB2312" w:eastAsia="仿宋_GB2312" w:cs="仿宋_GB2312"/>
          <w:b/>
          <w:sz w:val="30"/>
          <w:szCs w:val="30"/>
          <w:lang w:eastAsia="zh-CN"/>
        </w:rPr>
      </w:pPr>
    </w:p>
    <w:p>
      <w:pPr>
        <w:pStyle w:val="71"/>
        <w:rPr>
          <w:rFonts w:hint="eastAsia" w:ascii="仿宋_GB2312" w:hAnsi="仿宋_GB2312" w:eastAsia="仿宋_GB2312" w:cs="仿宋_GB2312"/>
          <w:b/>
          <w:sz w:val="30"/>
          <w:szCs w:val="30"/>
          <w:lang w:eastAsia="zh-CN"/>
        </w:rPr>
      </w:pPr>
    </w:p>
    <w:p>
      <w:pPr>
        <w:pStyle w:val="72"/>
        <w:rPr>
          <w:rFonts w:hint="eastAsia" w:ascii="仿宋_GB2312" w:hAnsi="仿宋_GB2312" w:eastAsia="仿宋_GB2312" w:cs="仿宋_GB2312"/>
          <w:b/>
          <w:sz w:val="30"/>
          <w:szCs w:val="30"/>
          <w:lang w:eastAsia="zh-CN"/>
        </w:rPr>
      </w:pPr>
    </w:p>
    <w:p>
      <w:pPr>
        <w:rPr>
          <w:rFonts w:hint="eastAsia"/>
          <w:lang w:eastAsia="zh-CN"/>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、供应商售后服务能力证明材料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1"/>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（由供应商根据采购需求及磋商文件要求编制）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截止磋商时间近3年业绩及承担的主要工作情况，曾担任项目经理的项目应列明细</w:t>
            </w: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注：须随表提交相应的证书复印件并注明所在磋商商务技术（资信）文件页码。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注：供应商可按上述的格式自行编制，须随表提交相应的证书复印件并注明所在磋商响应商务技术（资信）文件页码。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附表C:本项目的项目经理和小组人员提供交纳社保记录情况表</w:t>
      </w:r>
      <w:r>
        <w:rPr>
          <w:rFonts w:hint="eastAsia" w:ascii="仿宋_GB2312" w:hAnsi="仿宋_GB2312" w:eastAsia="仿宋_GB2312" w:cs="仿宋_GB2312"/>
          <w:sz w:val="24"/>
        </w:rPr>
        <w:t>（以社保局缴纳凭证作附件）</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_GB2312" w:hAnsi="仿宋_GB2312" w:eastAsia="仿宋_GB2312" w:cs="仿宋_GB2312"/>
          <w:kern w:val="0"/>
          <w:sz w:val="24"/>
          <w:lang w:val="zh-CN"/>
        </w:rPr>
      </w:pPr>
      <w:r>
        <w:rPr>
          <w:rFonts w:hint="eastAsia" w:ascii="仿宋" w:hAnsi="仿宋" w:eastAsia="仿宋" w:cs="仿宋"/>
          <w:sz w:val="24"/>
        </w:rPr>
        <w:t xml:space="preserve">     日期：  年   月   日</w:t>
      </w: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lang w:eastAsia="zh-CN"/>
        </w:rPr>
      </w:pPr>
    </w:p>
    <w:p>
      <w:pPr>
        <w:spacing w:line="360" w:lineRule="auto"/>
        <w:rPr>
          <w:rFonts w:hint="eastAsia" w:ascii="仿宋_GB2312" w:hAnsi="仿宋_GB2312" w:eastAsia="仿宋_GB2312" w:cs="仿宋_GB2312"/>
          <w:b/>
          <w:bCs/>
          <w:sz w:val="32"/>
          <w:szCs w:val="32"/>
          <w:lang w:eastAsia="zh-CN"/>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课程概要</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课程目的</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教学方式</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先决条件</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注：须随表提交相应的证书复印件并注明所在磋商商务技术（资信）文件页码。</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1"/>
        <w:sectPr>
          <w:headerReference r:id="rId11" w:type="first"/>
          <w:footerReference r:id="rId13" w:type="first"/>
          <w:headerReference r:id="rId10" w:type="default"/>
          <w:footerReference r:id="rId12" w:type="default"/>
          <w:pgSz w:w="11906" w:h="16838"/>
          <w:pgMar w:top="1814" w:right="1474" w:bottom="1814" w:left="1474" w:header="851" w:footer="992" w:gutter="0"/>
          <w:cols w:space="720" w:num="1"/>
          <w:titlePg/>
          <w:docGrid w:linePitch="312" w:charSpace="0"/>
        </w:sectPr>
      </w:pPr>
    </w:p>
    <w:p>
      <w:pPr>
        <w:spacing w:line="336" w:lineRule="auto"/>
        <w:jc w:val="center"/>
        <w:rPr>
          <w:rFonts w:ascii="仿宋" w:hAnsi="仿宋" w:eastAsia="仿宋" w:cs="仿宋"/>
          <w:b/>
          <w:sz w:val="36"/>
          <w:szCs w:val="36"/>
        </w:rPr>
      </w:pPr>
    </w:p>
    <w:p>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36" w:lineRule="auto"/>
        <w:jc w:val="center"/>
        <w:outlineLvl w:val="0"/>
        <w:rPr>
          <w:rFonts w:ascii="仿宋" w:hAnsi="仿宋" w:eastAsia="仿宋" w:cs="仿宋"/>
          <w:b/>
          <w:kern w:val="0"/>
          <w:sz w:val="36"/>
          <w:szCs w:val="36"/>
        </w:rPr>
      </w:pPr>
    </w:p>
    <w:p>
      <w:pPr>
        <w:snapToGrid w:val="0"/>
        <w:spacing w:line="336" w:lineRule="auto"/>
        <w:rPr>
          <w:rFonts w:ascii="仿宋" w:hAnsi="仿宋" w:eastAsia="仿宋" w:cs="仿宋"/>
          <w:sz w:val="24"/>
        </w:rPr>
      </w:pPr>
      <w:r>
        <w:rPr>
          <w:rFonts w:hint="eastAsia" w:ascii="仿宋" w:hAnsi="仿宋" w:eastAsia="仿宋" w:cs="仿宋"/>
          <w:sz w:val="24"/>
        </w:rPr>
        <w:t>（1）磋商一览表（报价表）………………………………………………………（页码）</w:t>
      </w:r>
    </w:p>
    <w:p>
      <w:pPr>
        <w:snapToGrid w:val="0"/>
        <w:spacing w:line="336" w:lineRule="auto"/>
        <w:rPr>
          <w:rFonts w:hint="eastAsia" w:ascii="仿宋" w:hAnsi="仿宋" w:eastAsia="仿宋" w:cs="仿宋"/>
          <w:sz w:val="24"/>
        </w:rPr>
      </w:pPr>
      <w:r>
        <w:rPr>
          <w:rFonts w:hint="eastAsia" w:ascii="仿宋" w:hAnsi="仿宋" w:eastAsia="仿宋" w:cs="仿宋"/>
          <w:sz w:val="24"/>
        </w:rPr>
        <w:t>（2）中小企业声明函………………………………………………………………（页码）</w:t>
      </w:r>
    </w:p>
    <w:p>
      <w:pPr>
        <w:numPr>
          <w:ilvl w:val="0"/>
          <w:numId w:val="0"/>
        </w:numPr>
        <w:snapToGrid w:val="0"/>
        <w:spacing w:line="336"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rPr>
        <w:t>残疾人福利性单位声明函……………………………………………………（页码）</w:t>
      </w:r>
    </w:p>
    <w:p>
      <w:pPr>
        <w:pStyle w:val="71"/>
        <w:rPr>
          <w:rFonts w:hint="eastAsia" w:eastAsia="仿宋_GB2312"/>
          <w:lang w:eastAsia="zh-CN"/>
        </w:rPr>
      </w:pPr>
    </w:p>
    <w:p>
      <w:pPr>
        <w:snapToGrid w:val="0"/>
        <w:spacing w:line="336" w:lineRule="auto"/>
        <w:jc w:val="center"/>
        <w:rPr>
          <w:rFonts w:ascii="仿宋" w:hAnsi="仿宋" w:eastAsia="仿宋" w:cs="仿宋"/>
          <w:b/>
          <w:kern w:val="0"/>
          <w:sz w:val="32"/>
          <w:szCs w:val="32"/>
        </w:rPr>
      </w:pPr>
    </w:p>
    <w:p>
      <w:pPr>
        <w:spacing w:line="336" w:lineRule="auto"/>
        <w:jc w:val="center"/>
        <w:rPr>
          <w:rFonts w:ascii="仿宋" w:hAnsi="仿宋" w:eastAsia="仿宋" w:cs="仿宋"/>
          <w:b/>
          <w:bCs/>
          <w:sz w:val="32"/>
          <w:szCs w:val="32"/>
        </w:rPr>
      </w:pPr>
    </w:p>
    <w:p>
      <w:pPr>
        <w:widowControl/>
        <w:adjustRightInd/>
        <w:spacing w:line="336" w:lineRule="auto"/>
        <w:jc w:val="left"/>
        <w:rPr>
          <w:rFonts w:ascii="仿宋" w:hAnsi="仿宋" w:eastAsia="仿宋" w:cs="仿宋"/>
          <w:b/>
          <w:bCs/>
          <w:sz w:val="30"/>
          <w:szCs w:val="30"/>
        </w:rPr>
      </w:pPr>
    </w:p>
    <w:p>
      <w:pPr>
        <w:widowControl/>
        <w:adjustRightInd/>
        <w:spacing w:line="336" w:lineRule="auto"/>
        <w:jc w:val="left"/>
        <w:rPr>
          <w:rFonts w:ascii="仿宋" w:hAnsi="仿宋" w:eastAsia="仿宋" w:cs="仿宋"/>
          <w:kern w:val="2"/>
          <w:sz w:val="32"/>
          <w:szCs w:val="32"/>
        </w:rPr>
        <w:sectPr>
          <w:headerReference r:id="rId15" w:type="first"/>
          <w:footerReference r:id="rId18" w:type="first"/>
          <w:headerReference r:id="rId14" w:type="default"/>
          <w:footerReference r:id="rId16" w:type="default"/>
          <w:footerReference r:id="rId17" w:type="even"/>
          <w:pgSz w:w="11906" w:h="16838"/>
          <w:pgMar w:top="1814" w:right="1474" w:bottom="1814" w:left="1474" w:header="851" w:footer="992" w:gutter="0"/>
          <w:cols w:space="720" w:num="1"/>
          <w:titlePg/>
          <w:docGrid w:linePitch="312" w:charSpace="0"/>
        </w:sectPr>
      </w:pPr>
      <w:r>
        <w:rPr>
          <w:rFonts w:hint="eastAsia" w:ascii="仿宋" w:hAnsi="仿宋" w:eastAsia="仿宋" w:cs="仿宋"/>
          <w:b/>
          <w:sz w:val="36"/>
          <w:szCs w:val="36"/>
        </w:rPr>
        <w:br w:type="page"/>
      </w:r>
    </w:p>
    <w:p>
      <w:pPr>
        <w:pStyle w:val="115"/>
        <w:keepNext w:val="0"/>
        <w:pageBreakBefore w:val="0"/>
        <w:tabs>
          <w:tab w:val="clear" w:pos="720"/>
        </w:tabs>
        <w:spacing w:line="336" w:lineRule="auto"/>
        <w:ind w:firstLine="640"/>
        <w:outlineLvl w:val="9"/>
        <w:rPr>
          <w:rFonts w:ascii="仿宋" w:hAnsi="仿宋" w:eastAsia="仿宋" w:cs="仿宋"/>
          <w:kern w:val="2"/>
          <w:sz w:val="32"/>
          <w:szCs w:val="32"/>
        </w:rPr>
      </w:pPr>
      <w:r>
        <w:rPr>
          <w:rFonts w:hint="eastAsia" w:ascii="仿宋" w:hAnsi="仿宋" w:eastAsia="仿宋" w:cs="仿宋"/>
          <w:kern w:val="2"/>
          <w:sz w:val="32"/>
          <w:szCs w:val="32"/>
        </w:rPr>
        <w:t>（一）磋商一览表（报价表）</w:t>
      </w:r>
    </w:p>
    <w:p>
      <w:pPr>
        <w:snapToGrid w:val="0"/>
        <w:spacing w:line="336"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36"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【磋商编号：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36" w:lineRule="auto"/>
        <w:jc w:val="center"/>
        <w:rPr>
          <w:rFonts w:ascii="仿宋" w:hAnsi="仿宋" w:eastAsia="仿宋" w:cs="仿宋"/>
          <w:b/>
          <w:kern w:val="0"/>
          <w:sz w:val="24"/>
          <w:lang w:val="zh-CN"/>
        </w:rPr>
      </w:pPr>
      <w:r>
        <w:rPr>
          <w:rFonts w:hint="eastAsia" w:ascii="仿宋" w:hAnsi="仿宋" w:eastAsia="仿宋" w:cs="仿宋"/>
          <w:b/>
          <w:kern w:val="0"/>
          <w:sz w:val="24"/>
          <w:lang w:val="zh-CN"/>
        </w:rPr>
        <w:t>磋商一览表（报价表）(单位均为人民币元)</w:t>
      </w:r>
    </w:p>
    <w:tbl>
      <w:tblPr>
        <w:tblStyle w:val="60"/>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序号</w:t>
            </w:r>
          </w:p>
        </w:tc>
        <w:tc>
          <w:tcPr>
            <w:tcW w:w="992"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名称</w:t>
            </w:r>
          </w:p>
        </w:tc>
        <w:tc>
          <w:tcPr>
            <w:tcW w:w="2268" w:type="dxa"/>
          </w:tcPr>
          <w:p>
            <w:pPr>
              <w:spacing w:line="336" w:lineRule="auto"/>
              <w:jc w:val="center"/>
              <w:rPr>
                <w:rFonts w:ascii="仿宋" w:hAnsi="仿宋" w:eastAsia="仿宋" w:cs="仿宋"/>
                <w:b/>
                <w:sz w:val="24"/>
              </w:rPr>
            </w:pPr>
          </w:p>
          <w:p>
            <w:pPr>
              <w:spacing w:line="336" w:lineRule="auto"/>
              <w:jc w:val="center"/>
              <w:rPr>
                <w:rFonts w:ascii="仿宋" w:hAnsi="仿宋" w:eastAsia="仿宋" w:cs="仿宋"/>
                <w:b/>
                <w:sz w:val="24"/>
              </w:rPr>
            </w:pPr>
            <w:r>
              <w:rPr>
                <w:rFonts w:hint="eastAsia" w:ascii="仿宋" w:hAnsi="仿宋" w:eastAsia="仿宋" w:cs="仿宋"/>
                <w:b/>
                <w:sz w:val="24"/>
                <w:lang w:val="en-US" w:eastAsia="zh-CN"/>
              </w:rPr>
              <w:t>项目</w:t>
            </w:r>
            <w:r>
              <w:rPr>
                <w:rFonts w:hint="eastAsia" w:ascii="仿宋" w:hAnsi="仿宋" w:eastAsia="仿宋" w:cs="仿宋"/>
                <w:b/>
                <w:sz w:val="24"/>
              </w:rPr>
              <w:t>范围</w:t>
            </w:r>
          </w:p>
        </w:tc>
        <w:tc>
          <w:tcPr>
            <w:tcW w:w="2410" w:type="dxa"/>
            <w:vAlign w:val="center"/>
          </w:tcPr>
          <w:p>
            <w:pPr>
              <w:spacing w:line="336" w:lineRule="auto"/>
              <w:jc w:val="center"/>
              <w:rPr>
                <w:rFonts w:ascii="仿宋" w:hAnsi="仿宋" w:eastAsia="仿宋" w:cs="仿宋"/>
                <w:b/>
                <w:sz w:val="24"/>
              </w:rPr>
            </w:pPr>
            <w:r>
              <w:rPr>
                <w:rFonts w:hint="eastAsia" w:ascii="仿宋" w:hAnsi="仿宋" w:eastAsia="仿宋" w:cs="仿宋"/>
                <w:b/>
                <w:sz w:val="24"/>
                <w:lang w:val="en-US" w:eastAsia="zh-CN"/>
              </w:rPr>
              <w:t>项目</w:t>
            </w:r>
            <w:r>
              <w:rPr>
                <w:rFonts w:hint="eastAsia" w:ascii="仿宋" w:hAnsi="仿宋" w:eastAsia="仿宋" w:cs="仿宋"/>
                <w:b/>
                <w:sz w:val="24"/>
              </w:rPr>
              <w:t>要求</w:t>
            </w:r>
          </w:p>
        </w:tc>
        <w:tc>
          <w:tcPr>
            <w:tcW w:w="2268"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时间</w:t>
            </w:r>
          </w:p>
        </w:tc>
        <w:tc>
          <w:tcPr>
            <w:tcW w:w="2126"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标准</w:t>
            </w:r>
          </w:p>
        </w:tc>
        <w:tc>
          <w:tcPr>
            <w:tcW w:w="2127" w:type="dxa"/>
          </w:tcPr>
          <w:p>
            <w:pPr>
              <w:spacing w:line="336" w:lineRule="auto"/>
              <w:jc w:val="center"/>
              <w:rPr>
                <w:rFonts w:ascii="仿宋" w:hAnsi="仿宋" w:eastAsia="仿宋" w:cs="仿宋"/>
                <w:b/>
                <w:sz w:val="24"/>
              </w:rPr>
            </w:pPr>
          </w:p>
          <w:p>
            <w:pPr>
              <w:spacing w:line="336" w:lineRule="auto"/>
              <w:jc w:val="center"/>
              <w:rPr>
                <w:rFonts w:ascii="仿宋" w:hAnsi="仿宋" w:eastAsia="仿宋" w:cs="仿宋"/>
                <w:b/>
                <w:sz w:val="24"/>
              </w:rPr>
            </w:pPr>
            <w:r>
              <w:rPr>
                <w:rFonts w:hint="eastAsia" w:ascii="仿宋" w:hAnsi="仿宋" w:eastAsia="仿宋" w:cs="仿宋"/>
                <w:b/>
                <w:sz w:val="24"/>
              </w:rPr>
              <w:t>人数</w:t>
            </w:r>
          </w:p>
        </w:tc>
        <w:tc>
          <w:tcPr>
            <w:tcW w:w="2126" w:type="dxa"/>
            <w:vAlign w:val="center"/>
          </w:tcPr>
          <w:p>
            <w:pPr>
              <w:spacing w:line="336" w:lineRule="auto"/>
              <w:jc w:val="center"/>
              <w:rPr>
                <w:rFonts w:ascii="仿宋" w:hAnsi="仿宋" w:eastAsia="仿宋" w:cs="仿宋"/>
                <w:b/>
                <w:sz w:val="24"/>
              </w:rPr>
            </w:pPr>
          </w:p>
          <w:p>
            <w:pPr>
              <w:spacing w:line="336" w:lineRule="auto"/>
              <w:jc w:val="center"/>
              <w:rPr>
                <w:rFonts w:ascii="仿宋" w:hAnsi="仿宋" w:eastAsia="仿宋" w:cs="仿宋"/>
                <w:b/>
                <w:sz w:val="24"/>
              </w:rPr>
            </w:pPr>
            <w:r>
              <w:rPr>
                <w:rFonts w:hint="eastAsia" w:ascii="仿宋" w:hAnsi="仿宋" w:eastAsia="仿宋" w:cs="仿宋"/>
                <w:b/>
                <w:sz w:val="24"/>
              </w:rPr>
              <w:t>备注（如果有）</w:t>
            </w:r>
          </w:p>
          <w:p>
            <w:pPr>
              <w:spacing w:line="336"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36" w:lineRule="auto"/>
              <w:jc w:val="center"/>
              <w:rPr>
                <w:rFonts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36" w:lineRule="auto"/>
              <w:jc w:val="center"/>
              <w:rPr>
                <w:rFonts w:ascii="仿宋" w:hAnsi="仿宋" w:eastAsia="仿宋" w:cs="仿宋"/>
                <w:color w:val="auto"/>
                <w:sz w:val="24"/>
              </w:rPr>
            </w:pP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rPr>
            </w:pPr>
          </w:p>
        </w:tc>
        <w:tc>
          <w:tcPr>
            <w:tcW w:w="992" w:type="dxa"/>
            <w:vAlign w:val="center"/>
          </w:tcPr>
          <w:p>
            <w:pPr>
              <w:snapToGrid w:val="0"/>
              <w:spacing w:line="336" w:lineRule="auto"/>
              <w:jc w:val="center"/>
              <w:rPr>
                <w:rFonts w:ascii="仿宋" w:hAnsi="仿宋" w:eastAsia="仿宋" w:cs="仿宋"/>
                <w:color w:val="auto"/>
                <w:sz w:val="24"/>
              </w:rPr>
            </w:pP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sz w:val="24"/>
              </w:rPr>
            </w:pPr>
          </w:p>
        </w:tc>
        <w:tc>
          <w:tcPr>
            <w:tcW w:w="992"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36" w:lineRule="auto"/>
              <w:jc w:val="center"/>
              <w:rPr>
                <w:rFonts w:ascii="仿宋" w:hAnsi="仿宋" w:eastAsia="仿宋" w:cs="仿宋"/>
                <w:b/>
                <w:sz w:val="24"/>
              </w:rPr>
            </w:pPr>
            <w:r>
              <w:rPr>
                <w:rFonts w:hint="eastAsia" w:ascii="仿宋" w:hAnsi="仿宋" w:eastAsia="仿宋" w:cs="仿宋"/>
                <w:b/>
                <w:sz w:val="24"/>
              </w:rPr>
              <w:t>磋商报价（小写）</w:t>
            </w:r>
          </w:p>
        </w:tc>
        <w:tc>
          <w:tcPr>
            <w:tcW w:w="8647" w:type="dxa"/>
            <w:gridSpan w:val="4"/>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36" w:lineRule="auto"/>
              <w:jc w:val="center"/>
              <w:rPr>
                <w:rFonts w:ascii="仿宋" w:hAnsi="仿宋" w:eastAsia="仿宋" w:cs="仿宋"/>
                <w:b/>
                <w:sz w:val="24"/>
              </w:rPr>
            </w:pPr>
            <w:r>
              <w:rPr>
                <w:rFonts w:hint="eastAsia" w:ascii="仿宋" w:hAnsi="仿宋" w:eastAsia="仿宋" w:cs="仿宋"/>
                <w:b/>
                <w:sz w:val="24"/>
              </w:rPr>
              <w:t>磋商报价（大写）</w:t>
            </w:r>
          </w:p>
        </w:tc>
        <w:tc>
          <w:tcPr>
            <w:tcW w:w="8647" w:type="dxa"/>
            <w:gridSpan w:val="4"/>
          </w:tcPr>
          <w:p>
            <w:pPr>
              <w:spacing w:line="336" w:lineRule="auto"/>
              <w:jc w:val="center"/>
              <w:rPr>
                <w:rFonts w:ascii="仿宋" w:hAnsi="仿宋" w:eastAsia="仿宋" w:cs="仿宋"/>
                <w:sz w:val="24"/>
              </w:rPr>
            </w:pPr>
          </w:p>
        </w:tc>
      </w:tr>
    </w:tbl>
    <w:p>
      <w:pPr>
        <w:snapToGrid w:val="0"/>
        <w:spacing w:line="336" w:lineRule="auto"/>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36"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pPr>
        <w:spacing w:line="336"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pPr>
        <w:snapToGrid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36"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napToGrid w:val="0"/>
        <w:spacing w:line="336" w:lineRule="auto"/>
        <w:ind w:firstLine="480" w:firstLineChars="200"/>
        <w:jc w:val="left"/>
        <w:rPr>
          <w:rFonts w:hint="default" w:ascii="仿宋" w:hAnsi="仿宋" w:eastAsia="仿宋" w:cs="仿宋"/>
          <w:b/>
          <w:bCs/>
          <w:color w:val="auto"/>
          <w:kern w:val="0"/>
          <w:sz w:val="24"/>
          <w:lang w:val="en-US" w:eastAsia="zh-CN"/>
        </w:rPr>
      </w:pPr>
      <w:r>
        <w:rPr>
          <w:rFonts w:hint="eastAsia" w:ascii="仿宋" w:hAnsi="仿宋" w:eastAsia="仿宋" w:cs="仿宋"/>
          <w:b w:val="0"/>
          <w:bCs w:val="0"/>
          <w:color w:val="auto"/>
          <w:kern w:val="0"/>
          <w:sz w:val="24"/>
          <w:lang w:val="en-US" w:eastAsia="zh-CN"/>
        </w:rPr>
        <w:t>5、投标人须提供</w:t>
      </w:r>
      <w:r>
        <w:rPr>
          <w:rFonts w:hint="eastAsia" w:ascii="仿宋" w:hAnsi="仿宋" w:eastAsia="仿宋" w:cs="仿宋"/>
          <w:b w:val="0"/>
          <w:bCs w:val="0"/>
          <w:color w:val="auto"/>
          <w:kern w:val="0"/>
          <w:sz w:val="24"/>
          <w:lang w:val="zh-CN"/>
        </w:rPr>
        <w:t>已标价工程量清单，</w:t>
      </w:r>
      <w:r>
        <w:rPr>
          <w:rFonts w:hint="eastAsia" w:ascii="仿宋" w:hAnsi="仿宋" w:eastAsia="仿宋" w:cs="仿宋"/>
          <w:b w:val="0"/>
          <w:bCs w:val="0"/>
          <w:color w:val="auto"/>
          <w:kern w:val="0"/>
          <w:sz w:val="24"/>
          <w:lang w:val="en-US" w:eastAsia="zh-CN"/>
        </w:rPr>
        <w:t>且不得高于招标控制价，否则作无效投标处理</w:t>
      </w:r>
      <w:r>
        <w:rPr>
          <w:rFonts w:hint="eastAsia" w:ascii="仿宋" w:hAnsi="仿宋" w:eastAsia="仿宋" w:cs="仿宋"/>
          <w:b w:val="0"/>
          <w:bCs w:val="0"/>
          <w:color w:val="auto"/>
          <w:kern w:val="0"/>
          <w:sz w:val="24"/>
          <w:lang w:val="zh-CN"/>
        </w:rPr>
        <w:t>。</w:t>
      </w:r>
    </w:p>
    <w:p>
      <w:pPr>
        <w:spacing w:line="336" w:lineRule="auto"/>
        <w:ind w:firstLine="480" w:firstLineChars="200"/>
        <w:rPr>
          <w:rFonts w:ascii="仿宋" w:hAnsi="仿宋" w:eastAsia="仿宋" w:cs="仿宋"/>
          <w:kern w:val="0"/>
          <w:sz w:val="24"/>
          <w:u w:val="single"/>
          <w:lang w:val="zh-CN"/>
        </w:rPr>
      </w:pPr>
      <w:r>
        <w:rPr>
          <w:rFonts w:hint="eastAsia" w:ascii="仿宋" w:hAnsi="仿宋" w:eastAsia="仿宋" w:cs="仿宋"/>
          <w:kern w:val="0"/>
          <w:sz w:val="24"/>
          <w:lang w:val="en-US" w:eastAsia="zh-CN"/>
        </w:rPr>
        <w:t>6、</w:t>
      </w:r>
      <w:r>
        <w:rPr>
          <w:rFonts w:hint="eastAsia" w:ascii="仿宋" w:hAnsi="仿宋" w:eastAsia="仿宋" w:cs="仿宋"/>
          <w:kern w:val="0"/>
          <w:sz w:val="24"/>
          <w:lang w:val="zh-CN"/>
        </w:rPr>
        <w:t>供虚假材料谋取中标、成交，依照《中华人民共和国政府采购法》等国家有关规定追究相应责任。</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kern w:val="0"/>
          <w:sz w:val="24"/>
          <w:lang w:val="zh-CN"/>
        </w:rPr>
        <w:sectPr>
          <w:pgSz w:w="16838" w:h="11906" w:orient="landscape"/>
          <w:pgMar w:top="1814" w:right="1474" w:bottom="1814" w:left="1474" w:header="851" w:footer="992" w:gutter="0"/>
          <w:cols w:space="720" w:num="1"/>
          <w:titlePg/>
          <w:docGrid w:linePitch="312" w:charSpace="0"/>
        </w:sectPr>
      </w:pPr>
      <w:r>
        <w:rPr>
          <w:rFonts w:hint="eastAsia" w:ascii="仿宋" w:hAnsi="仿宋" w:eastAsia="仿宋" w:cs="仿宋"/>
          <w:sz w:val="24"/>
        </w:rPr>
        <w:t xml:space="preserve">     日期：  年   月   日</w:t>
      </w:r>
    </w:p>
    <w:p>
      <w:pPr>
        <w:widowControl/>
        <w:adjustRightInd/>
        <w:spacing w:line="336" w:lineRule="auto"/>
        <w:jc w:val="both"/>
        <w:rPr>
          <w:rFonts w:hint="eastAsia" w:ascii="仿宋" w:hAnsi="仿宋" w:eastAsia="仿宋" w:cs="仿宋"/>
          <w:b/>
          <w:sz w:val="32"/>
          <w:szCs w:val="32"/>
        </w:rPr>
      </w:pPr>
    </w:p>
    <w:p>
      <w:pPr>
        <w:widowControl/>
        <w:adjustRightInd/>
        <w:spacing w:line="336" w:lineRule="auto"/>
        <w:jc w:val="center"/>
        <w:rPr>
          <w:rFonts w:ascii="仿宋" w:hAnsi="仿宋" w:eastAsia="仿宋" w:cs="仿宋"/>
          <w:b/>
          <w:sz w:val="32"/>
          <w:szCs w:val="32"/>
        </w:rPr>
      </w:pPr>
      <w:r>
        <w:rPr>
          <w:rFonts w:hint="eastAsia" w:ascii="仿宋" w:hAnsi="仿宋" w:eastAsia="仿宋" w:cs="仿宋"/>
          <w:b/>
          <w:sz w:val="32"/>
          <w:szCs w:val="32"/>
        </w:rPr>
        <w:t>（二）中小企业声明函</w:t>
      </w:r>
      <w:bookmarkStart w:id="544" w:name="_Toc465665161"/>
      <w:r>
        <w:rPr>
          <w:rFonts w:hint="eastAsia" w:ascii="仿宋" w:hAnsi="仿宋" w:eastAsia="仿宋" w:cs="仿宋"/>
          <w:b/>
          <w:sz w:val="32"/>
          <w:szCs w:val="32"/>
        </w:rPr>
        <w:t>（如果有）</w:t>
      </w:r>
    </w:p>
    <w:p>
      <w:pPr>
        <w:widowControl/>
        <w:spacing w:line="336" w:lineRule="auto"/>
        <w:ind w:firstLine="120" w:firstLineChars="50"/>
        <w:jc w:val="left"/>
        <w:rPr>
          <w:rFonts w:ascii="仿宋" w:hAnsi="仿宋" w:eastAsia="仿宋" w:cs="仿宋"/>
          <w:b/>
          <w:sz w:val="24"/>
        </w:rPr>
      </w:pPr>
    </w:p>
    <w:p>
      <w:pPr>
        <w:widowControl/>
        <w:spacing w:line="336" w:lineRule="auto"/>
        <w:ind w:firstLine="120" w:firstLineChars="50"/>
        <w:jc w:val="left"/>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bCs/>
          <w:sz w:val="24"/>
        </w:rPr>
        <w:t>竞争性磋商邀请公告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pPr>
        <w:widowControl/>
        <w:spacing w:line="336" w:lineRule="auto"/>
        <w:ind w:firstLine="120" w:firstLineChars="50"/>
        <w:jc w:val="left"/>
        <w:rPr>
          <w:rFonts w:hint="eastAsia" w:ascii="仿宋" w:hAnsi="仿宋" w:eastAsia="仿宋" w:cs="仿宋"/>
          <w:b/>
          <w:sz w:val="24"/>
        </w:rPr>
      </w:pPr>
    </w:p>
    <w:p>
      <w:pPr>
        <w:pStyle w:val="71"/>
        <w:rPr>
          <w:rFonts w:hint="eastAsia" w:ascii="仿宋" w:hAnsi="仿宋" w:eastAsia="仿宋" w:cs="仿宋"/>
          <w:b/>
          <w:sz w:val="24"/>
        </w:rPr>
      </w:pPr>
    </w:p>
    <w:p>
      <w:pPr>
        <w:pStyle w:val="72"/>
        <w:rPr>
          <w:rFonts w:hint="eastAsia" w:ascii="仿宋" w:hAnsi="仿宋" w:eastAsia="仿宋" w:cs="仿宋"/>
          <w:b/>
          <w:sz w:val="24"/>
        </w:rPr>
      </w:pPr>
    </w:p>
    <w:p>
      <w:pPr>
        <w:rPr>
          <w:rFonts w:hint="eastAsia" w:ascii="仿宋" w:hAnsi="仿宋" w:eastAsia="仿宋" w:cs="仿宋"/>
          <w:b/>
          <w:sz w:val="24"/>
        </w:rPr>
      </w:pPr>
    </w:p>
    <w:p>
      <w:pPr>
        <w:pStyle w:val="71"/>
        <w:rPr>
          <w:rFonts w:hint="eastAsia"/>
        </w:rPr>
      </w:pPr>
    </w:p>
    <w:p>
      <w:pPr>
        <w:widowControl/>
        <w:spacing w:line="336" w:lineRule="auto"/>
        <w:ind w:firstLine="161" w:firstLineChars="50"/>
        <w:jc w:val="center"/>
        <w:rPr>
          <w:rFonts w:ascii="仿宋" w:hAnsi="仿宋" w:eastAsia="仿宋" w:cs="仿宋"/>
          <w:b/>
          <w:sz w:val="24"/>
        </w:rPr>
      </w:pPr>
      <w:r>
        <w:rPr>
          <w:rFonts w:hint="eastAsia" w:ascii="仿宋" w:hAnsi="仿宋" w:eastAsia="仿宋" w:cs="仿宋"/>
          <w:b/>
          <w:sz w:val="32"/>
          <w:szCs w:val="32"/>
          <w:lang w:eastAsia="zh-CN"/>
        </w:rPr>
        <w:t>（三）</w:t>
      </w:r>
      <w:r>
        <w:rPr>
          <w:rFonts w:hint="eastAsia" w:ascii="仿宋" w:hAnsi="仿宋" w:eastAsia="仿宋" w:cs="仿宋"/>
          <w:b/>
          <w:sz w:val="32"/>
          <w:szCs w:val="32"/>
        </w:rPr>
        <w:t>残疾人福利性单位声明函（如果有）</w:t>
      </w:r>
    </w:p>
    <w:p>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[符合条件的残疾人福利性单位，提供残疾人福利性单位声明函(附件</w:t>
      </w:r>
      <w:r>
        <w:rPr>
          <w:rFonts w:hint="eastAsia" w:ascii="仿宋" w:hAnsi="仿宋" w:eastAsia="仿宋" w:cs="仿宋"/>
          <w:b/>
          <w:sz w:val="24"/>
          <w:lang w:val="en-US" w:eastAsia="zh-CN"/>
        </w:rPr>
        <w:t>6</w:t>
      </w:r>
      <w:r>
        <w:rPr>
          <w:rFonts w:hint="eastAsia" w:ascii="仿宋" w:hAnsi="仿宋" w:eastAsia="仿宋" w:cs="仿宋"/>
          <w:b/>
          <w:sz w:val="24"/>
        </w:rPr>
        <w:t>)，</w:t>
      </w:r>
      <w:r>
        <w:rPr>
          <w:rFonts w:hint="eastAsia" w:ascii="仿宋" w:hAnsi="仿宋" w:eastAsia="仿宋" w:cs="仿宋"/>
          <w:b/>
          <w:sz w:val="24"/>
          <w:lang w:eastAsia="zh-CN"/>
        </w:rPr>
        <w:t>否</w:t>
      </w:r>
      <w:r>
        <w:rPr>
          <w:rFonts w:hint="eastAsia" w:ascii="仿宋" w:hAnsi="仿宋" w:eastAsia="仿宋" w:cs="仿宋"/>
          <w:b/>
          <w:sz w:val="24"/>
        </w:rPr>
        <w:t>则不需要提供。]</w:t>
      </w:r>
    </w:p>
    <w:p>
      <w:pPr>
        <w:widowControl/>
        <w:adjustRightInd/>
        <w:spacing w:line="336" w:lineRule="auto"/>
        <w:jc w:val="center"/>
        <w:rPr>
          <w:rFonts w:ascii="仿宋" w:hAnsi="仿宋" w:eastAsia="仿宋" w:cs="仿宋"/>
          <w:sz w:val="24"/>
        </w:rPr>
      </w:pPr>
    </w:p>
    <w:p>
      <w:pPr>
        <w:widowControl/>
        <w:adjustRightInd/>
        <w:spacing w:line="336" w:lineRule="auto"/>
        <w:jc w:val="left"/>
        <w:rPr>
          <w:rFonts w:ascii="仿宋" w:hAnsi="仿宋" w:eastAsia="仿宋" w:cs="仿宋"/>
          <w:b/>
          <w:sz w:val="32"/>
          <w:szCs w:val="32"/>
        </w:rPr>
      </w:pPr>
      <w:r>
        <w:rPr>
          <w:rFonts w:hint="eastAsia" w:ascii="仿宋" w:hAnsi="仿宋" w:eastAsia="仿宋" w:cs="仿宋"/>
          <w:b/>
          <w:sz w:val="32"/>
          <w:szCs w:val="32"/>
        </w:rPr>
        <w:br w:type="page"/>
      </w:r>
    </w:p>
    <w:p>
      <w:pPr>
        <w:pStyle w:val="2"/>
        <w:keepNext w:val="0"/>
        <w:keepLines w:val="0"/>
        <w:pageBreakBefore/>
        <w:widowControl/>
        <w:numPr>
          <w:ilvl w:val="0"/>
          <w:numId w:val="0"/>
        </w:numPr>
        <w:adjustRightInd/>
        <w:spacing w:before="0" w:after="0" w:line="336" w:lineRule="auto"/>
        <w:jc w:val="center"/>
        <w:rPr>
          <w:rFonts w:ascii="仿宋" w:hAnsi="仿宋" w:eastAsia="仿宋" w:cs="仿宋"/>
        </w:rPr>
      </w:pPr>
      <w:r>
        <w:rPr>
          <w:rFonts w:hint="eastAsia" w:ascii="仿宋" w:hAnsi="仿宋" w:eastAsia="仿宋" w:cs="仿宋"/>
        </w:rPr>
        <w:t>附件</w:t>
      </w:r>
      <w:bookmarkEnd w:id="544"/>
    </w:p>
    <w:p>
      <w:pPr>
        <w:spacing w:line="336"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line="336"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36"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36"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36"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36"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36"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36"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质疑事项2</w:t>
      </w:r>
    </w:p>
    <w:p>
      <w:pPr>
        <w:snapToGrid w:val="0"/>
        <w:spacing w:line="336" w:lineRule="auto"/>
        <w:rPr>
          <w:rFonts w:ascii="仿宋" w:hAnsi="仿宋" w:eastAsia="仿宋" w:cs="仿宋"/>
          <w:sz w:val="24"/>
        </w:rPr>
      </w:pPr>
      <w:r>
        <w:rPr>
          <w:rFonts w:hint="eastAsia" w:ascii="仿宋" w:hAnsi="仿宋" w:eastAsia="仿宋" w:cs="仿宋"/>
          <w:sz w:val="24"/>
        </w:rPr>
        <w:t>……</w:t>
      </w:r>
    </w:p>
    <w:p>
      <w:pPr>
        <w:snapToGrid w:val="0"/>
        <w:spacing w:line="336"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36"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 xml:space="preserve">签字(签章)：                   公章：                      </w:t>
      </w:r>
    </w:p>
    <w:p>
      <w:pPr>
        <w:spacing w:line="336" w:lineRule="auto"/>
        <w:rPr>
          <w:rFonts w:ascii="仿宋" w:hAnsi="仿宋" w:eastAsia="仿宋" w:cs="仿宋"/>
          <w:sz w:val="24"/>
        </w:rPr>
      </w:pPr>
      <w:r>
        <w:rPr>
          <w:rFonts w:hint="eastAsia" w:ascii="仿宋" w:hAnsi="仿宋" w:eastAsia="仿宋" w:cs="仿宋"/>
          <w:sz w:val="24"/>
        </w:rPr>
        <w:t xml:space="preserve">日期：    </w:t>
      </w:r>
    </w:p>
    <w:p>
      <w:pPr>
        <w:spacing w:line="336" w:lineRule="auto"/>
        <w:rPr>
          <w:rFonts w:ascii="仿宋" w:hAnsi="仿宋" w:eastAsia="仿宋" w:cs="仿宋"/>
          <w:b/>
          <w:sz w:val="24"/>
        </w:rPr>
      </w:pPr>
      <w:r>
        <w:rPr>
          <w:rFonts w:hint="eastAsia" w:ascii="仿宋" w:hAnsi="仿宋" w:eastAsia="仿宋" w:cs="仿宋"/>
          <w:b/>
          <w:sz w:val="24"/>
        </w:rPr>
        <w:t>质疑函制作说明：</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36" w:lineRule="auto"/>
        <w:ind w:firstLine="600" w:firstLineChars="200"/>
        <w:jc w:val="left"/>
        <w:rPr>
          <w:rFonts w:ascii="仿宋" w:hAnsi="仿宋" w:eastAsia="仿宋" w:cs="仿宋"/>
          <w:sz w:val="30"/>
          <w:szCs w:val="30"/>
        </w:rPr>
      </w:pPr>
    </w:p>
    <w:p>
      <w:pPr>
        <w:spacing w:line="336" w:lineRule="auto"/>
        <w:jc w:val="left"/>
        <w:rPr>
          <w:rFonts w:ascii="仿宋" w:hAnsi="仿宋" w:eastAsia="仿宋" w:cs="仿宋"/>
          <w:b/>
          <w:spacing w:val="6"/>
          <w:sz w:val="32"/>
          <w:szCs w:val="32"/>
        </w:rPr>
      </w:pPr>
      <w:r>
        <w:rPr>
          <w:rFonts w:hint="eastAsia" w:ascii="仿宋" w:hAnsi="仿宋" w:eastAsia="仿宋" w:cs="仿宋"/>
          <w:b/>
          <w:sz w:val="24"/>
        </w:rPr>
        <w:br w:type="page"/>
      </w:r>
      <w:r>
        <w:rPr>
          <w:rFonts w:hint="eastAsia" w:ascii="仿宋" w:hAnsi="仿宋" w:eastAsia="仿宋" w:cs="仿宋"/>
          <w:b/>
          <w:spacing w:val="6"/>
          <w:sz w:val="32"/>
          <w:szCs w:val="32"/>
        </w:rPr>
        <w:t>附件2：投诉书范本及制作说明</w:t>
      </w:r>
    </w:p>
    <w:p>
      <w:pPr>
        <w:spacing w:line="336" w:lineRule="auto"/>
        <w:jc w:val="center"/>
        <w:rPr>
          <w:rFonts w:ascii="仿宋" w:hAnsi="仿宋" w:eastAsia="仿宋" w:cs="仿宋"/>
          <w:b/>
          <w:sz w:val="24"/>
        </w:rPr>
      </w:pPr>
    </w:p>
    <w:p>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36" w:lineRule="auto"/>
        <w:rPr>
          <w:rFonts w:ascii="仿宋" w:hAnsi="仿宋" w:eastAsia="仿宋" w:cs="仿宋"/>
          <w:sz w:val="24"/>
        </w:rPr>
      </w:pPr>
      <w:r>
        <w:rPr>
          <w:rFonts w:hint="eastAsia" w:ascii="仿宋" w:hAnsi="仿宋" w:eastAsia="仿宋" w:cs="仿宋"/>
          <w:sz w:val="24"/>
        </w:rPr>
        <w:t>一、投诉相关主体基本情况</w:t>
      </w:r>
    </w:p>
    <w:p>
      <w:pPr>
        <w:spacing w:line="336"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36"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36"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rPr>
      </w:pPr>
      <w:r>
        <w:rPr>
          <w:rFonts w:hint="eastAsia" w:ascii="仿宋" w:hAnsi="仿宋" w:eastAsia="仿宋" w:cs="仿宋"/>
          <w:sz w:val="24"/>
        </w:rPr>
        <w:t>被投诉人2</w:t>
      </w:r>
    </w:p>
    <w:p>
      <w:pPr>
        <w:spacing w:line="336" w:lineRule="auto"/>
        <w:rPr>
          <w:rFonts w:ascii="仿宋" w:hAnsi="仿宋" w:eastAsia="仿宋" w:cs="仿宋"/>
          <w:sz w:val="24"/>
          <w:u w:val="dotted"/>
        </w:rPr>
      </w:pPr>
      <w:r>
        <w:rPr>
          <w:rFonts w:hint="eastAsia" w:ascii="仿宋" w:hAnsi="仿宋" w:eastAsia="仿宋" w:cs="仿宋"/>
          <w:sz w:val="24"/>
        </w:rPr>
        <w:t>……</w:t>
      </w:r>
    </w:p>
    <w:p>
      <w:pPr>
        <w:spacing w:line="336"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rPr>
      </w:pPr>
      <w:r>
        <w:rPr>
          <w:rFonts w:hint="eastAsia" w:ascii="仿宋" w:hAnsi="仿宋" w:eastAsia="仿宋" w:cs="仿宋"/>
          <w:sz w:val="24"/>
        </w:rPr>
        <w:t>二、投诉项目基本情况</w:t>
      </w:r>
    </w:p>
    <w:p>
      <w:pPr>
        <w:spacing w:line="336"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36"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36" w:lineRule="auto"/>
        <w:rPr>
          <w:rFonts w:ascii="仿宋" w:hAnsi="仿宋" w:eastAsia="仿宋" w:cs="仿宋"/>
          <w:sz w:val="24"/>
        </w:rPr>
      </w:pPr>
      <w:r>
        <w:rPr>
          <w:rFonts w:hint="eastAsia" w:ascii="仿宋" w:hAnsi="仿宋" w:eastAsia="仿宋" w:cs="仿宋"/>
          <w:sz w:val="24"/>
        </w:rPr>
        <w:t>三、质疑基本情况</w:t>
      </w:r>
    </w:p>
    <w:p>
      <w:pPr>
        <w:spacing w:line="336"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36"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36" w:lineRule="auto"/>
        <w:rPr>
          <w:rFonts w:ascii="仿宋" w:hAnsi="仿宋" w:eastAsia="仿宋" w:cs="仿宋"/>
          <w:sz w:val="24"/>
        </w:rPr>
      </w:pPr>
      <w:r>
        <w:rPr>
          <w:rFonts w:hint="eastAsia" w:ascii="仿宋" w:hAnsi="仿宋" w:eastAsia="仿宋" w:cs="仿宋"/>
          <w:sz w:val="24"/>
        </w:rPr>
        <w:t>四、投诉事项具体内容</w:t>
      </w:r>
    </w:p>
    <w:p>
      <w:pPr>
        <w:spacing w:line="336"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36"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pPr>
        <w:spacing w:line="336" w:lineRule="auto"/>
        <w:rPr>
          <w:rFonts w:ascii="仿宋" w:hAnsi="仿宋" w:eastAsia="仿宋" w:cs="仿宋"/>
          <w:sz w:val="24"/>
        </w:rPr>
      </w:pPr>
      <w:r>
        <w:rPr>
          <w:rFonts w:hint="eastAsia" w:ascii="仿宋" w:hAnsi="仿宋" w:eastAsia="仿宋" w:cs="仿宋"/>
          <w:sz w:val="24"/>
        </w:rPr>
        <w:t>投诉事项2</w:t>
      </w:r>
    </w:p>
    <w:p>
      <w:pPr>
        <w:spacing w:line="336" w:lineRule="auto"/>
        <w:rPr>
          <w:rFonts w:ascii="仿宋" w:hAnsi="仿宋" w:eastAsia="仿宋" w:cs="仿宋"/>
          <w:sz w:val="24"/>
          <w:u w:val="dotted"/>
        </w:rPr>
      </w:pPr>
      <w:r>
        <w:rPr>
          <w:rFonts w:hint="eastAsia" w:ascii="仿宋" w:hAnsi="仿宋" w:eastAsia="仿宋" w:cs="仿宋"/>
          <w:sz w:val="24"/>
        </w:rPr>
        <w:t>……</w:t>
      </w:r>
    </w:p>
    <w:p>
      <w:pPr>
        <w:spacing w:line="336" w:lineRule="auto"/>
        <w:rPr>
          <w:rFonts w:ascii="仿宋" w:hAnsi="仿宋" w:eastAsia="仿宋" w:cs="仿宋"/>
          <w:sz w:val="24"/>
        </w:rPr>
      </w:pPr>
      <w:r>
        <w:rPr>
          <w:rFonts w:hint="eastAsia" w:ascii="仿宋" w:hAnsi="仿宋" w:eastAsia="仿宋" w:cs="仿宋"/>
          <w:sz w:val="24"/>
        </w:rPr>
        <w:t>五、与投诉事项相关的投诉请求</w:t>
      </w:r>
    </w:p>
    <w:p>
      <w:pPr>
        <w:spacing w:line="336"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36" w:lineRule="auto"/>
        <w:rPr>
          <w:rFonts w:ascii="仿宋" w:hAnsi="仿宋" w:eastAsia="仿宋" w:cs="仿宋"/>
          <w:sz w:val="24"/>
          <w:u w:val="single"/>
        </w:rPr>
      </w:pPr>
      <w:r>
        <w:rPr>
          <w:rFonts w:hint="eastAsia" w:ascii="仿宋" w:hAnsi="仿宋" w:eastAsia="仿宋" w:cs="仿宋"/>
          <w:sz w:val="24"/>
        </w:rPr>
        <w:t xml:space="preserve">                                                                                                    </w:t>
      </w:r>
    </w:p>
    <w:p>
      <w:pPr>
        <w:spacing w:line="336" w:lineRule="auto"/>
        <w:rPr>
          <w:rFonts w:ascii="仿宋" w:hAnsi="仿宋" w:eastAsia="仿宋" w:cs="仿宋"/>
          <w:sz w:val="24"/>
        </w:rPr>
      </w:pPr>
      <w:r>
        <w:rPr>
          <w:rFonts w:hint="eastAsia" w:ascii="仿宋" w:hAnsi="仿宋" w:eastAsia="仿宋" w:cs="仿宋"/>
          <w:sz w:val="24"/>
        </w:rPr>
        <w:t xml:space="preserve">签字(签章)：                   公章：                      </w:t>
      </w:r>
    </w:p>
    <w:p>
      <w:pPr>
        <w:spacing w:line="336" w:lineRule="auto"/>
        <w:rPr>
          <w:rFonts w:ascii="仿宋" w:hAnsi="仿宋" w:eastAsia="仿宋" w:cs="仿宋"/>
          <w:sz w:val="24"/>
        </w:rPr>
      </w:pPr>
      <w:r>
        <w:rPr>
          <w:rFonts w:hint="eastAsia" w:ascii="仿宋" w:hAnsi="仿宋" w:eastAsia="仿宋" w:cs="仿宋"/>
          <w:sz w:val="24"/>
        </w:rPr>
        <w:t xml:space="preserve">日期：    </w:t>
      </w:r>
    </w:p>
    <w:p>
      <w:pPr>
        <w:spacing w:line="336" w:lineRule="auto"/>
        <w:rPr>
          <w:rFonts w:ascii="仿宋" w:hAnsi="仿宋" w:eastAsia="仿宋" w:cs="仿宋"/>
          <w:b/>
          <w:sz w:val="24"/>
        </w:rPr>
      </w:pPr>
    </w:p>
    <w:p>
      <w:pPr>
        <w:spacing w:line="336" w:lineRule="auto"/>
        <w:rPr>
          <w:rFonts w:ascii="仿宋" w:hAnsi="仿宋" w:eastAsia="仿宋" w:cs="仿宋"/>
          <w:b/>
          <w:sz w:val="24"/>
        </w:rPr>
      </w:pPr>
    </w:p>
    <w:p>
      <w:pPr>
        <w:spacing w:line="336" w:lineRule="auto"/>
        <w:rPr>
          <w:rFonts w:ascii="仿宋" w:hAnsi="仿宋" w:eastAsia="仿宋" w:cs="仿宋"/>
          <w:b/>
          <w:sz w:val="24"/>
        </w:rPr>
      </w:pPr>
      <w:r>
        <w:rPr>
          <w:rFonts w:hint="eastAsia" w:ascii="仿宋" w:hAnsi="仿宋" w:eastAsia="仿宋" w:cs="仿宋"/>
          <w:b/>
          <w:sz w:val="24"/>
        </w:rPr>
        <w:t>投诉书制作说明：</w:t>
      </w:r>
    </w:p>
    <w:p>
      <w:pPr>
        <w:widowControl/>
        <w:spacing w:line="336"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36" w:lineRule="auto"/>
        <w:rPr>
          <w:rFonts w:ascii="仿宋" w:hAnsi="仿宋" w:eastAsia="仿宋" w:cs="仿宋"/>
          <w:b/>
          <w:sz w:val="24"/>
        </w:rPr>
      </w:pPr>
    </w:p>
    <w:p>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pPr>
        <w:spacing w:line="336" w:lineRule="auto"/>
        <w:rPr>
          <w:rFonts w:ascii="仿宋" w:hAnsi="仿宋" w:eastAsia="仿宋" w:cs="仿宋"/>
          <w:b/>
          <w:spacing w:val="6"/>
          <w:sz w:val="32"/>
          <w:szCs w:val="32"/>
        </w:rPr>
      </w:pPr>
    </w:p>
    <w:p>
      <w:pPr>
        <w:spacing w:line="336" w:lineRule="auto"/>
        <w:ind w:firstLine="480" w:firstLineChars="200"/>
        <w:rPr>
          <w:rFonts w:ascii="仿宋" w:hAnsi="仿宋" w:eastAsia="仿宋" w:cs="仿宋"/>
          <w:sz w:val="24"/>
        </w:rPr>
      </w:pPr>
    </w:p>
    <w:p>
      <w:pPr>
        <w:autoSpaceDE w:val="0"/>
        <w:autoSpaceDN w:val="0"/>
        <w:spacing w:line="336" w:lineRule="auto"/>
        <w:jc w:val="center"/>
        <w:rPr>
          <w:rFonts w:ascii="仿宋" w:hAnsi="仿宋" w:eastAsia="仿宋" w:cs="仿宋"/>
          <w:b/>
          <w:bCs/>
          <w:sz w:val="32"/>
          <w:szCs w:val="32"/>
        </w:rPr>
      </w:pPr>
      <w:r>
        <w:rPr>
          <w:rFonts w:hint="eastAsia" w:ascii="仿宋" w:hAnsi="仿宋" w:eastAsia="仿宋" w:cs="仿宋"/>
          <w:b/>
          <w:sz w:val="32"/>
          <w:szCs w:val="32"/>
        </w:rPr>
        <w:t>附件3：</w:t>
      </w:r>
      <w:r>
        <w:rPr>
          <w:rFonts w:hint="eastAsia" w:ascii="仿宋" w:hAnsi="仿宋" w:eastAsia="仿宋" w:cs="仿宋"/>
          <w:b/>
          <w:bCs/>
          <w:sz w:val="32"/>
          <w:szCs w:val="32"/>
        </w:rPr>
        <w:t>业务专用章使用说明函</w:t>
      </w:r>
    </w:p>
    <w:p>
      <w:pPr>
        <w:autoSpaceDE w:val="0"/>
        <w:autoSpaceDN w:val="0"/>
        <w:spacing w:line="336" w:lineRule="auto"/>
        <w:jc w:val="center"/>
        <w:rPr>
          <w:rFonts w:ascii="仿宋" w:hAnsi="仿宋" w:eastAsia="仿宋" w:cs="仿宋"/>
          <w:b/>
          <w:bCs/>
          <w:sz w:val="32"/>
          <w:szCs w:val="32"/>
        </w:rPr>
      </w:pPr>
    </w:p>
    <w:p>
      <w:pPr>
        <w:spacing w:line="336" w:lineRule="auto"/>
        <w:rPr>
          <w:rFonts w:ascii="仿宋" w:hAnsi="仿宋" w:eastAsia="仿宋" w:cs="仿宋"/>
          <w:sz w:val="24"/>
        </w:rPr>
      </w:pPr>
      <w:r>
        <w:rPr>
          <w:rFonts w:hint="eastAsia" w:ascii="仿宋" w:hAnsi="仿宋" w:eastAsia="仿宋" w:cs="仿宋"/>
          <w:sz w:val="24"/>
        </w:rPr>
        <w:t>（采购人）、（采购代理机构）：</w:t>
      </w:r>
    </w:p>
    <w:p>
      <w:pPr>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贵方组织的（项目名称）【项目编号：（采购编号）】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36"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36" w:lineRule="auto"/>
        <w:ind w:firstLine="494"/>
        <w:rPr>
          <w:rFonts w:ascii="仿宋" w:hAnsi="仿宋" w:eastAsia="仿宋" w:cs="仿宋"/>
          <w:sz w:val="24"/>
        </w:rPr>
      </w:pPr>
    </w:p>
    <w:p>
      <w:pPr>
        <w:spacing w:line="336" w:lineRule="auto"/>
        <w:ind w:firstLine="494"/>
        <w:rPr>
          <w:rFonts w:ascii="仿宋" w:hAnsi="仿宋" w:eastAsia="仿宋" w:cs="仿宋"/>
          <w:sz w:val="24"/>
        </w:rPr>
      </w:pPr>
    </w:p>
    <w:p>
      <w:pPr>
        <w:spacing w:line="336" w:lineRule="auto"/>
        <w:ind w:firstLine="494"/>
        <w:rPr>
          <w:rFonts w:ascii="仿宋" w:hAnsi="仿宋" w:eastAsia="仿宋" w:cs="仿宋"/>
          <w:sz w:val="24"/>
        </w:rPr>
      </w:pPr>
    </w:p>
    <w:p>
      <w:pPr>
        <w:spacing w:line="336" w:lineRule="auto"/>
        <w:ind w:firstLine="494"/>
        <w:rPr>
          <w:rFonts w:ascii="仿宋" w:hAnsi="仿宋" w:eastAsia="仿宋" w:cs="仿宋"/>
          <w:sz w:val="24"/>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pPr>
        <w:spacing w:line="336" w:lineRule="auto"/>
        <w:rPr>
          <w:rFonts w:ascii="仿宋" w:hAnsi="仿宋" w:eastAsia="仿宋" w:cs="仿宋"/>
          <w:sz w:val="24"/>
        </w:rPr>
      </w:pPr>
      <w:r>
        <w:rPr>
          <w:rFonts w:hint="eastAsia" w:ascii="仿宋" w:hAnsi="仿宋" w:eastAsia="仿宋" w:cs="仿宋"/>
          <w:b/>
          <w:bCs/>
          <w:sz w:val="24"/>
        </w:rPr>
        <w:t>附：</w:t>
      </w:r>
    </w:p>
    <w:p>
      <w:pPr>
        <w:spacing w:line="336" w:lineRule="auto"/>
        <w:rPr>
          <w:rFonts w:ascii="仿宋" w:hAnsi="仿宋" w:eastAsia="仿宋" w:cs="仿宋"/>
          <w:bCs/>
          <w:sz w:val="24"/>
        </w:rPr>
      </w:pPr>
      <w:r>
        <w:rPr>
          <w:rFonts w:ascii="仿宋" w:hAnsi="仿宋" w:eastAsia="仿宋" w:cs="仿宋"/>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pPr>
        <w:widowControl/>
        <w:spacing w:line="336" w:lineRule="auto"/>
        <w:ind w:firstLine="480" w:firstLineChars="200"/>
        <w:jc w:val="left"/>
        <w:rPr>
          <w:rFonts w:ascii="仿宋" w:hAnsi="仿宋" w:eastAsia="仿宋" w:cs="仿宋"/>
          <w:kern w:val="0"/>
          <w:sz w:val="24"/>
        </w:rPr>
      </w:pPr>
    </w:p>
    <w:p>
      <w:pPr>
        <w:snapToGrid w:val="0"/>
        <w:spacing w:line="336" w:lineRule="auto"/>
        <w:jc w:val="center"/>
        <w:rPr>
          <w:rFonts w:ascii="仿宋" w:hAnsi="仿宋" w:eastAsia="仿宋" w:cs="仿宋"/>
          <w:b/>
          <w:sz w:val="24"/>
        </w:rPr>
      </w:pPr>
    </w:p>
    <w:p>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pPr>
        <w:autoSpaceDE w:val="0"/>
        <w:autoSpaceDN w:val="0"/>
        <w:spacing w:line="336" w:lineRule="auto"/>
        <w:jc w:val="center"/>
        <w:rPr>
          <w:rFonts w:ascii="仿宋" w:hAnsi="仿宋" w:eastAsia="仿宋" w:cs="仿宋"/>
          <w:b/>
          <w:kern w:val="0"/>
          <w:sz w:val="32"/>
          <w:szCs w:val="32"/>
          <w:lang w:val="zh-CN"/>
        </w:rPr>
      </w:pPr>
      <w:r>
        <w:rPr>
          <w:rFonts w:hint="eastAsia" w:ascii="仿宋" w:hAnsi="仿宋" w:eastAsia="仿宋" w:cs="仿宋"/>
          <w:b/>
          <w:sz w:val="32"/>
          <w:szCs w:val="32"/>
        </w:rPr>
        <w:t>附件4：</w:t>
      </w:r>
      <w:r>
        <w:rPr>
          <w:rFonts w:hint="eastAsia" w:ascii="仿宋" w:hAnsi="仿宋" w:eastAsia="仿宋" w:cs="仿宋"/>
          <w:b/>
          <w:kern w:val="0"/>
          <w:sz w:val="32"/>
          <w:szCs w:val="32"/>
          <w:lang w:val="zh-CN"/>
        </w:rPr>
        <w:t>联合协议</w:t>
      </w:r>
    </w:p>
    <w:p>
      <w:pPr>
        <w:widowControl/>
        <w:spacing w:line="336"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（以联合体形式磋商的，提供联合协议；本项目不接受联合体磋商或者供应商不以联合体形式磋商的，则不需要提供）</w:t>
      </w:r>
    </w:p>
    <w:p>
      <w:pPr>
        <w:snapToGrid w:val="0"/>
        <w:spacing w:line="336" w:lineRule="auto"/>
        <w:jc w:val="center"/>
        <w:rPr>
          <w:rFonts w:ascii="仿宋" w:hAnsi="仿宋" w:eastAsia="仿宋" w:cs="仿宋"/>
          <w:b/>
          <w:kern w:val="0"/>
          <w:sz w:val="32"/>
          <w:szCs w:val="32"/>
          <w:lang w:val="zh-CN"/>
        </w:rPr>
      </w:pP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 xml:space="preserve">【项目编号：（采购编号）】响应。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授权代表根据磋商文件规定及采购内容而对采购人、采购代理机构所作的任何合法承诺，包括书面澄清及相应等均对联合体各方产生约束力。</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三、本次联合响应中，分工如下：</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四、联合体成员中小企业合同份额（如果有）。</w:t>
      </w:r>
    </w:p>
    <w:p>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545" w:name="_Hlk101131882"/>
      <w:r>
        <w:rPr>
          <w:rFonts w:hint="eastAsia" w:ascii="仿宋" w:hAnsi="仿宋" w:eastAsia="仿宋" w:cs="仿宋"/>
          <w:kern w:val="0"/>
          <w:sz w:val="24"/>
          <w:u w:val="single"/>
        </w:rPr>
        <w:t>联合体成员X,……</w:t>
      </w:r>
      <w:bookmarkEnd w:id="545"/>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546"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546"/>
      <w:r>
        <w:rPr>
          <w:rFonts w:hint="eastAsia" w:ascii="仿宋" w:hAnsi="仿宋" w:eastAsia="仿宋" w:cs="仿宋"/>
          <w:b/>
          <w:kern w:val="0"/>
          <w:sz w:val="24"/>
          <w:lang w:val="zh-CN"/>
        </w:rPr>
        <w:t>）</w:t>
      </w:r>
    </w:p>
    <w:p>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47"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547"/>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36"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040" w:firstLineChars="2100"/>
        <w:jc w:val="lef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36" w:lineRule="auto"/>
        <w:rPr>
          <w:rFonts w:ascii="仿宋" w:hAnsi="仿宋" w:eastAsia="仿宋" w:cs="仿宋"/>
          <w:sz w:val="24"/>
        </w:rPr>
      </w:pPr>
      <w:r>
        <w:rPr>
          <w:rFonts w:hint="eastAsia" w:ascii="仿宋" w:hAnsi="仿宋" w:eastAsia="仿宋" w:cs="仿宋"/>
          <w:sz w:val="24"/>
        </w:rPr>
        <w:t>注：按本格式和要求提供。</w:t>
      </w:r>
    </w:p>
    <w:p>
      <w:pPr>
        <w:widowControl/>
        <w:adjustRightInd/>
        <w:spacing w:line="336" w:lineRule="auto"/>
        <w:jc w:val="left"/>
        <w:rPr>
          <w:rFonts w:ascii="仿宋" w:hAnsi="仿宋" w:eastAsia="仿宋" w:cs="仿宋"/>
          <w:b/>
          <w:bCs/>
          <w:sz w:val="30"/>
          <w:szCs w:val="30"/>
        </w:rPr>
      </w:pPr>
      <w:r>
        <w:rPr>
          <w:rFonts w:hint="eastAsia" w:ascii="仿宋" w:hAnsi="仿宋" w:eastAsia="仿宋" w:cs="仿宋"/>
          <w:b/>
          <w:bCs/>
          <w:sz w:val="30"/>
          <w:szCs w:val="30"/>
        </w:rPr>
        <w:br w:type="page"/>
      </w:r>
    </w:p>
    <w:p>
      <w:pPr>
        <w:snapToGrid w:val="0"/>
        <w:spacing w:line="336"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336"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336" w:lineRule="auto"/>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336" w:lineRule="auto"/>
        <w:ind w:firstLine="305"/>
        <w:rPr>
          <w:rFonts w:ascii="仿宋" w:hAnsi="仿宋" w:eastAsia="仿宋" w:cs="仿宋"/>
        </w:rPr>
      </w:pPr>
      <w:r>
        <w:rPr>
          <w:rFonts w:hint="eastAsia" w:ascii="仿宋" w:hAnsi="仿宋" w:eastAsia="仿宋" w:cs="仿宋"/>
          <w:lang w:val="zh-CN"/>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二、分包供应商中小企业合同份额（如果有）</w:t>
      </w:r>
    </w:p>
    <w:p>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36"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36" w:lineRule="auto"/>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336" w:lineRule="auto"/>
        <w:ind w:left="5039" w:leftChars="228" w:hanging="4560" w:hangingChars="1900"/>
        <w:jc w:val="left"/>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供应商名称(电子签名)：</w:t>
      </w: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36"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widowControl/>
        <w:adjustRightInd/>
        <w:spacing w:line="336" w:lineRule="auto"/>
        <w:jc w:val="left"/>
        <w:rPr>
          <w:rFonts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pPr>
        <w:spacing w:line="336" w:lineRule="auto"/>
        <w:rPr>
          <w:rFonts w:ascii="仿宋" w:hAnsi="仿宋" w:eastAsia="仿宋" w:cs="仿宋"/>
          <w:b/>
          <w:spacing w:val="6"/>
          <w:sz w:val="30"/>
          <w:szCs w:val="30"/>
        </w:rPr>
      </w:pPr>
    </w:p>
    <w:p>
      <w:pPr>
        <w:spacing w:line="336"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36"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36" w:lineRule="auto"/>
        <w:ind w:firstLine="480" w:firstLineChars="200"/>
        <w:rPr>
          <w:rFonts w:ascii="仿宋" w:hAnsi="仿宋" w:eastAsia="仿宋" w:cs="仿宋"/>
          <w:sz w:val="24"/>
        </w:rPr>
      </w:pPr>
    </w:p>
    <w:p>
      <w:pPr>
        <w:spacing w:line="336" w:lineRule="auto"/>
        <w:ind w:firstLine="480" w:firstLineChars="200"/>
        <w:rPr>
          <w:rFonts w:ascii="仿宋" w:hAnsi="仿宋" w:eastAsia="仿宋" w:cs="仿宋"/>
          <w:sz w:val="24"/>
        </w:rPr>
      </w:pPr>
    </w:p>
    <w:p>
      <w:pPr>
        <w:spacing w:line="336" w:lineRule="auto"/>
        <w:jc w:val="right"/>
        <w:rPr>
          <w:rFonts w:ascii="仿宋" w:hAnsi="仿宋" w:eastAsia="仿宋" w:cs="仿宋"/>
          <w:sz w:val="24"/>
        </w:rPr>
      </w:pPr>
      <w:r>
        <w:rPr>
          <w:rFonts w:hint="eastAsia" w:ascii="仿宋" w:hAnsi="仿宋" w:eastAsia="仿宋" w:cs="仿宋"/>
          <w:sz w:val="24"/>
        </w:rPr>
        <w:t xml:space="preserve">         供应商名称（电子签名）：</w:t>
      </w:r>
    </w:p>
    <w:p>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pPr>
        <w:tabs>
          <w:tab w:val="left" w:pos="4860"/>
        </w:tabs>
        <w:spacing w:line="336" w:lineRule="auto"/>
        <w:ind w:firstLine="480" w:firstLineChars="200"/>
        <w:jc w:val="center"/>
        <w:rPr>
          <w:rFonts w:ascii="仿宋" w:hAnsi="仿宋" w:eastAsia="仿宋" w:cs="仿宋"/>
          <w:sz w:val="24"/>
        </w:rPr>
      </w:pPr>
    </w:p>
    <w:p>
      <w:pPr>
        <w:pStyle w:val="71"/>
        <w:rPr>
          <w:rFonts w:ascii="仿宋" w:hAnsi="仿宋" w:eastAsia="仿宋" w:cs="仿宋"/>
          <w:sz w:val="24"/>
        </w:rPr>
      </w:pPr>
    </w:p>
    <w:p>
      <w:pPr>
        <w:pStyle w:val="72"/>
        <w:rPr>
          <w:rFonts w:ascii="仿宋" w:hAnsi="仿宋" w:eastAsia="仿宋" w:cs="仿宋"/>
          <w:sz w:val="24"/>
        </w:rPr>
      </w:pPr>
    </w:p>
    <w:p>
      <w:pPr>
        <w:rPr>
          <w:rFonts w:ascii="仿宋" w:hAnsi="仿宋" w:eastAsia="仿宋" w:cs="仿宋"/>
          <w:sz w:val="24"/>
        </w:rPr>
      </w:pPr>
    </w:p>
    <w:p>
      <w:pPr>
        <w:pStyle w:val="71"/>
        <w:rPr>
          <w:rFonts w:ascii="仿宋" w:hAnsi="仿宋" w:eastAsia="仿宋" w:cs="仿宋"/>
          <w:sz w:val="24"/>
        </w:rPr>
      </w:pPr>
    </w:p>
    <w:p>
      <w:pPr>
        <w:pStyle w:val="72"/>
        <w:rPr>
          <w:rFonts w:ascii="仿宋" w:hAnsi="仿宋" w:eastAsia="仿宋" w:cs="仿宋"/>
          <w:sz w:val="24"/>
        </w:rPr>
      </w:pPr>
    </w:p>
    <w:p>
      <w:pPr>
        <w:rPr>
          <w:rFonts w:ascii="仿宋" w:hAnsi="仿宋" w:eastAsia="仿宋" w:cs="仿宋"/>
          <w:sz w:val="24"/>
        </w:rPr>
      </w:pPr>
    </w:p>
    <w:p>
      <w:pPr>
        <w:pStyle w:val="71"/>
        <w:rPr>
          <w:rFonts w:ascii="仿宋" w:hAnsi="仿宋" w:eastAsia="仿宋" w:cs="仿宋"/>
          <w:sz w:val="24"/>
        </w:rPr>
      </w:pPr>
    </w:p>
    <w:p>
      <w:pPr>
        <w:pStyle w:val="72"/>
        <w:rPr>
          <w:rFonts w:ascii="仿宋" w:hAnsi="仿宋" w:eastAsia="仿宋" w:cs="仿宋"/>
          <w:sz w:val="24"/>
        </w:rPr>
      </w:pPr>
    </w:p>
    <w:p>
      <w:pPr>
        <w:rPr>
          <w:rFonts w:ascii="仿宋" w:hAnsi="仿宋" w:eastAsia="仿宋" w:cs="仿宋"/>
          <w:sz w:val="24"/>
        </w:rPr>
      </w:pPr>
    </w:p>
    <w:p>
      <w:pPr>
        <w:pStyle w:val="71"/>
        <w:rPr>
          <w:rFonts w:ascii="仿宋" w:hAnsi="仿宋" w:eastAsia="仿宋" w:cs="仿宋"/>
          <w:sz w:val="24"/>
        </w:rPr>
      </w:pPr>
    </w:p>
    <w:p>
      <w:pPr>
        <w:pStyle w:val="72"/>
        <w:rPr>
          <w:rFonts w:ascii="仿宋" w:hAnsi="仿宋" w:eastAsia="仿宋" w:cs="仿宋"/>
          <w:sz w:val="24"/>
        </w:rPr>
      </w:pPr>
    </w:p>
    <w:p>
      <w:pPr>
        <w:rPr>
          <w:rFonts w:ascii="仿宋" w:hAnsi="仿宋" w:eastAsia="仿宋" w:cs="仿宋"/>
          <w:sz w:val="24"/>
        </w:rPr>
      </w:pPr>
    </w:p>
    <w:p>
      <w:pPr>
        <w:pStyle w:val="71"/>
        <w:rPr>
          <w:rFonts w:ascii="仿宋" w:hAnsi="仿宋" w:eastAsia="仿宋" w:cs="仿宋"/>
          <w:sz w:val="24"/>
        </w:rPr>
      </w:pPr>
    </w:p>
    <w:p>
      <w:pPr>
        <w:pStyle w:val="72"/>
        <w:rPr>
          <w:rFonts w:ascii="仿宋" w:hAnsi="仿宋" w:eastAsia="仿宋" w:cs="仿宋"/>
          <w:sz w:val="24"/>
        </w:rPr>
      </w:pPr>
    </w:p>
    <w:p>
      <w:pPr>
        <w:rPr>
          <w:rFonts w:ascii="仿宋" w:hAnsi="仿宋" w:eastAsia="仿宋" w:cs="仿宋"/>
          <w:sz w:val="24"/>
        </w:rPr>
      </w:pPr>
    </w:p>
    <w:p>
      <w:pPr>
        <w:pStyle w:val="71"/>
        <w:rPr>
          <w:rFonts w:ascii="仿宋" w:hAnsi="仿宋" w:eastAsia="仿宋" w:cs="仿宋"/>
          <w:sz w:val="24"/>
        </w:rPr>
      </w:pPr>
    </w:p>
    <w:p>
      <w:pPr>
        <w:pStyle w:val="72"/>
        <w:rPr>
          <w:rFonts w:ascii="仿宋" w:hAnsi="仿宋" w:eastAsia="仿宋" w:cs="仿宋"/>
          <w:sz w:val="24"/>
        </w:rPr>
      </w:pPr>
    </w:p>
    <w:p>
      <w:pPr>
        <w:rPr>
          <w:rFonts w:ascii="仿宋" w:hAnsi="仿宋" w:eastAsia="仿宋" w:cs="仿宋"/>
          <w:sz w:val="24"/>
        </w:rPr>
      </w:pPr>
    </w:p>
    <w:p>
      <w:pPr>
        <w:pStyle w:val="71"/>
      </w:pPr>
    </w:p>
    <w:p>
      <w:pPr>
        <w:snapToGrid w:val="0"/>
        <w:spacing w:line="336" w:lineRule="auto"/>
        <w:jc w:val="both"/>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autoSpaceDE w:val="0"/>
        <w:autoSpaceDN w:val="0"/>
        <w:spacing w:line="336" w:lineRule="auto"/>
        <w:jc w:val="left"/>
        <w:rPr>
          <w:rFonts w:ascii="仿宋" w:hAnsi="仿宋" w:eastAsia="仿宋" w:cs="仿宋"/>
          <w:b/>
          <w:sz w:val="32"/>
          <w:szCs w:val="32"/>
        </w:rPr>
      </w:pPr>
    </w:p>
    <w:p>
      <w:pPr>
        <w:spacing w:line="336" w:lineRule="auto"/>
        <w:jc w:val="center"/>
        <w:rPr>
          <w:rFonts w:ascii="仿宋" w:hAnsi="仿宋" w:eastAsia="仿宋" w:cs="仿宋"/>
          <w:b/>
          <w:sz w:val="32"/>
          <w:szCs w:val="32"/>
        </w:rPr>
      </w:pPr>
    </w:p>
    <w:p>
      <w:pPr>
        <w:adjustRightInd/>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中小企业声明函（服务）</w:t>
      </w:r>
    </w:p>
    <w:p>
      <w:pPr>
        <w:spacing w:line="336" w:lineRule="auto"/>
        <w:jc w:val="center"/>
        <w:rPr>
          <w:rFonts w:ascii="仿宋" w:hAnsi="仿宋" w:eastAsia="仿宋" w:cs="仿宋"/>
          <w:b/>
          <w:sz w:val="32"/>
          <w:szCs w:val="32"/>
        </w:rPr>
      </w:pPr>
    </w:p>
    <w:p>
      <w:pPr>
        <w:spacing w:line="336"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pPr>
        <w:spacing w:line="336"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 xml:space="preserve">   注：</w:t>
      </w:r>
    </w:p>
    <w:p>
      <w:pPr>
        <w:spacing w:line="336" w:lineRule="auto"/>
        <w:ind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spacing w:line="336" w:lineRule="auto"/>
        <w:ind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spacing w:line="336" w:lineRule="auto"/>
        <w:rPr>
          <w:rFonts w:ascii="仿宋" w:hAnsi="仿宋" w:eastAsia="仿宋" w:cs="仿宋"/>
          <w:b/>
          <w:sz w:val="24"/>
        </w:rPr>
      </w:pPr>
    </w:p>
    <w:p>
      <w:pPr>
        <w:pageBreakBefore/>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line="336" w:lineRule="auto"/>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pacing w:line="336" w:lineRule="auto"/>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2"/>
        <w:spacing w:line="336" w:lineRule="auto"/>
        <w:rPr>
          <w:rFonts w:ascii="仿宋" w:hAnsi="仿宋" w:eastAsia="仿宋" w:cs="仿宋"/>
          <w:lang w:val="en-US"/>
        </w:rPr>
      </w:pP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spacing w:line="336" w:lineRule="auto"/>
        <w:jc w:val="left"/>
        <w:rPr>
          <w:rFonts w:ascii="仿宋" w:hAnsi="仿宋" w:eastAsia="仿宋" w:cs="仿宋"/>
          <w:kern w:val="0"/>
          <w:sz w:val="24"/>
        </w:rPr>
      </w:pP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spacing w:line="336" w:lineRule="auto"/>
        <w:jc w:val="left"/>
        <w:rPr>
          <w:rFonts w:ascii="仿宋" w:hAnsi="仿宋" w:eastAsia="仿宋" w:cs="仿宋"/>
          <w:kern w:val="0"/>
          <w:sz w:val="24"/>
        </w:rPr>
      </w:pPr>
    </w:p>
    <w:p>
      <w:pPr>
        <w:widowControl/>
        <w:spacing w:line="336" w:lineRule="auto"/>
        <w:jc w:val="left"/>
        <w:rPr>
          <w:rFonts w:ascii="仿宋" w:hAnsi="仿宋" w:eastAsia="仿宋" w:cs="仿宋"/>
          <w:kern w:val="0"/>
          <w:sz w:val="24"/>
        </w:rPr>
      </w:pP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spacing w:line="336" w:lineRule="auto"/>
        <w:jc w:val="left"/>
        <w:rPr>
          <w:rFonts w:ascii="仿宋" w:hAnsi="仿宋" w:eastAsia="仿宋" w:cs="仿宋"/>
          <w:kern w:val="0"/>
          <w:sz w:val="18"/>
          <w:szCs w:val="18"/>
        </w:rPr>
      </w:pPr>
    </w:p>
    <w:p>
      <w:pPr>
        <w:widowControl/>
        <w:spacing w:line="336" w:lineRule="auto"/>
        <w:jc w:val="left"/>
        <w:rPr>
          <w:rFonts w:ascii="仿宋" w:hAnsi="仿宋" w:eastAsia="仿宋" w:cs="仿宋"/>
          <w:kern w:val="0"/>
          <w:sz w:val="18"/>
          <w:szCs w:val="18"/>
        </w:rPr>
      </w:pPr>
    </w:p>
    <w:p>
      <w:pPr>
        <w:widowControl/>
        <w:spacing w:line="336" w:lineRule="auto"/>
        <w:jc w:val="left"/>
        <w:rPr>
          <w:rFonts w:ascii="仿宋" w:hAnsi="仿宋" w:eastAsia="仿宋" w:cs="仿宋"/>
          <w:kern w:val="0"/>
          <w:sz w:val="18"/>
          <w:szCs w:val="18"/>
        </w:rPr>
      </w:pP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bl>
    <w:p>
      <w:pPr>
        <w:spacing w:line="336" w:lineRule="auto"/>
        <w:rPr>
          <w:rFonts w:ascii="仿宋" w:hAnsi="仿宋" w:eastAsia="仿宋" w:cs="仿宋"/>
          <w:sz w:val="24"/>
        </w:rPr>
      </w:pPr>
    </w:p>
    <w:p>
      <w:pPr>
        <w:spacing w:line="336" w:lineRule="auto"/>
        <w:ind w:firstLine="420" w:firstLineChars="200"/>
        <w:rPr>
          <w:rFonts w:ascii="仿宋" w:hAnsi="仿宋" w:eastAsia="仿宋" w:cs="仿宋"/>
        </w:rPr>
      </w:pPr>
    </w:p>
    <w:p>
      <w:pPr>
        <w:spacing w:line="336" w:lineRule="auto"/>
        <w:rPr>
          <w:rFonts w:ascii="仿宋" w:hAnsi="仿宋" w:eastAsia="仿宋" w:cs="仿宋"/>
        </w:rPr>
      </w:pPr>
    </w:p>
    <w:p>
      <w:pPr>
        <w:spacing w:line="360" w:lineRule="auto"/>
        <w:ind w:firstLine="482" w:firstLineChars="200"/>
        <w:rPr>
          <w:rFonts w:ascii="宋体" w:hAnsi="宋体" w:eastAsia="宋体" w:cs="仿宋_GB2312"/>
          <w:b/>
          <w:sz w:val="24"/>
        </w:rPr>
      </w:pPr>
    </w:p>
    <w:sectPr>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auto"/>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000020204"/>
    <w:charset w:val="86"/>
    <w:family w:val="swiss"/>
    <w:pitch w:val="default"/>
    <w:sig w:usb0="00000000" w:usb1="00000000" w:usb2="0000003F" w:usb3="00000000" w:csb0="003F01FF" w:csb1="0000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CS?o｡ﾀ?">
    <w:altName w:val="MS PGothic"/>
    <w:panose1 w:val="00000000000000000000"/>
    <w:charset w:val="80"/>
    <w:family w:val="moder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0000000000000000000"/>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4"/>
      </w:rPr>
    </w:pPr>
    <w:r>
      <w:fldChar w:fldCharType="begin"/>
    </w:r>
    <w:r>
      <w:rPr>
        <w:rStyle w:val="64"/>
      </w:rPr>
      <w:instrText xml:space="preserve">PAGE  </w:instrText>
    </w:r>
    <w:r>
      <w:fldChar w:fldCharType="end"/>
    </w:r>
  </w:p>
  <w:p>
    <w:pPr>
      <w:pStyle w:val="3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rPr>
        <w:rFonts w:ascii="仿宋" w:hAnsi="仿宋" w:eastAsia="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 w:hAnsi="仿宋" w:eastAsia="仿宋" w:cs="仿宋"/>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4"/>
      </w:rPr>
    </w:pPr>
    <w:r>
      <w:fldChar w:fldCharType="begin"/>
    </w:r>
    <w:r>
      <w:rPr>
        <w:rStyle w:val="64"/>
      </w:rPr>
      <w:instrText xml:space="preserve">PAGE  </w:instrText>
    </w:r>
    <w:r>
      <w:fldChar w:fldCharType="end"/>
    </w:r>
  </w:p>
  <w:p>
    <w:pPr>
      <w:pStyle w:val="3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548" w:name="_Toc36110187"/>
    <w:bookmarkStart w:id="549" w:name="_Toc164085800"/>
    <w:bookmarkStart w:id="550" w:name="_Toc131845147"/>
    <w:bookmarkStart w:id="551" w:name="_Toc91899912"/>
    <w:r>
      <w:rPr>
        <w:rFonts w:hint="eastAsia" w:ascii="仿宋_GB2312" w:eastAsia="仿宋_GB2312"/>
        <w:kern w:val="0"/>
        <w:szCs w:val="21"/>
      </w:rPr>
      <w:t xml:space="preserve"> 页</w:t>
    </w:r>
    <w:bookmarkEnd w:id="548"/>
    <w:bookmarkEnd w:id="549"/>
    <w:bookmarkEnd w:id="550"/>
    <w:bookmarkEnd w:id="551"/>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hint="eastAsia" w:eastAsia="仿宋"/>
        <w:lang w:eastAsia="zh-CN"/>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w:t>
    </w:r>
    <w:r>
      <w:rPr>
        <w:rFonts w:hint="eastAsia" w:ascii="仿宋" w:hAnsi="仿宋" w:eastAsia="仿宋" w:cs="仿宋"/>
        <w:lang w:eastAsia="zh-CN"/>
      </w:rPr>
      <w:t>SXHY-2024CG-0712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w:t>
    </w:r>
    <w:r>
      <w:rPr>
        <w:rFonts w:hint="eastAsia" w:ascii="仿宋" w:hAnsi="仿宋" w:eastAsia="仿宋" w:cs="仿宋"/>
        <w:lang w:eastAsia="zh-CN"/>
      </w:rPr>
      <w:t>SXHY-2024CG-0712</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none" w:color="auto" w:sz="0" w:space="0"/>
      </w:pBdr>
      <w:tabs>
        <w:tab w:val="left" w:pos="1935"/>
        <w:tab w:val="clear" w:pos="4153"/>
        <w:tab w:val="clear" w:pos="8306"/>
      </w:tabs>
      <w:jc w:val="both"/>
      <w:rPr>
        <w:rFonts w:hint="eastAsia"/>
      </w:rPr>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w:t>
    </w:r>
    <w:r>
      <w:rPr>
        <w:rFonts w:hint="eastAsia" w:ascii="仿宋" w:hAnsi="仿宋" w:eastAsia="仿宋" w:cs="仿宋"/>
        <w:lang w:eastAsia="zh-CN"/>
      </w:rPr>
      <w:t>SXHY-2024CG-0712</w:t>
    </w:r>
    <w:r>
      <w:rPr>
        <w:rFonts w:hint="eastAsia" w:ascii="仿宋" w:hAnsi="仿宋" w:eastAsia="仿宋" w:cs="仿宋"/>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w:t>
    </w:r>
    <w:r>
      <w:rPr>
        <w:rFonts w:hint="eastAsia" w:ascii="仿宋" w:hAnsi="仿宋" w:eastAsia="仿宋" w:cs="仿宋"/>
        <w:lang w:eastAsia="zh-CN"/>
      </w:rPr>
      <w:t>SXHY-2024CG-0712</w:t>
    </w:r>
    <w:r>
      <w:rPr>
        <w:rFonts w:hint="eastAsia" w:ascii="仿宋" w:hAnsi="仿宋" w:eastAsia="仿宋" w:cs="仿宋"/>
      </w:rPr>
      <w:t xml:space="preserve">  </w:t>
    </w:r>
  </w:p>
  <w:p>
    <w:pPr>
      <w:pStyle w:val="39"/>
      <w:pBdr>
        <w:bottom w:val="none" w:color="auto" w:sz="0" w:space="1"/>
      </w:pBdr>
      <w:jc w:val="right"/>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pPr>
    <w:r>
      <w:rPr>
        <w:rFonts w:hint="eastAsia" w:ascii="仿宋" w:hAnsi="仿宋" w:eastAsia="仿宋" w:cs="仿宋"/>
      </w:rPr>
      <w:t xml:space="preserve">（代理机构）                                                           磋商文件编号: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w:t>
    </w:r>
    <w:r>
      <w:rPr>
        <w:rFonts w:hint="eastAsia" w:ascii="仿宋" w:hAnsi="仿宋" w:eastAsia="仿宋" w:cs="仿宋"/>
        <w:lang w:eastAsia="zh-CN"/>
      </w:rPr>
      <w:t>SXHY-2024CG-0712</w:t>
    </w:r>
    <w:r>
      <w:rPr>
        <w:rFonts w:hint="eastAsia" w:ascii="仿宋" w:hAnsi="仿宋" w:eastAsia="仿宋" w:cs="仿宋"/>
      </w:rPr>
      <w:t xml:space="preserve"> </w:t>
    </w:r>
  </w:p>
  <w:p>
    <w:pPr>
      <w:pStyle w:val="39"/>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suff w:val="nothing"/>
      <w:lvlText w:val="（%1）"/>
      <w:lvlJc w:val="left"/>
    </w:lvl>
    <w:lvl w:ilvl="1" w:tentative="0">
      <w:start w:val="1"/>
      <w:numFmt w:val="lowerLetter"/>
      <w:lvlText w:val="%2)"/>
      <w:lvlJc w:val="left"/>
      <w:pPr>
        <w:tabs>
          <w:tab w:val="left" w:pos="3000"/>
        </w:tabs>
        <w:ind w:left="3000" w:hanging="420"/>
      </w:pPr>
    </w:lvl>
    <w:lvl w:ilvl="2" w:tentative="0">
      <w:start w:val="1"/>
      <w:numFmt w:val="lowerRoman"/>
      <w:lvlText w:val="%3."/>
      <w:lvlJc w:val="right"/>
      <w:pPr>
        <w:tabs>
          <w:tab w:val="left" w:pos="3420"/>
        </w:tabs>
        <w:ind w:left="3420" w:hanging="420"/>
      </w:pPr>
    </w:lvl>
    <w:lvl w:ilvl="3" w:tentative="0">
      <w:start w:val="1"/>
      <w:numFmt w:val="decimal"/>
      <w:lvlText w:val="%4."/>
      <w:lvlJc w:val="left"/>
      <w:pPr>
        <w:tabs>
          <w:tab w:val="left" w:pos="3840"/>
        </w:tabs>
        <w:ind w:left="3840" w:hanging="420"/>
      </w:pPr>
    </w:lvl>
    <w:lvl w:ilvl="4" w:tentative="0">
      <w:start w:val="1"/>
      <w:numFmt w:val="lowerLetter"/>
      <w:lvlText w:val="%5)"/>
      <w:lvlJc w:val="left"/>
      <w:pPr>
        <w:tabs>
          <w:tab w:val="left" w:pos="4260"/>
        </w:tabs>
        <w:ind w:left="4260" w:hanging="420"/>
      </w:pPr>
    </w:lvl>
    <w:lvl w:ilvl="5" w:tentative="0">
      <w:start w:val="1"/>
      <w:numFmt w:val="lowerRoman"/>
      <w:lvlText w:val="%6."/>
      <w:lvlJc w:val="right"/>
      <w:pPr>
        <w:tabs>
          <w:tab w:val="left" w:pos="4680"/>
        </w:tabs>
        <w:ind w:left="4680" w:hanging="420"/>
      </w:pPr>
    </w:lvl>
    <w:lvl w:ilvl="6" w:tentative="0">
      <w:start w:val="1"/>
      <w:numFmt w:val="decimal"/>
      <w:lvlText w:val="%7."/>
      <w:lvlJc w:val="left"/>
      <w:pPr>
        <w:tabs>
          <w:tab w:val="left" w:pos="5100"/>
        </w:tabs>
        <w:ind w:left="5100" w:hanging="420"/>
      </w:pPr>
    </w:lvl>
    <w:lvl w:ilvl="7" w:tentative="0">
      <w:start w:val="1"/>
      <w:numFmt w:val="lowerLetter"/>
      <w:lvlText w:val="%8)"/>
      <w:lvlJc w:val="left"/>
      <w:pPr>
        <w:tabs>
          <w:tab w:val="left" w:pos="5520"/>
        </w:tabs>
        <w:ind w:left="5520" w:hanging="420"/>
      </w:pPr>
    </w:lvl>
    <w:lvl w:ilvl="8" w:tentative="0">
      <w:start w:val="1"/>
      <w:numFmt w:val="lowerRoman"/>
      <w:lvlText w:val="%9."/>
      <w:lvlJc w:val="right"/>
      <w:pPr>
        <w:tabs>
          <w:tab w:val="left" w:pos="5940"/>
        </w:tabs>
        <w:ind w:left="5940" w:hanging="420"/>
      </w:pPr>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3">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4">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6">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5"/>
  </w:num>
  <w:num w:numId="2">
    <w:abstractNumId w:val="4"/>
  </w:num>
  <w:num w:numId="3">
    <w:abstractNumId w:val="2"/>
  </w:num>
  <w:num w:numId="4">
    <w:abstractNumId w:val="3"/>
  </w:num>
  <w:num w:numId="5">
    <w:abstractNumId w:val="6"/>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000000"/>
    <w:rsid w:val="013023D3"/>
    <w:rsid w:val="04372FD3"/>
    <w:rsid w:val="05422526"/>
    <w:rsid w:val="05CE33DA"/>
    <w:rsid w:val="079E4577"/>
    <w:rsid w:val="09A60DC8"/>
    <w:rsid w:val="0A014426"/>
    <w:rsid w:val="0ED662BA"/>
    <w:rsid w:val="12506B92"/>
    <w:rsid w:val="17986D87"/>
    <w:rsid w:val="1B610FF3"/>
    <w:rsid w:val="1C106A83"/>
    <w:rsid w:val="1D8E7F46"/>
    <w:rsid w:val="1F1C10F7"/>
    <w:rsid w:val="1F2E6424"/>
    <w:rsid w:val="21E85F83"/>
    <w:rsid w:val="227B42A3"/>
    <w:rsid w:val="24A26904"/>
    <w:rsid w:val="26257624"/>
    <w:rsid w:val="29114058"/>
    <w:rsid w:val="2CF55A3F"/>
    <w:rsid w:val="2D744E63"/>
    <w:rsid w:val="32F37074"/>
    <w:rsid w:val="34F8114C"/>
    <w:rsid w:val="37B908A3"/>
    <w:rsid w:val="37C31EC4"/>
    <w:rsid w:val="38433B03"/>
    <w:rsid w:val="392B413E"/>
    <w:rsid w:val="39841613"/>
    <w:rsid w:val="3BD12312"/>
    <w:rsid w:val="3BED7BE1"/>
    <w:rsid w:val="40AA07AA"/>
    <w:rsid w:val="41207887"/>
    <w:rsid w:val="425C3B7A"/>
    <w:rsid w:val="44C0450A"/>
    <w:rsid w:val="466D0D8F"/>
    <w:rsid w:val="46842723"/>
    <w:rsid w:val="48050DD4"/>
    <w:rsid w:val="48CC2884"/>
    <w:rsid w:val="518B174F"/>
    <w:rsid w:val="555A4967"/>
    <w:rsid w:val="57A27B4F"/>
    <w:rsid w:val="5B5167AF"/>
    <w:rsid w:val="5C413A21"/>
    <w:rsid w:val="5E7B760A"/>
    <w:rsid w:val="5F78134D"/>
    <w:rsid w:val="66DF46EA"/>
    <w:rsid w:val="66EA7B14"/>
    <w:rsid w:val="692D3A70"/>
    <w:rsid w:val="6BFD4436"/>
    <w:rsid w:val="6C5C7AEF"/>
    <w:rsid w:val="6EAC154E"/>
    <w:rsid w:val="6EB802EE"/>
    <w:rsid w:val="70CC4BC0"/>
    <w:rsid w:val="72EC250B"/>
    <w:rsid w:val="73252393"/>
    <w:rsid w:val="79031B5E"/>
    <w:rsid w:val="7CE02C9B"/>
    <w:rsid w:val="7E0D4FDD"/>
    <w:rsid w:val="7F7A69E6"/>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autoRedefine/>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autoRedefine/>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autoRedefine/>
    <w:qFormat/>
    <w:uiPriority w:val="1"/>
  </w:style>
  <w:style w:type="table" w:default="1" w:styleId="60">
    <w:name w:val="Normal Table"/>
    <w:autoRedefine/>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612"/>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qFormat/>
    <w:uiPriority w:val="0"/>
    <w:pPr>
      <w:shd w:val="clear" w:color="auto" w:fill="000080"/>
    </w:pPr>
  </w:style>
  <w:style w:type="paragraph" w:styleId="19">
    <w:name w:val="annotation text"/>
    <w:basedOn w:val="1"/>
    <w:link w:val="613"/>
    <w:autoRedefine/>
    <w:qFormat/>
    <w:uiPriority w:val="99"/>
    <w:pPr>
      <w:jc w:val="left"/>
    </w:pPr>
  </w:style>
  <w:style w:type="paragraph" w:styleId="20">
    <w:name w:val="Salutation"/>
    <w:basedOn w:val="1"/>
    <w:next w:val="1"/>
    <w:link w:val="481"/>
    <w:autoRedefine/>
    <w:qFormat/>
    <w:uiPriority w:val="0"/>
    <w:rPr>
      <w:rFonts w:ascii="仿宋_GB2312" w:eastAsia="仿宋_GB2312"/>
      <w:sz w:val="28"/>
      <w:szCs w:val="20"/>
    </w:rPr>
  </w:style>
  <w:style w:type="paragraph" w:styleId="21">
    <w:name w:val="Body Text 3"/>
    <w:basedOn w:val="1"/>
    <w:link w:val="580"/>
    <w:autoRedefine/>
    <w:qFormat/>
    <w:uiPriority w:val="0"/>
    <w:pPr>
      <w:jc w:val="center"/>
    </w:pPr>
    <w:rPr>
      <w:szCs w:val="20"/>
    </w:rPr>
  </w:style>
  <w:style w:type="paragraph" w:styleId="22">
    <w:name w:val="Body Text"/>
    <w:basedOn w:val="1"/>
    <w:next w:val="23"/>
    <w:link w:val="511"/>
    <w:autoRedefine/>
    <w:qFormat/>
    <w:uiPriority w:val="0"/>
    <w:pPr>
      <w:autoSpaceDE w:val="0"/>
      <w:autoSpaceDN w:val="0"/>
      <w:spacing w:line="360" w:lineRule="auto"/>
    </w:pPr>
    <w:rPr>
      <w:rFonts w:ascii="宋体"/>
      <w:sz w:val="24"/>
      <w:szCs w:val="21"/>
      <w:lang w:val="zh-CN"/>
    </w:rPr>
  </w:style>
  <w:style w:type="paragraph" w:styleId="23">
    <w:name w:val="Body Text First Indent"/>
    <w:basedOn w:val="22"/>
    <w:next w:val="1"/>
    <w:link w:val="544"/>
    <w:autoRedefine/>
    <w:qFormat/>
    <w:uiPriority w:val="0"/>
    <w:pPr>
      <w:ind w:firstLine="420"/>
    </w:pPr>
    <w:rPr>
      <w:szCs w:val="20"/>
    </w:rPr>
  </w:style>
  <w:style w:type="paragraph" w:styleId="24">
    <w:name w:val="Body Text Indent"/>
    <w:basedOn w:val="1"/>
    <w:link w:val="474"/>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0"/>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488"/>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597"/>
    <w:autoRedefine/>
    <w:qFormat/>
    <w:uiPriority w:val="0"/>
    <w:pPr>
      <w:ind w:left="100" w:leftChars="2500"/>
    </w:pPr>
    <w:rPr>
      <w:rFonts w:ascii="宋体"/>
      <w:sz w:val="24"/>
      <w:szCs w:val="21"/>
      <w:lang w:val="zh-CN"/>
    </w:rPr>
  </w:style>
  <w:style w:type="paragraph" w:styleId="36">
    <w:name w:val="Body Text Indent 2"/>
    <w:basedOn w:val="1"/>
    <w:link w:val="502"/>
    <w:autoRedefine/>
    <w:qFormat/>
    <w:uiPriority w:val="0"/>
    <w:pPr>
      <w:spacing w:line="360" w:lineRule="auto"/>
      <w:ind w:firstLine="601"/>
      <w:textAlignment w:val="baseline"/>
    </w:pPr>
    <w:rPr>
      <w:rFonts w:ascii="宋体"/>
      <w:kern w:val="0"/>
      <w:sz w:val="28"/>
      <w:szCs w:val="20"/>
    </w:rPr>
  </w:style>
  <w:style w:type="paragraph" w:styleId="37">
    <w:name w:val="Balloon Text"/>
    <w:basedOn w:val="1"/>
    <w:link w:val="614"/>
    <w:autoRedefine/>
    <w:qFormat/>
    <w:uiPriority w:val="0"/>
    <w:rPr>
      <w:sz w:val="18"/>
      <w:szCs w:val="18"/>
    </w:rPr>
  </w:style>
  <w:style w:type="paragraph" w:styleId="38">
    <w:name w:val="footer"/>
    <w:basedOn w:val="1"/>
    <w:autoRedefine/>
    <w:qFormat/>
    <w:uiPriority w:val="0"/>
    <w:pPr>
      <w:tabs>
        <w:tab w:val="center" w:pos="4153"/>
        <w:tab w:val="right" w:pos="8306"/>
      </w:tabs>
      <w:snapToGrid w:val="0"/>
      <w:jc w:val="left"/>
    </w:pPr>
    <w:rPr>
      <w:sz w:val="18"/>
      <w:szCs w:val="18"/>
    </w:rPr>
  </w:style>
  <w:style w:type="paragraph" w:styleId="3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34"/>
    <w:autoRedefine/>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autoRedefine/>
    <w:qFormat/>
    <w:uiPriority w:val="0"/>
  </w:style>
  <w:style w:type="paragraph" w:styleId="42">
    <w:name w:val="toc 4"/>
    <w:basedOn w:val="1"/>
    <w:next w:val="1"/>
    <w:autoRedefine/>
    <w:qFormat/>
    <w:uiPriority w:val="0"/>
    <w:pPr>
      <w:ind w:left="1260" w:leftChars="600"/>
    </w:pPr>
  </w:style>
  <w:style w:type="paragraph" w:styleId="43">
    <w:name w:val="index heading"/>
    <w:basedOn w:val="1"/>
    <w:next w:val="44"/>
    <w:autoRedefine/>
    <w:qFormat/>
    <w:uiPriority w:val="0"/>
    <w:pPr>
      <w:adjustRightInd/>
      <w:ind w:firstLine="200" w:firstLineChars="200"/>
    </w:pPr>
  </w:style>
  <w:style w:type="paragraph" w:styleId="44">
    <w:name w:val="index 1"/>
    <w:basedOn w:val="1"/>
    <w:next w:val="1"/>
    <w:autoRedefine/>
    <w:qFormat/>
    <w:uiPriority w:val="0"/>
    <w:pPr>
      <w:adjustRightInd/>
      <w:spacing w:line="360" w:lineRule="auto"/>
      <w:ind w:firstLine="200" w:firstLineChars="200"/>
      <w:jc w:val="center"/>
    </w:pPr>
    <w:rPr>
      <w:sz w:val="24"/>
      <w:szCs w:val="20"/>
    </w:rPr>
  </w:style>
  <w:style w:type="paragraph" w:styleId="45">
    <w:name w:val="Subtitle"/>
    <w:link w:val="48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autoRedefine/>
    <w:qFormat/>
    <w:uiPriority w:val="0"/>
    <w:pPr>
      <w:tabs>
        <w:tab w:val="left" w:pos="902"/>
      </w:tabs>
      <w:adjustRightInd/>
      <w:spacing w:line="400" w:lineRule="exact"/>
      <w:ind w:left="902" w:hanging="420"/>
    </w:pPr>
    <w:rPr>
      <w:sz w:val="24"/>
      <w:szCs w:val="20"/>
    </w:rPr>
  </w:style>
  <w:style w:type="paragraph" w:styleId="47">
    <w:name w:val="List"/>
    <w:basedOn w:val="1"/>
    <w:autoRedefine/>
    <w:qFormat/>
    <w:uiPriority w:val="0"/>
    <w:pPr>
      <w:ind w:left="200" w:hanging="200" w:hangingChars="200"/>
    </w:pPr>
  </w:style>
  <w:style w:type="paragraph" w:styleId="48">
    <w:name w:val="footnote text"/>
    <w:basedOn w:val="15"/>
    <w:link w:val="47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autoRedefine/>
    <w:qFormat/>
    <w:uiPriority w:val="0"/>
    <w:pPr>
      <w:ind w:left="2100" w:leftChars="1000"/>
    </w:pPr>
  </w:style>
  <w:style w:type="paragraph" w:styleId="50">
    <w:name w:val="List 5"/>
    <w:basedOn w:val="1"/>
    <w:autoRedefine/>
    <w:qFormat/>
    <w:uiPriority w:val="0"/>
    <w:pPr>
      <w:adjustRightInd/>
      <w:ind w:left="100" w:leftChars="800" w:hanging="200" w:hangingChars="200"/>
    </w:pPr>
  </w:style>
  <w:style w:type="paragraph" w:styleId="51">
    <w:name w:val="Body Text Indent 3"/>
    <w:basedOn w:val="1"/>
    <w:link w:val="587"/>
    <w:autoRedefine/>
    <w:qFormat/>
    <w:uiPriority w:val="0"/>
    <w:pPr>
      <w:spacing w:line="360" w:lineRule="auto"/>
      <w:ind w:firstLine="420"/>
    </w:pPr>
    <w:rPr>
      <w:sz w:val="24"/>
      <w:szCs w:val="20"/>
    </w:rPr>
  </w:style>
  <w:style w:type="paragraph" w:styleId="52">
    <w:name w:val="toc 2"/>
    <w:basedOn w:val="1"/>
    <w:next w:val="1"/>
    <w:autoRedefine/>
    <w:qFormat/>
    <w:uiPriority w:val="0"/>
    <w:pPr>
      <w:ind w:left="420" w:leftChars="200"/>
    </w:pPr>
  </w:style>
  <w:style w:type="paragraph" w:styleId="53">
    <w:name w:val="toc 9"/>
    <w:basedOn w:val="1"/>
    <w:next w:val="1"/>
    <w:autoRedefine/>
    <w:qFormat/>
    <w:uiPriority w:val="0"/>
    <w:pPr>
      <w:ind w:left="3360" w:leftChars="1600"/>
    </w:pPr>
  </w:style>
  <w:style w:type="paragraph" w:styleId="54">
    <w:name w:val="Body Text 2"/>
    <w:basedOn w:val="1"/>
    <w:autoRedefine/>
    <w:qFormat/>
    <w:uiPriority w:val="0"/>
    <w:pPr>
      <w:spacing w:after="120" w:line="480" w:lineRule="auto"/>
    </w:pPr>
  </w:style>
  <w:style w:type="paragraph" w:styleId="55">
    <w:name w:val="HTML Preformatted"/>
    <w:basedOn w:val="1"/>
    <w:link w:val="54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7">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autoRedefine/>
    <w:qFormat/>
    <w:uiPriority w:val="0"/>
    <w:rPr>
      <w:b/>
      <w:bCs/>
    </w:rPr>
  </w:style>
  <w:style w:type="paragraph" w:styleId="59">
    <w:name w:val="Body Text First Indent 2"/>
    <w:basedOn w:val="24"/>
    <w:link w:val="501"/>
    <w:autoRedefine/>
    <w:qFormat/>
    <w:uiPriority w:val="0"/>
    <w:pPr>
      <w:adjustRightInd/>
      <w:spacing w:after="120" w:line="240" w:lineRule="auto"/>
      <w:ind w:left="420" w:leftChars="200" w:firstLine="210"/>
    </w:pPr>
    <w:rPr>
      <w:sz w:val="21"/>
    </w:rPr>
  </w:style>
  <w:style w:type="table" w:styleId="61">
    <w:name w:val="Table Grid"/>
    <w:basedOn w:val="6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autoRedefine/>
    <w:qFormat/>
    <w:uiPriority w:val="22"/>
    <w:rPr>
      <w:b/>
      <w:bCs/>
    </w:rPr>
  </w:style>
  <w:style w:type="character" w:styleId="64">
    <w:name w:val="page number"/>
    <w:basedOn w:val="62"/>
    <w:autoRedefine/>
    <w:qFormat/>
    <w:uiPriority w:val="0"/>
  </w:style>
  <w:style w:type="character" w:styleId="65">
    <w:name w:val="FollowedHyperlink"/>
    <w:autoRedefine/>
    <w:qFormat/>
    <w:uiPriority w:val="0"/>
    <w:rPr>
      <w:rFonts w:ascii="Arial" w:hAnsi="Arial" w:eastAsia="黑体" w:cs="Arial"/>
      <w:snapToGrid w:val="0"/>
      <w:color w:val="000000"/>
      <w:kern w:val="0"/>
      <w:sz w:val="18"/>
      <w:szCs w:val="18"/>
      <w:u w:val="none"/>
    </w:rPr>
  </w:style>
  <w:style w:type="character" w:styleId="66">
    <w:name w:val="Emphasis"/>
    <w:autoRedefine/>
    <w:qFormat/>
    <w:uiPriority w:val="0"/>
    <w:rPr>
      <w:color w:val="CC0033"/>
    </w:rPr>
  </w:style>
  <w:style w:type="character" w:styleId="67">
    <w:name w:val="line number"/>
    <w:basedOn w:val="62"/>
    <w:autoRedefine/>
    <w:qFormat/>
    <w:uiPriority w:val="0"/>
  </w:style>
  <w:style w:type="character" w:styleId="68">
    <w:name w:val="Hyperlink"/>
    <w:autoRedefine/>
    <w:qFormat/>
    <w:uiPriority w:val="0"/>
    <w:rPr>
      <w:rFonts w:ascii="Arial" w:hAnsi="Arial" w:eastAsia="黑体" w:cs="Arial"/>
      <w:snapToGrid w:val="0"/>
      <w:color w:val="000000"/>
      <w:kern w:val="0"/>
      <w:sz w:val="18"/>
      <w:szCs w:val="18"/>
      <w:u w:val="none"/>
    </w:rPr>
  </w:style>
  <w:style w:type="character" w:styleId="69">
    <w:name w:val="HTML Code"/>
    <w:autoRedefine/>
    <w:qFormat/>
    <w:uiPriority w:val="0"/>
    <w:rPr>
      <w:rFonts w:ascii="黑体" w:hAnsi="Courier New" w:eastAsia="黑体" w:cs="楷体_GB2312"/>
      <w:sz w:val="20"/>
      <w:szCs w:val="20"/>
    </w:rPr>
  </w:style>
  <w:style w:type="character" w:styleId="70">
    <w:name w:val="annotation reference"/>
    <w:autoRedefine/>
    <w:qFormat/>
    <w:uiPriority w:val="99"/>
    <w:rPr>
      <w:sz w:val="21"/>
      <w:szCs w:val="21"/>
    </w:rPr>
  </w:style>
  <w:style w:type="paragraph" w:customStyle="1" w:styleId="71">
    <w:name w:val="Default"/>
    <w:next w:val="72"/>
    <w:link w:val="62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autoRedefine/>
    <w:qFormat/>
    <w:uiPriority w:val="0"/>
    <w:pPr>
      <w:tabs>
        <w:tab w:val="left" w:pos="2790"/>
        <w:tab w:val="left" w:pos="4230"/>
      </w:tabs>
      <w:spacing w:beforeLines="100"/>
      <w:jc w:val="left"/>
    </w:pPr>
  </w:style>
  <w:style w:type="paragraph" w:customStyle="1" w:styleId="76">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autoRedefine/>
    <w:qFormat/>
    <w:uiPriority w:val="0"/>
    <w:pPr>
      <w:adjustRightInd/>
      <w:spacing w:line="288" w:lineRule="auto"/>
      <w:ind w:firstLine="425" w:firstLineChars="200"/>
    </w:pPr>
  </w:style>
  <w:style w:type="paragraph" w:customStyle="1" w:styleId="78">
    <w:name w:val="Char1 Char Char Char"/>
    <w:basedOn w:val="1"/>
    <w:autoRedefine/>
    <w:qFormat/>
    <w:uiPriority w:val="0"/>
    <w:rPr>
      <w:rFonts w:ascii="Tahoma" w:hAnsi="Tahoma"/>
      <w:sz w:val="24"/>
      <w:szCs w:val="20"/>
    </w:rPr>
  </w:style>
  <w:style w:type="paragraph" w:customStyle="1" w:styleId="7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autoRedefine/>
    <w:qFormat/>
    <w:uiPriority w:val="0"/>
    <w:pPr>
      <w:spacing w:afterLines="50"/>
      <w:jc w:val="left"/>
      <w:outlineLvl w:val="3"/>
    </w:pPr>
    <w:rPr>
      <w:sz w:val="24"/>
      <w:szCs w:val="24"/>
    </w:rPr>
  </w:style>
  <w:style w:type="paragraph" w:customStyle="1" w:styleId="8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autoRedefine/>
    <w:qFormat/>
    <w:uiPriority w:val="0"/>
    <w:pPr>
      <w:numPr>
        <w:ilvl w:val="1"/>
        <w:numId w:val="4"/>
      </w:numPr>
      <w:adjustRightInd/>
    </w:pPr>
  </w:style>
  <w:style w:type="paragraph" w:customStyle="1" w:styleId="86">
    <w:name w:val="Char3"/>
    <w:basedOn w:val="1"/>
    <w:autoRedefine/>
    <w:qFormat/>
    <w:uiPriority w:val="0"/>
    <w:pPr>
      <w:adjustRightInd/>
    </w:pPr>
    <w:rPr>
      <w:rFonts w:ascii="仿宋_GB2312" w:eastAsia="仿宋_GB2312"/>
      <w:b/>
      <w:sz w:val="32"/>
      <w:szCs w:val="32"/>
    </w:rPr>
  </w:style>
  <w:style w:type="paragraph" w:customStyle="1" w:styleId="87">
    <w:name w:val="Char Char1 Char Char Char Char Char Char"/>
    <w:basedOn w:val="1"/>
    <w:autoRedefine/>
    <w:qFormat/>
    <w:uiPriority w:val="0"/>
    <w:rPr>
      <w:rFonts w:ascii="仿宋_GB2312" w:eastAsia="仿宋_GB2312"/>
      <w:b/>
      <w:sz w:val="32"/>
      <w:szCs w:val="20"/>
    </w:rPr>
  </w:style>
  <w:style w:type="paragraph" w:customStyle="1" w:styleId="88">
    <w:name w:val="文本正文 Char"/>
    <w:basedOn w:val="1"/>
    <w:autoRedefine/>
    <w:qFormat/>
    <w:uiPriority w:val="0"/>
    <w:pPr>
      <w:spacing w:line="360" w:lineRule="auto"/>
      <w:ind w:firstLine="200" w:firstLineChars="200"/>
    </w:pPr>
    <w:rPr>
      <w:kern w:val="0"/>
      <w:sz w:val="24"/>
      <w:szCs w:val="20"/>
    </w:rPr>
  </w:style>
  <w:style w:type="paragraph" w:customStyle="1" w:styleId="8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autoRedefine/>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8">
    <w:name w:val="Char1"/>
    <w:basedOn w:val="1"/>
    <w:autoRedefine/>
    <w:qFormat/>
    <w:uiPriority w:val="0"/>
    <w:rPr>
      <w:rFonts w:ascii="仿宋_GB2312" w:eastAsia="仿宋_GB2312"/>
      <w:b/>
      <w:sz w:val="32"/>
      <w:szCs w:val="32"/>
    </w:rPr>
  </w:style>
  <w:style w:type="paragraph" w:customStyle="1" w:styleId="99">
    <w:name w:val="CM14"/>
    <w:basedOn w:val="71"/>
    <w:next w:val="71"/>
    <w:autoRedefine/>
    <w:qFormat/>
    <w:uiPriority w:val="0"/>
    <w:pPr>
      <w:spacing w:after="68"/>
    </w:pPr>
    <w:rPr>
      <w:rFonts w:ascii="FHLHE E+ Futura Bk" w:eastAsia="FHLHE E+ Futura Bk" w:cs="Times New Roman"/>
      <w:color w:val="auto"/>
    </w:rPr>
  </w:style>
  <w:style w:type="paragraph" w:customStyle="1" w:styleId="100">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autoRedefine/>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List Paragraph"/>
    <w:basedOn w:val="1"/>
    <w:autoRedefine/>
    <w:qFormat/>
    <w:uiPriority w:val="0"/>
    <w:pPr>
      <w:spacing w:line="360" w:lineRule="auto"/>
      <w:ind w:firstLine="200" w:firstLineChars="200"/>
    </w:pPr>
    <w:rPr>
      <w:rFonts w:eastAsia="楷体_GB2312" w:cs="Lucida Sans"/>
      <w:sz w:val="24"/>
    </w:rPr>
  </w:style>
  <w:style w:type="paragraph" w:customStyle="1" w:styleId="106">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autoRedefine/>
    <w:qFormat/>
    <w:uiPriority w:val="0"/>
    <w:rPr>
      <w:rFonts w:ascii="仿宋_GB2312" w:eastAsia="仿宋_GB2312"/>
      <w:b/>
      <w:sz w:val="32"/>
      <w:szCs w:val="32"/>
    </w:rPr>
  </w:style>
  <w:style w:type="paragraph" w:customStyle="1" w:styleId="1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autoRedefine/>
    <w:qFormat/>
    <w:uiPriority w:val="0"/>
    <w:rPr>
      <w:rFonts w:ascii="Tahoma" w:hAnsi="Tahoma"/>
      <w:sz w:val="24"/>
      <w:szCs w:val="20"/>
    </w:rPr>
  </w:style>
  <w:style w:type="paragraph" w:customStyle="1" w:styleId="1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3">
    <w:name w:val="样式 正文缩进 + 首行缩进:  2 字符"/>
    <w:basedOn w:val="15"/>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autoRedefine/>
    <w:qFormat/>
    <w:uiPriority w:val="0"/>
    <w:pPr>
      <w:spacing w:line="360" w:lineRule="auto"/>
      <w:ind w:firstLine="480" w:firstLineChars="200"/>
    </w:pPr>
    <w:rPr>
      <w:rFonts w:hAnsi="宋体"/>
      <w:sz w:val="24"/>
      <w:szCs w:val="20"/>
    </w:rPr>
  </w:style>
  <w:style w:type="paragraph" w:customStyle="1" w:styleId="120">
    <w:name w:val="MM Topic 4"/>
    <w:basedOn w:val="5"/>
    <w:autoRedefine/>
    <w:qFormat/>
    <w:uiPriority w:val="0"/>
    <w:pPr>
      <w:numPr>
        <w:ilvl w:val="0"/>
        <w:numId w:val="0"/>
      </w:numPr>
      <w:tabs>
        <w:tab w:val="clear" w:pos="864"/>
      </w:tabs>
      <w:adjustRightInd/>
      <w:ind w:left="2100" w:hanging="420"/>
    </w:pPr>
    <w:rPr>
      <w:lang w:val="en-US"/>
    </w:rPr>
  </w:style>
  <w:style w:type="paragraph" w:customStyle="1" w:styleId="121">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autoRedefine/>
    <w:qFormat/>
    <w:uiPriority w:val="0"/>
    <w:pPr>
      <w:adjustRightInd/>
      <w:spacing w:line="400" w:lineRule="exact"/>
      <w:ind w:firstLine="200" w:firstLineChars="200"/>
    </w:pPr>
    <w:rPr>
      <w:rFonts w:ascii="Arial" w:hAnsi="Arial"/>
    </w:rPr>
  </w:style>
  <w:style w:type="paragraph" w:customStyle="1" w:styleId="123">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autoRedefine/>
    <w:qFormat/>
    <w:uiPriority w:val="0"/>
    <w:rPr>
      <w:rFonts w:ascii="Tahoma" w:hAnsi="Tahoma"/>
      <w:sz w:val="24"/>
      <w:szCs w:val="20"/>
    </w:rPr>
  </w:style>
  <w:style w:type="paragraph" w:customStyle="1" w:styleId="125">
    <w:name w:val="Char1 Char Char Char2"/>
    <w:basedOn w:val="1"/>
    <w:autoRedefine/>
    <w:qFormat/>
    <w:uiPriority w:val="0"/>
    <w:pPr>
      <w:adjustRightInd/>
      <w:ind w:firstLine="200" w:firstLineChars="200"/>
    </w:pPr>
    <w:rPr>
      <w:rFonts w:ascii="Tahoma" w:hAnsi="Tahoma"/>
      <w:sz w:val="24"/>
      <w:szCs w:val="20"/>
    </w:rPr>
  </w:style>
  <w:style w:type="paragraph" w:customStyle="1" w:styleId="12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autoRedefine/>
    <w:qFormat/>
    <w:uiPriority w:val="0"/>
    <w:pPr>
      <w:adjustRightInd/>
      <w:spacing w:line="360" w:lineRule="auto"/>
      <w:ind w:firstLine="480"/>
    </w:pPr>
    <w:rPr>
      <w:sz w:val="24"/>
    </w:rPr>
  </w:style>
  <w:style w:type="paragraph" w:customStyle="1" w:styleId="1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autoRedefine/>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autoRedefine/>
    <w:qFormat/>
    <w:uiPriority w:val="0"/>
    <w:pPr>
      <w:adjustRightInd/>
      <w:spacing w:line="300" w:lineRule="auto"/>
      <w:jc w:val="center"/>
    </w:pPr>
  </w:style>
  <w:style w:type="paragraph" w:customStyle="1" w:styleId="134">
    <w:name w:val="Char Char Char1 Char"/>
    <w:basedOn w:val="1"/>
    <w:autoRedefine/>
    <w:qFormat/>
    <w:uiPriority w:val="0"/>
    <w:rPr>
      <w:szCs w:val="20"/>
    </w:rPr>
  </w:style>
  <w:style w:type="paragraph" w:customStyle="1" w:styleId="13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37">
    <w:name w:val="章标题"/>
    <w:next w:val="1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0">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2">
    <w:name w:val="表文字"/>
    <w:autoRedefine/>
    <w:qFormat/>
    <w:uiPriority w:val="0"/>
    <w:rPr>
      <w:rFonts w:ascii="宋体" w:hAnsi="Times New Roman" w:eastAsia="宋体" w:cs="Times New Roman"/>
      <w:kern w:val="2"/>
      <w:lang w:val="en-US" w:eastAsia="zh-CN" w:bidi="ar-SA"/>
    </w:rPr>
  </w:style>
  <w:style w:type="paragraph" w:customStyle="1" w:styleId="143">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autoRedefine/>
    <w:qFormat/>
    <w:uiPriority w:val="0"/>
    <w:pPr>
      <w:widowControl/>
      <w:tabs>
        <w:tab w:val="left" w:pos="840"/>
      </w:tabs>
      <w:ind w:left="840" w:hanging="420"/>
      <w:jc w:val="left"/>
    </w:pPr>
    <w:rPr>
      <w:kern w:val="0"/>
      <w:sz w:val="18"/>
    </w:rPr>
  </w:style>
  <w:style w:type="paragraph" w:customStyle="1" w:styleId="14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autoRedefine/>
    <w:qFormat/>
    <w:uiPriority w:val="0"/>
    <w:pPr>
      <w:adjustRightInd/>
    </w:pPr>
    <w:rPr>
      <w:rFonts w:ascii="Tahoma" w:hAnsi="Tahoma"/>
      <w:sz w:val="24"/>
      <w:szCs w:val="20"/>
    </w:rPr>
  </w:style>
  <w:style w:type="paragraph" w:customStyle="1" w:styleId="15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autoRedefine/>
    <w:qFormat/>
    <w:uiPriority w:val="0"/>
    <w:rPr>
      <w:rFonts w:ascii="仿宋_GB2312" w:eastAsia="仿宋_GB2312"/>
      <w:b/>
      <w:sz w:val="32"/>
      <w:szCs w:val="20"/>
    </w:rPr>
  </w:style>
  <w:style w:type="paragraph" w:customStyle="1" w:styleId="156">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autoRedefine/>
    <w:qFormat/>
    <w:uiPriority w:val="0"/>
    <w:pPr>
      <w:suppressAutoHyphens/>
      <w:adjustRightInd/>
      <w:ind w:firstLine="420"/>
    </w:pPr>
    <w:rPr>
      <w:kern w:val="1"/>
      <w:szCs w:val="20"/>
    </w:rPr>
  </w:style>
  <w:style w:type="paragraph" w:customStyle="1" w:styleId="158">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autoRedefine/>
    <w:qFormat/>
    <w:uiPriority w:val="0"/>
    <w:pPr>
      <w:spacing w:line="360" w:lineRule="auto"/>
    </w:pPr>
    <w:rPr>
      <w:szCs w:val="20"/>
    </w:rPr>
  </w:style>
  <w:style w:type="paragraph" w:customStyle="1" w:styleId="161">
    <w:name w:val="Char Char11 Char Char Char"/>
    <w:basedOn w:val="1"/>
    <w:autoRedefine/>
    <w:qFormat/>
    <w:uiPriority w:val="0"/>
    <w:pPr>
      <w:spacing w:line="360" w:lineRule="auto"/>
    </w:pPr>
    <w:rPr>
      <w:szCs w:val="20"/>
    </w:rPr>
  </w:style>
  <w:style w:type="paragraph" w:customStyle="1" w:styleId="16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autoRedefine/>
    <w:qFormat/>
    <w:uiPriority w:val="0"/>
    <w:pPr>
      <w:adjustRightInd/>
      <w:ind w:firstLine="200" w:firstLineChars="200"/>
      <w:jc w:val="right"/>
    </w:pPr>
  </w:style>
  <w:style w:type="paragraph" w:customStyle="1" w:styleId="165">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autoRedefine/>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autoRedefine/>
    <w:qFormat/>
    <w:uiPriority w:val="0"/>
    <w:pPr>
      <w:tabs>
        <w:tab w:val="left" w:pos="2356"/>
      </w:tabs>
    </w:pPr>
  </w:style>
  <w:style w:type="paragraph" w:customStyle="1" w:styleId="170">
    <w:name w:val="样式 标题 4h4H4Fab-4T5Ref Heading 1rh1Heading sqlsect 1.2.3...."/>
    <w:basedOn w:val="5"/>
    <w:link w:val="558"/>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autoRedefine/>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autoRedefine/>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autoRedefine/>
    <w:qFormat/>
    <w:uiPriority w:val="0"/>
    <w:pPr>
      <w:numPr>
        <w:ilvl w:val="3"/>
        <w:numId w:val="4"/>
      </w:numPr>
      <w:tabs>
        <w:tab w:val="left" w:pos="1680"/>
      </w:tabs>
      <w:ind w:left="0"/>
      <w:outlineLvl w:val="3"/>
    </w:pPr>
  </w:style>
  <w:style w:type="paragraph" w:customStyle="1" w:styleId="174">
    <w:name w:val="一级条标题"/>
    <w:basedOn w:val="137"/>
    <w:next w:val="138"/>
    <w:autoRedefine/>
    <w:qFormat/>
    <w:uiPriority w:val="0"/>
    <w:pPr>
      <w:tabs>
        <w:tab w:val="clear" w:pos="1260"/>
      </w:tabs>
      <w:ind w:left="1680"/>
      <w:outlineLvl w:val="2"/>
    </w:pPr>
  </w:style>
  <w:style w:type="paragraph" w:customStyle="1" w:styleId="175">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autoRedefine/>
    <w:qFormat/>
    <w:uiPriority w:val="0"/>
    <w:pPr>
      <w:spacing w:line="360" w:lineRule="auto"/>
      <w:ind w:firstLine="480" w:firstLineChars="200"/>
    </w:pPr>
    <w:rPr>
      <w:rFonts w:ascii="Arial" w:hAnsi="Arial"/>
      <w:sz w:val="24"/>
      <w:szCs w:val="21"/>
    </w:rPr>
  </w:style>
  <w:style w:type="paragraph" w:customStyle="1" w:styleId="177">
    <w:name w:val="表格"/>
    <w:basedOn w:val="1"/>
    <w:autoRedefine/>
    <w:qFormat/>
    <w:uiPriority w:val="0"/>
    <w:pPr>
      <w:snapToGrid w:val="0"/>
      <w:ind w:firstLine="42" w:firstLineChars="21"/>
    </w:pPr>
    <w:rPr>
      <w:rFonts w:ascii="宋体" w:hAnsi="宋体"/>
      <w:kern w:val="0"/>
      <w:sz w:val="20"/>
      <w:szCs w:val="20"/>
    </w:rPr>
  </w:style>
  <w:style w:type="paragraph" w:customStyle="1" w:styleId="178">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autoRedefine/>
    <w:qFormat/>
    <w:uiPriority w:val="0"/>
    <w:rPr>
      <w:rFonts w:ascii="仿宋_GB2312" w:eastAsia="仿宋_GB2312"/>
      <w:b/>
      <w:sz w:val="32"/>
      <w:szCs w:val="32"/>
    </w:rPr>
  </w:style>
  <w:style w:type="paragraph" w:customStyle="1" w:styleId="1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autoRedefine/>
    <w:qFormat/>
    <w:uiPriority w:val="0"/>
    <w:rPr>
      <w:rFonts w:ascii="仿宋_GB2312" w:eastAsia="仿宋_GB2312"/>
      <w:b/>
      <w:sz w:val="32"/>
      <w:szCs w:val="32"/>
    </w:rPr>
  </w:style>
  <w:style w:type="paragraph" w:customStyle="1" w:styleId="18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autoRedefine/>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autoRedefine/>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autoRedefine/>
    <w:qFormat/>
    <w:uiPriority w:val="0"/>
    <w:pPr>
      <w:widowControl/>
      <w:adjustRightInd/>
      <w:spacing w:after="160" w:line="240" w:lineRule="exact"/>
      <w:jc w:val="left"/>
    </w:pPr>
  </w:style>
  <w:style w:type="paragraph" w:customStyle="1" w:styleId="193">
    <w:name w:val="Char2 Char Char1"/>
    <w:basedOn w:val="1"/>
    <w:autoRedefine/>
    <w:qFormat/>
    <w:uiPriority w:val="0"/>
    <w:pPr>
      <w:adjustRightInd/>
    </w:pPr>
    <w:rPr>
      <w:rFonts w:ascii="Tahoma" w:hAnsi="Tahoma"/>
      <w:sz w:val="24"/>
      <w:szCs w:val="20"/>
    </w:rPr>
  </w:style>
  <w:style w:type="paragraph" w:customStyle="1" w:styleId="194">
    <w:name w:val="默认段落字体 Para Char Char Char Char Char Char Char"/>
    <w:basedOn w:val="1"/>
    <w:autoRedefine/>
    <w:qFormat/>
    <w:uiPriority w:val="0"/>
    <w:rPr>
      <w:rFonts w:eastAsia="仿宋_GB2312"/>
      <w:sz w:val="28"/>
      <w:szCs w:val="20"/>
    </w:rPr>
  </w:style>
  <w:style w:type="paragraph" w:customStyle="1" w:styleId="19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6">
    <w:name w:val="正文21"/>
    <w:basedOn w:val="1"/>
    <w:autoRedefine/>
    <w:qFormat/>
    <w:uiPriority w:val="0"/>
    <w:pPr>
      <w:adjustRightInd/>
      <w:spacing w:before="156" w:line="360" w:lineRule="auto"/>
      <w:ind w:firstLine="510" w:firstLineChars="200"/>
    </w:pPr>
    <w:rPr>
      <w:sz w:val="24"/>
      <w:szCs w:val="20"/>
    </w:rPr>
  </w:style>
  <w:style w:type="paragraph" w:customStyle="1" w:styleId="197">
    <w:name w:val="标题4_自定义"/>
    <w:basedOn w:val="5"/>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199">
    <w:name w:val="标题五"/>
    <w:basedOn w:val="1"/>
    <w:autoRedefine/>
    <w:qFormat/>
    <w:uiPriority w:val="0"/>
    <w:pPr>
      <w:adjustRightInd/>
      <w:spacing w:beforeLines="50" w:line="360" w:lineRule="auto"/>
    </w:pPr>
    <w:rPr>
      <w:b/>
      <w:sz w:val="24"/>
    </w:rPr>
  </w:style>
  <w:style w:type="paragraph" w:customStyle="1" w:styleId="200">
    <w:name w:val="样式 标题 3H3 + 两端对齐"/>
    <w:basedOn w:val="4"/>
    <w:autoRedefine/>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autoRedefine/>
    <w:qFormat/>
    <w:uiPriority w:val="0"/>
    <w:pPr>
      <w:spacing w:line="360" w:lineRule="auto"/>
    </w:pPr>
    <w:rPr>
      <w:szCs w:val="20"/>
    </w:rPr>
  </w:style>
  <w:style w:type="paragraph" w:customStyle="1" w:styleId="20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autoRedefine/>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autoRedefine/>
    <w:qFormat/>
    <w:uiPriority w:val="0"/>
    <w:pPr>
      <w:spacing w:line="360" w:lineRule="auto"/>
    </w:pPr>
    <w:rPr>
      <w:szCs w:val="20"/>
    </w:rPr>
  </w:style>
  <w:style w:type="paragraph" w:customStyle="1" w:styleId="208">
    <w:name w:val="Char Char1 Char Char Char1"/>
    <w:basedOn w:val="1"/>
    <w:autoRedefine/>
    <w:qFormat/>
    <w:uiPriority w:val="0"/>
    <w:rPr>
      <w:rFonts w:ascii="仿宋_GB2312" w:eastAsia="仿宋_GB2312"/>
      <w:b/>
      <w:sz w:val="32"/>
      <w:szCs w:val="32"/>
    </w:rPr>
  </w:style>
  <w:style w:type="paragraph" w:customStyle="1" w:styleId="209">
    <w:name w:val="样式 标题 4PIM 4H4h4bulletblbbH41H42H43H44H45H46H47H48...1"/>
    <w:basedOn w:val="5"/>
    <w:autoRedefine/>
    <w:qFormat/>
    <w:uiPriority w:val="0"/>
    <w:pPr>
      <w:widowControl/>
      <w:jc w:val="left"/>
    </w:pPr>
    <w:rPr>
      <w:rFonts w:cs="宋体"/>
      <w:sz w:val="24"/>
      <w:szCs w:val="20"/>
    </w:rPr>
  </w:style>
  <w:style w:type="paragraph" w:customStyle="1" w:styleId="21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autoRedefine/>
    <w:qFormat/>
    <w:uiPriority w:val="0"/>
    <w:rPr>
      <w:b/>
    </w:rPr>
  </w:style>
  <w:style w:type="paragraph" w:customStyle="1" w:styleId="212">
    <w:name w:val="表格内文"/>
    <w:basedOn w:val="1"/>
    <w:autoRedefine/>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autoRedefine/>
    <w:qFormat/>
    <w:uiPriority w:val="0"/>
    <w:rPr>
      <w:rFonts w:ascii="仿宋_GB2312" w:eastAsia="仿宋_GB2312"/>
      <w:b/>
      <w:sz w:val="32"/>
      <w:szCs w:val="32"/>
    </w:rPr>
  </w:style>
  <w:style w:type="paragraph" w:customStyle="1" w:styleId="21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autoRedefine/>
    <w:qFormat/>
    <w:uiPriority w:val="0"/>
    <w:pPr>
      <w:numPr>
        <w:ilvl w:val="0"/>
        <w:numId w:val="5"/>
      </w:numPr>
      <w:tabs>
        <w:tab w:val="clear" w:pos="1152"/>
      </w:tabs>
    </w:pPr>
    <w:rPr>
      <w:rFonts w:ascii="Times New Roman" w:hAnsi="Times New Roman" w:eastAsia="宋体"/>
      <w:i/>
    </w:rPr>
  </w:style>
  <w:style w:type="paragraph" w:customStyle="1" w:styleId="216">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autoRedefine/>
    <w:qFormat/>
    <w:uiPriority w:val="0"/>
    <w:pPr>
      <w:adjustRightInd/>
      <w:ind w:firstLine="420" w:firstLineChars="200"/>
    </w:pPr>
    <w:rPr>
      <w:rFonts w:ascii="宋体" w:hAnsi="宋体"/>
      <w:sz w:val="24"/>
    </w:rPr>
  </w:style>
  <w:style w:type="paragraph" w:customStyle="1" w:styleId="21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autoRedefine/>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222">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autoRedefine/>
    <w:qFormat/>
    <w:uiPriority w:val="0"/>
    <w:pPr>
      <w:widowControl/>
      <w:spacing w:before="60" w:after="60"/>
      <w:jc w:val="left"/>
    </w:pPr>
    <w:rPr>
      <w:kern w:val="0"/>
      <w:sz w:val="24"/>
    </w:rPr>
  </w:style>
  <w:style w:type="paragraph" w:customStyle="1" w:styleId="22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autoRedefine/>
    <w:qFormat/>
    <w:uiPriority w:val="0"/>
    <w:rPr>
      <w:rFonts w:ascii="仿宋_GB2312" w:eastAsia="仿宋_GB2312"/>
      <w:b/>
      <w:sz w:val="32"/>
      <w:szCs w:val="32"/>
    </w:rPr>
  </w:style>
  <w:style w:type="paragraph" w:customStyle="1" w:styleId="227">
    <w:name w:val="MM Title"/>
    <w:basedOn w:val="57"/>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4"/>
    <w:autoRedefine/>
    <w:qFormat/>
    <w:uiPriority w:val="0"/>
    <w:pPr>
      <w:snapToGrid w:val="0"/>
      <w:spacing w:line="360" w:lineRule="auto"/>
    </w:pPr>
    <w:rPr>
      <w:rFonts w:ascii="宋体"/>
      <w:b/>
      <w:sz w:val="24"/>
      <w:szCs w:val="20"/>
    </w:rPr>
  </w:style>
  <w:style w:type="paragraph" w:customStyle="1" w:styleId="229">
    <w:name w:val="模板普通正文"/>
    <w:basedOn w:val="24"/>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autoRedefine/>
    <w:qFormat/>
    <w:uiPriority w:val="0"/>
    <w:rPr>
      <w:rFonts w:ascii="仿宋_GB2312" w:eastAsia="仿宋_GB2312"/>
      <w:b/>
      <w:sz w:val="32"/>
      <w:szCs w:val="32"/>
    </w:rPr>
  </w:style>
  <w:style w:type="paragraph" w:customStyle="1" w:styleId="234">
    <w:name w:val="冯广丽"/>
    <w:basedOn w:val="1"/>
    <w:link w:val="471"/>
    <w:autoRedefine/>
    <w:qFormat/>
    <w:uiPriority w:val="0"/>
    <w:pPr>
      <w:adjustRightInd/>
      <w:spacing w:line="360" w:lineRule="auto"/>
      <w:ind w:firstLine="480" w:firstLineChars="200"/>
    </w:pPr>
    <w:rPr>
      <w:rFonts w:ascii="宋体" w:hAnsi="宋体"/>
      <w:sz w:val="24"/>
      <w:szCs w:val="22"/>
    </w:rPr>
  </w:style>
  <w:style w:type="paragraph" w:customStyle="1" w:styleId="235">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autoRedefine/>
    <w:qFormat/>
    <w:uiPriority w:val="0"/>
    <w:pPr>
      <w:adjustRightInd/>
      <w:ind w:firstLine="200" w:firstLineChars="200"/>
    </w:pPr>
    <w:rPr>
      <w:rFonts w:ascii="Tahoma" w:hAnsi="Tahoma"/>
      <w:sz w:val="24"/>
      <w:szCs w:val="20"/>
    </w:rPr>
  </w:style>
  <w:style w:type="paragraph" w:customStyle="1" w:styleId="237">
    <w:name w:val="Char Char11 Char Char Char1"/>
    <w:basedOn w:val="1"/>
    <w:autoRedefine/>
    <w:qFormat/>
    <w:uiPriority w:val="0"/>
    <w:pPr>
      <w:spacing w:line="360" w:lineRule="auto"/>
    </w:pPr>
    <w:rPr>
      <w:szCs w:val="20"/>
    </w:rPr>
  </w:style>
  <w:style w:type="paragraph" w:customStyle="1" w:styleId="23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39">
    <w:name w:val="_Style 236"/>
    <w:autoRedefine/>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4"/>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6"/>
    <w:autoRedefine/>
    <w:qFormat/>
    <w:uiPriority w:val="0"/>
    <w:pPr>
      <w:spacing w:after="120" w:line="480" w:lineRule="auto"/>
      <w:ind w:left="420" w:leftChars="200"/>
    </w:pPr>
    <w:rPr>
      <w:sz w:val="24"/>
      <w:szCs w:val="20"/>
    </w:rPr>
  </w:style>
  <w:style w:type="paragraph" w:customStyle="1" w:styleId="247">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autoRedefine/>
    <w:qFormat/>
    <w:uiPriority w:val="0"/>
    <w:pPr>
      <w:adjustRightInd/>
    </w:pPr>
    <w:rPr>
      <w:rFonts w:ascii="Tahoma" w:hAnsi="Tahoma"/>
      <w:sz w:val="24"/>
    </w:rPr>
  </w:style>
  <w:style w:type="paragraph" w:customStyle="1" w:styleId="249">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autoRedefine/>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autoRedefine/>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autoRedefine/>
    <w:qFormat/>
    <w:uiPriority w:val="0"/>
    <w:rPr>
      <w:rFonts w:ascii="宋体" w:eastAsia="宋体" w:cs="Times New Roman"/>
      <w:color w:val="auto"/>
    </w:rPr>
  </w:style>
  <w:style w:type="paragraph" w:customStyle="1" w:styleId="256">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258">
    <w:name w:val="Char5"/>
    <w:basedOn w:val="1"/>
    <w:autoRedefine/>
    <w:qFormat/>
    <w:uiPriority w:val="0"/>
    <w:rPr>
      <w:rFonts w:ascii="仿宋_GB2312" w:eastAsia="仿宋_GB2312"/>
      <w:b/>
      <w:sz w:val="32"/>
      <w:szCs w:val="32"/>
    </w:rPr>
  </w:style>
  <w:style w:type="paragraph" w:customStyle="1" w:styleId="25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autoRedefine/>
    <w:qFormat/>
    <w:uiPriority w:val="0"/>
    <w:rPr>
      <w:rFonts w:ascii="仿宋_GB2312" w:eastAsia="仿宋_GB2312"/>
      <w:b/>
      <w:sz w:val="32"/>
      <w:szCs w:val="20"/>
    </w:rPr>
  </w:style>
  <w:style w:type="paragraph" w:customStyle="1" w:styleId="267">
    <w:name w:val="Char Char Char Char Char Char Char Char Char Char Char Char1 Char"/>
    <w:basedOn w:val="1"/>
    <w:autoRedefine/>
    <w:qFormat/>
    <w:uiPriority w:val="0"/>
    <w:rPr>
      <w:rFonts w:ascii="Tahoma" w:hAnsi="Tahoma" w:cs="仿宋_GB2312"/>
      <w:sz w:val="24"/>
      <w:szCs w:val="20"/>
    </w:rPr>
  </w:style>
  <w:style w:type="paragraph" w:customStyle="1" w:styleId="268">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0">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3">
    <w:name w:val="Char1 Char Char Char3"/>
    <w:basedOn w:val="1"/>
    <w:autoRedefine/>
    <w:qFormat/>
    <w:uiPriority w:val="0"/>
    <w:pPr>
      <w:adjustRightInd/>
      <w:ind w:firstLine="200" w:firstLineChars="200"/>
    </w:pPr>
    <w:rPr>
      <w:rFonts w:ascii="Tahoma" w:hAnsi="Tahoma"/>
      <w:sz w:val="24"/>
      <w:szCs w:val="20"/>
    </w:rPr>
  </w:style>
  <w:style w:type="paragraph" w:customStyle="1" w:styleId="274">
    <w:name w:val="_Style 271"/>
    <w:basedOn w:val="2"/>
    <w:next w:val="1"/>
    <w:autoRedefine/>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autoRedefine/>
    <w:qFormat/>
    <w:uiPriority w:val="0"/>
    <w:rPr>
      <w:rFonts w:ascii="Tahoma" w:hAnsi="Tahoma" w:cs="仿宋_GB2312"/>
      <w:sz w:val="24"/>
      <w:szCs w:val="20"/>
    </w:rPr>
  </w:style>
  <w:style w:type="paragraph" w:customStyle="1" w:styleId="276">
    <w:name w:val="Char Char1 Char1"/>
    <w:basedOn w:val="1"/>
    <w:autoRedefine/>
    <w:qFormat/>
    <w:uiPriority w:val="0"/>
    <w:rPr>
      <w:rFonts w:ascii="仿宋_GB2312" w:eastAsia="仿宋_GB2312"/>
      <w:b/>
      <w:sz w:val="32"/>
      <w:szCs w:val="32"/>
    </w:rPr>
  </w:style>
  <w:style w:type="paragraph" w:customStyle="1" w:styleId="277">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23"/>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autoRedefine/>
    <w:qFormat/>
    <w:uiPriority w:val="0"/>
    <w:pPr>
      <w:widowControl/>
      <w:spacing w:after="160" w:line="240" w:lineRule="exact"/>
      <w:jc w:val="left"/>
    </w:pPr>
    <w:rPr>
      <w:rFonts w:eastAsia="仿宋_GB2312"/>
      <w:sz w:val="28"/>
    </w:rPr>
  </w:style>
  <w:style w:type="paragraph" w:customStyle="1" w:styleId="281">
    <w:name w:val="单元格居中"/>
    <w:basedOn w:val="1"/>
    <w:autoRedefine/>
    <w:qFormat/>
    <w:uiPriority w:val="0"/>
    <w:pPr>
      <w:adjustRightInd/>
      <w:spacing w:line="360" w:lineRule="auto"/>
      <w:jc w:val="center"/>
    </w:pPr>
    <w:rPr>
      <w:sz w:val="24"/>
    </w:rPr>
  </w:style>
  <w:style w:type="paragraph" w:customStyle="1" w:styleId="282">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autoRedefine/>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5">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autoRedefine/>
    <w:qFormat/>
    <w:uiPriority w:val="0"/>
    <w:pPr>
      <w:adjustRightInd/>
    </w:pPr>
  </w:style>
  <w:style w:type="paragraph" w:customStyle="1" w:styleId="288">
    <w:name w:val="文档正文"/>
    <w:basedOn w:val="1"/>
    <w:autoRedefine/>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autoRedefine/>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autoRedefine/>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autoRedefine/>
    <w:qFormat/>
    <w:uiPriority w:val="0"/>
    <w:rPr>
      <w:rFonts w:ascii="仿宋_GB2312" w:eastAsia="仿宋_GB2312"/>
      <w:b/>
      <w:sz w:val="32"/>
      <w:szCs w:val="32"/>
    </w:rPr>
  </w:style>
  <w:style w:type="paragraph" w:customStyle="1" w:styleId="293">
    <w:name w:val="gf正文1"/>
    <w:basedOn w:val="1"/>
    <w:autoRedefine/>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autoRedefine/>
    <w:qFormat/>
    <w:uiPriority w:val="0"/>
    <w:pPr>
      <w:spacing w:line="240" w:lineRule="atLeast"/>
      <w:ind w:left="420" w:firstLine="420"/>
    </w:pPr>
    <w:rPr>
      <w:sz w:val="24"/>
    </w:rPr>
  </w:style>
  <w:style w:type="paragraph" w:customStyle="1" w:styleId="295">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autoRedefine/>
    <w:qFormat/>
    <w:uiPriority w:val="0"/>
    <w:pPr>
      <w:adjustRightInd/>
      <w:ind w:firstLine="200" w:firstLineChars="200"/>
    </w:pPr>
    <w:rPr>
      <w:rFonts w:ascii="Tahoma" w:hAnsi="Tahoma"/>
      <w:sz w:val="24"/>
      <w:szCs w:val="20"/>
    </w:rPr>
  </w:style>
  <w:style w:type="paragraph" w:customStyle="1" w:styleId="298">
    <w:name w:val="Char Char Char Char Char Char Char1"/>
    <w:basedOn w:val="1"/>
    <w:autoRedefine/>
    <w:qFormat/>
    <w:uiPriority w:val="0"/>
    <w:rPr>
      <w:rFonts w:ascii="仿宋_GB2312" w:eastAsia="仿宋_GB2312"/>
      <w:b/>
      <w:sz w:val="32"/>
      <w:szCs w:val="32"/>
    </w:rPr>
  </w:style>
  <w:style w:type="paragraph" w:customStyle="1" w:styleId="29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autoRedefine/>
    <w:qFormat/>
    <w:uiPriority w:val="0"/>
    <w:pPr>
      <w:adjustRightInd/>
      <w:spacing w:line="360" w:lineRule="auto"/>
    </w:pPr>
    <w:rPr>
      <w:rFonts w:ascii="宋体" w:hAnsi="宋体"/>
      <w:szCs w:val="20"/>
    </w:rPr>
  </w:style>
  <w:style w:type="paragraph" w:customStyle="1" w:styleId="30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autoRedefine/>
    <w:qFormat/>
    <w:uiPriority w:val="0"/>
    <w:pPr>
      <w:spacing w:line="360" w:lineRule="auto"/>
      <w:ind w:firstLine="480" w:firstLineChars="200"/>
    </w:pPr>
    <w:rPr>
      <w:rFonts w:ascii="宋体"/>
      <w:sz w:val="24"/>
      <w:szCs w:val="20"/>
    </w:rPr>
  </w:style>
  <w:style w:type="paragraph" w:customStyle="1" w:styleId="306">
    <w:name w:val="Char1 Char Char Char1"/>
    <w:basedOn w:val="1"/>
    <w:autoRedefine/>
    <w:qFormat/>
    <w:uiPriority w:val="0"/>
    <w:pPr>
      <w:adjustRightInd/>
      <w:ind w:firstLine="200" w:firstLineChars="200"/>
    </w:pPr>
    <w:rPr>
      <w:rFonts w:ascii="Tahoma" w:hAnsi="Tahoma"/>
      <w:sz w:val="24"/>
      <w:szCs w:val="20"/>
    </w:rPr>
  </w:style>
  <w:style w:type="paragraph" w:customStyle="1" w:styleId="307">
    <w:name w:val="MM Topic 2"/>
    <w:basedOn w:val="3"/>
    <w:autoRedefine/>
    <w:qFormat/>
    <w:uiPriority w:val="0"/>
    <w:pPr>
      <w:numPr>
        <w:ilvl w:val="0"/>
        <w:numId w:val="0"/>
      </w:numPr>
      <w:tabs>
        <w:tab w:val="clear" w:pos="432"/>
      </w:tabs>
      <w:ind w:left="1260" w:hanging="420"/>
    </w:pPr>
    <w:rPr>
      <w:rFonts w:ascii="Arial" w:hAnsi="Arial" w:eastAsia="黑体"/>
      <w:lang w:val="en-US"/>
    </w:rPr>
  </w:style>
  <w:style w:type="paragraph" w:customStyle="1" w:styleId="30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autoRedefine/>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autoRedefine/>
    <w:qFormat/>
    <w:uiPriority w:val="0"/>
    <w:pPr>
      <w:spacing w:line="360" w:lineRule="auto"/>
    </w:pPr>
    <w:rPr>
      <w:szCs w:val="20"/>
    </w:rPr>
  </w:style>
  <w:style w:type="paragraph" w:customStyle="1" w:styleId="318">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autoRedefine/>
    <w:qFormat/>
    <w:uiPriority w:val="0"/>
    <w:pPr>
      <w:numPr>
        <w:ilvl w:val="0"/>
        <w:numId w:val="6"/>
      </w:numPr>
      <w:tabs>
        <w:tab w:val="left" w:pos="840"/>
      </w:tabs>
      <w:spacing w:after="0"/>
    </w:pPr>
  </w:style>
  <w:style w:type="paragraph" w:customStyle="1" w:styleId="320">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autoRedefine/>
    <w:qFormat/>
    <w:uiPriority w:val="0"/>
    <w:rPr>
      <w:szCs w:val="20"/>
    </w:rPr>
  </w:style>
  <w:style w:type="paragraph" w:customStyle="1" w:styleId="32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autoRedefine/>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autoRedefine/>
    <w:qFormat/>
    <w:uiPriority w:val="0"/>
    <w:pPr>
      <w:adjustRightInd/>
      <w:spacing w:line="360" w:lineRule="auto"/>
      <w:ind w:firstLine="480" w:firstLineChars="200"/>
    </w:pPr>
    <w:rPr>
      <w:sz w:val="24"/>
      <w:szCs w:val="20"/>
    </w:rPr>
  </w:style>
  <w:style w:type="paragraph" w:customStyle="1" w:styleId="330">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autoRedefine/>
    <w:qFormat/>
    <w:uiPriority w:val="0"/>
    <w:pPr>
      <w:widowControl/>
      <w:snapToGrid w:val="0"/>
      <w:spacing w:afterLines="50"/>
      <w:ind w:firstLine="200" w:firstLineChars="200"/>
    </w:pPr>
    <w:rPr>
      <w:kern w:val="0"/>
      <w:sz w:val="24"/>
      <w:szCs w:val="20"/>
    </w:rPr>
  </w:style>
  <w:style w:type="paragraph" w:customStyle="1" w:styleId="332">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autoRedefine/>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autoRedefine/>
    <w:qFormat/>
    <w:uiPriority w:val="0"/>
    <w:pPr>
      <w:adjustRightInd/>
      <w:ind w:firstLine="420" w:firstLineChars="200"/>
    </w:pPr>
    <w:rPr>
      <w:rFonts w:ascii="Calibri" w:hAnsi="Calibri"/>
      <w:szCs w:val="22"/>
    </w:rPr>
  </w:style>
  <w:style w:type="paragraph" w:customStyle="1" w:styleId="335">
    <w:name w:val="数字标题4"/>
    <w:basedOn w:val="5"/>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autoRedefine/>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autoRedefine/>
    <w:qFormat/>
    <w:uiPriority w:val="0"/>
    <w:pPr>
      <w:spacing w:line="360" w:lineRule="auto"/>
      <w:ind w:firstLine="200" w:firstLineChars="200"/>
    </w:pPr>
    <w:rPr>
      <w:sz w:val="24"/>
    </w:rPr>
  </w:style>
  <w:style w:type="paragraph" w:customStyle="1" w:styleId="340">
    <w:name w:val="MM Topic 3"/>
    <w:basedOn w:val="4"/>
    <w:autoRedefine/>
    <w:qFormat/>
    <w:uiPriority w:val="0"/>
    <w:pPr>
      <w:numPr>
        <w:ilvl w:val="0"/>
        <w:numId w:val="4"/>
      </w:numPr>
      <w:tabs>
        <w:tab w:val="clear" w:pos="900"/>
      </w:tabs>
      <w:adjustRightInd/>
    </w:pPr>
  </w:style>
  <w:style w:type="paragraph" w:customStyle="1" w:styleId="341">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3">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autoRedefine/>
    <w:qFormat/>
    <w:uiPriority w:val="0"/>
    <w:pPr>
      <w:adjustRightInd/>
      <w:ind w:firstLine="200" w:firstLineChars="200"/>
    </w:pPr>
    <w:rPr>
      <w:rFonts w:ascii="仿宋_GB2312" w:eastAsia="仿宋_GB2312"/>
      <w:b/>
      <w:sz w:val="32"/>
      <w:szCs w:val="32"/>
    </w:rPr>
  </w:style>
  <w:style w:type="paragraph" w:customStyle="1" w:styleId="345">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autoRedefine/>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autoRedefine/>
    <w:qFormat/>
    <w:uiPriority w:val="0"/>
    <w:rPr>
      <w:rFonts w:ascii="仿宋_GB2312" w:eastAsia="仿宋_GB2312"/>
      <w:b/>
      <w:sz w:val="32"/>
      <w:szCs w:val="32"/>
    </w:rPr>
  </w:style>
  <w:style w:type="paragraph" w:customStyle="1" w:styleId="35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autoRedefine/>
    <w:qFormat/>
    <w:uiPriority w:val="0"/>
    <w:pPr>
      <w:adjustRightInd/>
      <w:spacing w:line="360" w:lineRule="auto"/>
      <w:ind w:firstLine="200" w:firstLineChars="200"/>
    </w:pPr>
    <w:rPr>
      <w:sz w:val="24"/>
    </w:rPr>
  </w:style>
  <w:style w:type="paragraph" w:customStyle="1" w:styleId="3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autoRedefine/>
    <w:qFormat/>
    <w:uiPriority w:val="0"/>
    <w:pPr>
      <w:widowControl/>
      <w:adjustRightInd/>
      <w:spacing w:after="160" w:line="240" w:lineRule="exact"/>
      <w:jc w:val="left"/>
    </w:pPr>
    <w:rPr>
      <w:szCs w:val="20"/>
    </w:rPr>
  </w:style>
  <w:style w:type="paragraph" w:customStyle="1" w:styleId="3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autoRedefine/>
    <w:qFormat/>
    <w:uiPriority w:val="0"/>
    <w:rPr>
      <w:rFonts w:ascii="Times New Roman" w:hAnsi="Times New Roman" w:eastAsia="宋体" w:cs="Times New Roman"/>
      <w:lang w:val="en-US" w:eastAsia="en-US" w:bidi="ar-SA"/>
    </w:rPr>
  </w:style>
  <w:style w:type="paragraph" w:customStyle="1" w:styleId="360">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autoRedefine/>
    <w:qFormat/>
    <w:uiPriority w:val="0"/>
    <w:pPr>
      <w:widowControl/>
      <w:spacing w:line="300" w:lineRule="atLeast"/>
      <w:jc w:val="left"/>
    </w:pPr>
    <w:rPr>
      <w:rFonts w:ascii="宋体" w:hAnsi="宋体"/>
      <w:kern w:val="0"/>
      <w:sz w:val="18"/>
      <w:szCs w:val="20"/>
    </w:rPr>
  </w:style>
  <w:style w:type="paragraph" w:customStyle="1" w:styleId="36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4">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autoRedefine/>
    <w:qFormat/>
    <w:uiPriority w:val="0"/>
    <w:pPr>
      <w:ind w:left="0"/>
    </w:pPr>
  </w:style>
  <w:style w:type="paragraph" w:customStyle="1" w:styleId="366">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autoRedefine/>
    <w:qFormat/>
    <w:uiPriority w:val="0"/>
    <w:pPr>
      <w:snapToGrid w:val="0"/>
      <w:spacing w:line="360" w:lineRule="auto"/>
    </w:pPr>
  </w:style>
  <w:style w:type="paragraph" w:customStyle="1" w:styleId="371">
    <w:name w:val="表格题注"/>
    <w:next w:val="1"/>
    <w:autoRedefine/>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autoRedefine/>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autoRedefine/>
    <w:qFormat/>
    <w:uiPriority w:val="0"/>
    <w:pPr>
      <w:spacing w:line="360" w:lineRule="auto"/>
    </w:pPr>
    <w:rPr>
      <w:rFonts w:ascii="Tahoma" w:hAnsi="Tahoma"/>
      <w:sz w:val="24"/>
      <w:szCs w:val="20"/>
    </w:rPr>
  </w:style>
  <w:style w:type="paragraph" w:customStyle="1" w:styleId="375">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autoRedefine/>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autoRedefine/>
    <w:qFormat/>
    <w:uiPriority w:val="0"/>
    <w:pPr>
      <w:adjustRightInd/>
      <w:ind w:firstLine="420" w:firstLineChars="200"/>
    </w:pPr>
    <w:rPr>
      <w:rFonts w:ascii="Calibri" w:hAnsi="Calibri"/>
      <w:szCs w:val="22"/>
    </w:rPr>
  </w:style>
  <w:style w:type="paragraph" w:customStyle="1" w:styleId="37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autoRedefine/>
    <w:qFormat/>
    <w:uiPriority w:val="0"/>
    <w:pPr>
      <w:adjustRightInd/>
    </w:pPr>
    <w:rPr>
      <w:szCs w:val="20"/>
    </w:rPr>
  </w:style>
  <w:style w:type="paragraph" w:customStyle="1" w:styleId="380">
    <w:name w:val="CSS1级正文 Char"/>
    <w:basedOn w:val="22"/>
    <w:autoRedefine/>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4"/>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autoRedefine/>
    <w:qFormat/>
    <w:uiPriority w:val="0"/>
    <w:pPr>
      <w:adjustRightInd/>
      <w:snapToGrid w:val="0"/>
      <w:spacing w:line="300" w:lineRule="auto"/>
    </w:pPr>
    <w:rPr>
      <w:rFonts w:eastAsia="仿宋"/>
      <w:szCs w:val="21"/>
    </w:rPr>
  </w:style>
  <w:style w:type="paragraph" w:customStyle="1" w:styleId="38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autoRedefine/>
    <w:qFormat/>
    <w:uiPriority w:val="0"/>
    <w:rPr>
      <w:rFonts w:ascii="Tahoma" w:hAnsi="Tahoma"/>
      <w:sz w:val="24"/>
      <w:szCs w:val="20"/>
    </w:rPr>
  </w:style>
  <w:style w:type="paragraph" w:customStyle="1" w:styleId="389">
    <w:name w:val="p0"/>
    <w:basedOn w:val="1"/>
    <w:autoRedefine/>
    <w:qFormat/>
    <w:uiPriority w:val="0"/>
    <w:pPr>
      <w:widowControl/>
      <w:adjustRightInd/>
    </w:pPr>
    <w:rPr>
      <w:kern w:val="0"/>
      <w:szCs w:val="21"/>
    </w:rPr>
  </w:style>
  <w:style w:type="paragraph" w:customStyle="1" w:styleId="39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1">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autoRedefine/>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autoRedefine/>
    <w:qFormat/>
    <w:uiPriority w:val="0"/>
    <w:pPr>
      <w:spacing w:before="156" w:line="360" w:lineRule="auto"/>
      <w:ind w:firstLine="510" w:firstLineChars="200"/>
    </w:pPr>
    <w:rPr>
      <w:sz w:val="24"/>
      <w:szCs w:val="20"/>
    </w:rPr>
  </w:style>
  <w:style w:type="paragraph" w:customStyle="1" w:styleId="39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autoRedefine/>
    <w:qFormat/>
    <w:uiPriority w:val="0"/>
    <w:pPr>
      <w:tabs>
        <w:tab w:val="left" w:pos="840"/>
      </w:tabs>
      <w:adjustRightInd/>
      <w:ind w:left="840" w:hanging="420"/>
    </w:pPr>
  </w:style>
  <w:style w:type="paragraph" w:customStyle="1" w:styleId="398">
    <w:name w:val="五级条标题"/>
    <w:basedOn w:val="171"/>
    <w:next w:val="138"/>
    <w:autoRedefine/>
    <w:qFormat/>
    <w:uiPriority w:val="0"/>
    <w:pPr>
      <w:numPr>
        <w:ilvl w:val="6"/>
        <w:numId w:val="0"/>
      </w:numPr>
      <w:tabs>
        <w:tab w:val="clear" w:pos="2940"/>
      </w:tabs>
      <w:outlineLvl w:val="6"/>
    </w:pPr>
  </w:style>
  <w:style w:type="paragraph" w:customStyle="1" w:styleId="399">
    <w:name w:val="Char Char Char Char Char Char Char Char"/>
    <w:basedOn w:val="1"/>
    <w:autoRedefine/>
    <w:qFormat/>
    <w:uiPriority w:val="0"/>
    <w:pPr>
      <w:tabs>
        <w:tab w:val="left" w:pos="360"/>
      </w:tabs>
    </w:pPr>
    <w:rPr>
      <w:sz w:val="24"/>
      <w:szCs w:val="20"/>
    </w:rPr>
  </w:style>
  <w:style w:type="paragraph" w:customStyle="1" w:styleId="4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autoRedefine/>
    <w:qFormat/>
    <w:uiPriority w:val="0"/>
    <w:pPr>
      <w:numPr>
        <w:ilvl w:val="0"/>
        <w:numId w:val="5"/>
      </w:numPr>
      <w:tabs>
        <w:tab w:val="clear" w:pos="1008"/>
      </w:tabs>
    </w:pPr>
  </w:style>
  <w:style w:type="paragraph" w:customStyle="1" w:styleId="4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406">
    <w:name w:val="0"/>
    <w:basedOn w:val="1"/>
    <w:autoRedefine/>
    <w:qFormat/>
    <w:uiPriority w:val="0"/>
    <w:pPr>
      <w:widowControl/>
    </w:pPr>
    <w:rPr>
      <w:kern w:val="0"/>
      <w:sz w:val="24"/>
      <w:szCs w:val="20"/>
    </w:rPr>
  </w:style>
  <w:style w:type="paragraph" w:customStyle="1" w:styleId="407">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autoRedefine/>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autoRedefine/>
    <w:qFormat/>
    <w:uiPriority w:val="0"/>
    <w:pPr>
      <w:numPr>
        <w:ilvl w:val="0"/>
        <w:numId w:val="5"/>
      </w:numPr>
      <w:tabs>
        <w:tab w:val="clear" w:pos="432"/>
      </w:tabs>
    </w:pPr>
  </w:style>
  <w:style w:type="paragraph" w:customStyle="1" w:styleId="413">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autoRedefine/>
    <w:qFormat/>
    <w:uiPriority w:val="0"/>
    <w:pPr>
      <w:numPr>
        <w:ilvl w:val="0"/>
        <w:numId w:val="0"/>
      </w:numPr>
      <w:tabs>
        <w:tab w:val="clear" w:pos="432"/>
      </w:tabs>
      <w:adjustRightInd/>
      <w:ind w:left="840" w:hanging="420"/>
    </w:pPr>
  </w:style>
  <w:style w:type="paragraph" w:customStyle="1" w:styleId="421">
    <w:name w:val="Char Char Char Char Char Char Char Char1"/>
    <w:basedOn w:val="1"/>
    <w:autoRedefine/>
    <w:qFormat/>
    <w:uiPriority w:val="0"/>
    <w:pPr>
      <w:tabs>
        <w:tab w:val="left" w:pos="360"/>
      </w:tabs>
    </w:pPr>
    <w:rPr>
      <w:sz w:val="24"/>
      <w:szCs w:val="20"/>
    </w:rPr>
  </w:style>
  <w:style w:type="paragraph" w:customStyle="1" w:styleId="42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autoRedefine/>
    <w:qFormat/>
    <w:uiPriority w:val="0"/>
    <w:pPr>
      <w:widowControl/>
      <w:adjustRightInd/>
      <w:spacing w:after="160" w:line="240" w:lineRule="exact"/>
      <w:jc w:val="left"/>
    </w:pPr>
    <w:rPr>
      <w:szCs w:val="20"/>
    </w:rPr>
  </w:style>
  <w:style w:type="paragraph" w:customStyle="1" w:styleId="424">
    <w:name w:val="Char Char12"/>
    <w:basedOn w:val="1"/>
    <w:autoRedefine/>
    <w:qFormat/>
    <w:uiPriority w:val="0"/>
    <w:pPr>
      <w:widowControl/>
      <w:spacing w:after="160" w:line="240" w:lineRule="exact"/>
      <w:jc w:val="left"/>
    </w:pPr>
    <w:rPr>
      <w:rFonts w:eastAsia="仿宋_GB2312"/>
      <w:sz w:val="28"/>
    </w:rPr>
  </w:style>
  <w:style w:type="paragraph" w:customStyle="1" w:styleId="425">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autoRedefine/>
    <w:qFormat/>
    <w:uiPriority w:val="0"/>
    <w:pPr>
      <w:adjustRightInd/>
      <w:spacing w:line="360" w:lineRule="auto"/>
    </w:pPr>
    <w:rPr>
      <w:sz w:val="24"/>
    </w:rPr>
  </w:style>
  <w:style w:type="paragraph" w:customStyle="1" w:styleId="42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0">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autoRedefine/>
    <w:qFormat/>
    <w:uiPriority w:val="0"/>
    <w:rPr>
      <w:rFonts w:eastAsia="宋体"/>
      <w:kern w:val="2"/>
      <w:sz w:val="24"/>
      <w:szCs w:val="24"/>
      <w:lang w:val="en-US" w:eastAsia="zh-CN" w:bidi="ar-SA"/>
    </w:rPr>
  </w:style>
  <w:style w:type="character" w:customStyle="1" w:styleId="432">
    <w:name w:val="myp1111"/>
    <w:autoRedefine/>
    <w:qFormat/>
    <w:uiPriority w:val="0"/>
    <w:rPr>
      <w:rFonts w:hint="default" w:ascii="ˎ̥" w:hAnsi="ˎ̥"/>
      <w:color w:val="000000"/>
      <w:sz w:val="20"/>
      <w:szCs w:val="20"/>
      <w:u w:val="none"/>
    </w:rPr>
  </w:style>
  <w:style w:type="character" w:customStyle="1" w:styleId="433">
    <w:name w:val="mdeck"/>
    <w:autoRedefine/>
    <w:qFormat/>
    <w:uiPriority w:val="0"/>
    <w:rPr>
      <w:rFonts w:ascii="仿宋_GB2312" w:eastAsia="微软雅黑"/>
      <w:b/>
      <w:kern w:val="2"/>
      <w:sz w:val="32"/>
      <w:szCs w:val="32"/>
      <w:lang w:val="en-US" w:eastAsia="zh-CN" w:bidi="ar-SA"/>
    </w:rPr>
  </w:style>
  <w:style w:type="character" w:customStyle="1" w:styleId="434">
    <w:name w:val="签名 Char"/>
    <w:link w:val="40"/>
    <w:autoRedefine/>
    <w:qFormat/>
    <w:uiPriority w:val="0"/>
    <w:rPr>
      <w:rFonts w:eastAsia="仿宋_GB2312"/>
      <w:sz w:val="24"/>
    </w:rPr>
  </w:style>
  <w:style w:type="character" w:customStyle="1" w:styleId="435">
    <w:name w:val="tw4winMark"/>
    <w:autoRedefine/>
    <w:qFormat/>
    <w:uiPriority w:val="0"/>
    <w:rPr>
      <w:rFonts w:ascii="Courier New" w:hAnsi="Courier New" w:cs="Courier New"/>
      <w:vanish/>
      <w:color w:val="800080"/>
      <w:sz w:val="24"/>
      <w:szCs w:val="24"/>
      <w:vertAlign w:val="subscript"/>
    </w:rPr>
  </w:style>
  <w:style w:type="character" w:customStyle="1" w:styleId="436">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autoRedefine/>
    <w:qFormat/>
    <w:uiPriority w:val="0"/>
    <w:rPr>
      <w:rFonts w:eastAsia="宋体"/>
      <w:kern w:val="2"/>
      <w:sz w:val="18"/>
      <w:szCs w:val="18"/>
      <w:lang w:val="en-US" w:eastAsia="zh-CN" w:bidi="ar-SA"/>
    </w:rPr>
  </w:style>
  <w:style w:type="character" w:customStyle="1" w:styleId="438">
    <w:name w:val="正文非缩进 Char"/>
    <w:autoRedefine/>
    <w:qFormat/>
    <w:uiPriority w:val="0"/>
    <w:rPr>
      <w:rFonts w:ascii="宋体" w:eastAsia="宋体"/>
      <w:snapToGrid w:val="0"/>
      <w:color w:val="000000"/>
      <w:kern w:val="28"/>
      <w:sz w:val="28"/>
      <w:lang w:val="en-US" w:eastAsia="zh-CN" w:bidi="ar-SA"/>
    </w:rPr>
  </w:style>
  <w:style w:type="character" w:customStyle="1" w:styleId="439">
    <w:name w:val="此正文 Char"/>
    <w:link w:val="354"/>
    <w:autoRedefine/>
    <w:qFormat/>
    <w:uiPriority w:val="0"/>
    <w:rPr>
      <w:kern w:val="2"/>
      <w:sz w:val="24"/>
      <w:szCs w:val="24"/>
    </w:rPr>
  </w:style>
  <w:style w:type="character" w:customStyle="1" w:styleId="440">
    <w:name w:val="Ò³Ã¼ Char Char"/>
    <w:autoRedefine/>
    <w:qFormat/>
    <w:uiPriority w:val="0"/>
    <w:rPr>
      <w:rFonts w:eastAsia="宋体"/>
      <w:kern w:val="2"/>
      <w:sz w:val="18"/>
      <w:lang w:val="en-US" w:eastAsia="zh-CN" w:bidi="ar-SA"/>
    </w:rPr>
  </w:style>
  <w:style w:type="character" w:customStyle="1" w:styleId="441">
    <w:name w:val="style91"/>
    <w:autoRedefine/>
    <w:qFormat/>
    <w:uiPriority w:val="0"/>
    <w:rPr>
      <w:color w:val="333333"/>
    </w:rPr>
  </w:style>
  <w:style w:type="character" w:customStyle="1" w:styleId="442">
    <w:name w:val="标书1 Char"/>
    <w:autoRedefine/>
    <w:qFormat/>
    <w:uiPriority w:val="0"/>
    <w:rPr>
      <w:rFonts w:eastAsia="宋体"/>
      <w:b/>
      <w:bCs/>
      <w:kern w:val="44"/>
      <w:sz w:val="44"/>
      <w:szCs w:val="44"/>
      <w:lang w:val="en-US" w:eastAsia="zh-CN" w:bidi="ar-SA"/>
    </w:rPr>
  </w:style>
  <w:style w:type="character" w:customStyle="1" w:styleId="443">
    <w:name w:val="ca-131"/>
    <w:autoRedefine/>
    <w:qFormat/>
    <w:uiPriority w:val="0"/>
    <w:rPr>
      <w:rFonts w:hint="eastAsia" w:ascii="仿宋_GB2312" w:eastAsia="仿宋_GB2312"/>
      <w:b/>
      <w:bCs/>
      <w:color w:val="000000"/>
      <w:spacing w:val="-20"/>
      <w:sz w:val="24"/>
      <w:szCs w:val="24"/>
    </w:rPr>
  </w:style>
  <w:style w:type="character" w:customStyle="1" w:styleId="444">
    <w:name w:val="标书正文格式 Char"/>
    <w:autoRedefine/>
    <w:qFormat/>
    <w:uiPriority w:val="0"/>
    <w:rPr>
      <w:rFonts w:eastAsia="楷体_GB2312"/>
      <w:kern w:val="2"/>
      <w:sz w:val="24"/>
      <w:szCs w:val="24"/>
      <w:lang w:bidi="ar-SA"/>
    </w:rPr>
  </w:style>
  <w:style w:type="character" w:customStyle="1" w:styleId="445">
    <w:name w:val="Char Char6"/>
    <w:autoRedefine/>
    <w:qFormat/>
    <w:uiPriority w:val="0"/>
    <w:rPr>
      <w:rFonts w:eastAsia="宋体"/>
      <w:kern w:val="2"/>
      <w:sz w:val="21"/>
      <w:szCs w:val="24"/>
      <w:lang w:val="en-US" w:eastAsia="zh-CN" w:bidi="ar-SA"/>
    </w:rPr>
  </w:style>
  <w:style w:type="character" w:customStyle="1" w:styleId="446">
    <w:name w:val="正文2 Char Char"/>
    <w:link w:val="393"/>
    <w:autoRedefine/>
    <w:qFormat/>
    <w:uiPriority w:val="0"/>
    <w:rPr>
      <w:rFonts w:eastAsia="宋体"/>
      <w:kern w:val="2"/>
      <w:sz w:val="24"/>
      <w:lang w:val="en-US" w:eastAsia="zh-CN" w:bidi="ar-SA"/>
    </w:rPr>
  </w:style>
  <w:style w:type="character" w:customStyle="1" w:styleId="447">
    <w:name w:val="content"/>
    <w:autoRedefine/>
    <w:qFormat/>
    <w:uiPriority w:val="0"/>
  </w:style>
  <w:style w:type="character" w:customStyle="1" w:styleId="448">
    <w:name w:val="正文文本 2 Char"/>
    <w:autoRedefine/>
    <w:qFormat/>
    <w:uiPriority w:val="0"/>
    <w:rPr>
      <w:rFonts w:eastAsia="宋体"/>
      <w:kern w:val="2"/>
      <w:sz w:val="21"/>
      <w:szCs w:val="24"/>
      <w:lang w:val="en-US" w:eastAsia="zh-CN" w:bidi="ar-SA"/>
    </w:rPr>
  </w:style>
  <w:style w:type="character" w:customStyle="1" w:styleId="449">
    <w:name w:val="Heading 2 Hidden Char"/>
    <w:autoRedefine/>
    <w:qFormat/>
    <w:uiPriority w:val="0"/>
    <w:rPr>
      <w:rFonts w:ascii="仿宋_GB2312" w:eastAsia="仿宋_GB2312"/>
      <w:b/>
      <w:bCs/>
      <w:kern w:val="2"/>
      <w:sz w:val="24"/>
      <w:szCs w:val="24"/>
      <w:lang w:val="zh-CN" w:eastAsia="zh-CN" w:bidi="ar-SA"/>
    </w:rPr>
  </w:style>
  <w:style w:type="character" w:customStyle="1" w:styleId="450">
    <w:name w:val="首行缩进 Char"/>
    <w:autoRedefine/>
    <w:qFormat/>
    <w:uiPriority w:val="0"/>
    <w:rPr>
      <w:rFonts w:ascii="宋体" w:eastAsia="宋体"/>
      <w:kern w:val="2"/>
      <w:sz w:val="24"/>
      <w:lang w:val="en-US" w:eastAsia="zh-CN" w:bidi="ar-SA"/>
    </w:rPr>
  </w:style>
  <w:style w:type="character" w:customStyle="1" w:styleId="451">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autoRedefine/>
    <w:qFormat/>
    <w:uiPriority w:val="0"/>
    <w:rPr>
      <w:rFonts w:ascii="宋体" w:hAnsi="Courier New"/>
      <w:kern w:val="2"/>
      <w:sz w:val="21"/>
    </w:rPr>
  </w:style>
  <w:style w:type="character" w:customStyle="1" w:styleId="453">
    <w:name w:val="Footer-Even Char"/>
    <w:autoRedefine/>
    <w:qFormat/>
    <w:uiPriority w:val="0"/>
    <w:rPr>
      <w:rFonts w:eastAsia="宋体"/>
      <w:kern w:val="2"/>
      <w:sz w:val="18"/>
      <w:lang w:val="en-US" w:eastAsia="zh-CN" w:bidi="ar-SA"/>
    </w:rPr>
  </w:style>
  <w:style w:type="character" w:customStyle="1" w:styleId="454">
    <w:name w:val="dandyren_title1"/>
    <w:autoRedefine/>
    <w:qFormat/>
    <w:uiPriority w:val="0"/>
    <w:rPr>
      <w:b/>
      <w:bCs/>
      <w:color w:val="FF6633"/>
      <w:sz w:val="18"/>
      <w:szCs w:val="18"/>
    </w:rPr>
  </w:style>
  <w:style w:type="character" w:customStyle="1" w:styleId="455">
    <w:name w:val="标题 3 Char2"/>
    <w:autoRedefine/>
    <w:qFormat/>
    <w:uiPriority w:val="0"/>
    <w:rPr>
      <w:rFonts w:eastAsia="宋体"/>
      <w:b/>
      <w:bCs/>
      <w:kern w:val="2"/>
      <w:sz w:val="32"/>
      <w:szCs w:val="32"/>
      <w:lang w:val="en-US" w:eastAsia="zh-CN" w:bidi="ar-SA"/>
    </w:rPr>
  </w:style>
  <w:style w:type="character" w:customStyle="1" w:styleId="456">
    <w:name w:val="gray6"/>
    <w:basedOn w:val="62"/>
    <w:autoRedefine/>
    <w:qFormat/>
    <w:uiPriority w:val="0"/>
  </w:style>
  <w:style w:type="character" w:customStyle="1" w:styleId="457">
    <w:name w:val="标准正文格式 Char"/>
    <w:autoRedefine/>
    <w:qFormat/>
    <w:uiPriority w:val="0"/>
    <w:rPr>
      <w:rFonts w:ascii="宋体" w:eastAsia="仿宋_GB2312" w:cs="宋体"/>
      <w:color w:val="000000"/>
      <w:sz w:val="24"/>
      <w:lang w:val="en-US" w:eastAsia="zh-CN" w:bidi="ar-SA"/>
    </w:rPr>
  </w:style>
  <w:style w:type="character" w:customStyle="1" w:styleId="458">
    <w:name w:val="Char Char3"/>
    <w:autoRedefine/>
    <w:qFormat/>
    <w:uiPriority w:val="0"/>
    <w:rPr>
      <w:rFonts w:eastAsia="宋体"/>
      <w:kern w:val="2"/>
      <w:sz w:val="21"/>
      <w:szCs w:val="24"/>
      <w:lang w:val="en-US" w:eastAsia="zh-CN" w:bidi="ar-SA"/>
    </w:rPr>
  </w:style>
  <w:style w:type="character" w:customStyle="1" w:styleId="459">
    <w:name w:val="px14"/>
    <w:autoRedefine/>
    <w:qFormat/>
    <w:uiPriority w:val="0"/>
    <w:rPr>
      <w:rFonts w:ascii="仿宋_GB2312" w:eastAsia="微软雅黑" w:cs="Times New Roman"/>
      <w:b/>
      <w:kern w:val="2"/>
      <w:sz w:val="32"/>
      <w:szCs w:val="32"/>
      <w:lang w:val="en-US" w:eastAsia="zh-CN" w:bidi="ar-SA"/>
    </w:rPr>
  </w:style>
  <w:style w:type="character" w:customStyle="1" w:styleId="460">
    <w:name w:val="txt"/>
    <w:autoRedefine/>
    <w:qFormat/>
    <w:uiPriority w:val="0"/>
    <w:rPr>
      <w:rFonts w:ascii="仿宋_GB2312" w:eastAsia="微软雅黑"/>
      <w:b/>
      <w:kern w:val="2"/>
      <w:sz w:val="32"/>
      <w:szCs w:val="32"/>
      <w:lang w:val="en-US" w:eastAsia="zh-CN" w:bidi="ar-SA"/>
    </w:rPr>
  </w:style>
  <w:style w:type="character" w:customStyle="1" w:styleId="461">
    <w:name w:val="仿宋正文 Char"/>
    <w:link w:val="338"/>
    <w:autoRedefine/>
    <w:qFormat/>
    <w:uiPriority w:val="0"/>
    <w:rPr>
      <w:rFonts w:ascii="仿宋_GB2312" w:eastAsia="仿宋_GB2312"/>
      <w:kern w:val="2"/>
      <w:sz w:val="24"/>
      <w:lang w:val="en-US" w:eastAsia="zh-CN" w:bidi="ar-SA"/>
    </w:rPr>
  </w:style>
  <w:style w:type="character" w:customStyle="1" w:styleId="462">
    <w:name w:val="Comment Text Char"/>
    <w:autoRedefine/>
    <w:qFormat/>
    <w:uiPriority w:val="0"/>
    <w:rPr>
      <w:rFonts w:ascii="宋体" w:hAnsi="宋体" w:eastAsia="宋体"/>
      <w:kern w:val="2"/>
      <w:sz w:val="24"/>
      <w:lang w:val="en-US" w:eastAsia="zh-CN" w:bidi="ar-SA"/>
    </w:rPr>
  </w:style>
  <w:style w:type="character" w:customStyle="1" w:styleId="463">
    <w:name w:val="tw4winExternal"/>
    <w:autoRedefine/>
    <w:qFormat/>
    <w:uiPriority w:val="0"/>
    <w:rPr>
      <w:rFonts w:ascii="Courier New" w:hAnsi="Courier New" w:cs="Courier New"/>
      <w:color w:val="808080"/>
    </w:rPr>
  </w:style>
  <w:style w:type="character" w:customStyle="1" w:styleId="464">
    <w:name w:val="Char Char10"/>
    <w:autoRedefine/>
    <w:qFormat/>
    <w:uiPriority w:val="0"/>
    <w:rPr>
      <w:rFonts w:ascii="宋体" w:hAnsi="宋体"/>
      <w:kern w:val="2"/>
      <w:sz w:val="21"/>
      <w:szCs w:val="24"/>
    </w:rPr>
  </w:style>
  <w:style w:type="character" w:customStyle="1" w:styleId="465">
    <w:name w:val="Bold"/>
    <w:autoRedefine/>
    <w:qFormat/>
    <w:uiPriority w:val="0"/>
    <w:rPr>
      <w:rFonts w:ascii="Arial" w:hAnsi="Arial" w:eastAsia="黑体" w:cs="Times New Roman"/>
      <w:b/>
      <w:kern w:val="2"/>
      <w:sz w:val="32"/>
      <w:szCs w:val="32"/>
      <w:lang w:val="en-US" w:eastAsia="zh-CN" w:bidi="ar-SA"/>
    </w:rPr>
  </w:style>
  <w:style w:type="character" w:customStyle="1" w:styleId="466">
    <w:name w:val="Font Style82"/>
    <w:autoRedefine/>
    <w:qFormat/>
    <w:uiPriority w:val="99"/>
    <w:rPr>
      <w:rFonts w:ascii="宋体" w:eastAsia="宋体" w:cs="宋体"/>
      <w:color w:val="000000"/>
      <w:sz w:val="14"/>
      <w:szCs w:val="14"/>
    </w:rPr>
  </w:style>
  <w:style w:type="character" w:customStyle="1" w:styleId="467">
    <w:name w:val="标题 2 Char"/>
    <w:autoRedefine/>
    <w:qFormat/>
    <w:uiPriority w:val="0"/>
    <w:rPr>
      <w:rFonts w:ascii="Arial" w:hAnsi="Arial" w:eastAsia="黑体"/>
      <w:b/>
      <w:kern w:val="2"/>
      <w:sz w:val="32"/>
      <w:lang w:val="en-US" w:eastAsia="zh-CN"/>
    </w:rPr>
  </w:style>
  <w:style w:type="character" w:customStyle="1" w:styleId="468">
    <w:name w:val="h3 Char"/>
    <w:autoRedefine/>
    <w:qFormat/>
    <w:uiPriority w:val="0"/>
    <w:rPr>
      <w:rFonts w:eastAsia="宋体"/>
      <w:b/>
      <w:kern w:val="2"/>
      <w:sz w:val="32"/>
      <w:lang w:val="en-US" w:eastAsia="zh-CN" w:bidi="ar-SA"/>
    </w:rPr>
  </w:style>
  <w:style w:type="character" w:customStyle="1" w:styleId="469">
    <w:name w:val="页眉 Char1"/>
    <w:autoRedefine/>
    <w:qFormat/>
    <w:uiPriority w:val="0"/>
    <w:rPr>
      <w:rFonts w:eastAsia="宋体"/>
      <w:kern w:val="2"/>
      <w:sz w:val="18"/>
      <w:szCs w:val="18"/>
      <w:lang w:val="en-US" w:eastAsia="zh-CN" w:bidi="ar-SA"/>
    </w:rPr>
  </w:style>
  <w:style w:type="character" w:customStyle="1" w:styleId="470">
    <w:name w:val="标题 8 Char"/>
    <w:link w:val="9"/>
    <w:autoRedefine/>
    <w:qFormat/>
    <w:uiPriority w:val="0"/>
    <w:rPr>
      <w:rFonts w:ascii="Arial" w:hAnsi="Arial" w:eastAsia="黑体"/>
      <w:kern w:val="2"/>
      <w:sz w:val="24"/>
      <w:szCs w:val="24"/>
    </w:rPr>
  </w:style>
  <w:style w:type="character" w:customStyle="1" w:styleId="471">
    <w:name w:val="冯广丽 Char"/>
    <w:link w:val="234"/>
    <w:autoRedefine/>
    <w:qFormat/>
    <w:uiPriority w:val="0"/>
    <w:rPr>
      <w:rFonts w:ascii="宋体" w:hAnsi="宋体"/>
      <w:kern w:val="2"/>
      <w:sz w:val="24"/>
      <w:szCs w:val="22"/>
    </w:rPr>
  </w:style>
  <w:style w:type="character" w:customStyle="1" w:styleId="472">
    <w:name w:val="脚注文本 Char"/>
    <w:link w:val="48"/>
    <w:autoRedefine/>
    <w:qFormat/>
    <w:uiPriority w:val="0"/>
    <w:rPr>
      <w:color w:val="0000FF"/>
      <w:sz w:val="21"/>
    </w:rPr>
  </w:style>
  <w:style w:type="character" w:customStyle="1" w:styleId="473">
    <w:name w:val="font12gray1"/>
    <w:autoRedefine/>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4"/>
    <w:autoRedefine/>
    <w:qFormat/>
    <w:uiPriority w:val="0"/>
    <w:rPr>
      <w:rFonts w:ascii="宋体" w:hAnsi="宋体"/>
      <w:kern w:val="2"/>
      <w:sz w:val="24"/>
      <w:szCs w:val="24"/>
    </w:rPr>
  </w:style>
  <w:style w:type="character" w:customStyle="1" w:styleId="475">
    <w:name w:val="方案正文 Char"/>
    <w:autoRedefine/>
    <w:qFormat/>
    <w:uiPriority w:val="0"/>
    <w:rPr>
      <w:rFonts w:ascii="仿宋_GB2312" w:eastAsia="仿宋_GB2312"/>
      <w:b/>
      <w:color w:val="000000"/>
      <w:kern w:val="2"/>
      <w:sz w:val="24"/>
      <w:lang w:val="en-US" w:eastAsia="zh-CN" w:bidi="ar-SA"/>
    </w:rPr>
  </w:style>
  <w:style w:type="character" w:customStyle="1" w:styleId="476">
    <w:name w:val="Item List Char"/>
    <w:link w:val="261"/>
    <w:autoRedefine/>
    <w:qFormat/>
    <w:uiPriority w:val="0"/>
    <w:rPr>
      <w:rFonts w:ascii="Arial"/>
      <w:bCs/>
      <w:sz w:val="21"/>
      <w:szCs w:val="21"/>
      <w:lang w:val="en-US" w:eastAsia="zh-CN" w:bidi="ar-SA"/>
    </w:rPr>
  </w:style>
  <w:style w:type="character" w:customStyle="1" w:styleId="477">
    <w:name w:val="Normal Indent Char Char"/>
    <w:autoRedefine/>
    <w:qFormat/>
    <w:uiPriority w:val="0"/>
    <w:rPr>
      <w:rFonts w:eastAsia="宋体"/>
      <w:kern w:val="2"/>
      <w:sz w:val="21"/>
      <w:lang w:val="en-US" w:eastAsia="zh-CN" w:bidi="ar-SA"/>
    </w:rPr>
  </w:style>
  <w:style w:type="character" w:customStyle="1" w:styleId="478">
    <w:name w:val="t21"/>
    <w:autoRedefine/>
    <w:qFormat/>
    <w:uiPriority w:val="0"/>
    <w:rPr>
      <w:rFonts w:ascii="仿宋_GB2312" w:eastAsia="微软雅黑"/>
      <w:b/>
      <w:kern w:val="2"/>
      <w:sz w:val="23"/>
      <w:szCs w:val="23"/>
      <w:lang w:val="en-US" w:eastAsia="zh-CN" w:bidi="ar-SA"/>
    </w:rPr>
  </w:style>
  <w:style w:type="character" w:customStyle="1" w:styleId="479">
    <w:name w:val="Char Char121"/>
    <w:autoRedefine/>
    <w:qFormat/>
    <w:uiPriority w:val="0"/>
    <w:rPr>
      <w:rFonts w:ascii="仿宋_GB2312" w:eastAsia="仿宋_GB2312"/>
      <w:b/>
      <w:bCs/>
      <w:kern w:val="2"/>
      <w:sz w:val="24"/>
      <w:szCs w:val="24"/>
      <w:lang w:val="zh-CN" w:eastAsia="zh-CN" w:bidi="ar-SA"/>
    </w:rPr>
  </w:style>
  <w:style w:type="character" w:customStyle="1" w:styleId="480">
    <w:name w:val="标题 7 Char"/>
    <w:link w:val="8"/>
    <w:autoRedefine/>
    <w:qFormat/>
    <w:uiPriority w:val="0"/>
    <w:rPr>
      <w:b/>
      <w:bCs/>
      <w:kern w:val="2"/>
      <w:sz w:val="24"/>
      <w:szCs w:val="24"/>
    </w:rPr>
  </w:style>
  <w:style w:type="character" w:customStyle="1" w:styleId="481">
    <w:name w:val="称呼 Char"/>
    <w:link w:val="20"/>
    <w:autoRedefine/>
    <w:qFormat/>
    <w:uiPriority w:val="0"/>
    <w:rPr>
      <w:rFonts w:ascii="仿宋_GB2312" w:eastAsia="仿宋_GB2312"/>
      <w:kern w:val="2"/>
      <w:sz w:val="28"/>
    </w:rPr>
  </w:style>
  <w:style w:type="character" w:customStyle="1" w:styleId="482">
    <w:name w:val="正文 项目 Char"/>
    <w:autoRedefine/>
    <w:qFormat/>
    <w:uiPriority w:val="0"/>
    <w:rPr>
      <w:rFonts w:ascii="仿宋_GB2312" w:hAnsi="仿宋_GB2312" w:eastAsia="仿宋_GB2312"/>
      <w:kern w:val="2"/>
      <w:sz w:val="24"/>
      <w:lang w:bidi="ar-SA"/>
    </w:rPr>
  </w:style>
  <w:style w:type="character" w:customStyle="1" w:styleId="483">
    <w:name w:val="普通文字 Char1"/>
    <w:autoRedefine/>
    <w:qFormat/>
    <w:uiPriority w:val="0"/>
    <w:rPr>
      <w:rFonts w:ascii="宋体" w:hAnsi="Courier New" w:eastAsia="宋体"/>
      <w:kern w:val="2"/>
      <w:sz w:val="21"/>
      <w:lang w:val="en-US" w:eastAsia="zh-CN"/>
    </w:rPr>
  </w:style>
  <w:style w:type="character" w:customStyle="1" w:styleId="484">
    <w:name w:val="正文1 Char1"/>
    <w:autoRedefine/>
    <w:qFormat/>
    <w:uiPriority w:val="0"/>
    <w:rPr>
      <w:rFonts w:ascii="仿宋_GB2312" w:hAnsi="Courier New" w:eastAsia="仿宋_GB2312"/>
      <w:kern w:val="28"/>
      <w:sz w:val="24"/>
      <w:szCs w:val="24"/>
    </w:rPr>
  </w:style>
  <w:style w:type="character" w:customStyle="1" w:styleId="485">
    <w:name w:val="hei16b1"/>
    <w:autoRedefine/>
    <w:qFormat/>
    <w:uiPriority w:val="0"/>
    <w:rPr>
      <w:rFonts w:hint="default" w:ascii="Arial" w:hAnsi="Arial" w:cs="Arial"/>
      <w:b/>
      <w:bCs/>
      <w:color w:val="000000"/>
      <w:sz w:val="24"/>
      <w:szCs w:val="24"/>
    </w:rPr>
  </w:style>
  <w:style w:type="character" w:customStyle="1" w:styleId="486">
    <w:name w:val="c7 style3"/>
    <w:autoRedefine/>
    <w:qFormat/>
    <w:uiPriority w:val="0"/>
  </w:style>
  <w:style w:type="character" w:customStyle="1" w:styleId="487">
    <w:name w:val="副标题 Char"/>
    <w:link w:val="45"/>
    <w:autoRedefine/>
    <w:qFormat/>
    <w:uiPriority w:val="0"/>
    <w:rPr>
      <w:rFonts w:ascii="Arial" w:hAnsi="Arial" w:eastAsia="隶书"/>
      <w:b/>
      <w:bCs/>
      <w:kern w:val="28"/>
      <w:sz w:val="44"/>
      <w:szCs w:val="32"/>
      <w:lang w:val="en-US" w:eastAsia="zh-CN" w:bidi="ar-SA"/>
    </w:rPr>
  </w:style>
  <w:style w:type="character" w:customStyle="1" w:styleId="488">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489">
    <w:name w:val="表正文 Char1"/>
    <w:autoRedefine/>
    <w:qFormat/>
    <w:uiPriority w:val="0"/>
    <w:rPr>
      <w:rFonts w:ascii="宋体" w:eastAsia="宋体"/>
      <w:snapToGrid w:val="0"/>
      <w:color w:val="000000"/>
      <w:kern w:val="28"/>
      <w:sz w:val="28"/>
    </w:rPr>
  </w:style>
  <w:style w:type="character" w:customStyle="1" w:styleId="490">
    <w:name w:val="Char Char5"/>
    <w:autoRedefine/>
    <w:qFormat/>
    <w:uiPriority w:val="0"/>
    <w:rPr>
      <w:rFonts w:ascii="宋体" w:hAnsi="Courier New" w:eastAsia="宋体"/>
      <w:kern w:val="2"/>
      <w:sz w:val="21"/>
      <w:lang w:val="en-US" w:eastAsia="zh-CN"/>
    </w:rPr>
  </w:style>
  <w:style w:type="character" w:customStyle="1" w:styleId="491">
    <w:name w:val="标题 1 Char Char"/>
    <w:autoRedefine/>
    <w:qFormat/>
    <w:uiPriority w:val="0"/>
    <w:rPr>
      <w:rFonts w:hint="eastAsia" w:ascii="宋体" w:hAnsi="宋体" w:eastAsia="宋体"/>
      <w:b/>
      <w:spacing w:val="-2"/>
      <w:sz w:val="24"/>
      <w:lang w:val="en-US" w:eastAsia="zh-CN" w:bidi="ar-SA"/>
    </w:rPr>
  </w:style>
  <w:style w:type="character" w:customStyle="1" w:styleId="492">
    <w:name w:val="Char Char4"/>
    <w:autoRedefine/>
    <w:qFormat/>
    <w:uiPriority w:val="0"/>
    <w:rPr>
      <w:rFonts w:eastAsia="宋体"/>
      <w:b/>
      <w:sz w:val="24"/>
      <w:lang w:val="en-GB" w:eastAsia="zh-CN" w:bidi="ar-SA"/>
    </w:rPr>
  </w:style>
  <w:style w:type="character" w:customStyle="1" w:styleId="493">
    <w:name w:val="zbggmain style9"/>
    <w:autoRedefine/>
    <w:qFormat/>
    <w:uiPriority w:val="0"/>
  </w:style>
  <w:style w:type="character" w:customStyle="1" w:styleId="494">
    <w:name w:val="Header Char_7802c35d-a7d5-483c-ad67-f53103fdfb58"/>
    <w:autoRedefine/>
    <w:qFormat/>
    <w:uiPriority w:val="0"/>
    <w:rPr>
      <w:rFonts w:eastAsia="宋体"/>
      <w:kern w:val="2"/>
      <w:sz w:val="18"/>
      <w:szCs w:val="18"/>
      <w:lang w:val="en-US" w:eastAsia="zh-CN" w:bidi="ar-SA"/>
    </w:rPr>
  </w:style>
  <w:style w:type="character" w:customStyle="1" w:styleId="495">
    <w:name w:val="样式 宋体"/>
    <w:autoRedefine/>
    <w:qFormat/>
    <w:uiPriority w:val="0"/>
    <w:rPr>
      <w:rFonts w:ascii="宋体" w:hAnsi="宋体"/>
      <w:sz w:val="24"/>
    </w:rPr>
  </w:style>
  <w:style w:type="character" w:customStyle="1" w:styleId="496">
    <w:name w:val="哈哈正文 Char"/>
    <w:link w:val="312"/>
    <w:autoRedefine/>
    <w:qFormat/>
    <w:uiPriority w:val="0"/>
    <w:rPr>
      <w:rFonts w:ascii="宋体" w:hAnsi="宋体" w:eastAsia="宋体"/>
      <w:kern w:val="2"/>
      <w:sz w:val="24"/>
      <w:lang w:bidi="ar-SA"/>
    </w:rPr>
  </w:style>
  <w:style w:type="character" w:customStyle="1" w:styleId="497">
    <w:name w:val="标题 Char"/>
    <w:autoRedefine/>
    <w:qFormat/>
    <w:uiPriority w:val="0"/>
    <w:rPr>
      <w:rFonts w:eastAsia="宋体"/>
      <w:b/>
      <w:sz w:val="24"/>
      <w:lang w:val="en-GB" w:eastAsia="zh-CN" w:bidi="ar-SA"/>
    </w:rPr>
  </w:style>
  <w:style w:type="character" w:customStyle="1" w:styleId="498">
    <w:name w:val="纯文本 Char Char Char"/>
    <w:autoRedefine/>
    <w:qFormat/>
    <w:uiPriority w:val="0"/>
    <w:rPr>
      <w:rFonts w:ascii="宋体" w:hAnsi="Courier New" w:eastAsia="宋体"/>
      <w:kern w:val="2"/>
      <w:sz w:val="21"/>
      <w:lang w:val="en-US" w:eastAsia="zh-CN" w:bidi="ar-SA"/>
    </w:rPr>
  </w:style>
  <w:style w:type="character" w:customStyle="1" w:styleId="499">
    <w:name w:val="正文 编号 Char"/>
    <w:autoRedefine/>
    <w:qFormat/>
    <w:uiPriority w:val="0"/>
    <w:rPr>
      <w:rFonts w:ascii="仿宋_GB2312" w:hAnsi="仿宋_GB2312" w:eastAsia="仿宋_GB2312"/>
      <w:kern w:val="2"/>
      <w:sz w:val="24"/>
      <w:lang w:bidi="ar-SA"/>
    </w:rPr>
  </w:style>
  <w:style w:type="character" w:customStyle="1" w:styleId="500">
    <w:name w:val="插图说明 Char"/>
    <w:autoRedefine/>
    <w:qFormat/>
    <w:uiPriority w:val="0"/>
    <w:rPr>
      <w:rFonts w:eastAsia="黑体"/>
      <w:sz w:val="24"/>
      <w:lang w:val="en-US" w:eastAsia="zh-CN"/>
    </w:rPr>
  </w:style>
  <w:style w:type="character" w:customStyle="1" w:styleId="501">
    <w:name w:val="正文首行缩进 2 Char"/>
    <w:link w:val="59"/>
    <w:autoRedefine/>
    <w:qFormat/>
    <w:uiPriority w:val="0"/>
    <w:rPr>
      <w:rFonts w:ascii="宋体" w:hAnsi="宋体"/>
      <w:kern w:val="2"/>
      <w:sz w:val="21"/>
      <w:szCs w:val="24"/>
    </w:rPr>
  </w:style>
  <w:style w:type="character" w:customStyle="1" w:styleId="502">
    <w:name w:val="正文文本缩进 2 Char"/>
    <w:link w:val="36"/>
    <w:autoRedefine/>
    <w:qFormat/>
    <w:uiPriority w:val="0"/>
    <w:rPr>
      <w:rFonts w:ascii="宋体"/>
      <w:sz w:val="28"/>
    </w:rPr>
  </w:style>
  <w:style w:type="character" w:customStyle="1" w:styleId="503">
    <w:name w:val="公文正文 Char"/>
    <w:autoRedefine/>
    <w:qFormat/>
    <w:uiPriority w:val="0"/>
    <w:rPr>
      <w:rFonts w:ascii="仿宋_GB2312" w:eastAsia="仿宋_GB2312"/>
      <w:kern w:val="2"/>
      <w:sz w:val="24"/>
      <w:szCs w:val="24"/>
      <w:lang w:val="en-US" w:eastAsia="zh-CN" w:bidi="ar-SA"/>
    </w:rPr>
  </w:style>
  <w:style w:type="character" w:customStyle="1" w:styleId="504">
    <w:name w:val="Char Char41"/>
    <w:autoRedefine/>
    <w:qFormat/>
    <w:uiPriority w:val="0"/>
    <w:rPr>
      <w:rFonts w:eastAsia="宋体"/>
      <w:b/>
      <w:sz w:val="24"/>
      <w:lang w:val="en-GB" w:eastAsia="zh-CN" w:bidi="ar-SA"/>
    </w:rPr>
  </w:style>
  <w:style w:type="character" w:customStyle="1" w:styleId="505">
    <w:name w:val="unnamed31"/>
    <w:autoRedefine/>
    <w:qFormat/>
    <w:uiPriority w:val="0"/>
    <w:rPr>
      <w:rFonts w:ascii="Tahoma" w:hAnsi="Tahoma" w:eastAsia="宋体"/>
      <w:b/>
      <w:kern w:val="2"/>
      <w:sz w:val="24"/>
      <w:szCs w:val="32"/>
      <w:u w:val="none"/>
      <w:lang w:val="en-US" w:eastAsia="zh-CN" w:bidi="ar-SA"/>
    </w:rPr>
  </w:style>
  <w:style w:type="character" w:customStyle="1" w:styleId="506">
    <w:name w:val="Char Char91"/>
    <w:autoRedefine/>
    <w:qFormat/>
    <w:uiPriority w:val="0"/>
    <w:rPr>
      <w:rFonts w:eastAsia="宋体"/>
      <w:kern w:val="2"/>
      <w:sz w:val="18"/>
      <w:szCs w:val="18"/>
      <w:lang w:val="en-US" w:eastAsia="zh-CN" w:bidi="ar-SA"/>
    </w:rPr>
  </w:style>
  <w:style w:type="character" w:customStyle="1" w:styleId="507">
    <w:name w:val="Footer-Even Char1"/>
    <w:autoRedefine/>
    <w:qFormat/>
    <w:uiPriority w:val="0"/>
    <w:rPr>
      <w:rFonts w:eastAsia="宋体"/>
      <w:kern w:val="2"/>
      <w:sz w:val="18"/>
      <w:szCs w:val="18"/>
      <w:lang w:val="en-US" w:eastAsia="zh-CN" w:bidi="ar-SA"/>
    </w:rPr>
  </w:style>
  <w:style w:type="character" w:customStyle="1" w:styleId="508">
    <w:name w:val="gf正文1 Char"/>
    <w:autoRedefine/>
    <w:qFormat/>
    <w:uiPriority w:val="0"/>
    <w:rPr>
      <w:rFonts w:ascii="宋体" w:hAnsi="宋体" w:eastAsia="宋体" w:cs="宋体"/>
      <w:kern w:val="2"/>
      <w:sz w:val="24"/>
      <w:szCs w:val="24"/>
      <w:lang w:val="en-US" w:eastAsia="zh-CN" w:bidi="ar-SA"/>
    </w:rPr>
  </w:style>
  <w:style w:type="character" w:customStyle="1" w:styleId="509">
    <w:name w:val="javascript"/>
    <w:autoRedefine/>
    <w:qFormat/>
    <w:uiPriority w:val="0"/>
  </w:style>
  <w:style w:type="character" w:customStyle="1" w:styleId="510">
    <w:name w:val="列出段落 Char"/>
    <w:autoRedefine/>
    <w:qFormat/>
    <w:uiPriority w:val="34"/>
    <w:rPr>
      <w:rFonts w:eastAsia="楷体_GB2312" w:cs="Lucida Sans"/>
      <w:kern w:val="2"/>
      <w:sz w:val="24"/>
      <w:szCs w:val="24"/>
      <w:lang w:val="en-US" w:eastAsia="zh-CN" w:bidi="ar-SA"/>
    </w:rPr>
  </w:style>
  <w:style w:type="character" w:customStyle="1" w:styleId="511">
    <w:name w:val="正文文本 Char1"/>
    <w:link w:val="22"/>
    <w:autoRedefine/>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autoRedefine/>
    <w:qFormat/>
    <w:uiPriority w:val="0"/>
    <w:rPr>
      <w:kern w:val="2"/>
      <w:sz w:val="21"/>
      <w:szCs w:val="24"/>
      <w:lang w:bidi="ar-SA"/>
    </w:rPr>
  </w:style>
  <w:style w:type="character" w:customStyle="1" w:styleId="513">
    <w:name w:val="普通文字 Char3"/>
    <w:autoRedefine/>
    <w:qFormat/>
    <w:uiPriority w:val="0"/>
    <w:rPr>
      <w:rFonts w:ascii="宋体" w:hAnsi="Courier New" w:eastAsia="宋体"/>
      <w:kern w:val="2"/>
      <w:sz w:val="21"/>
      <w:lang w:val="en-US" w:eastAsia="zh-CN" w:bidi="ar-SA"/>
    </w:rPr>
  </w:style>
  <w:style w:type="character" w:customStyle="1" w:styleId="514">
    <w:name w:val="h Char Char1"/>
    <w:autoRedefine/>
    <w:qFormat/>
    <w:uiPriority w:val="0"/>
    <w:rPr>
      <w:rFonts w:eastAsia="宋体"/>
      <w:kern w:val="2"/>
      <w:sz w:val="18"/>
      <w:szCs w:val="18"/>
      <w:lang w:val="en-US" w:eastAsia="zh-CN" w:bidi="ar-SA"/>
    </w:rPr>
  </w:style>
  <w:style w:type="character" w:customStyle="1" w:styleId="515">
    <w:name w:val="冯 Char"/>
    <w:link w:val="74"/>
    <w:autoRedefine/>
    <w:qFormat/>
    <w:uiPriority w:val="0"/>
    <w:rPr>
      <w:rFonts w:ascii="宋体" w:hAnsi="宋体"/>
      <w:color w:val="000000"/>
      <w:sz w:val="24"/>
      <w:szCs w:val="24"/>
    </w:rPr>
  </w:style>
  <w:style w:type="character" w:customStyle="1" w:styleId="516">
    <w:name w:val="highlight1"/>
    <w:autoRedefine/>
    <w:qFormat/>
    <w:uiPriority w:val="0"/>
    <w:rPr>
      <w:rFonts w:ascii="仿宋_GB2312" w:eastAsia="微软雅黑"/>
      <w:b/>
      <w:kern w:val="2"/>
      <w:sz w:val="23"/>
      <w:szCs w:val="23"/>
      <w:lang w:val="en-US" w:eastAsia="zh-CN" w:bidi="ar-SA"/>
    </w:rPr>
  </w:style>
  <w:style w:type="character" w:customStyle="1" w:styleId="517">
    <w:name w:val="样式6 Char"/>
    <w:autoRedefine/>
    <w:qFormat/>
    <w:uiPriority w:val="0"/>
    <w:rPr>
      <w:rFonts w:ascii="仿宋_GB2312" w:hAnsi="宋体" w:eastAsia="仿宋_GB2312"/>
      <w:b/>
      <w:bCs/>
      <w:kern w:val="2"/>
      <w:sz w:val="24"/>
      <w:szCs w:val="24"/>
      <w:lang w:val="en-US" w:eastAsia="zh-CN" w:bidi="ar-SA"/>
    </w:rPr>
  </w:style>
  <w:style w:type="character" w:customStyle="1" w:styleId="518">
    <w:name w:val="标题 9 Char"/>
    <w:link w:val="10"/>
    <w:autoRedefine/>
    <w:qFormat/>
    <w:uiPriority w:val="0"/>
    <w:rPr>
      <w:rFonts w:ascii="Arial" w:hAnsi="Arial" w:eastAsia="黑体"/>
      <w:kern w:val="2"/>
      <w:sz w:val="21"/>
      <w:szCs w:val="21"/>
    </w:rPr>
  </w:style>
  <w:style w:type="character" w:customStyle="1" w:styleId="519">
    <w:name w:val="md"/>
    <w:basedOn w:val="62"/>
    <w:autoRedefine/>
    <w:qFormat/>
    <w:uiPriority w:val="0"/>
  </w:style>
  <w:style w:type="character" w:customStyle="1" w:styleId="520">
    <w:name w:val="myp11"/>
    <w:autoRedefine/>
    <w:qFormat/>
    <w:uiPriority w:val="0"/>
    <w:rPr>
      <w:rFonts w:ascii="仿宋_GB2312" w:eastAsia="微软雅黑"/>
      <w:b/>
      <w:kern w:val="2"/>
      <w:sz w:val="32"/>
      <w:szCs w:val="32"/>
      <w:lang w:val="en-US" w:eastAsia="zh-CN" w:bidi="ar-SA"/>
    </w:rPr>
  </w:style>
  <w:style w:type="character" w:customStyle="1" w:styleId="521">
    <w:name w:val="Ò³Ã¼ Char Char1"/>
    <w:autoRedefine/>
    <w:qFormat/>
    <w:uiPriority w:val="0"/>
    <w:rPr>
      <w:rFonts w:eastAsia="宋体"/>
      <w:kern w:val="2"/>
      <w:sz w:val="18"/>
      <w:szCs w:val="18"/>
      <w:lang w:val="en-US" w:eastAsia="zh-CN" w:bidi="ar-SA"/>
    </w:rPr>
  </w:style>
  <w:style w:type="character" w:customStyle="1" w:styleId="522">
    <w:name w:val="tw4winTerm"/>
    <w:autoRedefine/>
    <w:qFormat/>
    <w:uiPriority w:val="0"/>
    <w:rPr>
      <w:color w:val="0000FF"/>
    </w:rPr>
  </w:style>
  <w:style w:type="character" w:customStyle="1" w:styleId="523">
    <w:name w:val="表格 Char Char"/>
    <w:autoRedefine/>
    <w:qFormat/>
    <w:uiPriority w:val="0"/>
    <w:rPr>
      <w:rFonts w:ascii="宋体" w:hAnsi="宋体" w:eastAsia="宋体"/>
      <w:lang w:bidi="ar-SA"/>
    </w:rPr>
  </w:style>
  <w:style w:type="character" w:customStyle="1" w:styleId="524">
    <w:name w:val="样式8 Char"/>
    <w:autoRedefine/>
    <w:qFormat/>
    <w:uiPriority w:val="0"/>
    <w:rPr>
      <w:rFonts w:ascii="仿宋_GB2312" w:hAnsi="宋体" w:eastAsia="仿宋_GB2312"/>
      <w:b/>
      <w:bCs/>
      <w:kern w:val="2"/>
      <w:sz w:val="24"/>
      <w:szCs w:val="24"/>
    </w:rPr>
  </w:style>
  <w:style w:type="character" w:customStyle="1" w:styleId="525">
    <w:name w:val="样式5 Char"/>
    <w:autoRedefine/>
    <w:qFormat/>
    <w:uiPriority w:val="0"/>
    <w:rPr>
      <w:rFonts w:ascii="仿宋_GB2312" w:hAnsi="仿宋" w:eastAsia="仿宋_GB2312"/>
      <w:kern w:val="2"/>
      <w:sz w:val="24"/>
      <w:szCs w:val="24"/>
    </w:rPr>
  </w:style>
  <w:style w:type="character" w:customStyle="1" w:styleId="526">
    <w:name w:val="页脚 Char1"/>
    <w:autoRedefine/>
    <w:qFormat/>
    <w:uiPriority w:val="0"/>
    <w:rPr>
      <w:rFonts w:eastAsia="宋体"/>
      <w:kern w:val="2"/>
      <w:sz w:val="18"/>
      <w:szCs w:val="18"/>
      <w:lang w:val="en-US" w:eastAsia="zh-CN" w:bidi="ar-SA"/>
    </w:rPr>
  </w:style>
  <w:style w:type="character" w:customStyle="1" w:styleId="527">
    <w:name w:val="tw4winJump"/>
    <w:autoRedefine/>
    <w:qFormat/>
    <w:uiPriority w:val="0"/>
    <w:rPr>
      <w:rFonts w:ascii="Courier New" w:hAnsi="Courier New" w:cs="Courier New"/>
      <w:color w:val="008080"/>
    </w:rPr>
  </w:style>
  <w:style w:type="character" w:customStyle="1" w:styleId="528">
    <w:name w:val="批注文字 Char"/>
    <w:autoRedefine/>
    <w:qFormat/>
    <w:uiPriority w:val="99"/>
    <w:rPr>
      <w:kern w:val="2"/>
      <w:sz w:val="21"/>
      <w:szCs w:val="24"/>
    </w:rPr>
  </w:style>
  <w:style w:type="character" w:customStyle="1" w:styleId="529">
    <w:name w:val="Char Char122"/>
    <w:autoRedefine/>
    <w:qFormat/>
    <w:uiPriority w:val="0"/>
    <w:rPr>
      <w:rFonts w:ascii="仿宋_GB2312" w:eastAsia="仿宋_GB2312"/>
      <w:b/>
      <w:bCs/>
      <w:kern w:val="2"/>
      <w:sz w:val="24"/>
      <w:szCs w:val="24"/>
      <w:lang w:val="zh-CN" w:eastAsia="zh-CN" w:bidi="ar-SA"/>
    </w:rPr>
  </w:style>
  <w:style w:type="character" w:customStyle="1" w:styleId="530">
    <w:name w:val="No Spacing Char"/>
    <w:link w:val="168"/>
    <w:autoRedefine/>
    <w:qFormat/>
    <w:uiPriority w:val="1"/>
    <w:rPr>
      <w:rFonts w:ascii="Calibri" w:hAnsi="Calibri"/>
      <w:sz w:val="22"/>
      <w:szCs w:val="22"/>
      <w:lang w:val="en-US" w:eastAsia="zh-CN" w:bidi="ar-SA"/>
    </w:rPr>
  </w:style>
  <w:style w:type="character" w:customStyle="1" w:styleId="531">
    <w:name w:val="Char Char21"/>
    <w:autoRedefine/>
    <w:qFormat/>
    <w:uiPriority w:val="0"/>
    <w:rPr>
      <w:rFonts w:ascii="宋体" w:hAnsi="Courier New" w:eastAsia="宋体"/>
      <w:kern w:val="2"/>
      <w:sz w:val="21"/>
      <w:lang w:val="en-US" w:eastAsia="zh-CN" w:bidi="ar-SA"/>
    </w:rPr>
  </w:style>
  <w:style w:type="character" w:customStyle="1" w:styleId="532">
    <w:name w:val="Char Char8"/>
    <w:autoRedefine/>
    <w:qFormat/>
    <w:uiPriority w:val="0"/>
    <w:rPr>
      <w:rFonts w:eastAsia="宋体"/>
      <w:b/>
      <w:sz w:val="24"/>
      <w:lang w:val="en-GB" w:eastAsia="zh-CN"/>
    </w:rPr>
  </w:style>
  <w:style w:type="character" w:customStyle="1" w:styleId="533">
    <w:name w:val="font21"/>
    <w:autoRedefine/>
    <w:qFormat/>
    <w:uiPriority w:val="0"/>
    <w:rPr>
      <w:rFonts w:hint="eastAsia" w:ascii="宋体" w:hAnsi="宋体" w:eastAsia="宋体"/>
      <w:kern w:val="2"/>
      <w:sz w:val="28"/>
      <w:szCs w:val="28"/>
      <w:lang w:val="en-US" w:eastAsia="zh-CN" w:bidi="ar-SA"/>
    </w:rPr>
  </w:style>
  <w:style w:type="character" w:customStyle="1" w:styleId="534">
    <w:name w:val="正文2 Char"/>
    <w:autoRedefine/>
    <w:qFormat/>
    <w:uiPriority w:val="0"/>
    <w:rPr>
      <w:rFonts w:eastAsia="宋体"/>
      <w:kern w:val="2"/>
      <w:sz w:val="24"/>
      <w:lang w:val="en-US" w:eastAsia="zh-CN" w:bidi="ar-SA"/>
    </w:rPr>
  </w:style>
  <w:style w:type="character" w:customStyle="1" w:styleId="535">
    <w:name w:val="big1"/>
    <w:autoRedefine/>
    <w:qFormat/>
    <w:uiPriority w:val="0"/>
    <w:rPr>
      <w:rFonts w:hint="eastAsia" w:ascii="宋体" w:hAnsi="宋体" w:eastAsia="宋体"/>
      <w:color w:val="333333"/>
      <w:sz w:val="22"/>
      <w:szCs w:val="22"/>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blue1"/>
    <w:basedOn w:val="62"/>
    <w:autoRedefine/>
    <w:qFormat/>
    <w:uiPriority w:val="0"/>
  </w:style>
  <w:style w:type="character" w:customStyle="1" w:styleId="538">
    <w:name w:val="正文 项目2 Char"/>
    <w:basedOn w:val="482"/>
    <w:autoRedefine/>
    <w:qFormat/>
    <w:uiPriority w:val="0"/>
    <w:rPr>
      <w:rFonts w:ascii="仿宋_GB2312" w:hAnsi="仿宋_GB2312" w:eastAsia="仿宋_GB2312"/>
      <w:kern w:val="2"/>
      <w:sz w:val="24"/>
      <w:lang w:bidi="ar-SA"/>
    </w:rPr>
  </w:style>
  <w:style w:type="character" w:customStyle="1" w:styleId="539">
    <w:name w:val="solutionfonts"/>
    <w:autoRedefine/>
    <w:qFormat/>
    <w:uiPriority w:val="0"/>
  </w:style>
  <w:style w:type="character" w:customStyle="1" w:styleId="540">
    <w:name w:val="Char Char81"/>
    <w:autoRedefine/>
    <w:qFormat/>
    <w:uiPriority w:val="0"/>
    <w:rPr>
      <w:rFonts w:eastAsia="宋体"/>
      <w:b/>
      <w:sz w:val="24"/>
      <w:lang w:val="en-GB" w:eastAsia="zh-CN"/>
    </w:rPr>
  </w:style>
  <w:style w:type="character" w:customStyle="1" w:styleId="541">
    <w:name w:val="Char Char2"/>
    <w:autoRedefine/>
    <w:qFormat/>
    <w:uiPriority w:val="0"/>
    <w:rPr>
      <w:rFonts w:eastAsia="宋体"/>
      <w:b/>
      <w:bCs/>
      <w:kern w:val="2"/>
      <w:sz w:val="21"/>
      <w:szCs w:val="24"/>
      <w:lang w:val="en-US" w:eastAsia="zh-CN" w:bidi="ar-SA"/>
    </w:rPr>
  </w:style>
  <w:style w:type="character" w:customStyle="1" w:styleId="542">
    <w:name w:val="HTML 预设格式 Char"/>
    <w:link w:val="55"/>
    <w:autoRedefine/>
    <w:qFormat/>
    <w:uiPriority w:val="0"/>
    <w:rPr>
      <w:rFonts w:ascii="黑体" w:hAnsi="Courier New" w:eastAsia="黑体"/>
    </w:rPr>
  </w:style>
  <w:style w:type="character" w:customStyle="1" w:styleId="543">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4">
    <w:name w:val="正文首行缩进 Char"/>
    <w:link w:val="23"/>
    <w:autoRedefine/>
    <w:qFormat/>
    <w:uiPriority w:val="0"/>
    <w:rPr>
      <w:rFonts w:ascii="宋体"/>
      <w:kern w:val="2"/>
      <w:sz w:val="24"/>
      <w:lang w:val="zh-CN"/>
    </w:rPr>
  </w:style>
  <w:style w:type="character" w:customStyle="1" w:styleId="54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6">
    <w:name w:val="pt141"/>
    <w:autoRedefine/>
    <w:qFormat/>
    <w:uiPriority w:val="0"/>
    <w:rPr>
      <w:color w:val="330066"/>
      <w:sz w:val="22"/>
      <w:szCs w:val="22"/>
    </w:rPr>
  </w:style>
  <w:style w:type="character" w:customStyle="1" w:styleId="547">
    <w:name w:val="h Char Char"/>
    <w:autoRedefine/>
    <w:qFormat/>
    <w:uiPriority w:val="0"/>
    <w:rPr>
      <w:rFonts w:eastAsia="宋体"/>
      <w:kern w:val="2"/>
      <w:sz w:val="18"/>
      <w:lang w:val="en-US" w:eastAsia="zh-CN" w:bidi="ar-SA"/>
    </w:rPr>
  </w:style>
  <w:style w:type="character" w:customStyle="1" w:styleId="548">
    <w:name w:val="标题 1 Char"/>
    <w:link w:val="2"/>
    <w:autoRedefine/>
    <w:qFormat/>
    <w:uiPriority w:val="0"/>
    <w:rPr>
      <w:b/>
      <w:bCs/>
      <w:kern w:val="44"/>
      <w:sz w:val="44"/>
      <w:szCs w:val="44"/>
    </w:rPr>
  </w:style>
  <w:style w:type="character" w:customStyle="1" w:styleId="549">
    <w:name w:val="页眉 Char"/>
    <w:autoRedefine/>
    <w:qFormat/>
    <w:uiPriority w:val="0"/>
    <w:rPr>
      <w:rFonts w:eastAsia="仿宋_GB2312"/>
      <w:kern w:val="2"/>
      <w:sz w:val="18"/>
      <w:lang w:val="en-US" w:eastAsia="zh-CN"/>
    </w:rPr>
  </w:style>
  <w:style w:type="character" w:customStyle="1" w:styleId="550">
    <w:name w:val="b11_01b Char"/>
    <w:link w:val="408"/>
    <w:autoRedefine/>
    <w:qFormat/>
    <w:uiPriority w:val="0"/>
    <w:rPr>
      <w:rFonts w:ascii="Verdana" w:hAnsi="Verdana"/>
      <w:b/>
      <w:bCs/>
      <w:color w:val="4A82CA"/>
      <w:sz w:val="17"/>
      <w:szCs w:val="17"/>
    </w:rPr>
  </w:style>
  <w:style w:type="character" w:customStyle="1" w:styleId="551">
    <w:name w:val="标题4-dyf Char"/>
    <w:link w:val="346"/>
    <w:autoRedefine/>
    <w:qFormat/>
    <w:uiPriority w:val="0"/>
    <w:rPr>
      <w:rFonts w:ascii="Cambria" w:hAnsi="Cambria"/>
      <w:b/>
      <w:bCs/>
      <w:color w:val="000000"/>
      <w:kern w:val="2"/>
      <w:sz w:val="21"/>
      <w:szCs w:val="21"/>
    </w:rPr>
  </w:style>
  <w:style w:type="character" w:customStyle="1" w:styleId="552">
    <w:name w:val="批注主题 Char"/>
    <w:autoRedefine/>
    <w:qFormat/>
    <w:uiPriority w:val="0"/>
    <w:rPr>
      <w:rFonts w:eastAsia="宋体"/>
      <w:b/>
      <w:bCs/>
      <w:kern w:val="2"/>
      <w:sz w:val="21"/>
      <w:szCs w:val="24"/>
      <w:lang w:val="en-US" w:eastAsia="zh-CN" w:bidi="ar-SA"/>
    </w:rPr>
  </w:style>
  <w:style w:type="character" w:customStyle="1" w:styleId="55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autoRedefine/>
    <w:qFormat/>
    <w:uiPriority w:val="0"/>
    <w:rPr>
      <w:sz w:val="24"/>
      <w:szCs w:val="24"/>
      <w:lang w:val="en-US" w:eastAsia="zh-CN" w:bidi="ar-SA"/>
    </w:rPr>
  </w:style>
  <w:style w:type="character" w:customStyle="1" w:styleId="555">
    <w:name w:val="Char Char51"/>
    <w:autoRedefine/>
    <w:qFormat/>
    <w:uiPriority w:val="0"/>
    <w:rPr>
      <w:rFonts w:ascii="宋体" w:hAnsi="Courier New" w:eastAsia="宋体"/>
      <w:kern w:val="2"/>
      <w:sz w:val="21"/>
      <w:lang w:val="en-US" w:eastAsia="zh-CN"/>
    </w:rPr>
  </w:style>
  <w:style w:type="character" w:customStyle="1" w:styleId="556">
    <w:name w:val="带编号样式 Char"/>
    <w:autoRedefine/>
    <w:qFormat/>
    <w:uiPriority w:val="0"/>
    <w:rPr>
      <w:rFonts w:ascii="仿宋_GB2312" w:eastAsia="仿宋_GB2312"/>
      <w:color w:val="000000"/>
      <w:sz w:val="24"/>
      <w:lang w:bidi="ar-SA"/>
    </w:rPr>
  </w:style>
  <w:style w:type="character" w:customStyle="1" w:styleId="557">
    <w:name w:val="样式4 Char"/>
    <w:autoRedefine/>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autoRedefine/>
    <w:qFormat/>
    <w:uiPriority w:val="0"/>
    <w:rPr>
      <w:rFonts w:ascii="微软雅黑" w:hAnsi="微软雅黑" w:eastAsia="微软雅黑"/>
      <w:b/>
      <w:bCs/>
      <w:kern w:val="2"/>
      <w:sz w:val="24"/>
      <w:szCs w:val="28"/>
    </w:rPr>
  </w:style>
  <w:style w:type="character" w:customStyle="1" w:styleId="559">
    <w:name w:val="PI Char"/>
    <w:autoRedefine/>
    <w:qFormat/>
    <w:uiPriority w:val="0"/>
    <w:rPr>
      <w:rFonts w:ascii="宋体" w:hAnsi="宋体" w:eastAsia="宋体"/>
      <w:kern w:val="2"/>
      <w:sz w:val="24"/>
      <w:szCs w:val="24"/>
      <w:lang w:val="en-US" w:eastAsia="zh-CN" w:bidi="ar-SA"/>
    </w:rPr>
  </w:style>
  <w:style w:type="character" w:customStyle="1" w:styleId="560">
    <w:name w:val="Char Char111"/>
    <w:autoRedefine/>
    <w:qFormat/>
    <w:uiPriority w:val="0"/>
    <w:rPr>
      <w:rFonts w:ascii="宋体" w:hAnsi="宋体" w:eastAsia="宋体"/>
      <w:b/>
      <w:kern w:val="2"/>
      <w:sz w:val="24"/>
      <w:szCs w:val="24"/>
      <w:lang w:val="en-US" w:eastAsia="zh-CN" w:bidi="ar-SA"/>
    </w:rPr>
  </w:style>
  <w:style w:type="character" w:customStyle="1" w:styleId="561">
    <w:name w:val="Document Map Char"/>
    <w:autoRedefine/>
    <w:qFormat/>
    <w:uiPriority w:val="0"/>
    <w:rPr>
      <w:rFonts w:eastAsia="宋体"/>
      <w:kern w:val="2"/>
      <w:sz w:val="21"/>
      <w:szCs w:val="24"/>
      <w:lang w:val="en-US" w:eastAsia="zh-CN" w:bidi="ar-SA"/>
    </w:rPr>
  </w:style>
  <w:style w:type="character" w:customStyle="1" w:styleId="562">
    <w:name w:val="正文文本缩进 Char"/>
    <w:autoRedefine/>
    <w:qFormat/>
    <w:uiPriority w:val="0"/>
    <w:rPr>
      <w:rFonts w:ascii="宋体" w:hAnsi="宋体"/>
      <w:kern w:val="2"/>
      <w:sz w:val="24"/>
      <w:szCs w:val="24"/>
    </w:rPr>
  </w:style>
  <w:style w:type="character" w:customStyle="1" w:styleId="563">
    <w:name w:val="文本正文 Char Char"/>
    <w:autoRedefine/>
    <w:qFormat/>
    <w:uiPriority w:val="0"/>
    <w:rPr>
      <w:sz w:val="24"/>
      <w:lang w:bidi="ar-SA"/>
    </w:rPr>
  </w:style>
  <w:style w:type="character" w:customStyle="1" w:styleId="564">
    <w:name w:val="样式7 Char"/>
    <w:autoRedefine/>
    <w:qFormat/>
    <w:uiPriority w:val="0"/>
    <w:rPr>
      <w:rFonts w:ascii="仿宋_GB2312" w:hAnsi="仿宋" w:eastAsia="仿宋_GB2312"/>
      <w:b/>
      <w:kern w:val="2"/>
      <w:sz w:val="24"/>
      <w:szCs w:val="24"/>
    </w:rPr>
  </w:style>
  <w:style w:type="character" w:customStyle="1" w:styleId="565">
    <w:name w:val="样式3 Char"/>
    <w:basedOn w:val="566"/>
    <w:autoRedefine/>
    <w:qFormat/>
    <w:uiPriority w:val="0"/>
    <w:rPr>
      <w:rFonts w:ascii="仿宋_GB2312" w:hAnsi="仿宋" w:eastAsia="仿宋_GB2312" w:cs="仿宋_GB2312"/>
      <w:sz w:val="32"/>
      <w:szCs w:val="30"/>
      <w:lang w:val="zh-CN"/>
    </w:rPr>
  </w:style>
  <w:style w:type="character" w:customStyle="1" w:styleId="566">
    <w:name w:val="样式2 Char"/>
    <w:autoRedefine/>
    <w:qFormat/>
    <w:uiPriority w:val="0"/>
    <w:rPr>
      <w:rFonts w:ascii="仿宋_GB2312" w:hAnsi="仿宋" w:eastAsia="仿宋_GB2312" w:cs="仿宋_GB2312"/>
      <w:b/>
      <w:bCs/>
      <w:sz w:val="32"/>
      <w:szCs w:val="30"/>
      <w:lang w:val="zh-CN"/>
    </w:rPr>
  </w:style>
  <w:style w:type="character" w:customStyle="1" w:styleId="56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68">
    <w:name w:val="Table Text Char1"/>
    <w:autoRedefine/>
    <w:qFormat/>
    <w:uiPriority w:val="0"/>
    <w:rPr>
      <w:rFonts w:eastAsia="宋体"/>
      <w:sz w:val="24"/>
      <w:szCs w:val="24"/>
      <w:lang w:val="en-US" w:eastAsia="zh-CN" w:bidi="ar-SA"/>
    </w:rPr>
  </w:style>
  <w:style w:type="character" w:customStyle="1" w:styleId="569">
    <w:name w:val="shadow11"/>
    <w:autoRedefine/>
    <w:qFormat/>
    <w:uiPriority w:val="0"/>
    <w:rPr>
      <w:color w:val="000000"/>
      <w:sz w:val="21"/>
    </w:rPr>
  </w:style>
  <w:style w:type="character" w:customStyle="1" w:styleId="570">
    <w:name w:val="HTML 地址 Char"/>
    <w:link w:val="29"/>
    <w:autoRedefine/>
    <w:qFormat/>
    <w:uiPriority w:val="0"/>
    <w:rPr>
      <w:rFonts w:ascii="宋体" w:hAnsi="宋体"/>
      <w:i/>
      <w:iCs/>
      <w:sz w:val="24"/>
      <w:szCs w:val="24"/>
    </w:rPr>
  </w:style>
  <w:style w:type="character" w:customStyle="1" w:styleId="571">
    <w:name w:val="Char Char22"/>
    <w:autoRedefine/>
    <w:qFormat/>
    <w:uiPriority w:val="0"/>
    <w:rPr>
      <w:rFonts w:eastAsia="宋体"/>
      <w:b/>
      <w:bCs/>
      <w:kern w:val="2"/>
      <w:sz w:val="21"/>
      <w:szCs w:val="24"/>
      <w:lang w:val="en-US" w:eastAsia="zh-CN" w:bidi="ar-SA"/>
    </w:rPr>
  </w:style>
  <w:style w:type="character" w:customStyle="1" w:styleId="572">
    <w:name w:val="标题 5 Char"/>
    <w:link w:val="6"/>
    <w:autoRedefine/>
    <w:qFormat/>
    <w:uiPriority w:val="0"/>
    <w:rPr>
      <w:b/>
      <w:bCs/>
      <w:kern w:val="2"/>
      <w:sz w:val="28"/>
      <w:szCs w:val="28"/>
    </w:rPr>
  </w:style>
  <w:style w:type="character" w:customStyle="1" w:styleId="573">
    <w:name w:val="h3 Char1"/>
    <w:autoRedefine/>
    <w:qFormat/>
    <w:uiPriority w:val="0"/>
    <w:rPr>
      <w:rFonts w:eastAsia="宋体"/>
      <w:b/>
      <w:bCs/>
      <w:kern w:val="2"/>
      <w:sz w:val="32"/>
      <w:szCs w:val="32"/>
      <w:lang w:bidi="ar-SA"/>
    </w:rPr>
  </w:style>
  <w:style w:type="character" w:customStyle="1" w:styleId="574">
    <w:name w:val="FA正文 Char Char"/>
    <w:autoRedefine/>
    <w:qFormat/>
    <w:uiPriority w:val="0"/>
    <w:rPr>
      <w:rFonts w:hAnsi="宋体"/>
      <w:kern w:val="2"/>
      <w:sz w:val="24"/>
      <w:lang w:bidi="ar-SA"/>
    </w:rPr>
  </w:style>
  <w:style w:type="character" w:customStyle="1" w:styleId="575">
    <w:name w:val="Char Char7"/>
    <w:autoRedefine/>
    <w:qFormat/>
    <w:uiPriority w:val="0"/>
    <w:rPr>
      <w:rFonts w:eastAsia="宋体"/>
      <w:kern w:val="2"/>
      <w:sz w:val="21"/>
      <w:szCs w:val="24"/>
      <w:lang w:val="en-US" w:eastAsia="zh-CN" w:bidi="ar-SA"/>
    </w:rPr>
  </w:style>
  <w:style w:type="character" w:customStyle="1" w:styleId="576">
    <w:name w:val="hui"/>
    <w:basedOn w:val="62"/>
    <w:autoRedefine/>
    <w:qFormat/>
    <w:uiPriority w:val="0"/>
  </w:style>
  <w:style w:type="character" w:customStyle="1" w:styleId="577">
    <w:name w:val="正文缩进 Char"/>
    <w:autoRedefine/>
    <w:qFormat/>
    <w:uiPriority w:val="0"/>
    <w:rPr>
      <w:rFonts w:eastAsia="宋体"/>
      <w:kern w:val="2"/>
      <w:sz w:val="21"/>
      <w:lang w:val="en-US" w:eastAsia="zh-CN"/>
    </w:rPr>
  </w:style>
  <w:style w:type="character" w:customStyle="1" w:styleId="578">
    <w:name w:val="正文1 Char"/>
    <w:autoRedefine/>
    <w:qFormat/>
    <w:uiPriority w:val="0"/>
    <w:rPr>
      <w:rFonts w:ascii="宋体" w:eastAsia="宋体"/>
      <w:snapToGrid w:val="0"/>
      <w:color w:val="000000"/>
      <w:kern w:val="28"/>
      <w:sz w:val="28"/>
      <w:lang w:val="en-US" w:eastAsia="zh-CN" w:bidi="ar-SA"/>
    </w:rPr>
  </w:style>
  <w:style w:type="character" w:customStyle="1" w:styleId="579">
    <w:name w:val="Char Char61"/>
    <w:autoRedefine/>
    <w:qFormat/>
    <w:uiPriority w:val="0"/>
    <w:rPr>
      <w:rFonts w:eastAsia="宋体"/>
      <w:kern w:val="2"/>
      <w:sz w:val="21"/>
      <w:szCs w:val="24"/>
      <w:lang w:val="en-US" w:eastAsia="zh-CN" w:bidi="ar-SA"/>
    </w:rPr>
  </w:style>
  <w:style w:type="character" w:customStyle="1" w:styleId="580">
    <w:name w:val="正文文本 3 Char"/>
    <w:link w:val="21"/>
    <w:autoRedefine/>
    <w:qFormat/>
    <w:uiPriority w:val="0"/>
    <w:rPr>
      <w:kern w:val="2"/>
      <w:sz w:val="21"/>
    </w:rPr>
  </w:style>
  <w:style w:type="character" w:customStyle="1" w:styleId="581">
    <w:name w:val="message1"/>
    <w:autoRedefine/>
    <w:qFormat/>
    <w:uiPriority w:val="0"/>
    <w:rPr>
      <w:rFonts w:hint="default" w:ascii="Tahoma" w:hAnsi="Tahoma" w:cs="Tahoma"/>
      <w:sz w:val="18"/>
      <w:szCs w:val="18"/>
    </w:rPr>
  </w:style>
  <w:style w:type="character" w:customStyle="1" w:styleId="582">
    <w:name w:val="DO_NOT_TRANSLATE"/>
    <w:autoRedefine/>
    <w:qFormat/>
    <w:uiPriority w:val="0"/>
    <w:rPr>
      <w:rFonts w:ascii="Courier New" w:hAnsi="Courier New" w:cs="Courier New"/>
      <w:color w:val="800000"/>
    </w:rPr>
  </w:style>
  <w:style w:type="character" w:customStyle="1" w:styleId="583">
    <w:name w:val="unnamed11"/>
    <w:autoRedefine/>
    <w:qFormat/>
    <w:uiPriority w:val="0"/>
    <w:rPr>
      <w:sz w:val="20"/>
      <w:szCs w:val="20"/>
    </w:rPr>
  </w:style>
  <w:style w:type="character" w:customStyle="1" w:styleId="584">
    <w:name w:val="tw4winInternal"/>
    <w:autoRedefine/>
    <w:qFormat/>
    <w:uiPriority w:val="0"/>
    <w:rPr>
      <w:rFonts w:ascii="Courier New" w:hAnsi="Courier New" w:cs="Courier New"/>
      <w:color w:val="FF0000"/>
    </w:rPr>
  </w:style>
  <w:style w:type="character" w:customStyle="1" w:styleId="585">
    <w:name w:val="正文（缩进2汉字） Char"/>
    <w:link w:val="325"/>
    <w:autoRedefine/>
    <w:qFormat/>
    <w:uiPriority w:val="0"/>
    <w:rPr>
      <w:rFonts w:ascii="宋体"/>
    </w:rPr>
  </w:style>
  <w:style w:type="character" w:customStyle="1" w:styleId="586">
    <w:name w:val="页脚 Char"/>
    <w:autoRedefine/>
    <w:qFormat/>
    <w:uiPriority w:val="0"/>
    <w:rPr>
      <w:rFonts w:eastAsia="仿宋_GB2312"/>
      <w:kern w:val="2"/>
      <w:sz w:val="18"/>
      <w:lang w:val="en-US" w:eastAsia="zh-CN"/>
    </w:rPr>
  </w:style>
  <w:style w:type="character" w:customStyle="1" w:styleId="587">
    <w:name w:val="正文文本缩进 3 Char"/>
    <w:link w:val="51"/>
    <w:autoRedefine/>
    <w:qFormat/>
    <w:uiPriority w:val="0"/>
    <w:rPr>
      <w:kern w:val="2"/>
      <w:sz w:val="24"/>
    </w:rPr>
  </w:style>
  <w:style w:type="character" w:customStyle="1" w:styleId="588">
    <w:name w:val="正文缩进 Char1"/>
    <w:autoRedefine/>
    <w:qFormat/>
    <w:uiPriority w:val="0"/>
    <w:rPr>
      <w:rFonts w:ascii="宋体" w:eastAsia="宋体"/>
      <w:snapToGrid w:val="0"/>
      <w:color w:val="000000"/>
      <w:kern w:val="28"/>
      <w:sz w:val="28"/>
      <w:lang w:val="en-US" w:eastAsia="zh-CN" w:bidi="ar-SA"/>
    </w:rPr>
  </w:style>
  <w:style w:type="character" w:customStyle="1" w:styleId="589">
    <w:name w:val="style36"/>
    <w:basedOn w:val="62"/>
    <w:autoRedefine/>
    <w:qFormat/>
    <w:uiPriority w:val="0"/>
  </w:style>
  <w:style w:type="character" w:customStyle="1" w:styleId="590">
    <w:name w:val="hui3"/>
    <w:autoRedefine/>
    <w:qFormat/>
    <w:uiPriority w:val="0"/>
    <w:rPr>
      <w:color w:val="333333"/>
    </w:rPr>
  </w:style>
  <w:style w:type="character" w:customStyle="1" w:styleId="591">
    <w:name w:val="apple-converted-space"/>
    <w:autoRedefine/>
    <w:qFormat/>
    <w:uiPriority w:val="0"/>
  </w:style>
  <w:style w:type="character" w:customStyle="1" w:styleId="592">
    <w:name w:val="文档结构图 Char"/>
    <w:autoRedefine/>
    <w:qFormat/>
    <w:uiPriority w:val="0"/>
    <w:rPr>
      <w:rFonts w:eastAsia="宋体"/>
      <w:kern w:val="2"/>
      <w:sz w:val="21"/>
      <w:szCs w:val="24"/>
      <w:lang w:val="en-US" w:eastAsia="zh-CN" w:bidi="ar-SA"/>
    </w:rPr>
  </w:style>
  <w:style w:type="character" w:customStyle="1" w:styleId="593">
    <w:name w:val="正文非缩进 Char3"/>
    <w:autoRedefine/>
    <w:qFormat/>
    <w:uiPriority w:val="0"/>
    <w:rPr>
      <w:rFonts w:ascii="宋体" w:eastAsia="宋体"/>
      <w:snapToGrid w:val="0"/>
      <w:color w:val="000000"/>
      <w:kern w:val="28"/>
      <w:sz w:val="28"/>
      <w:lang w:val="en-US" w:eastAsia="zh-CN" w:bidi="ar-SA"/>
    </w:rPr>
  </w:style>
  <w:style w:type="character" w:customStyle="1" w:styleId="594">
    <w:name w:val="dectext1"/>
    <w:autoRedefine/>
    <w:qFormat/>
    <w:uiPriority w:val="0"/>
    <w:rPr>
      <w:rFonts w:ascii="宋体" w:hAnsi="宋体" w:eastAsia="宋体"/>
      <w:color w:val="333333"/>
      <w:sz w:val="21"/>
      <w:szCs w:val="21"/>
      <w:u w:val="none"/>
    </w:rPr>
  </w:style>
  <w:style w:type="character" w:customStyle="1" w:styleId="595">
    <w:name w:val="副标题 Char1"/>
    <w:autoRedefine/>
    <w:qFormat/>
    <w:uiPriority w:val="0"/>
    <w:rPr>
      <w:rFonts w:ascii="Cambria" w:hAnsi="Cambria" w:eastAsia="宋体" w:cs="Times New Roman"/>
      <w:b/>
      <w:bCs/>
      <w:snapToGrid w:val="0"/>
      <w:kern w:val="28"/>
      <w:sz w:val="32"/>
      <w:szCs w:val="32"/>
    </w:rPr>
  </w:style>
  <w:style w:type="character" w:customStyle="1" w:styleId="596">
    <w:name w:val="f141"/>
    <w:autoRedefine/>
    <w:qFormat/>
    <w:uiPriority w:val="0"/>
    <w:rPr>
      <w:rFonts w:ascii="Tahoma" w:hAnsi="Tahoma" w:eastAsia="宋体"/>
      <w:b/>
      <w:kern w:val="2"/>
      <w:sz w:val="21"/>
      <w:szCs w:val="21"/>
      <w:lang w:val="en-US" w:eastAsia="zh-CN" w:bidi="ar-SA"/>
    </w:rPr>
  </w:style>
  <w:style w:type="character" w:customStyle="1" w:styleId="597">
    <w:name w:val="日期 Char"/>
    <w:link w:val="35"/>
    <w:autoRedefine/>
    <w:qFormat/>
    <w:uiPriority w:val="0"/>
    <w:rPr>
      <w:rFonts w:ascii="宋体"/>
      <w:kern w:val="2"/>
      <w:sz w:val="24"/>
      <w:szCs w:val="21"/>
      <w:lang w:val="zh-CN"/>
    </w:rPr>
  </w:style>
  <w:style w:type="character" w:customStyle="1" w:styleId="598">
    <w:name w:val="标题 4 Char"/>
    <w:link w:val="5"/>
    <w:autoRedefine/>
    <w:qFormat/>
    <w:uiPriority w:val="0"/>
    <w:rPr>
      <w:rFonts w:ascii="Arial" w:hAnsi="Arial" w:eastAsia="黑体"/>
      <w:b/>
      <w:bCs/>
      <w:kern w:val="2"/>
      <w:sz w:val="28"/>
      <w:szCs w:val="28"/>
      <w:lang w:val="zh-CN"/>
    </w:rPr>
  </w:style>
  <w:style w:type="character" w:customStyle="1" w:styleId="599">
    <w:name w:val="链接"/>
    <w:autoRedefine/>
    <w:qFormat/>
    <w:uiPriority w:val="0"/>
    <w:rPr>
      <w:color w:val="0000FF"/>
      <w:sz w:val="21"/>
      <w:szCs w:val="21"/>
      <w:u w:val="single"/>
    </w:rPr>
  </w:style>
  <w:style w:type="character" w:customStyle="1" w:styleId="600">
    <w:name w:val="正文首行缩进 Char Char Char Char Char Char"/>
    <w:autoRedefine/>
    <w:qFormat/>
    <w:uiPriority w:val="0"/>
    <w:rPr>
      <w:rFonts w:ascii="宋体" w:eastAsia="宋体"/>
      <w:kern w:val="2"/>
      <w:sz w:val="24"/>
      <w:lang w:val="zh-CN" w:bidi="ar-SA"/>
    </w:rPr>
  </w:style>
  <w:style w:type="character" w:customStyle="1" w:styleId="601">
    <w:name w:val="tw4winError"/>
    <w:autoRedefine/>
    <w:qFormat/>
    <w:uiPriority w:val="0"/>
    <w:rPr>
      <w:rFonts w:ascii="Courier New" w:hAnsi="Courier New" w:cs="Courier New"/>
      <w:color w:val="00FF00"/>
      <w:sz w:val="40"/>
      <w:szCs w:val="40"/>
    </w:rPr>
  </w:style>
  <w:style w:type="character" w:customStyle="1" w:styleId="602">
    <w:name w:val="Used by Word for text of Help footnotes Char Char"/>
    <w:autoRedefine/>
    <w:qFormat/>
    <w:uiPriority w:val="0"/>
    <w:rPr>
      <w:rFonts w:ascii="Times New Roman" w:hAnsi="Times New Roman" w:eastAsia="宋体" w:cs="Times New Roman"/>
      <w:sz w:val="20"/>
      <w:szCs w:val="20"/>
    </w:rPr>
  </w:style>
  <w:style w:type="character" w:customStyle="1" w:styleId="603">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autoRedefine/>
    <w:qFormat/>
    <w:uiPriority w:val="0"/>
    <w:rPr>
      <w:rFonts w:ascii="宋体" w:eastAsia="宋体"/>
      <w:snapToGrid w:val="0"/>
      <w:color w:val="000000"/>
      <w:kern w:val="28"/>
      <w:sz w:val="28"/>
      <w:lang w:val="en-US" w:eastAsia="zh-CN" w:bidi="ar-SA"/>
    </w:rPr>
  </w:style>
  <w:style w:type="character" w:customStyle="1" w:styleId="605">
    <w:name w:val="普通文字 Char1 Char"/>
    <w:autoRedefine/>
    <w:qFormat/>
    <w:uiPriority w:val="0"/>
    <w:rPr>
      <w:rFonts w:ascii="宋体" w:hAnsi="Courier New" w:eastAsia="宋体"/>
      <w:kern w:val="2"/>
      <w:sz w:val="21"/>
      <w:szCs w:val="24"/>
      <w:lang w:val="en-US" w:eastAsia="zh-CN" w:bidi="ar-SA"/>
    </w:rPr>
  </w:style>
  <w:style w:type="character" w:customStyle="1" w:styleId="606">
    <w:name w:val="pt9"/>
    <w:autoRedefine/>
    <w:qFormat/>
    <w:uiPriority w:val="0"/>
    <w:rPr>
      <w:rFonts w:ascii="仿宋_GB2312" w:eastAsia="微软雅黑"/>
      <w:b/>
      <w:kern w:val="2"/>
      <w:sz w:val="32"/>
      <w:szCs w:val="32"/>
      <w:lang w:val="en-US" w:eastAsia="zh-CN" w:bidi="ar-SA"/>
    </w:rPr>
  </w:style>
  <w:style w:type="character" w:customStyle="1" w:styleId="607">
    <w:name w:val="large1"/>
    <w:autoRedefine/>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autoRedefine/>
    <w:qFormat/>
    <w:uiPriority w:val="0"/>
    <w:rPr>
      <w:rFonts w:ascii="微软雅黑" w:hAnsi="微软雅黑" w:eastAsia="微软雅黑"/>
      <w:b/>
      <w:bCs/>
      <w:kern w:val="2"/>
      <w:sz w:val="24"/>
      <w:szCs w:val="28"/>
    </w:rPr>
  </w:style>
  <w:style w:type="character" w:customStyle="1" w:styleId="609">
    <w:name w:val="标题 4 Char1"/>
    <w:autoRedefine/>
    <w:qFormat/>
    <w:uiPriority w:val="9"/>
    <w:rPr>
      <w:rFonts w:ascii="Cambria" w:hAnsi="Cambria" w:eastAsia="宋体" w:cs="Times New Roman"/>
      <w:b/>
      <w:bCs/>
      <w:kern w:val="2"/>
      <w:sz w:val="28"/>
      <w:szCs w:val="28"/>
    </w:rPr>
  </w:style>
  <w:style w:type="character" w:customStyle="1" w:styleId="610">
    <w:name w:val="tw4winPopup"/>
    <w:autoRedefine/>
    <w:qFormat/>
    <w:uiPriority w:val="0"/>
    <w:rPr>
      <w:rFonts w:ascii="Courier New" w:hAnsi="Courier New" w:cs="Courier New"/>
      <w:color w:val="008000"/>
    </w:rPr>
  </w:style>
  <w:style w:type="character" w:customStyle="1" w:styleId="611">
    <w:name w:val="标题 6 Char"/>
    <w:link w:val="7"/>
    <w:autoRedefine/>
    <w:qFormat/>
    <w:uiPriority w:val="0"/>
    <w:rPr>
      <w:rFonts w:ascii="Arial" w:hAnsi="Arial" w:eastAsia="黑体"/>
      <w:b/>
      <w:bCs/>
      <w:kern w:val="2"/>
      <w:sz w:val="24"/>
      <w:szCs w:val="24"/>
    </w:rPr>
  </w:style>
  <w:style w:type="character" w:customStyle="1" w:styleId="612">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613">
    <w:name w:val="批注文字 Char1"/>
    <w:link w:val="19"/>
    <w:autoRedefine/>
    <w:qFormat/>
    <w:uiPriority w:val="99"/>
    <w:rPr>
      <w:kern w:val="2"/>
      <w:sz w:val="21"/>
      <w:szCs w:val="24"/>
    </w:rPr>
  </w:style>
  <w:style w:type="character" w:customStyle="1" w:styleId="614">
    <w:name w:val="批注框文本 Char"/>
    <w:link w:val="37"/>
    <w:autoRedefine/>
    <w:qFormat/>
    <w:uiPriority w:val="0"/>
    <w:rPr>
      <w:kern w:val="2"/>
      <w:sz w:val="18"/>
      <w:szCs w:val="18"/>
    </w:rPr>
  </w:style>
  <w:style w:type="character" w:customStyle="1" w:styleId="615">
    <w:name w:val="Footer Char_297ca3bb-e6f6-4cc1-9b27-66816fa3cad9"/>
    <w:autoRedefine/>
    <w:qFormat/>
    <w:uiPriority w:val="0"/>
    <w:rPr>
      <w:rFonts w:eastAsia="宋体"/>
      <w:kern w:val="2"/>
      <w:sz w:val="18"/>
      <w:lang w:val="en-US" w:eastAsia="zh-CN" w:bidi="ar-SA"/>
    </w:rPr>
  </w:style>
  <w:style w:type="paragraph" w:customStyle="1" w:styleId="61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18">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autoRedefine/>
    <w:qFormat/>
    <w:uiPriority w:val="0"/>
    <w:pPr>
      <w:adjustRightInd/>
    </w:pPr>
    <w:rPr>
      <w:rFonts w:ascii="宋体" w:hAnsi="Courier New"/>
      <w:szCs w:val="21"/>
    </w:rPr>
  </w:style>
  <w:style w:type="character" w:customStyle="1" w:styleId="620">
    <w:name w:val="纯文本 Char_0"/>
    <w:link w:val="619"/>
    <w:autoRedefine/>
    <w:qFormat/>
    <w:uiPriority w:val="0"/>
    <w:rPr>
      <w:rFonts w:ascii="宋体" w:hAnsi="Courier New"/>
      <w:kern w:val="2"/>
      <w:sz w:val="21"/>
      <w:szCs w:val="21"/>
      <w:lang w:val="en-US" w:eastAsia="zh-CN"/>
    </w:rPr>
  </w:style>
  <w:style w:type="character" w:customStyle="1" w:styleId="621">
    <w:name w:val="纯文本 Char1"/>
    <w:link w:val="622"/>
    <w:autoRedefine/>
    <w:qFormat/>
    <w:uiPriority w:val="0"/>
    <w:rPr>
      <w:rFonts w:ascii="宋体" w:hAnsi="Courier New"/>
    </w:rPr>
  </w:style>
  <w:style w:type="paragraph" w:customStyle="1" w:styleId="622">
    <w:name w:val="纯文本1"/>
    <w:basedOn w:val="1"/>
    <w:link w:val="621"/>
    <w:autoRedefine/>
    <w:qFormat/>
    <w:uiPriority w:val="0"/>
    <w:pPr>
      <w:adjustRightInd/>
    </w:pPr>
    <w:rPr>
      <w:rFonts w:ascii="宋体" w:hAnsi="Courier New"/>
      <w:kern w:val="0"/>
      <w:sz w:val="20"/>
      <w:szCs w:val="20"/>
    </w:rPr>
  </w:style>
  <w:style w:type="paragraph" w:customStyle="1" w:styleId="623">
    <w:name w:val="Char Char Char Char Char Char Char2"/>
    <w:basedOn w:val="1"/>
    <w:autoRedefine/>
    <w:qFormat/>
    <w:uiPriority w:val="0"/>
    <w:rPr>
      <w:rFonts w:ascii="仿宋_GB2312" w:eastAsia="仿宋_GB2312"/>
      <w:b/>
      <w:sz w:val="32"/>
      <w:szCs w:val="32"/>
    </w:rPr>
  </w:style>
  <w:style w:type="paragraph" w:customStyle="1" w:styleId="624">
    <w:name w:val="Char Char1 Char Char Char Char Char Char2"/>
    <w:basedOn w:val="1"/>
    <w:autoRedefine/>
    <w:qFormat/>
    <w:uiPriority w:val="0"/>
    <w:rPr>
      <w:rFonts w:ascii="仿宋_GB2312" w:eastAsia="仿宋_GB2312"/>
      <w:b/>
      <w:sz w:val="32"/>
      <w:szCs w:val="20"/>
    </w:rPr>
  </w:style>
  <w:style w:type="paragraph" w:customStyle="1" w:styleId="625">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autoRedefine/>
    <w:qFormat/>
    <w:uiPriority w:val="0"/>
    <w:rPr>
      <w:rFonts w:ascii="仿宋_GB2312" w:eastAsia="仿宋_GB2312" w:cs="仿宋_GB2312"/>
      <w:color w:val="000000"/>
      <w:sz w:val="24"/>
      <w:szCs w:val="24"/>
    </w:rPr>
  </w:style>
  <w:style w:type="paragraph" w:customStyle="1" w:styleId="627">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autoRedefine/>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31">
    <w:name w:val="内文正文"/>
    <w:autoRedefine/>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632">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633">
    <w:name w:val="样式 正文文本"/>
    <w:basedOn w:val="1"/>
    <w:autoRedefine/>
    <w:qFormat/>
    <w:uiPriority w:val="0"/>
    <w:pPr>
      <w:adjustRightInd w:val="0"/>
      <w:snapToGrid w:val="0"/>
      <w:spacing w:line="400" w:lineRule="exact"/>
      <w:ind w:firstLine="200" w:firstLineChars="200"/>
    </w:pPr>
    <w:rPr>
      <w:rFonts w:ascii="Arial" w:hAnsi="Arial"/>
      <w:color w:val="00000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85</Pages>
  <Words>40996</Words>
  <Characters>43634</Characters>
  <Paragraphs>1856</Paragraphs>
  <TotalTime>9</TotalTime>
  <ScaleCrop>false</ScaleCrop>
  <LinksUpToDate>false</LinksUpToDate>
  <CharactersWithSpaces>49630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cp:lastModifiedBy>
  <cp:lastPrinted>2021-10-23T18:37:00Z</cp:lastPrinted>
  <dcterms:modified xsi:type="dcterms:W3CDTF">2024-07-26T08:51:29Z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59629650DF2C4AE29827573054A1DE90_13</vt:lpwstr>
  </property>
</Properties>
</file>