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eastAsia="仿宋"/>
          <w:b/>
          <w:bCs/>
          <w:sz w:val="52"/>
          <w:szCs w:val="52"/>
        </w:rPr>
      </w:pPr>
      <w:bookmarkStart w:id="0" w:name="OLE_LINK3"/>
      <w:r>
        <w:rPr>
          <w:rFonts w:hint="eastAsia" w:ascii="仿宋" w:eastAsia="仿宋"/>
          <w:b/>
          <w:bCs/>
          <w:sz w:val="52"/>
          <w:szCs w:val="52"/>
          <w:u w:val="single"/>
        </w:rPr>
        <w:t>绍兴市越城区人民医院食堂劳务外包服务项目</w:t>
      </w:r>
      <w:bookmarkEnd w:id="0"/>
    </w:p>
    <w:p>
      <w:pPr>
        <w:rPr>
          <w:rFonts w:hint="eastAsia" w:ascii="仿宋" w:eastAsia="仿宋"/>
          <w:sz w:val="36"/>
          <w:szCs w:val="36"/>
        </w:rPr>
      </w:pPr>
    </w:p>
    <w:p>
      <w:pPr>
        <w:rPr>
          <w:rFonts w:hint="eastAsia" w:ascii="仿宋" w:eastAsia="仿宋"/>
          <w:sz w:val="36"/>
          <w:szCs w:val="36"/>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ascii="仿宋" w:eastAsia="仿宋"/>
          <w:b/>
          <w:bCs/>
          <w:sz w:val="36"/>
          <w:szCs w:val="36"/>
        </w:rPr>
      </w:pPr>
    </w:p>
    <w:p>
      <w:pPr>
        <w:rPr>
          <w:rFonts w:hint="eastAsia" w:ascii="仿宋" w:eastAsia="仿宋"/>
          <w:sz w:val="36"/>
          <w:szCs w:val="36"/>
        </w:rPr>
      </w:pPr>
    </w:p>
    <w:p>
      <w:pPr>
        <w:rPr>
          <w:rFonts w:hint="eastAsia" w:ascii="仿宋" w:eastAsia="仿宋"/>
          <w:sz w:val="36"/>
          <w:szCs w:val="36"/>
        </w:rPr>
      </w:pPr>
    </w:p>
    <w:tbl>
      <w:tblPr>
        <w:tblStyle w:val="2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single"/>
              </w:rPr>
              <w:t>SXHY-2024CG-1102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lang w:val="en-US" w:eastAsia="zh-CN"/>
              </w:rPr>
            </w:pPr>
            <w:r>
              <w:rPr>
                <w:rFonts w:hint="eastAsia" w:ascii="仿宋" w:eastAsia="仿宋"/>
                <w:sz w:val="28"/>
                <w:lang w:val="en-US" w:eastAsia="zh-CN"/>
              </w:rPr>
              <w:t>绍兴市越城区人民医院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lang w:val="en-US" w:eastAsia="zh-CN"/>
              </w:rPr>
            </w:pPr>
            <w:r>
              <w:rPr>
                <w:rFonts w:hint="eastAsia" w:ascii="仿宋" w:eastAsia="仿宋"/>
                <w:sz w:val="28"/>
                <w:lang w:val="en-US" w:eastAsia="zh-CN"/>
              </w:rPr>
              <w:t>绍兴衡业工程管理咨询有限公司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exact"/>
          <w:jc w:val="center"/>
        </w:trPr>
        <w:tc>
          <w:tcPr>
            <w:tcW w:w="2396"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pPr>
        <w:jc w:val="center"/>
        <w:rPr>
          <w:rFonts w:hint="eastAsia" w:ascii="仿宋" w:eastAsia="仿宋"/>
          <w:sz w:val="28"/>
        </w:rPr>
      </w:pPr>
    </w:p>
    <w:p>
      <w:pPr>
        <w:jc w:val="center"/>
        <w:rPr>
          <w:rFonts w:hint="eastAsia" w:ascii="仿宋" w:eastAsia="仿宋"/>
          <w:sz w:val="28"/>
        </w:rPr>
      </w:pPr>
    </w:p>
    <w:p>
      <w:pPr>
        <w:jc w:val="center"/>
        <w:rPr>
          <w:rFonts w:hint="eastAsia" w:ascii="仿宋" w:eastAsia="仿宋"/>
          <w:sz w:val="28"/>
        </w:rPr>
      </w:pPr>
      <w:r>
        <w:rPr>
          <w:rFonts w:hint="eastAsia" w:ascii="仿宋" w:eastAsia="仿宋"/>
          <w:sz w:val="28"/>
          <w:u w:val="single" w:color="auto"/>
          <w:lang w:val="en-US" w:eastAsia="zh-CN"/>
        </w:rPr>
        <w:t>2024</w:t>
      </w:r>
      <w:r>
        <w:rPr>
          <w:rFonts w:hint="eastAsia" w:ascii="仿宋" w:eastAsia="仿宋"/>
          <w:sz w:val="28"/>
        </w:rPr>
        <w:t>年</w:t>
      </w:r>
      <w:r>
        <w:rPr>
          <w:rFonts w:hint="eastAsia" w:ascii="仿宋" w:eastAsia="仿宋"/>
          <w:sz w:val="28"/>
          <w:u w:val="single"/>
          <w:lang w:val="en-US" w:eastAsia="zh-CN"/>
        </w:rPr>
        <w:t>12</w:t>
      </w:r>
      <w:r>
        <w:rPr>
          <w:rFonts w:hint="eastAsia" w:ascii="仿宋" w:eastAsia="仿宋"/>
          <w:sz w:val="28"/>
        </w:rPr>
        <w:t>月</w:t>
      </w:r>
    </w:p>
    <w:p>
      <w:pPr>
        <w:rPr>
          <w:rFonts w:hint="eastAsia" w:ascii="仿宋" w:eastAsia="仿宋"/>
          <w:sz w:val="28"/>
        </w:rPr>
      </w:pPr>
    </w:p>
    <w:p>
      <w:pPr>
        <w:rPr>
          <w:rFonts w:hint="eastAsia" w:ascii="仿宋" w:eastAsia="仿宋"/>
          <w:sz w:val="28"/>
        </w:rPr>
      </w:pPr>
    </w:p>
    <w:p>
      <w:pPr>
        <w:jc w:val="center"/>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pPr>
        <w:jc w:val="center"/>
        <w:rPr>
          <w:rFonts w:hint="eastAsia"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_Toc27216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_Toc27216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_Toc1678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_Toc4885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_Toc4885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_Toc4902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_Toc1461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_Toc27317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_Toc27317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_Toc1753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_Toc3442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_Toc3442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_Toc29517 </w:instrText>
      </w:r>
      <w:r>
        <w:rPr>
          <w:rFonts w:hint="eastAsia" w:ascii="仿宋" w:hAnsi="仿宋" w:eastAsia="仿宋" w:cs="仿宋"/>
          <w:sz w:val="28"/>
          <w:szCs w:val="28"/>
        </w:rPr>
        <w:fldChar w:fldCharType="separate"/>
      </w:r>
      <w:r>
        <w:rPr>
          <w:rFonts w:hint="eastAsia" w:ascii="仿宋" w:hAnsi="仿宋" w:eastAsia="仿宋" w:cs="仿宋"/>
          <w:sz w:val="28"/>
          <w:szCs w:val="28"/>
        </w:rPr>
        <w:t>一、服务清单及要求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_Toc29517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_Toc29878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_Toc29878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_Toc14268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_Toc14268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_Toc14424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_Toc14424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_Toc15148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_Toc15148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_Toc16291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_Toc16291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_Toc31383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_Toc31383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_Toc25373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_Toc25373 \h </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_Toc17941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_Toc17941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end"/>
      </w:r>
    </w:p>
    <w:p>
      <w:pPr>
        <w:rPr>
          <w:rFonts w:hint="eastAsia" w:ascii="仿宋" w:hAnsi="仿宋" w:eastAsia="仿宋" w:cs="仿宋"/>
          <w:sz w:val="28"/>
          <w:szCs w:val="28"/>
        </w:rPr>
      </w:pPr>
    </w:p>
    <w:p>
      <w:pPr>
        <w:pStyle w:val="3"/>
        <w:rPr>
          <w:rFonts w:hint="eastAsia" w:ascii="仿宋" w:hAnsi="仿宋" w:eastAsia="仿宋" w:cs="仿宋"/>
          <w:sz w:val="28"/>
          <w:szCs w:val="28"/>
        </w:rPr>
        <w:sectPr>
          <w:footerReference r:id="rId6" w:type="default"/>
          <w:pgSz w:w="11907" w:h="16840"/>
          <w:pgMar w:top="1440" w:right="1463" w:bottom="1440" w:left="1803" w:header="851" w:footer="992" w:gutter="0"/>
          <w:cols w:space="720" w:num="1"/>
          <w:docGrid w:type="lines" w:linePitch="312" w:charSpace="0"/>
        </w:sectPr>
      </w:pPr>
    </w:p>
    <w:p>
      <w:pPr>
        <w:pStyle w:val="3"/>
        <w:rPr>
          <w:rFonts w:hint="eastAsia" w:ascii="仿宋"/>
        </w:rPr>
      </w:pPr>
      <w:bookmarkStart w:id="1" w:name="_Toc27216"/>
      <w:r>
        <w:rPr>
          <w:rFonts w:hint="eastAsia" w:ascii="仿宋"/>
        </w:rPr>
        <w:t>第一章  采购公告</w:t>
      </w:r>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rPr>
        <w:t>绍兴市越城区人民医院食堂劳务外包服务项目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01</w:t>
      </w:r>
      <w:r>
        <w:rPr>
          <w:rFonts w:hint="eastAsia" w:ascii="仿宋" w:eastAsia="仿宋"/>
          <w:bCs/>
          <w:sz w:val="24"/>
          <w:szCs w:val="24"/>
          <w:u w:val="single"/>
        </w:rPr>
        <w:t>月</w:t>
      </w:r>
      <w:r>
        <w:rPr>
          <w:rFonts w:hint="eastAsia" w:ascii="仿宋" w:eastAsia="仿宋"/>
          <w:bCs/>
          <w:sz w:val="24"/>
          <w:szCs w:val="24"/>
          <w:u w:val="single"/>
          <w:lang w:val="en-US" w:eastAsia="zh-CN"/>
        </w:rPr>
        <w:t>03</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 xml:space="preserve">：  </w:t>
      </w:r>
      <w:r>
        <w:rPr>
          <w:rFonts w:hint="eastAsia" w:ascii="仿宋" w:eastAsia="仿宋"/>
          <w:bCs/>
          <w:sz w:val="24"/>
          <w:szCs w:val="24"/>
          <w:u w:val="single"/>
          <w:lang w:val="en-US" w:eastAsia="zh-CN"/>
        </w:rPr>
        <w:t>30</w:t>
      </w:r>
      <w:r>
        <w:rPr>
          <w:rFonts w:hint="eastAsia" w:ascii="仿宋" w:eastAsia="仿宋"/>
          <w:bCs/>
          <w:sz w:val="24"/>
          <w:szCs w:val="24"/>
          <w:u w:val="non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pPr>
        <w:rPr>
          <w:sz w:val="24"/>
          <w:szCs w:val="2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 w:name="_Toc28359002"/>
      <w:bookmarkStart w:id="3" w:name="_Toc28359079"/>
      <w:bookmarkStart w:id="4" w:name="_Toc35393790"/>
      <w:bookmarkStart w:id="5" w:name="_Toc35393621"/>
      <w:bookmarkStart w:id="6" w:name="_Hlk24379207"/>
      <w:r>
        <w:rPr>
          <w:rFonts w:hint="eastAsia" w:ascii="仿宋" w:hAnsi="仿宋" w:eastAsia="仿宋" w:cs="仿宋"/>
          <w:b/>
          <w:bCs/>
          <w:sz w:val="24"/>
          <w:szCs w:val="24"/>
        </w:rPr>
        <w:t>一、项目基本情况</w:t>
      </w:r>
      <w:bookmarkEnd w:id="2"/>
      <w:bookmarkEnd w:id="3"/>
      <w:bookmarkEnd w:id="4"/>
      <w:bookmarkEnd w:id="5"/>
    </w:p>
    <w:p>
      <w:pPr>
        <w:spacing w:line="360" w:lineRule="auto"/>
        <w:ind w:firstLine="540"/>
        <w:rPr>
          <w:rFonts w:hint="eastAsia" w:ascii="仿宋" w:eastAsia="仿宋" w:cs="宋体"/>
          <w:bCs/>
          <w:sz w:val="24"/>
          <w:szCs w:val="24"/>
        </w:rPr>
      </w:pPr>
      <w:r>
        <w:rPr>
          <w:rFonts w:hint="eastAsia" w:ascii="仿宋" w:eastAsia="仿宋" w:cs="宋体"/>
          <w:bCs/>
          <w:sz w:val="24"/>
          <w:szCs w:val="24"/>
        </w:rPr>
        <w:t>项目编号：</w:t>
      </w:r>
      <w:r>
        <w:rPr>
          <w:rFonts w:hint="eastAsia" w:ascii="仿宋" w:eastAsia="仿宋" w:cs="宋体"/>
          <w:bCs/>
          <w:sz w:val="24"/>
          <w:szCs w:val="24"/>
          <w:u w:val="single"/>
        </w:rPr>
        <w:t>SXHY-2024CG-1102</w:t>
      </w:r>
    </w:p>
    <w:p>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hint="eastAsia" w:ascii="仿宋" w:eastAsia="仿宋" w:cs="宋体"/>
          <w:bCs/>
          <w:sz w:val="24"/>
          <w:szCs w:val="24"/>
          <w:u w:val="single"/>
        </w:rPr>
        <w:t>绍兴市越城区人民医院食堂劳务外包服务项目</w:t>
      </w:r>
    </w:p>
    <w:bookmarkEnd w:id="6"/>
    <w:p>
      <w:pPr>
        <w:spacing w:line="360" w:lineRule="auto"/>
        <w:ind w:firstLine="540"/>
        <w:rPr>
          <w:rFonts w:hint="default" w:ascii="仿宋" w:eastAsia="仿宋" w:cs="宋体"/>
          <w:bCs/>
          <w:sz w:val="24"/>
          <w:szCs w:val="24"/>
          <w:lang w:val="en-US" w:eastAsia="zh-CN"/>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930000.00</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val="en-US" w:eastAsia="zh-CN"/>
        </w:rPr>
        <w:t>930000.00</w:t>
      </w:r>
    </w:p>
    <w:p>
      <w:pPr>
        <w:spacing w:line="360" w:lineRule="auto"/>
        <w:ind w:firstLine="540"/>
        <w:rPr>
          <w:rFonts w:ascii="仿宋" w:eastAsia="仿宋" w:cs="宋体"/>
          <w:bCs/>
          <w:sz w:val="24"/>
          <w:szCs w:val="24"/>
        </w:rPr>
      </w:pPr>
      <w:r>
        <w:rPr>
          <w:rFonts w:hint="eastAsia" w:ascii="仿宋" w:eastAsia="仿宋" w:cs="宋体"/>
          <w:bCs/>
          <w:sz w:val="24"/>
          <w:szCs w:val="24"/>
        </w:rPr>
        <w:t>采购需求：</w:t>
      </w:r>
    </w:p>
    <w:p>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hint="eastAsia" w:ascii="仿宋" w:eastAsia="仿宋" w:cs="宋体"/>
          <w:bCs/>
          <w:sz w:val="24"/>
          <w:szCs w:val="24"/>
          <w:u w:val="single"/>
        </w:rPr>
        <w:t>绍兴市越城区人民医院食堂劳务外包服务项目</w:t>
      </w:r>
    </w:p>
    <w:p>
      <w:pPr>
        <w:spacing w:line="360" w:lineRule="auto"/>
        <w:ind w:firstLine="540"/>
        <w:rPr>
          <w:rFonts w:hint="eastAsia" w:ascii="仿宋" w:eastAsia="仿宋" w:cs="宋体"/>
          <w:bCs/>
          <w:sz w:val="24"/>
          <w:lang w:eastAsia="zh-CN"/>
        </w:rPr>
      </w:pPr>
      <w:r>
        <w:rPr>
          <w:rFonts w:hint="eastAsia" w:ascii="仿宋" w:eastAsia="仿宋" w:cs="宋体"/>
          <w:bCs/>
          <w:sz w:val="24"/>
        </w:rPr>
        <w:t xml:space="preserve">    数量</w:t>
      </w:r>
      <w:r>
        <w:rPr>
          <w:rFonts w:ascii="仿宋" w:eastAsia="仿宋" w:cs="宋体"/>
          <w:bCs/>
          <w:sz w:val="24"/>
        </w:rPr>
        <w:t>：</w:t>
      </w:r>
      <w:r>
        <w:rPr>
          <w:rFonts w:hint="eastAsia" w:ascii="仿宋" w:eastAsia="仿宋" w:cs="宋体"/>
          <w:bCs/>
          <w:sz w:val="24"/>
          <w:szCs w:val="24"/>
          <w:u w:val="single"/>
          <w:lang w:val="en-US" w:eastAsia="zh-CN"/>
        </w:rPr>
        <w:t>不限</w:t>
      </w:r>
    </w:p>
    <w:p>
      <w:pPr>
        <w:spacing w:line="360" w:lineRule="auto"/>
        <w:ind w:firstLine="540"/>
        <w:rPr>
          <w:rFonts w:hint="default" w:ascii="仿宋" w:eastAsia="仿宋" w:cs="宋体"/>
          <w:bCs/>
          <w:sz w:val="24"/>
          <w:lang w:val="en-US"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val="en-US" w:eastAsia="zh-CN"/>
        </w:rPr>
        <w:t>930000.00</w:t>
      </w:r>
    </w:p>
    <w:p>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pPr>
        <w:spacing w:line="360" w:lineRule="auto"/>
        <w:ind w:firstLine="540"/>
        <w:rPr>
          <w:rFonts w:hint="eastAsia" w:ascii="仿宋" w:eastAsia="仿宋" w:cs="宋体"/>
          <w:bCs/>
          <w:sz w:val="24"/>
          <w:szCs w:val="24"/>
        </w:rPr>
      </w:pPr>
      <w:r>
        <w:rPr>
          <w:rFonts w:hint="eastAsia" w:ascii="仿宋" w:eastAsia="仿宋" w:cs="宋体"/>
          <w:bCs/>
          <w:sz w:val="24"/>
        </w:rPr>
        <w:t xml:space="preserve">    备注：</w:t>
      </w:r>
      <w:r>
        <w:rPr>
          <w:rFonts w:ascii="仿宋" w:eastAsia="仿宋" w:cs="宋体"/>
          <w:bCs/>
          <w:sz w:val="24"/>
          <w:u w:val="single"/>
        </w:rPr>
        <w:t xml:space="preserve"> 无 </w:t>
      </w:r>
    </w:p>
    <w:p>
      <w:pPr>
        <w:spacing w:line="360" w:lineRule="auto"/>
        <w:ind w:firstLine="540"/>
        <w:rPr>
          <w:rFonts w:hint="default" w:ascii="仿宋" w:eastAsia="仿宋" w:cs="宋体"/>
          <w:bCs/>
          <w:sz w:val="24"/>
          <w:szCs w:val="24"/>
          <w:lang w:val="en-US" w:eastAsia="zh-CN"/>
        </w:rPr>
      </w:pPr>
      <w:r>
        <w:rPr>
          <w:rFonts w:hint="eastAsia" w:ascii="仿宋" w:eastAsia="仿宋" w:cs="宋体"/>
          <w:bCs/>
          <w:sz w:val="24"/>
          <w:szCs w:val="24"/>
        </w:rPr>
        <w:t>合同履行期限：</w:t>
      </w:r>
      <w:r>
        <w:rPr>
          <w:rFonts w:hint="eastAsia" w:ascii="仿宋" w:eastAsia="仿宋" w:cs="宋体"/>
          <w:bCs/>
          <w:sz w:val="24"/>
          <w:szCs w:val="24"/>
          <w:u w:val="single"/>
        </w:rPr>
        <w:t>按双方合同约定条款执行。</w:t>
      </w:r>
    </w:p>
    <w:p>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否</w:t>
      </w:r>
      <w:r>
        <w:rPr>
          <w:rFonts w:hint="eastAsia" w:ascii="仿宋" w:eastAsia="仿宋" w:cs="宋体"/>
          <w:bCs/>
          <w:sz w:val="24"/>
          <w:szCs w:val="24"/>
        </w:rPr>
        <w:t>）接受联合体投标。</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7" w:name="_Toc28359003"/>
      <w:bookmarkStart w:id="8" w:name="_Toc35393791"/>
      <w:bookmarkStart w:id="9" w:name="_Toc35393622"/>
      <w:bookmarkStart w:id="10" w:name="_Toc28359080"/>
      <w:r>
        <w:rPr>
          <w:rFonts w:hint="eastAsia" w:ascii="仿宋" w:hAnsi="仿宋" w:eastAsia="仿宋" w:cs="仿宋"/>
          <w:b/>
          <w:bCs/>
          <w:sz w:val="24"/>
          <w:szCs w:val="24"/>
        </w:rPr>
        <w:t>二、申请人的资格要求：</w:t>
      </w:r>
      <w:bookmarkEnd w:id="7"/>
      <w:bookmarkEnd w:id="8"/>
      <w:bookmarkEnd w:id="9"/>
      <w:bookmarkEnd w:id="10"/>
    </w:p>
    <w:p>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hint="eastAsia" w:ascii="仿宋" w:eastAsia="仿宋" w:cs="宋体"/>
          <w:bCs/>
          <w:sz w:val="24"/>
          <w:szCs w:val="24"/>
        </w:rPr>
      </w:pPr>
      <w:bookmarkStart w:id="11" w:name="_Toc28359004"/>
      <w:bookmarkStart w:id="12" w:name="_Toc28359081"/>
      <w:r>
        <w:rPr>
          <w:rFonts w:hint="eastAsia" w:ascii="仿宋" w:eastAsia="仿宋" w:cs="宋体"/>
          <w:bCs/>
          <w:sz w:val="24"/>
          <w:szCs w:val="24"/>
        </w:rPr>
        <w:t>2.落实政府采购政策需满足的资格要求：</w:t>
      </w:r>
      <w:r>
        <w:rPr>
          <w:rFonts w:hint="eastAsia" w:ascii="仿宋" w:eastAsia="仿宋" w:cs="宋体"/>
          <w:bCs/>
          <w:sz w:val="24"/>
          <w:szCs w:val="24"/>
          <w:u w:val="single"/>
        </w:rPr>
        <w:t>本项目属于专门面向中小企业采购的项目</w:t>
      </w:r>
      <w:r>
        <w:rPr>
          <w:rFonts w:hint="eastAsia" w:ascii="仿宋" w:eastAsia="仿宋" w:cs="宋体"/>
          <w:bCs/>
          <w:sz w:val="24"/>
          <w:szCs w:val="24"/>
          <w:u w:val="single"/>
          <w:lang w:eastAsia="zh-CN"/>
        </w:rPr>
        <w:t>，</w:t>
      </w:r>
      <w:r>
        <w:rPr>
          <w:rFonts w:hint="eastAsia" w:ascii="仿宋" w:eastAsia="仿宋" w:cs="宋体"/>
          <w:bCs/>
          <w:sz w:val="24"/>
          <w:szCs w:val="24"/>
          <w:u w:val="single"/>
        </w:rPr>
        <w:t>服务由符合政策要求的中小企业承接</w:t>
      </w:r>
      <w:r>
        <w:rPr>
          <w:rFonts w:hint="eastAsia" w:ascii="仿宋" w:eastAsia="仿宋" w:cs="宋体"/>
          <w:bCs/>
          <w:sz w:val="24"/>
          <w:szCs w:val="24"/>
          <w:u w:val="single"/>
          <w:lang w:val="en-US" w:eastAsia="zh-CN"/>
        </w:rPr>
        <w:t>,</w:t>
      </w:r>
      <w:r>
        <w:rPr>
          <w:rFonts w:hint="eastAsia" w:ascii="仿宋" w:eastAsia="仿宋" w:cs="宋体"/>
          <w:bCs/>
          <w:sz w:val="24"/>
          <w:szCs w:val="24"/>
          <w:u w:val="single"/>
        </w:rPr>
        <w:t>提供中小企业声明函</w:t>
      </w:r>
      <w:r>
        <w:rPr>
          <w:rFonts w:hint="eastAsia" w:ascii="仿宋" w:eastAsia="仿宋" w:cs="宋体"/>
          <w:bCs/>
          <w:sz w:val="24"/>
          <w:szCs w:val="24"/>
          <w:u w:val="single"/>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3" w:name="_Toc35393792"/>
      <w:bookmarkStart w:id="14" w:name="_Toc35393623"/>
      <w:r>
        <w:rPr>
          <w:rFonts w:hint="eastAsia" w:ascii="仿宋" w:hAnsi="仿宋" w:eastAsia="仿宋" w:cs="仿宋"/>
          <w:b/>
          <w:bCs/>
          <w:sz w:val="24"/>
          <w:szCs w:val="24"/>
        </w:rPr>
        <w:t>三、获取招标文件</w:t>
      </w:r>
      <w:bookmarkEnd w:id="11"/>
      <w:bookmarkEnd w:id="12"/>
      <w:bookmarkEnd w:id="13"/>
      <w:bookmarkEnd w:id="14"/>
    </w:p>
    <w:p>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lang w:val="en-US" w:eastAsia="zh-CN"/>
        </w:rPr>
        <w:t>2025</w:t>
      </w:r>
      <w:r>
        <w:rPr>
          <w:rFonts w:ascii="仿宋" w:eastAsia="仿宋" w:cs="宋体"/>
          <w:sz w:val="24"/>
          <w:szCs w:val="24"/>
          <w:u w:val="single"/>
        </w:rPr>
        <w:t>年</w:t>
      </w:r>
      <w:r>
        <w:rPr>
          <w:rFonts w:hint="eastAsia" w:ascii="仿宋" w:eastAsia="仿宋" w:cs="宋体"/>
          <w:sz w:val="24"/>
          <w:szCs w:val="24"/>
          <w:u w:val="single"/>
          <w:lang w:val="en-US" w:eastAsia="zh-CN"/>
        </w:rPr>
        <w:t>01</w:t>
      </w:r>
      <w:r>
        <w:rPr>
          <w:rFonts w:ascii="仿宋" w:eastAsia="仿宋" w:cs="宋体"/>
          <w:sz w:val="24"/>
          <w:szCs w:val="24"/>
          <w:u w:val="single"/>
        </w:rPr>
        <w:t>月</w:t>
      </w:r>
      <w:r>
        <w:rPr>
          <w:rFonts w:hint="eastAsia" w:ascii="仿宋" w:eastAsia="仿宋" w:cs="宋体"/>
          <w:sz w:val="24"/>
          <w:szCs w:val="24"/>
          <w:u w:val="single"/>
          <w:lang w:val="en-US" w:eastAsia="zh-CN"/>
        </w:rPr>
        <w:t>03</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pPr>
        <w:spacing w:line="360" w:lineRule="auto"/>
        <w:ind w:firstLine="540"/>
        <w:rPr>
          <w:rFonts w:ascii="仿宋" w:eastAsia="仿宋" w:cs="宋体"/>
          <w:sz w:val="24"/>
          <w:szCs w:val="24"/>
          <w:u w:val="single"/>
        </w:rPr>
      </w:pPr>
      <w:r>
        <w:rPr>
          <w:rFonts w:hint="eastAsia" w:ascii="仿宋" w:eastAsia="仿宋" w:cs="宋体"/>
          <w:bCs/>
          <w:sz w:val="24"/>
          <w:szCs w:val="24"/>
        </w:rPr>
        <w:t>方式：供应商</w:t>
      </w:r>
      <w:r>
        <w:rPr>
          <w:rFonts w:ascii="仿宋" w:eastAsia="仿宋" w:cs="宋体"/>
          <w:bCs/>
          <w:sz w:val="24"/>
          <w:szCs w:val="24"/>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sz w:val="24"/>
          <w:szCs w:val="24"/>
        </w:rPr>
      </w:pPr>
      <w:r>
        <w:rPr>
          <w:rFonts w:hint="eastAsia" w:ascii="仿宋" w:eastAsia="仿宋" w:cs="宋体"/>
          <w:sz w:val="24"/>
          <w:szCs w:val="24"/>
        </w:rPr>
        <w:t>售价（元）：</w:t>
      </w:r>
      <w:r>
        <w:rPr>
          <w:rFonts w:ascii="仿宋" w:eastAsia="仿宋" w:cs="宋体"/>
          <w:sz w:val="24"/>
          <w:szCs w:val="24"/>
        </w:rPr>
        <w:t>0</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5" w:name="_Toc28359082"/>
      <w:bookmarkStart w:id="16" w:name="_Toc28359005"/>
      <w:bookmarkStart w:id="17" w:name="_Toc35393624"/>
      <w:bookmarkStart w:id="18" w:name="_Toc35393793"/>
      <w:r>
        <w:rPr>
          <w:rFonts w:hint="eastAsia" w:ascii="仿宋" w:hAnsi="仿宋" w:eastAsia="仿宋" w:cs="仿宋"/>
          <w:b/>
          <w:bCs/>
          <w:sz w:val="24"/>
          <w:szCs w:val="24"/>
        </w:rPr>
        <w:t>四、提交投标文件</w:t>
      </w:r>
      <w:bookmarkEnd w:id="15"/>
      <w:bookmarkEnd w:id="16"/>
      <w:r>
        <w:rPr>
          <w:rFonts w:hint="eastAsia" w:ascii="仿宋" w:hAnsi="仿宋" w:eastAsia="仿宋" w:cs="仿宋"/>
          <w:b/>
          <w:bCs/>
          <w:sz w:val="24"/>
          <w:szCs w:val="24"/>
        </w:rPr>
        <w:t>截止时间、开标时间和地点</w:t>
      </w:r>
      <w:bookmarkEnd w:id="17"/>
      <w:bookmarkEnd w:id="18"/>
    </w:p>
    <w:p>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01</w:t>
      </w:r>
      <w:r>
        <w:rPr>
          <w:rFonts w:hint="eastAsia" w:ascii="仿宋" w:eastAsia="仿宋"/>
          <w:bCs/>
          <w:sz w:val="24"/>
          <w:szCs w:val="24"/>
          <w:u w:val="single"/>
        </w:rPr>
        <w:t>月</w:t>
      </w:r>
      <w:r>
        <w:rPr>
          <w:rFonts w:hint="eastAsia" w:ascii="仿宋" w:eastAsia="仿宋"/>
          <w:bCs/>
          <w:sz w:val="24"/>
          <w:szCs w:val="24"/>
          <w:u w:val="single"/>
          <w:lang w:val="en-US" w:eastAsia="zh-CN"/>
        </w:rPr>
        <w:t>03</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30</w:t>
      </w:r>
      <w:r>
        <w:rPr>
          <w:rFonts w:hint="eastAsia" w:ascii="仿宋" w:eastAsia="仿宋"/>
          <w:bCs/>
          <w:sz w:val="24"/>
          <w:szCs w:val="24"/>
        </w:rPr>
        <w:t>（北京时间）</w:t>
      </w:r>
    </w:p>
    <w:p>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pPr>
        <w:spacing w:line="360" w:lineRule="auto"/>
        <w:ind w:firstLine="480" w:firstLineChars="200"/>
        <w:rPr>
          <w:rFonts w:ascii="仿宋" w:eastAsia="仿宋"/>
          <w:sz w:val="24"/>
          <w:szCs w:val="24"/>
        </w:rPr>
      </w:pPr>
      <w:r>
        <w:rPr>
          <w:rFonts w:ascii="仿宋" w:eastAsia="仿宋"/>
          <w:sz w:val="24"/>
          <w:szCs w:val="24"/>
        </w:rPr>
        <w:t>开标时间：</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01</w:t>
      </w:r>
      <w:r>
        <w:rPr>
          <w:rFonts w:hint="eastAsia" w:ascii="仿宋" w:eastAsia="仿宋"/>
          <w:bCs/>
          <w:sz w:val="24"/>
          <w:szCs w:val="24"/>
          <w:u w:val="single"/>
        </w:rPr>
        <w:t>月</w:t>
      </w:r>
      <w:r>
        <w:rPr>
          <w:rFonts w:hint="eastAsia" w:ascii="仿宋" w:eastAsia="仿宋"/>
          <w:bCs/>
          <w:sz w:val="24"/>
          <w:szCs w:val="24"/>
          <w:u w:val="single"/>
          <w:lang w:val="en-US" w:eastAsia="zh-CN"/>
        </w:rPr>
        <w:t>03</w:t>
      </w:r>
      <w:r>
        <w:rPr>
          <w:rFonts w:hint="eastAsia" w:ascii="仿宋" w:eastAsia="仿宋"/>
          <w:bCs/>
          <w:sz w:val="24"/>
          <w:szCs w:val="24"/>
          <w:u w:val="single"/>
        </w:rPr>
        <w:t>日</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30</w:t>
      </w:r>
    </w:p>
    <w:p>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w:t>
      </w:r>
      <w:r>
        <w:rPr>
          <w:rFonts w:hint="eastAsia" w:ascii="仿宋" w:eastAsia="仿宋"/>
          <w:b w:val="0"/>
          <w:bCs w:val="0"/>
          <w:i w:val="0"/>
          <w:iCs w:val="0"/>
          <w:caps w:val="0"/>
          <w:smallCaps w:val="0"/>
          <w:color w:val="3F3F3F"/>
          <w:spacing w:val="0"/>
          <w:sz w:val="24"/>
          <w:szCs w:val="24"/>
          <w:lang w:val="en-US" w:eastAsia="zh-CN"/>
        </w:rPr>
        <w:t>绍兴市越城区凤林文创园2号楼南面2楼2701室</w:t>
      </w:r>
      <w:r>
        <w:rPr>
          <w:rFonts w:ascii="仿宋" w:eastAsia="仿宋"/>
          <w:b w:val="0"/>
          <w:bCs w:val="0"/>
          <w:i w:val="0"/>
          <w:iCs w:val="0"/>
          <w:caps w:val="0"/>
          <w:smallCaps w:val="0"/>
          <w:color w:val="3F3F3F"/>
          <w:spacing w:val="0"/>
          <w:sz w:val="24"/>
          <w:szCs w:val="24"/>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9" w:name="_Toc35393794"/>
      <w:bookmarkStart w:id="20" w:name="_Toc35393625"/>
      <w:bookmarkStart w:id="21" w:name="_Toc28359007"/>
      <w:bookmarkStart w:id="22" w:name="_Toc28359084"/>
      <w:r>
        <w:rPr>
          <w:rFonts w:hint="eastAsia" w:ascii="仿宋" w:hAnsi="仿宋" w:eastAsia="仿宋" w:cs="仿宋"/>
          <w:b/>
          <w:bCs/>
          <w:sz w:val="24"/>
          <w:szCs w:val="24"/>
        </w:rPr>
        <w:t>五、公告期限</w:t>
      </w:r>
      <w:bookmarkEnd w:id="19"/>
      <w:bookmarkEnd w:id="20"/>
      <w:bookmarkEnd w:id="21"/>
      <w:bookmarkEnd w:id="22"/>
    </w:p>
    <w:p>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3" w:name="_Toc35393626"/>
      <w:bookmarkStart w:id="24" w:name="_Toc35393795"/>
      <w:r>
        <w:rPr>
          <w:rFonts w:hint="eastAsia" w:ascii="仿宋" w:hAnsi="仿宋" w:eastAsia="仿宋" w:cs="仿宋"/>
          <w:b/>
          <w:bCs/>
          <w:sz w:val="24"/>
          <w:szCs w:val="24"/>
        </w:rPr>
        <w:t>六、其他补充事宜</w:t>
      </w:r>
      <w:bookmarkEnd w:id="23"/>
      <w:bookmarkEnd w:id="24"/>
    </w:p>
    <w:p>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5" w:name="_Toc35393796"/>
      <w:bookmarkStart w:id="26" w:name="_Toc28359085"/>
      <w:bookmarkStart w:id="27" w:name="_Toc35393627"/>
      <w:bookmarkStart w:id="28" w:name="_Toc28359008"/>
      <w:r>
        <w:rPr>
          <w:rFonts w:hint="eastAsia" w:ascii="仿宋" w:hAnsi="仿宋" w:eastAsia="仿宋" w:cs="仿宋"/>
          <w:b/>
          <w:bCs/>
          <w:sz w:val="24"/>
          <w:szCs w:val="24"/>
        </w:rPr>
        <w:t>七、对本次招标提出询问、质疑、投诉，请按以下方式联系</w:t>
      </w:r>
      <w:bookmarkEnd w:id="25"/>
      <w:bookmarkEnd w:id="26"/>
      <w:bookmarkEnd w:id="27"/>
      <w:bookmarkEnd w:id="28"/>
    </w:p>
    <w:p>
      <w:pPr>
        <w:widowControl/>
        <w:jc w:val="left"/>
        <w:rPr>
          <w:rFonts w:ascii="仿宋_GB2312" w:eastAsia="仿宋_GB2312"/>
          <w:sz w:val="24"/>
          <w:szCs w:val="24"/>
        </w:rPr>
      </w:pPr>
      <w:r>
        <w:rPr>
          <w:rFonts w:hint="eastAsia" w:ascii="仿宋" w:eastAsia="仿宋" w:cs="宋体"/>
          <w:sz w:val="24"/>
          <w:szCs w:val="24"/>
        </w:rPr>
        <w:t>　　　1.采购人信息</w:t>
      </w:r>
    </w:p>
    <w:p>
      <w:pPr>
        <w:spacing w:line="360" w:lineRule="auto"/>
        <w:ind w:left="1079" w:leftChars="371" w:hanging="300" w:hangingChars="125"/>
        <w:jc w:val="left"/>
        <w:rPr>
          <w:rFonts w:ascii="仿宋" w:eastAsia="仿宋"/>
          <w:sz w:val="24"/>
          <w:szCs w:val="24"/>
        </w:rPr>
      </w:pPr>
      <w:bookmarkStart w:id="29" w:name="_Toc28359009"/>
      <w:bookmarkStart w:id="30" w:name="_Toc28359086"/>
      <w:r>
        <w:rPr>
          <w:rFonts w:hint="eastAsia" w:ascii="仿宋" w:eastAsia="仿宋"/>
          <w:sz w:val="24"/>
          <w:szCs w:val="24"/>
        </w:rPr>
        <w:t>名称：</w:t>
      </w:r>
      <w:r>
        <w:rPr>
          <w:rFonts w:hint="eastAsia" w:ascii="仿宋" w:eastAsia="仿宋"/>
          <w:sz w:val="24"/>
          <w:szCs w:val="24"/>
          <w:u w:val="single"/>
        </w:rPr>
        <w:t>绍兴市越城区人民医院</w:t>
      </w:r>
    </w:p>
    <w:p>
      <w:pPr>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地址：</w:t>
      </w:r>
      <w:bookmarkStart w:id="31" w:name="OLE_LINK4"/>
      <w:r>
        <w:rPr>
          <w:rFonts w:hint="eastAsia" w:ascii="仿宋" w:eastAsia="仿宋"/>
          <w:sz w:val="24"/>
          <w:szCs w:val="24"/>
          <w:u w:val="single"/>
          <w:lang w:val="en-US" w:eastAsia="zh-CN"/>
        </w:rPr>
        <w:t>绍兴市越城区平江路575号</w:t>
      </w:r>
      <w:bookmarkEnd w:id="31"/>
    </w:p>
    <w:p>
      <w:pPr>
        <w:spacing w:line="360" w:lineRule="auto"/>
        <w:ind w:left="1079" w:leftChars="371" w:hanging="300" w:hangingChars="125"/>
        <w:jc w:val="left"/>
        <w:rPr>
          <w:rFonts w:hint="eastAsia" w:ascii="仿宋" w:eastAsia="仿宋"/>
          <w:sz w:val="24"/>
          <w:szCs w:val="24"/>
          <w:u w:val="single"/>
          <w:lang w:eastAsia="zh-CN"/>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lang w:val="en-US" w:eastAsia="zh-CN"/>
        </w:rPr>
        <w:t>/</w:t>
      </w:r>
    </w:p>
    <w:p>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项目联系人（询问）：</w:t>
      </w:r>
      <w:bookmarkStart w:id="32" w:name="OLE_LINK2"/>
      <w:r>
        <w:rPr>
          <w:rFonts w:hint="eastAsia" w:ascii="仿宋" w:eastAsia="仿宋"/>
          <w:sz w:val="24"/>
          <w:szCs w:val="24"/>
          <w:u w:val="single"/>
        </w:rPr>
        <w:t>沈晨雪</w:t>
      </w:r>
      <w:bookmarkEnd w:id="32"/>
      <w:r>
        <w:rPr>
          <w:rFonts w:hint="eastAsia" w:ascii="仿宋" w:eastAsia="仿宋"/>
          <w:sz w:val="24"/>
          <w:szCs w:val="24"/>
        </w:rPr>
        <w:t xml:space="preserve">   </w:t>
      </w:r>
    </w:p>
    <w:p>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项目联系方式（询问）：</w:t>
      </w:r>
      <w:r>
        <w:rPr>
          <w:rFonts w:hint="eastAsia" w:ascii="仿宋" w:eastAsia="仿宋"/>
          <w:sz w:val="24"/>
          <w:szCs w:val="24"/>
          <w:u w:val="single"/>
        </w:rPr>
        <w:t>0575-81193757</w:t>
      </w:r>
    </w:p>
    <w:p>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质疑联系人：</w:t>
      </w:r>
      <w:r>
        <w:rPr>
          <w:rFonts w:hint="eastAsia" w:ascii="仿宋" w:eastAsia="仿宋"/>
          <w:sz w:val="24"/>
          <w:szCs w:val="24"/>
          <w:u w:val="single"/>
        </w:rPr>
        <w:t>应斌松</w:t>
      </w:r>
    </w:p>
    <w:p>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质疑联系方式：</w:t>
      </w:r>
      <w:r>
        <w:rPr>
          <w:rFonts w:hint="eastAsia" w:ascii="仿宋" w:eastAsia="仿宋"/>
          <w:sz w:val="24"/>
          <w:szCs w:val="24"/>
          <w:u w:val="single"/>
        </w:rPr>
        <w:t>0575-81193717</w:t>
      </w:r>
    </w:p>
    <w:p>
      <w:pPr>
        <w:spacing w:line="360" w:lineRule="auto"/>
        <w:ind w:left="1079" w:leftChars="371" w:hanging="300" w:hangingChars="125"/>
        <w:jc w:val="left"/>
        <w:rPr>
          <w:rFonts w:ascii="仿宋" w:eastAsia="仿宋"/>
          <w:sz w:val="24"/>
          <w:szCs w:val="24"/>
          <w:u w:val="single"/>
        </w:rPr>
      </w:pPr>
    </w:p>
    <w:p>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29"/>
      <w:bookmarkEnd w:id="30"/>
    </w:p>
    <w:p>
      <w:pPr>
        <w:spacing w:line="360" w:lineRule="auto"/>
        <w:ind w:left="1079" w:leftChars="371" w:hanging="300" w:hangingChars="125"/>
        <w:jc w:val="left"/>
        <w:rPr>
          <w:rFonts w:hint="eastAsia" w:ascii="仿宋" w:eastAsia="仿宋"/>
          <w:sz w:val="24"/>
          <w:szCs w:val="24"/>
        </w:rPr>
      </w:pPr>
      <w:bookmarkStart w:id="33" w:name="_Toc28359010"/>
      <w:bookmarkStart w:id="34" w:name="_Toc28359087"/>
      <w:r>
        <w:rPr>
          <w:rFonts w:hint="eastAsia" w:ascii="仿宋" w:eastAsia="仿宋"/>
          <w:sz w:val="24"/>
          <w:szCs w:val="24"/>
        </w:rPr>
        <w:t>名称：</w:t>
      </w:r>
      <w:r>
        <w:rPr>
          <w:rFonts w:hint="eastAsia" w:ascii="仿宋" w:eastAsia="仿宋"/>
          <w:sz w:val="24"/>
          <w:szCs w:val="24"/>
          <w:u w:val="single"/>
        </w:rPr>
        <w:t>绍兴衡业工程管理咨询有限公司</w:t>
      </w:r>
    </w:p>
    <w:p>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地址：</w:t>
      </w:r>
      <w:r>
        <w:rPr>
          <w:rFonts w:hint="eastAsia" w:ascii="仿宋" w:eastAsia="仿宋"/>
          <w:sz w:val="24"/>
          <w:szCs w:val="24"/>
          <w:u w:val="single"/>
        </w:rPr>
        <w:t>绍兴市越城区凤林文创园2号楼南面2楼</w:t>
      </w:r>
    </w:p>
    <w:p>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传真：</w:t>
      </w:r>
      <w:r>
        <w:rPr>
          <w:rFonts w:hint="eastAsia" w:ascii="仿宋" w:eastAsia="仿宋"/>
          <w:sz w:val="24"/>
          <w:szCs w:val="24"/>
          <w:u w:val="single"/>
        </w:rPr>
        <w:t>/</w:t>
      </w:r>
    </w:p>
    <w:p>
      <w:pPr>
        <w:spacing w:line="360" w:lineRule="auto"/>
        <w:ind w:left="1079" w:leftChars="371" w:hanging="300" w:hangingChars="125"/>
        <w:jc w:val="left"/>
        <w:rPr>
          <w:rFonts w:hint="default" w:ascii="仿宋" w:eastAsia="仿宋"/>
          <w:sz w:val="24"/>
          <w:szCs w:val="24"/>
          <w:lang w:val="en-US" w:eastAsia="zh-CN"/>
        </w:rPr>
      </w:pPr>
      <w:r>
        <w:rPr>
          <w:rFonts w:hint="eastAsia" w:ascii="仿宋" w:eastAsia="仿宋"/>
          <w:sz w:val="24"/>
          <w:szCs w:val="24"/>
        </w:rPr>
        <w:t>项目联系人（询问）：</w:t>
      </w:r>
      <w:bookmarkStart w:id="35" w:name="OLE_LINK5"/>
      <w:r>
        <w:rPr>
          <w:rFonts w:hint="eastAsia" w:ascii="仿宋" w:eastAsia="仿宋"/>
          <w:sz w:val="24"/>
          <w:szCs w:val="24"/>
          <w:u w:val="single"/>
        </w:rPr>
        <w:t>许静丽</w:t>
      </w:r>
      <w:r>
        <w:rPr>
          <w:rFonts w:hint="eastAsia" w:ascii="仿宋" w:eastAsia="仿宋"/>
          <w:sz w:val="24"/>
          <w:szCs w:val="24"/>
          <w:u w:val="single"/>
          <w:lang w:eastAsia="zh-CN"/>
        </w:rPr>
        <w:t>、</w:t>
      </w:r>
      <w:r>
        <w:rPr>
          <w:rFonts w:hint="eastAsia" w:ascii="仿宋" w:eastAsia="仿宋"/>
          <w:sz w:val="24"/>
          <w:szCs w:val="24"/>
          <w:u w:val="single"/>
          <w:lang w:val="en-US" w:eastAsia="zh-CN"/>
        </w:rPr>
        <w:t>章佳琴</w:t>
      </w:r>
      <w:bookmarkEnd w:id="35"/>
    </w:p>
    <w:p>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项目联系方式（询问）：</w:t>
      </w:r>
      <w:r>
        <w:rPr>
          <w:rFonts w:hint="eastAsia" w:ascii="仿宋" w:eastAsia="仿宋"/>
          <w:sz w:val="24"/>
          <w:szCs w:val="24"/>
          <w:u w:val="single"/>
        </w:rPr>
        <w:t>15068509660</w:t>
      </w:r>
    </w:p>
    <w:p>
      <w:pPr>
        <w:spacing w:line="360" w:lineRule="auto"/>
        <w:ind w:left="1079" w:leftChars="371" w:hanging="300" w:hangingChars="125"/>
        <w:jc w:val="left"/>
        <w:rPr>
          <w:rFonts w:hint="eastAsia" w:ascii="仿宋" w:eastAsia="仿宋"/>
          <w:sz w:val="24"/>
          <w:szCs w:val="24"/>
        </w:rPr>
      </w:pPr>
      <w:r>
        <w:rPr>
          <w:rFonts w:hint="eastAsia" w:ascii="仿宋" w:eastAsia="仿宋"/>
          <w:sz w:val="24"/>
          <w:szCs w:val="24"/>
        </w:rPr>
        <w:t>质疑联系人：</w:t>
      </w:r>
      <w:r>
        <w:rPr>
          <w:rFonts w:hint="eastAsia" w:ascii="仿宋" w:eastAsia="仿宋"/>
          <w:sz w:val="24"/>
          <w:szCs w:val="24"/>
          <w:u w:val="single"/>
        </w:rPr>
        <w:t>孟琴波</w:t>
      </w:r>
    </w:p>
    <w:p>
      <w:pPr>
        <w:spacing w:line="360" w:lineRule="auto"/>
        <w:ind w:left="1079" w:leftChars="371" w:hanging="300" w:hangingChars="125"/>
        <w:jc w:val="left"/>
        <w:rPr>
          <w:rFonts w:ascii="仿宋" w:eastAsia="仿宋"/>
          <w:sz w:val="24"/>
          <w:szCs w:val="24"/>
          <w:u w:val="single"/>
        </w:rPr>
      </w:pPr>
      <w:r>
        <w:rPr>
          <w:rFonts w:hint="eastAsia" w:ascii="仿宋" w:eastAsia="仿宋"/>
          <w:sz w:val="24"/>
          <w:szCs w:val="24"/>
        </w:rPr>
        <w:t>质疑联系方式：</w:t>
      </w:r>
      <w:r>
        <w:rPr>
          <w:rFonts w:hint="eastAsia" w:ascii="仿宋" w:eastAsia="仿宋"/>
          <w:sz w:val="24"/>
          <w:szCs w:val="24"/>
          <w:u w:val="single"/>
        </w:rPr>
        <w:t>15988282224</w:t>
      </w:r>
    </w:p>
    <w:p>
      <w:pPr>
        <w:spacing w:line="360" w:lineRule="auto"/>
        <w:ind w:firstLine="720" w:firstLineChars="300"/>
        <w:rPr>
          <w:rFonts w:ascii="仿宋" w:eastAsia="仿宋"/>
          <w:sz w:val="24"/>
          <w:szCs w:val="24"/>
        </w:rPr>
      </w:pPr>
    </w:p>
    <w:p>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33"/>
      <w:bookmarkEnd w:id="34"/>
      <w:r>
        <w:rPr>
          <w:rFonts w:ascii="仿宋" w:eastAsia="仿宋" w:cs="宋体"/>
          <w:sz w:val="24"/>
          <w:szCs w:val="24"/>
        </w:rPr>
        <w:t>同级政府采购监督管理部门</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ascii="仿宋" w:eastAsia="仿宋"/>
          <w:sz w:val="24"/>
          <w:szCs w:val="24"/>
          <w:u w:val="single"/>
        </w:rPr>
        <w:t>绍兴市越城区财政局</w:t>
      </w:r>
    </w:p>
    <w:p>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ascii="仿宋" w:eastAsia="仿宋"/>
          <w:sz w:val="24"/>
          <w:szCs w:val="24"/>
          <w:u w:val="single"/>
        </w:rPr>
        <w:t>浙江省绍兴市人民东路1187号</w:t>
      </w:r>
    </w:p>
    <w:p>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ascii="仿宋" w:eastAsia="仿宋"/>
          <w:sz w:val="24"/>
          <w:szCs w:val="24"/>
          <w:u w:val="single"/>
        </w:rPr>
        <w:t>/</w:t>
      </w:r>
    </w:p>
    <w:p>
      <w:pPr>
        <w:pStyle w:val="15"/>
        <w:spacing w:line="360" w:lineRule="auto"/>
        <w:ind w:firstLine="720" w:firstLineChars="300"/>
        <w:rPr>
          <w:rFonts w:ascii="仿宋" w:eastAsia="仿宋"/>
          <w:sz w:val="24"/>
          <w:szCs w:val="24"/>
        </w:rPr>
      </w:pPr>
      <w:r>
        <w:rPr>
          <w:rFonts w:hint="eastAsia" w:ascii="仿宋" w:eastAsia="仿宋"/>
          <w:sz w:val="24"/>
          <w:szCs w:val="24"/>
        </w:rPr>
        <w:t>联系人：</w:t>
      </w:r>
      <w:r>
        <w:rPr>
          <w:rFonts w:ascii="仿宋" w:eastAsia="仿宋"/>
          <w:sz w:val="24"/>
          <w:szCs w:val="24"/>
          <w:u w:val="single"/>
        </w:rPr>
        <w:t>季扬</w:t>
      </w:r>
    </w:p>
    <w:p>
      <w:pPr>
        <w:spacing w:line="360" w:lineRule="auto"/>
        <w:ind w:firstLine="720" w:firstLineChars="300"/>
        <w:rPr>
          <w:rFonts w:ascii="仿宋" w:eastAsia="仿宋"/>
          <w:sz w:val="24"/>
          <w:szCs w:val="24"/>
          <w:u w:val="single"/>
        </w:rPr>
      </w:pPr>
      <w:r>
        <w:rPr>
          <w:rFonts w:ascii="仿宋" w:eastAsia="仿宋"/>
          <w:sz w:val="24"/>
          <w:szCs w:val="24"/>
        </w:rPr>
        <w:t>监督投诉</w:t>
      </w:r>
      <w:r>
        <w:rPr>
          <w:rFonts w:hint="eastAsia" w:ascii="仿宋" w:eastAsia="仿宋"/>
          <w:sz w:val="24"/>
          <w:szCs w:val="24"/>
        </w:rPr>
        <w:t>电话：</w:t>
      </w:r>
      <w:bookmarkStart w:id="36" w:name="OLE_LINK6"/>
      <w:r>
        <w:rPr>
          <w:rFonts w:ascii="仿宋" w:eastAsia="仿宋"/>
          <w:sz w:val="24"/>
          <w:szCs w:val="24"/>
          <w:u w:val="single"/>
        </w:rPr>
        <w:t>0575-85221643</w:t>
      </w:r>
      <w:bookmarkEnd w:id="36"/>
    </w:p>
    <w:p>
      <w:pPr>
        <w:widowControl/>
        <w:ind w:firstLine="420" w:firstLineChars="200"/>
        <w:jc w:val="left"/>
        <w:rPr>
          <w:rFonts w:ascii="仿宋" w:eastAsia="仿宋"/>
          <w:szCs w:val="21"/>
        </w:rPr>
      </w:pPr>
      <w:r>
        <w:rPr>
          <w:rFonts w:ascii="仿宋" w:eastAsia="仿宋"/>
          <w:szCs w:val="21"/>
        </w:rPr>
        <w:t>若对项目采购电子交易系统操作有疑问，可登录政采云（https://www.zcygov.cn/），点击右侧咨询小采，获取采小蜜智能服务管家帮助，或拨打政采云服务热线400-881-7190获取热线服务帮助。</w:t>
      </w:r>
    </w:p>
    <w:p>
      <w:pPr>
        <w:widowControl/>
        <w:jc w:val="center"/>
        <w:rPr>
          <w:rFonts w:hint="eastAsia" w:ascii="仿宋" w:eastAsia="仿宋"/>
          <w:b/>
          <w:bCs/>
          <w:sz w:val="44"/>
          <w:szCs w:val="44"/>
        </w:rPr>
      </w:pPr>
      <w:r>
        <w:rPr>
          <w:rFonts w:ascii="仿宋" w:eastAsia="仿宋"/>
          <w:szCs w:val="21"/>
        </w:rPr>
        <w:t>CA问题联系电话（人工）：汇信CA 400-888-4636；天谷CA 400-087-8198。</w:t>
      </w:r>
      <w:r>
        <w:rPr>
          <w:rFonts w:ascii="仿宋" w:eastAsia="仿宋"/>
          <w:sz w:val="28"/>
          <w:szCs w:val="28"/>
        </w:rPr>
        <w:br w:type="page"/>
      </w:r>
      <w:r>
        <w:rPr>
          <w:rFonts w:hint="eastAsia" w:ascii="仿宋" w:eastAsia="仿宋"/>
          <w:b/>
          <w:bCs/>
          <w:sz w:val="44"/>
          <w:szCs w:val="44"/>
        </w:rPr>
        <w:t>采购公告补充事项</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
          <w:bCs/>
          <w:color w:val="000000"/>
          <w:sz w:val="24"/>
          <w:u w:val="single"/>
          <w:lang w:val="en-US" w:eastAsia="zh-CN"/>
        </w:rPr>
        <w:t>分散采购</w:t>
      </w:r>
    </w:p>
    <w:p>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ascii="仿宋" w:eastAsia="仿宋" w:cs="Arial"/>
          <w:b/>
          <w:bCs/>
          <w:color w:val="000000"/>
          <w:sz w:val="24"/>
          <w:u w:val="single"/>
        </w:rPr>
        <w:t>服务</w:t>
      </w:r>
    </w:p>
    <w:p>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ascii="仿宋" w:eastAsia="仿宋" w:cs="Arial"/>
          <w:b/>
          <w:bCs/>
          <w:color w:val="000000"/>
          <w:sz w:val="24"/>
          <w:u w:val="single"/>
        </w:rPr>
        <w:t>公开招标</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1"/>
          <w:rFonts w:hint="eastAsia" w:ascii="仿宋" w:eastAsia="仿宋"/>
          <w:spacing w:val="-4"/>
          <w:sz w:val="24"/>
        </w:rPr>
        <w:fldChar w:fldCharType="begin"/>
      </w:r>
      <w:r>
        <w:instrText xml:space="preserve">HYPERLINK "http://www.sxyc.gov.cn/art/2019/9/11/art_1559761_38044415.html"</w:instrText>
      </w:r>
      <w:r>
        <w:rPr>
          <w:rStyle w:val="31"/>
          <w:rFonts w:hint="eastAsia" w:ascii="仿宋" w:eastAsia="仿宋"/>
          <w:spacing w:val="-4"/>
          <w:sz w:val="24"/>
        </w:rPr>
        <w:fldChar w:fldCharType="separate"/>
      </w:r>
      <w:r>
        <w:rPr>
          <w:rStyle w:val="31"/>
          <w:rFonts w:hint="eastAsia" w:ascii="仿宋" w:eastAsia="仿宋"/>
          <w:spacing w:val="-4"/>
          <w:sz w:val="24"/>
        </w:rPr>
        <w:t>http://www.sxyc.gov.cn/art/2019/9/11/art_1559761_38044415.html</w:t>
      </w:r>
      <w:r>
        <w:rPr>
          <w:rStyle w:val="31"/>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1"/>
          <w:rFonts w:hint="eastAsia" w:ascii="仿宋" w:eastAsia="仿宋" w:cs="Arial"/>
          <w:caps w:val="0"/>
          <w:smallCaps w:val="0"/>
          <w:snapToGrid/>
          <w:vanish w:val="0"/>
          <w:color w:val="0000FF"/>
          <w:sz w:val="24"/>
          <w:szCs w:val="24"/>
          <w:vertAlign w:val="baseline"/>
        </w:rPr>
        <w:t>https://service.zcygov.cn/#/knowledges/CW1EtGwBFdiHxlNd6I3m/6IMVAG0BFdiHxlNdQ8Na</w:t>
      </w:r>
      <w:r>
        <w:rPr>
          <w:rFonts w:hint="eastAsia" w:ascii="仿宋" w:eastAsia="仿宋" w:cs="Arial"/>
          <w:sz w:val="24"/>
        </w:rPr>
        <w:t>。</w:t>
      </w:r>
    </w:p>
    <w:p>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7" w:name="_Hlt10553107"/>
      <w:bookmarkEnd w:id="37"/>
      <w:bookmarkStart w:id="38" w:name="_Hlt10553106"/>
      <w:bookmarkEnd w:id="38"/>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pPr>
        <w:spacing w:line="380" w:lineRule="exact"/>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hint="eastAsia" w:ascii="仿宋" w:eastAsia="仿宋"/>
          <w:color w:val="000000"/>
          <w:sz w:val="24"/>
        </w:rPr>
        <w:t>（无需提交纸质资料现场审核）：</w:t>
      </w:r>
    </w:p>
    <w:p>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pPr>
        <w:spacing w:line="380" w:lineRule="exact"/>
        <w:rPr>
          <w:rFonts w:hint="eastAsia" w:ascii="仿宋" w:eastAsia="仿宋"/>
        </w:rPr>
      </w:pPr>
      <w:r>
        <w:rPr>
          <w:rFonts w:hint="eastAsia" w:ascii="仿宋" w:eastAsia="仿宋"/>
        </w:rPr>
        <w:t>https://service.zcygov.cn/#/knowledges/cm2eqWwBFdiHxlNd_otq/w3Cd3GwBFdiHxlNd-BRD</w:t>
      </w:r>
    </w:p>
    <w:p>
      <w:pPr>
        <w:pStyle w:val="3"/>
        <w:rPr>
          <w:rFonts w:hint="eastAsia" w:ascii="仿宋"/>
        </w:rPr>
      </w:pPr>
      <w:bookmarkStart w:id="39" w:name="_Toc1678"/>
      <w:r>
        <w:rPr>
          <w:rFonts w:hint="eastAsia" w:ascii="仿宋"/>
        </w:rPr>
        <w:t>第二章  投标人须知</w:t>
      </w:r>
      <w:bookmarkEnd w:id="39"/>
    </w:p>
    <w:p>
      <w:pPr>
        <w:pStyle w:val="2"/>
        <w:rPr>
          <w:rFonts w:hint="eastAsia" w:ascii="仿宋"/>
        </w:rPr>
      </w:pPr>
      <w:bookmarkStart w:id="40" w:name="_Toc4885"/>
      <w:r>
        <w:rPr>
          <w:rFonts w:hint="eastAsia" w:ascii="仿宋"/>
        </w:rPr>
        <w:t>一、前附表</w:t>
      </w:r>
      <w:bookmarkEnd w:id="40"/>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rPr>
              <w:t>绍兴市越城区人民医院食堂劳务外包服务项目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lang w:eastAsia="zh-CN"/>
              </w:rPr>
            </w:pPr>
            <w:r>
              <w:rPr>
                <w:rFonts w:hint="eastAsia" w:ascii="仿宋" w:eastAsia="仿宋"/>
                <w:b/>
                <w:color w:val="000000"/>
                <w:sz w:val="24"/>
              </w:rPr>
              <w:t>是否提供样品：</w:t>
            </w:r>
            <w:r>
              <w:rPr>
                <w:rFonts w:hint="eastAsia" w:ascii="仿宋" w:eastAsia="仿宋"/>
                <w:color w:val="000000"/>
                <w:sz w:val="24"/>
                <w:u w:val="singl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000000"/>
                <w:sz w:val="24"/>
                <w:u w:val="single"/>
                <w:lang w:eastAsia="zh-CN"/>
              </w:rPr>
            </w:pPr>
            <w:r>
              <w:rPr>
                <w:rFonts w:hint="eastAsia" w:ascii="仿宋" w:eastAsia="仿宋"/>
                <w:b/>
                <w:color w:val="000000"/>
                <w:sz w:val="24"/>
              </w:rPr>
              <w:t>是否演示：</w:t>
            </w:r>
            <w:r>
              <w:rPr>
                <w:rFonts w:hint="eastAsia" w:ascii="仿宋" w:eastAsia="仿宋"/>
                <w:color w:val="000000"/>
                <w:sz w:val="24"/>
                <w:u w:val="singl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lang w:eastAsia="zh-CN"/>
              </w:rPr>
            </w:pPr>
            <w:r>
              <w:rPr>
                <w:rFonts w:hint="eastAsia" w:ascii="仿宋" w:eastAsia="仿宋"/>
                <w:b/>
                <w:color w:val="000000"/>
                <w:sz w:val="24"/>
              </w:rPr>
              <w:t>是否组织现场踏勘：</w:t>
            </w:r>
            <w:r>
              <w:rPr>
                <w:rFonts w:hint="eastAsia" w:ascii="仿宋" w:eastAsia="仿宋"/>
                <w:color w:val="000000"/>
                <w:sz w:val="24"/>
                <w:u w:val="singl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p>
          <w:p>
            <w:pPr>
              <w:spacing w:line="500" w:lineRule="exact"/>
              <w:rPr>
                <w:rFonts w:hint="eastAsia" w:ascii="仿宋" w:eastAsia="仿宋"/>
                <w:color w:val="000000"/>
                <w:sz w:val="24"/>
              </w:rPr>
            </w:pP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不得超过中标合同金额的</w:t>
            </w:r>
            <w:r>
              <w:rPr>
                <w:rFonts w:ascii="仿宋" w:eastAsia="仿宋"/>
                <w:color w:val="000000"/>
                <w:sz w:val="24"/>
                <w:u w:val="single"/>
              </w:rPr>
              <w:t>1</w:t>
            </w:r>
            <w:r>
              <w:rPr>
                <w:rFonts w:hint="eastAsia" w:ascii="仿宋" w:eastAsia="仿宋"/>
                <w:color w:val="000000"/>
                <w:sz w:val="24"/>
                <w:u w:val="single"/>
              </w:rPr>
              <w:t>%</w:t>
            </w:r>
          </w:p>
          <w:p>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000000"/>
                <w:sz w:val="24"/>
                <w:lang w:eastAsia="zh-CN"/>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不允许</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不允许</w:t>
            </w:r>
            <w:r>
              <w:rPr>
                <w:rFonts w:hint="eastAsia" w:ascii="仿宋" w:eastAsia="仿宋"/>
                <w:sz w:val="24"/>
              </w:rPr>
              <w:t>转包</w:t>
            </w:r>
            <w:r>
              <w:rPr>
                <w:rFonts w:hint="eastAsia" w:asci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lang w:val="en-US" w:eastAsia="zh-CN"/>
              </w:rPr>
            </w:pPr>
            <w:r>
              <w:rPr>
                <w:rFonts w:hint="eastAsia" w:ascii="仿宋" w:eastAsia="仿宋"/>
                <w:color w:val="000000"/>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绍兴市越城区人民医院食堂劳务外包服务项目</w:t>
                  </w:r>
                </w:p>
              </w:tc>
              <w:tc>
                <w:tcPr>
                  <w:tcW w:w="407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u w:val="single"/>
                      <w:vertAlign w:val="baseline"/>
                      <w:lang w:val="en-US" w:eastAsia="zh-CN"/>
                    </w:rPr>
                    <w:t>餐饮业</w:t>
                  </w:r>
                  <w:r>
                    <w:rPr>
                      <w:rFonts w:hint="eastAsia" w:ascii="仿宋" w:eastAsia="仿宋"/>
                      <w:b/>
                      <w:bCs/>
                      <w:sz w:val="24"/>
                      <w:vertAlign w:val="baseline"/>
                      <w:lang w:val="en-US" w:eastAsia="zh-CN"/>
                    </w:rPr>
                    <w:t>行业</w:t>
                  </w:r>
                </w:p>
              </w:tc>
            </w:tr>
          </w:tbl>
          <w:p>
            <w:pPr>
              <w:snapToGrid w:val="0"/>
              <w:jc w:val="left"/>
              <w:rPr>
                <w:rFonts w:hint="default" w:ascii="仿宋" w:eastAsia="仿宋"/>
                <w:b/>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eastAsia="仿宋"/>
                <w:color w:val="000000"/>
                <w:sz w:val="24"/>
                <w:lang w:val="en-US" w:eastAsia="zh-CN"/>
              </w:rPr>
            </w:pPr>
            <w:r>
              <w:rPr>
                <w:rFonts w:hint="eastAsia" w:ascii="仿宋" w:eastAsia="仿宋"/>
                <w:color w:val="000000"/>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kinsoku/>
              <w:wordWrap/>
              <w:overflowPunct/>
              <w:topLinePunct w:val="0"/>
              <w:bidi w:val="0"/>
              <w:spacing w:line="440" w:lineRule="exact"/>
              <w:rPr>
                <w:rFonts w:hint="eastAsia" w:ascii="仿宋" w:eastAsia="仿宋" w:cs="仿宋_GB2312"/>
                <w:b/>
                <w:bCs/>
                <w:sz w:val="24"/>
              </w:rPr>
            </w:pPr>
            <w:r>
              <w:rPr>
                <w:rFonts w:hint="eastAsia" w:ascii="仿宋" w:eastAsia="仿宋" w:cs="仿宋_GB2312"/>
                <w:b/>
                <w:bCs/>
                <w:sz w:val="24"/>
              </w:rPr>
              <w:t>采购代理服务费：</w:t>
            </w:r>
          </w:p>
          <w:p>
            <w:pPr>
              <w:keepNext w:val="0"/>
              <w:keepLines w:val="0"/>
              <w:kinsoku/>
              <w:wordWrap/>
              <w:overflowPunct/>
              <w:topLinePunct w:val="0"/>
              <w:bidi w:val="0"/>
              <w:spacing w:line="440" w:lineRule="exact"/>
              <w:rPr>
                <w:rFonts w:hint="default" w:ascii="仿宋" w:eastAsia="仿宋" w:cs="仿宋_GB2312"/>
                <w:b w:val="0"/>
                <w:bCs w:val="0"/>
                <w:sz w:val="24"/>
                <w:lang w:val="en-US" w:eastAsia="zh-CN"/>
              </w:rPr>
            </w:pPr>
            <w:r>
              <w:rPr>
                <w:rFonts w:hint="eastAsia" w:ascii="仿宋" w:eastAsia="仿宋" w:cs="仿宋_GB2312"/>
                <w:b w:val="0"/>
                <w:bCs w:val="0"/>
                <w:sz w:val="24"/>
                <w:lang w:val="en-US" w:eastAsia="zh-CN"/>
              </w:rPr>
              <w:t>1.本项目采购代理服务费为4000元，由中标人支付。</w:t>
            </w:r>
          </w:p>
          <w:p>
            <w:pPr>
              <w:keepNext w:val="0"/>
              <w:keepLines w:val="0"/>
              <w:kinsoku/>
              <w:wordWrap/>
              <w:overflowPunct/>
              <w:topLinePunct w:val="0"/>
              <w:bidi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2.交纳方式：</w:t>
            </w:r>
          </w:p>
          <w:p>
            <w:pPr>
              <w:keepNext w:val="0"/>
              <w:keepLines w:val="0"/>
              <w:kinsoku/>
              <w:wordWrap/>
              <w:overflowPunct/>
              <w:topLinePunct w:val="0"/>
              <w:bidi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用银行支票、汇票、电汇、现金等付款方式直接交纳代理服务费。</w:t>
            </w:r>
          </w:p>
          <w:p>
            <w:pPr>
              <w:snapToGrid w:val="0"/>
              <w:spacing w:line="42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公司名称：绍兴衡业工程管理咨询有限公司</w:t>
            </w:r>
          </w:p>
          <w:p>
            <w:pPr>
              <w:snapToGrid w:val="0"/>
              <w:spacing w:line="42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开户行：中国民生银行股份有限公司绍兴越北小微企业专营</w:t>
            </w:r>
          </w:p>
          <w:p>
            <w:pPr>
              <w:keepNext w:val="0"/>
              <w:keepLines w:val="0"/>
              <w:kinsoku/>
              <w:wordWrap/>
              <w:overflowPunct/>
              <w:topLinePunct w:val="0"/>
              <w:bidi w:val="0"/>
              <w:spacing w:line="44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账  号：170399354</w:t>
            </w:r>
          </w:p>
          <w:p>
            <w:pPr>
              <w:spacing w:line="500" w:lineRule="exact"/>
              <w:jc w:val="left"/>
              <w:rPr>
                <w:rFonts w:hint="eastAsia" w:ascii="仿宋" w:eastAsia="仿宋" w:cs="仿宋_GB2312"/>
                <w:sz w:val="24"/>
              </w:rPr>
            </w:pPr>
            <w:r>
              <w:rPr>
                <w:rFonts w:hint="eastAsia" w:ascii="仿宋" w:hAnsi="仿宋" w:eastAsia="仿宋" w:cs="仿宋"/>
                <w:color w:val="000000" w:themeColor="text1"/>
                <w:sz w:val="24"/>
                <w:highlight w:val="none"/>
                <w14:textFill>
                  <w14:solidFill>
                    <w14:schemeClr w14:val="tx1"/>
                  </w14:solidFill>
                </w14:textFill>
              </w:rPr>
              <w:t>3.领取中标通知书前交纳。</w:t>
            </w:r>
          </w:p>
        </w:tc>
      </w:tr>
    </w:tbl>
    <w:p>
      <w:pPr>
        <w:ind w:left="238"/>
        <w:jc w:val="center"/>
        <w:rPr>
          <w:rFonts w:hint="eastAsia" w:ascii="仿宋" w:eastAsia="仿宋"/>
          <w:color w:val="000000"/>
          <w:sz w:val="24"/>
        </w:rPr>
      </w:pPr>
    </w:p>
    <w:p>
      <w:pPr>
        <w:ind w:left="238"/>
        <w:jc w:val="center"/>
        <w:rPr>
          <w:rFonts w:hint="eastAsia" w:ascii="仿宋" w:eastAsia="仿宋"/>
          <w:color w:val="000000"/>
          <w:sz w:val="24"/>
        </w:rPr>
      </w:pPr>
    </w:p>
    <w:p>
      <w:pPr>
        <w:ind w:left="238"/>
        <w:jc w:val="center"/>
        <w:rPr>
          <w:rFonts w:hint="eastAsia" w:ascii="仿宋" w:eastAsia="仿宋"/>
          <w:color w:val="000000"/>
          <w:sz w:val="24"/>
        </w:rPr>
      </w:pPr>
    </w:p>
    <w:p>
      <w:pPr>
        <w:pStyle w:val="2"/>
        <w:spacing w:line="415" w:lineRule="auto"/>
        <w:jc w:val="center"/>
        <w:rPr>
          <w:rFonts w:hint="eastAsia" w:ascii="仿宋"/>
        </w:rPr>
      </w:pPr>
      <w:bookmarkStart w:id="41" w:name="_Toc4902"/>
      <w:r>
        <w:rPr>
          <w:rFonts w:hint="eastAsia" w:ascii="仿宋"/>
        </w:rPr>
        <w:t>二、采购文件</w:t>
      </w:r>
      <w:bookmarkEnd w:id="41"/>
    </w:p>
    <w:p>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w:t>
      </w:r>
      <w:r>
        <w:rPr>
          <w:rFonts w:hint="eastAsia" w:ascii="仿宋" w:eastAsia="仿宋" w:cs="Arial"/>
          <w:bCs/>
          <w:color w:val="000000"/>
          <w:sz w:val="24"/>
        </w:rPr>
        <w:t>。</w:t>
      </w:r>
      <w:r>
        <w:rPr>
          <w:rFonts w:hint="eastAsia" w:ascii="仿宋" w:eastAsia="仿宋"/>
          <w:sz w:val="24"/>
        </w:rPr>
        <w:t>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pPr>
        <w:snapToGrid w:val="0"/>
        <w:spacing w:line="440" w:lineRule="exact"/>
        <w:jc w:val="left"/>
        <w:rPr>
          <w:rFonts w:hint="eastAsia" w:ascii="仿宋" w:eastAsia="仿宋"/>
          <w:color w:val="000000"/>
          <w:sz w:val="24"/>
        </w:rPr>
      </w:pPr>
      <w:r>
        <w:rPr>
          <w:rFonts w:hint="eastAsia" w:ascii="仿宋" w:eastAsia="仿宋"/>
          <w:b/>
          <w:bCs/>
          <w:color w:val="000000"/>
          <w:sz w:val="24"/>
        </w:rPr>
        <w:t>3.1采购国产</w:t>
      </w:r>
    </w:p>
    <w:p>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pPr>
        <w:snapToGrid w:val="0"/>
        <w:spacing w:line="420" w:lineRule="exact"/>
        <w:ind w:left="0" w:firstLine="360" w:firstLineChars="150"/>
        <w:rPr>
          <w:rFonts w:hint="eastAsia" w:ascii="仿宋" w:eastAsia="仿宋" w:cs="仿宋_GB2312"/>
          <w:b w:val="0"/>
          <w:bCs w:val="0"/>
          <w:sz w:val="24"/>
          <w:lang w:eastAsia="zh-CN"/>
        </w:rPr>
      </w:pPr>
      <w:r>
        <w:rPr>
          <w:rFonts w:hint="eastAsia" w:ascii="仿宋" w:eastAsia="仿宋" w:cs="仿宋_GB2312"/>
          <w:b w:val="0"/>
          <w:bCs w:val="0"/>
          <w:sz w:val="24"/>
          <w:lang w:eastAsia="zh-CN"/>
        </w:rPr>
        <w:t>本项目为专门面向中小企业政府采购项目，投标供应商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的服务部分（详见前附表）必须</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承接；以分包方式参与的，投标供应商和分包供应商提供的服务部分均需为中小企业承接。</w:t>
      </w:r>
    </w:p>
    <w:p>
      <w:pPr>
        <w:snapToGrid w:val="0"/>
        <w:spacing w:line="420" w:lineRule="exact"/>
        <w:ind w:left="0" w:firstLine="360" w:firstLineChars="150"/>
        <w:rPr>
          <w:rFonts w:hint="eastAsia" w:ascii="仿宋" w:eastAsia="仿宋" w:cs="仿宋_GB2312"/>
          <w:b/>
          <w:bCs/>
          <w:sz w:val="24"/>
        </w:rPr>
      </w:pPr>
      <w:r>
        <w:rPr>
          <w:rFonts w:hint="eastAsia" w:ascii="仿宋" w:eastAsia="仿宋" w:cs="仿宋_GB2312"/>
          <w:b w:val="0"/>
          <w:bCs w:val="0"/>
          <w:sz w:val="24"/>
          <w:lang w:eastAsia="zh-CN"/>
        </w:rPr>
        <w:t>符合中小企业划分标准的个体工商户，视同中小企业；以</w:t>
      </w:r>
      <w:r>
        <w:rPr>
          <w:rFonts w:hint="eastAsia" w:ascii="仿宋" w:eastAsia="仿宋" w:cs="仿宋_GB2312"/>
          <w:b w:val="0"/>
          <w:bCs w:val="0"/>
          <w:sz w:val="24"/>
        </w:rPr>
        <w:t>联合体</w:t>
      </w:r>
      <w:r>
        <w:rPr>
          <w:rFonts w:hint="eastAsia" w:ascii="仿宋" w:eastAsia="仿宋" w:cs="仿宋_GB2312"/>
          <w:b w:val="0"/>
          <w:bCs w:val="0"/>
          <w:sz w:val="24"/>
          <w:lang w:eastAsia="zh-CN"/>
        </w:rPr>
        <w:t>方式</w:t>
      </w:r>
      <w:r>
        <w:rPr>
          <w:rFonts w:hint="eastAsia" w:ascii="仿宋" w:eastAsia="仿宋" w:cs="仿宋_GB2312"/>
          <w:b w:val="0"/>
          <w:bCs w:val="0"/>
          <w:sz w:val="24"/>
        </w:rPr>
        <w:t>参与</w:t>
      </w:r>
      <w:r>
        <w:rPr>
          <w:rFonts w:hint="eastAsia" w:ascii="仿宋" w:eastAsia="仿宋" w:cs="仿宋_GB2312"/>
          <w:b w:val="0"/>
          <w:bCs w:val="0"/>
          <w:sz w:val="24"/>
          <w:lang w:eastAsia="zh-CN"/>
        </w:rPr>
        <w:t>的</w:t>
      </w:r>
      <w:r>
        <w:rPr>
          <w:rFonts w:hint="eastAsia" w:ascii="仿宋" w:eastAsia="仿宋" w:cs="仿宋_GB2312"/>
          <w:b w:val="0"/>
          <w:bCs w:val="0"/>
          <w:sz w:val="24"/>
        </w:rPr>
        <w:t>，联合体各方所提供</w:t>
      </w:r>
      <w:r>
        <w:rPr>
          <w:rFonts w:hint="eastAsia" w:ascii="仿宋" w:eastAsia="仿宋" w:cs="仿宋_GB2312"/>
          <w:b w:val="0"/>
          <w:bCs w:val="0"/>
          <w:sz w:val="24"/>
          <w:lang w:eastAsia="zh-CN"/>
        </w:rPr>
        <w:t>服务部分均</w:t>
      </w:r>
      <w:r>
        <w:rPr>
          <w:rFonts w:hint="eastAsia" w:ascii="仿宋" w:eastAsia="仿宋" w:cs="仿宋_GB2312"/>
          <w:b w:val="0"/>
          <w:bCs w:val="0"/>
          <w:sz w:val="24"/>
        </w:rPr>
        <w:t>为中小企业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w:t>
      </w:r>
      <w:r>
        <w:rPr>
          <w:rFonts w:hint="eastAsia" w:ascii="仿宋" w:eastAsia="仿宋" w:cs="仿宋_GB2312"/>
          <w:b w:val="0"/>
          <w:bCs w:val="0"/>
          <w:sz w:val="24"/>
        </w:rPr>
        <w:t>联合体视同中小企业</w:t>
      </w:r>
      <w:r>
        <w:rPr>
          <w:rFonts w:hint="eastAsia" w:ascii="仿宋" w:eastAsia="仿宋" w:cs="仿宋_GB2312"/>
          <w:b w:val="0"/>
          <w:bCs w:val="0"/>
          <w:sz w:val="24"/>
          <w:lang w:eastAsia="zh-CN"/>
        </w:rPr>
        <w:t>。</w:t>
      </w:r>
    </w:p>
    <w:p>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sz w:val="24"/>
        </w:rPr>
        <w:t>供应商</w:t>
      </w:r>
      <w:r>
        <w:rPr>
          <w:rFonts w:hint="eastAsia" w:ascii="仿宋" w:eastAsia="仿宋" w:cs="仿宋_GB2312"/>
          <w:sz w:val="24"/>
        </w:rPr>
        <w:t>提供由省级以上监狱管理局、戒毒管理局（含新疆生产建设兵团）出具的属于</w:t>
      </w:r>
      <w:r>
        <w:rPr>
          <w:rFonts w:hint="eastAsia" w:ascii="仿宋" w:eastAsia="仿宋" w:cs="仿宋_GB2312"/>
          <w:b w:val="0"/>
          <w:bCs w:val="0"/>
          <w:sz w:val="24"/>
        </w:rPr>
        <w:t>监狱企业</w:t>
      </w:r>
      <w:r>
        <w:rPr>
          <w:rFonts w:hint="eastAsia" w:ascii="仿宋" w:eastAsia="仿宋" w:cs="仿宋_GB2312"/>
          <w:sz w:val="24"/>
        </w:rPr>
        <w:t>的证明文件（格式自拟）</w:t>
      </w:r>
      <w:r>
        <w:rPr>
          <w:rFonts w:hint="eastAsia" w:ascii="仿宋" w:eastAsia="仿宋" w:cs="仿宋_GB2312"/>
          <w:b w:val="0"/>
          <w:bCs w:val="0"/>
          <w:sz w:val="24"/>
        </w:rPr>
        <w:t>，视同为小型和微型企业。</w:t>
      </w:r>
    </w:p>
    <w:p>
      <w:pPr>
        <w:snapToGrid w:val="0"/>
        <w:spacing w:line="440" w:lineRule="exact"/>
        <w:jc w:val="left"/>
        <w:rPr>
          <w:rFonts w:hint="eastAsia" w:ascii="仿宋" w:eastAsia="仿宋" w:cs="仿宋_GB2312"/>
          <w:b w:val="0"/>
          <w:bCs w:val="0"/>
          <w:sz w:val="24"/>
          <w:lang w:eastAsia="zh-CN"/>
        </w:rPr>
      </w:pPr>
      <w:r>
        <w:rPr>
          <w:rFonts w:hint="eastAsia" w:ascii="仿宋" w:eastAsia="仿宋" w:cs="仿宋_GB2312"/>
          <w:b w:val="0"/>
          <w:bCs w:val="0"/>
          <w:sz w:val="24"/>
          <w:lang w:eastAsia="zh-CN"/>
        </w:rPr>
        <w:t>中小企业包括中小微企业。</w:t>
      </w:r>
    </w:p>
    <w:p>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2"/>
        <w:spacing w:line="415" w:lineRule="auto"/>
        <w:jc w:val="center"/>
        <w:rPr>
          <w:rFonts w:hint="eastAsia" w:ascii="仿宋"/>
        </w:rPr>
      </w:pPr>
      <w:bookmarkStart w:id="42" w:name="_Toc1461"/>
      <w:r>
        <w:rPr>
          <w:rFonts w:hint="eastAsia" w:ascii="仿宋"/>
        </w:rPr>
        <w:t>三、投标文件</w:t>
      </w:r>
      <w:bookmarkEnd w:id="42"/>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投标文件的语言及货币单位</w:t>
      </w:r>
    </w:p>
    <w:p>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pPr>
        <w:snapToGrid w:val="0"/>
        <w:spacing w:line="440" w:lineRule="exact"/>
        <w:jc w:val="left"/>
        <w:rPr>
          <w:rFonts w:hint="eastAsia"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hint="eastAsia" w:ascii="仿宋" w:eastAsia="仿宋" w:cs="Arial"/>
          <w:bCs/>
          <w:color w:val="000000"/>
          <w:sz w:val="24"/>
          <w:lang w:bidi="ar-SA"/>
        </w:rPr>
        <w:t>（</w:t>
      </w:r>
      <w:r>
        <w:rPr>
          <w:rFonts w:ascii="仿宋" w:eastAsia="仿宋" w:cs="Arial"/>
          <w:b/>
          <w:bCs/>
          <w:color w:val="000000"/>
          <w:sz w:val="24"/>
          <w:lang w:bidi="ar-SA"/>
        </w:rPr>
        <w:t>格式详见第六章附件</w:t>
      </w:r>
      <w:r>
        <w:rPr>
          <w:rFonts w:hint="eastAsia" w:ascii="仿宋" w:eastAsia="仿宋" w:cs="Arial"/>
          <w:bCs/>
          <w:color w:val="000000"/>
          <w:sz w:val="24"/>
          <w:lang w:bidi="ar-SA"/>
        </w:rPr>
        <w:t>）</w:t>
      </w:r>
    </w:p>
    <w:p>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2.1.2</w:t>
      </w:r>
      <w:bookmarkStart w:id="43" w:name="OLE_LINK7"/>
      <w:r>
        <w:rPr>
          <w:rFonts w:hint="eastAsia" w:ascii="仿宋" w:eastAsia="仿宋"/>
          <w:color w:val="000000"/>
          <w:sz w:val="24"/>
        </w:rPr>
        <w:t>联合体协议书</w:t>
      </w:r>
      <w:bookmarkEnd w:id="43"/>
      <w:r>
        <w:rPr>
          <w:rFonts w:hint="eastAsia" w:ascii="仿宋" w:eastAsia="仿宋"/>
          <w:color w:val="000000"/>
          <w:sz w:val="24"/>
        </w:rPr>
        <w:t>（如有）；</w:t>
      </w:r>
    </w:p>
    <w:p>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w:t>
      </w:r>
      <w:r>
        <w:rPr>
          <w:rFonts w:hint="eastAsia" w:ascii="仿宋" w:eastAsia="仿宋"/>
          <w:color w:val="000000"/>
          <w:sz w:val="24"/>
        </w:rPr>
        <w:t>1.</w:t>
      </w:r>
      <w:r>
        <w:rPr>
          <w:rFonts w:hint="eastAsia" w:ascii="仿宋" w:eastAsia="仿宋"/>
          <w:color w:val="000000"/>
          <w:sz w:val="24"/>
          <w:lang w:val="en-US" w:eastAsia="zh-CN"/>
        </w:rPr>
        <w:t>6</w:t>
      </w:r>
      <w:r>
        <w:rPr>
          <w:rFonts w:hint="eastAsia" w:ascii="仿宋" w:eastAsia="仿宋"/>
          <w:color w:val="000000"/>
          <w:sz w:val="24"/>
        </w:rPr>
        <w:t>资格条件证明材料：</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pPr>
        <w:widowControl/>
        <w:snapToGrid w:val="0"/>
        <w:spacing w:line="440" w:lineRule="exact"/>
        <w:jc w:val="left"/>
        <w:rPr>
          <w:rFonts w:hint="eastAsia" w:ascii="仿宋" w:eastAsia="仿宋"/>
          <w:color w:val="000000"/>
          <w:sz w:val="24"/>
        </w:rPr>
      </w:pPr>
      <w:r>
        <w:rPr>
          <w:rFonts w:ascii="仿宋" w:eastAsia="仿宋"/>
          <w:color w:val="000000"/>
          <w:sz w:val="24"/>
        </w:rPr>
        <w:t>2.1.</w:t>
      </w:r>
      <w:r>
        <w:rPr>
          <w:rFonts w:hint="eastAsia" w:ascii="仿宋" w:eastAsia="仿宋"/>
          <w:color w:val="000000"/>
          <w:sz w:val="24"/>
          <w:lang w:val="en-US" w:eastAsia="zh-CN"/>
        </w:rPr>
        <w:t>7</w:t>
      </w:r>
      <w:r>
        <w:rPr>
          <w:rFonts w:hint="eastAsia" w:ascii="仿宋" w:eastAsia="仿宋"/>
          <w:color w:val="000000"/>
          <w:sz w:val="24"/>
        </w:rPr>
        <w:t>中小企业声明函；</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1</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残疾人福利性单位声明函（如有）；</w:t>
      </w:r>
    </w:p>
    <w:p>
      <w:pPr>
        <w:snapToGrid w:val="0"/>
        <w:spacing w:line="440" w:lineRule="exact"/>
        <w:ind w:left="0"/>
        <w:jc w:val="left"/>
        <w:rPr>
          <w:rFonts w:hint="eastAsia" w:ascii="仿宋" w:eastAsia="仿宋"/>
          <w:b/>
          <w:bCs/>
          <w:color w:val="000000"/>
          <w:sz w:val="32"/>
          <w:szCs w:val="32"/>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pPr>
        <w:pStyle w:val="37"/>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2.2.6类似业绩一览表（附业绩证明材料）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ascii="仿宋" w:eastAsia="仿宋"/>
          <w:color w:val="000000"/>
          <w:sz w:val="24"/>
        </w:rPr>
        <w:t>7</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pPr>
        <w:pStyle w:val="37"/>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10</w:t>
      </w:r>
      <w:r>
        <w:rPr>
          <w:rFonts w:hint="eastAsia" w:ascii="仿宋" w:eastAsia="仿宋"/>
          <w:color w:val="000000"/>
          <w:sz w:val="24"/>
        </w:rPr>
        <w:t>其他投标人认为需要提供的材料，如投标人简介等，格式自拟。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关于报价的其他说明（如有，格式自拟）。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ascii="仿宋" w:eastAsia="仿宋"/>
          <w:b/>
          <w:bCs/>
          <w:color w:val="000000"/>
          <w:sz w:val="32"/>
          <w:szCs w:val="32"/>
          <w:u w:val="single"/>
        </w:rPr>
        <w:t>报价</w:t>
      </w:r>
      <w:r>
        <w:rPr>
          <w:rFonts w:hint="eastAsia" w:ascii="仿宋" w:eastAsia="仿宋"/>
          <w:b/>
          <w:bCs/>
          <w:color w:val="000000"/>
          <w:sz w:val="32"/>
          <w:szCs w:val="32"/>
          <w:u w:val="single"/>
        </w:rPr>
        <w:t>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aps w:val="0"/>
          <w:smallCaps w:val="0"/>
          <w:vanish w:val="0"/>
          <w:color w:val="000000"/>
          <w:sz w:val="32"/>
          <w:szCs w:val="32"/>
          <w:u w:val="single"/>
          <w:vertAlign w:val="baseline"/>
        </w:rPr>
        <w:t>作无效投标处理</w:t>
      </w:r>
      <w:r>
        <w:rPr>
          <w:rFonts w:hint="eastAsia" w:ascii="仿宋" w:eastAsia="仿宋"/>
          <w:b/>
          <w:bCs/>
          <w:color w:val="000000"/>
          <w:sz w:val="32"/>
          <w:szCs w:val="32"/>
          <w:u w:val="singl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3.3投标文件需做好“标书关联”（即设置关联点），未设置关联点而导致失分或作无效投标处理的风险由投标人承担。</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友情提醒：在生成加密电子标书过程中，花费时间较长，预计需要10-20分钟时间，请供应商耐心等待，不要关闭电子交易客户端。</w:t>
      </w:r>
    </w:p>
    <w:p>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6.1备份电子投标文件在解密前处于保密状态。</w:t>
      </w:r>
    </w:p>
    <w:p>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6.2解密成功后，“资格文件”、“商务和技术文件”、“报价文件”各自处于数据隔离状态，各部分信息只有在相关环节评审时可见，不受解密影响。</w:t>
      </w:r>
    </w:p>
    <w:p>
      <w:pPr>
        <w:pStyle w:val="2"/>
        <w:spacing w:line="415" w:lineRule="auto"/>
        <w:jc w:val="center"/>
        <w:rPr>
          <w:rFonts w:hint="eastAsia" w:ascii="仿宋"/>
        </w:rPr>
      </w:pPr>
      <w:bookmarkStart w:id="44" w:name="_Toc27317"/>
      <w:r>
        <w:rPr>
          <w:rFonts w:hint="eastAsia" w:ascii="仿宋"/>
        </w:rPr>
        <w:t>四、开标评标</w:t>
      </w:r>
      <w:bookmarkEnd w:id="44"/>
    </w:p>
    <w:p>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r>
        <w:rPr>
          <w:rFonts w:hint="eastAsia" w:ascii="仿宋" w:eastAsia="仿宋"/>
          <w:b/>
          <w:bCs/>
          <w:color w:val="000000"/>
          <w:sz w:val="24"/>
          <w:lang w:eastAsia="zh-CN"/>
        </w:rPr>
        <w:t>中小企业资格认定详见“二、采购文件”中“</w:t>
      </w:r>
      <w:r>
        <w:rPr>
          <w:rFonts w:hint="eastAsia" w:ascii="仿宋" w:eastAsia="仿宋"/>
          <w:b/>
          <w:bCs/>
          <w:color w:val="000000"/>
          <w:sz w:val="24"/>
        </w:rPr>
        <w:t>3、政府采购政策性规定</w:t>
      </w:r>
      <w:r>
        <w:rPr>
          <w:rFonts w:hint="eastAsia" w:ascii="仿宋" w:eastAsia="仿宋"/>
          <w:b/>
          <w:bCs/>
          <w:color w:val="000000"/>
          <w:sz w:val="24"/>
          <w:lang w:eastAsia="zh-CN"/>
        </w:rPr>
        <w:t>”。</w:t>
      </w:r>
    </w:p>
    <w:p>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pPr>
        <w:pStyle w:val="15"/>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pPr>
        <w:pStyle w:val="15"/>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pPr>
        <w:tabs>
          <w:tab w:val="left" w:pos="3870"/>
          <w:tab w:val="left" w:pos="4085"/>
        </w:tabs>
        <w:snapToGrid w:val="0"/>
        <w:spacing w:line="440" w:lineRule="exact"/>
        <w:jc w:val="left"/>
        <w:rPr>
          <w:rFonts w:hint="eastAsia" w:ascii="仿宋" w:eastAsia="仿宋"/>
          <w:kern w:val="0"/>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6.15投标人串通投标的。</w:t>
      </w:r>
    </w:p>
    <w:p>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有下列情形之一的，视为投标人串通投标，其投标无效：</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6.15.1不同投标人的投标文件由同一单位或者个人编制；</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6.15.2不同投标人委托同一单位或者个人办理投标事宜；</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6.15.5不同投标人的投标文件相互混装；</w:t>
      </w:r>
    </w:p>
    <w:p>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违反法律、法规及本采购文件规定的其他无效投标情形。</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hint="eastAsia" w:ascii="仿宋" w:eastAsia="仿宋"/>
          <w:b/>
          <w:sz w:val="24"/>
        </w:rPr>
      </w:pPr>
      <w:r>
        <w:rPr>
          <w:rFonts w:hint="eastAsia" w:ascii="仿宋" w:eastAsia="仿宋"/>
          <w:b/>
          <w:sz w:val="24"/>
        </w:rPr>
        <w:t>9、中止电子交易的情形</w:t>
      </w:r>
    </w:p>
    <w:p>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pPr>
        <w:widowControl/>
        <w:snapToGrid w:val="0"/>
        <w:spacing w:line="480" w:lineRule="exact"/>
        <w:ind w:firstLine="488"/>
        <w:rPr>
          <w:rFonts w:hint="eastAsia" w:ascii="仿宋" w:eastAsia="仿宋"/>
          <w:sz w:val="24"/>
        </w:rPr>
      </w:pPr>
      <w:r>
        <w:rPr>
          <w:rFonts w:hint="eastAsia" w:ascii="仿宋" w:eastAsia="仿宋"/>
          <w:sz w:val="24"/>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hint="eastAsia" w:ascii="仿宋" w:eastAsia="仿宋"/>
          <w:color w:val="000000"/>
          <w:kern w:val="0"/>
          <w:sz w:val="24"/>
        </w:rPr>
      </w:pPr>
    </w:p>
    <w:p>
      <w:pPr>
        <w:pStyle w:val="2"/>
        <w:spacing w:line="415" w:lineRule="auto"/>
        <w:jc w:val="center"/>
        <w:rPr>
          <w:rFonts w:hint="eastAsia" w:ascii="仿宋"/>
        </w:rPr>
      </w:pPr>
      <w:bookmarkStart w:id="45" w:name="_Toc1753"/>
      <w:r>
        <w:rPr>
          <w:rFonts w:hint="eastAsia" w:ascii="仿宋"/>
        </w:rPr>
        <w:t>五、合同签订及履约</w:t>
      </w:r>
      <w:bookmarkEnd w:id="45"/>
    </w:p>
    <w:p>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pPr>
        <w:spacing w:line="440" w:lineRule="exact"/>
        <w:jc w:val="left"/>
        <w:rPr>
          <w:rFonts w:hint="eastAsia" w:ascii="仿宋" w:eastAsia="仿宋"/>
          <w:b/>
          <w:sz w:val="24"/>
        </w:rPr>
      </w:pPr>
      <w:r>
        <w:rPr>
          <w:rFonts w:hint="eastAsia" w:ascii="仿宋" w:eastAsia="仿宋"/>
          <w:b/>
          <w:sz w:val="24"/>
        </w:rPr>
        <w:t>2．履约保证金</w:t>
      </w:r>
    </w:p>
    <w:p>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pPr>
        <w:spacing w:line="440" w:lineRule="exact"/>
        <w:jc w:val="left"/>
        <w:rPr>
          <w:rFonts w:hint="eastAsia" w:ascii="仿宋" w:eastAsia="仿宋"/>
          <w:b/>
          <w:sz w:val="24"/>
        </w:rPr>
      </w:pPr>
      <w:r>
        <w:rPr>
          <w:rFonts w:hint="eastAsia" w:ascii="仿宋" w:eastAsia="仿宋"/>
          <w:b/>
          <w:sz w:val="24"/>
        </w:rPr>
        <w:t>3．合同备案</w:t>
      </w:r>
    </w:p>
    <w:p>
      <w:pPr>
        <w:spacing w:line="440" w:lineRule="exact"/>
        <w:jc w:val="left"/>
        <w:rPr>
          <w:rFonts w:hint="eastAsia"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3.1中标人应当自采购合同签订之日起3个工作日内，将采购合同原件报采购代理机构备案存档。</w:t>
      </w:r>
    </w:p>
    <w:p>
      <w:pPr>
        <w:spacing w:line="440" w:lineRule="exact"/>
        <w:jc w:val="left"/>
        <w:rPr>
          <w:rFonts w:hint="eastAsia" w:ascii="仿宋" w:eastAsia="仿宋"/>
          <w:b/>
          <w:sz w:val="24"/>
        </w:rPr>
      </w:pPr>
      <w:r>
        <w:rPr>
          <w:rFonts w:hint="eastAsia" w:ascii="仿宋" w:eastAsia="仿宋"/>
          <w:b/>
          <w:sz w:val="24"/>
        </w:rPr>
        <w:t>4.履约验收</w:t>
      </w:r>
    </w:p>
    <w:p>
      <w:pPr>
        <w:spacing w:line="440" w:lineRule="exact"/>
        <w:jc w:val="left"/>
        <w:rPr>
          <w:rFonts w:hint="eastAsia" w:ascii="仿宋" w:eastAsia="仿宋"/>
          <w:sz w:val="24"/>
        </w:rPr>
      </w:pPr>
      <w:r>
        <w:rPr>
          <w:rFonts w:hint="eastAsia" w:ascii="仿宋" w:eastAsia="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hint="eastAsia" w:ascii="仿宋" w:eastAsia="仿宋"/>
          <w:sz w:val="24"/>
        </w:rPr>
      </w:pPr>
      <w:r>
        <w:rPr>
          <w:rFonts w:hint="eastAsia" w:ascii="仿宋" w:eastAsia="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hint="eastAsia" w:ascii="仿宋" w:eastAsia="仿宋"/>
          <w:sz w:val="24"/>
        </w:rPr>
      </w:pPr>
      <w:r>
        <w:rPr>
          <w:rFonts w:hint="eastAsia" w:ascii="仿宋" w:eastAsia="仿宋"/>
          <w:sz w:val="24"/>
        </w:rPr>
        <w:t>4.3采购人可以邀请参加本项目的其他投标人或者第三方机构参与验收。参与验收的投标人或者第三方机构的意见作为验收书的参考资料一并存档。</w:t>
      </w:r>
    </w:p>
    <w:p>
      <w:pPr>
        <w:spacing w:line="440" w:lineRule="exact"/>
        <w:jc w:val="left"/>
        <w:rPr>
          <w:rFonts w:hint="eastAsia" w:ascii="仿宋" w:eastAsia="仿宋"/>
          <w:sz w:val="24"/>
        </w:rPr>
      </w:pPr>
      <w:r>
        <w:rPr>
          <w:rFonts w:hint="eastAsia" w:ascii="仿宋" w:eastAsia="仿宋"/>
          <w:sz w:val="24"/>
        </w:rPr>
        <w:t>4.4政府向社会公众提供的公共服务项目验收时应当邀请服务对象参与并出具意见，验收结果应当向社会公告。</w:t>
      </w:r>
    </w:p>
    <w:p>
      <w:pPr>
        <w:spacing w:line="440" w:lineRule="exact"/>
        <w:jc w:val="left"/>
        <w:rPr>
          <w:rFonts w:hint="eastAsia" w:ascii="仿宋" w:eastAsia="仿宋"/>
          <w:sz w:val="24"/>
        </w:rPr>
      </w:pPr>
      <w:r>
        <w:rPr>
          <w:rFonts w:hint="eastAsia" w:ascii="仿宋" w:eastAsia="仿宋"/>
          <w:sz w:val="24"/>
        </w:rPr>
        <w:t>4.5 采购合同的履行、违约责任和解决争议的方式等适用《中华人民共和国民法典》。</w:t>
      </w:r>
    </w:p>
    <w:p>
      <w:pPr>
        <w:spacing w:line="440" w:lineRule="exact"/>
        <w:jc w:val="left"/>
        <w:rPr>
          <w:rFonts w:hint="eastAsia" w:ascii="仿宋" w:eastAsia="仿宋"/>
          <w:sz w:val="24"/>
        </w:rPr>
      </w:pPr>
      <w:r>
        <w:rPr>
          <w:rFonts w:hint="eastAsia" w:ascii="仿宋" w:eastAsia="仿宋"/>
          <w:sz w:val="24"/>
        </w:rPr>
        <w:t>4.6供应商在履约过程中有政府采购法律法规规定的违法违规情形的，采购人应当及时报告本级财政部门。</w:t>
      </w:r>
    </w:p>
    <w:p>
      <w:pPr>
        <w:snapToGrid w:val="0"/>
        <w:spacing w:line="440" w:lineRule="exact"/>
        <w:jc w:val="left"/>
        <w:rPr>
          <w:rFonts w:hint="eastAsia" w:ascii="仿宋" w:eastAsia="仿宋"/>
          <w:b/>
          <w:sz w:val="24"/>
        </w:rPr>
      </w:pPr>
      <w:r>
        <w:rPr>
          <w:rFonts w:hint="eastAsia" w:ascii="仿宋" w:eastAsia="仿宋"/>
          <w:b/>
          <w:sz w:val="24"/>
        </w:rPr>
        <w:t>5.</w:t>
      </w:r>
      <w:r>
        <w:rPr>
          <w:rFonts w:ascii="仿宋" w:eastAsia="仿宋"/>
          <w:b/>
          <w:sz w:val="24"/>
        </w:rPr>
        <w:t>履约检查</w:t>
      </w:r>
    </w:p>
    <w:p>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pPr>
        <w:widowControl/>
        <w:snapToGrid w:val="0"/>
        <w:spacing w:line="480" w:lineRule="exact"/>
        <w:rPr>
          <w:rFonts w:hint="eastAsia" w:ascii="仿宋" w:eastAsia="仿宋"/>
          <w:color w:val="000000"/>
          <w:kern w:val="0"/>
          <w:sz w:val="24"/>
        </w:rPr>
      </w:pPr>
    </w:p>
    <w:p>
      <w:pPr>
        <w:pStyle w:val="3"/>
        <w:jc w:val="center"/>
        <w:rPr>
          <w:rFonts w:hint="eastAsia" w:ascii="仿宋"/>
        </w:rPr>
      </w:pPr>
      <w:bookmarkStart w:id="46" w:name="_Toc3442"/>
      <w:r>
        <w:rPr>
          <w:rFonts w:hint="eastAsia" w:ascii="仿宋"/>
        </w:rPr>
        <w:t>第三章  采购需求</w:t>
      </w:r>
      <w:bookmarkEnd w:id="46"/>
    </w:p>
    <w:p>
      <w:pPr>
        <w:pStyle w:val="2"/>
        <w:keepNext/>
        <w:keepLines/>
        <w:pageBreakBefore w:val="0"/>
        <w:widowControl w:val="0"/>
        <w:suppressLineNumbers w:val="0"/>
        <w:suppressAutoHyphens w:val="0"/>
        <w:spacing w:line="415" w:lineRule="auto"/>
        <w:rPr>
          <w:rFonts w:hint="eastAsia" w:ascii="仿宋"/>
        </w:rPr>
      </w:pPr>
      <w:bookmarkStart w:id="47" w:name="_Toc29517"/>
      <w:r>
        <w:rPr>
          <w:rFonts w:hint="eastAsia" w:ascii="仿宋"/>
        </w:rPr>
        <w:t>一、服务清单及要求</w:t>
      </w:r>
      <w:bookmarkEnd w:id="47"/>
    </w:p>
    <w:p>
      <w:pPr>
        <w:widowControl/>
        <w:overflowPunct w:val="0"/>
        <w:autoSpaceDE w:val="0"/>
        <w:autoSpaceDN w:val="0"/>
        <w:spacing w:line="440" w:lineRule="exact"/>
        <w:ind w:firstLine="480"/>
        <w:jc w:val="left"/>
        <w:textAlignment w:val="baseline"/>
        <w:rPr>
          <w:rFonts w:hint="eastAsia" w:ascii="仿宋" w:hAnsi="仿宋" w:eastAsia="仿宋"/>
          <w:kern w:val="0"/>
          <w:sz w:val="24"/>
          <w:szCs w:val="21"/>
        </w:rPr>
      </w:pPr>
      <w:r>
        <w:rPr>
          <w:rFonts w:hint="eastAsia" w:ascii="仿宋" w:hAnsi="仿宋" w:eastAsia="仿宋"/>
          <w:b/>
          <w:bCs/>
          <w:kern w:val="0"/>
          <w:sz w:val="24"/>
          <w:szCs w:val="21"/>
        </w:rPr>
        <w:t>1</w:t>
      </w:r>
      <w:r>
        <w:rPr>
          <w:rFonts w:hint="eastAsia" w:ascii="仿宋" w:hAnsi="仿宋" w:eastAsia="仿宋"/>
          <w:b/>
          <w:bCs/>
          <w:kern w:val="0"/>
          <w:sz w:val="24"/>
          <w:szCs w:val="21"/>
          <w:lang w:eastAsia="zh-CN"/>
        </w:rPr>
        <w:t>、</w:t>
      </w:r>
      <w:r>
        <w:rPr>
          <w:rFonts w:hint="eastAsia" w:ascii="仿宋" w:hAnsi="仿宋" w:eastAsia="仿宋"/>
          <w:b/>
          <w:bCs/>
          <w:kern w:val="0"/>
          <w:sz w:val="24"/>
          <w:szCs w:val="21"/>
        </w:rPr>
        <w:t>项目概况：</w:t>
      </w:r>
      <w:r>
        <w:rPr>
          <w:rFonts w:hint="eastAsia" w:ascii="仿宋" w:hAnsi="仿宋" w:eastAsia="仿宋"/>
          <w:kern w:val="0"/>
          <w:sz w:val="24"/>
          <w:szCs w:val="21"/>
        </w:rPr>
        <w:t xml:space="preserve"> </w:t>
      </w:r>
    </w:p>
    <w:p>
      <w:pPr>
        <w:widowControl/>
        <w:overflowPunct w:val="0"/>
        <w:autoSpaceDE w:val="0"/>
        <w:autoSpaceDN w:val="0"/>
        <w:spacing w:line="440" w:lineRule="exact"/>
        <w:ind w:firstLine="480"/>
        <w:jc w:val="left"/>
        <w:textAlignment w:val="baseline"/>
        <w:rPr>
          <w:rFonts w:hint="eastAsia" w:ascii="仿宋" w:hAnsi="仿宋" w:eastAsia="仿宋"/>
          <w:kern w:val="0"/>
          <w:sz w:val="24"/>
          <w:szCs w:val="21"/>
        </w:rPr>
      </w:pPr>
      <w:r>
        <w:rPr>
          <w:rFonts w:hint="eastAsia" w:ascii="仿宋" w:hAnsi="仿宋" w:eastAsia="仿宋"/>
          <w:kern w:val="0"/>
          <w:sz w:val="24"/>
          <w:szCs w:val="21"/>
          <w:lang w:val="en-US" w:eastAsia="zh-CN"/>
        </w:rPr>
        <w:t>1.1绍兴市</w:t>
      </w:r>
      <w:r>
        <w:rPr>
          <w:rFonts w:hint="eastAsia" w:ascii="仿宋" w:hAnsi="仿宋" w:eastAsia="仿宋"/>
          <w:kern w:val="0"/>
          <w:sz w:val="24"/>
          <w:szCs w:val="21"/>
          <w:lang w:eastAsia="zh-CN"/>
        </w:rPr>
        <w:t>越城区人民医院</w:t>
      </w:r>
      <w:r>
        <w:rPr>
          <w:rFonts w:hint="eastAsia" w:ascii="仿宋" w:hAnsi="仿宋" w:eastAsia="仿宋"/>
          <w:kern w:val="0"/>
          <w:sz w:val="24"/>
          <w:szCs w:val="21"/>
        </w:rPr>
        <w:t>食堂劳务外包服务</w:t>
      </w:r>
      <w:r>
        <w:rPr>
          <w:rFonts w:ascii="仿宋" w:hAnsi="仿宋" w:eastAsia="仿宋"/>
          <w:kern w:val="0"/>
          <w:sz w:val="24"/>
          <w:szCs w:val="21"/>
        </w:rPr>
        <w:t>实行包清工的模式。</w:t>
      </w:r>
    </w:p>
    <w:p>
      <w:pPr>
        <w:widowControl/>
        <w:overflowPunct w:val="0"/>
        <w:autoSpaceDE w:val="0"/>
        <w:autoSpaceDN w:val="0"/>
        <w:spacing w:line="440" w:lineRule="exact"/>
        <w:ind w:firstLine="480"/>
        <w:jc w:val="left"/>
        <w:textAlignment w:val="baseline"/>
        <w:rPr>
          <w:rFonts w:ascii="仿宋" w:hAnsi="仿宋" w:eastAsia="仿宋"/>
          <w:kern w:val="0"/>
          <w:sz w:val="24"/>
          <w:szCs w:val="21"/>
        </w:rPr>
      </w:pPr>
      <w:r>
        <w:rPr>
          <w:rFonts w:hint="eastAsia" w:ascii="仿宋" w:hAnsi="仿宋" w:eastAsia="仿宋"/>
          <w:kern w:val="0"/>
          <w:sz w:val="24"/>
          <w:szCs w:val="21"/>
          <w:lang w:val="en-US" w:eastAsia="zh-CN"/>
        </w:rPr>
        <w:t>1.2</w:t>
      </w:r>
      <w:r>
        <w:rPr>
          <w:rFonts w:ascii="仿宋" w:hAnsi="仿宋" w:eastAsia="仿宋"/>
          <w:kern w:val="0"/>
          <w:sz w:val="24"/>
          <w:szCs w:val="21"/>
        </w:rPr>
        <w:t>采购人无偿提供食堂的厨房操作场地和就餐场地，提供餐务服务所需的正常使用的厨房设备，并保障食堂运行所需的水、电、气等能源供配。供应商须做到厨房设备的文明使用，合同期满须将能正常使用的厨房设备移交采购人。</w:t>
      </w:r>
    </w:p>
    <w:p>
      <w:pPr>
        <w:widowControl/>
        <w:overflowPunct w:val="0"/>
        <w:autoSpaceDE w:val="0"/>
        <w:autoSpaceDN w:val="0"/>
        <w:spacing w:line="440" w:lineRule="exact"/>
        <w:ind w:firstLine="480"/>
        <w:jc w:val="left"/>
        <w:textAlignment w:val="baseline"/>
        <w:rPr>
          <w:rFonts w:ascii="仿宋" w:hAnsi="仿宋" w:eastAsia="仿宋"/>
          <w:kern w:val="0"/>
          <w:sz w:val="24"/>
          <w:szCs w:val="21"/>
        </w:rPr>
      </w:pPr>
      <w:r>
        <w:rPr>
          <w:rFonts w:hint="eastAsia" w:ascii="仿宋" w:hAnsi="仿宋" w:eastAsia="仿宋"/>
          <w:kern w:val="0"/>
          <w:sz w:val="24"/>
          <w:szCs w:val="21"/>
          <w:lang w:val="en-US" w:eastAsia="zh-CN"/>
        </w:rPr>
        <w:t>1.3</w:t>
      </w:r>
      <w:r>
        <w:rPr>
          <w:rFonts w:ascii="仿宋" w:hAnsi="仿宋" w:eastAsia="仿宋"/>
          <w:kern w:val="0"/>
          <w:sz w:val="24"/>
          <w:szCs w:val="21"/>
        </w:rPr>
        <w:t>采购人免费提供</w:t>
      </w:r>
      <w:r>
        <w:rPr>
          <w:rFonts w:hint="eastAsia" w:ascii="仿宋" w:hAnsi="仿宋" w:eastAsia="仿宋"/>
          <w:kern w:val="0"/>
          <w:sz w:val="24"/>
          <w:szCs w:val="21"/>
          <w:lang w:eastAsia="zh-CN"/>
        </w:rPr>
        <w:t>食堂劳务人员</w:t>
      </w:r>
      <w:r>
        <w:rPr>
          <w:rFonts w:ascii="仿宋" w:hAnsi="仿宋" w:eastAsia="仿宋"/>
          <w:kern w:val="0"/>
          <w:sz w:val="24"/>
          <w:szCs w:val="21"/>
        </w:rPr>
        <w:t>工作期间的正常用餐。</w:t>
      </w:r>
    </w:p>
    <w:p>
      <w:pPr>
        <w:widowControl/>
        <w:overflowPunct w:val="0"/>
        <w:autoSpaceDE w:val="0"/>
        <w:autoSpaceDN w:val="0"/>
        <w:spacing w:line="440" w:lineRule="exact"/>
        <w:ind w:firstLine="480"/>
        <w:jc w:val="left"/>
        <w:textAlignment w:val="baseline"/>
        <w:rPr>
          <w:rFonts w:ascii="仿宋" w:hAnsi="仿宋" w:eastAsia="仿宋"/>
          <w:kern w:val="0"/>
          <w:sz w:val="24"/>
          <w:szCs w:val="21"/>
        </w:rPr>
      </w:pPr>
      <w:r>
        <w:rPr>
          <w:rFonts w:hint="eastAsia" w:ascii="仿宋" w:hAnsi="仿宋" w:eastAsia="仿宋"/>
          <w:kern w:val="0"/>
          <w:sz w:val="24"/>
          <w:szCs w:val="21"/>
          <w:lang w:val="en-US" w:eastAsia="zh-CN"/>
        </w:rPr>
        <w:t>1.4</w:t>
      </w:r>
      <w:r>
        <w:rPr>
          <w:rFonts w:ascii="仿宋" w:hAnsi="仿宋" w:eastAsia="仿宋"/>
          <w:kern w:val="0"/>
          <w:sz w:val="24"/>
          <w:szCs w:val="21"/>
        </w:rPr>
        <w:t>采购人负责菜肴制作所需的原材料供应和进行成本核算。</w:t>
      </w:r>
    </w:p>
    <w:p>
      <w:pPr>
        <w:widowControl/>
        <w:overflowPunct w:val="0"/>
        <w:autoSpaceDE w:val="0"/>
        <w:autoSpaceDN w:val="0"/>
        <w:spacing w:line="440" w:lineRule="exact"/>
        <w:ind w:firstLine="480"/>
        <w:jc w:val="left"/>
        <w:textAlignment w:val="baseline"/>
        <w:rPr>
          <w:rFonts w:ascii="仿宋" w:hAnsi="仿宋" w:eastAsia="仿宋"/>
          <w:kern w:val="0"/>
          <w:sz w:val="24"/>
          <w:szCs w:val="21"/>
        </w:rPr>
      </w:pPr>
      <w:r>
        <w:rPr>
          <w:rFonts w:hint="eastAsia" w:ascii="仿宋" w:hAnsi="仿宋" w:eastAsia="仿宋"/>
          <w:kern w:val="0"/>
          <w:sz w:val="24"/>
          <w:szCs w:val="21"/>
          <w:lang w:val="en-US" w:eastAsia="zh-CN"/>
        </w:rPr>
        <w:t>1.5</w:t>
      </w:r>
      <w:r>
        <w:rPr>
          <w:rFonts w:ascii="仿宋" w:hAnsi="仿宋" w:eastAsia="仿宋"/>
          <w:kern w:val="0"/>
          <w:sz w:val="24"/>
          <w:szCs w:val="21"/>
        </w:rPr>
        <w:t>采购人负责餐饮服务外包有关工作的考核和服务费用的支付。</w:t>
      </w:r>
    </w:p>
    <w:p>
      <w:pPr>
        <w:widowControl/>
        <w:overflowPunct w:val="0"/>
        <w:autoSpaceDE w:val="0"/>
        <w:autoSpaceDN w:val="0"/>
        <w:spacing w:line="440" w:lineRule="exact"/>
        <w:ind w:firstLine="480"/>
        <w:jc w:val="left"/>
        <w:textAlignment w:val="baseline"/>
        <w:rPr>
          <w:rFonts w:ascii="仿宋" w:hAnsi="仿宋" w:eastAsia="仿宋"/>
          <w:kern w:val="0"/>
          <w:sz w:val="24"/>
          <w:szCs w:val="21"/>
        </w:rPr>
      </w:pPr>
      <w:r>
        <w:rPr>
          <w:rFonts w:hint="eastAsia" w:ascii="仿宋" w:hAnsi="仿宋" w:eastAsia="仿宋"/>
          <w:kern w:val="0"/>
          <w:sz w:val="24"/>
          <w:szCs w:val="21"/>
          <w:lang w:val="en-US" w:eastAsia="zh-CN"/>
        </w:rPr>
        <w:t>1.6</w:t>
      </w:r>
      <w:r>
        <w:rPr>
          <w:rFonts w:hint="eastAsia" w:ascii="仿宋" w:hAnsi="仿宋" w:eastAsia="仿宋"/>
          <w:kern w:val="0"/>
          <w:sz w:val="24"/>
          <w:szCs w:val="21"/>
          <w:lang w:eastAsia="zh-CN"/>
        </w:rPr>
        <w:t>投标人</w:t>
      </w:r>
      <w:r>
        <w:rPr>
          <w:rFonts w:ascii="仿宋" w:hAnsi="仿宋" w:eastAsia="仿宋"/>
          <w:kern w:val="0"/>
          <w:sz w:val="24"/>
          <w:szCs w:val="21"/>
        </w:rPr>
        <w:t>负责服务人员的组织、分配、使用和操作管理，为采购人的餐饮做好加工制作、就餐供应和服务保障。</w:t>
      </w:r>
    </w:p>
    <w:p>
      <w:pPr>
        <w:widowControl/>
        <w:overflowPunct w:val="0"/>
        <w:autoSpaceDE w:val="0"/>
        <w:autoSpaceDN w:val="0"/>
        <w:spacing w:line="440" w:lineRule="exact"/>
        <w:ind w:firstLine="482" w:firstLineChars="200"/>
        <w:jc w:val="left"/>
        <w:textAlignment w:val="baseline"/>
        <w:rPr>
          <w:rFonts w:hint="eastAsia" w:ascii="仿宋" w:hAnsi="仿宋" w:eastAsia="仿宋"/>
          <w:b/>
          <w:bCs/>
          <w:kern w:val="0"/>
          <w:sz w:val="24"/>
          <w:szCs w:val="21"/>
        </w:rPr>
      </w:pPr>
      <w:r>
        <w:rPr>
          <w:rFonts w:hint="eastAsia" w:ascii="仿宋" w:hAnsi="仿宋" w:eastAsia="仿宋"/>
          <w:b/>
          <w:bCs/>
          <w:kern w:val="0"/>
          <w:sz w:val="24"/>
          <w:szCs w:val="21"/>
          <w:lang w:val="en-US" w:eastAsia="zh-CN"/>
        </w:rPr>
        <w:t>2、</w:t>
      </w:r>
      <w:r>
        <w:rPr>
          <w:rFonts w:hint="eastAsia" w:ascii="仿宋" w:hAnsi="仿宋" w:eastAsia="仿宋"/>
          <w:b/>
          <w:bCs/>
          <w:kern w:val="0"/>
          <w:sz w:val="24"/>
          <w:szCs w:val="21"/>
        </w:rPr>
        <w:t>服务要求、服务范围：</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lang w:val="en-US" w:eastAsia="zh-CN"/>
        </w:rPr>
        <w:t>2.1</w:t>
      </w:r>
      <w:r>
        <w:rPr>
          <w:rFonts w:ascii="仿宋" w:hAnsi="仿宋" w:eastAsia="仿宋"/>
          <w:sz w:val="24"/>
        </w:rPr>
        <w:t>服务</w:t>
      </w:r>
      <w:r>
        <w:rPr>
          <w:rFonts w:hint="eastAsia" w:ascii="仿宋" w:hAnsi="仿宋" w:eastAsia="仿宋"/>
          <w:sz w:val="24"/>
          <w:lang w:eastAsia="zh-CN"/>
        </w:rPr>
        <w:t>范围</w:t>
      </w:r>
      <w:r>
        <w:rPr>
          <w:rFonts w:hint="eastAsia" w:ascii="仿宋" w:hAnsi="仿宋" w:eastAsia="仿宋"/>
          <w:sz w:val="24"/>
        </w:rPr>
        <w:t>：</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rPr>
        <w:t>服务包含绍兴市</w:t>
      </w:r>
      <w:r>
        <w:rPr>
          <w:rFonts w:hint="eastAsia" w:ascii="仿宋" w:hAnsi="仿宋" w:eastAsia="仿宋"/>
          <w:sz w:val="24"/>
          <w:lang w:eastAsia="zh-CN"/>
        </w:rPr>
        <w:t>越城区人民医院</w:t>
      </w:r>
      <w:r>
        <w:rPr>
          <w:rFonts w:hint="eastAsia" w:ascii="仿宋" w:hAnsi="仿宋" w:eastAsia="仿宋"/>
          <w:sz w:val="24"/>
        </w:rPr>
        <w:t>餐厅</w:t>
      </w:r>
      <w:r>
        <w:rPr>
          <w:rFonts w:ascii="仿宋" w:hAnsi="仿宋" w:eastAsia="仿宋"/>
          <w:sz w:val="24"/>
        </w:rPr>
        <w:t>食堂</w:t>
      </w:r>
      <w:r>
        <w:rPr>
          <w:rFonts w:hint="eastAsia" w:ascii="仿宋" w:hAnsi="仿宋" w:eastAsia="仿宋"/>
          <w:sz w:val="24"/>
          <w:lang w:eastAsia="zh-CN"/>
        </w:rPr>
        <w:t>，住院病区、</w:t>
      </w:r>
      <w:r>
        <w:rPr>
          <w:rFonts w:hint="eastAsia" w:ascii="仿宋" w:hAnsi="仿宋" w:eastAsia="仿宋" w:cs="仿宋"/>
          <w:color w:val="000000"/>
          <w:sz w:val="24"/>
          <w:szCs w:val="24"/>
          <w:lang w:eastAsia="zh-CN"/>
        </w:rPr>
        <w:t>体检中心（早餐）、各科工作误餐配送</w:t>
      </w:r>
      <w:r>
        <w:rPr>
          <w:rFonts w:hint="eastAsia" w:ascii="仿宋" w:hAnsi="仿宋" w:eastAsia="仿宋"/>
          <w:sz w:val="24"/>
        </w:rPr>
        <w:t>，餐厅用餐区域可一次性</w:t>
      </w:r>
      <w:r>
        <w:rPr>
          <w:rFonts w:ascii="仿宋" w:hAnsi="仿宋" w:eastAsia="仿宋"/>
          <w:sz w:val="24"/>
        </w:rPr>
        <w:t>容纳</w:t>
      </w:r>
      <w:r>
        <w:rPr>
          <w:rFonts w:hint="eastAsia" w:ascii="仿宋" w:hAnsi="仿宋" w:eastAsia="仿宋"/>
          <w:sz w:val="24"/>
        </w:rPr>
        <w:t>就餐人</w:t>
      </w:r>
      <w:r>
        <w:rPr>
          <w:rFonts w:ascii="仿宋" w:hAnsi="仿宋" w:eastAsia="仿宋"/>
          <w:sz w:val="24"/>
        </w:rPr>
        <w:t>数</w:t>
      </w:r>
      <w:r>
        <w:rPr>
          <w:rFonts w:hint="eastAsia" w:ascii="仿宋" w:hAnsi="仿宋" w:eastAsia="仿宋"/>
          <w:sz w:val="24"/>
        </w:rPr>
        <w:t>位</w:t>
      </w:r>
      <w:r>
        <w:rPr>
          <w:rFonts w:hint="eastAsia" w:ascii="仿宋" w:hAnsi="仿宋" w:eastAsia="仿宋"/>
          <w:sz w:val="24"/>
          <w:lang w:val="en-US" w:eastAsia="zh-CN"/>
        </w:rPr>
        <w:t>1</w:t>
      </w:r>
      <w:r>
        <w:rPr>
          <w:rFonts w:hint="eastAsia" w:ascii="仿宋" w:hAnsi="仿宋" w:eastAsia="仿宋"/>
          <w:sz w:val="24"/>
        </w:rPr>
        <w:t>40个；</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2</w:t>
      </w:r>
      <w:r>
        <w:rPr>
          <w:rFonts w:ascii="仿宋" w:hAnsi="仿宋" w:eastAsia="仿宋"/>
          <w:sz w:val="24"/>
        </w:rPr>
        <w:t>服务内容</w:t>
      </w:r>
      <w:r>
        <w:rPr>
          <w:rFonts w:hint="eastAsia" w:ascii="仿宋" w:hAnsi="仿宋" w:eastAsia="仿宋"/>
          <w:sz w:val="24"/>
        </w:rPr>
        <w:t>：</w:t>
      </w:r>
    </w:p>
    <w:p>
      <w:pPr>
        <w:snapToGrid w:val="0"/>
        <w:spacing w:line="440" w:lineRule="exact"/>
        <w:ind w:firstLine="480" w:firstLineChars="200"/>
        <w:rPr>
          <w:rFonts w:hint="eastAsia" w:ascii="仿宋" w:hAnsi="仿宋" w:eastAsia="仿宋"/>
          <w:sz w:val="24"/>
          <w:lang w:val="en-US" w:eastAsia="zh-CN"/>
        </w:rPr>
      </w:pPr>
      <w:r>
        <w:rPr>
          <w:rFonts w:hint="eastAsia" w:ascii="仿宋" w:hAnsi="仿宋" w:eastAsia="仿宋"/>
          <w:sz w:val="24"/>
        </w:rPr>
        <w:t>2.2.1保障</w:t>
      </w:r>
      <w:r>
        <w:rPr>
          <w:rFonts w:hint="eastAsia" w:ascii="仿宋" w:hAnsi="仿宋" w:eastAsia="仿宋"/>
          <w:sz w:val="24"/>
          <w:lang w:eastAsia="zh-CN"/>
        </w:rPr>
        <w:t>医院职工</w:t>
      </w:r>
      <w:r>
        <w:rPr>
          <w:rFonts w:hint="eastAsia" w:ascii="仿宋" w:hAnsi="仿宋" w:eastAsia="仿宋"/>
          <w:sz w:val="24"/>
        </w:rPr>
        <w:t>早、中、晚三餐的就餐。</w:t>
      </w:r>
    </w:p>
    <w:tbl>
      <w:tblPr>
        <w:tblStyle w:val="25"/>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693"/>
        <w:gridCol w:w="675"/>
        <w:gridCol w:w="1039"/>
        <w:gridCol w:w="43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40" w:type="dxa"/>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693" w:type="dxa"/>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餐别</w:t>
            </w:r>
          </w:p>
        </w:tc>
        <w:tc>
          <w:tcPr>
            <w:tcW w:w="675" w:type="dxa"/>
            <w:noWrap w:val="0"/>
            <w:vAlign w:val="center"/>
          </w:tcPr>
          <w:p>
            <w:pPr>
              <w:spacing w:after="0" w:line="340" w:lineRule="exact"/>
              <w:jc w:val="center"/>
              <w:rPr>
                <w:rFonts w:hint="eastAsia" w:ascii="仿宋" w:hAnsi="仿宋" w:eastAsia="仿宋" w:cs="仿宋"/>
                <w:sz w:val="24"/>
                <w:szCs w:val="24"/>
              </w:rPr>
            </w:pPr>
            <w:r>
              <w:rPr>
                <w:rFonts w:hint="eastAsia" w:ascii="仿宋" w:hAnsi="仿宋" w:eastAsia="仿宋" w:cs="仿宋"/>
                <w:color w:val="000000"/>
                <w:sz w:val="24"/>
                <w:lang w:eastAsia="zh-CN"/>
              </w:rPr>
              <w:t>每日预计</w:t>
            </w:r>
            <w:r>
              <w:rPr>
                <w:rFonts w:hint="eastAsia" w:ascii="仿宋" w:hAnsi="仿宋" w:eastAsia="仿宋" w:cs="仿宋"/>
                <w:color w:val="000000"/>
                <w:sz w:val="24"/>
                <w:szCs w:val="24"/>
              </w:rPr>
              <w:t>就餐</w:t>
            </w:r>
            <w:r>
              <w:rPr>
                <w:rFonts w:hint="eastAsia" w:ascii="仿宋" w:hAnsi="仿宋" w:eastAsia="仿宋" w:cs="仿宋"/>
                <w:b w:val="0"/>
                <w:bCs w:val="0"/>
                <w:color w:val="000000"/>
                <w:sz w:val="24"/>
                <w:szCs w:val="24"/>
                <w:lang w:eastAsia="zh-CN"/>
              </w:rPr>
              <w:t>人数</w:t>
            </w:r>
          </w:p>
        </w:tc>
        <w:tc>
          <w:tcPr>
            <w:tcW w:w="1039" w:type="dxa"/>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品种</w:t>
            </w:r>
          </w:p>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4331" w:type="dxa"/>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具体要求</w:t>
            </w:r>
          </w:p>
        </w:tc>
        <w:tc>
          <w:tcPr>
            <w:tcW w:w="1802" w:type="dxa"/>
            <w:noWrap w:val="0"/>
            <w:vAlign w:val="center"/>
          </w:tcPr>
          <w:p>
            <w:pPr>
              <w:spacing w:line="34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就餐时间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40" w:type="dxa"/>
            <w:noWrap w:val="0"/>
            <w:vAlign w:val="center"/>
          </w:tcPr>
          <w:p>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693" w:type="dxa"/>
            <w:noWrap w:val="0"/>
            <w:vAlign w:val="center"/>
          </w:tcPr>
          <w:p>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早餐</w:t>
            </w:r>
          </w:p>
        </w:tc>
        <w:tc>
          <w:tcPr>
            <w:tcW w:w="675" w:type="dxa"/>
            <w:noWrap w:val="0"/>
            <w:vAlign w:val="center"/>
          </w:tcPr>
          <w:p>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w:t>
            </w:r>
          </w:p>
        </w:tc>
        <w:tc>
          <w:tcPr>
            <w:tcW w:w="1039" w:type="dxa"/>
            <w:noWrap w:val="0"/>
            <w:vAlign w:val="center"/>
          </w:tcPr>
          <w:p>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≥12种</w:t>
            </w:r>
          </w:p>
        </w:tc>
        <w:tc>
          <w:tcPr>
            <w:tcW w:w="4331" w:type="dxa"/>
            <w:noWrap w:val="0"/>
            <w:vAlign w:val="center"/>
          </w:tcPr>
          <w:p>
            <w:pPr>
              <w:spacing w:line="40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提供内容</w:t>
            </w:r>
            <w:r>
              <w:rPr>
                <w:rFonts w:hint="eastAsia" w:ascii="仿宋" w:hAnsi="仿宋" w:eastAsia="仿宋" w:cs="仿宋"/>
                <w:color w:val="000000"/>
                <w:sz w:val="24"/>
                <w:szCs w:val="24"/>
                <w:lang w:eastAsia="zh-CN"/>
              </w:rPr>
              <w:t>（包括但不限于）</w:t>
            </w:r>
            <w:r>
              <w:rPr>
                <w:rFonts w:hint="eastAsia" w:ascii="仿宋" w:hAnsi="仿宋" w:eastAsia="仿宋" w:cs="仿宋"/>
                <w:color w:val="000000"/>
                <w:sz w:val="24"/>
                <w:szCs w:val="24"/>
              </w:rPr>
              <w:t>：中式点心、粗粮、炒主食类、蛋类、下饭菜、粥类、豆浆</w:t>
            </w:r>
            <w:r>
              <w:rPr>
                <w:rFonts w:hint="eastAsia" w:ascii="仿宋" w:hAnsi="仿宋" w:eastAsia="仿宋" w:cs="仿宋"/>
                <w:color w:val="000000"/>
                <w:sz w:val="24"/>
                <w:szCs w:val="24"/>
                <w:lang w:eastAsia="zh-CN"/>
              </w:rPr>
              <w:t>、面条</w:t>
            </w:r>
            <w:r>
              <w:rPr>
                <w:rFonts w:hint="eastAsia" w:ascii="仿宋" w:hAnsi="仿宋" w:eastAsia="仿宋" w:cs="仿宋"/>
                <w:color w:val="000000"/>
                <w:sz w:val="24"/>
                <w:szCs w:val="24"/>
              </w:rPr>
              <w:t>等。</w:t>
            </w:r>
          </w:p>
        </w:tc>
        <w:tc>
          <w:tcPr>
            <w:tcW w:w="1802" w:type="dxa"/>
            <w:noWrap w:val="0"/>
            <w:vAlign w:val="center"/>
          </w:tcPr>
          <w:p>
            <w:pPr>
              <w:spacing w:line="400" w:lineRule="atLeas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6:50-8:30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540" w:type="dxa"/>
            <w:noWrap w:val="0"/>
            <w:vAlign w:val="center"/>
          </w:tcPr>
          <w:p>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693" w:type="dxa"/>
            <w:noWrap w:val="0"/>
            <w:vAlign w:val="center"/>
          </w:tcPr>
          <w:p>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中餐</w:t>
            </w:r>
          </w:p>
        </w:tc>
        <w:tc>
          <w:tcPr>
            <w:tcW w:w="675" w:type="dxa"/>
            <w:noWrap w:val="0"/>
            <w:vAlign w:val="center"/>
          </w:tcPr>
          <w:p>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250</w:t>
            </w:r>
          </w:p>
        </w:tc>
        <w:tc>
          <w:tcPr>
            <w:tcW w:w="1039" w:type="dxa"/>
            <w:noWrap w:val="0"/>
            <w:vAlign w:val="center"/>
          </w:tcPr>
          <w:p>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种</w:t>
            </w:r>
          </w:p>
        </w:tc>
        <w:tc>
          <w:tcPr>
            <w:tcW w:w="4331" w:type="dxa"/>
            <w:noWrap w:val="0"/>
            <w:vAlign w:val="center"/>
          </w:tcPr>
          <w:p>
            <w:pPr>
              <w:spacing w:line="40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提供内容</w:t>
            </w:r>
            <w:r>
              <w:rPr>
                <w:rFonts w:hint="eastAsia" w:ascii="仿宋" w:hAnsi="仿宋" w:eastAsia="仿宋" w:cs="仿宋"/>
                <w:color w:val="000000"/>
                <w:sz w:val="24"/>
                <w:szCs w:val="24"/>
                <w:lang w:eastAsia="zh-CN"/>
              </w:rPr>
              <w:t>（包括但不限于）</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6份</w:t>
            </w:r>
            <w:r>
              <w:rPr>
                <w:rFonts w:hint="eastAsia" w:ascii="仿宋" w:hAnsi="仿宋" w:eastAsia="仿宋" w:cs="仿宋"/>
                <w:color w:val="000000"/>
                <w:sz w:val="24"/>
                <w:szCs w:val="24"/>
              </w:rPr>
              <w:t>荤菜</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6份</w:t>
            </w:r>
            <w:r>
              <w:rPr>
                <w:rFonts w:hint="eastAsia" w:ascii="仿宋" w:hAnsi="仿宋" w:eastAsia="仿宋" w:cs="仿宋"/>
                <w:color w:val="000000"/>
                <w:sz w:val="24"/>
                <w:szCs w:val="24"/>
              </w:rPr>
              <w:t>半荤</w:t>
            </w:r>
            <w:r>
              <w:rPr>
                <w:rFonts w:hint="eastAsia" w:ascii="仿宋" w:hAnsi="仿宋" w:eastAsia="仿宋" w:cs="仿宋"/>
                <w:color w:val="000000"/>
                <w:sz w:val="24"/>
                <w:szCs w:val="24"/>
                <w:lang w:eastAsia="zh-CN"/>
              </w:rPr>
              <w:t>菜、</w:t>
            </w:r>
            <w:r>
              <w:rPr>
                <w:rFonts w:hint="eastAsia" w:ascii="仿宋" w:hAnsi="仿宋" w:eastAsia="仿宋" w:cs="仿宋"/>
                <w:color w:val="000000"/>
                <w:sz w:val="24"/>
                <w:szCs w:val="24"/>
                <w:lang w:val="en-US" w:eastAsia="zh-CN"/>
              </w:rPr>
              <w:t>1份</w:t>
            </w:r>
            <w:r>
              <w:rPr>
                <w:rFonts w:hint="eastAsia" w:ascii="仿宋" w:hAnsi="仿宋" w:eastAsia="仿宋" w:cs="仿宋"/>
                <w:color w:val="000000"/>
                <w:sz w:val="24"/>
                <w:szCs w:val="24"/>
              </w:rPr>
              <w:t>汤等。</w:t>
            </w:r>
          </w:p>
        </w:tc>
        <w:tc>
          <w:tcPr>
            <w:tcW w:w="1802" w:type="dxa"/>
            <w:noWrap w:val="0"/>
            <w:vAlign w:val="center"/>
          </w:tcPr>
          <w:p>
            <w:pPr>
              <w:spacing w:line="400" w:lineRule="atLeast"/>
              <w:jc w:val="center"/>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10:30-12:30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540" w:type="dxa"/>
            <w:noWrap w:val="0"/>
            <w:vAlign w:val="center"/>
          </w:tcPr>
          <w:p>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693" w:type="dxa"/>
            <w:noWrap w:val="0"/>
            <w:vAlign w:val="center"/>
          </w:tcPr>
          <w:p>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晚</w:t>
            </w:r>
            <w:r>
              <w:rPr>
                <w:rFonts w:hint="eastAsia" w:ascii="仿宋" w:hAnsi="仿宋" w:eastAsia="仿宋" w:cs="仿宋"/>
                <w:color w:val="000000"/>
                <w:sz w:val="24"/>
                <w:szCs w:val="24"/>
              </w:rPr>
              <w:t>餐</w:t>
            </w:r>
          </w:p>
        </w:tc>
        <w:tc>
          <w:tcPr>
            <w:tcW w:w="675" w:type="dxa"/>
            <w:noWrap w:val="0"/>
            <w:vAlign w:val="center"/>
          </w:tcPr>
          <w:p>
            <w:pPr>
              <w:spacing w:line="40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50</w:t>
            </w:r>
          </w:p>
        </w:tc>
        <w:tc>
          <w:tcPr>
            <w:tcW w:w="1039" w:type="dxa"/>
            <w:noWrap w:val="0"/>
            <w:vAlign w:val="center"/>
          </w:tcPr>
          <w:p>
            <w:pPr>
              <w:spacing w:line="40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种</w:t>
            </w:r>
          </w:p>
        </w:tc>
        <w:tc>
          <w:tcPr>
            <w:tcW w:w="4331" w:type="dxa"/>
            <w:noWrap w:val="0"/>
            <w:vAlign w:val="center"/>
          </w:tcPr>
          <w:p>
            <w:pPr>
              <w:spacing w:line="40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提供内容</w:t>
            </w:r>
            <w:r>
              <w:rPr>
                <w:rFonts w:hint="eastAsia" w:ascii="仿宋" w:hAnsi="仿宋" w:eastAsia="仿宋" w:cs="仿宋"/>
                <w:color w:val="000000"/>
                <w:sz w:val="24"/>
                <w:szCs w:val="24"/>
                <w:lang w:eastAsia="zh-CN"/>
              </w:rPr>
              <w:t>（包括但不限于）</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3份</w:t>
            </w:r>
            <w:r>
              <w:rPr>
                <w:rFonts w:hint="eastAsia" w:ascii="仿宋" w:hAnsi="仿宋" w:eastAsia="仿宋" w:cs="仿宋"/>
                <w:color w:val="000000"/>
                <w:sz w:val="24"/>
                <w:szCs w:val="24"/>
              </w:rPr>
              <w:t>荤菜</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3份</w:t>
            </w:r>
            <w:r>
              <w:rPr>
                <w:rFonts w:hint="eastAsia" w:ascii="仿宋" w:hAnsi="仿宋" w:eastAsia="仿宋" w:cs="仿宋"/>
                <w:color w:val="000000"/>
                <w:sz w:val="24"/>
                <w:szCs w:val="24"/>
              </w:rPr>
              <w:t>素菜、1</w:t>
            </w:r>
            <w:r>
              <w:rPr>
                <w:rFonts w:hint="eastAsia" w:ascii="仿宋" w:hAnsi="仿宋" w:eastAsia="仿宋" w:cs="仿宋"/>
                <w:color w:val="000000"/>
                <w:sz w:val="24"/>
                <w:szCs w:val="24"/>
                <w:lang w:eastAsia="zh-CN"/>
              </w:rPr>
              <w:t>份</w:t>
            </w:r>
            <w:r>
              <w:rPr>
                <w:rFonts w:hint="eastAsia" w:ascii="仿宋" w:hAnsi="仿宋" w:eastAsia="仿宋" w:cs="仿宋"/>
                <w:color w:val="000000"/>
                <w:sz w:val="24"/>
                <w:szCs w:val="24"/>
              </w:rPr>
              <w:t>汤</w:t>
            </w:r>
            <w:r>
              <w:rPr>
                <w:rFonts w:hint="eastAsia" w:ascii="仿宋" w:hAnsi="仿宋" w:eastAsia="仿宋" w:cs="仿宋"/>
                <w:color w:val="000000"/>
                <w:sz w:val="24"/>
                <w:szCs w:val="24"/>
                <w:lang w:eastAsia="zh-CN"/>
              </w:rPr>
              <w:t>等</w:t>
            </w:r>
            <w:r>
              <w:rPr>
                <w:rFonts w:hint="eastAsia" w:ascii="仿宋" w:hAnsi="仿宋" w:eastAsia="仿宋" w:cs="仿宋"/>
                <w:color w:val="000000"/>
                <w:sz w:val="24"/>
                <w:szCs w:val="24"/>
              </w:rPr>
              <w:t>。</w:t>
            </w:r>
          </w:p>
        </w:tc>
        <w:tc>
          <w:tcPr>
            <w:tcW w:w="1802" w:type="dxa"/>
            <w:noWrap w:val="0"/>
            <w:vAlign w:val="center"/>
          </w:tcPr>
          <w:p>
            <w:pPr>
              <w:spacing w:line="400" w:lineRule="atLeast"/>
              <w:jc w:val="center"/>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16:00-18：00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540" w:type="dxa"/>
            <w:noWrap w:val="0"/>
            <w:vAlign w:val="center"/>
          </w:tcPr>
          <w:p>
            <w:pPr>
              <w:spacing w:line="40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8540" w:type="dxa"/>
            <w:gridSpan w:val="5"/>
            <w:noWrap w:val="0"/>
            <w:vAlign w:val="center"/>
          </w:tcPr>
          <w:p>
            <w:pPr>
              <w:spacing w:line="400" w:lineRule="atLeas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其他：提供外卖产品、节假日传统活动组织、值班餐、抗台抗灾等额外食堂服务。</w:t>
            </w:r>
          </w:p>
        </w:tc>
      </w:tr>
    </w:tbl>
    <w:p>
      <w:pPr>
        <w:snapToGrid w:val="0"/>
        <w:spacing w:line="440" w:lineRule="exact"/>
        <w:ind w:firstLine="480" w:firstLineChars="200"/>
        <w:rPr>
          <w:rFonts w:hint="eastAsia" w:ascii="仿宋" w:hAnsi="仿宋" w:eastAsia="仿宋"/>
          <w:sz w:val="24"/>
        </w:rPr>
      </w:pPr>
      <w:r>
        <w:rPr>
          <w:rFonts w:hint="eastAsia" w:ascii="仿宋" w:hAnsi="仿宋" w:eastAsia="仿宋"/>
          <w:sz w:val="24"/>
        </w:rPr>
        <w:t>2.2.2</w:t>
      </w:r>
      <w:r>
        <w:rPr>
          <w:rFonts w:hint="eastAsia" w:ascii="仿宋" w:hAnsi="仿宋" w:eastAsia="仿宋" w:cs="仿宋"/>
          <w:color w:val="000000"/>
          <w:sz w:val="24"/>
          <w:szCs w:val="24"/>
          <w:lang w:eastAsia="zh-CN"/>
        </w:rPr>
        <w:t>提供住院病区、体检中心（早餐）、各科工作误餐配送</w:t>
      </w:r>
      <w:r>
        <w:rPr>
          <w:rFonts w:hint="eastAsia" w:ascii="仿宋" w:hAnsi="仿宋" w:eastAsia="仿宋" w:cs="仿宋"/>
          <w:color w:val="000000"/>
          <w:sz w:val="24"/>
          <w:szCs w:val="24"/>
        </w:rPr>
        <w:t>服务</w:t>
      </w:r>
      <w:r>
        <w:rPr>
          <w:rFonts w:hint="eastAsia" w:ascii="仿宋" w:hAnsi="仿宋" w:eastAsia="仿宋" w:cs="仿宋"/>
          <w:color w:val="000000"/>
          <w:sz w:val="24"/>
          <w:szCs w:val="24"/>
          <w:lang w:eastAsia="zh-CN"/>
        </w:rPr>
        <w:t>。</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rPr>
        <w:t>2.2.3</w:t>
      </w:r>
      <w:r>
        <w:rPr>
          <w:rFonts w:hint="eastAsia" w:ascii="仿宋" w:hAnsi="仿宋" w:eastAsia="仿宋"/>
          <w:sz w:val="24"/>
          <w:lang w:eastAsia="zh-CN"/>
        </w:rPr>
        <w:t>按要求</w:t>
      </w:r>
      <w:r>
        <w:rPr>
          <w:rFonts w:hint="eastAsia" w:ascii="仿宋" w:hAnsi="仿宋" w:eastAsia="仿宋"/>
          <w:sz w:val="24"/>
        </w:rPr>
        <w:t>提供</w:t>
      </w:r>
      <w:r>
        <w:rPr>
          <w:rFonts w:hint="eastAsia" w:ascii="仿宋" w:hAnsi="仿宋" w:eastAsia="仿宋"/>
          <w:sz w:val="24"/>
          <w:lang w:eastAsia="zh-CN"/>
        </w:rPr>
        <w:t>患者的治疗膳食</w:t>
      </w:r>
      <w:r>
        <w:rPr>
          <w:rFonts w:hint="eastAsia" w:ascii="仿宋" w:hAnsi="仿宋" w:eastAsia="仿宋"/>
          <w:sz w:val="24"/>
        </w:rPr>
        <w:t>服务。</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rPr>
        <w:t>2.2.4以上服务供应如果需要变化</w:t>
      </w:r>
      <w:r>
        <w:rPr>
          <w:rFonts w:hint="eastAsia" w:ascii="仿宋" w:hAnsi="仿宋" w:eastAsia="仿宋"/>
          <w:sz w:val="24"/>
          <w:lang w:eastAsia="zh-CN"/>
        </w:rPr>
        <w:t>，</w:t>
      </w:r>
      <w:r>
        <w:rPr>
          <w:rFonts w:hint="eastAsia" w:ascii="仿宋" w:hAnsi="仿宋" w:eastAsia="仿宋"/>
          <w:sz w:val="24"/>
        </w:rPr>
        <w:t>按照</w:t>
      </w:r>
      <w:r>
        <w:rPr>
          <w:rFonts w:hint="eastAsia" w:ascii="仿宋" w:hAnsi="仿宋" w:eastAsia="仿宋"/>
          <w:sz w:val="24"/>
          <w:lang w:val="en-US" w:eastAsia="zh-CN"/>
        </w:rPr>
        <w:t>采购人</w:t>
      </w:r>
      <w:r>
        <w:rPr>
          <w:rFonts w:hint="eastAsia" w:ascii="仿宋" w:hAnsi="仿宋" w:eastAsia="仿宋"/>
          <w:sz w:val="24"/>
        </w:rPr>
        <w:t>的要求进行协商调整。</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rPr>
        <w:t>2.3其他：</w:t>
      </w:r>
    </w:p>
    <w:p>
      <w:pPr>
        <w:snapToGrid w:val="0"/>
        <w:spacing w:line="440" w:lineRule="exact"/>
        <w:ind w:firstLine="480" w:firstLineChars="200"/>
        <w:rPr>
          <w:rFonts w:hint="default" w:ascii="仿宋" w:hAnsi="仿宋" w:eastAsia="仿宋"/>
          <w:b w:val="0"/>
          <w:bCs w:val="0"/>
          <w:kern w:val="44"/>
          <w:sz w:val="24"/>
          <w:lang w:val="en-US" w:eastAsia="zh-CN"/>
        </w:rPr>
      </w:pPr>
      <w:r>
        <w:rPr>
          <w:rFonts w:hint="eastAsia" w:ascii="仿宋" w:hAnsi="仿宋" w:eastAsia="仿宋"/>
          <w:sz w:val="24"/>
          <w:lang w:val="en-US" w:eastAsia="zh-CN"/>
        </w:rPr>
        <w:t>2.3.1</w:t>
      </w:r>
      <w:r>
        <w:rPr>
          <w:rFonts w:hint="eastAsia" w:ascii="仿宋" w:hAnsi="仿宋" w:eastAsia="仿宋"/>
          <w:sz w:val="24"/>
        </w:rPr>
        <w:t>遇突发事件时，</w:t>
      </w:r>
      <w:r>
        <w:rPr>
          <w:rFonts w:hint="eastAsia" w:ascii="仿宋" w:hAnsi="仿宋" w:eastAsia="仿宋"/>
          <w:sz w:val="24"/>
          <w:lang w:eastAsia="zh-CN"/>
        </w:rPr>
        <w:t>投标人</w:t>
      </w:r>
      <w:r>
        <w:rPr>
          <w:rFonts w:hint="eastAsia" w:ascii="仿宋" w:hAnsi="仿宋" w:eastAsia="仿宋"/>
          <w:sz w:val="24"/>
        </w:rPr>
        <w:t>必须配合</w:t>
      </w:r>
      <w:r>
        <w:rPr>
          <w:rFonts w:hint="eastAsia" w:ascii="仿宋" w:hAnsi="仿宋" w:eastAsia="仿宋"/>
          <w:sz w:val="24"/>
          <w:lang w:eastAsia="zh-CN"/>
        </w:rPr>
        <w:t>医院</w:t>
      </w:r>
      <w:r>
        <w:rPr>
          <w:rFonts w:hint="eastAsia" w:ascii="仿宋" w:hAnsi="仿宋" w:eastAsia="仿宋"/>
          <w:sz w:val="24"/>
        </w:rPr>
        <w:t xml:space="preserve">执行任务，并指定专职人员协助工作，直至完成。 </w:t>
      </w:r>
    </w:p>
    <w:p>
      <w:pPr>
        <w:snapToGrid w:val="0"/>
        <w:spacing w:line="440" w:lineRule="exact"/>
        <w:ind w:firstLine="482" w:firstLineChars="200"/>
        <w:rPr>
          <w:rFonts w:hint="eastAsia" w:ascii="仿宋" w:hAnsi="仿宋" w:eastAsia="仿宋"/>
          <w:b/>
          <w:bCs/>
          <w:kern w:val="44"/>
          <w:sz w:val="24"/>
        </w:rPr>
      </w:pPr>
      <w:r>
        <w:rPr>
          <w:rFonts w:hint="eastAsia" w:ascii="仿宋" w:hAnsi="仿宋" w:eastAsia="仿宋"/>
          <w:b/>
          <w:bCs/>
          <w:kern w:val="44"/>
          <w:sz w:val="24"/>
          <w:lang w:val="en-US" w:eastAsia="zh-CN"/>
        </w:rPr>
        <w:t>3、</w:t>
      </w:r>
      <w:r>
        <w:rPr>
          <w:rFonts w:hint="eastAsia" w:ascii="仿宋" w:hAnsi="仿宋" w:eastAsia="仿宋"/>
          <w:b/>
          <w:bCs/>
          <w:kern w:val="44"/>
          <w:sz w:val="24"/>
        </w:rPr>
        <w:t>菜肴品质方面</w:t>
      </w:r>
    </w:p>
    <w:p>
      <w:pPr>
        <w:snapToGrid w:val="0"/>
        <w:spacing w:line="44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1丰富菜肴品种，不断推陈出新。</w:t>
      </w:r>
      <w:r>
        <w:rPr>
          <w:rFonts w:hint="eastAsia" w:ascii="仿宋" w:hAnsi="仿宋" w:eastAsia="仿宋"/>
          <w:sz w:val="24"/>
        </w:rPr>
        <w:t>根据</w:t>
      </w:r>
      <w:r>
        <w:rPr>
          <w:rFonts w:hint="eastAsia" w:ascii="仿宋" w:hAnsi="仿宋" w:eastAsia="仿宋"/>
          <w:sz w:val="24"/>
          <w:lang w:eastAsia="zh-CN"/>
        </w:rPr>
        <w:t>采购人</w:t>
      </w:r>
      <w:r>
        <w:rPr>
          <w:rFonts w:hint="eastAsia" w:ascii="仿宋" w:hAnsi="仿宋" w:eastAsia="仿宋"/>
          <w:sz w:val="24"/>
        </w:rPr>
        <w:t>需求适时更换厨师</w:t>
      </w:r>
      <w:r>
        <w:rPr>
          <w:rFonts w:ascii="仿宋" w:hAnsi="仿宋" w:eastAsia="仿宋"/>
          <w:sz w:val="24"/>
        </w:rPr>
        <w:t>，</w:t>
      </w:r>
      <w:r>
        <w:rPr>
          <w:rFonts w:hint="eastAsia" w:ascii="仿宋" w:hAnsi="仿宋" w:eastAsia="仿宋"/>
          <w:sz w:val="24"/>
        </w:rPr>
        <w:t>每周须推出1-2个创新菜。菜肴精致可口，以绍兴特色家常菜为主，保证采购食材的优质，烧制口味的鲜美，供应菜品的多样，全力做好就餐</w:t>
      </w:r>
      <w:r>
        <w:rPr>
          <w:rFonts w:hint="eastAsia" w:ascii="仿宋" w:hAnsi="仿宋" w:eastAsia="仿宋"/>
          <w:sz w:val="24"/>
          <w:lang w:eastAsia="zh-CN"/>
        </w:rPr>
        <w:t>配送</w:t>
      </w:r>
      <w:r>
        <w:rPr>
          <w:rFonts w:hint="eastAsia" w:ascii="仿宋" w:hAnsi="仿宋" w:eastAsia="仿宋"/>
          <w:sz w:val="24"/>
        </w:rPr>
        <w:t>服务。配合</w:t>
      </w:r>
      <w:r>
        <w:rPr>
          <w:rFonts w:hint="eastAsia" w:ascii="仿宋" w:hAnsi="仿宋" w:eastAsia="仿宋"/>
          <w:sz w:val="24"/>
          <w:lang w:eastAsia="zh-CN"/>
        </w:rPr>
        <w:t>采购人</w:t>
      </w:r>
      <w:r>
        <w:rPr>
          <w:rFonts w:hint="eastAsia" w:ascii="仿宋" w:hAnsi="仿宋" w:eastAsia="仿宋"/>
          <w:sz w:val="24"/>
        </w:rPr>
        <w:t>做好特质菜品的采购，实地考察形成“优质菜品采购圈”，保证随时供应。</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rPr>
        <w:t>3.</w:t>
      </w:r>
      <w:r>
        <w:rPr>
          <w:rFonts w:ascii="仿宋" w:hAnsi="仿宋" w:eastAsia="仿宋"/>
          <w:sz w:val="24"/>
        </w:rPr>
        <w:t>2早餐品种不得少于</w:t>
      </w:r>
      <w:r>
        <w:rPr>
          <w:rFonts w:hint="eastAsia" w:ascii="仿宋" w:hAnsi="仿宋" w:eastAsia="仿宋"/>
          <w:sz w:val="24"/>
        </w:rPr>
        <w:t>12</w:t>
      </w:r>
      <w:r>
        <w:rPr>
          <w:rFonts w:ascii="仿宋" w:hAnsi="仿宋" w:eastAsia="仿宋"/>
          <w:sz w:val="24"/>
        </w:rPr>
        <w:t>种</w:t>
      </w:r>
      <w:r>
        <w:rPr>
          <w:rFonts w:hint="eastAsia" w:ascii="仿宋" w:hAnsi="仿宋" w:eastAsia="仿宋"/>
          <w:sz w:val="24"/>
          <w:lang w:val="en-US" w:eastAsia="zh-CN"/>
        </w:rPr>
        <w:t>及</w:t>
      </w:r>
      <w:r>
        <w:rPr>
          <w:rFonts w:hint="eastAsia" w:ascii="仿宋" w:hAnsi="仿宋" w:eastAsia="仿宋"/>
          <w:sz w:val="24"/>
        </w:rPr>
        <w:t>卤、酱菜</w:t>
      </w:r>
      <w:r>
        <w:rPr>
          <w:rFonts w:hint="eastAsia" w:ascii="仿宋" w:hAnsi="仿宋" w:eastAsia="仿宋"/>
          <w:sz w:val="24"/>
          <w:lang w:val="en-US" w:eastAsia="zh-CN"/>
        </w:rPr>
        <w:t>2</w:t>
      </w:r>
      <w:r>
        <w:rPr>
          <w:rFonts w:hint="eastAsia" w:ascii="仿宋" w:hAnsi="仿宋" w:eastAsia="仿宋"/>
          <w:sz w:val="24"/>
        </w:rPr>
        <w:t>种</w:t>
      </w:r>
      <w:r>
        <w:rPr>
          <w:rFonts w:hint="eastAsia" w:ascii="仿宋" w:hAnsi="仿宋" w:eastAsia="仿宋"/>
          <w:sz w:val="24"/>
          <w:lang w:eastAsia="zh-CN"/>
        </w:rPr>
        <w:t>及</w:t>
      </w:r>
      <w:r>
        <w:rPr>
          <w:rFonts w:hint="eastAsia" w:ascii="仿宋" w:hAnsi="仿宋" w:eastAsia="仿宋"/>
          <w:sz w:val="24"/>
        </w:rPr>
        <w:t>以上</w:t>
      </w:r>
      <w:r>
        <w:rPr>
          <w:rFonts w:ascii="仿宋" w:hAnsi="仿宋" w:eastAsia="仿宋"/>
          <w:sz w:val="24"/>
        </w:rPr>
        <w:t>；中餐</w:t>
      </w:r>
      <w:r>
        <w:rPr>
          <w:rFonts w:hint="eastAsia" w:ascii="仿宋" w:hAnsi="仿宋" w:eastAsia="仿宋"/>
          <w:sz w:val="24"/>
        </w:rPr>
        <w:t>菜肴</w:t>
      </w:r>
      <w:r>
        <w:rPr>
          <w:rFonts w:ascii="仿宋" w:hAnsi="仿宋" w:eastAsia="仿宋"/>
          <w:sz w:val="24"/>
        </w:rPr>
        <w:t>品种</w:t>
      </w:r>
      <w:r>
        <w:rPr>
          <w:rFonts w:hint="eastAsia" w:ascii="仿宋" w:hAnsi="仿宋" w:eastAsia="仿宋"/>
          <w:sz w:val="24"/>
        </w:rPr>
        <w:t>在开制“周菜单”时保证每日菜品不同；保证晚餐供应菜品的新鲜度，菜单与中餐菜单区分开，单独开制、保证新鲜。早餐与中、晚餐的菜肴做到勤变换，按季节及时调整时令菜品，定期推出特色菜或新菜，每餐菜肴要求荤素搭配均衡、营养安排合理。</w:t>
      </w:r>
    </w:p>
    <w:p>
      <w:pPr>
        <w:snapToGrid w:val="0"/>
        <w:spacing w:line="440" w:lineRule="exact"/>
        <w:ind w:firstLine="482" w:firstLineChars="200"/>
        <w:rPr>
          <w:rFonts w:hint="eastAsia" w:ascii="仿宋" w:hAnsi="仿宋" w:eastAsia="仿宋"/>
          <w:b/>
          <w:bCs/>
          <w:kern w:val="44"/>
          <w:sz w:val="24"/>
        </w:rPr>
      </w:pPr>
      <w:bookmarkStart w:id="48" w:name="_Toc416098592"/>
      <w:r>
        <w:rPr>
          <w:rFonts w:hint="eastAsia" w:ascii="仿宋" w:hAnsi="仿宋" w:eastAsia="仿宋"/>
          <w:b/>
          <w:bCs/>
          <w:kern w:val="44"/>
          <w:sz w:val="24"/>
        </w:rPr>
        <w:t>4</w:t>
      </w:r>
      <w:r>
        <w:rPr>
          <w:rFonts w:hint="eastAsia" w:ascii="仿宋" w:hAnsi="仿宋" w:eastAsia="仿宋"/>
          <w:b/>
          <w:bCs/>
          <w:kern w:val="44"/>
          <w:sz w:val="24"/>
          <w:lang w:eastAsia="zh-CN"/>
        </w:rPr>
        <w:t>、</w:t>
      </w:r>
      <w:r>
        <w:rPr>
          <w:rFonts w:ascii="仿宋" w:hAnsi="仿宋" w:eastAsia="仿宋"/>
          <w:b/>
          <w:bCs/>
          <w:kern w:val="44"/>
          <w:sz w:val="24"/>
        </w:rPr>
        <w:t>人员配备</w:t>
      </w:r>
      <w:bookmarkEnd w:id="48"/>
      <w:r>
        <w:rPr>
          <w:rFonts w:hint="eastAsia" w:ascii="仿宋" w:hAnsi="仿宋" w:eastAsia="仿宋"/>
          <w:b/>
          <w:bCs/>
          <w:kern w:val="44"/>
          <w:sz w:val="24"/>
        </w:rPr>
        <w:t>方面</w:t>
      </w:r>
    </w:p>
    <w:p>
      <w:pPr>
        <w:snapToGrid w:val="0"/>
        <w:spacing w:line="440" w:lineRule="exact"/>
        <w:ind w:firstLine="436" w:firstLineChars="182"/>
        <w:rPr>
          <w:rFonts w:hint="eastAsia" w:ascii="仿宋" w:hAnsi="仿宋" w:eastAsia="仿宋"/>
          <w:b/>
          <w:sz w:val="24"/>
        </w:rPr>
      </w:pPr>
      <w:r>
        <w:rPr>
          <w:rFonts w:hint="eastAsia" w:ascii="仿宋" w:hAnsi="仿宋" w:eastAsia="仿宋"/>
          <w:sz w:val="24"/>
        </w:rPr>
        <w:t>4.1</w:t>
      </w:r>
      <w:r>
        <w:rPr>
          <w:rFonts w:ascii="仿宋" w:hAnsi="仿宋" w:eastAsia="仿宋"/>
          <w:sz w:val="24"/>
        </w:rPr>
        <w:t>为保证菜肴品种、质量，</w:t>
      </w:r>
      <w:r>
        <w:rPr>
          <w:rFonts w:hint="eastAsia" w:ascii="仿宋" w:hAnsi="仿宋" w:eastAsia="仿宋"/>
          <w:sz w:val="24"/>
          <w:lang w:eastAsia="zh-CN"/>
        </w:rPr>
        <w:t>投标人</w:t>
      </w:r>
      <w:r>
        <w:rPr>
          <w:rFonts w:ascii="仿宋" w:hAnsi="仿宋" w:eastAsia="仿宋"/>
          <w:sz w:val="24"/>
        </w:rPr>
        <w:t>必须选派高水平的</w:t>
      </w:r>
      <w:r>
        <w:rPr>
          <w:rFonts w:hint="eastAsia" w:ascii="仿宋" w:hAnsi="仿宋" w:eastAsia="仿宋"/>
          <w:sz w:val="24"/>
        </w:rPr>
        <w:t>经理、</w:t>
      </w:r>
      <w:r>
        <w:rPr>
          <w:rFonts w:ascii="仿宋" w:hAnsi="仿宋" w:eastAsia="仿宋"/>
          <w:sz w:val="24"/>
        </w:rPr>
        <w:t>厨</w:t>
      </w:r>
      <w:r>
        <w:rPr>
          <w:rFonts w:hint="eastAsia" w:ascii="仿宋" w:hAnsi="仿宋" w:eastAsia="仿宋"/>
          <w:sz w:val="24"/>
        </w:rPr>
        <w:t>师长、</w:t>
      </w:r>
      <w:r>
        <w:rPr>
          <w:rFonts w:ascii="仿宋" w:hAnsi="仿宋" w:eastAsia="仿宋"/>
          <w:sz w:val="24"/>
        </w:rPr>
        <w:t>高素质的</w:t>
      </w:r>
      <w:r>
        <w:rPr>
          <w:rFonts w:hint="eastAsia" w:ascii="仿宋" w:hAnsi="仿宋" w:eastAsia="仿宋"/>
          <w:sz w:val="24"/>
        </w:rPr>
        <w:t>服务</w:t>
      </w:r>
      <w:r>
        <w:rPr>
          <w:rFonts w:ascii="仿宋" w:hAnsi="仿宋" w:eastAsia="仿宋"/>
          <w:sz w:val="24"/>
        </w:rPr>
        <w:t>员</w:t>
      </w:r>
      <w:r>
        <w:rPr>
          <w:rFonts w:hint="eastAsia" w:ascii="仿宋" w:hAnsi="仿宋" w:eastAsia="仿宋"/>
          <w:sz w:val="24"/>
        </w:rPr>
        <w:t>、管理骨干</w:t>
      </w:r>
      <w:r>
        <w:rPr>
          <w:rFonts w:ascii="仿宋" w:hAnsi="仿宋" w:eastAsia="仿宋"/>
          <w:sz w:val="24"/>
        </w:rPr>
        <w:t>和</w:t>
      </w:r>
      <w:r>
        <w:rPr>
          <w:rFonts w:hint="eastAsia" w:ascii="仿宋" w:hAnsi="仿宋" w:eastAsia="仿宋"/>
          <w:sz w:val="24"/>
        </w:rPr>
        <w:t>厨师</w:t>
      </w:r>
      <w:r>
        <w:rPr>
          <w:rFonts w:ascii="仿宋" w:hAnsi="仿宋" w:eastAsia="仿宋"/>
          <w:sz w:val="24"/>
        </w:rPr>
        <w:t>人员，服务人数与就餐人数配备比例合理。</w:t>
      </w:r>
      <w:r>
        <w:rPr>
          <w:rFonts w:ascii="仿宋" w:hAnsi="仿宋" w:eastAsia="仿宋"/>
          <w:b/>
          <w:sz w:val="24"/>
        </w:rPr>
        <w:t>实际人数应结合自身实际情况提供，但不</w:t>
      </w:r>
      <w:r>
        <w:rPr>
          <w:rFonts w:hint="eastAsia" w:ascii="仿宋" w:hAnsi="仿宋" w:eastAsia="仿宋"/>
          <w:b/>
          <w:sz w:val="24"/>
        </w:rPr>
        <w:t>得</w:t>
      </w:r>
      <w:r>
        <w:rPr>
          <w:rFonts w:ascii="仿宋" w:hAnsi="仿宋" w:eastAsia="仿宋"/>
          <w:b/>
          <w:sz w:val="24"/>
        </w:rPr>
        <w:t>低于</w:t>
      </w:r>
      <w:r>
        <w:rPr>
          <w:rFonts w:hint="eastAsia" w:ascii="仿宋" w:hAnsi="仿宋" w:eastAsia="仿宋"/>
          <w:b/>
          <w:sz w:val="24"/>
        </w:rPr>
        <w:t>13人</w:t>
      </w:r>
      <w:r>
        <w:rPr>
          <w:rFonts w:ascii="仿宋" w:hAnsi="仿宋" w:eastAsia="仿宋"/>
          <w:b/>
          <w:sz w:val="24"/>
        </w:rPr>
        <w:t>的总人数要求。</w:t>
      </w:r>
      <w:r>
        <w:rPr>
          <w:rFonts w:hint="eastAsia" w:ascii="仿宋" w:hAnsi="仿宋" w:eastAsia="仿宋"/>
          <w:b/>
          <w:sz w:val="24"/>
        </w:rPr>
        <w:t>在签订合同前，中标单位需保证重要岗位派选人员（比如厨师）收入不得低于市场平均水平，且所有派选人员需提交</w:t>
      </w:r>
      <w:r>
        <w:rPr>
          <w:rFonts w:hint="eastAsia" w:ascii="仿宋" w:hAnsi="仿宋" w:eastAsia="仿宋"/>
          <w:b/>
          <w:sz w:val="24"/>
          <w:lang w:val="en-US" w:eastAsia="zh-CN"/>
        </w:rPr>
        <w:t>采购人</w:t>
      </w:r>
      <w:r>
        <w:rPr>
          <w:rFonts w:hint="eastAsia" w:ascii="仿宋" w:hAnsi="仿宋" w:eastAsia="仿宋"/>
          <w:b/>
          <w:sz w:val="24"/>
        </w:rPr>
        <w:t>审核，不符合</w:t>
      </w:r>
      <w:r>
        <w:rPr>
          <w:rFonts w:hint="eastAsia" w:ascii="仿宋" w:hAnsi="仿宋" w:eastAsia="仿宋"/>
          <w:b/>
          <w:sz w:val="24"/>
          <w:lang w:val="en-US" w:eastAsia="zh-CN"/>
        </w:rPr>
        <w:t>采购人</w:t>
      </w:r>
      <w:r>
        <w:rPr>
          <w:rFonts w:hint="eastAsia" w:ascii="仿宋" w:hAnsi="仿宋" w:eastAsia="仿宋"/>
          <w:b/>
          <w:sz w:val="24"/>
        </w:rPr>
        <w:t>要求的，需无条件进行调整。</w:t>
      </w:r>
    </w:p>
    <w:p>
      <w:pPr>
        <w:snapToGrid w:val="0"/>
        <w:spacing w:line="440" w:lineRule="exact"/>
        <w:ind w:firstLine="436" w:firstLineChars="182"/>
        <w:rPr>
          <w:rFonts w:ascii="仿宋" w:hAnsi="仿宋" w:eastAsia="仿宋"/>
          <w:b/>
          <w:sz w:val="24"/>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sz w:val="24"/>
        </w:rPr>
        <w:t>4.</w:t>
      </w:r>
      <w:r>
        <w:rPr>
          <w:rFonts w:ascii="仿宋" w:hAnsi="仿宋" w:eastAsia="仿宋"/>
          <w:sz w:val="24"/>
        </w:rPr>
        <w:t>2</w:t>
      </w:r>
      <w:r>
        <w:rPr>
          <w:rFonts w:hint="eastAsia" w:ascii="仿宋" w:hAnsi="仿宋" w:eastAsia="仿宋"/>
          <w:b/>
          <w:sz w:val="24"/>
          <w:lang w:eastAsia="zh-CN"/>
        </w:rPr>
        <w:t>投标人</w:t>
      </w:r>
      <w:r>
        <w:rPr>
          <w:rFonts w:ascii="仿宋" w:hAnsi="仿宋" w:eastAsia="仿宋"/>
          <w:b/>
          <w:sz w:val="24"/>
        </w:rPr>
        <w:t>工作人员必须进行岗前培训，并取得</w:t>
      </w:r>
      <w:r>
        <w:rPr>
          <w:rFonts w:hint="eastAsia" w:ascii="仿宋" w:hAnsi="仿宋" w:eastAsia="仿宋"/>
          <w:b/>
          <w:sz w:val="24"/>
        </w:rPr>
        <w:t>“预防性健康体检合格证”</w:t>
      </w:r>
      <w:r>
        <w:rPr>
          <w:rFonts w:ascii="仿宋" w:hAnsi="仿宋" w:eastAsia="仿宋"/>
          <w:b/>
          <w:sz w:val="24"/>
        </w:rPr>
        <w:t>后，方可上岗。</w:t>
      </w:r>
    </w:p>
    <w:p>
      <w:pPr>
        <w:snapToGrid w:val="0"/>
        <w:spacing w:line="440" w:lineRule="exact"/>
        <w:ind w:firstLine="436" w:firstLineChars="182"/>
        <w:rPr>
          <w:rFonts w:hint="eastAsia" w:ascii="仿宋" w:hAnsi="仿宋" w:eastAsia="仿宋"/>
          <w:sz w:val="24"/>
        </w:rPr>
      </w:pPr>
      <w:r>
        <w:rPr>
          <w:rFonts w:hint="eastAsia" w:ascii="仿宋" w:hAnsi="仿宋" w:eastAsia="仿宋"/>
          <w:sz w:val="24"/>
        </w:rPr>
        <w:t>4.</w:t>
      </w:r>
      <w:r>
        <w:rPr>
          <w:rFonts w:ascii="仿宋" w:hAnsi="仿宋" w:eastAsia="仿宋"/>
          <w:sz w:val="24"/>
        </w:rPr>
        <w:t>3</w:t>
      </w:r>
      <w:r>
        <w:rPr>
          <w:rFonts w:hint="eastAsia" w:ascii="仿宋" w:hAnsi="仿宋" w:eastAsia="仿宋"/>
          <w:sz w:val="24"/>
          <w:lang w:eastAsia="zh-CN"/>
        </w:rPr>
        <w:t>投标人</w:t>
      </w:r>
      <w:r>
        <w:rPr>
          <w:rFonts w:ascii="仿宋" w:hAnsi="仿宋" w:eastAsia="仿宋"/>
          <w:sz w:val="24"/>
        </w:rPr>
        <w:t>在开始营业前必须向</w:t>
      </w:r>
      <w:r>
        <w:rPr>
          <w:rFonts w:hint="eastAsia" w:ascii="仿宋" w:hAnsi="仿宋" w:eastAsia="仿宋"/>
          <w:sz w:val="24"/>
          <w:lang w:eastAsia="zh-CN"/>
        </w:rPr>
        <w:t>采购人</w:t>
      </w:r>
      <w:r>
        <w:rPr>
          <w:rFonts w:ascii="仿宋" w:hAnsi="仿宋" w:eastAsia="仿宋"/>
          <w:sz w:val="24"/>
        </w:rPr>
        <w:t>递交食堂工作人员花名册、岗位分工情况表、员工劳动合同复印件、健康证复印件和厨师等级证复印件等证件。</w:t>
      </w:r>
    </w:p>
    <w:p>
      <w:pPr>
        <w:snapToGrid w:val="0"/>
        <w:spacing w:line="440" w:lineRule="exact"/>
        <w:ind w:firstLine="436" w:firstLineChars="182"/>
        <w:rPr>
          <w:rFonts w:hint="default" w:ascii="仿宋" w:hAnsi="仿宋" w:eastAsia="仿宋"/>
          <w:sz w:val="24"/>
          <w:lang w:val="en-US" w:eastAsia="zh-CN"/>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sz w:val="24"/>
        </w:rPr>
        <w:t>4.</w:t>
      </w:r>
      <w:r>
        <w:rPr>
          <w:rFonts w:ascii="仿宋" w:hAnsi="仿宋" w:eastAsia="仿宋"/>
          <w:sz w:val="24"/>
        </w:rPr>
        <w:t>4具体人员配备要求如下</w:t>
      </w:r>
      <w:r>
        <w:rPr>
          <w:rFonts w:hint="eastAsia" w:ascii="仿宋" w:hAnsi="仿宋" w:eastAsia="仿宋"/>
          <w:sz w:val="24"/>
        </w:rPr>
        <w:t>（参考要求）</w:t>
      </w:r>
      <w:bookmarkStart w:id="49" w:name="_Toc416098593"/>
    </w:p>
    <w:tbl>
      <w:tblPr>
        <w:tblStyle w:val="2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947"/>
        <w:gridCol w:w="1419"/>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部门</w:t>
            </w: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岗位</w:t>
            </w:r>
          </w:p>
        </w:tc>
        <w:tc>
          <w:tcPr>
            <w:tcW w:w="0" w:type="auto"/>
            <w:noWrap w:val="0"/>
            <w:vAlign w:val="center"/>
          </w:tcPr>
          <w:p>
            <w:pPr>
              <w:widowControl/>
              <w:adjustRightInd/>
              <w:jc w:val="center"/>
              <w:rPr>
                <w:rFonts w:ascii="仿宋" w:hAnsi="仿宋" w:eastAsia="仿宋" w:cs="宋体"/>
                <w:kern w:val="0"/>
                <w:szCs w:val="21"/>
              </w:rPr>
            </w:pPr>
            <w:r>
              <w:rPr>
                <w:rFonts w:hint="eastAsia" w:ascii="仿宋" w:hAnsi="仿宋" w:eastAsia="仿宋" w:cs="宋体"/>
                <w:kern w:val="0"/>
                <w:szCs w:val="21"/>
              </w:rPr>
              <w:t>要求配备人员数量</w:t>
            </w: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人员素质要求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0" w:type="auto"/>
            <w:vMerge w:val="restart"/>
            <w:noWrap w:val="0"/>
            <w:vAlign w:val="center"/>
          </w:tcPr>
          <w:p>
            <w:pPr>
              <w:adjustRightInd/>
              <w:jc w:val="center"/>
              <w:rPr>
                <w:rFonts w:hint="eastAsia" w:ascii="仿宋" w:hAnsi="仿宋" w:eastAsia="仿宋" w:cs="宋体"/>
                <w:kern w:val="0"/>
                <w:sz w:val="24"/>
              </w:rPr>
            </w:pPr>
            <w:r>
              <w:rPr>
                <w:rFonts w:hint="eastAsia" w:ascii="仿宋" w:hAnsi="仿宋" w:eastAsia="仿宋" w:cs="宋体"/>
                <w:kern w:val="0"/>
                <w:sz w:val="24"/>
              </w:rPr>
              <w:t>食堂</w:t>
            </w:r>
          </w:p>
        </w:tc>
        <w:tc>
          <w:tcPr>
            <w:tcW w:w="0" w:type="auto"/>
            <w:noWrap w:val="0"/>
            <w:vAlign w:val="center"/>
          </w:tcPr>
          <w:p>
            <w:pPr>
              <w:widowControl/>
              <w:adjustRightInd/>
              <w:jc w:val="center"/>
              <w:rPr>
                <w:rFonts w:hint="eastAsia" w:ascii="仿宋" w:hAnsi="仿宋" w:eastAsia="仿宋" w:cs="宋体"/>
                <w:kern w:val="0"/>
                <w:sz w:val="24"/>
              </w:rPr>
            </w:pPr>
            <w:r>
              <w:rPr>
                <w:rFonts w:hint="eastAsia" w:ascii="仿宋" w:hAnsi="仿宋" w:eastAsia="仿宋" w:cs="宋体"/>
                <w:kern w:val="0"/>
                <w:sz w:val="24"/>
                <w:lang w:eastAsia="zh-CN"/>
              </w:rPr>
              <w:t>项目</w:t>
            </w:r>
            <w:r>
              <w:rPr>
                <w:rFonts w:hint="eastAsia" w:ascii="仿宋" w:hAnsi="仿宋" w:eastAsia="仿宋" w:cs="宋体"/>
                <w:kern w:val="0"/>
                <w:sz w:val="24"/>
              </w:rPr>
              <w:t>经理</w:t>
            </w: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1人</w:t>
            </w: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lang w:eastAsia="zh-CN"/>
              </w:rPr>
              <w:t>男女不限，有类似餐饮项目项目经理岗位工作经验，</w:t>
            </w:r>
            <w:r>
              <w:rPr>
                <w:rFonts w:hint="eastAsia" w:ascii="仿宋" w:hAnsi="仿宋" w:eastAsia="仿宋" w:cs="宋体"/>
                <w:kern w:val="0"/>
                <w:sz w:val="24"/>
              </w:rPr>
              <w:t>有较强沟通能力，责任心强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0" w:type="auto"/>
            <w:vMerge w:val="continue"/>
            <w:noWrap w:val="0"/>
            <w:vAlign w:val="center"/>
          </w:tcPr>
          <w:p>
            <w:pPr>
              <w:widowControl/>
              <w:adjustRightInd/>
              <w:rPr>
                <w:rFonts w:ascii="仿宋" w:hAnsi="仿宋" w:eastAsia="仿宋" w:cs="宋体"/>
                <w:kern w:val="0"/>
                <w:sz w:val="24"/>
              </w:rPr>
            </w:pPr>
          </w:p>
        </w:tc>
        <w:tc>
          <w:tcPr>
            <w:tcW w:w="0" w:type="auto"/>
            <w:noWrap w:val="0"/>
            <w:vAlign w:val="center"/>
          </w:tcPr>
          <w:p>
            <w:pPr>
              <w:widowControl/>
              <w:adjustRightInd/>
              <w:jc w:val="center"/>
              <w:rPr>
                <w:rFonts w:hint="eastAsia" w:ascii="仿宋" w:hAnsi="仿宋" w:eastAsia="仿宋" w:cs="宋体"/>
                <w:kern w:val="0"/>
                <w:sz w:val="24"/>
              </w:rPr>
            </w:pPr>
            <w:r>
              <w:rPr>
                <w:rFonts w:hint="eastAsia" w:ascii="仿宋" w:hAnsi="仿宋" w:eastAsia="仿宋" w:cs="宋体"/>
                <w:kern w:val="0"/>
                <w:sz w:val="24"/>
              </w:rPr>
              <w:t>厨师长</w:t>
            </w: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1人</w:t>
            </w: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lang w:eastAsia="zh-CN"/>
              </w:rPr>
              <w:t>男女不限，有类似餐饮项目厨师长岗位工作经验，</w:t>
            </w:r>
            <w:r>
              <w:rPr>
                <w:rFonts w:hint="eastAsia" w:ascii="仿宋" w:hAnsi="仿宋" w:eastAsia="仿宋" w:cs="宋体"/>
                <w:kern w:val="0"/>
                <w:sz w:val="24"/>
              </w:rPr>
              <w:t>有较强沟通能力，责任心强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0" w:type="auto"/>
            <w:vMerge w:val="continue"/>
            <w:noWrap w:val="0"/>
            <w:vAlign w:val="center"/>
          </w:tcPr>
          <w:p>
            <w:pPr>
              <w:widowControl/>
              <w:adjustRightInd/>
              <w:rPr>
                <w:rFonts w:ascii="仿宋" w:hAnsi="仿宋" w:eastAsia="仿宋" w:cs="宋体"/>
                <w:kern w:val="0"/>
                <w:sz w:val="24"/>
              </w:rPr>
            </w:pPr>
          </w:p>
        </w:tc>
        <w:tc>
          <w:tcPr>
            <w:tcW w:w="0" w:type="auto"/>
            <w:noWrap w:val="0"/>
            <w:vAlign w:val="center"/>
          </w:tcPr>
          <w:p>
            <w:pPr>
              <w:widowControl/>
              <w:adjustRightInd/>
              <w:jc w:val="center"/>
              <w:rPr>
                <w:rFonts w:hint="eastAsia" w:ascii="仿宋" w:hAnsi="仿宋" w:eastAsia="仿宋" w:cs="宋体"/>
                <w:kern w:val="0"/>
                <w:sz w:val="24"/>
              </w:rPr>
            </w:pPr>
            <w:r>
              <w:rPr>
                <w:rFonts w:hint="eastAsia" w:ascii="仿宋" w:hAnsi="仿宋" w:eastAsia="仿宋" w:cs="宋体"/>
                <w:kern w:val="0"/>
                <w:sz w:val="24"/>
              </w:rPr>
              <w:t>厨师</w:t>
            </w:r>
          </w:p>
        </w:tc>
        <w:tc>
          <w:tcPr>
            <w:tcW w:w="0" w:type="auto"/>
            <w:noWrap w:val="0"/>
            <w:vAlign w:val="center"/>
          </w:tcPr>
          <w:p>
            <w:pPr>
              <w:widowControl/>
              <w:adjustRightInd/>
              <w:jc w:val="center"/>
              <w:rPr>
                <w:rFonts w:hint="eastAsia" w:ascii="仿宋" w:hAnsi="仿宋" w:eastAsia="仿宋" w:cs="宋体"/>
                <w:kern w:val="0"/>
                <w:sz w:val="24"/>
              </w:rPr>
            </w:pPr>
            <w:r>
              <w:rPr>
                <w:rFonts w:hint="eastAsia" w:ascii="仿宋" w:hAnsi="仿宋" w:eastAsia="仿宋" w:cs="宋体"/>
                <w:kern w:val="0"/>
                <w:sz w:val="24"/>
              </w:rPr>
              <w:t>1人</w:t>
            </w:r>
          </w:p>
        </w:tc>
        <w:tc>
          <w:tcPr>
            <w:tcW w:w="0" w:type="auto"/>
            <w:noWrap w:val="0"/>
            <w:vAlign w:val="center"/>
          </w:tcPr>
          <w:p>
            <w:pPr>
              <w:widowControl/>
              <w:adjustRightInd/>
              <w:jc w:val="center"/>
              <w:rPr>
                <w:rFonts w:hint="eastAsia" w:ascii="仿宋" w:hAnsi="仿宋" w:eastAsia="仿宋" w:cs="宋体"/>
                <w:kern w:val="0"/>
                <w:sz w:val="24"/>
              </w:rPr>
            </w:pPr>
            <w:r>
              <w:rPr>
                <w:rFonts w:hint="eastAsia" w:ascii="宋体" w:hAnsi="宋体" w:eastAsia="仿宋" w:cs="宋体"/>
                <w:bCs/>
                <w:color w:val="auto"/>
                <w:sz w:val="24"/>
              </w:rPr>
              <w:t>男女不限，有类似</w:t>
            </w:r>
            <w:r>
              <w:rPr>
                <w:rFonts w:hint="eastAsia" w:ascii="宋体" w:hAnsi="宋体" w:eastAsia="仿宋" w:cs="宋体"/>
                <w:bCs/>
                <w:color w:val="auto"/>
                <w:kern w:val="36"/>
                <w:sz w:val="24"/>
              </w:rPr>
              <w:t>餐饮项目厨师岗位工作经验</w:t>
            </w:r>
            <w:r>
              <w:rPr>
                <w:rFonts w:hint="eastAsia" w:ascii="宋体" w:hAnsi="宋体" w:eastAsia="仿宋" w:cs="宋体"/>
                <w:bCs/>
                <w:color w:val="auto"/>
                <w:kern w:val="36"/>
                <w:sz w:val="24"/>
                <w:lang w:eastAsia="zh-CN"/>
              </w:rPr>
              <w:t>，</w:t>
            </w:r>
            <w:r>
              <w:rPr>
                <w:rFonts w:hint="eastAsia" w:ascii="仿宋" w:hAnsi="仿宋" w:eastAsia="仿宋" w:cs="宋体"/>
                <w:kern w:val="0"/>
                <w:sz w:val="24"/>
              </w:rPr>
              <w:t>有较强沟通能力，责任心强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Merge w:val="continue"/>
            <w:noWrap w:val="0"/>
            <w:vAlign w:val="center"/>
          </w:tcPr>
          <w:p>
            <w:pPr>
              <w:widowControl/>
              <w:adjustRightInd/>
              <w:jc w:val="left"/>
              <w:rPr>
                <w:rFonts w:ascii="仿宋" w:hAnsi="仿宋" w:eastAsia="仿宋" w:cs="宋体"/>
                <w:kern w:val="0"/>
                <w:sz w:val="24"/>
              </w:rPr>
            </w:pPr>
          </w:p>
        </w:tc>
        <w:tc>
          <w:tcPr>
            <w:tcW w:w="0" w:type="auto"/>
            <w:noWrap w:val="0"/>
            <w:vAlign w:val="center"/>
          </w:tcPr>
          <w:p>
            <w:pPr>
              <w:widowControl/>
              <w:adjustRightInd/>
              <w:jc w:val="center"/>
              <w:rPr>
                <w:rFonts w:hint="eastAsia" w:ascii="仿宋" w:hAnsi="仿宋" w:eastAsia="仿宋" w:cs="宋体"/>
                <w:kern w:val="0"/>
                <w:sz w:val="24"/>
              </w:rPr>
            </w:pPr>
            <w:r>
              <w:rPr>
                <w:rFonts w:hint="eastAsia" w:ascii="仿宋" w:hAnsi="仿宋" w:eastAsia="仿宋" w:cs="宋体"/>
                <w:kern w:val="0"/>
                <w:sz w:val="24"/>
              </w:rPr>
              <w:t>帮厨</w:t>
            </w:r>
          </w:p>
        </w:tc>
        <w:tc>
          <w:tcPr>
            <w:tcW w:w="0" w:type="auto"/>
            <w:noWrap w:val="0"/>
            <w:vAlign w:val="center"/>
          </w:tcPr>
          <w:p>
            <w:pPr>
              <w:widowControl/>
              <w:adjustRightInd/>
              <w:jc w:val="center"/>
              <w:rPr>
                <w:rFonts w:hint="eastAsia" w:ascii="仿宋" w:hAnsi="仿宋" w:eastAsia="仿宋" w:cs="宋体"/>
                <w:kern w:val="0"/>
                <w:sz w:val="24"/>
              </w:rPr>
            </w:pPr>
            <w:r>
              <w:rPr>
                <w:rFonts w:hint="eastAsia" w:ascii="仿宋" w:hAnsi="仿宋" w:eastAsia="仿宋" w:cs="宋体"/>
                <w:kern w:val="0"/>
                <w:sz w:val="24"/>
                <w:lang w:val="en-US" w:eastAsia="zh-CN"/>
              </w:rPr>
              <w:t>1</w:t>
            </w:r>
            <w:r>
              <w:rPr>
                <w:rFonts w:hint="eastAsia" w:ascii="仿宋" w:hAnsi="仿宋" w:eastAsia="仿宋" w:cs="宋体"/>
                <w:kern w:val="0"/>
                <w:sz w:val="24"/>
              </w:rPr>
              <w:t>人</w:t>
            </w:r>
          </w:p>
        </w:tc>
        <w:tc>
          <w:tcPr>
            <w:tcW w:w="0" w:type="auto"/>
            <w:noWrap w:val="0"/>
            <w:vAlign w:val="center"/>
          </w:tcPr>
          <w:p>
            <w:pPr>
              <w:widowControl/>
              <w:adjustRightInd/>
              <w:jc w:val="center"/>
              <w:rPr>
                <w:rFonts w:ascii="仿宋" w:hAnsi="仿宋" w:eastAsia="仿宋" w:cs="宋体"/>
                <w:kern w:val="0"/>
                <w:sz w:val="24"/>
              </w:rPr>
            </w:pPr>
            <w:r>
              <w:rPr>
                <w:rFonts w:hint="eastAsia" w:ascii="宋体" w:hAnsi="宋体" w:eastAsia="仿宋" w:cs="宋体"/>
                <w:bCs/>
                <w:color w:val="auto"/>
                <w:sz w:val="24"/>
              </w:rPr>
              <w:t>男女不限，有类似</w:t>
            </w:r>
            <w:r>
              <w:rPr>
                <w:rFonts w:hint="eastAsia" w:ascii="宋体" w:hAnsi="宋体" w:eastAsia="仿宋" w:cs="宋体"/>
                <w:bCs/>
                <w:color w:val="auto"/>
                <w:kern w:val="36"/>
                <w:sz w:val="24"/>
              </w:rPr>
              <w:t>餐饮项目</w:t>
            </w:r>
            <w:r>
              <w:rPr>
                <w:rFonts w:hint="eastAsia" w:ascii="宋体" w:hAnsi="宋体" w:eastAsia="仿宋" w:cs="宋体"/>
                <w:bCs/>
                <w:color w:val="auto"/>
                <w:kern w:val="36"/>
                <w:sz w:val="24"/>
                <w:lang w:eastAsia="zh-CN"/>
              </w:rPr>
              <w:t>帮厨</w:t>
            </w:r>
            <w:r>
              <w:rPr>
                <w:rFonts w:hint="eastAsia" w:ascii="宋体" w:hAnsi="宋体" w:eastAsia="仿宋" w:cs="宋体"/>
                <w:bCs/>
                <w:color w:val="auto"/>
                <w:kern w:val="36"/>
                <w:sz w:val="24"/>
              </w:rPr>
              <w:t>岗位工作经验</w:t>
            </w:r>
            <w:r>
              <w:rPr>
                <w:rFonts w:hint="eastAsia" w:ascii="宋体" w:hAnsi="宋体" w:eastAsia="仿宋" w:cs="宋体"/>
                <w:bCs/>
                <w:color w:val="auto"/>
                <w:kern w:val="36"/>
                <w:sz w:val="24"/>
                <w:lang w:eastAsia="zh-CN"/>
              </w:rPr>
              <w:t>，</w:t>
            </w:r>
            <w:r>
              <w:rPr>
                <w:rFonts w:hint="eastAsia" w:ascii="仿宋" w:hAnsi="仿宋" w:eastAsia="仿宋" w:cs="宋体"/>
                <w:kern w:val="0"/>
                <w:sz w:val="24"/>
              </w:rPr>
              <w:t>有较强沟通能力，责任心强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Merge w:val="continue"/>
            <w:noWrap w:val="0"/>
            <w:vAlign w:val="center"/>
          </w:tcPr>
          <w:p>
            <w:pPr>
              <w:widowControl/>
              <w:adjustRightInd/>
              <w:jc w:val="left"/>
              <w:rPr>
                <w:rFonts w:ascii="仿宋" w:hAnsi="仿宋" w:eastAsia="仿宋" w:cs="宋体"/>
                <w:kern w:val="0"/>
                <w:sz w:val="24"/>
              </w:rPr>
            </w:pP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面点师</w:t>
            </w: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1人</w:t>
            </w:r>
          </w:p>
        </w:tc>
        <w:tc>
          <w:tcPr>
            <w:tcW w:w="0" w:type="auto"/>
            <w:noWrap w:val="0"/>
            <w:vAlign w:val="center"/>
          </w:tcPr>
          <w:p>
            <w:pPr>
              <w:widowControl/>
              <w:adjustRightInd/>
              <w:jc w:val="center"/>
              <w:rPr>
                <w:rFonts w:ascii="仿宋" w:hAnsi="仿宋" w:eastAsia="仿宋" w:cs="宋体"/>
                <w:kern w:val="0"/>
                <w:sz w:val="24"/>
              </w:rPr>
            </w:pPr>
            <w:r>
              <w:rPr>
                <w:rFonts w:hint="eastAsia" w:ascii="宋体" w:hAnsi="宋体" w:eastAsia="仿宋" w:cs="宋体"/>
                <w:bCs/>
                <w:color w:val="auto"/>
                <w:sz w:val="24"/>
              </w:rPr>
              <w:t>男女不限，有类似</w:t>
            </w:r>
            <w:r>
              <w:rPr>
                <w:rFonts w:hint="eastAsia" w:ascii="宋体" w:hAnsi="宋体" w:eastAsia="仿宋" w:cs="宋体"/>
                <w:bCs/>
                <w:color w:val="auto"/>
                <w:kern w:val="36"/>
                <w:sz w:val="24"/>
              </w:rPr>
              <w:t>餐饮项目</w:t>
            </w:r>
            <w:r>
              <w:rPr>
                <w:rFonts w:hint="eastAsia" w:ascii="宋体" w:hAnsi="宋体" w:eastAsia="仿宋" w:cs="宋体"/>
                <w:bCs/>
                <w:color w:val="auto"/>
                <w:kern w:val="36"/>
                <w:sz w:val="24"/>
                <w:lang w:eastAsia="zh-CN"/>
              </w:rPr>
              <w:t>面点师</w:t>
            </w:r>
            <w:r>
              <w:rPr>
                <w:rFonts w:hint="eastAsia" w:ascii="宋体" w:hAnsi="宋体" w:eastAsia="仿宋" w:cs="宋体"/>
                <w:bCs/>
                <w:color w:val="auto"/>
                <w:kern w:val="36"/>
                <w:sz w:val="24"/>
              </w:rPr>
              <w:t>岗位工作经验</w:t>
            </w:r>
            <w:r>
              <w:rPr>
                <w:rFonts w:hint="eastAsia" w:ascii="宋体" w:hAnsi="宋体" w:eastAsia="仿宋" w:cs="宋体"/>
                <w:bCs/>
                <w:color w:val="auto"/>
                <w:kern w:val="36"/>
                <w:sz w:val="24"/>
                <w:lang w:eastAsia="zh-CN"/>
              </w:rPr>
              <w:t>，</w:t>
            </w:r>
            <w:r>
              <w:rPr>
                <w:rFonts w:hint="eastAsia" w:ascii="仿宋" w:hAnsi="仿宋" w:eastAsia="仿宋" w:cs="宋体"/>
                <w:kern w:val="0"/>
                <w:sz w:val="24"/>
              </w:rPr>
              <w:t>有较强沟通能力，责任心强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0" w:type="auto"/>
            <w:vMerge w:val="continue"/>
            <w:noWrap w:val="0"/>
            <w:vAlign w:val="center"/>
          </w:tcPr>
          <w:p>
            <w:pPr>
              <w:widowControl/>
              <w:adjustRightInd/>
              <w:jc w:val="left"/>
              <w:rPr>
                <w:rFonts w:ascii="仿宋" w:hAnsi="仿宋" w:eastAsia="仿宋" w:cs="宋体"/>
                <w:kern w:val="0"/>
                <w:sz w:val="24"/>
              </w:rPr>
            </w:pPr>
          </w:p>
        </w:tc>
        <w:tc>
          <w:tcPr>
            <w:tcW w:w="0" w:type="auto"/>
            <w:noWrap w:val="0"/>
            <w:vAlign w:val="center"/>
          </w:tcPr>
          <w:p>
            <w:pPr>
              <w:widowControl/>
              <w:adjustRightInd/>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送餐员</w:t>
            </w:r>
          </w:p>
        </w:tc>
        <w:tc>
          <w:tcPr>
            <w:tcW w:w="0" w:type="auto"/>
            <w:noWrap w:val="0"/>
            <w:vAlign w:val="center"/>
          </w:tcPr>
          <w:p>
            <w:pPr>
              <w:widowControl/>
              <w:adjustRightInd/>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2人</w:t>
            </w:r>
          </w:p>
        </w:tc>
        <w:tc>
          <w:tcPr>
            <w:tcW w:w="0" w:type="auto"/>
            <w:noWrap w:val="0"/>
            <w:vAlign w:val="center"/>
          </w:tcPr>
          <w:p>
            <w:pPr>
              <w:widowControl/>
              <w:adjustRightInd/>
              <w:jc w:val="center"/>
              <w:rPr>
                <w:rFonts w:hint="eastAsia" w:ascii="仿宋" w:hAnsi="仿宋" w:eastAsia="仿宋" w:cs="宋体"/>
                <w:kern w:val="0"/>
                <w:sz w:val="24"/>
              </w:rPr>
            </w:pPr>
            <w:r>
              <w:rPr>
                <w:rFonts w:hint="eastAsia" w:ascii="仿宋" w:hAnsi="仿宋" w:eastAsia="仿宋" w:cs="宋体"/>
                <w:kern w:val="0"/>
                <w:sz w:val="24"/>
                <w:lang w:val="en-US" w:eastAsia="zh-CN"/>
              </w:rPr>
              <w:t>50</w:t>
            </w:r>
            <w:r>
              <w:rPr>
                <w:rFonts w:hint="eastAsia" w:ascii="仿宋" w:hAnsi="仿宋" w:eastAsia="仿宋" w:cs="宋体"/>
                <w:kern w:val="0"/>
                <w:sz w:val="24"/>
              </w:rPr>
              <w:t>周岁以内，有一定餐饮服务</w:t>
            </w:r>
            <w:r>
              <w:rPr>
                <w:rFonts w:hint="eastAsia" w:ascii="仿宋" w:hAnsi="仿宋" w:eastAsia="仿宋" w:cs="宋体"/>
                <w:kern w:val="0"/>
                <w:sz w:val="24"/>
                <w:lang w:eastAsia="zh-CN"/>
              </w:rPr>
              <w:t>工作</w:t>
            </w:r>
            <w:r>
              <w:rPr>
                <w:rFonts w:hint="eastAsia" w:ascii="仿宋" w:hAnsi="仿宋" w:eastAsia="仿宋" w:cs="宋体"/>
                <w:kern w:val="0"/>
                <w:sz w:val="24"/>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vMerge w:val="continue"/>
            <w:noWrap w:val="0"/>
            <w:vAlign w:val="center"/>
          </w:tcPr>
          <w:p>
            <w:pPr>
              <w:widowControl/>
              <w:adjustRightInd/>
              <w:jc w:val="left"/>
              <w:rPr>
                <w:rFonts w:ascii="仿宋" w:hAnsi="仿宋" w:eastAsia="仿宋" w:cs="宋体"/>
                <w:kern w:val="0"/>
                <w:sz w:val="24"/>
              </w:rPr>
            </w:pP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服务员</w:t>
            </w: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2人</w:t>
            </w: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lang w:val="en-US" w:eastAsia="zh-CN"/>
              </w:rPr>
              <w:t>50</w:t>
            </w:r>
            <w:r>
              <w:rPr>
                <w:rFonts w:hint="eastAsia" w:ascii="仿宋" w:hAnsi="仿宋" w:eastAsia="仿宋" w:cs="宋体"/>
                <w:kern w:val="0"/>
                <w:sz w:val="24"/>
              </w:rPr>
              <w:t>周岁以内，有一定餐饮服务</w:t>
            </w:r>
            <w:r>
              <w:rPr>
                <w:rFonts w:hint="eastAsia" w:ascii="仿宋" w:hAnsi="仿宋" w:eastAsia="仿宋" w:cs="宋体"/>
                <w:kern w:val="0"/>
                <w:sz w:val="24"/>
                <w:lang w:eastAsia="zh-CN"/>
              </w:rPr>
              <w:t>工作</w:t>
            </w:r>
            <w:r>
              <w:rPr>
                <w:rFonts w:hint="eastAsia" w:ascii="仿宋" w:hAnsi="仿宋" w:eastAsia="仿宋" w:cs="宋体"/>
                <w:kern w:val="0"/>
                <w:sz w:val="24"/>
              </w:rPr>
              <w:t>经验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0" w:type="auto"/>
            <w:vMerge w:val="continue"/>
            <w:noWrap w:val="0"/>
            <w:vAlign w:val="center"/>
          </w:tcPr>
          <w:p>
            <w:pPr>
              <w:widowControl/>
              <w:adjustRightInd/>
              <w:jc w:val="left"/>
              <w:rPr>
                <w:rFonts w:ascii="仿宋" w:hAnsi="仿宋" w:eastAsia="仿宋" w:cs="宋体"/>
                <w:kern w:val="0"/>
                <w:sz w:val="24"/>
              </w:rPr>
            </w:pPr>
          </w:p>
        </w:tc>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洗菜工</w:t>
            </w:r>
          </w:p>
        </w:tc>
        <w:tc>
          <w:tcPr>
            <w:tcW w:w="0" w:type="auto"/>
            <w:noWrap w:val="0"/>
            <w:vAlign w:val="center"/>
          </w:tcPr>
          <w:p>
            <w:pPr>
              <w:widowControl/>
              <w:adjustRightInd/>
              <w:ind w:firstLine="120" w:firstLineChars="50"/>
              <w:rPr>
                <w:rFonts w:ascii="仿宋" w:hAnsi="仿宋" w:eastAsia="仿宋" w:cs="宋体"/>
                <w:kern w:val="0"/>
                <w:sz w:val="24"/>
              </w:rPr>
            </w:pPr>
            <w:r>
              <w:rPr>
                <w:rFonts w:hint="eastAsia" w:ascii="仿宋" w:hAnsi="仿宋" w:eastAsia="仿宋" w:cs="宋体"/>
                <w:kern w:val="0"/>
                <w:sz w:val="24"/>
                <w:lang w:val="en-US" w:eastAsia="zh-CN"/>
              </w:rPr>
              <w:t>4</w:t>
            </w:r>
            <w:r>
              <w:rPr>
                <w:rFonts w:hint="eastAsia" w:ascii="仿宋" w:hAnsi="仿宋" w:eastAsia="仿宋" w:cs="宋体"/>
                <w:kern w:val="0"/>
                <w:sz w:val="24"/>
              </w:rPr>
              <w:t>人</w:t>
            </w:r>
          </w:p>
        </w:tc>
        <w:tc>
          <w:tcPr>
            <w:tcW w:w="0" w:type="auto"/>
            <w:noWrap w:val="0"/>
            <w:vAlign w:val="center"/>
          </w:tcPr>
          <w:p>
            <w:pPr>
              <w:widowControl/>
              <w:adjustRightInd/>
              <w:jc w:val="center"/>
              <w:rPr>
                <w:rFonts w:hint="eastAsia" w:ascii="仿宋" w:hAnsi="仿宋" w:cs="宋体" w:eastAsiaTheme="minorEastAsia"/>
                <w:kern w:val="0"/>
                <w:sz w:val="24"/>
                <w:lang w:eastAsia="zh-CN"/>
              </w:rPr>
            </w:pPr>
            <w:r>
              <w:rPr>
                <w:rFonts w:hint="eastAsia" w:ascii="仿宋" w:hAnsi="仿宋" w:eastAsia="仿宋" w:cs="宋体"/>
                <w:kern w:val="0"/>
                <w:sz w:val="24"/>
              </w:rPr>
              <w:t>55周岁以内</w:t>
            </w:r>
            <w:r>
              <w:rPr>
                <w:rFonts w:hint="eastAsia"/>
                <w:lang w:eastAsia="zh-CN"/>
              </w:rPr>
              <w:t>，</w:t>
            </w:r>
            <w:r>
              <w:rPr>
                <w:rFonts w:hint="eastAsia" w:ascii="仿宋" w:hAnsi="仿宋" w:eastAsia="仿宋" w:cs="宋体"/>
                <w:kern w:val="0"/>
                <w:sz w:val="24"/>
              </w:rPr>
              <w:t>有一定餐饮服务</w:t>
            </w:r>
            <w:r>
              <w:rPr>
                <w:rFonts w:hint="eastAsia" w:ascii="仿宋" w:hAnsi="仿宋" w:eastAsia="仿宋" w:cs="宋体"/>
                <w:kern w:val="0"/>
                <w:sz w:val="24"/>
                <w:lang w:eastAsia="zh-CN"/>
              </w:rPr>
              <w:t>工作</w:t>
            </w:r>
            <w:r>
              <w:rPr>
                <w:rFonts w:hint="eastAsia" w:ascii="仿宋" w:hAnsi="仿宋" w:eastAsia="仿宋" w:cs="宋体"/>
                <w:kern w:val="0"/>
                <w:sz w:val="24"/>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0" w:type="auto"/>
            <w:noWrap w:val="0"/>
            <w:vAlign w:val="center"/>
          </w:tcPr>
          <w:p>
            <w:pPr>
              <w:widowControl/>
              <w:adjustRightInd/>
              <w:jc w:val="center"/>
              <w:rPr>
                <w:rFonts w:ascii="仿宋" w:hAnsi="仿宋" w:eastAsia="仿宋" w:cs="宋体"/>
                <w:kern w:val="0"/>
                <w:sz w:val="24"/>
              </w:rPr>
            </w:pPr>
            <w:r>
              <w:rPr>
                <w:rFonts w:hint="eastAsia" w:ascii="仿宋" w:hAnsi="仿宋" w:eastAsia="仿宋" w:cs="宋体"/>
                <w:kern w:val="0"/>
                <w:sz w:val="24"/>
              </w:rPr>
              <w:t>合计</w:t>
            </w:r>
          </w:p>
        </w:tc>
        <w:tc>
          <w:tcPr>
            <w:tcW w:w="0" w:type="auto"/>
            <w:gridSpan w:val="3"/>
            <w:noWrap w:val="0"/>
            <w:vAlign w:val="center"/>
          </w:tcPr>
          <w:p>
            <w:pPr>
              <w:widowControl/>
              <w:adjustRightInd/>
              <w:ind w:firstLine="2160" w:firstLineChars="900"/>
              <w:rPr>
                <w:rFonts w:ascii="仿宋" w:hAnsi="仿宋" w:eastAsia="仿宋" w:cs="宋体"/>
                <w:kern w:val="0"/>
                <w:sz w:val="24"/>
              </w:rPr>
            </w:pPr>
            <w:r>
              <w:rPr>
                <w:rFonts w:hint="eastAsia" w:ascii="仿宋" w:hAnsi="仿宋" w:eastAsia="仿宋" w:cs="宋体"/>
                <w:kern w:val="0"/>
                <w:sz w:val="24"/>
              </w:rPr>
              <w:t>13人</w:t>
            </w:r>
          </w:p>
        </w:tc>
      </w:tr>
    </w:tbl>
    <w:p>
      <w:pPr>
        <w:snapToGrid w:val="0"/>
        <w:spacing w:line="440" w:lineRule="exact"/>
        <w:ind w:firstLine="361" w:firstLineChars="150"/>
        <w:rPr>
          <w:rFonts w:hint="eastAsia" w:ascii="仿宋" w:hAnsi="仿宋" w:eastAsia="仿宋"/>
          <w:b/>
          <w:bCs/>
          <w:sz w:val="24"/>
          <w:u w:val="single"/>
        </w:rPr>
      </w:pPr>
      <w:r>
        <w:rPr>
          <w:rFonts w:hint="eastAsia" w:ascii="仿宋" w:hAnsi="仿宋" w:eastAsia="仿宋"/>
          <w:b/>
          <w:bCs/>
          <w:sz w:val="24"/>
          <w:u w:val="single"/>
        </w:rPr>
        <w:t>4.5 外包服务的交接同时伴随现有食堂所有员工关系的转接，为确保平稳过渡原食堂工作人员在符合中标单位用工条件的情况下，请中标单位考虑优先聘用。且为保证食堂服务工作正常运行，重要岗位人员在短期内不宜进行大幅度变动。</w:t>
      </w:r>
    </w:p>
    <w:p>
      <w:pPr>
        <w:snapToGrid w:val="0"/>
        <w:spacing w:line="440" w:lineRule="exact"/>
        <w:ind w:firstLine="482" w:firstLineChars="200"/>
        <w:rPr>
          <w:rFonts w:hint="eastAsia" w:ascii="仿宋" w:hAnsi="仿宋" w:eastAsia="仿宋"/>
          <w:b/>
          <w:sz w:val="24"/>
        </w:rPr>
      </w:pPr>
      <w:r>
        <w:rPr>
          <w:rFonts w:hint="eastAsia" w:ascii="仿宋" w:hAnsi="仿宋" w:eastAsia="仿宋"/>
          <w:b/>
          <w:sz w:val="24"/>
        </w:rPr>
        <w:t>4.6员工中有外来务工人员的，必须具有公安部门核发的临时居住证等相关证件。</w:t>
      </w:r>
    </w:p>
    <w:p>
      <w:pPr>
        <w:snapToGrid w:val="0"/>
        <w:spacing w:line="440" w:lineRule="exact"/>
        <w:ind w:firstLine="480" w:firstLineChars="200"/>
        <w:rPr>
          <w:rFonts w:hint="eastAsia" w:ascii="仿宋" w:eastAsia="仿宋"/>
          <w:bCs w:val="0"/>
          <w:sz w:val="24"/>
          <w:szCs w:val="24"/>
          <w:lang w:val="en-US"/>
        </w:rPr>
      </w:pPr>
      <w:r>
        <w:rPr>
          <w:rFonts w:hint="eastAsia" w:ascii="仿宋" w:eastAsia="仿宋"/>
          <w:bCs w:val="0"/>
          <w:sz w:val="24"/>
          <w:szCs w:val="24"/>
          <w:lang w:val="en-US"/>
        </w:rPr>
        <w:t>4.7</w:t>
      </w:r>
      <w:r>
        <w:rPr>
          <w:rFonts w:hint="eastAsia" w:ascii="仿宋" w:eastAsia="仿宋"/>
          <w:bCs w:val="0"/>
          <w:sz w:val="24"/>
          <w:szCs w:val="24"/>
          <w:lang w:val="en-US" w:eastAsia="zh-CN"/>
        </w:rPr>
        <w:t>投标人</w:t>
      </w:r>
      <w:r>
        <w:rPr>
          <w:rFonts w:hint="eastAsia" w:ascii="仿宋" w:eastAsia="仿宋"/>
          <w:bCs w:val="0"/>
          <w:sz w:val="24"/>
          <w:szCs w:val="24"/>
          <w:lang w:val="en-US"/>
        </w:rPr>
        <w:t>必须为参与本项目服务的工作人员购买相关保险。</w:t>
      </w:r>
    </w:p>
    <w:p>
      <w:pPr>
        <w:snapToGrid w:val="0"/>
        <w:spacing w:line="440" w:lineRule="exact"/>
        <w:ind w:firstLine="480" w:firstLineChars="200"/>
        <w:rPr>
          <w:rFonts w:hint="default" w:ascii="仿宋" w:hAnsi="仿宋" w:eastAsia="仿宋"/>
          <w:b w:val="0"/>
          <w:bCs w:val="0"/>
          <w:kern w:val="44"/>
          <w:sz w:val="24"/>
          <w:lang w:val="en-US" w:eastAsia="zh-CN"/>
        </w:rPr>
      </w:pPr>
      <w:r>
        <w:rPr>
          <w:rFonts w:hint="eastAsia" w:ascii="仿宋" w:hAnsi="仿宋" w:eastAsia="仿宋" w:cs="仿宋"/>
          <w:b w:val="0"/>
          <w:bCs/>
          <w:color w:val="000000"/>
          <w:sz w:val="24"/>
          <w:szCs w:val="24"/>
          <w:highlight w:val="none"/>
          <w:lang w:val="en-US" w:eastAsia="zh-CN"/>
        </w:rPr>
        <w:t>★</w:t>
      </w:r>
      <w:r>
        <w:rPr>
          <w:rFonts w:hint="eastAsia" w:ascii="仿宋" w:hAnsi="仿宋" w:eastAsia="仿宋"/>
          <w:b w:val="0"/>
          <w:bCs w:val="0"/>
          <w:kern w:val="44"/>
          <w:sz w:val="24"/>
          <w:lang w:val="en-US" w:eastAsia="zh-CN"/>
        </w:rPr>
        <w:t>4.8配置人员最低工资不低于绍兴当地的最低标准（参照浙政发【2024】3号执行）并缴纳相应社保。</w:t>
      </w:r>
    </w:p>
    <w:p>
      <w:pPr>
        <w:snapToGrid w:val="0"/>
        <w:spacing w:line="440" w:lineRule="exact"/>
        <w:ind w:firstLine="482" w:firstLineChars="200"/>
        <w:rPr>
          <w:rFonts w:hint="eastAsia" w:ascii="仿宋" w:hAnsi="仿宋" w:eastAsia="仿宋"/>
          <w:b/>
          <w:bCs/>
          <w:kern w:val="44"/>
          <w:sz w:val="24"/>
        </w:rPr>
      </w:pPr>
      <w:r>
        <w:rPr>
          <w:rFonts w:hint="eastAsia" w:ascii="仿宋" w:hAnsi="仿宋" w:eastAsia="仿宋"/>
          <w:b/>
          <w:bCs/>
          <w:kern w:val="44"/>
          <w:sz w:val="24"/>
        </w:rPr>
        <w:t>5</w:t>
      </w:r>
      <w:r>
        <w:rPr>
          <w:rFonts w:hint="eastAsia" w:ascii="仿宋" w:hAnsi="仿宋" w:eastAsia="仿宋"/>
          <w:b/>
          <w:bCs/>
          <w:kern w:val="44"/>
          <w:sz w:val="24"/>
          <w:lang w:eastAsia="zh-CN"/>
        </w:rPr>
        <w:t>、</w:t>
      </w:r>
      <w:r>
        <w:rPr>
          <w:rFonts w:ascii="仿宋" w:hAnsi="仿宋" w:eastAsia="仿宋"/>
          <w:b/>
          <w:bCs/>
          <w:kern w:val="44"/>
          <w:sz w:val="24"/>
        </w:rPr>
        <w:t>管理要求</w:t>
      </w:r>
      <w:bookmarkEnd w:id="49"/>
      <w:r>
        <w:rPr>
          <w:rFonts w:hint="eastAsia" w:ascii="仿宋" w:hAnsi="仿宋" w:eastAsia="仿宋"/>
          <w:b/>
          <w:bCs/>
          <w:kern w:val="44"/>
          <w:sz w:val="24"/>
        </w:rPr>
        <w:t>方面</w:t>
      </w:r>
    </w:p>
    <w:p>
      <w:pPr>
        <w:snapToGrid w:val="0"/>
        <w:spacing w:line="440" w:lineRule="exact"/>
        <w:ind w:firstLine="480" w:firstLineChars="200"/>
        <w:rPr>
          <w:rFonts w:hint="eastAsia" w:ascii="仿宋" w:hAnsi="仿宋" w:eastAsia="仿宋"/>
          <w:b w:val="0"/>
          <w:bCs/>
          <w:sz w:val="24"/>
        </w:rPr>
      </w:pPr>
      <w:r>
        <w:rPr>
          <w:rFonts w:hint="eastAsia" w:ascii="仿宋" w:hAnsi="仿宋" w:eastAsia="仿宋"/>
          <w:b w:val="0"/>
          <w:bCs/>
          <w:sz w:val="24"/>
        </w:rPr>
        <w:t>5.1</w:t>
      </w:r>
      <w:r>
        <w:rPr>
          <w:rFonts w:ascii="仿宋" w:hAnsi="仿宋" w:eastAsia="仿宋"/>
          <w:b w:val="0"/>
          <w:bCs/>
          <w:sz w:val="24"/>
        </w:rPr>
        <w:t>人事管理</w:t>
      </w:r>
      <w:r>
        <w:rPr>
          <w:rFonts w:hint="eastAsia" w:ascii="仿宋" w:hAnsi="仿宋" w:eastAsia="仿宋"/>
          <w:b w:val="0"/>
          <w:bCs/>
          <w:sz w:val="24"/>
        </w:rPr>
        <w:t>：</w:t>
      </w:r>
    </w:p>
    <w:p>
      <w:pPr>
        <w:snapToGrid w:val="0"/>
        <w:spacing w:line="440" w:lineRule="exact"/>
        <w:ind w:firstLine="480" w:firstLineChars="200"/>
        <w:rPr>
          <w:rFonts w:hint="eastAsia" w:ascii="仿宋" w:hAnsi="仿宋" w:eastAsia="仿宋"/>
          <w:sz w:val="24"/>
        </w:rPr>
      </w:pPr>
      <w:r>
        <w:rPr>
          <w:rFonts w:hint="eastAsia" w:ascii="仿宋" w:hAnsi="仿宋" w:eastAsia="仿宋"/>
          <w:b w:val="0"/>
          <w:bCs/>
          <w:sz w:val="24"/>
        </w:rPr>
        <w:t>5.1.1</w:t>
      </w:r>
      <w:r>
        <w:rPr>
          <w:rFonts w:ascii="仿宋" w:hAnsi="仿宋" w:eastAsia="仿宋"/>
          <w:b w:val="0"/>
          <w:bCs/>
          <w:sz w:val="24"/>
        </w:rPr>
        <w:t>抓</w:t>
      </w:r>
      <w:r>
        <w:rPr>
          <w:rFonts w:ascii="仿宋" w:hAnsi="仿宋" w:eastAsia="仿宋"/>
          <w:sz w:val="24"/>
        </w:rPr>
        <w:t>好队伍组建。建立合适的人力组织结构体系,明确岗位名称、职级、人员配置、工作职责范围、工作质量标准，理顺各部门人员之间的隶属关系；</w:t>
      </w:r>
    </w:p>
    <w:p>
      <w:pPr>
        <w:snapToGrid w:val="0"/>
        <w:spacing w:line="440" w:lineRule="exact"/>
        <w:ind w:firstLine="480" w:firstLineChars="200"/>
        <w:rPr>
          <w:rFonts w:hint="eastAsia" w:ascii="仿宋" w:hAnsi="仿宋" w:eastAsia="仿宋"/>
          <w:sz w:val="24"/>
        </w:rPr>
      </w:pPr>
      <w:r>
        <w:rPr>
          <w:rFonts w:hint="eastAsia" w:ascii="仿宋" w:hAnsi="仿宋" w:eastAsia="仿宋"/>
          <w:b w:val="0"/>
          <w:bCs/>
          <w:sz w:val="24"/>
        </w:rPr>
        <w:t>5.1.2加</w:t>
      </w:r>
      <w:r>
        <w:rPr>
          <w:rFonts w:hint="eastAsia" w:ascii="仿宋" w:hAnsi="仿宋" w:eastAsia="仿宋"/>
          <w:sz w:val="24"/>
        </w:rPr>
        <w:t>强</w:t>
      </w:r>
      <w:r>
        <w:rPr>
          <w:rFonts w:ascii="仿宋" w:hAnsi="仿宋" w:eastAsia="仿宋"/>
          <w:sz w:val="24"/>
        </w:rPr>
        <w:t>专业培训</w:t>
      </w:r>
      <w:r>
        <w:rPr>
          <w:rFonts w:hint="eastAsia" w:ascii="仿宋" w:hAnsi="仿宋" w:eastAsia="仿宋"/>
          <w:sz w:val="24"/>
        </w:rPr>
        <w:t>。有计划开展培训</w:t>
      </w:r>
      <w:r>
        <w:rPr>
          <w:rFonts w:ascii="仿宋" w:hAnsi="仿宋" w:eastAsia="仿宋"/>
          <w:sz w:val="24"/>
        </w:rPr>
        <w:t>，</w:t>
      </w:r>
      <w:r>
        <w:rPr>
          <w:rFonts w:hint="eastAsia" w:ascii="仿宋" w:hAnsi="仿宋" w:eastAsia="仿宋"/>
          <w:sz w:val="24"/>
        </w:rPr>
        <w:t>不断</w:t>
      </w:r>
      <w:r>
        <w:rPr>
          <w:rFonts w:ascii="仿宋" w:hAnsi="仿宋" w:eastAsia="仿宋"/>
          <w:sz w:val="24"/>
        </w:rPr>
        <w:t>提高员工的工作责任意识和服务保障意识，确保各岗位的操作和服务规范有序；</w:t>
      </w:r>
    </w:p>
    <w:p>
      <w:pPr>
        <w:snapToGrid w:val="0"/>
        <w:spacing w:line="440" w:lineRule="exact"/>
        <w:ind w:firstLine="480" w:firstLineChars="200"/>
        <w:rPr>
          <w:rFonts w:ascii="仿宋" w:hAnsi="仿宋" w:eastAsia="仿宋"/>
          <w:sz w:val="24"/>
        </w:rPr>
      </w:pPr>
      <w:r>
        <w:rPr>
          <w:rFonts w:hint="eastAsia" w:ascii="仿宋" w:hAnsi="仿宋" w:eastAsia="仿宋"/>
          <w:b w:val="0"/>
          <w:bCs/>
          <w:sz w:val="24"/>
        </w:rPr>
        <w:t>5.1.3</w:t>
      </w:r>
      <w:r>
        <w:rPr>
          <w:rFonts w:ascii="仿宋" w:hAnsi="仿宋" w:eastAsia="仿宋"/>
          <w:sz w:val="24"/>
        </w:rPr>
        <w:t>严格考核机制。结合每一岗位的工作情况，落实相应的奖惩激励措施。</w:t>
      </w:r>
    </w:p>
    <w:p>
      <w:pPr>
        <w:snapToGrid w:val="0"/>
        <w:spacing w:line="440" w:lineRule="exact"/>
        <w:ind w:firstLine="480" w:firstLineChars="200"/>
        <w:rPr>
          <w:rFonts w:hint="eastAsia" w:ascii="仿宋" w:hAnsi="仿宋" w:eastAsia="仿宋"/>
          <w:b w:val="0"/>
          <w:bCs/>
          <w:sz w:val="24"/>
        </w:rPr>
      </w:pPr>
      <w:r>
        <w:rPr>
          <w:rFonts w:hint="eastAsia" w:ascii="仿宋" w:hAnsi="仿宋" w:eastAsia="仿宋"/>
          <w:b w:val="0"/>
          <w:bCs/>
          <w:sz w:val="24"/>
        </w:rPr>
        <w:t>5.2.</w:t>
      </w:r>
      <w:r>
        <w:rPr>
          <w:rFonts w:ascii="仿宋" w:hAnsi="仿宋" w:eastAsia="仿宋"/>
          <w:b w:val="0"/>
          <w:bCs/>
          <w:sz w:val="24"/>
        </w:rPr>
        <w:t>安全管理</w:t>
      </w:r>
      <w:r>
        <w:rPr>
          <w:rFonts w:hint="eastAsia" w:ascii="仿宋" w:hAnsi="仿宋" w:eastAsia="仿宋"/>
          <w:b w:val="0"/>
          <w:bCs/>
          <w:sz w:val="24"/>
        </w:rPr>
        <w:t>：</w:t>
      </w:r>
    </w:p>
    <w:p>
      <w:pPr>
        <w:snapToGrid w:val="0"/>
        <w:spacing w:line="440" w:lineRule="exact"/>
        <w:ind w:firstLine="480" w:firstLineChars="200"/>
        <w:rPr>
          <w:rFonts w:hint="eastAsia" w:ascii="仿宋" w:hAnsi="仿宋" w:eastAsia="仿宋"/>
          <w:sz w:val="24"/>
        </w:rPr>
      </w:pPr>
      <w:r>
        <w:rPr>
          <w:rFonts w:hint="eastAsia" w:ascii="仿宋" w:hAnsi="仿宋" w:eastAsia="仿宋"/>
          <w:b w:val="0"/>
          <w:bCs/>
          <w:sz w:val="24"/>
        </w:rPr>
        <w:t>5.2.1</w:t>
      </w:r>
      <w:r>
        <w:rPr>
          <w:rFonts w:ascii="仿宋" w:hAnsi="仿宋" w:eastAsia="仿宋"/>
          <w:b w:val="0"/>
          <w:bCs/>
          <w:sz w:val="24"/>
        </w:rPr>
        <w:t>树</w:t>
      </w:r>
      <w:r>
        <w:rPr>
          <w:rFonts w:ascii="仿宋" w:hAnsi="仿宋" w:eastAsia="仿宋"/>
          <w:sz w:val="24"/>
        </w:rPr>
        <w:t>立防范意识。抓好食品安全和生产安全教育、培训、制度、监督、考核等管理工作，确保安全零事故，承担安全管理责任；</w:t>
      </w:r>
    </w:p>
    <w:p>
      <w:pPr>
        <w:snapToGrid w:val="0"/>
        <w:spacing w:line="440" w:lineRule="exact"/>
        <w:ind w:firstLine="480" w:firstLineChars="200"/>
        <w:rPr>
          <w:rFonts w:hint="eastAsia" w:ascii="仿宋" w:hAnsi="仿宋" w:eastAsia="仿宋"/>
          <w:sz w:val="24"/>
        </w:rPr>
      </w:pPr>
      <w:r>
        <w:rPr>
          <w:rFonts w:hint="eastAsia" w:ascii="仿宋" w:hAnsi="仿宋" w:eastAsia="仿宋"/>
          <w:b w:val="0"/>
          <w:bCs/>
          <w:sz w:val="24"/>
        </w:rPr>
        <w:t>5.2.2</w:t>
      </w:r>
      <w:r>
        <w:rPr>
          <w:rFonts w:ascii="仿宋" w:hAnsi="仿宋" w:eastAsia="仿宋"/>
          <w:b w:val="0"/>
          <w:bCs/>
          <w:sz w:val="24"/>
        </w:rPr>
        <w:t>重</w:t>
      </w:r>
      <w:r>
        <w:rPr>
          <w:rFonts w:ascii="仿宋" w:hAnsi="仿宋" w:eastAsia="仿宋"/>
          <w:sz w:val="24"/>
        </w:rPr>
        <w:t>视食品安全。从原料验收、洗刷切配、烹饪加工、生熟隔离、冷鲜处理、半成品存储、成品保护等各环节着手，杜绝食品安全事故的发生。</w:t>
      </w:r>
      <w:r>
        <w:rPr>
          <w:rFonts w:hint="eastAsia" w:ascii="仿宋" w:hAnsi="仿宋" w:eastAsia="仿宋"/>
          <w:sz w:val="24"/>
        </w:rPr>
        <w:t>严格执行索证制度，农药测试制度，预防食物中毒发生。</w:t>
      </w:r>
      <w:r>
        <w:rPr>
          <w:rFonts w:ascii="仿宋" w:hAnsi="仿宋" w:eastAsia="仿宋"/>
          <w:sz w:val="24"/>
        </w:rPr>
        <w:t>因</w:t>
      </w:r>
      <w:r>
        <w:rPr>
          <w:rFonts w:hint="eastAsia" w:ascii="仿宋" w:hAnsi="仿宋" w:eastAsia="仿宋"/>
          <w:sz w:val="24"/>
        </w:rPr>
        <w:t>供应商</w:t>
      </w:r>
      <w:r>
        <w:rPr>
          <w:rFonts w:ascii="仿宋" w:hAnsi="仿宋" w:eastAsia="仿宋"/>
          <w:sz w:val="24"/>
        </w:rPr>
        <w:t>方管理不善造成用餐人员食物中毒，由</w:t>
      </w:r>
      <w:r>
        <w:rPr>
          <w:rFonts w:hint="eastAsia" w:ascii="仿宋" w:hAnsi="仿宋" w:eastAsia="仿宋"/>
          <w:sz w:val="24"/>
        </w:rPr>
        <w:t>供应商</w:t>
      </w:r>
      <w:r>
        <w:rPr>
          <w:rFonts w:ascii="仿宋" w:hAnsi="仿宋" w:eastAsia="仿宋"/>
          <w:sz w:val="24"/>
        </w:rPr>
        <w:t>负全部责任</w:t>
      </w:r>
      <w:r>
        <w:rPr>
          <w:rFonts w:hint="eastAsia" w:ascii="仿宋" w:hAnsi="仿宋" w:eastAsia="仿宋"/>
          <w:sz w:val="24"/>
        </w:rPr>
        <w:t>。</w:t>
      </w:r>
    </w:p>
    <w:p>
      <w:pPr>
        <w:snapToGrid w:val="0"/>
        <w:spacing w:line="440" w:lineRule="exact"/>
        <w:ind w:firstLine="480" w:firstLineChars="200"/>
        <w:rPr>
          <w:rFonts w:hint="eastAsia" w:ascii="仿宋" w:hAnsi="仿宋" w:eastAsia="仿宋"/>
          <w:sz w:val="24"/>
        </w:rPr>
      </w:pPr>
      <w:r>
        <w:rPr>
          <w:rFonts w:hint="eastAsia" w:ascii="仿宋" w:hAnsi="仿宋" w:eastAsia="仿宋"/>
          <w:b w:val="0"/>
          <w:bCs/>
          <w:sz w:val="24"/>
        </w:rPr>
        <w:t>5.2.3</w:t>
      </w:r>
      <w:r>
        <w:rPr>
          <w:rFonts w:ascii="仿宋" w:hAnsi="仿宋" w:eastAsia="仿宋"/>
          <w:sz w:val="24"/>
        </w:rPr>
        <w:t>强化安全生产。</w:t>
      </w:r>
      <w:r>
        <w:rPr>
          <w:rFonts w:hint="eastAsia" w:ascii="仿宋" w:hAnsi="仿宋" w:eastAsia="仿宋"/>
          <w:sz w:val="24"/>
        </w:rPr>
        <w:t>严格遵守设备操作规程，防止发生人身设备安全事故。加强日常规范管理，防止</w:t>
      </w:r>
      <w:r>
        <w:rPr>
          <w:rFonts w:ascii="仿宋" w:hAnsi="仿宋" w:eastAsia="仿宋"/>
          <w:sz w:val="24"/>
        </w:rPr>
        <w:t>割伤、跌伤、撞伤、扭伤、烧烫伤、触电等常见事故的发生，</w:t>
      </w:r>
      <w:r>
        <w:rPr>
          <w:rFonts w:hint="eastAsia" w:ascii="仿宋" w:hAnsi="仿宋" w:eastAsia="仿宋"/>
          <w:sz w:val="24"/>
        </w:rPr>
        <w:t>防止</w:t>
      </w:r>
      <w:r>
        <w:rPr>
          <w:rFonts w:ascii="仿宋" w:hAnsi="仿宋" w:eastAsia="仿宋"/>
          <w:sz w:val="24"/>
        </w:rPr>
        <w:t>电器失火、烹调起火、抽烟失火、管道起火、加热设备起火以及其它人为因素造成的火灾等事故的发生。</w:t>
      </w:r>
      <w:r>
        <w:rPr>
          <w:rFonts w:hint="eastAsia" w:ascii="仿宋" w:hAnsi="仿宋" w:eastAsia="仿宋"/>
          <w:sz w:val="24"/>
        </w:rPr>
        <w:t>下班后和设备使用完后落实关气、关电、关水、关门检查制度，预防火灾、偷盗事件发生。定期邀请消防、安监、市场监督管理局等部门进行食堂安全检查，查看操作是否符合要求。</w:t>
      </w:r>
    </w:p>
    <w:p>
      <w:pPr>
        <w:snapToGrid w:val="0"/>
        <w:spacing w:line="440" w:lineRule="exact"/>
        <w:ind w:firstLine="480" w:firstLineChars="200"/>
        <w:rPr>
          <w:rFonts w:hint="eastAsia" w:ascii="仿宋" w:hAnsi="仿宋" w:eastAsia="仿宋"/>
          <w:b w:val="0"/>
          <w:bCs/>
          <w:sz w:val="24"/>
        </w:rPr>
      </w:pPr>
      <w:r>
        <w:rPr>
          <w:rFonts w:hint="eastAsia" w:ascii="仿宋" w:hAnsi="仿宋" w:eastAsia="仿宋"/>
          <w:b w:val="0"/>
          <w:bCs/>
          <w:sz w:val="24"/>
        </w:rPr>
        <w:t>5.3</w:t>
      </w:r>
      <w:r>
        <w:rPr>
          <w:rFonts w:ascii="仿宋" w:hAnsi="仿宋" w:eastAsia="仿宋"/>
          <w:b w:val="0"/>
          <w:bCs/>
          <w:sz w:val="24"/>
        </w:rPr>
        <w:t>卫生管理</w:t>
      </w:r>
      <w:r>
        <w:rPr>
          <w:rFonts w:hint="eastAsia" w:ascii="仿宋" w:hAnsi="仿宋" w:eastAsia="仿宋"/>
          <w:b w:val="0"/>
          <w:bCs/>
          <w:sz w:val="24"/>
        </w:rPr>
        <w:t>：</w:t>
      </w:r>
    </w:p>
    <w:p>
      <w:pPr>
        <w:snapToGrid w:val="0"/>
        <w:spacing w:line="440" w:lineRule="exact"/>
        <w:ind w:firstLine="480" w:firstLineChars="200"/>
        <w:rPr>
          <w:rFonts w:hint="eastAsia" w:ascii="仿宋" w:hAnsi="仿宋" w:eastAsia="仿宋"/>
          <w:b w:val="0"/>
          <w:bCs/>
          <w:sz w:val="24"/>
        </w:rPr>
      </w:pPr>
      <w:r>
        <w:rPr>
          <w:rFonts w:hint="eastAsia" w:ascii="仿宋" w:hAnsi="仿宋" w:eastAsia="仿宋"/>
          <w:b w:val="0"/>
          <w:bCs/>
          <w:sz w:val="24"/>
        </w:rPr>
        <w:t>5.3.1</w:t>
      </w:r>
      <w:r>
        <w:rPr>
          <w:rFonts w:ascii="仿宋" w:hAnsi="仿宋" w:eastAsia="仿宋"/>
          <w:b w:val="0"/>
          <w:bCs/>
          <w:sz w:val="24"/>
        </w:rPr>
        <w:t>抓好环境卫生。落实环境通风、四害消杀、垃圾处理等措施，厨房内部、售餐间和餐厅等各区域卫生保洁要做到定时清扫和随时保洁相结合，每天拖、洗地面</w:t>
      </w:r>
      <w:r>
        <w:rPr>
          <w:rFonts w:hint="eastAsia" w:ascii="仿宋" w:hAnsi="仿宋" w:eastAsia="仿宋"/>
          <w:b w:val="0"/>
          <w:bCs/>
          <w:sz w:val="24"/>
        </w:rPr>
        <w:t>三</w:t>
      </w:r>
      <w:r>
        <w:rPr>
          <w:rFonts w:ascii="仿宋" w:hAnsi="仿宋" w:eastAsia="仿宋"/>
          <w:b w:val="0"/>
          <w:bCs/>
          <w:sz w:val="24"/>
        </w:rPr>
        <w:t>次，每周进行一次大扫除</w:t>
      </w:r>
      <w:r>
        <w:rPr>
          <w:rFonts w:hint="eastAsia" w:ascii="仿宋" w:hAnsi="仿宋" w:eastAsia="仿宋"/>
          <w:b w:val="0"/>
          <w:bCs/>
          <w:sz w:val="24"/>
        </w:rPr>
        <w:t>。</w:t>
      </w:r>
      <w:r>
        <w:rPr>
          <w:rFonts w:ascii="仿宋" w:hAnsi="仿宋" w:eastAsia="仿宋"/>
          <w:b w:val="0"/>
          <w:bCs/>
          <w:sz w:val="24"/>
        </w:rPr>
        <w:t>卫生、服务、餐饮质量达到酒店三星级标准</w:t>
      </w:r>
      <w:r>
        <w:rPr>
          <w:rFonts w:hint="eastAsia" w:ascii="仿宋" w:hAnsi="仿宋" w:eastAsia="仿宋"/>
          <w:b w:val="0"/>
          <w:bCs/>
          <w:sz w:val="24"/>
        </w:rPr>
        <w:t>，自觉接受卫生管理部门和招标管理人员对食堂工作检查、监督。</w:t>
      </w:r>
    </w:p>
    <w:p>
      <w:pPr>
        <w:snapToGrid w:val="0"/>
        <w:spacing w:line="440" w:lineRule="exact"/>
        <w:ind w:firstLine="480" w:firstLineChars="200"/>
        <w:rPr>
          <w:rFonts w:hint="eastAsia" w:ascii="仿宋" w:hAnsi="仿宋" w:eastAsia="仿宋"/>
          <w:b w:val="0"/>
          <w:bCs/>
          <w:sz w:val="24"/>
        </w:rPr>
      </w:pPr>
      <w:r>
        <w:rPr>
          <w:rFonts w:hint="eastAsia" w:ascii="仿宋" w:hAnsi="仿宋" w:eastAsia="仿宋"/>
          <w:b w:val="0"/>
          <w:bCs/>
          <w:sz w:val="24"/>
        </w:rPr>
        <w:t>5.3.2</w:t>
      </w:r>
      <w:r>
        <w:rPr>
          <w:rFonts w:ascii="仿宋" w:hAnsi="仿宋" w:eastAsia="仿宋"/>
          <w:b w:val="0"/>
          <w:bCs/>
          <w:sz w:val="24"/>
        </w:rPr>
        <w:t>抓好作业卫生。落实炉灶作业、配菜间、冷菜间、点心间、粗加工间、洗涤间等区域的卫生管理，做好洗、切、配等各道程序的作业卫生工作；</w:t>
      </w:r>
    </w:p>
    <w:p>
      <w:pPr>
        <w:snapToGrid w:val="0"/>
        <w:spacing w:line="440" w:lineRule="exact"/>
        <w:ind w:firstLine="480" w:firstLineChars="200"/>
        <w:rPr>
          <w:rFonts w:hint="eastAsia" w:ascii="仿宋" w:hAnsi="仿宋" w:eastAsia="仿宋"/>
          <w:b w:val="0"/>
          <w:bCs/>
          <w:sz w:val="24"/>
        </w:rPr>
      </w:pPr>
      <w:r>
        <w:rPr>
          <w:rFonts w:hint="eastAsia" w:ascii="仿宋" w:hAnsi="仿宋" w:eastAsia="仿宋"/>
          <w:b w:val="0"/>
          <w:bCs/>
          <w:sz w:val="24"/>
        </w:rPr>
        <w:t>5.3.3</w:t>
      </w:r>
      <w:r>
        <w:rPr>
          <w:rFonts w:ascii="仿宋" w:hAnsi="仿宋" w:eastAsia="仿宋"/>
          <w:b w:val="0"/>
          <w:bCs/>
          <w:sz w:val="24"/>
        </w:rPr>
        <w:t>抓好个人卫生。工作人员必须有良好的卫生习惯，每年必须参加体检，持证上岗。工作期间，工作衣、帽整洁统一，工号、口罩佩戴到位。</w:t>
      </w:r>
    </w:p>
    <w:p>
      <w:pPr>
        <w:snapToGrid w:val="0"/>
        <w:spacing w:line="440" w:lineRule="exact"/>
        <w:ind w:firstLine="480" w:firstLineChars="200"/>
        <w:rPr>
          <w:rFonts w:ascii="仿宋" w:hAnsi="仿宋" w:eastAsia="仿宋"/>
          <w:b w:val="0"/>
          <w:bCs/>
          <w:sz w:val="24"/>
        </w:rPr>
      </w:pPr>
      <w:r>
        <w:rPr>
          <w:rFonts w:hint="eastAsia" w:ascii="仿宋" w:hAnsi="仿宋" w:eastAsia="仿宋"/>
          <w:b w:val="0"/>
          <w:bCs/>
          <w:sz w:val="24"/>
        </w:rPr>
        <w:t>5.3.4做好食堂垃圾分类及垃圾处理工作，按指定地点分类设置，不得随意放置。</w:t>
      </w:r>
    </w:p>
    <w:p>
      <w:pPr>
        <w:snapToGrid w:val="0"/>
        <w:spacing w:line="440" w:lineRule="exact"/>
        <w:ind w:firstLine="480" w:firstLineChars="200"/>
        <w:rPr>
          <w:rFonts w:hint="eastAsia" w:ascii="仿宋" w:hAnsi="仿宋" w:eastAsia="仿宋"/>
          <w:b w:val="0"/>
          <w:bCs/>
          <w:sz w:val="24"/>
        </w:rPr>
      </w:pPr>
      <w:r>
        <w:rPr>
          <w:rFonts w:hint="eastAsia" w:ascii="仿宋" w:hAnsi="仿宋" w:eastAsia="仿宋"/>
          <w:b w:val="0"/>
          <w:bCs/>
          <w:sz w:val="24"/>
        </w:rPr>
        <w:t>5.4</w:t>
      </w:r>
      <w:r>
        <w:rPr>
          <w:rFonts w:ascii="仿宋" w:hAnsi="仿宋" w:eastAsia="仿宋"/>
          <w:b w:val="0"/>
          <w:bCs/>
          <w:sz w:val="24"/>
        </w:rPr>
        <w:t>成本管理</w:t>
      </w:r>
      <w:r>
        <w:rPr>
          <w:rFonts w:hint="eastAsia" w:ascii="仿宋" w:hAnsi="仿宋" w:eastAsia="仿宋"/>
          <w:b w:val="0"/>
          <w:bCs/>
          <w:sz w:val="24"/>
        </w:rPr>
        <w:t>：</w:t>
      </w:r>
    </w:p>
    <w:p>
      <w:pPr>
        <w:snapToGrid w:val="0"/>
        <w:spacing w:line="440" w:lineRule="exact"/>
        <w:ind w:firstLine="480" w:firstLineChars="200"/>
        <w:rPr>
          <w:rFonts w:hint="eastAsia" w:ascii="仿宋" w:hAnsi="仿宋" w:eastAsia="仿宋"/>
          <w:b w:val="0"/>
          <w:bCs/>
          <w:sz w:val="24"/>
        </w:rPr>
      </w:pPr>
      <w:r>
        <w:rPr>
          <w:rFonts w:hint="eastAsia" w:ascii="仿宋" w:hAnsi="仿宋" w:eastAsia="仿宋"/>
          <w:b w:val="0"/>
          <w:bCs/>
          <w:sz w:val="24"/>
        </w:rPr>
        <w:t>5.4.1</w:t>
      </w:r>
      <w:r>
        <w:rPr>
          <w:rFonts w:ascii="仿宋" w:hAnsi="仿宋" w:eastAsia="仿宋"/>
          <w:b w:val="0"/>
          <w:bCs/>
          <w:sz w:val="24"/>
        </w:rPr>
        <w:t>加强成本核算。抓好餐饮原料、物料和能耗的综合管理工作，配合</w:t>
      </w:r>
      <w:r>
        <w:rPr>
          <w:rFonts w:hint="eastAsia" w:ascii="仿宋" w:hAnsi="仿宋" w:eastAsia="仿宋"/>
          <w:b w:val="0"/>
          <w:bCs/>
          <w:sz w:val="24"/>
        </w:rPr>
        <w:t>采购人</w:t>
      </w:r>
      <w:r>
        <w:rPr>
          <w:rFonts w:ascii="仿宋" w:hAnsi="仿宋" w:eastAsia="仿宋"/>
          <w:b w:val="0"/>
          <w:bCs/>
          <w:sz w:val="24"/>
        </w:rPr>
        <w:t>做好成本核算；</w:t>
      </w:r>
    </w:p>
    <w:p>
      <w:pPr>
        <w:snapToGrid w:val="0"/>
        <w:spacing w:line="440" w:lineRule="exact"/>
        <w:ind w:firstLine="480" w:firstLineChars="200"/>
        <w:rPr>
          <w:rFonts w:hint="eastAsia" w:ascii="仿宋" w:hAnsi="仿宋" w:eastAsia="仿宋"/>
          <w:b w:val="0"/>
          <w:bCs/>
          <w:sz w:val="24"/>
        </w:rPr>
      </w:pPr>
      <w:r>
        <w:rPr>
          <w:rFonts w:hint="eastAsia" w:ascii="仿宋" w:hAnsi="仿宋" w:eastAsia="仿宋"/>
          <w:b w:val="0"/>
          <w:bCs/>
          <w:sz w:val="24"/>
        </w:rPr>
        <w:t>5.4.2</w:t>
      </w:r>
      <w:r>
        <w:rPr>
          <w:rFonts w:ascii="仿宋" w:hAnsi="仿宋" w:eastAsia="仿宋"/>
          <w:b w:val="0"/>
          <w:bCs/>
          <w:sz w:val="24"/>
        </w:rPr>
        <w:t>精准数量统计。做好每日各品种菜肴的原料消耗数量、成品数量、销售数量的统计；</w:t>
      </w:r>
    </w:p>
    <w:p>
      <w:pPr>
        <w:snapToGrid w:val="0"/>
        <w:spacing w:line="440" w:lineRule="exact"/>
        <w:ind w:firstLine="480" w:firstLineChars="200"/>
        <w:rPr>
          <w:rFonts w:ascii="仿宋" w:hAnsi="仿宋" w:eastAsia="仿宋"/>
          <w:b w:val="0"/>
          <w:bCs/>
          <w:sz w:val="24"/>
        </w:rPr>
      </w:pPr>
      <w:r>
        <w:rPr>
          <w:rFonts w:hint="eastAsia" w:ascii="仿宋" w:hAnsi="仿宋" w:eastAsia="仿宋"/>
          <w:b w:val="0"/>
          <w:bCs/>
          <w:sz w:val="24"/>
        </w:rPr>
        <w:t>5.4.3</w:t>
      </w:r>
      <w:r>
        <w:rPr>
          <w:rFonts w:ascii="仿宋" w:hAnsi="仿宋" w:eastAsia="仿宋"/>
          <w:b w:val="0"/>
          <w:bCs/>
          <w:sz w:val="24"/>
        </w:rPr>
        <w:t>控制损耗浪费。结合食堂具体情况，在做好保障的基础上，抓好原材料损耗和能源消耗等加工成本的管控，抓好供需配比和成品浪费等成品和半成品的控制，努力降低损耗，提高绩效，力争代购代销食品无损耗，加工制作食品少损耗</w:t>
      </w:r>
      <w:r>
        <w:rPr>
          <w:rFonts w:hint="eastAsia" w:ascii="仿宋" w:hAnsi="仿宋" w:eastAsia="仿宋"/>
          <w:b w:val="0"/>
          <w:bCs/>
          <w:sz w:val="24"/>
        </w:rPr>
        <w:t>，全年实现食堂收支平衡。</w:t>
      </w:r>
    </w:p>
    <w:p>
      <w:pPr>
        <w:snapToGrid w:val="0"/>
        <w:spacing w:line="440" w:lineRule="exact"/>
        <w:ind w:firstLine="480" w:firstLineChars="200"/>
        <w:rPr>
          <w:rFonts w:hint="eastAsia" w:ascii="仿宋" w:hAnsi="仿宋" w:eastAsia="仿宋"/>
          <w:b w:val="0"/>
          <w:bCs/>
          <w:sz w:val="24"/>
        </w:rPr>
      </w:pPr>
      <w:r>
        <w:rPr>
          <w:rFonts w:hint="eastAsia" w:ascii="仿宋" w:hAnsi="仿宋" w:eastAsia="仿宋"/>
          <w:b w:val="0"/>
          <w:bCs/>
          <w:sz w:val="24"/>
        </w:rPr>
        <w:t>5.5</w:t>
      </w:r>
      <w:r>
        <w:rPr>
          <w:rFonts w:ascii="仿宋" w:hAnsi="仿宋" w:eastAsia="仿宋"/>
          <w:b w:val="0"/>
          <w:bCs/>
          <w:sz w:val="24"/>
        </w:rPr>
        <w:t>服务管理</w:t>
      </w:r>
      <w:r>
        <w:rPr>
          <w:rFonts w:hint="eastAsia" w:ascii="仿宋" w:hAnsi="仿宋" w:eastAsia="仿宋"/>
          <w:b w:val="0"/>
          <w:bCs/>
          <w:sz w:val="24"/>
        </w:rPr>
        <w:t>：</w:t>
      </w:r>
    </w:p>
    <w:p>
      <w:pPr>
        <w:snapToGrid w:val="0"/>
        <w:spacing w:line="440" w:lineRule="exact"/>
        <w:ind w:firstLine="480" w:firstLineChars="200"/>
        <w:rPr>
          <w:rFonts w:ascii="仿宋" w:hAnsi="仿宋" w:eastAsia="仿宋"/>
          <w:b w:val="0"/>
          <w:bCs/>
          <w:sz w:val="24"/>
        </w:rPr>
      </w:pPr>
      <w:r>
        <w:rPr>
          <w:rFonts w:hint="eastAsia" w:ascii="仿宋" w:hAnsi="仿宋" w:eastAsia="仿宋"/>
          <w:b w:val="0"/>
          <w:bCs/>
          <w:sz w:val="24"/>
        </w:rPr>
        <w:t>着眼</w:t>
      </w:r>
      <w:r>
        <w:rPr>
          <w:rFonts w:hint="eastAsia" w:ascii="仿宋" w:hAnsi="仿宋" w:eastAsia="仿宋"/>
          <w:b w:val="0"/>
          <w:bCs/>
          <w:sz w:val="24"/>
          <w:lang w:eastAsia="zh-CN"/>
        </w:rPr>
        <w:t>医院</w:t>
      </w:r>
      <w:r>
        <w:rPr>
          <w:rFonts w:hint="eastAsia" w:ascii="仿宋" w:hAnsi="仿宋" w:eastAsia="仿宋"/>
          <w:b w:val="0"/>
          <w:bCs/>
          <w:sz w:val="24"/>
        </w:rPr>
        <w:t>食堂服务保障特点</w:t>
      </w:r>
      <w:r>
        <w:rPr>
          <w:rFonts w:ascii="仿宋" w:hAnsi="仿宋" w:eastAsia="仿宋"/>
          <w:b w:val="0"/>
          <w:bCs/>
          <w:sz w:val="24"/>
        </w:rPr>
        <w:t>，立足餐饮行业的服务规范要求，从服务形象、服务品质、服务规范上不断维护、创新、改进，做好群体性服务和个性化服务的有机统一，努力提高</w:t>
      </w:r>
      <w:r>
        <w:rPr>
          <w:rFonts w:hint="eastAsia" w:ascii="仿宋" w:hAnsi="仿宋" w:eastAsia="仿宋"/>
          <w:b w:val="0"/>
          <w:bCs/>
          <w:sz w:val="24"/>
          <w:lang w:eastAsia="zh-CN"/>
        </w:rPr>
        <w:t>职工、病人</w:t>
      </w:r>
      <w:r>
        <w:rPr>
          <w:rFonts w:hint="eastAsia" w:ascii="仿宋" w:hAnsi="仿宋" w:eastAsia="仿宋"/>
          <w:b w:val="0"/>
          <w:bCs/>
          <w:sz w:val="24"/>
        </w:rPr>
        <w:t>对餐饮服务</w:t>
      </w:r>
      <w:r>
        <w:rPr>
          <w:rFonts w:ascii="仿宋" w:hAnsi="仿宋" w:eastAsia="仿宋"/>
          <w:b w:val="0"/>
          <w:bCs/>
          <w:sz w:val="24"/>
        </w:rPr>
        <w:t>的满意率。</w:t>
      </w:r>
    </w:p>
    <w:p>
      <w:pPr>
        <w:snapToGrid w:val="0"/>
        <w:spacing w:line="440" w:lineRule="exact"/>
        <w:ind w:firstLine="480" w:firstLineChars="200"/>
        <w:rPr>
          <w:rFonts w:hint="eastAsia" w:ascii="仿宋" w:hAnsi="仿宋" w:eastAsia="仿宋"/>
          <w:b w:val="0"/>
          <w:bCs/>
          <w:sz w:val="24"/>
        </w:rPr>
      </w:pPr>
      <w:r>
        <w:rPr>
          <w:rFonts w:hint="eastAsia" w:ascii="仿宋" w:hAnsi="仿宋" w:eastAsia="仿宋"/>
          <w:b w:val="0"/>
          <w:bCs/>
          <w:sz w:val="24"/>
        </w:rPr>
        <w:t>5.</w:t>
      </w:r>
      <w:r>
        <w:rPr>
          <w:rFonts w:ascii="仿宋" w:hAnsi="仿宋" w:eastAsia="仿宋"/>
          <w:b w:val="0"/>
          <w:bCs/>
          <w:sz w:val="24"/>
        </w:rPr>
        <w:t>6设备管理</w:t>
      </w:r>
      <w:r>
        <w:rPr>
          <w:rFonts w:hint="eastAsia" w:ascii="仿宋" w:hAnsi="仿宋" w:eastAsia="仿宋"/>
          <w:b w:val="0"/>
          <w:bCs/>
          <w:sz w:val="24"/>
        </w:rPr>
        <w:t>：</w:t>
      </w:r>
    </w:p>
    <w:p>
      <w:pPr>
        <w:snapToGrid w:val="0"/>
        <w:spacing w:line="440" w:lineRule="exact"/>
        <w:ind w:firstLine="480" w:firstLineChars="200"/>
        <w:rPr>
          <w:rFonts w:hint="eastAsia" w:ascii="仿宋" w:hAnsi="仿宋" w:eastAsia="仿宋"/>
          <w:sz w:val="24"/>
        </w:rPr>
      </w:pPr>
      <w:r>
        <w:rPr>
          <w:rFonts w:ascii="仿宋" w:hAnsi="仿宋" w:eastAsia="仿宋"/>
          <w:b w:val="0"/>
          <w:bCs/>
          <w:sz w:val="24"/>
        </w:rPr>
        <w:t>抓好设施设备的使用管理，严格落实设施设备的安全操作和正常维护措施，高效</w:t>
      </w:r>
      <w:r>
        <w:rPr>
          <w:rFonts w:ascii="仿宋" w:hAnsi="仿宋" w:eastAsia="仿宋"/>
          <w:sz w:val="24"/>
        </w:rPr>
        <w:t>使用现有设施设备，确保设施设备的正常运行。正常损耗、维修费用由</w:t>
      </w:r>
      <w:r>
        <w:rPr>
          <w:rFonts w:hint="eastAsia" w:ascii="仿宋" w:hAnsi="仿宋" w:eastAsia="仿宋"/>
          <w:sz w:val="24"/>
          <w:lang w:eastAsia="zh-CN"/>
        </w:rPr>
        <w:t>采购人</w:t>
      </w:r>
      <w:r>
        <w:rPr>
          <w:rFonts w:ascii="仿宋" w:hAnsi="仿宋" w:eastAsia="仿宋"/>
          <w:sz w:val="24"/>
        </w:rPr>
        <w:t>承担；非正常损坏，维修费用由</w:t>
      </w:r>
      <w:r>
        <w:rPr>
          <w:rFonts w:hint="eastAsia" w:ascii="仿宋" w:hAnsi="仿宋" w:eastAsia="仿宋"/>
          <w:sz w:val="24"/>
          <w:lang w:eastAsia="zh-CN"/>
        </w:rPr>
        <w:t>投标人</w:t>
      </w:r>
      <w:r>
        <w:rPr>
          <w:rFonts w:ascii="仿宋" w:hAnsi="仿宋" w:eastAsia="仿宋"/>
          <w:sz w:val="24"/>
        </w:rPr>
        <w:t>承担</w:t>
      </w:r>
      <w:r>
        <w:rPr>
          <w:rFonts w:hint="eastAsia" w:ascii="仿宋" w:hAnsi="仿宋" w:eastAsia="仿宋"/>
          <w:sz w:val="24"/>
        </w:rPr>
        <w:t>，不能修复的按折旧价赔偿</w:t>
      </w:r>
      <w:r>
        <w:rPr>
          <w:rFonts w:ascii="仿宋" w:hAnsi="仿宋" w:eastAsia="仿宋"/>
          <w:sz w:val="24"/>
        </w:rPr>
        <w:t>。</w:t>
      </w:r>
      <w:r>
        <w:rPr>
          <w:rFonts w:hint="eastAsia" w:ascii="仿宋" w:hAnsi="仿宋" w:eastAsia="仿宋"/>
          <w:sz w:val="24"/>
        </w:rPr>
        <w:t>餐具的正常年度破损率控制在3%以内，超过破损率</w:t>
      </w:r>
      <w:r>
        <w:rPr>
          <w:rFonts w:hint="eastAsia" w:ascii="仿宋" w:hAnsi="仿宋" w:eastAsia="仿宋"/>
          <w:sz w:val="24"/>
          <w:lang w:eastAsia="zh-CN"/>
        </w:rPr>
        <w:t>投标人</w:t>
      </w:r>
      <w:r>
        <w:rPr>
          <w:rFonts w:hint="eastAsia" w:ascii="仿宋" w:hAnsi="仿宋" w:eastAsia="仿宋"/>
          <w:sz w:val="24"/>
        </w:rPr>
        <w:t>负责赔偿。</w:t>
      </w:r>
    </w:p>
    <w:p>
      <w:pPr>
        <w:snapToGrid w:val="0"/>
        <w:spacing w:line="440" w:lineRule="exact"/>
        <w:ind w:firstLine="482" w:firstLineChars="200"/>
        <w:rPr>
          <w:rFonts w:hint="eastAsia" w:ascii="仿宋" w:hAnsi="仿宋" w:eastAsia="仿宋"/>
          <w:b/>
          <w:bCs/>
          <w:kern w:val="44"/>
          <w:sz w:val="24"/>
        </w:rPr>
      </w:pPr>
      <w:bookmarkStart w:id="50" w:name="_Toc416098594"/>
      <w:r>
        <w:rPr>
          <w:rFonts w:hint="eastAsia" w:ascii="仿宋" w:hAnsi="仿宋" w:eastAsia="仿宋"/>
          <w:b/>
          <w:bCs/>
          <w:kern w:val="44"/>
          <w:sz w:val="24"/>
        </w:rPr>
        <w:t>6</w:t>
      </w:r>
      <w:r>
        <w:rPr>
          <w:rFonts w:hint="eastAsia" w:ascii="仿宋" w:hAnsi="仿宋" w:eastAsia="仿宋"/>
          <w:b/>
          <w:bCs/>
          <w:kern w:val="44"/>
          <w:sz w:val="24"/>
          <w:lang w:eastAsia="zh-CN"/>
        </w:rPr>
        <w:t>、</w:t>
      </w:r>
      <w:r>
        <w:rPr>
          <w:rFonts w:ascii="仿宋" w:hAnsi="仿宋" w:eastAsia="仿宋"/>
          <w:b/>
          <w:bCs/>
          <w:kern w:val="44"/>
          <w:sz w:val="24"/>
        </w:rPr>
        <w:t>监督考评</w:t>
      </w:r>
      <w:bookmarkEnd w:id="50"/>
      <w:r>
        <w:rPr>
          <w:rFonts w:hint="eastAsia" w:ascii="仿宋" w:hAnsi="仿宋" w:eastAsia="仿宋"/>
          <w:b/>
          <w:bCs/>
          <w:kern w:val="44"/>
          <w:sz w:val="24"/>
        </w:rPr>
        <w:t>方面</w:t>
      </w:r>
    </w:p>
    <w:p>
      <w:pPr>
        <w:snapToGrid w:val="0"/>
        <w:spacing w:line="440" w:lineRule="exact"/>
        <w:ind w:firstLine="480" w:firstLineChars="200"/>
        <w:rPr>
          <w:rFonts w:ascii="仿宋" w:hAnsi="仿宋" w:eastAsia="仿宋"/>
          <w:sz w:val="24"/>
        </w:rPr>
      </w:pPr>
      <w:r>
        <w:rPr>
          <w:rFonts w:hint="eastAsia" w:ascii="仿宋" w:hAnsi="仿宋" w:eastAsia="仿宋"/>
          <w:bCs/>
          <w:kern w:val="44"/>
          <w:sz w:val="24"/>
        </w:rPr>
        <w:t>6.</w:t>
      </w:r>
      <w:r>
        <w:rPr>
          <w:rFonts w:ascii="仿宋" w:hAnsi="仿宋" w:eastAsia="仿宋"/>
          <w:sz w:val="24"/>
        </w:rPr>
        <w:t>1</w:t>
      </w:r>
      <w:r>
        <w:rPr>
          <w:rFonts w:hint="eastAsia" w:ascii="仿宋" w:hAnsi="仿宋" w:eastAsia="仿宋"/>
          <w:sz w:val="24"/>
        </w:rPr>
        <w:t>采购人</w:t>
      </w:r>
      <w:r>
        <w:rPr>
          <w:rFonts w:ascii="仿宋" w:hAnsi="仿宋" w:eastAsia="仿宋"/>
          <w:sz w:val="24"/>
        </w:rPr>
        <w:t>对</w:t>
      </w:r>
      <w:r>
        <w:rPr>
          <w:rFonts w:hint="eastAsia" w:ascii="仿宋" w:hAnsi="仿宋" w:eastAsia="仿宋"/>
          <w:sz w:val="24"/>
        </w:rPr>
        <w:t>供应商</w:t>
      </w:r>
      <w:r>
        <w:rPr>
          <w:rFonts w:ascii="仿宋" w:hAnsi="仿宋" w:eastAsia="仿宋"/>
          <w:sz w:val="24"/>
        </w:rPr>
        <w:t>实行监督考核，餐务涉及的所有区域和操作过程都属于监管范围。</w:t>
      </w:r>
    </w:p>
    <w:p>
      <w:pPr>
        <w:snapToGrid w:val="0"/>
        <w:spacing w:line="440" w:lineRule="exact"/>
        <w:ind w:firstLine="480" w:firstLineChars="200"/>
        <w:rPr>
          <w:rFonts w:ascii="仿宋" w:hAnsi="仿宋" w:eastAsia="仿宋"/>
          <w:sz w:val="24"/>
        </w:rPr>
      </w:pPr>
      <w:r>
        <w:rPr>
          <w:rFonts w:hint="eastAsia" w:ascii="仿宋" w:hAnsi="仿宋" w:eastAsia="仿宋"/>
          <w:bCs/>
          <w:kern w:val="44"/>
          <w:sz w:val="24"/>
        </w:rPr>
        <w:t>6.</w:t>
      </w:r>
      <w:r>
        <w:rPr>
          <w:rFonts w:ascii="仿宋" w:hAnsi="仿宋" w:eastAsia="仿宋"/>
          <w:sz w:val="24"/>
        </w:rPr>
        <w:t>2</w:t>
      </w:r>
      <w:r>
        <w:rPr>
          <w:rFonts w:hint="eastAsia" w:ascii="仿宋" w:hAnsi="仿宋" w:eastAsia="仿宋"/>
          <w:sz w:val="24"/>
        </w:rPr>
        <w:t>采购人从供餐质量、服务质量、卫生标准、设备使用、成本管控、安全生产、日常管理、先进荣誉等方面</w:t>
      </w:r>
      <w:r>
        <w:rPr>
          <w:rFonts w:ascii="仿宋" w:hAnsi="仿宋" w:eastAsia="仿宋"/>
          <w:sz w:val="24"/>
        </w:rPr>
        <w:t>定期对</w:t>
      </w:r>
      <w:r>
        <w:rPr>
          <w:rFonts w:hint="eastAsia" w:ascii="仿宋" w:hAnsi="仿宋" w:eastAsia="仿宋"/>
          <w:sz w:val="24"/>
          <w:lang w:eastAsia="zh-CN"/>
        </w:rPr>
        <w:t>投标人</w:t>
      </w:r>
      <w:r>
        <w:rPr>
          <w:rFonts w:ascii="仿宋" w:hAnsi="仿宋" w:eastAsia="仿宋"/>
          <w:sz w:val="24"/>
        </w:rPr>
        <w:t>进行检查和突击抽查</w:t>
      </w:r>
      <w:r>
        <w:rPr>
          <w:rFonts w:hint="eastAsia" w:ascii="仿宋" w:hAnsi="仿宋" w:eastAsia="仿宋"/>
          <w:sz w:val="24"/>
        </w:rPr>
        <w:t>，</w:t>
      </w:r>
      <w:r>
        <w:rPr>
          <w:rFonts w:ascii="仿宋" w:hAnsi="仿宋" w:eastAsia="仿宋"/>
          <w:sz w:val="24"/>
        </w:rPr>
        <w:t>并根据检查、测评情况对</w:t>
      </w:r>
      <w:r>
        <w:rPr>
          <w:rFonts w:hint="eastAsia" w:ascii="仿宋" w:hAnsi="仿宋" w:eastAsia="仿宋"/>
          <w:sz w:val="24"/>
          <w:lang w:eastAsia="zh-CN"/>
        </w:rPr>
        <w:t>投标人</w:t>
      </w:r>
      <w:r>
        <w:rPr>
          <w:rFonts w:ascii="仿宋" w:hAnsi="仿宋" w:eastAsia="仿宋"/>
          <w:sz w:val="24"/>
        </w:rPr>
        <w:t>进行相应的奖励、处罚甚至</w:t>
      </w:r>
      <w:r>
        <w:rPr>
          <w:rFonts w:hint="eastAsia" w:ascii="仿宋" w:hAnsi="仿宋" w:eastAsia="仿宋"/>
          <w:sz w:val="24"/>
          <w:lang w:val="en-US" w:eastAsia="zh-CN"/>
        </w:rPr>
        <w:t>解除</w:t>
      </w:r>
      <w:r>
        <w:rPr>
          <w:rFonts w:ascii="仿宋" w:hAnsi="仿宋" w:eastAsia="仿宋"/>
          <w:sz w:val="24"/>
        </w:rPr>
        <w:t>托管合同。</w:t>
      </w:r>
    </w:p>
    <w:p>
      <w:pPr>
        <w:snapToGrid w:val="0"/>
        <w:spacing w:line="440" w:lineRule="exact"/>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3</w:t>
      </w:r>
      <w:r>
        <w:rPr>
          <w:rFonts w:hint="eastAsia" w:ascii="仿宋" w:hAnsi="仿宋" w:eastAsia="仿宋"/>
          <w:sz w:val="24"/>
          <w:lang w:eastAsia="zh-CN"/>
        </w:rPr>
        <w:t>投标人</w:t>
      </w:r>
      <w:r>
        <w:rPr>
          <w:rFonts w:ascii="仿宋" w:hAnsi="仿宋" w:eastAsia="仿宋"/>
          <w:sz w:val="24"/>
        </w:rPr>
        <w:t>须根据行业规范抓好日常管理，确保</w:t>
      </w:r>
      <w:r>
        <w:rPr>
          <w:rFonts w:hint="eastAsia" w:ascii="仿宋" w:hAnsi="仿宋" w:eastAsia="仿宋"/>
          <w:sz w:val="24"/>
        </w:rPr>
        <w:t>采购人</w:t>
      </w:r>
      <w:r>
        <w:rPr>
          <w:rFonts w:ascii="仿宋" w:hAnsi="仿宋" w:eastAsia="仿宋"/>
          <w:sz w:val="24"/>
        </w:rPr>
        <w:t>食堂原有荣誉续存，争创行业新荣誉。</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rPr>
        <w:t>6.</w:t>
      </w:r>
      <w:r>
        <w:rPr>
          <w:rFonts w:ascii="仿宋" w:hAnsi="仿宋" w:eastAsia="仿宋"/>
          <w:sz w:val="24"/>
        </w:rPr>
        <w:t>4</w:t>
      </w:r>
      <w:r>
        <w:rPr>
          <w:rFonts w:hint="eastAsia" w:ascii="仿宋" w:hAnsi="仿宋" w:eastAsia="仿宋"/>
          <w:sz w:val="24"/>
          <w:lang w:eastAsia="zh-CN"/>
        </w:rPr>
        <w:t>投标人</w:t>
      </w:r>
      <w:r>
        <w:rPr>
          <w:rFonts w:hint="eastAsia" w:ascii="仿宋" w:hAnsi="仿宋" w:eastAsia="仿宋"/>
          <w:sz w:val="24"/>
        </w:rPr>
        <w:t>不得以任何形式转租、转让、抵押承包区域，在承包区域只从事采购人认可的服务工作。在承包期间，</w:t>
      </w:r>
      <w:r>
        <w:rPr>
          <w:rFonts w:hint="eastAsia" w:ascii="仿宋" w:hAnsi="仿宋" w:eastAsia="仿宋"/>
          <w:sz w:val="24"/>
          <w:lang w:eastAsia="zh-CN"/>
        </w:rPr>
        <w:t>投标人</w:t>
      </w:r>
      <w:r>
        <w:rPr>
          <w:rFonts w:hint="eastAsia" w:ascii="仿宋" w:hAnsi="仿宋" w:eastAsia="仿宋"/>
          <w:sz w:val="24"/>
        </w:rPr>
        <w:t>的任何股份配置变动应通知采购人。未经采购人书面批准，任何占有支配地位的股份转让者将视为</w:t>
      </w:r>
      <w:r>
        <w:rPr>
          <w:rFonts w:hint="eastAsia" w:ascii="仿宋" w:hAnsi="仿宋" w:eastAsia="仿宋"/>
          <w:sz w:val="24"/>
          <w:lang w:eastAsia="zh-CN"/>
        </w:rPr>
        <w:t>投标人</w:t>
      </w:r>
      <w:r>
        <w:rPr>
          <w:rFonts w:hint="eastAsia" w:ascii="仿宋" w:hAnsi="仿宋" w:eastAsia="仿宋"/>
          <w:sz w:val="24"/>
        </w:rPr>
        <w:t>出租、转让的行为。</w:t>
      </w:r>
      <w:r>
        <w:rPr>
          <w:rFonts w:ascii="仿宋" w:hAnsi="仿宋" w:eastAsia="仿宋"/>
          <w:sz w:val="24"/>
        </w:rPr>
        <w:t>一经发现，</w:t>
      </w:r>
      <w:r>
        <w:rPr>
          <w:rFonts w:hint="eastAsia" w:ascii="仿宋" w:hAnsi="仿宋" w:eastAsia="仿宋"/>
          <w:sz w:val="24"/>
        </w:rPr>
        <w:t>采购人</w:t>
      </w:r>
      <w:r>
        <w:rPr>
          <w:rFonts w:ascii="仿宋" w:hAnsi="仿宋" w:eastAsia="仿宋"/>
          <w:sz w:val="24"/>
        </w:rPr>
        <w:t>有权取消其受托资格，并给予经济处罚或诉讼法律。</w:t>
      </w:r>
    </w:p>
    <w:p>
      <w:pPr>
        <w:snapToGrid w:val="0"/>
        <w:spacing w:line="440" w:lineRule="exact"/>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5</w:t>
      </w:r>
      <w:r>
        <w:rPr>
          <w:rFonts w:hint="eastAsia" w:ascii="仿宋" w:hAnsi="仿宋" w:eastAsia="仿宋"/>
          <w:sz w:val="24"/>
        </w:rPr>
        <w:t xml:space="preserve"> </w:t>
      </w:r>
      <w:r>
        <w:rPr>
          <w:rFonts w:hint="eastAsia" w:ascii="仿宋" w:hAnsi="仿宋" w:eastAsia="仿宋"/>
          <w:sz w:val="24"/>
          <w:lang w:eastAsia="zh-CN"/>
        </w:rPr>
        <w:t>投标人</w:t>
      </w:r>
      <w:r>
        <w:rPr>
          <w:rFonts w:ascii="仿宋" w:hAnsi="仿宋" w:eastAsia="仿宋"/>
          <w:sz w:val="24"/>
        </w:rPr>
        <w:t>不得经营餐饮之外的任何业务，如果超范围经营，需经双方协商。</w:t>
      </w:r>
    </w:p>
    <w:p>
      <w:pPr>
        <w:snapToGrid w:val="0"/>
        <w:spacing w:line="440" w:lineRule="exact"/>
        <w:ind w:firstLine="482" w:firstLineChars="200"/>
        <w:rPr>
          <w:rFonts w:hint="eastAsia" w:ascii="仿宋" w:hAnsi="仿宋" w:eastAsia="仿宋"/>
          <w:b/>
          <w:bCs/>
          <w:kern w:val="44"/>
          <w:sz w:val="24"/>
        </w:rPr>
      </w:pPr>
      <w:bookmarkStart w:id="51" w:name="_Toc416098595"/>
      <w:r>
        <w:rPr>
          <w:rFonts w:hint="eastAsia" w:ascii="仿宋" w:hAnsi="仿宋" w:eastAsia="仿宋"/>
          <w:b/>
          <w:bCs/>
          <w:kern w:val="44"/>
          <w:sz w:val="24"/>
        </w:rPr>
        <w:t>7</w:t>
      </w:r>
      <w:r>
        <w:rPr>
          <w:rFonts w:hint="eastAsia" w:ascii="仿宋" w:hAnsi="仿宋" w:eastAsia="仿宋"/>
          <w:b/>
          <w:bCs/>
          <w:kern w:val="44"/>
          <w:sz w:val="24"/>
          <w:lang w:eastAsia="zh-CN"/>
        </w:rPr>
        <w:t>、</w:t>
      </w:r>
      <w:r>
        <w:rPr>
          <w:rFonts w:ascii="仿宋" w:hAnsi="仿宋" w:eastAsia="仿宋"/>
          <w:b/>
          <w:bCs/>
          <w:kern w:val="44"/>
          <w:sz w:val="24"/>
        </w:rPr>
        <w:t>服务费用</w:t>
      </w:r>
      <w:bookmarkEnd w:id="51"/>
      <w:r>
        <w:rPr>
          <w:rFonts w:hint="eastAsia" w:ascii="仿宋" w:hAnsi="仿宋" w:eastAsia="仿宋"/>
          <w:b/>
          <w:bCs/>
          <w:kern w:val="44"/>
          <w:sz w:val="24"/>
        </w:rPr>
        <w:t>方面</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rPr>
        <w:t>7.1本项目投标报价为年度服务劳务报价及管理费报价。</w:t>
      </w:r>
      <w:r>
        <w:rPr>
          <w:rFonts w:hint="eastAsia" w:ascii="仿宋" w:hAnsi="仿宋" w:eastAsia="仿宋"/>
          <w:sz w:val="24"/>
          <w:lang w:eastAsia="zh-CN"/>
        </w:rPr>
        <w:t>投标人</w:t>
      </w:r>
      <w:r>
        <w:rPr>
          <w:rFonts w:hint="eastAsia" w:ascii="仿宋" w:hAnsi="仿宋" w:eastAsia="仿宋"/>
          <w:sz w:val="24"/>
        </w:rPr>
        <w:t>的劳务报价应包括为完成本项目配置的所有工作人员的一切费用，包括工资（含相应的税金）、加班费（含节假日加班等）、福利及社会保险及可能向员工提供的交通费用；</w:t>
      </w:r>
      <w:r>
        <w:rPr>
          <w:rFonts w:hint="eastAsia" w:ascii="仿宋" w:hAnsi="仿宋" w:eastAsia="仿宋"/>
          <w:sz w:val="24"/>
          <w:lang w:eastAsia="zh-CN"/>
        </w:rPr>
        <w:t>投标人</w:t>
      </w:r>
      <w:r>
        <w:rPr>
          <w:rFonts w:hint="eastAsia" w:ascii="仿宋" w:hAnsi="仿宋" w:eastAsia="仿宋"/>
          <w:sz w:val="24"/>
        </w:rPr>
        <w:t>的管理费报价应包括完成本项目投入的间接人员的费用、管理资源投入费用、办公费用、利润以及款项支付过程产生的税金等。</w:t>
      </w:r>
      <w:r>
        <w:rPr>
          <w:rFonts w:hint="eastAsia" w:ascii="仿宋" w:hAnsi="仿宋" w:eastAsia="仿宋"/>
          <w:sz w:val="24"/>
          <w:lang w:eastAsia="zh-CN"/>
        </w:rPr>
        <w:t>投标人</w:t>
      </w:r>
      <w:r>
        <w:rPr>
          <w:rFonts w:hint="eastAsia" w:ascii="仿宋" w:hAnsi="仿宋" w:eastAsia="仿宋"/>
          <w:sz w:val="24"/>
        </w:rPr>
        <w:t>对合法用工及用工风险全面承包。</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rPr>
        <w:t>7.2采购人根据合同支付供应商的餐饮委</w:t>
      </w:r>
      <w:r>
        <w:rPr>
          <w:rFonts w:hint="eastAsia" w:ascii="仿宋" w:hAnsi="仿宋" w:eastAsia="仿宋"/>
          <w:sz w:val="24"/>
          <w:lang w:eastAsia="zh-CN"/>
        </w:rPr>
        <w:t>托</w:t>
      </w:r>
      <w:r>
        <w:rPr>
          <w:rFonts w:hint="eastAsia" w:ascii="仿宋" w:hAnsi="仿宋" w:eastAsia="仿宋"/>
          <w:sz w:val="24"/>
        </w:rPr>
        <w:t>外</w:t>
      </w:r>
      <w:r>
        <w:rPr>
          <w:rFonts w:hint="eastAsia" w:ascii="仿宋" w:hAnsi="仿宋" w:eastAsia="仿宋"/>
          <w:sz w:val="24"/>
          <w:lang w:eastAsia="zh-CN"/>
        </w:rPr>
        <w:t>包</w:t>
      </w:r>
      <w:r>
        <w:rPr>
          <w:rFonts w:hint="eastAsia" w:ascii="仿宋" w:hAnsi="仿宋" w:eastAsia="仿宋"/>
          <w:sz w:val="24"/>
        </w:rPr>
        <w:t>服务费。</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rPr>
        <w:t>7.3</w:t>
      </w:r>
      <w:r>
        <w:rPr>
          <w:rFonts w:hint="eastAsia" w:ascii="仿宋" w:hAnsi="仿宋" w:eastAsia="仿宋"/>
          <w:sz w:val="24"/>
          <w:lang w:eastAsia="zh-CN"/>
        </w:rPr>
        <w:t>投标人</w:t>
      </w:r>
      <w:r>
        <w:rPr>
          <w:rFonts w:hint="eastAsia" w:ascii="仿宋" w:hAnsi="仿宋" w:eastAsia="仿宋"/>
          <w:sz w:val="24"/>
        </w:rPr>
        <w:t>所涉及的员工聘用、工资福利、考勤考核、劳资纠纷等所有内部管理事务由</w:t>
      </w:r>
      <w:r>
        <w:rPr>
          <w:rFonts w:hint="eastAsia" w:ascii="仿宋" w:hAnsi="仿宋" w:eastAsia="仿宋"/>
          <w:sz w:val="24"/>
          <w:lang w:eastAsia="zh-CN"/>
        </w:rPr>
        <w:t>投标人</w:t>
      </w:r>
      <w:r>
        <w:rPr>
          <w:rFonts w:hint="eastAsia" w:ascii="仿宋" w:hAnsi="仿宋" w:eastAsia="仿宋"/>
          <w:sz w:val="24"/>
        </w:rPr>
        <w:t>自行负责。</w:t>
      </w:r>
    </w:p>
    <w:p>
      <w:pPr>
        <w:snapToGrid w:val="0"/>
        <w:spacing w:line="440" w:lineRule="exact"/>
        <w:ind w:firstLine="480" w:firstLineChars="200"/>
        <w:rPr>
          <w:rFonts w:hint="eastAsia" w:ascii="仿宋" w:hAnsi="仿宋" w:eastAsia="仿宋"/>
          <w:sz w:val="24"/>
        </w:rPr>
      </w:pPr>
      <w:r>
        <w:rPr>
          <w:rFonts w:hint="eastAsia" w:ascii="仿宋" w:hAnsi="仿宋" w:eastAsia="仿宋"/>
          <w:sz w:val="24"/>
        </w:rPr>
        <w:t>7.4如食堂有特殊接待任务，</w:t>
      </w:r>
      <w:r>
        <w:rPr>
          <w:rFonts w:hint="eastAsia" w:ascii="仿宋" w:hAnsi="仿宋" w:eastAsia="仿宋"/>
          <w:sz w:val="24"/>
          <w:lang w:eastAsia="zh-CN"/>
        </w:rPr>
        <w:t>投标人</w:t>
      </w:r>
      <w:r>
        <w:rPr>
          <w:rFonts w:hint="eastAsia" w:ascii="仿宋" w:hAnsi="仿宋" w:eastAsia="仿宋"/>
          <w:sz w:val="24"/>
        </w:rPr>
        <w:t>务必配备相应数量及专业的服务人员以满足食堂运行的正常需要。投标</w:t>
      </w:r>
      <w:r>
        <w:rPr>
          <w:rFonts w:hint="eastAsia" w:ascii="仿宋" w:hAnsi="仿宋" w:eastAsia="仿宋"/>
          <w:sz w:val="24"/>
          <w:lang w:eastAsia="zh-CN"/>
        </w:rPr>
        <w:t>人</w:t>
      </w:r>
      <w:r>
        <w:rPr>
          <w:rFonts w:hint="eastAsia" w:ascii="仿宋" w:hAnsi="仿宋" w:eastAsia="仿宋"/>
          <w:sz w:val="24"/>
        </w:rPr>
        <w:t>应考虑政府重大活动、</w:t>
      </w:r>
      <w:r>
        <w:rPr>
          <w:rFonts w:hint="eastAsia" w:ascii="仿宋" w:hAnsi="仿宋" w:eastAsia="仿宋"/>
          <w:sz w:val="24"/>
          <w:lang w:eastAsia="zh-CN"/>
        </w:rPr>
        <w:t>抗</w:t>
      </w:r>
      <w:r>
        <w:rPr>
          <w:rFonts w:hint="eastAsia" w:ascii="仿宋" w:hAnsi="仿宋" w:eastAsia="仿宋"/>
          <w:sz w:val="24"/>
        </w:rPr>
        <w:t>台抗</w:t>
      </w:r>
      <w:r>
        <w:rPr>
          <w:rFonts w:hint="eastAsia" w:ascii="仿宋" w:hAnsi="仿宋" w:eastAsia="仿宋"/>
          <w:sz w:val="24"/>
          <w:lang w:eastAsia="zh-CN"/>
        </w:rPr>
        <w:t>灾、疫情防控</w:t>
      </w:r>
      <w:r>
        <w:rPr>
          <w:rFonts w:hint="eastAsia" w:ascii="仿宋" w:hAnsi="仿宋" w:eastAsia="仿宋"/>
          <w:sz w:val="24"/>
        </w:rPr>
        <w:t>等突发性应急处置期间加班费用，采购人不再另行支付。</w:t>
      </w:r>
    </w:p>
    <w:p>
      <w:pPr>
        <w:adjustRightInd/>
        <w:spacing w:line="520" w:lineRule="exact"/>
        <w:ind w:firstLine="472" w:firstLineChars="196"/>
        <w:rPr>
          <w:rFonts w:hint="eastAsia" w:ascii="仿宋" w:hAnsi="仿宋" w:eastAsia="仿宋"/>
          <w:b/>
          <w:bCs/>
          <w:sz w:val="24"/>
        </w:rPr>
      </w:pPr>
      <w:r>
        <w:rPr>
          <w:rFonts w:hint="eastAsia" w:ascii="仿宋" w:hAnsi="仿宋" w:eastAsia="仿宋"/>
          <w:b/>
          <w:bCs/>
          <w:sz w:val="24"/>
        </w:rPr>
        <w:t>附《每月考核内容》</w:t>
      </w:r>
    </w:p>
    <w:tbl>
      <w:tblPr>
        <w:tblStyle w:val="25"/>
        <w:tblW w:w="85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38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ascii="仿宋" w:hAnsi="仿宋" w:eastAsia="仿宋"/>
                <w:sz w:val="24"/>
              </w:rPr>
            </w:pPr>
            <w:r>
              <w:rPr>
                <w:rFonts w:hint="eastAsia" w:ascii="仿宋" w:hAnsi="仿宋" w:eastAsia="仿宋"/>
                <w:sz w:val="24"/>
              </w:rPr>
              <w:t>序号</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ascii="仿宋" w:hAnsi="仿宋" w:eastAsia="仿宋"/>
                <w:sz w:val="24"/>
              </w:rPr>
            </w:pPr>
            <w:r>
              <w:rPr>
                <w:rFonts w:hint="eastAsia" w:ascii="仿宋" w:hAnsi="仿宋" w:eastAsia="仿宋"/>
                <w:sz w:val="24"/>
              </w:rPr>
              <w:t>考核内容</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jc w:val="center"/>
              <w:rPr>
                <w:rFonts w:ascii="仿宋" w:hAnsi="仿宋" w:eastAsia="仿宋"/>
                <w:sz w:val="24"/>
              </w:rPr>
            </w:pPr>
            <w:r>
              <w:rPr>
                <w:rFonts w:hint="eastAsia" w:ascii="仿宋" w:hAnsi="仿宋" w:eastAsia="仿宋"/>
                <w:sz w:val="24"/>
              </w:rPr>
              <w:t>扣、奖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1</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未按规定穿戴上岗或工作服明显不洁</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2</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工作人员及非工作人员在食堂区域内吸烟，在休息场所打牌</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50元/人次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3</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下班后没有及时关灯</w:t>
            </w:r>
          </w:p>
          <w:p>
            <w:pPr>
              <w:adjustRightInd/>
              <w:spacing w:line="300" w:lineRule="exact"/>
              <w:rPr>
                <w:rFonts w:ascii="仿宋" w:hAnsi="仿宋" w:eastAsia="仿宋"/>
                <w:sz w:val="24"/>
              </w:rPr>
            </w:pPr>
            <w:r>
              <w:rPr>
                <w:rFonts w:hint="eastAsia" w:ascii="仿宋" w:hAnsi="仿宋" w:eastAsia="仿宋"/>
                <w:sz w:val="24"/>
              </w:rPr>
              <w:t>离开岗位没有关煤气、水龙头且未造成其他影响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4</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碗、筷、盘等餐具留有食物残渣或不洁</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5</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没有及时清理餐桌与地面卫生</w:t>
            </w:r>
          </w:p>
          <w:p>
            <w:pPr>
              <w:adjustRightInd/>
              <w:spacing w:line="300" w:lineRule="exact"/>
              <w:rPr>
                <w:rFonts w:hint="eastAsia" w:ascii="仿宋" w:hAnsi="仿宋" w:eastAsia="仿宋"/>
                <w:sz w:val="24"/>
              </w:rPr>
            </w:pPr>
            <w:r>
              <w:rPr>
                <w:rFonts w:hint="eastAsia" w:ascii="仿宋" w:hAnsi="仿宋" w:eastAsia="仿宋"/>
                <w:sz w:val="24"/>
              </w:rPr>
              <w:t>操作间乱堆乱放、地面积水较重</w:t>
            </w:r>
          </w:p>
          <w:p>
            <w:pPr>
              <w:adjustRightInd/>
              <w:spacing w:line="300" w:lineRule="exact"/>
              <w:rPr>
                <w:rFonts w:ascii="仿宋" w:hAnsi="仿宋" w:eastAsia="仿宋"/>
                <w:sz w:val="24"/>
              </w:rPr>
            </w:pPr>
            <w:r>
              <w:rPr>
                <w:rFonts w:hint="eastAsia" w:ascii="仿宋" w:hAnsi="仿宋" w:eastAsia="仿宋"/>
                <w:sz w:val="24"/>
              </w:rPr>
              <w:t>区域卫生没有及时打扫</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6</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不按要求留样</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7</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隔餐饭菜未按规定处理方法上柜供应且未造成其他影响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8</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餐具、炊具未按程序清洗、消毒、存放</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9</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与就餐人员、同事等发生争吵</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10</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不按时烹调，影响色泽口味，人为贻误开饭时间10分钟以上</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11</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擅离工作岗位，工作失职造成一定影响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12</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无正当理由不服从甲方人员监督管理，造成一定影响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13</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食材、货物未按规定时间、规定人员验收</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14</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工作人员接受供货商礼品、回扣的</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15</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人为过意造成原材料浪费</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原值的2倍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16</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有私自拿食品原材料（含熟食）与其他物品，或做人情</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原值的5倍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17</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主观原因造成食物中毒、人员伤害等安全事故</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hint="default" w:ascii="仿宋" w:hAnsi="仿宋" w:eastAsia="仿宋"/>
                <w:sz w:val="24"/>
                <w:lang w:val="en-US" w:eastAsia="zh-CN"/>
              </w:rPr>
            </w:pPr>
            <w:r>
              <w:rPr>
                <w:rFonts w:hint="eastAsia" w:ascii="仿宋" w:hAnsi="仿宋" w:eastAsia="仿宋"/>
                <w:sz w:val="24"/>
              </w:rPr>
              <w:t>负全责</w:t>
            </w:r>
            <w:r>
              <w:rPr>
                <w:rFonts w:hint="eastAsia" w:ascii="仿宋" w:hAnsi="仿宋" w:eastAsia="仿宋"/>
                <w:sz w:val="24"/>
                <w:lang w:eastAsia="zh-CN"/>
              </w:rPr>
              <w:t>，</w:t>
            </w:r>
            <w:r>
              <w:rPr>
                <w:rFonts w:hint="eastAsia" w:ascii="仿宋" w:hAnsi="仿宋" w:eastAsia="仿宋"/>
                <w:sz w:val="24"/>
                <w:lang w:val="en-US" w:eastAsia="zh-CN"/>
              </w:rPr>
              <w:t>且采购人有权解除合同并追究中标人的经济及法律责任。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hint="eastAsia" w:ascii="仿宋" w:hAnsi="仿宋" w:eastAsia="仿宋"/>
                <w:sz w:val="24"/>
              </w:rPr>
            </w:pPr>
            <w:r>
              <w:rPr>
                <w:rFonts w:hint="eastAsia" w:ascii="仿宋" w:hAnsi="仿宋" w:eastAsia="仿宋"/>
                <w:sz w:val="24"/>
              </w:rPr>
              <w:t>18</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hint="eastAsia" w:ascii="仿宋" w:hAnsi="仿宋" w:eastAsia="仿宋"/>
                <w:sz w:val="24"/>
              </w:rPr>
            </w:pPr>
            <w:r>
              <w:rPr>
                <w:rFonts w:hint="eastAsia" w:ascii="仿宋" w:hAnsi="仿宋" w:eastAsia="仿宋"/>
                <w:sz w:val="24"/>
              </w:rPr>
              <w:t>没有做好保温措施</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hint="eastAsia" w:ascii="仿宋" w:hAnsi="仿宋" w:eastAsia="仿宋"/>
                <w:sz w:val="24"/>
              </w:rPr>
            </w:pPr>
            <w:r>
              <w:rPr>
                <w:rFonts w:hint="eastAsia" w:ascii="仿宋" w:hAnsi="仿宋" w:eastAsia="仿宋"/>
                <w:sz w:val="24"/>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hint="eastAsia" w:ascii="仿宋" w:hAnsi="仿宋" w:eastAsia="仿宋"/>
                <w:sz w:val="24"/>
              </w:rPr>
            </w:pPr>
            <w:r>
              <w:rPr>
                <w:rFonts w:hint="eastAsia" w:ascii="仿宋" w:hAnsi="仿宋" w:eastAsia="仿宋"/>
                <w:sz w:val="24"/>
              </w:rPr>
              <w:t>19</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hint="eastAsia" w:ascii="仿宋" w:hAnsi="仿宋" w:eastAsia="仿宋"/>
                <w:sz w:val="24"/>
              </w:rPr>
            </w:pPr>
            <w:r>
              <w:rPr>
                <w:rFonts w:hint="eastAsia" w:ascii="仿宋" w:hAnsi="仿宋" w:eastAsia="仿宋"/>
                <w:sz w:val="24"/>
              </w:rPr>
              <w:t>没有足量供餐</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hint="eastAsia" w:ascii="仿宋" w:hAnsi="仿宋" w:eastAsia="仿宋"/>
                <w:sz w:val="24"/>
              </w:rPr>
            </w:pPr>
            <w:r>
              <w:rPr>
                <w:rFonts w:hint="eastAsia" w:ascii="仿宋" w:hAnsi="仿宋" w:eastAsia="仿宋"/>
                <w:sz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hint="eastAsia" w:ascii="仿宋" w:hAnsi="仿宋" w:eastAsia="仿宋"/>
                <w:sz w:val="24"/>
              </w:rPr>
            </w:pPr>
            <w:r>
              <w:rPr>
                <w:rFonts w:hint="eastAsia" w:ascii="仿宋" w:hAnsi="仿宋" w:eastAsia="仿宋"/>
                <w:sz w:val="24"/>
              </w:rPr>
              <w:t>20</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hint="eastAsia" w:ascii="仿宋" w:hAnsi="仿宋" w:eastAsia="仿宋"/>
                <w:sz w:val="24"/>
              </w:rPr>
            </w:pPr>
            <w:r>
              <w:rPr>
                <w:rFonts w:hint="eastAsia" w:ascii="仿宋" w:hAnsi="仿宋" w:eastAsia="仿宋"/>
                <w:sz w:val="24"/>
              </w:rPr>
              <w:t>食物中发现各类虫子（苍蝇、蟑螂）、头发丝、清洁球等</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hint="eastAsia" w:ascii="仿宋" w:hAnsi="仿宋" w:eastAsia="仿宋"/>
                <w:sz w:val="24"/>
              </w:rPr>
            </w:pPr>
            <w:r>
              <w:rPr>
                <w:rFonts w:hint="eastAsia" w:ascii="仿宋" w:hAnsi="仿宋" w:eastAsia="仿宋"/>
                <w:sz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hint="eastAsia" w:ascii="仿宋" w:hAnsi="仿宋" w:eastAsia="仿宋"/>
                <w:sz w:val="24"/>
              </w:rPr>
            </w:pPr>
            <w:r>
              <w:rPr>
                <w:rFonts w:hint="eastAsia" w:ascii="仿宋" w:hAnsi="仿宋" w:eastAsia="仿宋"/>
                <w:sz w:val="24"/>
              </w:rPr>
              <w:t>21</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hint="eastAsia" w:ascii="仿宋" w:hAnsi="仿宋" w:eastAsia="仿宋"/>
                <w:sz w:val="24"/>
              </w:rPr>
            </w:pPr>
            <w:r>
              <w:rPr>
                <w:rFonts w:hint="eastAsia" w:ascii="仿宋" w:hAnsi="仿宋" w:eastAsia="仿宋"/>
                <w:sz w:val="24"/>
              </w:rPr>
              <w:t>地毯未按时清洗、晾晒（每月至少一次）</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hint="eastAsia" w:ascii="仿宋" w:hAnsi="仿宋" w:eastAsia="仿宋"/>
                <w:sz w:val="24"/>
              </w:rPr>
            </w:pPr>
            <w:r>
              <w:rPr>
                <w:rFonts w:hint="eastAsia" w:ascii="仿宋" w:hAnsi="仿宋" w:eastAsia="仿宋"/>
                <w:sz w:val="24"/>
              </w:rPr>
              <w:t xml:space="preserve">100元/次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22</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违反食堂与其他规定的</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23</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屡次违反规定的</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加倍处罚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24</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拾金不昧（钱包、手机等贵重物品）</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酌情奖励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25</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向食堂提供合理化建议而被采纳</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奖200元/项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26</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厉行节约，成效明显</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酌情奖励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jc w:val="center"/>
              <w:rPr>
                <w:rFonts w:ascii="仿宋" w:hAnsi="仿宋" w:eastAsia="仿宋"/>
                <w:sz w:val="24"/>
              </w:rPr>
            </w:pPr>
            <w:r>
              <w:rPr>
                <w:rFonts w:hint="eastAsia" w:ascii="仿宋" w:hAnsi="仿宋" w:eastAsia="仿宋"/>
                <w:sz w:val="24"/>
              </w:rPr>
              <w:t>27</w:t>
            </w:r>
          </w:p>
        </w:tc>
        <w:tc>
          <w:tcPr>
            <w:tcW w:w="6381" w:type="dxa"/>
            <w:tcBorders>
              <w:top w:val="single" w:color="auto" w:sz="4" w:space="0"/>
              <w:left w:val="single" w:color="auto" w:sz="4" w:space="0"/>
              <w:bottom w:val="single" w:color="auto" w:sz="4" w:space="0"/>
              <w:right w:val="single" w:color="auto" w:sz="4" w:space="0"/>
            </w:tcBorders>
            <w:noWrap w:val="0"/>
            <w:vAlign w:val="center"/>
          </w:tcPr>
          <w:p>
            <w:pPr>
              <w:adjustRightInd/>
              <w:spacing w:line="300" w:lineRule="exact"/>
              <w:rPr>
                <w:rFonts w:ascii="仿宋" w:hAnsi="仿宋" w:eastAsia="仿宋"/>
                <w:sz w:val="24"/>
              </w:rPr>
            </w:pPr>
            <w:r>
              <w:rPr>
                <w:rFonts w:hint="eastAsia" w:ascii="仿宋" w:hAnsi="仿宋" w:eastAsia="仿宋"/>
                <w:sz w:val="24"/>
              </w:rPr>
              <w:t>服务满意度在95%以上</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adjustRightInd/>
              <w:rPr>
                <w:rFonts w:ascii="仿宋" w:hAnsi="仿宋" w:eastAsia="仿宋"/>
                <w:sz w:val="24"/>
              </w:rPr>
            </w:pPr>
            <w:r>
              <w:rPr>
                <w:rFonts w:hint="eastAsia" w:ascii="仿宋" w:hAnsi="仿宋" w:eastAsia="仿宋"/>
                <w:sz w:val="24"/>
              </w:rPr>
              <w:t>酌情奖励</w:t>
            </w:r>
          </w:p>
        </w:tc>
      </w:tr>
    </w:tbl>
    <w:p>
      <w:pPr>
        <w:widowControl/>
        <w:snapToGrid w:val="0"/>
        <w:spacing w:line="480" w:lineRule="exact"/>
        <w:ind w:firstLine="0"/>
        <w:rPr>
          <w:rFonts w:hint="eastAsia" w:ascii="仿宋" w:eastAsia="仿宋"/>
          <w:b/>
          <w:bCs/>
          <w:color w:val="FF0000"/>
          <w:kern w:val="0"/>
          <w:sz w:val="24"/>
          <w:u w:val="single"/>
          <w:lang w:eastAsia="zh-CN"/>
        </w:rPr>
      </w:pPr>
    </w:p>
    <w:p>
      <w:pPr>
        <w:pStyle w:val="2"/>
        <w:keepNext/>
        <w:keepLines/>
        <w:pageBreakBefore w:val="0"/>
        <w:widowControl w:val="0"/>
        <w:suppressLineNumbers w:val="0"/>
        <w:suppressAutoHyphens w:val="0"/>
        <w:spacing w:line="415" w:lineRule="auto"/>
        <w:rPr>
          <w:rFonts w:hint="eastAsia" w:ascii="仿宋"/>
        </w:rPr>
      </w:pPr>
      <w:bookmarkStart w:id="52" w:name="_Toc29878"/>
      <w:r>
        <w:rPr>
          <w:rFonts w:hint="eastAsia" w:ascii="仿宋"/>
        </w:rPr>
        <w:t>二、商务要求</w:t>
      </w:r>
      <w:bookmarkEnd w:id="52"/>
    </w:p>
    <w:p>
      <w:pPr>
        <w:spacing w:line="440" w:lineRule="exact"/>
        <w:rPr>
          <w:rFonts w:ascii="仿宋_GB2312" w:hAnsi="宋体" w:eastAsia="仿宋_GB2312" w:cs="宋体"/>
          <w:color w:val="000000" w:themeColor="text1"/>
          <w:sz w:val="24"/>
          <w:highlight w:val="none"/>
          <w14:textFill>
            <w14:solidFill>
              <w14:schemeClr w14:val="tx1"/>
            </w14:solidFill>
          </w14:textFill>
        </w:rPr>
      </w:pPr>
      <w:r>
        <w:rPr>
          <w:rFonts w:hint="eastAsia" w:ascii="仿宋" w:eastAsia="仿宋"/>
          <w:b/>
          <w:bCs/>
          <w:color w:val="000000"/>
          <w:kern w:val="0"/>
          <w:sz w:val="24"/>
          <w:highlight w:val="none"/>
        </w:rPr>
        <w:t>2.1</w:t>
      </w:r>
      <w:r>
        <w:rPr>
          <w:rFonts w:hint="eastAsia" w:ascii="仿宋_GB2312" w:hAnsi="宋体" w:eastAsia="仿宋_GB2312" w:cs="宋体"/>
          <w:b/>
          <w:bCs/>
          <w:color w:val="000000" w:themeColor="text1"/>
          <w:sz w:val="24"/>
          <w:highlight w:val="none"/>
          <w14:textFill>
            <w14:solidFill>
              <w14:schemeClr w14:val="tx1"/>
            </w14:solidFill>
          </w14:textFill>
        </w:rPr>
        <w:t>服务期限</w:t>
      </w:r>
    </w:p>
    <w:p>
      <w:pPr>
        <w:widowControl/>
        <w:adjustRightInd w:val="0"/>
        <w:snapToGrid w:val="0"/>
        <w:spacing w:line="460" w:lineRule="exact"/>
        <w:ind w:firstLine="480" w:firstLineChars="200"/>
        <w:rPr>
          <w:rFonts w:hint="eastAsia" w:ascii="仿宋" w:eastAsia="仿宋_GB2312"/>
          <w:color w:val="000000"/>
          <w:kern w:val="0"/>
          <w:sz w:val="24"/>
          <w:highlight w:val="none"/>
          <w:lang w:val="en-US" w:eastAsia="zh-CN"/>
        </w:rPr>
      </w:pPr>
      <w:r>
        <w:rPr>
          <w:rFonts w:hint="eastAsia" w:ascii="仿宋_GB2312" w:hAnsi="宋体" w:eastAsia="仿宋_GB2312"/>
          <w:color w:val="000000" w:themeColor="text1"/>
          <w:sz w:val="24"/>
          <w:highlight w:val="none"/>
          <w14:textFill>
            <w14:solidFill>
              <w14:schemeClr w14:val="tx1"/>
            </w14:solidFill>
          </w14:textFill>
        </w:rPr>
        <w:t>自合同签订之日起</w:t>
      </w:r>
      <w:r>
        <w:rPr>
          <w:rFonts w:hint="eastAsia" w:ascii="仿宋_GB2312" w:hAnsi="宋体" w:eastAsia="仿宋_GB2312"/>
          <w:color w:val="000000" w:themeColor="text1"/>
          <w:sz w:val="24"/>
          <w:highlight w:val="none"/>
          <w:lang w:val="en-US" w:eastAsia="zh-CN"/>
          <w14:textFill>
            <w14:solidFill>
              <w14:schemeClr w14:val="tx1"/>
            </w14:solidFill>
          </w14:textFill>
        </w:rPr>
        <w:t>12个月</w:t>
      </w:r>
      <w:r>
        <w:rPr>
          <w:rFonts w:hint="eastAsia" w:ascii="仿宋_GB2312" w:hAnsi="宋体" w:eastAsia="仿宋_GB2312"/>
          <w:color w:val="000000" w:themeColor="text1"/>
          <w:sz w:val="24"/>
          <w:highlight w:val="none"/>
          <w:lang w:eastAsia="zh-CN"/>
          <w14:textFill>
            <w14:solidFill>
              <w14:schemeClr w14:val="tx1"/>
            </w14:solidFill>
          </w14:textFill>
        </w:rPr>
        <w:t>。</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2.2技术培训</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中标人必须对上岗人员按规定进行岗位培训，并对上岗人员定期进行职业道德、操作技能及礼貌礼节等相关培训，端正服务态度、提高服务质量，遵守各项规章制度及工作规范。</w:t>
      </w:r>
    </w:p>
    <w:p>
      <w:pPr>
        <w:widowControl/>
        <w:snapToGrid w:val="0"/>
        <w:spacing w:line="480" w:lineRule="exact"/>
        <w:rPr>
          <w:rFonts w:ascii="仿宋" w:eastAsia="仿宋"/>
          <w:b/>
          <w:bCs/>
          <w:sz w:val="24"/>
          <w:highlight w:val="none"/>
        </w:rPr>
      </w:pPr>
      <w:r>
        <w:rPr>
          <w:rFonts w:hint="eastAsia" w:ascii="仿宋" w:eastAsia="仿宋"/>
          <w:b/>
          <w:bCs/>
          <w:sz w:val="24"/>
          <w:highlight w:val="none"/>
        </w:rPr>
        <w:t>2.3数量调整</w:t>
      </w:r>
    </w:p>
    <w:p>
      <w:pPr>
        <w:widowControl/>
        <w:snapToGrid w:val="0"/>
        <w:spacing w:line="480" w:lineRule="exact"/>
        <w:ind w:firstLine="479"/>
        <w:rPr>
          <w:rFonts w:ascii="仿宋" w:eastAsia="仿宋"/>
          <w:color w:val="000000"/>
          <w:kern w:val="0"/>
          <w:sz w:val="24"/>
          <w:highlight w:val="none"/>
        </w:rPr>
      </w:pPr>
      <w:r>
        <w:rPr>
          <w:rFonts w:hint="eastAsia" w:ascii="仿宋" w:eastAsia="仿宋"/>
          <w:color w:val="000000"/>
          <w:kern w:val="0"/>
          <w:sz w:val="24"/>
          <w:highlight w:val="none"/>
        </w:rPr>
        <w:t>招标人保留在签约时</w:t>
      </w:r>
      <w:r>
        <w:rPr>
          <w:rFonts w:ascii="仿宋" w:eastAsia="仿宋"/>
          <w:color w:val="000000"/>
          <w:kern w:val="0"/>
          <w:sz w:val="24"/>
          <w:highlight w:val="none"/>
        </w:rPr>
        <w:t>微调</w:t>
      </w:r>
      <w:r>
        <w:rPr>
          <w:rFonts w:hint="eastAsia" w:ascii="仿宋" w:eastAsia="仿宋"/>
          <w:color w:val="000000"/>
          <w:kern w:val="0"/>
          <w:sz w:val="24"/>
          <w:highlight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000000"/>
          <w:kern w:val="0"/>
          <w:sz w:val="24"/>
          <w:highlight w:val="none"/>
        </w:rPr>
        <w:t>且不高于</w:t>
      </w:r>
      <w:r>
        <w:rPr>
          <w:rFonts w:ascii="仿宋" w:eastAsia="仿宋"/>
          <w:sz w:val="24"/>
          <w:highlight w:val="none"/>
        </w:rPr>
        <w:t>分散采购</w:t>
      </w:r>
      <w:r>
        <w:rPr>
          <w:rFonts w:hint="eastAsia" w:ascii="仿宋" w:eastAsia="仿宋"/>
          <w:sz w:val="24"/>
          <w:highlight w:val="none"/>
        </w:rPr>
        <w:t>限额标准</w:t>
      </w:r>
      <w:r>
        <w:rPr>
          <w:rFonts w:hint="eastAsia" w:ascii="仿宋" w:eastAsia="仿宋"/>
          <w:color w:val="000000"/>
          <w:kern w:val="0"/>
          <w:sz w:val="24"/>
          <w:highlight w:val="none"/>
        </w:rPr>
        <w:t>。</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2.4验收</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验收按国家有关规范标准（</w:t>
      </w:r>
      <w:r>
        <w:rPr>
          <w:rFonts w:hint="eastAsia" w:ascii="仿宋" w:eastAsia="仿宋"/>
          <w:sz w:val="24"/>
          <w:highlight w:val="none"/>
        </w:rPr>
        <w:t>国家无验收规范标准的按双方合同规定的要求</w:t>
      </w:r>
      <w:r>
        <w:rPr>
          <w:rFonts w:hint="eastAsia" w:ascii="仿宋" w:eastAsia="仿宋"/>
          <w:color w:val="000000"/>
          <w:kern w:val="0"/>
          <w:sz w:val="24"/>
          <w:highlight w:val="none"/>
        </w:rPr>
        <w:t>）进行。</w:t>
      </w:r>
    </w:p>
    <w:p>
      <w:pPr>
        <w:widowControl/>
        <w:snapToGrid w:val="0"/>
        <w:spacing w:line="480" w:lineRule="exact"/>
        <w:ind w:firstLine="480" w:firstLineChars="200"/>
        <w:rPr>
          <w:rFonts w:ascii="仿宋" w:eastAsia="仿宋"/>
          <w:color w:val="000000"/>
          <w:kern w:val="0"/>
          <w:sz w:val="24"/>
          <w:highlight w:val="none"/>
        </w:rPr>
      </w:pPr>
      <w:r>
        <w:rPr>
          <w:rFonts w:hint="eastAsia" w:ascii="仿宋" w:eastAsia="仿宋"/>
          <w:color w:val="000000"/>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rPr>
          <w:rFonts w:ascii="仿宋" w:eastAsia="仿宋"/>
          <w:b/>
          <w:bCs/>
          <w:color w:val="000000"/>
          <w:kern w:val="0"/>
          <w:sz w:val="24"/>
          <w:highlight w:val="none"/>
        </w:rPr>
      </w:pPr>
      <w:r>
        <w:rPr>
          <w:rFonts w:hint="eastAsia" w:ascii="仿宋" w:eastAsia="仿宋"/>
          <w:b/>
          <w:bCs/>
          <w:color w:val="000000"/>
          <w:kern w:val="0"/>
          <w:sz w:val="24"/>
          <w:highlight w:val="none"/>
        </w:rPr>
        <w:t>2.5付款方式</w:t>
      </w:r>
    </w:p>
    <w:p>
      <w:pPr>
        <w:widowControl/>
        <w:snapToGrid w:val="0"/>
        <w:spacing w:line="480" w:lineRule="exact"/>
        <w:ind w:firstLine="480" w:firstLineChars="200"/>
        <w:rPr>
          <w:rFonts w:ascii="仿宋" w:eastAsia="仿宋"/>
          <w:color w:val="FF0000"/>
          <w:kern w:val="0"/>
          <w:sz w:val="24"/>
        </w:rPr>
      </w:pPr>
      <w:r>
        <w:rPr>
          <w:rFonts w:hint="eastAsia" w:ascii="仿宋_GB2312" w:hAnsi="宋体" w:eastAsia="仿宋_GB2312" w:cs="宋体"/>
          <w:sz w:val="24"/>
          <w:highlight w:val="none"/>
          <w:lang w:val="zh-CN"/>
        </w:rPr>
        <w:t>按《浙江省财政厅关于进一步发挥政府采购政策功能全力推动经济稳进提质的通知》（浙财采监〔2022〕3号）文件要求执行，具体付款方式由双方协商后在合同中明确。</w:t>
      </w: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widowControl/>
        <w:snapToGrid w:val="0"/>
        <w:spacing w:line="480" w:lineRule="exact"/>
        <w:ind w:firstLine="0"/>
        <w:rPr>
          <w:rFonts w:ascii="仿宋" w:eastAsia="仿宋"/>
          <w:color w:val="FF0000"/>
          <w:kern w:val="0"/>
          <w:sz w:val="24"/>
        </w:rPr>
      </w:pPr>
    </w:p>
    <w:p>
      <w:pPr>
        <w:pStyle w:val="3"/>
        <w:keepNext/>
        <w:keepLines/>
        <w:pageBreakBefore w:val="0"/>
        <w:widowControl w:val="0"/>
        <w:suppressLineNumbers w:val="0"/>
        <w:suppressAutoHyphens w:val="0"/>
        <w:spacing w:line="578" w:lineRule="auto"/>
        <w:jc w:val="center"/>
        <w:rPr>
          <w:rFonts w:hint="eastAsia" w:ascii="仿宋"/>
        </w:rPr>
      </w:pPr>
      <w:bookmarkStart w:id="53" w:name="_Toc14268"/>
      <w:r>
        <w:rPr>
          <w:rFonts w:hint="eastAsia" w:ascii="仿宋"/>
        </w:rPr>
        <w:t>第四章  拟签订合同的主要条款</w:t>
      </w:r>
      <w:bookmarkEnd w:id="53"/>
    </w:p>
    <w:p>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项目的政府采购交易结果，签署本合同。</w:t>
      </w:r>
    </w:p>
    <w:p>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pPr>
        <w:widowControl/>
        <w:numPr>
          <w:ilvl w:val="0"/>
          <w:numId w:val="5"/>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六、履约保证金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元。[履约保证金交至采购人处，服务完成</w:t>
      </w:r>
      <w:r>
        <w:rPr>
          <w:rFonts w:ascii="仿宋" w:eastAsia="仿宋"/>
          <w:color w:val="000000"/>
          <w:kern w:val="0"/>
          <w:sz w:val="24"/>
          <w:u w:val="none"/>
        </w:rPr>
        <w:t>并验收通过</w:t>
      </w:r>
      <w:r>
        <w:rPr>
          <w:rFonts w:hint="eastAsia" w:ascii="仿宋" w:eastAsia="仿宋"/>
          <w:color w:val="000000"/>
          <w:kern w:val="0"/>
          <w:sz w:val="24"/>
          <w:u w:val="none"/>
        </w:rPr>
        <w:t>后（   ）个工作日内无息退还</w:t>
      </w:r>
      <w:r>
        <w:rPr>
          <w:rFonts w:ascii="仿宋" w:eastAsia="仿宋"/>
          <w:color w:val="000000"/>
          <w:kern w:val="0"/>
          <w:sz w:val="24"/>
          <w:u w:val="none"/>
        </w:rPr>
        <w:t>。</w:t>
      </w:r>
      <w:r>
        <w:rPr>
          <w:rFonts w:hint="eastAsia" w:ascii="仿宋" w:eastAsia="仿宋"/>
          <w:color w:val="000000"/>
          <w:kern w:val="0"/>
          <w:sz w:val="24"/>
          <w:u w:val="none"/>
        </w:rPr>
        <w:t>]</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、违约责任</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、不可抗力事件处理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、诉讼</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、合同生效及其他</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pPr>
        <w:pStyle w:val="3"/>
        <w:keepNext/>
        <w:keepLines/>
        <w:pageBreakBefore w:val="0"/>
        <w:widowControl w:val="0"/>
        <w:suppressLineNumbers w:val="0"/>
        <w:suppressAutoHyphens w:val="0"/>
        <w:spacing w:line="578" w:lineRule="auto"/>
        <w:jc w:val="center"/>
        <w:rPr>
          <w:rFonts w:hint="eastAsia" w:ascii="仿宋"/>
        </w:rPr>
      </w:pPr>
      <w:bookmarkStart w:id="54" w:name="_Toc14424"/>
      <w:r>
        <w:rPr>
          <w:rFonts w:hint="eastAsia" w:ascii="仿宋"/>
        </w:rPr>
        <w:t>第五章  评标办法及标准</w:t>
      </w:r>
      <w:bookmarkEnd w:id="54"/>
    </w:p>
    <w:p>
      <w:pPr>
        <w:spacing w:line="440" w:lineRule="exact"/>
        <w:jc w:val="left"/>
        <w:rPr>
          <w:rFonts w:hint="eastAsia"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sz w:val="24"/>
        </w:rPr>
      </w:pPr>
      <w:r>
        <w:rPr>
          <w:rFonts w:hint="eastAsia" w:ascii="仿宋" w:eastAsia="仿宋"/>
          <w:b/>
          <w:sz w:val="24"/>
        </w:rPr>
        <w:t>1、评标方法：</w:t>
      </w:r>
    </w:p>
    <w:p>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lang w:val="en-US" w:eastAsia="zh-CN"/>
        </w:rPr>
        <w:t>70</w:t>
      </w:r>
      <w:r>
        <w:rPr>
          <w:rFonts w:hint="eastAsia" w:ascii="仿宋" w:eastAsia="仿宋"/>
          <w:sz w:val="24"/>
        </w:rPr>
        <w:t>分，价格分</w:t>
      </w:r>
      <w:r>
        <w:rPr>
          <w:rFonts w:hint="eastAsia" w:ascii="仿宋" w:eastAsia="仿宋"/>
          <w:sz w:val="24"/>
          <w:u w:val="single"/>
          <w:lang w:val="en-US" w:eastAsia="zh-CN"/>
        </w:rPr>
        <w:t>30</w:t>
      </w:r>
      <w:r>
        <w:rPr>
          <w:rFonts w:hint="eastAsia" w:ascii="仿宋" w:eastAsia="仿宋"/>
          <w:sz w:val="24"/>
        </w:rPr>
        <w:t>分。下述所列为评分依据，分值如下（计算分值时，按其算术平均值保留小数2位）。</w:t>
      </w:r>
    </w:p>
    <w:p>
      <w:pPr>
        <w:widowControl/>
        <w:snapToGrid w:val="0"/>
        <w:spacing w:line="480" w:lineRule="exact"/>
        <w:ind w:left="0"/>
        <w:rPr>
          <w:rFonts w:hint="eastAsia" w:ascii="仿宋" w:eastAsia="仿宋"/>
          <w:b/>
          <w:bCs/>
          <w:color w:val="000000"/>
          <w:kern w:val="0"/>
          <w:sz w:val="24"/>
          <w:u w:val="none"/>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p>
    <w:tbl>
      <w:tblPr>
        <w:tblStyle w:val="25"/>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307"/>
        <w:gridCol w:w="5812"/>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 w:type="dxa"/>
            <w:noWrap w:val="0"/>
            <w:vAlign w:val="center"/>
          </w:tcPr>
          <w:p>
            <w:pPr>
              <w:widowControl/>
              <w:spacing w:line="36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类别</w:t>
            </w:r>
          </w:p>
        </w:tc>
        <w:tc>
          <w:tcPr>
            <w:tcW w:w="1307" w:type="dxa"/>
            <w:noWrap w:val="0"/>
            <w:vAlign w:val="center"/>
          </w:tcPr>
          <w:p>
            <w:pPr>
              <w:spacing w:line="36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项目</w:t>
            </w:r>
          </w:p>
        </w:tc>
        <w:tc>
          <w:tcPr>
            <w:tcW w:w="5812" w:type="dxa"/>
            <w:noWrap w:val="0"/>
            <w:vAlign w:val="center"/>
          </w:tcPr>
          <w:p>
            <w:pPr>
              <w:spacing w:line="360" w:lineRule="auto"/>
              <w:ind w:firstLine="480" w:firstLineChars="200"/>
              <w:jc w:val="center"/>
              <w:rPr>
                <w:rFonts w:ascii="仿宋" w:hAnsi="仿宋" w:eastAsia="仿宋" w:cs="仿宋_GB2312"/>
                <w:color w:val="000000"/>
                <w:sz w:val="24"/>
                <w:szCs w:val="24"/>
              </w:rPr>
            </w:pPr>
            <w:r>
              <w:rPr>
                <w:rFonts w:hint="eastAsia" w:ascii="仿宋" w:hAnsi="仿宋" w:eastAsia="仿宋" w:cs="仿宋_GB2312"/>
                <w:color w:val="000000"/>
                <w:sz w:val="24"/>
                <w:szCs w:val="24"/>
              </w:rPr>
              <w:t>评分细则</w:t>
            </w:r>
          </w:p>
        </w:tc>
        <w:tc>
          <w:tcPr>
            <w:tcW w:w="893" w:type="dxa"/>
            <w:noWrap w:val="0"/>
            <w:vAlign w:val="center"/>
          </w:tcPr>
          <w:p>
            <w:pPr>
              <w:widowControl/>
              <w:spacing w:line="360" w:lineRule="auto"/>
              <w:jc w:val="center"/>
              <w:rPr>
                <w:rFonts w:hint="eastAsia" w:ascii="仿宋" w:hAnsi="仿宋" w:eastAsia="仿宋" w:cs="仿宋_GB2312"/>
                <w:color w:val="000000"/>
                <w:sz w:val="24"/>
                <w:szCs w:val="24"/>
              </w:rPr>
            </w:pPr>
            <w:r>
              <w:rPr>
                <w:rFonts w:hint="eastAsia" w:ascii="仿宋" w:hAnsi="仿宋" w:eastAsia="仿宋" w:cs="仿宋_GB2312"/>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noWrap w:val="0"/>
            <w:vAlign w:val="center"/>
          </w:tcPr>
          <w:p>
            <w:pPr>
              <w:widowControl/>
              <w:spacing w:line="36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商务</w:t>
            </w:r>
          </w:p>
          <w:p>
            <w:pPr>
              <w:spacing w:line="36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技术</w:t>
            </w:r>
          </w:p>
        </w:tc>
        <w:tc>
          <w:tcPr>
            <w:tcW w:w="1307" w:type="dxa"/>
            <w:noWrap w:val="0"/>
            <w:vAlign w:val="center"/>
          </w:tcPr>
          <w:p>
            <w:pPr>
              <w:spacing w:line="360" w:lineRule="auto"/>
              <w:rPr>
                <w:rFonts w:ascii="仿宋" w:hAnsi="仿宋" w:eastAsia="仿宋" w:cs="仿宋_GB2312"/>
                <w:color w:val="000000"/>
                <w:sz w:val="24"/>
                <w:szCs w:val="24"/>
              </w:rPr>
            </w:pPr>
            <w:r>
              <w:rPr>
                <w:rFonts w:hint="eastAsia" w:ascii="仿宋" w:hAnsi="仿宋" w:eastAsia="仿宋" w:cs="仿宋_GB2312"/>
                <w:color w:val="000000"/>
                <w:sz w:val="24"/>
                <w:szCs w:val="24"/>
              </w:rPr>
              <w:t>企业资质</w:t>
            </w:r>
          </w:p>
        </w:tc>
        <w:tc>
          <w:tcPr>
            <w:tcW w:w="5812" w:type="dxa"/>
            <w:noWrap w:val="0"/>
            <w:vAlign w:val="center"/>
          </w:tcPr>
          <w:p>
            <w:pPr>
              <w:widowControl/>
              <w:adjustRightInd/>
              <w:jc w:val="left"/>
              <w:rPr>
                <w:rFonts w:hint="eastAsia" w:ascii="仿宋" w:hAnsi="仿宋" w:eastAsia="仿宋" w:cs="仿宋"/>
                <w:b/>
                <w:bCs/>
                <w:sz w:val="24"/>
                <w:szCs w:val="24"/>
              </w:rPr>
            </w:pPr>
            <w:r>
              <w:rPr>
                <w:rFonts w:hint="eastAsia" w:ascii="仿宋" w:hAnsi="仿宋" w:eastAsia="仿宋" w:cs="仿宋_GB2312"/>
                <w:color w:val="000000"/>
                <w:sz w:val="24"/>
                <w:szCs w:val="24"/>
              </w:rPr>
              <w:t>投标人具有</w:t>
            </w:r>
            <w:r>
              <w:rPr>
                <w:rFonts w:hint="eastAsia" w:ascii="仿宋" w:hAnsi="仿宋" w:eastAsia="仿宋" w:cs="仿宋_GB2312"/>
                <w:color w:val="000000"/>
                <w:sz w:val="24"/>
                <w:szCs w:val="24"/>
                <w:lang w:val="en-US" w:eastAsia="zh-CN"/>
              </w:rPr>
              <w:t>与本项目相适应的</w:t>
            </w:r>
            <w:r>
              <w:rPr>
                <w:rFonts w:hint="eastAsia" w:ascii="仿宋" w:hAnsi="仿宋" w:eastAsia="仿宋" w:cs="仿宋_GB2312"/>
                <w:color w:val="000000"/>
                <w:sz w:val="24"/>
                <w:szCs w:val="24"/>
              </w:rPr>
              <w:t>质量管理体系认证、 环境管理体系认证、 职业健康安全管理体系认证、食品安全管理体系认证证、</w:t>
            </w:r>
            <w:r>
              <w:rPr>
                <w:rFonts w:hint="eastAsia" w:ascii="仿宋" w:hAnsi="仿宋" w:eastAsia="仿宋" w:cs="仿宋"/>
                <w:sz w:val="24"/>
                <w:szCs w:val="24"/>
              </w:rPr>
              <w:t>HACCP危害分析与关键控制点管理体系认证</w:t>
            </w:r>
            <w:r>
              <w:rPr>
                <w:rFonts w:hint="eastAsia" w:ascii="仿宋" w:hAnsi="仿宋" w:eastAsia="仿宋" w:cs="仿宋_GB2312"/>
                <w:color w:val="000000"/>
                <w:sz w:val="24"/>
                <w:szCs w:val="24"/>
              </w:rPr>
              <w:t>，每项得1分，最高得5分。</w:t>
            </w:r>
            <w:r>
              <w:rPr>
                <w:rFonts w:hint="eastAsia" w:ascii="仿宋" w:hAnsi="仿宋" w:eastAsia="仿宋" w:cs="仿宋"/>
                <w:b/>
                <w:bCs/>
                <w:sz w:val="24"/>
                <w:szCs w:val="24"/>
              </w:rPr>
              <w:t>不提供者或证书查询状态异常者不得分。</w:t>
            </w:r>
          </w:p>
          <w:p>
            <w:pPr>
              <w:widowControl/>
              <w:adjustRightInd/>
              <w:jc w:val="left"/>
              <w:rPr>
                <w:rFonts w:ascii="仿宋" w:hAnsi="仿宋" w:eastAsia="仿宋" w:cs="仿宋_GB2312"/>
                <w:color w:val="000000"/>
                <w:sz w:val="24"/>
                <w:szCs w:val="24"/>
              </w:rPr>
            </w:pPr>
            <w:r>
              <w:rPr>
                <w:rFonts w:hint="eastAsia" w:ascii="仿宋" w:hAnsi="仿宋" w:eastAsia="仿宋" w:cs="仿宋_GB2312"/>
                <w:color w:val="000000"/>
                <w:sz w:val="24"/>
                <w:szCs w:val="24"/>
              </w:rPr>
              <w:t>注：投标文件中</w:t>
            </w:r>
            <w:r>
              <w:rPr>
                <w:rFonts w:hint="eastAsia" w:ascii="仿宋" w:hAnsi="仿宋" w:eastAsia="仿宋" w:cs="仿宋_GB2312"/>
                <w:color w:val="000000"/>
                <w:sz w:val="24"/>
                <w:szCs w:val="24"/>
                <w:lang w:val="en-US" w:eastAsia="zh-CN"/>
              </w:rPr>
              <w:t>需同时</w:t>
            </w:r>
            <w:r>
              <w:rPr>
                <w:rFonts w:hint="eastAsia" w:ascii="仿宋" w:hAnsi="仿宋" w:eastAsia="仿宋" w:cs="仿宋"/>
                <w:b w:val="0"/>
                <w:bCs w:val="0"/>
                <w:sz w:val="24"/>
                <w:szCs w:val="24"/>
              </w:rPr>
              <w:t>提供本项目公告日前获得的上述有效期内证书</w:t>
            </w:r>
            <w:r>
              <w:rPr>
                <w:rFonts w:hint="eastAsia" w:ascii="仿宋" w:hAnsi="仿宋" w:eastAsia="仿宋" w:cs="仿宋"/>
                <w:b w:val="0"/>
                <w:bCs w:val="0"/>
                <w:sz w:val="24"/>
                <w:szCs w:val="24"/>
                <w:lang w:val="en-US" w:eastAsia="zh-CN"/>
              </w:rPr>
              <w:t>扫描件</w:t>
            </w:r>
            <w:r>
              <w:rPr>
                <w:rFonts w:hint="eastAsia" w:ascii="仿宋" w:hAnsi="仿宋" w:eastAsia="仿宋" w:cs="仿宋"/>
                <w:b w:val="0"/>
                <w:bCs w:val="0"/>
                <w:sz w:val="24"/>
                <w:szCs w:val="24"/>
              </w:rPr>
              <w:t>及全国认证认可信息公共服务平台（http://cx.cnca.cn/）查询结果截图，加投标人公章，否则不得分。</w:t>
            </w:r>
          </w:p>
        </w:tc>
        <w:tc>
          <w:tcPr>
            <w:tcW w:w="893" w:type="dxa"/>
            <w:noWrap w:val="0"/>
            <w:vAlign w:val="center"/>
          </w:tcPr>
          <w:p>
            <w:pPr>
              <w:widowControl/>
              <w:spacing w:line="360" w:lineRule="auto"/>
              <w:jc w:val="center"/>
              <w:rPr>
                <w:rFonts w:hint="eastAsia" w:ascii="仿宋" w:hAnsi="仿宋" w:eastAsia="仿宋" w:cs="仿宋_GB2312"/>
                <w:color w:val="000000"/>
                <w:sz w:val="24"/>
                <w:szCs w:val="24"/>
              </w:rPr>
            </w:pPr>
            <w:r>
              <w:rPr>
                <w:rFonts w:hint="eastAsia" w:ascii="仿宋" w:hAnsi="仿宋" w:eastAsia="仿宋"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64" w:type="dxa"/>
            <w:vMerge w:val="continue"/>
            <w:noWrap w:val="0"/>
            <w:vAlign w:val="center"/>
          </w:tcPr>
          <w:p>
            <w:pPr>
              <w:spacing w:line="360" w:lineRule="auto"/>
              <w:jc w:val="center"/>
              <w:rPr>
                <w:rFonts w:ascii="仿宋" w:hAnsi="仿宋" w:eastAsia="仿宋" w:cs="仿宋_GB2312"/>
                <w:color w:val="000000"/>
                <w:sz w:val="24"/>
                <w:szCs w:val="24"/>
              </w:rPr>
            </w:pPr>
          </w:p>
        </w:tc>
        <w:tc>
          <w:tcPr>
            <w:tcW w:w="1307" w:type="dxa"/>
            <w:noWrap w:val="0"/>
            <w:vAlign w:val="center"/>
          </w:tcPr>
          <w:p>
            <w:pPr>
              <w:widowControl/>
              <w:spacing w:line="360" w:lineRule="auto"/>
              <w:rPr>
                <w:rFonts w:ascii="仿宋" w:hAnsi="仿宋" w:eastAsia="仿宋" w:cs="仿宋_GB2312"/>
                <w:color w:val="FF0000"/>
                <w:sz w:val="24"/>
                <w:szCs w:val="24"/>
                <w:highlight w:val="none"/>
              </w:rPr>
            </w:pPr>
            <w:r>
              <w:rPr>
                <w:rFonts w:hint="eastAsia" w:ascii="仿宋" w:hAnsi="仿宋" w:eastAsia="仿宋" w:cs="仿宋"/>
                <w:color w:val="000000"/>
                <w:sz w:val="24"/>
                <w:szCs w:val="24"/>
                <w:highlight w:val="none"/>
                <w:lang w:val="en-US" w:eastAsia="zh-CN"/>
              </w:rPr>
              <w:t>服务技术要求响应程度</w:t>
            </w:r>
          </w:p>
        </w:tc>
        <w:tc>
          <w:tcPr>
            <w:tcW w:w="5812" w:type="dxa"/>
            <w:noWrap w:val="0"/>
            <w:vAlign w:val="center"/>
          </w:tcPr>
          <w:p>
            <w:pPr>
              <w:pStyle w:val="2"/>
              <w:numPr>
                <w:ilvl w:val="0"/>
                <w:numId w:val="0"/>
              </w:numPr>
              <w:spacing w:line="240" w:lineRule="auto"/>
              <w:jc w:val="both"/>
              <w:rPr>
                <w:rFonts w:ascii="Arial" w:hAnsi="Arial" w:eastAsia="黑体" w:cs="Arial"/>
                <w:snapToGrid w:val="0"/>
                <w:color w:val="FF0000"/>
                <w:kern w:val="0"/>
                <w:sz w:val="24"/>
                <w:szCs w:val="24"/>
                <w:highlight w:val="none"/>
                <w:lang w:val="en-US"/>
              </w:rPr>
            </w:pPr>
            <w:bookmarkStart w:id="55" w:name="OLE_LINK8"/>
            <w:r>
              <w:rPr>
                <w:rFonts w:hint="eastAsia" w:ascii="仿宋" w:hAnsi="仿宋" w:eastAsia="仿宋" w:cs="仿宋"/>
                <w:b w:val="0"/>
                <w:bCs/>
                <w:color w:val="000000"/>
                <w:sz w:val="24"/>
                <w:szCs w:val="24"/>
                <w:highlight w:val="none"/>
                <w:lang w:val="en-US" w:eastAsia="zh-CN"/>
              </w:rPr>
              <w:t>投标方案与需求的吻合程度，结合招标需求和响应情况，</w:t>
            </w:r>
            <w:r>
              <w:rPr>
                <w:rFonts w:hint="eastAsia" w:ascii="仿宋" w:hAnsi="仿宋" w:cs="仿宋"/>
                <w:b w:val="0"/>
                <w:bCs/>
                <w:color w:val="000000"/>
                <w:sz w:val="24"/>
                <w:szCs w:val="24"/>
                <w:highlight w:val="none"/>
                <w:lang w:val="en-US" w:eastAsia="zh-CN"/>
              </w:rPr>
              <w:t>“第三章 采购需求”中</w:t>
            </w:r>
            <w:r>
              <w:rPr>
                <w:rFonts w:hint="eastAsia" w:ascii="仿宋" w:hAnsi="仿宋" w:eastAsia="仿宋" w:cs="仿宋"/>
                <w:b w:val="0"/>
                <w:bCs/>
                <w:color w:val="000000"/>
                <w:sz w:val="24"/>
                <w:szCs w:val="24"/>
                <w:highlight w:val="none"/>
                <w:lang w:val="en-US" w:eastAsia="zh-CN"/>
              </w:rPr>
              <w:t>打“★”号的指标必须满足，否则作无效投标处理。技术指标中打“▲”号的指标每有一项负偏离的扣</w:t>
            </w:r>
            <w:r>
              <w:rPr>
                <w:rFonts w:hint="eastAsia" w:ascii="仿宋" w:eastAsia="仿宋" w:cs="仿宋"/>
                <w:b w:val="0"/>
                <w:bCs/>
                <w:color w:val="000000"/>
                <w:sz w:val="24"/>
                <w:szCs w:val="24"/>
                <w:highlight w:val="none"/>
                <w:lang w:val="en-US" w:eastAsia="zh-CN"/>
              </w:rPr>
              <w:t>2</w:t>
            </w:r>
            <w:r>
              <w:rPr>
                <w:rFonts w:hint="eastAsia" w:ascii="仿宋" w:hAnsi="仿宋" w:eastAsia="仿宋" w:cs="仿宋"/>
                <w:b w:val="0"/>
                <w:bCs/>
                <w:color w:val="000000"/>
                <w:sz w:val="24"/>
                <w:szCs w:val="24"/>
                <w:highlight w:val="none"/>
                <w:lang w:val="en-US" w:eastAsia="zh-CN"/>
              </w:rPr>
              <w:t>分，其他一般指标负偏离的每有一项扣</w:t>
            </w:r>
            <w:r>
              <w:rPr>
                <w:rFonts w:hint="eastAsia" w:ascii="仿宋" w:eastAsia="仿宋" w:cs="仿宋"/>
                <w:b w:val="0"/>
                <w:bCs/>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分，扣完为止。最高得</w:t>
            </w:r>
            <w:r>
              <w:rPr>
                <w:rFonts w:hint="eastAsia" w:ascii="仿宋" w:eastAsia="仿宋" w:cs="仿宋"/>
                <w:b w:val="0"/>
                <w:bCs/>
                <w:color w:val="000000"/>
                <w:sz w:val="24"/>
                <w:szCs w:val="24"/>
                <w:highlight w:val="none"/>
                <w:lang w:val="en-US" w:eastAsia="zh-CN"/>
              </w:rPr>
              <w:t>13</w:t>
            </w:r>
            <w:r>
              <w:rPr>
                <w:rFonts w:hint="eastAsia" w:ascii="仿宋" w:hAnsi="仿宋" w:eastAsia="仿宋" w:cs="仿宋"/>
                <w:b w:val="0"/>
                <w:bCs/>
                <w:color w:val="000000"/>
                <w:sz w:val="24"/>
                <w:szCs w:val="24"/>
                <w:highlight w:val="none"/>
                <w:lang w:val="en-US" w:eastAsia="zh-CN"/>
              </w:rPr>
              <w:t>分。</w:t>
            </w:r>
            <w:bookmarkEnd w:id="55"/>
          </w:p>
        </w:tc>
        <w:tc>
          <w:tcPr>
            <w:tcW w:w="893" w:type="dxa"/>
            <w:noWrap w:val="0"/>
            <w:vAlign w:val="center"/>
          </w:tcPr>
          <w:p>
            <w:pPr>
              <w:widowControl/>
              <w:spacing w:line="360" w:lineRule="auto"/>
              <w:jc w:val="center"/>
              <w:rPr>
                <w:rFonts w:hint="default" w:ascii="仿宋" w:hAnsi="仿宋" w:eastAsia="仿宋" w:cs="仿宋_GB2312"/>
                <w:color w:val="FF0000"/>
                <w:sz w:val="24"/>
                <w:szCs w:val="24"/>
                <w:highlight w:val="none"/>
                <w:lang w:val="en-US" w:eastAsia="zh-CN"/>
              </w:rPr>
            </w:pPr>
            <w:r>
              <w:rPr>
                <w:rFonts w:hint="eastAsia" w:ascii="仿宋" w:hAnsi="仿宋" w:eastAsia="仿宋" w:cs="仿宋_GB2312"/>
                <w:color w:val="000000"/>
                <w:sz w:val="24"/>
                <w:szCs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noWrap w:val="0"/>
            <w:vAlign w:val="center"/>
          </w:tcPr>
          <w:p>
            <w:pPr>
              <w:spacing w:line="360" w:lineRule="auto"/>
              <w:jc w:val="center"/>
              <w:rPr>
                <w:rFonts w:ascii="仿宋" w:hAnsi="仿宋" w:eastAsia="仿宋" w:cs="仿宋_GB2312"/>
                <w:color w:val="000000"/>
                <w:sz w:val="24"/>
                <w:szCs w:val="24"/>
              </w:rPr>
            </w:pPr>
          </w:p>
        </w:tc>
        <w:tc>
          <w:tcPr>
            <w:tcW w:w="1307" w:type="dxa"/>
            <w:noWrap w:val="0"/>
            <w:vAlign w:val="center"/>
          </w:tcPr>
          <w:p>
            <w:pPr>
              <w:widowControl/>
              <w:spacing w:line="360" w:lineRule="auto"/>
              <w:rPr>
                <w:rFonts w:hint="eastAsia" w:ascii="仿宋" w:hAnsi="仿宋" w:eastAsia="仿宋" w:cs="仿宋_GB2312"/>
                <w:color w:val="000000"/>
                <w:sz w:val="24"/>
                <w:szCs w:val="24"/>
                <w:highlight w:val="none"/>
              </w:rPr>
            </w:pPr>
            <w:r>
              <w:rPr>
                <w:rFonts w:hint="eastAsia" w:ascii="仿宋" w:hAnsi="仿宋" w:eastAsia="仿宋" w:cs="仿宋_GB2312"/>
                <w:color w:val="000000"/>
                <w:sz w:val="24"/>
                <w:szCs w:val="24"/>
                <w:highlight w:val="none"/>
              </w:rPr>
              <w:t>业绩</w:t>
            </w:r>
          </w:p>
        </w:tc>
        <w:tc>
          <w:tcPr>
            <w:tcW w:w="5812" w:type="dxa"/>
            <w:noWrap w:val="0"/>
            <w:vAlign w:val="center"/>
          </w:tcPr>
          <w:p>
            <w:pPr>
              <w:keepNext w:val="0"/>
              <w:keepLines w:val="0"/>
              <w:pageBreakBefore w:val="0"/>
              <w:kinsoku/>
              <w:wordWrap/>
              <w:overflowPunct/>
              <w:topLinePunct w:val="0"/>
              <w:autoSpaceDE/>
              <w:autoSpaceDN/>
              <w:bidi w:val="0"/>
              <w:snapToGrid/>
              <w:spacing w:line="240" w:lineRule="auto"/>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1月1日（</w:t>
            </w:r>
            <w:r>
              <w:rPr>
                <w:rFonts w:hint="eastAsia" w:ascii="仿宋" w:hAnsi="仿宋" w:eastAsia="仿宋" w:cs="仿宋"/>
                <w:b/>
                <w:bCs/>
                <w:color w:val="auto"/>
                <w:kern w:val="2"/>
                <w:sz w:val="24"/>
                <w:szCs w:val="24"/>
                <w:highlight w:val="none"/>
              </w:rPr>
              <w:t>以合同签订时间为准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以来</w:t>
            </w:r>
            <w:r>
              <w:rPr>
                <w:rFonts w:hint="eastAsia" w:ascii="仿宋" w:hAnsi="仿宋" w:eastAsia="仿宋" w:cs="仿宋"/>
                <w:sz w:val="24"/>
                <w:szCs w:val="24"/>
                <w:highlight w:val="none"/>
                <w:lang w:val="en-US" w:eastAsia="zh-CN"/>
              </w:rPr>
              <w:t>完成</w:t>
            </w:r>
            <w:r>
              <w:rPr>
                <w:rFonts w:hint="eastAsia" w:ascii="仿宋" w:hAnsi="仿宋" w:eastAsia="仿宋" w:cs="仿宋"/>
                <w:sz w:val="24"/>
                <w:szCs w:val="24"/>
                <w:highlight w:val="none"/>
                <w:lang w:eastAsia="zh-CN"/>
              </w:rPr>
              <w:t>过类似项目的</w:t>
            </w:r>
            <w:r>
              <w:rPr>
                <w:rFonts w:hint="eastAsia" w:ascii="仿宋" w:hAnsi="仿宋" w:eastAsia="仿宋" w:cs="仿宋"/>
                <w:sz w:val="24"/>
                <w:szCs w:val="24"/>
                <w:highlight w:val="none"/>
                <w:lang w:val="en-US" w:eastAsia="zh-CN"/>
              </w:rPr>
              <w:t>业绩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每提供1</w:t>
            </w:r>
            <w:r>
              <w:rPr>
                <w:rFonts w:hint="eastAsia" w:ascii="仿宋" w:hAnsi="仿宋" w:eastAsia="仿宋" w:cs="仿宋"/>
                <w:sz w:val="24"/>
                <w:szCs w:val="24"/>
                <w:highlight w:val="none"/>
                <w:lang w:eastAsia="zh-CN"/>
              </w:rPr>
              <w:t>个</w:t>
            </w:r>
            <w:r>
              <w:rPr>
                <w:rFonts w:hint="eastAsia" w:ascii="仿宋" w:hAnsi="仿宋" w:eastAsia="仿宋" w:cs="仿宋"/>
                <w:sz w:val="24"/>
                <w:szCs w:val="24"/>
                <w:highlight w:val="none"/>
              </w:rPr>
              <w:t>得1分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最高得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widowControl/>
              <w:spacing w:line="276" w:lineRule="auto"/>
              <w:jc w:val="left"/>
              <w:rPr>
                <w:rFonts w:hint="eastAsia" w:ascii="仿宋" w:hAnsi="仿宋" w:eastAsia="仿宋" w:cs="仿宋_GB2312"/>
                <w:color w:val="000000"/>
                <w:sz w:val="24"/>
                <w:szCs w:val="24"/>
                <w:highlight w:val="none"/>
              </w:rPr>
            </w:pPr>
            <w:r>
              <w:rPr>
                <w:rFonts w:hint="eastAsia" w:ascii="仿宋" w:hAnsi="仿宋" w:eastAsia="仿宋" w:cs="仿宋"/>
                <w:b w:val="0"/>
                <w:bCs w:val="0"/>
                <w:sz w:val="24"/>
                <w:szCs w:val="24"/>
                <w:highlight w:val="none"/>
                <w:shd w:val="clear" w:color="auto" w:fill="auto"/>
                <w:lang w:eastAsia="zh-CN"/>
              </w:rPr>
              <w:t>投标</w:t>
            </w:r>
            <w:r>
              <w:rPr>
                <w:rFonts w:hint="eastAsia" w:ascii="仿宋" w:hAnsi="仿宋" w:eastAsia="仿宋" w:cs="仿宋"/>
                <w:b w:val="0"/>
                <w:bCs w:val="0"/>
                <w:sz w:val="24"/>
                <w:szCs w:val="24"/>
                <w:highlight w:val="none"/>
                <w:shd w:val="clear" w:color="auto" w:fill="auto"/>
                <w:lang w:val="en-US" w:eastAsia="zh-CN"/>
              </w:rPr>
              <w:t>文件中</w:t>
            </w:r>
            <w:r>
              <w:rPr>
                <w:rFonts w:hint="eastAsia" w:ascii="仿宋" w:hAnsi="仿宋" w:eastAsia="仿宋" w:cs="仿宋"/>
                <w:b w:val="0"/>
                <w:bCs w:val="0"/>
                <w:sz w:val="24"/>
                <w:szCs w:val="24"/>
                <w:highlight w:val="none"/>
                <w:shd w:val="clear" w:color="auto" w:fill="auto"/>
                <w:lang w:eastAsia="zh-CN"/>
              </w:rPr>
              <w:t>需</w:t>
            </w:r>
            <w:r>
              <w:rPr>
                <w:rFonts w:hint="eastAsia" w:ascii="仿宋" w:hAnsi="仿宋" w:eastAsia="仿宋" w:cs="仿宋"/>
                <w:b w:val="0"/>
                <w:bCs w:val="0"/>
                <w:sz w:val="24"/>
                <w:szCs w:val="24"/>
                <w:highlight w:val="none"/>
                <w:shd w:val="clear" w:color="auto" w:fill="auto"/>
              </w:rPr>
              <w:t>提供合同</w:t>
            </w:r>
            <w:r>
              <w:rPr>
                <w:rFonts w:hint="eastAsia" w:ascii="仿宋" w:hAnsi="仿宋" w:eastAsia="仿宋" w:cs="仿宋"/>
                <w:b w:val="0"/>
                <w:bCs w:val="0"/>
                <w:sz w:val="24"/>
                <w:szCs w:val="24"/>
                <w:highlight w:val="none"/>
                <w:shd w:val="clear" w:color="auto" w:fill="auto"/>
                <w:lang w:eastAsia="zh-CN"/>
              </w:rPr>
              <w:t>原件</w:t>
            </w:r>
            <w:r>
              <w:rPr>
                <w:rFonts w:hint="eastAsia" w:ascii="仿宋" w:hAnsi="仿宋" w:eastAsia="仿宋" w:cs="仿宋"/>
                <w:b w:val="0"/>
                <w:bCs w:val="0"/>
                <w:sz w:val="24"/>
                <w:szCs w:val="24"/>
                <w:highlight w:val="none"/>
                <w:shd w:val="clear" w:color="auto" w:fill="auto"/>
              </w:rPr>
              <w:t>扫描件</w:t>
            </w:r>
            <w:r>
              <w:rPr>
                <w:rFonts w:hint="eastAsia" w:ascii="仿宋" w:hAnsi="仿宋" w:eastAsia="仿宋" w:cs="仿宋"/>
                <w:b w:val="0"/>
                <w:bCs w:val="0"/>
                <w:sz w:val="24"/>
                <w:szCs w:val="24"/>
                <w:highlight w:val="none"/>
                <w:shd w:val="clear" w:color="auto" w:fill="auto"/>
                <w:lang w:eastAsia="zh-CN"/>
              </w:rPr>
              <w:t>或图片</w:t>
            </w:r>
            <w:r>
              <w:rPr>
                <w:rFonts w:hint="eastAsia" w:ascii="仿宋" w:hAnsi="仿宋" w:eastAsia="仿宋" w:cs="仿宋"/>
                <w:b w:val="0"/>
                <w:bCs w:val="0"/>
                <w:sz w:val="24"/>
                <w:szCs w:val="24"/>
                <w:highlight w:val="none"/>
                <w:shd w:val="clear" w:color="auto" w:fill="auto"/>
              </w:rPr>
              <w:t>并加盖</w:t>
            </w:r>
            <w:r>
              <w:rPr>
                <w:rFonts w:hint="eastAsia" w:ascii="仿宋" w:hAnsi="仿宋" w:eastAsia="仿宋" w:cs="仿宋"/>
                <w:b w:val="0"/>
                <w:bCs w:val="0"/>
                <w:sz w:val="24"/>
                <w:szCs w:val="24"/>
                <w:highlight w:val="none"/>
                <w:lang w:eastAsia="zh-CN"/>
              </w:rPr>
              <w:t>投标人</w:t>
            </w:r>
            <w:r>
              <w:rPr>
                <w:rFonts w:hint="eastAsia" w:ascii="仿宋" w:hAnsi="仿宋" w:eastAsia="仿宋" w:cs="仿宋"/>
                <w:b w:val="0"/>
                <w:bCs w:val="0"/>
                <w:sz w:val="24"/>
                <w:szCs w:val="24"/>
                <w:highlight w:val="none"/>
              </w:rPr>
              <w:t>公章，否则不得分</w:t>
            </w:r>
            <w:r>
              <w:rPr>
                <w:rFonts w:hint="eastAsia" w:ascii="仿宋" w:hAnsi="仿宋" w:eastAsia="仿宋" w:cs="仿宋"/>
                <w:b w:val="0"/>
                <w:bCs w:val="0"/>
                <w:sz w:val="24"/>
                <w:szCs w:val="24"/>
                <w:highlight w:val="none"/>
                <w:lang w:eastAsia="zh-CN"/>
              </w:rPr>
              <w:t>。</w:t>
            </w:r>
          </w:p>
        </w:tc>
        <w:tc>
          <w:tcPr>
            <w:tcW w:w="893" w:type="dxa"/>
            <w:noWrap w:val="0"/>
            <w:vAlign w:val="center"/>
          </w:tcPr>
          <w:p>
            <w:pPr>
              <w:widowControl/>
              <w:spacing w:line="360" w:lineRule="auto"/>
              <w:jc w:val="center"/>
              <w:rPr>
                <w:rFonts w:hint="eastAsia" w:ascii="仿宋" w:hAnsi="仿宋" w:eastAsia="仿宋" w:cs="仿宋_GB2312"/>
                <w:color w:val="000000"/>
                <w:sz w:val="24"/>
                <w:szCs w:val="24"/>
                <w:highlight w:val="none"/>
                <w:lang w:val="en-US" w:eastAsia="zh-CN"/>
              </w:rPr>
            </w:pPr>
            <w:r>
              <w:rPr>
                <w:rFonts w:hint="eastAsia" w:ascii="仿宋" w:hAnsi="仿宋" w:eastAsia="仿宋" w:cs="仿宋_GB2312"/>
                <w:color w:val="00000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64" w:type="dxa"/>
            <w:vMerge w:val="continue"/>
            <w:noWrap w:val="0"/>
            <w:vAlign w:val="center"/>
          </w:tcPr>
          <w:p>
            <w:pPr>
              <w:widowControl/>
              <w:spacing w:line="360" w:lineRule="auto"/>
              <w:jc w:val="center"/>
              <w:rPr>
                <w:rFonts w:ascii="仿宋" w:hAnsi="仿宋" w:eastAsia="仿宋" w:cs="仿宋_GB2312"/>
                <w:color w:val="000000"/>
                <w:sz w:val="24"/>
                <w:szCs w:val="24"/>
              </w:rPr>
            </w:pPr>
          </w:p>
        </w:tc>
        <w:tc>
          <w:tcPr>
            <w:tcW w:w="1307" w:type="dxa"/>
            <w:noWrap w:val="0"/>
            <w:vAlign w:val="center"/>
          </w:tcPr>
          <w:p>
            <w:pPr>
              <w:widowControl/>
              <w:spacing w:line="360" w:lineRule="auto"/>
              <w:rPr>
                <w:rFonts w:ascii="仿宋" w:hAnsi="仿宋" w:eastAsia="仿宋" w:cs="仿宋_GB2312"/>
                <w:color w:val="000000"/>
                <w:sz w:val="24"/>
                <w:szCs w:val="24"/>
              </w:rPr>
            </w:pPr>
            <w:r>
              <w:rPr>
                <w:rFonts w:hint="eastAsia" w:ascii="仿宋" w:hAnsi="仿宋" w:eastAsia="仿宋" w:cs="仿宋_GB2312"/>
                <w:color w:val="000000"/>
                <w:sz w:val="24"/>
                <w:szCs w:val="24"/>
              </w:rPr>
              <w:t>劳动安全公众保障</w:t>
            </w:r>
          </w:p>
        </w:tc>
        <w:tc>
          <w:tcPr>
            <w:tcW w:w="5812" w:type="dxa"/>
            <w:noWrap w:val="0"/>
            <w:vAlign w:val="center"/>
          </w:tcPr>
          <w:p>
            <w:pPr>
              <w:pStyle w:val="39"/>
              <w:rPr>
                <w:rFonts w:hint="eastAsia" w:ascii="仿宋" w:hAnsi="仿宋" w:eastAsia="仿宋" w:cs="仿宋"/>
                <w:sz w:val="24"/>
                <w:szCs w:val="24"/>
                <w:highlight w:val="none"/>
                <w:lang w:val="en-US" w:bidi="ar-SA"/>
              </w:rPr>
            </w:pPr>
            <w:r>
              <w:rPr>
                <w:rFonts w:hint="eastAsia" w:ascii="仿宋" w:hAnsi="仿宋" w:eastAsia="仿宋" w:cs="仿宋"/>
                <w:sz w:val="24"/>
                <w:szCs w:val="24"/>
                <w:highlight w:val="none"/>
                <w:lang w:val="en-US" w:bidi="ar-SA"/>
              </w:rPr>
              <w:t>在投标截止时间前供应商投保的食品安全责任保险等总保额达到2000万的得1.5分，每增加500万元得0.5分，最多加1.5分，本项最高得3分。</w:t>
            </w:r>
          </w:p>
          <w:p>
            <w:pPr>
              <w:pStyle w:val="39"/>
              <w:rPr>
                <w:rFonts w:hint="eastAsia" w:ascii="仿宋" w:hAnsi="仿宋" w:eastAsia="仿宋" w:cs="仿宋"/>
                <w:sz w:val="24"/>
                <w:szCs w:val="24"/>
                <w:highlight w:val="none"/>
                <w:lang w:val="en-US" w:bidi="ar-SA"/>
              </w:rPr>
            </w:pPr>
            <w:r>
              <w:rPr>
                <w:rFonts w:hint="eastAsia" w:ascii="仿宋" w:hAnsi="仿宋" w:eastAsia="仿宋" w:cs="仿宋"/>
                <w:sz w:val="24"/>
                <w:szCs w:val="24"/>
                <w:highlight w:val="none"/>
                <w:lang w:val="en-US" w:bidi="ar-SA"/>
              </w:rPr>
              <w:t>注：投标文件中提供投保食品安全责任保险等的保单复印件并加盖投标人公章，不提供本项不得分。</w:t>
            </w:r>
          </w:p>
          <w:p>
            <w:pPr>
              <w:pStyle w:val="39"/>
              <w:rPr>
                <w:rFonts w:hint="eastAsia" w:ascii="仿宋" w:hAnsi="仿宋" w:eastAsia="仿宋" w:cs="仿宋"/>
                <w:sz w:val="24"/>
                <w:szCs w:val="24"/>
                <w:highlight w:val="none"/>
                <w:lang w:val="en-US" w:bidi="ar-SA"/>
              </w:rPr>
            </w:pPr>
            <w:r>
              <w:rPr>
                <w:rFonts w:hint="eastAsia" w:ascii="仿宋" w:hAnsi="仿宋" w:eastAsia="仿宋" w:cs="仿宋"/>
                <w:sz w:val="24"/>
                <w:szCs w:val="24"/>
                <w:highlight w:val="none"/>
                <w:lang w:val="en-US" w:bidi="ar-SA"/>
              </w:rPr>
              <w:t>2.投标人为其员工投保雇主责任险的得1分；投标人投保公众责任险的得1分。</w:t>
            </w:r>
          </w:p>
          <w:p>
            <w:pPr>
              <w:pStyle w:val="39"/>
              <w:rPr>
                <w:rFonts w:hint="eastAsia" w:ascii="仿宋" w:hAnsi="仿宋" w:eastAsia="仿宋" w:cs="仿宋"/>
                <w:sz w:val="24"/>
                <w:szCs w:val="24"/>
                <w:highlight w:val="none"/>
                <w:lang w:val="en-US" w:bidi="ar-SA"/>
              </w:rPr>
            </w:pPr>
            <w:r>
              <w:rPr>
                <w:rFonts w:hint="eastAsia" w:ascii="仿宋" w:hAnsi="仿宋" w:eastAsia="仿宋" w:cs="仿宋"/>
                <w:sz w:val="24"/>
                <w:szCs w:val="24"/>
                <w:highlight w:val="none"/>
                <w:lang w:val="en-US" w:bidi="ar-SA"/>
              </w:rPr>
              <w:t>注：投标文件中</w:t>
            </w:r>
            <w:r>
              <w:rPr>
                <w:rFonts w:hint="eastAsia" w:ascii="仿宋" w:hAnsi="仿宋" w:eastAsia="仿宋" w:cs="仿宋"/>
                <w:sz w:val="24"/>
                <w:szCs w:val="24"/>
                <w:highlight w:val="none"/>
                <w:lang w:val="zh-CN" w:bidi="ar-SA"/>
              </w:rPr>
              <w:t>提供上述</w:t>
            </w:r>
            <w:r>
              <w:rPr>
                <w:rFonts w:hint="eastAsia" w:ascii="仿宋" w:hAnsi="仿宋" w:eastAsia="仿宋" w:cs="仿宋"/>
                <w:sz w:val="24"/>
                <w:szCs w:val="24"/>
                <w:highlight w:val="none"/>
                <w:lang w:val="en-US" w:bidi="ar-SA"/>
              </w:rPr>
              <w:t>保单复印件或扫描件加盖投标人公章。</w:t>
            </w:r>
            <w:r>
              <w:rPr>
                <w:rFonts w:hint="eastAsia" w:ascii="仿宋" w:hAnsi="仿宋" w:eastAsia="仿宋" w:cs="仿宋"/>
                <w:sz w:val="24"/>
                <w:szCs w:val="24"/>
                <w:highlight w:val="none"/>
                <w:lang w:val="zh-CN" w:bidi="ar-SA"/>
              </w:rPr>
              <w:t>不提供者不得分。</w:t>
            </w:r>
          </w:p>
        </w:tc>
        <w:tc>
          <w:tcPr>
            <w:tcW w:w="893" w:type="dxa"/>
            <w:noWrap w:val="0"/>
            <w:vAlign w:val="center"/>
          </w:tcPr>
          <w:p>
            <w:pPr>
              <w:widowControl/>
              <w:spacing w:line="360" w:lineRule="auto"/>
              <w:jc w:val="center"/>
              <w:rPr>
                <w:rFonts w:hint="eastAsia" w:ascii="仿宋" w:hAnsi="仿宋" w:eastAsia="仿宋" w:cs="仿宋_GB2312"/>
                <w:color w:val="000000"/>
                <w:sz w:val="24"/>
                <w:szCs w:val="24"/>
                <w:lang w:eastAsia="zh-CN"/>
              </w:rPr>
            </w:pPr>
            <w:r>
              <w:rPr>
                <w:rFonts w:hint="eastAsia" w:ascii="仿宋" w:hAnsi="仿宋" w:eastAsia="仿宋" w:cs="仿宋_GB2312"/>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64" w:type="dxa"/>
            <w:vMerge w:val="continue"/>
            <w:noWrap w:val="0"/>
            <w:vAlign w:val="center"/>
          </w:tcPr>
          <w:p>
            <w:pPr>
              <w:widowControl/>
              <w:spacing w:line="360" w:lineRule="auto"/>
              <w:jc w:val="center"/>
              <w:rPr>
                <w:rFonts w:ascii="仿宋" w:hAnsi="仿宋" w:eastAsia="仿宋" w:cs="仿宋_GB2312"/>
                <w:color w:val="000000"/>
                <w:sz w:val="24"/>
                <w:szCs w:val="24"/>
              </w:rPr>
            </w:pPr>
          </w:p>
        </w:tc>
        <w:tc>
          <w:tcPr>
            <w:tcW w:w="1307" w:type="dxa"/>
            <w:noWrap w:val="0"/>
            <w:vAlign w:val="center"/>
          </w:tcPr>
          <w:p>
            <w:pPr>
              <w:widowControl/>
              <w:spacing w:line="360" w:lineRule="auto"/>
              <w:rPr>
                <w:rFonts w:hint="eastAsia" w:ascii="仿宋" w:hAnsi="仿宋" w:eastAsia="仿宋" w:cs="仿宋_GB2312"/>
                <w:color w:val="000000"/>
                <w:kern w:val="2"/>
                <w:sz w:val="24"/>
                <w:szCs w:val="24"/>
                <w:lang w:val="en-US" w:eastAsia="zh-CN"/>
              </w:rPr>
            </w:pPr>
            <w:r>
              <w:rPr>
                <w:rFonts w:hint="eastAsia" w:ascii="仿宋" w:hAnsi="仿宋" w:eastAsia="仿宋" w:cs="仿宋_GB2312"/>
                <w:color w:val="000000"/>
                <w:kern w:val="2"/>
                <w:sz w:val="24"/>
                <w:szCs w:val="24"/>
                <w:lang w:val="en-US" w:eastAsia="zh-CN"/>
              </w:rPr>
              <w:t>人员配置方案</w:t>
            </w:r>
          </w:p>
        </w:tc>
        <w:tc>
          <w:tcPr>
            <w:tcW w:w="5812" w:type="dxa"/>
            <w:noWrap w:val="0"/>
            <w:vAlign w:val="center"/>
          </w:tcPr>
          <w:p>
            <w:pPr>
              <w:pStyle w:val="39"/>
              <w:rPr>
                <w:rFonts w:hint="eastAsia" w:ascii="仿宋" w:hAnsi="仿宋" w:eastAsia="仿宋" w:cs="仿宋"/>
                <w:sz w:val="24"/>
                <w:szCs w:val="24"/>
                <w:highlight w:val="none"/>
                <w:lang w:val="en-US" w:bidi="ar-SA"/>
              </w:rPr>
            </w:pPr>
            <w:r>
              <w:rPr>
                <w:rFonts w:hint="eastAsia" w:ascii="仿宋" w:hAnsi="仿宋" w:eastAsia="仿宋" w:cs="仿宋"/>
                <w:sz w:val="24"/>
                <w:szCs w:val="24"/>
                <w:highlight w:val="none"/>
                <w:lang w:val="en-US" w:bidi="ar-SA"/>
              </w:rPr>
              <w:t>根据投标人提供的</w:t>
            </w:r>
            <w:r>
              <w:rPr>
                <w:rFonts w:hint="eastAsia" w:ascii="仿宋" w:hAnsi="仿宋" w:eastAsia="仿宋" w:cs="仿宋"/>
                <w:sz w:val="24"/>
                <w:szCs w:val="24"/>
                <w:highlight w:val="none"/>
                <w:lang w:val="en-US" w:eastAsia="zh-CN" w:bidi="ar-SA"/>
              </w:rPr>
              <w:t>人员配置方案</w:t>
            </w:r>
            <w:r>
              <w:rPr>
                <w:rFonts w:hint="eastAsia" w:ascii="仿宋" w:hAnsi="仿宋" w:eastAsia="仿宋" w:cs="仿宋"/>
                <w:sz w:val="24"/>
                <w:szCs w:val="24"/>
                <w:highlight w:val="none"/>
                <w:lang w:val="en-US" w:bidi="ar-SA"/>
              </w:rPr>
              <w:t>进行综合评议。</w:t>
            </w:r>
            <w:r>
              <w:rPr>
                <w:rFonts w:hint="eastAsia" w:ascii="仿宋" w:hAnsi="仿宋" w:eastAsia="仿宋" w:cs="仿宋"/>
                <w:sz w:val="24"/>
                <w:szCs w:val="24"/>
                <w:highlight w:val="none"/>
                <w:lang w:val="en-US" w:eastAsia="zh-CN" w:bidi="ar-SA"/>
              </w:rPr>
              <w:t>方案内容全面，有岗位人员分布计划，人员安排合理，内容全面，完全符合项目需求的</w:t>
            </w:r>
            <w:r>
              <w:rPr>
                <w:rFonts w:hint="eastAsia" w:ascii="仿宋" w:hAnsi="仿宋" w:eastAsia="仿宋" w:cs="仿宋"/>
                <w:sz w:val="24"/>
                <w:szCs w:val="24"/>
                <w:highlight w:val="none"/>
                <w:lang w:val="en-US" w:bidi="ar-SA"/>
              </w:rPr>
              <w:t>得</w:t>
            </w:r>
            <w:r>
              <w:rPr>
                <w:rFonts w:hint="eastAsia" w:ascii="仿宋" w:hAnsi="仿宋" w:eastAsia="仿宋" w:cs="仿宋"/>
                <w:sz w:val="24"/>
                <w:szCs w:val="24"/>
                <w:highlight w:val="none"/>
                <w:lang w:val="en-US" w:eastAsia="zh-CN" w:bidi="ar-SA"/>
              </w:rPr>
              <w:t>7.1-10.0</w:t>
            </w:r>
            <w:r>
              <w:rPr>
                <w:rFonts w:hint="eastAsia" w:ascii="仿宋" w:hAnsi="仿宋" w:eastAsia="仿宋" w:cs="仿宋"/>
                <w:sz w:val="24"/>
                <w:szCs w:val="24"/>
                <w:highlight w:val="none"/>
                <w:lang w:val="en-US" w:bidi="ar-SA"/>
              </w:rPr>
              <w:t>分，方案</w:t>
            </w:r>
            <w:r>
              <w:rPr>
                <w:rFonts w:hint="eastAsia" w:ascii="仿宋" w:hAnsi="仿宋" w:eastAsia="仿宋" w:cs="仿宋"/>
                <w:sz w:val="24"/>
                <w:szCs w:val="24"/>
                <w:highlight w:val="none"/>
                <w:lang w:val="en-US" w:eastAsia="zh-CN" w:bidi="ar-SA"/>
              </w:rPr>
              <w:t>内容一般</w:t>
            </w:r>
            <w:r>
              <w:rPr>
                <w:rFonts w:hint="eastAsia" w:ascii="仿宋" w:hAnsi="仿宋" w:eastAsia="仿宋" w:cs="仿宋"/>
                <w:sz w:val="24"/>
                <w:szCs w:val="24"/>
                <w:highlight w:val="none"/>
                <w:lang w:val="en-US" w:bidi="ar-SA"/>
              </w:rPr>
              <w:t>，</w:t>
            </w:r>
            <w:r>
              <w:rPr>
                <w:rFonts w:hint="eastAsia" w:ascii="仿宋" w:hAnsi="仿宋" w:eastAsia="仿宋" w:cs="仿宋"/>
                <w:sz w:val="24"/>
                <w:szCs w:val="24"/>
                <w:highlight w:val="none"/>
                <w:lang w:val="en-US" w:eastAsia="zh-CN" w:bidi="ar-SA"/>
              </w:rPr>
              <w:t>有岗位人员分布计划，人员安排比较合理，比较满足项目需求的</w:t>
            </w:r>
            <w:r>
              <w:rPr>
                <w:rFonts w:hint="eastAsia" w:ascii="仿宋" w:hAnsi="仿宋" w:eastAsia="仿宋" w:cs="仿宋"/>
                <w:sz w:val="24"/>
                <w:szCs w:val="24"/>
                <w:highlight w:val="none"/>
                <w:lang w:val="en-US" w:bidi="ar-SA"/>
              </w:rPr>
              <w:t>得</w:t>
            </w:r>
            <w:r>
              <w:rPr>
                <w:rFonts w:hint="eastAsia" w:ascii="仿宋" w:hAnsi="仿宋" w:eastAsia="仿宋" w:cs="仿宋"/>
                <w:sz w:val="24"/>
                <w:szCs w:val="24"/>
                <w:highlight w:val="none"/>
                <w:lang w:val="en-US" w:eastAsia="zh-CN" w:bidi="ar-SA"/>
              </w:rPr>
              <w:t>4.1-6.9</w:t>
            </w:r>
            <w:r>
              <w:rPr>
                <w:rFonts w:hint="eastAsia" w:ascii="仿宋" w:hAnsi="仿宋" w:eastAsia="仿宋" w:cs="仿宋"/>
                <w:sz w:val="24"/>
                <w:szCs w:val="24"/>
                <w:highlight w:val="none"/>
                <w:lang w:val="en-US" w:bidi="ar-SA"/>
              </w:rPr>
              <w:t>分，方案</w:t>
            </w:r>
            <w:r>
              <w:rPr>
                <w:rFonts w:hint="eastAsia" w:ascii="仿宋" w:hAnsi="仿宋" w:eastAsia="仿宋" w:cs="仿宋"/>
                <w:sz w:val="24"/>
                <w:szCs w:val="24"/>
                <w:highlight w:val="none"/>
                <w:lang w:val="en-US" w:eastAsia="zh-CN" w:bidi="ar-SA"/>
              </w:rPr>
              <w:t>简单、模糊</w:t>
            </w:r>
            <w:r>
              <w:rPr>
                <w:rFonts w:hint="eastAsia" w:ascii="仿宋" w:hAnsi="仿宋" w:eastAsia="仿宋" w:cs="仿宋"/>
                <w:sz w:val="24"/>
                <w:szCs w:val="24"/>
                <w:highlight w:val="none"/>
                <w:lang w:val="en-US" w:bidi="ar-SA"/>
              </w:rPr>
              <w:t>，</w:t>
            </w:r>
            <w:r>
              <w:rPr>
                <w:rFonts w:hint="eastAsia" w:ascii="仿宋" w:hAnsi="仿宋" w:eastAsia="仿宋" w:cs="仿宋"/>
                <w:sz w:val="24"/>
                <w:szCs w:val="24"/>
                <w:highlight w:val="none"/>
                <w:lang w:val="en-US" w:eastAsia="zh-CN" w:bidi="ar-SA"/>
              </w:rPr>
              <w:t>无岗位人员计划，基本满足项目需求</w:t>
            </w:r>
            <w:r>
              <w:rPr>
                <w:rFonts w:hint="eastAsia" w:ascii="仿宋" w:hAnsi="仿宋" w:eastAsia="仿宋" w:cs="仿宋"/>
                <w:sz w:val="24"/>
                <w:szCs w:val="24"/>
                <w:highlight w:val="none"/>
                <w:lang w:val="en-US" w:bidi="ar-SA"/>
              </w:rPr>
              <w:t>的得0-</w:t>
            </w:r>
            <w:r>
              <w:rPr>
                <w:rFonts w:hint="eastAsia" w:ascii="仿宋" w:hAnsi="仿宋" w:eastAsia="仿宋" w:cs="仿宋"/>
                <w:sz w:val="24"/>
                <w:szCs w:val="24"/>
                <w:highlight w:val="none"/>
                <w:lang w:val="en-US" w:eastAsia="zh-CN" w:bidi="ar-SA"/>
              </w:rPr>
              <w:t>3.9</w:t>
            </w:r>
            <w:r>
              <w:rPr>
                <w:rFonts w:hint="eastAsia" w:ascii="仿宋" w:hAnsi="仿宋" w:eastAsia="仿宋" w:cs="仿宋"/>
                <w:sz w:val="24"/>
                <w:szCs w:val="24"/>
                <w:highlight w:val="none"/>
                <w:lang w:val="en-US" w:bidi="ar-SA"/>
              </w:rPr>
              <w:t>分。</w:t>
            </w:r>
          </w:p>
        </w:tc>
        <w:tc>
          <w:tcPr>
            <w:tcW w:w="893" w:type="dxa"/>
            <w:noWrap w:val="0"/>
            <w:vAlign w:val="center"/>
          </w:tcPr>
          <w:p>
            <w:pPr>
              <w:widowControl/>
              <w:spacing w:line="360" w:lineRule="auto"/>
              <w:jc w:val="center"/>
              <w:rPr>
                <w:rFonts w:hint="eastAsia" w:ascii="仿宋" w:hAnsi="仿宋" w:eastAsia="仿宋" w:cs="仿宋_GB2312"/>
                <w:color w:val="000000"/>
                <w:sz w:val="24"/>
                <w:szCs w:val="24"/>
              </w:rPr>
            </w:pPr>
            <w:r>
              <w:rPr>
                <w:rFonts w:hint="eastAsia" w:ascii="仿宋" w:hAnsi="仿宋" w:eastAsia="仿宋" w:cs="仿宋"/>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864" w:type="dxa"/>
            <w:vMerge w:val="continue"/>
            <w:noWrap w:val="0"/>
            <w:vAlign w:val="center"/>
          </w:tcPr>
          <w:p>
            <w:pPr>
              <w:rPr>
                <w:rFonts w:hint="eastAsia" w:ascii="Arial" w:hAnsi="Arial" w:eastAsia="黑体" w:cs="Arial"/>
                <w:snapToGrid w:val="0"/>
                <w:kern w:val="0"/>
                <w:sz w:val="24"/>
                <w:szCs w:val="24"/>
              </w:rPr>
            </w:pPr>
          </w:p>
        </w:tc>
        <w:tc>
          <w:tcPr>
            <w:tcW w:w="1307" w:type="dxa"/>
            <w:noWrap w:val="0"/>
            <w:vAlign w:val="center"/>
          </w:tcPr>
          <w:p>
            <w:pPr>
              <w:widowControl/>
              <w:spacing w:line="360" w:lineRule="auto"/>
              <w:rPr>
                <w:rFonts w:ascii="仿宋" w:hAnsi="仿宋" w:eastAsia="仿宋" w:cs="仿宋_GB2312"/>
                <w:color w:val="000000"/>
                <w:sz w:val="24"/>
                <w:szCs w:val="24"/>
              </w:rPr>
            </w:pPr>
            <w:r>
              <w:rPr>
                <w:rFonts w:hint="eastAsia" w:ascii="仿宋" w:hAnsi="仿宋" w:eastAsia="仿宋" w:cs="仿宋"/>
                <w:kern w:val="0"/>
                <w:sz w:val="24"/>
                <w:szCs w:val="24"/>
              </w:rPr>
              <w:t>经营管理方案</w:t>
            </w:r>
          </w:p>
        </w:tc>
        <w:tc>
          <w:tcPr>
            <w:tcW w:w="5812" w:type="dxa"/>
            <w:noWrap w:val="0"/>
            <w:vAlign w:val="center"/>
          </w:tcPr>
          <w:p>
            <w:pPr>
              <w:widowControl/>
              <w:spacing w:line="240" w:lineRule="auto"/>
              <w:rPr>
                <w:rFonts w:ascii="仿宋" w:hAnsi="仿宋" w:eastAsia="仿宋" w:cs="仿宋_GB2312"/>
                <w:color w:val="000000"/>
                <w:sz w:val="24"/>
                <w:szCs w:val="24"/>
              </w:rPr>
            </w:pPr>
            <w:r>
              <w:rPr>
                <w:rFonts w:hint="eastAsia" w:ascii="仿宋" w:hAnsi="仿宋" w:eastAsia="仿宋" w:cs="仿宋"/>
                <w:sz w:val="24"/>
                <w:szCs w:val="24"/>
              </w:rPr>
              <w:t>投标人针对本项目设计一套整体的可行性方案，包括服务时间、窗口开设率、花色品种、以及提供其他特色服务设计可行性方案。根据方案的完整性及投标人对该食堂服务需求的把握，进行综合性评审。</w:t>
            </w:r>
            <w:r>
              <w:rPr>
                <w:rFonts w:hint="eastAsia" w:ascii="仿宋" w:hAnsi="仿宋" w:eastAsia="仿宋" w:cs="宋体"/>
                <w:sz w:val="24"/>
                <w:szCs w:val="24"/>
              </w:rPr>
              <w:t>科学合理得3.1-5分；较科学合理得1.1-3分；科学合理性一般得0.1-1分。</w:t>
            </w:r>
            <w:r>
              <w:rPr>
                <w:rFonts w:hint="eastAsia" w:ascii="仿宋" w:eastAsia="仿宋" w:cs="仿宋_GB2312"/>
                <w:color w:val="000000"/>
                <w:sz w:val="24"/>
                <w:szCs w:val="24"/>
              </w:rPr>
              <w:t>不提供者不得分。</w:t>
            </w:r>
          </w:p>
        </w:tc>
        <w:tc>
          <w:tcPr>
            <w:tcW w:w="893" w:type="dxa"/>
            <w:noWrap w:val="0"/>
            <w:vAlign w:val="center"/>
          </w:tcPr>
          <w:p>
            <w:pPr>
              <w:widowControl/>
              <w:spacing w:line="360" w:lineRule="auto"/>
              <w:jc w:val="center"/>
              <w:rPr>
                <w:rFonts w:hint="eastAsia" w:ascii="仿宋" w:hAnsi="仿宋" w:eastAsia="仿宋" w:cs="仿宋_GB2312"/>
                <w:color w:val="000000"/>
                <w:sz w:val="24"/>
                <w:szCs w:val="24"/>
                <w:lang w:eastAsia="zh-CN"/>
              </w:rPr>
            </w:pPr>
            <w:r>
              <w:rPr>
                <w:rFonts w:hint="eastAsia" w:ascii="仿宋" w:hAnsi="仿宋" w:eastAsia="仿宋" w:cs="仿宋_GB2312"/>
                <w:color w:val="00000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rPr>
                <w:rFonts w:hint="eastAsia" w:ascii="Arial" w:hAnsi="Arial" w:eastAsia="黑体" w:cs="Arial"/>
                <w:snapToGrid w:val="0"/>
                <w:kern w:val="0"/>
                <w:sz w:val="24"/>
                <w:szCs w:val="24"/>
              </w:rPr>
            </w:pPr>
          </w:p>
        </w:tc>
        <w:tc>
          <w:tcPr>
            <w:tcW w:w="1307" w:type="dxa"/>
            <w:noWrap w:val="0"/>
            <w:vAlign w:val="center"/>
          </w:tcPr>
          <w:p>
            <w:pPr>
              <w:widowControl/>
              <w:spacing w:line="360" w:lineRule="auto"/>
              <w:rPr>
                <w:rFonts w:ascii="仿宋" w:hAnsi="仿宋" w:eastAsia="仿宋" w:cs="仿宋_GB2312"/>
                <w:color w:val="000000"/>
                <w:sz w:val="24"/>
                <w:szCs w:val="24"/>
              </w:rPr>
            </w:pPr>
            <w:r>
              <w:rPr>
                <w:rFonts w:hint="eastAsia" w:ascii="仿宋" w:hAnsi="仿宋" w:eastAsia="仿宋" w:cs="仿宋"/>
                <w:sz w:val="24"/>
                <w:szCs w:val="24"/>
              </w:rPr>
              <w:t>卫生管理控制方案</w:t>
            </w:r>
          </w:p>
        </w:tc>
        <w:tc>
          <w:tcPr>
            <w:tcW w:w="5812" w:type="dxa"/>
            <w:noWrap w:val="0"/>
            <w:vAlign w:val="center"/>
          </w:tcPr>
          <w:p>
            <w:pPr>
              <w:widowControl/>
              <w:spacing w:line="240" w:lineRule="auto"/>
              <w:rPr>
                <w:rFonts w:ascii="仿宋" w:hAnsi="仿宋" w:eastAsia="仿宋" w:cs="仿宋_GB2312"/>
                <w:color w:val="000000"/>
                <w:sz w:val="24"/>
                <w:szCs w:val="24"/>
              </w:rPr>
            </w:pPr>
            <w:bookmarkStart w:id="56" w:name="OLE_LINK9"/>
            <w:r>
              <w:rPr>
                <w:rFonts w:hint="eastAsia" w:ascii="仿宋" w:hAnsi="仿宋" w:eastAsia="仿宋" w:cs="仿宋"/>
                <w:sz w:val="24"/>
                <w:szCs w:val="24"/>
              </w:rPr>
              <w:t>投标人编制的卫生管理控制方案，按其食品卫生、人员卫生、环境卫生、垃圾处理方案等方面的合理性，可行性，进行综合性评审。</w:t>
            </w:r>
            <w:r>
              <w:rPr>
                <w:rFonts w:hint="eastAsia" w:ascii="仿宋" w:hAnsi="仿宋" w:eastAsia="仿宋" w:cs="宋体"/>
                <w:sz w:val="24"/>
                <w:szCs w:val="24"/>
              </w:rPr>
              <w:t>科学合理得3.1-5分；较科学合理得1.1-3分；科学合理性一般得0.1-1分。</w:t>
            </w:r>
            <w:r>
              <w:rPr>
                <w:rFonts w:hint="eastAsia" w:ascii="仿宋" w:eastAsia="仿宋" w:cs="仿宋_GB2312"/>
                <w:color w:val="000000"/>
                <w:sz w:val="24"/>
                <w:szCs w:val="24"/>
              </w:rPr>
              <w:t>不提供者不得分。</w:t>
            </w:r>
            <w:bookmarkEnd w:id="56"/>
          </w:p>
        </w:tc>
        <w:tc>
          <w:tcPr>
            <w:tcW w:w="893" w:type="dxa"/>
            <w:noWrap w:val="0"/>
            <w:vAlign w:val="center"/>
          </w:tcPr>
          <w:p>
            <w:pPr>
              <w:widowControl/>
              <w:spacing w:line="360" w:lineRule="auto"/>
              <w:jc w:val="center"/>
              <w:rPr>
                <w:rFonts w:hint="eastAsia" w:ascii="仿宋" w:hAnsi="仿宋" w:eastAsia="仿宋" w:cs="仿宋_GB2312"/>
                <w:color w:val="000000"/>
                <w:sz w:val="24"/>
                <w:szCs w:val="24"/>
                <w:lang w:eastAsia="zh-CN"/>
              </w:rPr>
            </w:pPr>
            <w:r>
              <w:rPr>
                <w:rFonts w:hint="eastAsia" w:ascii="仿宋" w:hAnsi="仿宋" w:eastAsia="仿宋" w:cs="仿宋_GB2312"/>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rPr>
                <w:rFonts w:hint="eastAsia" w:ascii="Arial" w:hAnsi="Arial" w:eastAsia="黑体" w:cs="Arial"/>
                <w:snapToGrid w:val="0"/>
                <w:kern w:val="0"/>
                <w:sz w:val="24"/>
                <w:szCs w:val="24"/>
              </w:rPr>
            </w:pPr>
          </w:p>
        </w:tc>
        <w:tc>
          <w:tcPr>
            <w:tcW w:w="1307" w:type="dxa"/>
            <w:noWrap w:val="0"/>
            <w:vAlign w:val="center"/>
          </w:tcPr>
          <w:p>
            <w:pPr>
              <w:widowControl/>
              <w:spacing w:line="360" w:lineRule="auto"/>
              <w:rPr>
                <w:rFonts w:ascii="仿宋" w:hAnsi="仿宋" w:eastAsia="仿宋" w:cs="仿宋_GB2312"/>
                <w:color w:val="000000"/>
                <w:sz w:val="24"/>
                <w:szCs w:val="24"/>
              </w:rPr>
            </w:pPr>
            <w:r>
              <w:rPr>
                <w:rFonts w:hint="eastAsia" w:ascii="仿宋" w:hAnsi="仿宋" w:eastAsia="仿宋" w:cs="仿宋"/>
                <w:sz w:val="24"/>
                <w:szCs w:val="24"/>
              </w:rPr>
              <w:t>安全方案</w:t>
            </w:r>
          </w:p>
        </w:tc>
        <w:tc>
          <w:tcPr>
            <w:tcW w:w="5812" w:type="dxa"/>
            <w:noWrap w:val="0"/>
            <w:vAlign w:val="center"/>
          </w:tcPr>
          <w:p>
            <w:pPr>
              <w:widowControl/>
              <w:spacing w:line="240" w:lineRule="auto"/>
              <w:rPr>
                <w:rFonts w:ascii="仿宋" w:hAnsi="仿宋" w:eastAsia="仿宋" w:cs="仿宋_GB2312"/>
                <w:color w:val="000000"/>
                <w:sz w:val="24"/>
                <w:szCs w:val="24"/>
              </w:rPr>
            </w:pPr>
            <w:r>
              <w:rPr>
                <w:rFonts w:hint="eastAsia" w:ascii="仿宋" w:hAnsi="仿宋" w:eastAsia="仿宋" w:cs="仿宋"/>
                <w:sz w:val="24"/>
                <w:szCs w:val="24"/>
              </w:rPr>
              <w:t>针对本项目的食品安全、生产安全的风险分析及可行控制方案。评委根据企业提供的方案的相关内容，重点考察企业方案对食堂风险的分析，对食品安全的保障措施及应急预案的科学合理性，考察企业在安全方案的内控机制及能力进行评分。</w:t>
            </w:r>
            <w:r>
              <w:rPr>
                <w:rFonts w:hint="eastAsia" w:ascii="仿宋" w:hAnsi="仿宋" w:eastAsia="仿宋" w:cs="宋体"/>
                <w:sz w:val="24"/>
                <w:szCs w:val="24"/>
              </w:rPr>
              <w:t>科学合理得3.1-5分；较科学合理得1.1-3分；科学合理性一般得0.1-1分。</w:t>
            </w:r>
            <w:r>
              <w:rPr>
                <w:rFonts w:hint="eastAsia" w:ascii="仿宋" w:eastAsia="仿宋" w:cs="仿宋_GB2312"/>
                <w:color w:val="000000"/>
                <w:sz w:val="24"/>
                <w:szCs w:val="24"/>
              </w:rPr>
              <w:t>不提供者不得分。</w:t>
            </w:r>
          </w:p>
        </w:tc>
        <w:tc>
          <w:tcPr>
            <w:tcW w:w="893" w:type="dxa"/>
            <w:noWrap w:val="0"/>
            <w:vAlign w:val="center"/>
          </w:tcPr>
          <w:p>
            <w:pPr>
              <w:widowControl/>
              <w:spacing w:line="360" w:lineRule="auto"/>
              <w:jc w:val="center"/>
              <w:rPr>
                <w:rFonts w:hint="eastAsia" w:ascii="仿宋" w:hAnsi="仿宋" w:eastAsia="仿宋" w:cs="仿宋_GB2312"/>
                <w:color w:val="000000"/>
                <w:sz w:val="24"/>
                <w:szCs w:val="24"/>
              </w:rPr>
            </w:pPr>
            <w:r>
              <w:rPr>
                <w:rFonts w:hint="eastAsia" w:ascii="仿宋" w:hAnsi="仿宋" w:eastAsia="仿宋"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rPr>
                <w:rFonts w:hint="eastAsia" w:ascii="Arial" w:hAnsi="Arial" w:eastAsia="黑体" w:cs="Arial"/>
                <w:snapToGrid w:val="0"/>
                <w:kern w:val="0"/>
                <w:sz w:val="24"/>
                <w:szCs w:val="24"/>
              </w:rPr>
            </w:pPr>
          </w:p>
        </w:tc>
        <w:tc>
          <w:tcPr>
            <w:tcW w:w="1307" w:type="dxa"/>
            <w:noWrap w:val="0"/>
            <w:vAlign w:val="center"/>
          </w:tcPr>
          <w:p>
            <w:pPr>
              <w:widowControl/>
              <w:spacing w:line="360" w:lineRule="auto"/>
              <w:rPr>
                <w:rFonts w:hint="eastAsia" w:ascii="仿宋" w:hAnsi="仿宋" w:eastAsia="仿宋" w:cs="宋体"/>
                <w:sz w:val="24"/>
                <w:szCs w:val="24"/>
              </w:rPr>
            </w:pPr>
            <w:r>
              <w:rPr>
                <w:rFonts w:hint="eastAsia" w:ascii="仿宋" w:hAnsi="仿宋" w:eastAsia="仿宋" w:cs="仿宋"/>
                <w:kern w:val="0"/>
                <w:sz w:val="24"/>
                <w:szCs w:val="24"/>
              </w:rPr>
              <w:t>应急方案</w:t>
            </w:r>
          </w:p>
        </w:tc>
        <w:tc>
          <w:tcPr>
            <w:tcW w:w="5812" w:type="dxa"/>
            <w:noWrap w:val="0"/>
            <w:vAlign w:val="center"/>
          </w:tcPr>
          <w:p>
            <w:pPr>
              <w:widowControl/>
              <w:adjustRightInd/>
              <w:jc w:val="left"/>
              <w:rPr>
                <w:rFonts w:ascii="仿宋" w:hAnsi="仿宋" w:eastAsia="仿宋" w:cs="仿宋"/>
                <w:kern w:val="0"/>
                <w:sz w:val="24"/>
                <w:szCs w:val="24"/>
              </w:rPr>
            </w:pPr>
            <w:r>
              <w:rPr>
                <w:rFonts w:hint="eastAsia" w:ascii="仿宋" w:hAnsi="仿宋" w:eastAsia="仿宋" w:cs="仿宋"/>
                <w:kern w:val="0"/>
                <w:sz w:val="24"/>
                <w:szCs w:val="24"/>
              </w:rPr>
              <w:t>在发生重大事件，如食品安全、消防安全、投诉事件及其他影响重大的突发事件时，进行及时、有效地应急处理；制定应急方案。</w:t>
            </w:r>
            <w:r>
              <w:rPr>
                <w:rFonts w:hint="eastAsia" w:ascii="仿宋" w:hAnsi="仿宋" w:eastAsia="仿宋" w:cs="宋体"/>
                <w:sz w:val="24"/>
                <w:szCs w:val="24"/>
              </w:rPr>
              <w:t>科学合理得3.1-5分；较科学合理得1.1-3分；科学合理性一般得0.1-1分。</w:t>
            </w:r>
            <w:r>
              <w:rPr>
                <w:rFonts w:hint="eastAsia" w:ascii="仿宋" w:eastAsia="仿宋" w:cs="仿宋_GB2312"/>
                <w:color w:val="000000"/>
                <w:sz w:val="24"/>
                <w:szCs w:val="24"/>
              </w:rPr>
              <w:t>不提供者不得分。</w:t>
            </w:r>
          </w:p>
        </w:tc>
        <w:tc>
          <w:tcPr>
            <w:tcW w:w="893" w:type="dxa"/>
            <w:noWrap w:val="0"/>
            <w:vAlign w:val="center"/>
          </w:tcPr>
          <w:p>
            <w:pPr>
              <w:widowControl/>
              <w:spacing w:line="360" w:lineRule="auto"/>
              <w:jc w:val="center"/>
              <w:rPr>
                <w:rFonts w:hint="eastAsia" w:ascii="仿宋" w:hAnsi="仿宋" w:eastAsia="仿宋" w:cs="仿宋_GB2312"/>
                <w:color w:val="000000"/>
                <w:sz w:val="24"/>
                <w:szCs w:val="24"/>
              </w:rPr>
            </w:pPr>
            <w:r>
              <w:rPr>
                <w:rFonts w:hint="eastAsia" w:ascii="仿宋" w:hAnsi="仿宋" w:eastAsia="仿宋"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rPr>
                <w:rFonts w:hint="eastAsia" w:ascii="Arial" w:hAnsi="Arial" w:eastAsia="黑体" w:cs="Arial"/>
                <w:snapToGrid w:val="0"/>
                <w:kern w:val="0"/>
                <w:sz w:val="24"/>
                <w:szCs w:val="24"/>
              </w:rPr>
            </w:pPr>
          </w:p>
        </w:tc>
        <w:tc>
          <w:tcPr>
            <w:tcW w:w="1307" w:type="dxa"/>
            <w:noWrap w:val="0"/>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成本控制</w:t>
            </w:r>
          </w:p>
        </w:tc>
        <w:tc>
          <w:tcPr>
            <w:tcW w:w="5812" w:type="dxa"/>
            <w:noWrap w:val="0"/>
            <w:vAlign w:val="center"/>
          </w:tcPr>
          <w:p>
            <w:pPr>
              <w:widowControl/>
              <w:spacing w:line="240" w:lineRule="auto"/>
              <w:rPr>
                <w:rFonts w:ascii="仿宋" w:hAnsi="仿宋" w:eastAsia="仿宋" w:cs="仿宋_GB2312"/>
                <w:color w:val="000000"/>
                <w:sz w:val="24"/>
                <w:szCs w:val="24"/>
              </w:rPr>
            </w:pPr>
            <w:r>
              <w:rPr>
                <w:rFonts w:hint="eastAsia" w:ascii="仿宋" w:hAnsi="仿宋" w:eastAsia="仿宋" w:cs="仿宋"/>
                <w:sz w:val="24"/>
                <w:szCs w:val="24"/>
              </w:rPr>
              <w:t>针对本项目成本控制管理详细方案（包括管理制度、成本核算、菜品定价、损耗管控等方面）进行评分。</w:t>
            </w:r>
            <w:r>
              <w:rPr>
                <w:rFonts w:hint="eastAsia" w:ascii="仿宋" w:hAnsi="仿宋" w:eastAsia="仿宋" w:cs="宋体"/>
                <w:sz w:val="24"/>
                <w:szCs w:val="24"/>
              </w:rPr>
              <w:t>科学合理得3.1-5分；较科学合理得1.1-3分；科学合理性一般得0.1-1分。</w:t>
            </w:r>
            <w:r>
              <w:rPr>
                <w:rFonts w:hint="eastAsia" w:ascii="仿宋" w:eastAsia="仿宋" w:cs="仿宋_GB2312"/>
                <w:color w:val="000000"/>
                <w:sz w:val="24"/>
                <w:szCs w:val="24"/>
              </w:rPr>
              <w:t>不提供者不得分。</w:t>
            </w:r>
          </w:p>
        </w:tc>
        <w:tc>
          <w:tcPr>
            <w:tcW w:w="893" w:type="dxa"/>
            <w:noWrap w:val="0"/>
            <w:vAlign w:val="center"/>
          </w:tcPr>
          <w:p>
            <w:pPr>
              <w:widowControl/>
              <w:spacing w:line="360" w:lineRule="auto"/>
              <w:jc w:val="center"/>
              <w:rPr>
                <w:rFonts w:hint="eastAsia" w:ascii="仿宋" w:hAnsi="仿宋" w:eastAsia="仿宋" w:cs="仿宋_GB2312"/>
                <w:color w:val="000000"/>
                <w:sz w:val="24"/>
                <w:szCs w:val="24"/>
              </w:rPr>
            </w:pPr>
            <w:r>
              <w:rPr>
                <w:rFonts w:hint="eastAsia" w:ascii="仿宋" w:hAnsi="仿宋" w:eastAsia="仿宋"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rPr>
                <w:rFonts w:hint="eastAsia" w:ascii="Arial" w:hAnsi="Arial" w:eastAsia="黑体" w:cs="Arial"/>
                <w:snapToGrid w:val="0"/>
                <w:kern w:val="0"/>
                <w:sz w:val="24"/>
                <w:szCs w:val="24"/>
              </w:rPr>
            </w:pPr>
          </w:p>
        </w:tc>
        <w:tc>
          <w:tcPr>
            <w:tcW w:w="1307" w:type="dxa"/>
            <w:noWrap w:val="0"/>
            <w:vAlign w:val="center"/>
          </w:tcPr>
          <w:p>
            <w:pPr>
              <w:widowControl/>
              <w:adjustRightInd/>
              <w:jc w:val="center"/>
              <w:rPr>
                <w:rFonts w:hint="eastAsia" w:ascii="仿宋" w:hAnsi="仿宋" w:eastAsia="仿宋" w:cs="仿宋"/>
                <w:sz w:val="24"/>
                <w:szCs w:val="24"/>
              </w:rPr>
            </w:pPr>
            <w:r>
              <w:rPr>
                <w:rFonts w:hint="eastAsia" w:ascii="仿宋" w:hAnsi="仿宋" w:eastAsia="仿宋" w:cs="仿宋"/>
                <w:sz w:val="24"/>
                <w:szCs w:val="24"/>
              </w:rPr>
              <w:t>培训计划</w:t>
            </w:r>
          </w:p>
        </w:tc>
        <w:tc>
          <w:tcPr>
            <w:tcW w:w="5812" w:type="dxa"/>
            <w:noWrap w:val="0"/>
            <w:vAlign w:val="center"/>
          </w:tcPr>
          <w:p>
            <w:pPr>
              <w:widowControl/>
              <w:spacing w:line="240" w:lineRule="auto"/>
              <w:rPr>
                <w:rFonts w:ascii="仿宋" w:hAnsi="仿宋" w:eastAsia="仿宋" w:cs="仿宋_GB2312"/>
                <w:color w:val="000000"/>
                <w:sz w:val="24"/>
                <w:szCs w:val="24"/>
              </w:rPr>
            </w:pPr>
            <w:r>
              <w:rPr>
                <w:rFonts w:hint="eastAsia" w:ascii="仿宋" w:hAnsi="仿宋" w:eastAsia="仿宋" w:cs="仿宋"/>
                <w:sz w:val="24"/>
                <w:szCs w:val="24"/>
              </w:rPr>
              <w:t>人员培训计划及思路的科学性进行评分，</w:t>
            </w:r>
            <w:r>
              <w:rPr>
                <w:rFonts w:hint="eastAsia" w:ascii="仿宋" w:hAnsi="仿宋" w:eastAsia="仿宋" w:cs="宋体"/>
                <w:sz w:val="24"/>
                <w:szCs w:val="24"/>
              </w:rPr>
              <w:t>科学合理得3.1-5分；较科学合理得1.1-3分；科学合理性一般得0.1-1分。</w:t>
            </w:r>
            <w:r>
              <w:rPr>
                <w:rFonts w:hint="eastAsia" w:ascii="仿宋" w:eastAsia="仿宋" w:cs="仿宋_GB2312"/>
                <w:color w:val="000000"/>
                <w:sz w:val="24"/>
                <w:szCs w:val="24"/>
              </w:rPr>
              <w:t>不提供者不得分。</w:t>
            </w:r>
          </w:p>
        </w:tc>
        <w:tc>
          <w:tcPr>
            <w:tcW w:w="893" w:type="dxa"/>
            <w:noWrap w:val="0"/>
            <w:vAlign w:val="center"/>
          </w:tcPr>
          <w:p>
            <w:pPr>
              <w:widowControl/>
              <w:spacing w:line="360" w:lineRule="auto"/>
              <w:jc w:val="center"/>
              <w:rPr>
                <w:rFonts w:hint="eastAsia" w:ascii="仿宋" w:hAnsi="仿宋" w:eastAsia="仿宋" w:cs="仿宋_GB2312"/>
                <w:color w:val="000000"/>
                <w:sz w:val="24"/>
                <w:szCs w:val="24"/>
              </w:rPr>
            </w:pPr>
            <w:r>
              <w:rPr>
                <w:rFonts w:hint="eastAsia" w:ascii="仿宋" w:hAnsi="仿宋" w:eastAsia="仿宋" w:cs="仿宋_GB2312"/>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noWrap w:val="0"/>
            <w:vAlign w:val="center"/>
          </w:tcPr>
          <w:p>
            <w:pPr>
              <w:rPr>
                <w:rFonts w:hint="eastAsia" w:ascii="Arial" w:hAnsi="Arial" w:eastAsia="黑体" w:cs="Arial"/>
                <w:snapToGrid w:val="0"/>
                <w:kern w:val="0"/>
                <w:sz w:val="24"/>
                <w:szCs w:val="24"/>
              </w:rPr>
            </w:pPr>
          </w:p>
        </w:tc>
        <w:tc>
          <w:tcPr>
            <w:tcW w:w="1307" w:type="dxa"/>
            <w:noWrap w:val="0"/>
            <w:vAlign w:val="center"/>
          </w:tcPr>
          <w:p>
            <w:pPr>
              <w:widowControl/>
              <w:spacing w:line="360" w:lineRule="auto"/>
              <w:rPr>
                <w:rFonts w:hint="eastAsia" w:ascii="仿宋" w:hAnsi="仿宋" w:eastAsia="仿宋" w:cs="宋体"/>
                <w:sz w:val="24"/>
                <w:szCs w:val="24"/>
              </w:rPr>
            </w:pPr>
            <w:r>
              <w:rPr>
                <w:rFonts w:hint="eastAsia" w:ascii="仿宋" w:hAnsi="仿宋" w:eastAsia="仿宋" w:cs="宋体"/>
                <w:sz w:val="24"/>
                <w:szCs w:val="24"/>
              </w:rPr>
              <w:t>合理化建议</w:t>
            </w:r>
          </w:p>
        </w:tc>
        <w:tc>
          <w:tcPr>
            <w:tcW w:w="5812" w:type="dxa"/>
            <w:noWrap w:val="0"/>
            <w:vAlign w:val="center"/>
          </w:tcPr>
          <w:p>
            <w:pPr>
              <w:widowControl/>
              <w:spacing w:line="240" w:lineRule="auto"/>
              <w:rPr>
                <w:rFonts w:ascii="仿宋" w:hAnsi="仿宋" w:eastAsia="仿宋" w:cs="仿宋_GB2312"/>
                <w:color w:val="000000"/>
                <w:sz w:val="24"/>
                <w:szCs w:val="24"/>
              </w:rPr>
            </w:pPr>
            <w:r>
              <w:rPr>
                <w:rFonts w:hint="eastAsia" w:ascii="仿宋" w:hAnsi="仿宋" w:eastAsia="仿宋" w:cs="宋体"/>
                <w:sz w:val="24"/>
                <w:szCs w:val="24"/>
              </w:rPr>
              <w:t>投标人针对本项目提交的合理化建议进行打分，科学合理得</w:t>
            </w:r>
            <w:r>
              <w:rPr>
                <w:rFonts w:hint="eastAsia" w:ascii="仿宋" w:hAnsi="仿宋" w:eastAsia="仿宋" w:cs="宋体"/>
                <w:sz w:val="24"/>
                <w:szCs w:val="24"/>
                <w:lang w:val="en-US" w:eastAsia="zh-CN"/>
              </w:rPr>
              <w:t>1.5-2</w:t>
            </w:r>
            <w:r>
              <w:rPr>
                <w:rFonts w:hint="eastAsia" w:ascii="仿宋" w:hAnsi="仿宋" w:eastAsia="仿宋" w:cs="宋体"/>
                <w:sz w:val="24"/>
                <w:szCs w:val="24"/>
              </w:rPr>
              <w:t>分；较科学合理得</w:t>
            </w:r>
            <w:r>
              <w:rPr>
                <w:rFonts w:hint="eastAsia" w:ascii="仿宋" w:hAnsi="仿宋" w:eastAsia="仿宋" w:cs="宋体"/>
                <w:sz w:val="24"/>
                <w:szCs w:val="24"/>
                <w:lang w:val="en-US" w:eastAsia="zh-CN"/>
              </w:rPr>
              <w:t>1-1.4</w:t>
            </w:r>
            <w:r>
              <w:rPr>
                <w:rFonts w:hint="eastAsia" w:ascii="仿宋" w:hAnsi="仿宋" w:eastAsia="仿宋" w:cs="宋体"/>
                <w:sz w:val="24"/>
                <w:szCs w:val="24"/>
              </w:rPr>
              <w:t>分；科学合理性一般得0.1-1分。</w:t>
            </w:r>
            <w:r>
              <w:rPr>
                <w:rFonts w:hint="eastAsia" w:ascii="仿宋" w:eastAsia="仿宋" w:cs="仿宋_GB2312"/>
                <w:color w:val="000000"/>
                <w:sz w:val="24"/>
                <w:szCs w:val="24"/>
              </w:rPr>
              <w:t>不提供者不得分。</w:t>
            </w:r>
          </w:p>
        </w:tc>
        <w:tc>
          <w:tcPr>
            <w:tcW w:w="893" w:type="dxa"/>
            <w:noWrap w:val="0"/>
            <w:vAlign w:val="center"/>
          </w:tcPr>
          <w:p>
            <w:pPr>
              <w:widowControl/>
              <w:spacing w:line="360" w:lineRule="auto"/>
              <w:jc w:val="center"/>
              <w:rPr>
                <w:rFonts w:hint="eastAsia" w:ascii="仿宋" w:hAnsi="仿宋" w:eastAsia="仿宋" w:cs="仿宋_GB2312"/>
                <w:color w:val="000000"/>
                <w:sz w:val="24"/>
                <w:szCs w:val="24"/>
                <w:lang w:eastAsia="zh-CN"/>
              </w:rPr>
            </w:pPr>
            <w:r>
              <w:rPr>
                <w:rFonts w:hint="eastAsia" w:ascii="仿宋" w:hAnsi="仿宋" w:eastAsia="仿宋" w:cs="仿宋_GB2312"/>
                <w:color w:val="00000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4" w:type="dxa"/>
            <w:vMerge w:val="continue"/>
            <w:noWrap w:val="0"/>
            <w:vAlign w:val="center"/>
          </w:tcPr>
          <w:p>
            <w:pPr>
              <w:rPr>
                <w:rFonts w:hint="eastAsia" w:ascii="Arial" w:hAnsi="Arial" w:eastAsia="黑体" w:cs="Arial"/>
                <w:snapToGrid w:val="0"/>
                <w:kern w:val="0"/>
                <w:sz w:val="24"/>
                <w:szCs w:val="24"/>
              </w:rPr>
            </w:pPr>
          </w:p>
        </w:tc>
        <w:tc>
          <w:tcPr>
            <w:tcW w:w="1307" w:type="dxa"/>
            <w:noWrap w:val="0"/>
            <w:vAlign w:val="center"/>
          </w:tcPr>
          <w:p>
            <w:pPr>
              <w:widowControl/>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服务承诺</w:t>
            </w:r>
          </w:p>
        </w:tc>
        <w:tc>
          <w:tcPr>
            <w:tcW w:w="5812" w:type="dxa"/>
            <w:noWrap w:val="0"/>
            <w:vAlign w:val="center"/>
          </w:tcPr>
          <w:p>
            <w:pPr>
              <w:widowControl/>
              <w:spacing w:line="240" w:lineRule="auto"/>
              <w:rPr>
                <w:rFonts w:hint="eastAsia" w:ascii="仿宋" w:hAnsi="仿宋" w:eastAsia="仿宋" w:cs="宋体"/>
                <w:sz w:val="24"/>
                <w:szCs w:val="24"/>
                <w:highlight w:val="none"/>
              </w:rPr>
            </w:pPr>
            <w:bookmarkStart w:id="98" w:name="_GoBack"/>
            <w:r>
              <w:rPr>
                <w:rFonts w:hint="eastAsia" w:ascii="仿宋" w:hAnsi="仿宋" w:eastAsia="仿宋" w:cs="宋体"/>
                <w:sz w:val="24"/>
                <w:szCs w:val="24"/>
                <w:highlight w:val="none"/>
                <w:lang w:eastAsia="zh-CN"/>
              </w:rPr>
              <w:t>投标人</w:t>
            </w:r>
            <w:r>
              <w:rPr>
                <w:rFonts w:hint="eastAsia" w:ascii="仿宋" w:hAnsi="仿宋" w:eastAsia="仿宋" w:cs="宋体"/>
                <w:sz w:val="24"/>
                <w:szCs w:val="24"/>
                <w:highlight w:val="none"/>
              </w:rPr>
              <w:t>有</w:t>
            </w:r>
            <w:r>
              <w:rPr>
                <w:rFonts w:hint="eastAsia" w:ascii="仿宋" w:hAnsi="仿宋" w:eastAsia="仿宋" w:cs="宋体"/>
                <w:sz w:val="24"/>
                <w:szCs w:val="24"/>
                <w:highlight w:val="none"/>
                <w:lang w:eastAsia="zh-CN"/>
              </w:rPr>
              <w:t>提供以下两项</w:t>
            </w:r>
            <w:r>
              <w:rPr>
                <w:rFonts w:hint="eastAsia" w:ascii="仿宋" w:hAnsi="仿宋" w:eastAsia="仿宋" w:cs="宋体"/>
                <w:sz w:val="24"/>
                <w:szCs w:val="24"/>
                <w:highlight w:val="none"/>
              </w:rPr>
              <w:t>承诺的，得2分，只有一项或没有不得分。</w:t>
            </w:r>
          </w:p>
          <w:p>
            <w:pPr>
              <w:widowControl/>
              <w:spacing w:line="24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 xml:space="preserve"> 承诺如下：</w:t>
            </w:r>
          </w:p>
          <w:p>
            <w:pPr>
              <w:widowControl/>
              <w:spacing w:line="24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一.承诺按</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中华人民共和国劳动法</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rPr>
              <w:t>的要求对食堂员工进行培训、体检和缴纳社会保险，同时独立解决今后与食堂员工有关的劳资纠纷；</w:t>
            </w:r>
          </w:p>
          <w:p>
            <w:pPr>
              <w:widowControl/>
              <w:spacing w:line="240" w:lineRule="auto"/>
              <w:rPr>
                <w:rFonts w:hint="eastAsia" w:ascii="仿宋" w:hAnsi="仿宋" w:eastAsia="仿宋" w:cs="宋体"/>
                <w:sz w:val="24"/>
                <w:szCs w:val="24"/>
                <w:highlight w:val="none"/>
              </w:rPr>
            </w:pPr>
            <w:r>
              <w:rPr>
                <w:rFonts w:hint="eastAsia" w:ascii="仿宋" w:hAnsi="仿宋" w:eastAsia="仿宋" w:cs="宋体"/>
                <w:sz w:val="24"/>
                <w:szCs w:val="24"/>
                <w:highlight w:val="none"/>
              </w:rPr>
              <w:t>二.中标</w:t>
            </w:r>
            <w:r>
              <w:rPr>
                <w:rFonts w:hint="eastAsia" w:ascii="仿宋" w:hAnsi="仿宋" w:eastAsia="仿宋" w:cs="宋体"/>
                <w:sz w:val="24"/>
                <w:szCs w:val="24"/>
                <w:highlight w:val="none"/>
                <w:lang w:val="en-US" w:eastAsia="zh-CN"/>
              </w:rPr>
              <w:t>单位</w:t>
            </w:r>
            <w:r>
              <w:rPr>
                <w:rFonts w:hint="eastAsia" w:ascii="仿宋" w:hAnsi="仿宋" w:eastAsia="仿宋" w:cs="宋体"/>
                <w:sz w:val="24"/>
                <w:szCs w:val="24"/>
                <w:highlight w:val="none"/>
              </w:rPr>
              <w:t>按双方签订的服务合同要求规范经营管理，需要保质保量做好早餐、中餐、晚餐</w:t>
            </w:r>
            <w:r>
              <w:rPr>
                <w:rFonts w:hint="default" w:ascii="仿宋" w:hAnsi="仿宋" w:eastAsia="仿宋" w:cs="宋体"/>
                <w:sz w:val="24"/>
                <w:szCs w:val="24"/>
                <w:highlight w:val="none"/>
              </w:rPr>
              <w:t>、配送</w:t>
            </w:r>
            <w:r>
              <w:rPr>
                <w:rFonts w:hint="eastAsia" w:ascii="仿宋" w:hAnsi="仿宋" w:eastAsia="仿宋" w:cs="宋体"/>
                <w:sz w:val="24"/>
                <w:szCs w:val="24"/>
                <w:highlight w:val="none"/>
              </w:rPr>
              <w:t>，以及单位临时活动所需的增餐服务工作。</w:t>
            </w:r>
            <w:bookmarkEnd w:id="98"/>
          </w:p>
        </w:tc>
        <w:tc>
          <w:tcPr>
            <w:tcW w:w="893" w:type="dxa"/>
            <w:noWrap w:val="0"/>
            <w:vAlign w:val="center"/>
          </w:tcPr>
          <w:p>
            <w:pPr>
              <w:widowControl/>
              <w:spacing w:line="360" w:lineRule="auto"/>
              <w:jc w:val="center"/>
              <w:rPr>
                <w:rFonts w:hint="default" w:ascii="仿宋" w:hAnsi="仿宋" w:eastAsia="仿宋" w:cs="仿宋_GB2312"/>
                <w:color w:val="000000"/>
                <w:sz w:val="24"/>
                <w:szCs w:val="24"/>
                <w:lang w:val="en-US" w:eastAsia="zh-CN"/>
              </w:rPr>
            </w:pPr>
            <w:r>
              <w:rPr>
                <w:rFonts w:hint="eastAsia" w:ascii="仿宋" w:hAnsi="仿宋" w:eastAsia="仿宋" w:cs="仿宋_GB2312"/>
                <w:color w:val="000000"/>
                <w:sz w:val="24"/>
                <w:szCs w:val="24"/>
                <w:lang w:val="en-US" w:eastAsia="zh-CN"/>
              </w:rPr>
              <w:t>2</w:t>
            </w:r>
          </w:p>
        </w:tc>
      </w:tr>
    </w:tbl>
    <w:p>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pPr>
        <w:spacing w:line="400" w:lineRule="exact"/>
        <w:rPr>
          <w:rFonts w:hint="eastAsia" w:ascii="仿宋" w:eastAsia="仿宋"/>
          <w:b/>
          <w:bCs/>
          <w:iCs/>
          <w:sz w:val="24"/>
        </w:rPr>
      </w:pPr>
      <w:r>
        <w:rPr>
          <w:rFonts w:hint="eastAsia" w:ascii="仿宋" w:eastAsia="仿宋"/>
          <w:b/>
          <w:sz w:val="24"/>
          <w:bdr w:val="single" w:color="auto" w:sz="4" w:space="0"/>
        </w:rPr>
        <w:t>01标</w:t>
      </w:r>
      <w:r>
        <w:rPr>
          <w:rFonts w:hint="eastAsia" w:ascii="仿宋" w:eastAsia="仿宋"/>
          <w:b/>
          <w:bCs/>
          <w:iCs/>
          <w:sz w:val="24"/>
        </w:rPr>
        <w:t>价格分：</w:t>
      </w:r>
    </w:p>
    <w:p>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lang w:val="en-US" w:eastAsia="zh-CN"/>
        </w:rPr>
        <w:t>30</w:t>
      </w:r>
    </w:p>
    <w:p>
      <w:pPr>
        <w:widowControl/>
        <w:snapToGrid w:val="0"/>
        <w:spacing w:line="480" w:lineRule="exact"/>
        <w:ind w:left="0"/>
        <w:rPr>
          <w:rFonts w:hint="eastAsia" w:ascii="仿宋" w:eastAsia="仿宋"/>
          <w:bCs/>
          <w:iCs/>
          <w:sz w:val="24"/>
          <w:u w:val="single"/>
        </w:rPr>
      </w:pPr>
    </w:p>
    <w:p>
      <w:pPr>
        <w:rPr>
          <w:rFonts w:hint="eastAsia" w:ascii="仿宋"/>
        </w:rPr>
      </w:pPr>
      <w:bookmarkStart w:id="57" w:name="_Toc15148"/>
      <w:r>
        <w:rPr>
          <w:rFonts w:hint="eastAsia" w:ascii="仿宋"/>
        </w:rPr>
        <w:br w:type="page"/>
      </w:r>
    </w:p>
    <w:p>
      <w:pPr>
        <w:pStyle w:val="3"/>
        <w:keepNext/>
        <w:keepLines/>
        <w:pageBreakBefore w:val="0"/>
        <w:widowControl w:val="0"/>
        <w:suppressLineNumbers w:val="0"/>
        <w:suppressAutoHyphens w:val="0"/>
        <w:spacing w:line="578" w:lineRule="auto"/>
        <w:jc w:val="center"/>
        <w:rPr>
          <w:rFonts w:hint="eastAsia" w:ascii="仿宋"/>
        </w:rPr>
      </w:pPr>
      <w:r>
        <w:rPr>
          <w:rFonts w:hint="eastAsia" w:ascii="仿宋"/>
        </w:rPr>
        <w:t>第六章  投标文件格式附件</w:t>
      </w:r>
      <w:bookmarkEnd w:id="57"/>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rPr>
          <w:rFonts w:hint="eastAsia" w:ascii="仿宋" w:eastAsia="仿宋"/>
          <w:b/>
          <w:bCs/>
          <w:sz w:val="30"/>
          <w:szCs w:val="30"/>
        </w:rPr>
      </w:pPr>
      <w:r>
        <w:rPr>
          <w:rFonts w:hint="eastAsia" w:ascii="仿宋" w:eastAsia="仿宋"/>
          <w:b/>
          <w:bCs/>
          <w:sz w:val="30"/>
          <w:szCs w:val="30"/>
        </w:rPr>
        <w:br w:type="page"/>
      </w: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bookmarkStart w:id="58" w:name="_Toc64369786"/>
      <w:r>
        <w:rPr>
          <w:rFonts w:hint="eastAsia" w:ascii="仿宋" w:eastAsia="仿宋" w:cs="仿宋_GB2312"/>
          <w:sz w:val="30"/>
          <w:szCs w:val="30"/>
        </w:rPr>
        <w:t>目 录</w:t>
      </w:r>
      <w:bookmarkEnd w:id="58"/>
    </w:p>
    <w:p>
      <w:pPr>
        <w:pStyle w:val="37"/>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37"/>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pPr>
        <w:pStyle w:val="37"/>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pPr>
        <w:pStyle w:val="37"/>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pPr>
        <w:pStyle w:val="37"/>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pPr>
        <w:pStyle w:val="37"/>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pPr>
        <w:pStyle w:val="37"/>
        <w:spacing w:line="360" w:lineRule="auto"/>
        <w:ind w:firstLine="240" w:firstLineChars="100"/>
        <w:jc w:val="left"/>
        <w:rPr>
          <w:rFonts w:hint="eastAsia" w:ascii="仿宋" w:eastAsia="仿宋" w:cs="仿宋_GB2312"/>
        </w:rPr>
      </w:pPr>
      <w:bookmarkStart w:id="59"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59"/>
    </w:p>
    <w:p>
      <w:pPr>
        <w:pStyle w:val="37"/>
        <w:spacing w:line="360" w:lineRule="auto"/>
        <w:ind w:firstLine="240" w:firstLineChars="100"/>
        <w:jc w:val="left"/>
        <w:rPr>
          <w:rFonts w:hint="eastAsia" w:ascii="仿宋" w:eastAsia="仿宋" w:cs="仿宋_GB2312"/>
        </w:rPr>
      </w:pPr>
      <w:r>
        <w:rPr>
          <w:rFonts w:hint="eastAsia" w:ascii="仿宋" w:eastAsia="仿宋" w:cs="仿宋_GB2312"/>
          <w:lang w:val="en-US" w:eastAsia="zh-CN"/>
        </w:rPr>
        <w:t>6</w:t>
      </w:r>
      <w:r>
        <w:rPr>
          <w:rFonts w:hint="eastAsia" w:ascii="仿宋" w:eastAsia="仿宋" w:cs="仿宋_GB2312"/>
        </w:rPr>
        <w:t>.2</w:t>
      </w:r>
      <w:bookmarkStart w:id="60" w:name="_Toc64369788"/>
      <w:r>
        <w:rPr>
          <w:rFonts w:hint="eastAsia" w:ascii="仿宋" w:eastAsia="仿宋" w:cs="仿宋_GB2312"/>
        </w:rPr>
        <w:t>特定资格条件的有关证明材料（如有）………………………………（页码）</w:t>
      </w:r>
      <w:bookmarkEnd w:id="60"/>
    </w:p>
    <w:p>
      <w:pPr>
        <w:pStyle w:val="37"/>
        <w:spacing w:line="360" w:lineRule="auto"/>
        <w:ind w:firstLine="0" w:firstLineChars="0"/>
        <w:jc w:val="left"/>
        <w:rPr>
          <w:rFonts w:hint="eastAsia" w:ascii="仿宋" w:eastAsia="仿宋" w:cs="仿宋_GB2312"/>
        </w:rPr>
      </w:pPr>
      <w:r>
        <w:rPr>
          <w:rFonts w:hint="eastAsia" w:ascii="仿宋" w:eastAsia="仿宋" w:cs="仿宋_GB2312"/>
          <w:lang w:val="en-US" w:eastAsia="zh-CN"/>
        </w:rPr>
        <w:t>7</w:t>
      </w:r>
      <w:r>
        <w:rPr>
          <w:rFonts w:hint="eastAsia" w:ascii="仿宋" w:eastAsia="仿宋" w:cs="仿宋_GB2312"/>
        </w:rPr>
        <w:t>.</w:t>
      </w:r>
      <w:r>
        <w:rPr>
          <w:rFonts w:hint="eastAsia" w:ascii="仿宋" w:eastAsia="仿宋" w:cs="仿宋_GB2312"/>
          <w:lang w:eastAsia="zh-CN"/>
        </w:rPr>
        <w:t>中小企业声明函</w:t>
      </w:r>
      <w:bookmarkStart w:id="61" w:name="OLE_LINK1"/>
      <w:r>
        <w:rPr>
          <w:rFonts w:hint="eastAsia" w:ascii="仿宋" w:eastAsia="仿宋" w:cs="仿宋_GB2312"/>
        </w:rPr>
        <w:t>……………</w:t>
      </w:r>
      <w:bookmarkEnd w:id="61"/>
      <w:r>
        <w:rPr>
          <w:rFonts w:hint="eastAsia" w:ascii="仿宋" w:eastAsia="仿宋" w:cs="仿宋_GB2312"/>
        </w:rPr>
        <w:t>…………………………………………………（页码）</w:t>
      </w:r>
    </w:p>
    <w:p>
      <w:pPr>
        <w:pStyle w:val="37"/>
        <w:spacing w:line="360" w:lineRule="auto"/>
        <w:ind w:firstLine="0" w:firstLineChars="0"/>
        <w:jc w:val="left"/>
        <w:rPr>
          <w:rFonts w:hint="eastAsia" w:ascii="仿宋" w:eastAsia="仿宋" w:cs="仿宋_GB2312"/>
        </w:rPr>
      </w:pPr>
      <w:r>
        <w:rPr>
          <w:rFonts w:hint="eastAsia" w:ascii="仿宋" w:eastAsia="仿宋" w:cs="仿宋_GB2312"/>
          <w:lang w:val="en-US" w:eastAsia="zh-CN"/>
        </w:rPr>
        <w:t>8</w:t>
      </w:r>
      <w:r>
        <w:rPr>
          <w:rFonts w:hint="eastAsia" w:ascii="仿宋" w:eastAsia="仿宋" w:cs="仿宋_GB2312"/>
        </w:rPr>
        <w:t>.残疾人福利性单位声明函（如有）………………………………………（页码）</w:t>
      </w:r>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32"/>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32"/>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32"/>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32"/>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pPr>
        <w:pStyle w:val="32"/>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32"/>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pPr>
        <w:pStyle w:val="32"/>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32"/>
        <w:spacing w:after="50" w:afterLines="0" w:line="440" w:lineRule="exact"/>
        <w:rPr>
          <w:rFonts w:hint="eastAsia" w:ascii="仿宋" w:eastAsia="仿宋"/>
          <w:szCs w:val="24"/>
        </w:rPr>
      </w:pPr>
    </w:p>
    <w:p>
      <w:pPr>
        <w:pStyle w:val="32"/>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32"/>
        <w:spacing w:after="50" w:afterLines="0" w:line="440" w:lineRule="exact"/>
        <w:rPr>
          <w:rFonts w:hint="eastAsia" w:ascii="仿宋" w:eastAsia="仿宋"/>
          <w:szCs w:val="24"/>
        </w:rPr>
      </w:pPr>
    </w:p>
    <w:p>
      <w:pPr>
        <w:pStyle w:val="32"/>
        <w:spacing w:after="50" w:afterLines="0" w:line="440" w:lineRule="exact"/>
        <w:rPr>
          <w:rFonts w:hint="eastAsia" w:ascii="仿宋" w:eastAsia="仿宋"/>
          <w:szCs w:val="24"/>
        </w:rPr>
      </w:pPr>
      <w:r>
        <w:rPr>
          <w:rFonts w:hint="eastAsia" w:ascii="仿宋" w:eastAsia="仿宋"/>
          <w:szCs w:val="24"/>
        </w:rPr>
        <w:t xml:space="preserve">投标人(盖章)：　　　　　　　　　　　　　　　　　　　　日期：     </w:t>
      </w:r>
    </w:p>
    <w:p>
      <w:pPr>
        <w:pStyle w:val="32"/>
        <w:spacing w:after="50" w:afterLines="0" w:line="440" w:lineRule="exact"/>
        <w:rPr>
          <w:rFonts w:hint="eastAsia" w:ascii="仿宋" w:eastAsia="仿宋"/>
          <w:szCs w:val="24"/>
        </w:rPr>
      </w:pPr>
    </w:p>
    <w:p>
      <w:pPr>
        <w:pStyle w:val="32"/>
        <w:spacing w:after="50" w:afterLines="0" w:line="440" w:lineRule="exact"/>
        <w:rPr>
          <w:rFonts w:hint="eastAsia" w:ascii="仿宋" w:eastAsia="仿宋"/>
          <w:szCs w:val="24"/>
        </w:rPr>
      </w:pPr>
    </w:p>
    <w:p>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8"/>
        <w:numPr>
          <w:ilvl w:val="0"/>
          <w:numId w:val="6"/>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pPr>
        <w:pStyle w:val="8"/>
        <w:overflowPunct w:val="0"/>
        <w:spacing w:line="460" w:lineRule="exact"/>
        <w:ind w:firstLine="513" w:firstLineChars="214"/>
        <w:rPr>
          <w:rFonts w:hint="eastAsia" w:ascii="仿宋" w:eastAsia="仿宋"/>
          <w:sz w:val="24"/>
          <w:szCs w:val="24"/>
        </w:rPr>
      </w:pPr>
    </w:p>
    <w:p>
      <w:pPr>
        <w:pStyle w:val="8"/>
        <w:overflowPunct w:val="0"/>
        <w:spacing w:line="460" w:lineRule="exact"/>
        <w:ind w:firstLine="513" w:firstLineChars="214"/>
        <w:rPr>
          <w:rFonts w:hint="eastAsia" w:ascii="仿宋" w:eastAsia="仿宋"/>
          <w:sz w:val="24"/>
          <w:szCs w:val="24"/>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pPr>
        <w:pStyle w:val="32"/>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pPr>
        <w:pStyle w:val="8"/>
        <w:overflowPunct w:val="0"/>
        <w:spacing w:line="460" w:lineRule="exact"/>
        <w:ind w:firstLine="513" w:firstLineChars="214"/>
        <w:rPr>
          <w:rFonts w:hint="eastAsia" w:ascii="仿宋" w:hAnsi="Calibri" w:eastAsia="仿宋"/>
          <w:sz w:val="24"/>
          <w:szCs w:val="24"/>
          <w:lang w:val="zh-CN"/>
        </w:rPr>
      </w:pP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pPr>
        <w:pStyle w:val="8"/>
        <w:overflowPunct w:val="0"/>
        <w:spacing w:line="460" w:lineRule="exact"/>
        <w:ind w:firstLine="513" w:firstLineChars="214"/>
        <w:rPr>
          <w:rFonts w:hint="eastAsia" w:ascii="仿宋" w:hAnsi="Calibri" w:eastAsia="仿宋"/>
          <w:sz w:val="24"/>
          <w:szCs w:val="24"/>
          <w:lang w:val="zh-CN"/>
        </w:rPr>
      </w:pPr>
    </w:p>
    <w:p>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pPr>
        <w:pStyle w:val="8"/>
        <w:overflowPunct w:val="0"/>
        <w:spacing w:line="460" w:lineRule="exact"/>
        <w:ind w:firstLine="513" w:firstLineChars="214"/>
        <w:rPr>
          <w:rFonts w:hint="eastAsia" w:ascii="仿宋" w:hAnsi="Calibri" w:eastAsia="仿宋"/>
          <w:sz w:val="24"/>
          <w:szCs w:val="24"/>
          <w:u w:val="none"/>
          <w:lang w:val="zh-CN"/>
        </w:rPr>
      </w:pPr>
    </w:p>
    <w:p>
      <w:pPr>
        <w:pStyle w:val="8"/>
        <w:overflowPunct w:val="0"/>
        <w:spacing w:line="460" w:lineRule="exact"/>
        <w:ind w:firstLine="513" w:firstLineChars="214"/>
        <w:rPr>
          <w:rFonts w:hint="eastAsia" w:ascii="仿宋" w:hAnsi="Calibri" w:eastAsia="仿宋"/>
          <w:sz w:val="24"/>
          <w:szCs w:val="24"/>
          <w:u w:val="none"/>
          <w:lang w:val="zh-CN"/>
        </w:rPr>
      </w:pPr>
    </w:p>
    <w:p>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jc w:val="left"/>
        <w:rPr>
          <w:rFonts w:ascii="仿宋" w:eastAsia="仿宋"/>
          <w:b/>
          <w:sz w:val="36"/>
          <w:szCs w:val="36"/>
        </w:rPr>
      </w:pPr>
    </w:p>
    <w:p>
      <w:pPr>
        <w:snapToGrid w:val="0"/>
        <w:spacing w:before="50" w:after="50"/>
        <w:jc w:val="left"/>
        <w:rPr>
          <w:rFonts w:hint="eastAsia" w:ascii="仿宋" w:eastAsia="仿宋"/>
          <w:b/>
          <w:sz w:val="36"/>
          <w:szCs w:val="36"/>
        </w:rPr>
      </w:pPr>
    </w:p>
    <w:p>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pPr>
        <w:pStyle w:val="32"/>
        <w:spacing w:after="50" w:afterLines="0" w:line="440" w:lineRule="exact"/>
        <w:ind w:left="0" w:firstLine="0" w:firstLineChars="0"/>
        <w:rPr>
          <w:rFonts w:hint="eastAsia" w:ascii="仿宋" w:eastAsia="仿宋"/>
          <w:b/>
          <w:bCs/>
          <w:sz w:val="28"/>
          <w:szCs w:val="28"/>
        </w:rPr>
      </w:pPr>
    </w:p>
    <w:p>
      <w:pPr>
        <w:pStyle w:val="32"/>
        <w:spacing w:after="50" w:afterLines="0" w:line="440" w:lineRule="exact"/>
        <w:ind w:left="0" w:firstLine="0" w:firstLineChars="0"/>
        <w:rPr>
          <w:rFonts w:hint="eastAsia" w:ascii="仿宋" w:eastAsia="仿宋"/>
          <w:b/>
          <w:bCs/>
          <w:sz w:val="28"/>
          <w:szCs w:val="28"/>
        </w:rPr>
      </w:pPr>
    </w:p>
    <w:p>
      <w:pPr>
        <w:pStyle w:val="32"/>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32"/>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pPr>
        <w:pStyle w:val="32"/>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pPr>
        <w:pStyle w:val="32"/>
        <w:numPr>
          <w:ilvl w:val="0"/>
          <w:numId w:val="7"/>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pStyle w:val="32"/>
        <w:spacing w:after="50" w:afterLines="0" w:line="440" w:lineRule="exact"/>
        <w:ind w:left="0" w:firstLine="0" w:firstLineChars="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 xml:space="preserve">企业名称（盖章）：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Pr>
        <w:snapToGrid w:val="0"/>
        <w:spacing w:before="50" w:after="50"/>
        <w:jc w:val="left"/>
        <w:rPr>
          <w:rFonts w:ascii="仿宋" w:eastAsia="仿宋"/>
          <w:b/>
          <w:bCs/>
          <w:sz w:val="24"/>
          <w:szCs w:val="24"/>
        </w:rPr>
      </w:pPr>
      <w:r>
        <w:rPr>
          <w:rFonts w:ascii="仿宋" w:eastAsia="仿宋"/>
          <w:b/>
          <w:bCs/>
          <w:sz w:val="24"/>
          <w:szCs w:val="24"/>
        </w:rPr>
        <w:t>备注：</w:t>
      </w:r>
    </w:p>
    <w:p>
      <w:pPr>
        <w:numPr>
          <w:ilvl w:val="0"/>
          <w:numId w:val="8"/>
        </w:numPr>
        <w:snapToGrid w:val="0"/>
        <w:spacing w:before="50" w:after="50"/>
        <w:jc w:val="left"/>
        <w:rPr>
          <w:rFonts w:ascii="仿宋" w:eastAsia="仿宋"/>
          <w:b/>
          <w:bCs/>
          <w:sz w:val="24"/>
          <w:szCs w:val="24"/>
        </w:rPr>
      </w:pPr>
      <w:r>
        <w:rPr>
          <w:rFonts w:ascii="仿宋" w:eastAsia="仿宋" w:cs="仿宋_GB2312"/>
          <w:b/>
          <w:bCs/>
          <w:sz w:val="24"/>
        </w:rPr>
        <w:t>规模划分按</w:t>
      </w:r>
      <w:r>
        <w:rPr>
          <w:rFonts w:hint="eastAsia" w:ascii="仿宋" w:eastAsia="仿宋" w:cs="仿宋_GB2312"/>
          <w:b/>
          <w:bCs/>
          <w:sz w:val="24"/>
        </w:rPr>
        <w:t>《工信部关于印发中小企业划型标准规定的通知（工信部联企业〔2011〕300号）》</w:t>
      </w:r>
      <w:r>
        <w:rPr>
          <w:rFonts w:ascii="仿宋" w:eastAsia="仿宋" w:cs="仿宋_GB2312"/>
          <w:b/>
          <w:bCs/>
          <w:sz w:val="24"/>
        </w:rPr>
        <w:t>文件执行，</w:t>
      </w:r>
      <w:r>
        <w:rPr>
          <w:rFonts w:ascii="仿宋" w:eastAsia="仿宋"/>
          <w:b/>
          <w:bCs/>
          <w:sz w:val="24"/>
          <w:szCs w:val="24"/>
        </w:rPr>
        <w:t>从业人员、营业收入、资产总额填报上一年度数据，无上一年度数据的新成立企业可不填报。</w:t>
      </w:r>
    </w:p>
    <w:p>
      <w:pPr>
        <w:numPr>
          <w:ilvl w:val="0"/>
          <w:numId w:val="8"/>
        </w:numPr>
        <w:snapToGrid w:val="0"/>
        <w:spacing w:before="50" w:after="50"/>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8"/>
        </w:numPr>
        <w:snapToGrid w:val="0"/>
        <w:spacing w:before="50" w:after="50" w:line="240" w:lineRule="auto"/>
        <w:jc w:val="left"/>
        <w:rPr>
          <w:rFonts w:ascii="仿宋" w:eastAsia="仿宋"/>
          <w:b/>
          <w:bCs/>
          <w:color w:val="FF0000"/>
          <w:sz w:val="24"/>
          <w:szCs w:val="24"/>
        </w:rPr>
      </w:pPr>
      <w:r>
        <w:rPr>
          <w:rFonts w:hint="eastAsia" w:ascii="仿宋" w:eastAsia="仿宋" w:cs="仿宋_GB2312"/>
          <w:b/>
          <w:bCs/>
          <w:color w:val="FF0000"/>
          <w:sz w:val="24"/>
          <w:u w:val="single"/>
          <w:lang w:eastAsia="zh-CN"/>
        </w:rPr>
        <w:t>“标的名称”、“所属行业”按前附表所列填写，有实质性偏离的将资格审查不通过。</w:t>
      </w:r>
    </w:p>
    <w:p>
      <w:pPr>
        <w:numPr>
          <w:ilvl w:val="0"/>
          <w:numId w:val="8"/>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pPr>
        <w:spacing w:line="588" w:lineRule="exact"/>
        <w:rPr>
          <w:rFonts w:hint="eastAsia" w:ascii="仿宋" w:eastAsia="仿宋"/>
          <w:b/>
          <w:spacing w:val="6"/>
          <w:sz w:val="30"/>
          <w:szCs w:val="30"/>
        </w:rPr>
      </w:pPr>
      <w:bookmarkStart w:id="62" w:name="_Hlk523382353"/>
      <w:r>
        <w:rPr>
          <w:rFonts w:hint="eastAsia" w:ascii="仿宋" w:eastAsia="仿宋"/>
          <w:b/>
          <w:spacing w:val="6"/>
          <w:sz w:val="30"/>
          <w:szCs w:val="30"/>
        </w:rPr>
        <w:t>附件</w:t>
      </w:r>
      <w:r>
        <w:rPr>
          <w:rFonts w:hint="eastAsia" w:ascii="仿宋" w:eastAsia="仿宋"/>
          <w:b/>
          <w:spacing w:val="6"/>
          <w:sz w:val="30"/>
          <w:szCs w:val="30"/>
          <w:lang w:val="en-US" w:eastAsia="zh-CN"/>
        </w:rPr>
        <w:t>9</w:t>
      </w:r>
      <w:r>
        <w:rPr>
          <w:rFonts w:hint="eastAsia" w:ascii="仿宋" w:eastAsia="仿宋"/>
          <w:b/>
          <w:spacing w:val="6"/>
          <w:sz w:val="30"/>
          <w:szCs w:val="30"/>
        </w:rPr>
        <w:t>（如有）：</w:t>
      </w:r>
    </w:p>
    <w:bookmarkEnd w:id="62"/>
    <w:p>
      <w:pPr>
        <w:spacing w:line="588" w:lineRule="exact"/>
        <w:ind w:firstLine="667"/>
        <w:jc w:val="center"/>
        <w:rPr>
          <w:rFonts w:hint="eastAsia" w:ascii="仿宋" w:eastAsia="仿宋"/>
          <w:b/>
          <w:spacing w:val="6"/>
          <w:sz w:val="32"/>
          <w:szCs w:val="32"/>
        </w:rPr>
      </w:pPr>
    </w:p>
    <w:p>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hint="eastAsia" w:ascii="仿宋" w:eastAsia="仿宋"/>
          <w:b/>
          <w:spacing w:val="6"/>
          <w:sz w:val="30"/>
          <w:szCs w:val="30"/>
        </w:rPr>
      </w:pPr>
    </w:p>
    <w:p>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hint="eastAsia" w:ascii="仿宋" w:eastAsia="仿宋" w:cs="仿宋_GB2312"/>
          <w:sz w:val="24"/>
        </w:rPr>
      </w:pPr>
    </w:p>
    <w:p>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pPr>
        <w:ind w:firstLine="480"/>
        <w:rPr>
          <w:rFonts w:hint="eastAsia" w:ascii="仿宋" w:eastAsia="仿宋" w:cs="仿宋_GB2312"/>
          <w:sz w:val="24"/>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20"/>
        <w:rPr>
          <w:rFonts w:hint="eastAsia"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hint="eastAsia" w:ascii="仿宋" w:eastAsia="仿宋"/>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w:t>
      </w:r>
      <w:r>
        <w:rPr>
          <w:rFonts w:hint="eastAsia" w:ascii="仿宋" w:eastAsia="仿宋"/>
          <w:b/>
          <w:bCs/>
          <w:sz w:val="30"/>
          <w:szCs w:val="30"/>
          <w:lang w:val="en-US" w:eastAsia="zh-CN"/>
        </w:rPr>
        <w:t>10</w:t>
      </w:r>
      <w:r>
        <w:rPr>
          <w:rFonts w:hint="eastAsia" w:ascii="仿宋" w:eastAsia="仿宋"/>
          <w:b/>
          <w:sz w:val="30"/>
          <w:szCs w:val="30"/>
        </w:rPr>
        <w:t>：商务和技术文件封面</w:t>
      </w:r>
    </w:p>
    <w:p>
      <w:pPr>
        <w:snapToGrid w:val="0"/>
        <w:spacing w:before="156" w:beforeLines="50" w:after="50"/>
        <w:jc w:val="center"/>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pPr>
        <w:spacing w:before="312" w:beforeLines="100" w:line="400" w:lineRule="exact"/>
        <w:rPr>
          <w:rFonts w:hint="eastAsia" w:ascii="仿宋" w:eastAsia="仿宋"/>
          <w:sz w:val="30"/>
          <w:szCs w:val="30"/>
        </w:rPr>
      </w:pPr>
      <w:r>
        <w:rPr>
          <w:rFonts w:hint="eastAsia" w:ascii="仿宋" w:eastAsia="仿宋"/>
          <w:sz w:val="30"/>
          <w:szCs w:val="30"/>
        </w:rPr>
        <w:t>标项：</w:t>
      </w:r>
    </w:p>
    <w:p>
      <w:pPr>
        <w:spacing w:line="1200" w:lineRule="exact"/>
        <w:ind w:right="6"/>
        <w:jc w:val="center"/>
        <w:rPr>
          <w:rFonts w:hint="eastAsia" w:ascii="仿宋" w:eastAsia="仿宋"/>
          <w:sz w:val="72"/>
          <w:szCs w:val="72"/>
        </w:rPr>
      </w:pPr>
      <w:r>
        <w:rPr>
          <w:rFonts w:hint="eastAsia" w:ascii="仿宋" w:eastAsia="仿宋"/>
          <w:sz w:val="72"/>
          <w:szCs w:val="72"/>
        </w:rPr>
        <w:t>商</w:t>
      </w:r>
    </w:p>
    <w:p>
      <w:pPr>
        <w:spacing w:line="1200" w:lineRule="exact"/>
        <w:ind w:right="6"/>
        <w:jc w:val="center"/>
        <w:rPr>
          <w:rFonts w:hint="eastAsia" w:ascii="仿宋" w:eastAsia="仿宋"/>
          <w:sz w:val="72"/>
          <w:szCs w:val="72"/>
        </w:rPr>
      </w:pPr>
      <w:r>
        <w:rPr>
          <w:rFonts w:hint="eastAsia" w:ascii="仿宋" w:eastAsia="仿宋"/>
          <w:sz w:val="72"/>
          <w:szCs w:val="72"/>
        </w:rPr>
        <w:t>务</w:t>
      </w:r>
    </w:p>
    <w:p>
      <w:pPr>
        <w:spacing w:line="1200" w:lineRule="exact"/>
        <w:ind w:right="6"/>
        <w:jc w:val="center"/>
        <w:rPr>
          <w:rFonts w:hint="eastAsia" w:ascii="仿宋" w:eastAsia="仿宋"/>
          <w:sz w:val="72"/>
          <w:szCs w:val="72"/>
        </w:rPr>
      </w:pPr>
      <w:r>
        <w:rPr>
          <w:rFonts w:hint="eastAsia" w:ascii="仿宋" w:eastAsia="仿宋"/>
          <w:sz w:val="72"/>
          <w:szCs w:val="72"/>
        </w:rPr>
        <w:t>和</w:t>
      </w:r>
    </w:p>
    <w:p>
      <w:pPr>
        <w:spacing w:line="1200" w:lineRule="exact"/>
        <w:ind w:right="6"/>
        <w:jc w:val="center"/>
        <w:rPr>
          <w:rFonts w:hint="eastAsia" w:ascii="仿宋" w:eastAsia="仿宋"/>
          <w:sz w:val="72"/>
          <w:szCs w:val="72"/>
        </w:rPr>
      </w:pPr>
      <w:r>
        <w:rPr>
          <w:rFonts w:hint="eastAsia" w:ascii="仿宋" w:eastAsia="仿宋"/>
          <w:sz w:val="72"/>
          <w:szCs w:val="72"/>
        </w:rPr>
        <w:t>技</w:t>
      </w:r>
    </w:p>
    <w:p>
      <w:pPr>
        <w:spacing w:line="1200" w:lineRule="exact"/>
        <w:ind w:right="6"/>
        <w:jc w:val="center"/>
        <w:rPr>
          <w:rFonts w:hint="eastAsia" w:ascii="仿宋" w:eastAsia="仿宋"/>
          <w:sz w:val="72"/>
          <w:szCs w:val="72"/>
        </w:rPr>
      </w:pPr>
      <w:r>
        <w:rPr>
          <w:rFonts w:hint="eastAsia" w:ascii="仿宋" w:eastAsia="仿宋"/>
          <w:sz w:val="72"/>
          <w:szCs w:val="72"/>
        </w:rPr>
        <w:t>术</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1</w:t>
      </w:r>
      <w:r>
        <w:rPr>
          <w:rFonts w:hint="eastAsia"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37"/>
        <w:spacing w:line="360" w:lineRule="auto"/>
        <w:ind w:firstLine="0" w:firstLineChars="0"/>
        <w:jc w:val="left"/>
        <w:rPr>
          <w:rFonts w:hint="eastAsia" w:ascii="仿宋" w:eastAsia="仿宋" w:cs="仿宋_GB2312"/>
        </w:rPr>
      </w:pPr>
      <w:bookmarkStart w:id="63"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63"/>
    </w:p>
    <w:p>
      <w:pPr>
        <w:pStyle w:val="37"/>
        <w:spacing w:line="360" w:lineRule="auto"/>
        <w:ind w:firstLine="0" w:firstLineChars="0"/>
        <w:jc w:val="left"/>
        <w:rPr>
          <w:rFonts w:hint="eastAsia" w:ascii="仿宋" w:eastAsia="仿宋" w:cs="仿宋_GB2312"/>
        </w:rPr>
      </w:pPr>
      <w:bookmarkStart w:id="64" w:name="_Toc64369790"/>
      <w:r>
        <w:rPr>
          <w:rFonts w:hint="eastAsia" w:ascii="仿宋" w:eastAsia="仿宋" w:cs="仿宋_GB2312"/>
        </w:rPr>
        <w:t>2.技术响应表…………………………………………………………………（页码）</w:t>
      </w:r>
      <w:bookmarkEnd w:id="64"/>
    </w:p>
    <w:p>
      <w:pPr>
        <w:pStyle w:val="37"/>
        <w:spacing w:line="360" w:lineRule="auto"/>
        <w:ind w:firstLine="0" w:firstLineChars="0"/>
        <w:jc w:val="left"/>
        <w:rPr>
          <w:rFonts w:hint="eastAsia" w:ascii="仿宋" w:eastAsia="仿宋" w:cs="仿宋_GB2312"/>
        </w:rPr>
      </w:pPr>
      <w:bookmarkStart w:id="65" w:name="_Toc64369791"/>
      <w:r>
        <w:rPr>
          <w:rFonts w:hint="eastAsia" w:ascii="仿宋" w:eastAsia="仿宋" w:cs="仿宋_GB2312"/>
        </w:rPr>
        <w:t>3.商务响应表…………………………………………………………………（页码）</w:t>
      </w:r>
      <w:bookmarkEnd w:id="65"/>
    </w:p>
    <w:p>
      <w:pPr>
        <w:pStyle w:val="37"/>
        <w:spacing w:line="360" w:lineRule="auto"/>
        <w:ind w:firstLine="0" w:firstLineChars="0"/>
        <w:jc w:val="left"/>
        <w:rPr>
          <w:rFonts w:hint="eastAsia" w:ascii="仿宋" w:eastAsia="仿宋" w:cs="仿宋_GB2312"/>
        </w:rPr>
      </w:pPr>
      <w:bookmarkStart w:id="66"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66"/>
    </w:p>
    <w:p>
      <w:pPr>
        <w:pStyle w:val="37"/>
        <w:spacing w:line="360" w:lineRule="auto"/>
        <w:ind w:firstLine="0" w:firstLineChars="0"/>
        <w:jc w:val="left"/>
        <w:rPr>
          <w:rFonts w:hint="eastAsia" w:ascii="仿宋" w:eastAsia="仿宋" w:cs="仿宋_GB2312"/>
        </w:rPr>
      </w:pPr>
      <w:bookmarkStart w:id="67"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67"/>
    </w:p>
    <w:p>
      <w:pPr>
        <w:pStyle w:val="37"/>
        <w:spacing w:line="360" w:lineRule="auto"/>
        <w:ind w:firstLine="0" w:firstLineChars="0"/>
        <w:jc w:val="left"/>
        <w:rPr>
          <w:rFonts w:ascii="仿宋" w:eastAsia="仿宋" w:cs="仿宋_GB2312"/>
        </w:rPr>
      </w:pPr>
      <w:bookmarkStart w:id="68" w:name="_Toc64369796"/>
      <w:r>
        <w:rPr>
          <w:rFonts w:hint="eastAsia" w:ascii="仿宋" w:eastAsia="仿宋" w:cs="仿宋_GB2312"/>
        </w:rPr>
        <w:t>6.类似业绩一览表（附业绩证明材料）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8"/>
    </w:p>
    <w:p>
      <w:pPr>
        <w:pStyle w:val="35"/>
        <w:numPr>
          <w:ilvl w:val="0"/>
          <w:numId w:val="0"/>
        </w:numPr>
        <w:ind w:left="0" w:firstLine="0"/>
        <w:rPr>
          <w:rFonts w:hint="eastAsia" w:ascii="仿宋" w:eastAsia="仿宋" w:cs="仿宋_GB2312"/>
          <w:sz w:val="24"/>
          <w:szCs w:val="24"/>
        </w:rPr>
      </w:pPr>
      <w:r>
        <w:rPr>
          <w:rFonts w:ascii="仿宋" w:eastAsia="仿宋" w:cs="仿宋_GB2312"/>
          <w:sz w:val="24"/>
          <w:szCs w:val="24"/>
        </w:rPr>
        <w:t>7</w:t>
      </w:r>
      <w:r>
        <w:rPr>
          <w:rFonts w:hint="eastAsia" w:ascii="仿宋" w:eastAsia="仿宋" w:cs="仿宋_GB2312"/>
          <w:sz w:val="24"/>
          <w:szCs w:val="24"/>
        </w:rPr>
        <w:t>.享受政府采购政策性规定情况表（如有）……………………………………（页码）</w:t>
      </w:r>
    </w:p>
    <w:p>
      <w:pPr>
        <w:pStyle w:val="37"/>
        <w:spacing w:line="360" w:lineRule="auto"/>
        <w:ind w:firstLine="0" w:firstLineChars="0"/>
        <w:jc w:val="left"/>
        <w:rPr>
          <w:rFonts w:hint="eastAsia" w:ascii="仿宋" w:eastAsia="仿宋" w:cs="仿宋_GB2312"/>
        </w:rPr>
      </w:pPr>
      <w:bookmarkStart w:id="69"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69"/>
    </w:p>
    <w:p>
      <w:pPr>
        <w:pStyle w:val="37"/>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37"/>
        <w:spacing w:line="360" w:lineRule="auto"/>
        <w:ind w:firstLine="0" w:firstLineChars="0"/>
        <w:jc w:val="left"/>
        <w:rPr>
          <w:rFonts w:hint="eastAsia" w:ascii="仿宋" w:eastAsia="仿宋" w:cs="仿宋_GB2312"/>
        </w:rPr>
      </w:pPr>
      <w:bookmarkStart w:id="70" w:name="_Toc64369798"/>
      <w:r>
        <w:rPr>
          <w:rFonts w:ascii="仿宋" w:eastAsia="仿宋" w:cs="仿宋_GB2312"/>
          <w:lang w:val="zh-CN"/>
        </w:rPr>
        <w:t>10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70"/>
    </w:p>
    <w:p>
      <w:pPr>
        <w:pStyle w:val="35"/>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12</w:t>
      </w:r>
      <w:r>
        <w:rPr>
          <w:rFonts w:hint="eastAsia" w:ascii="仿宋" w:eastAsia="仿宋"/>
          <w:b/>
          <w:bCs/>
          <w:sz w:val="28"/>
          <w:szCs w:val="28"/>
        </w:rPr>
        <w:t>：项目明细清单</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标项：</w:t>
      </w:r>
      <w:r>
        <w:rPr>
          <w:rFonts w:hint="eastAsia" w:ascii="仿宋" w:eastAsia="仿宋"/>
          <w:sz w:val="30"/>
          <w:szCs w:val="30"/>
          <w:u w:val="single"/>
        </w:rPr>
        <w:t xml:space="preserve">    </w:t>
      </w:r>
    </w:p>
    <w:p>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pStyle w:val="9"/>
        <w:snapToGrid w:val="0"/>
        <w:rPr>
          <w:rFonts w:hint="eastAsia" w:ascii="仿宋" w:eastAsia="仿宋"/>
          <w:sz w:val="30"/>
          <w:szCs w:val="30"/>
        </w:rPr>
      </w:pPr>
      <w:r>
        <w:rPr>
          <w:rFonts w:hint="eastAsia" w:ascii="仿宋" w:eastAsia="仿宋"/>
          <w:sz w:val="30"/>
          <w:szCs w:val="30"/>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hint="eastAsia" w:ascii="仿宋" w:eastAsia="仿宋"/>
          <w:sz w:val="30"/>
          <w:szCs w:val="30"/>
        </w:rPr>
      </w:pPr>
      <w:r>
        <w:rPr>
          <w:rFonts w:hint="eastAsia" w:ascii="仿宋" w:eastAsia="仿宋"/>
          <w:sz w:val="30"/>
          <w:szCs w:val="30"/>
        </w:rPr>
        <w:t xml:space="preserve">日期： </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3</w:t>
      </w:r>
      <w:r>
        <w:rPr>
          <w:rFonts w:hint="eastAsia" w:ascii="仿宋" w:eastAsia="仿宋"/>
          <w:b/>
          <w:bCs/>
          <w:sz w:val="30"/>
          <w:szCs w:val="30"/>
        </w:rPr>
        <w:t>：技术响应表</w:t>
      </w:r>
    </w:p>
    <w:p>
      <w:pPr>
        <w:snapToGrid w:val="0"/>
        <w:spacing w:before="50" w:after="50"/>
        <w:rPr>
          <w:rFonts w:hint="eastAsia" w:ascii="仿宋" w:eastAsia="仿宋"/>
          <w:b/>
          <w:bCs/>
          <w:sz w:val="30"/>
          <w:szCs w:val="30"/>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pacing w:val="40"/>
          <w:kern w:val="0"/>
          <w:sz w:val="36"/>
          <w:szCs w:val="36"/>
        </w:rPr>
      </w:pPr>
    </w:p>
    <w:p>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1" w:name="_Toc64369807"/>
            <w:r>
              <w:rPr>
                <w:rFonts w:hint="eastAsia" w:ascii="仿宋" w:eastAsia="仿宋"/>
                <w:spacing w:val="20"/>
                <w:sz w:val="24"/>
                <w:szCs w:val="24"/>
              </w:rPr>
              <w:t>服务部分</w:t>
            </w:r>
            <w:bookmarkEnd w:id="7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2" w:name="_Toc64369800"/>
            <w:r>
              <w:rPr>
                <w:rFonts w:hint="eastAsia" w:ascii="仿宋" w:eastAsia="仿宋"/>
                <w:spacing w:val="20"/>
                <w:sz w:val="24"/>
                <w:szCs w:val="24"/>
              </w:rPr>
              <w:t>序号</w:t>
            </w:r>
            <w:bookmarkEnd w:id="72"/>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3" w:name="_Toc64369801"/>
            <w:bookmarkStart w:id="74" w:name="_Toc64369802"/>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73"/>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74"/>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75" w:name="_Toc64369803"/>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6" w:name="_Toc64369804"/>
            <w:r>
              <w:rPr>
                <w:rFonts w:hint="eastAsia" w:ascii="仿宋" w:eastAsia="仿宋"/>
                <w:spacing w:val="20"/>
                <w:sz w:val="24"/>
                <w:szCs w:val="24"/>
              </w:rPr>
              <w:t>1</w:t>
            </w:r>
            <w:bookmarkEnd w:id="76"/>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7" w:name="_Toc64369805"/>
            <w:r>
              <w:rPr>
                <w:rFonts w:hint="eastAsia" w:ascii="仿宋" w:eastAsia="仿宋"/>
                <w:spacing w:val="20"/>
                <w:sz w:val="24"/>
                <w:szCs w:val="24"/>
              </w:rPr>
              <w:t>2</w:t>
            </w:r>
            <w:bookmarkEnd w:id="77"/>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8" w:name="_Toc64369806"/>
            <w:bookmarkEnd w:id="78"/>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79"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79"/>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80" w:name="_Toc64369808"/>
            <w:r>
              <w:rPr>
                <w:rFonts w:hint="eastAsia" w:ascii="仿宋" w:eastAsia="仿宋"/>
                <w:spacing w:val="20"/>
                <w:sz w:val="24"/>
                <w:szCs w:val="24"/>
              </w:rPr>
              <w:t>序号</w:t>
            </w:r>
            <w:bookmarkEnd w:id="80"/>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81" w:name="_Toc64369809"/>
            <w:bookmarkStart w:id="82" w:name="_Toc64369810"/>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81"/>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82"/>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bookmarkStart w:id="83" w:name="_Toc64369811"/>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8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84" w:name="_Toc64369814"/>
            <w:r>
              <w:rPr>
                <w:rFonts w:hint="eastAsia" w:ascii="仿宋" w:eastAsia="仿宋"/>
                <w:spacing w:val="20"/>
                <w:sz w:val="24"/>
                <w:szCs w:val="24"/>
              </w:rPr>
              <w:t>…</w:t>
            </w:r>
            <w:bookmarkEnd w:id="84"/>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bl>
    <w:p>
      <w:pPr>
        <w:pStyle w:val="11"/>
        <w:rPr>
          <w:rFonts w:hint="eastAsia" w:ascii="仿宋" w:eastAsia="仿宋"/>
          <w:b w:val="0"/>
          <w:bCs w:val="0"/>
          <w:spacing w:val="20"/>
          <w:kern w:val="0"/>
          <w:szCs w:val="24"/>
        </w:rPr>
      </w:pPr>
      <w:r>
        <w:rPr>
          <w:rFonts w:hint="eastAsia" w:ascii="仿宋" w:eastAsia="仿宋"/>
          <w:b w:val="0"/>
          <w:bCs w:val="0"/>
          <w:szCs w:val="24"/>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pPr>
        <w:snapToGrid w:val="0"/>
        <w:spacing w:before="50" w:after="50"/>
        <w:rPr>
          <w:rFonts w:hint="eastAsia" w:ascii="仿宋" w:eastAsia="仿宋"/>
          <w:spacing w:val="20"/>
          <w:sz w:val="30"/>
          <w:szCs w:val="30"/>
        </w:rPr>
      </w:pPr>
    </w:p>
    <w:p>
      <w:pPr>
        <w:snapToGrid w:val="0"/>
        <w:spacing w:before="50" w:after="50"/>
        <w:rPr>
          <w:rFonts w:hint="eastAsia" w:ascii="仿宋" w:eastAsia="仿宋"/>
          <w:spacing w:val="20"/>
          <w:sz w:val="30"/>
          <w:szCs w:val="30"/>
        </w:rPr>
      </w:pPr>
    </w:p>
    <w:p>
      <w:pPr>
        <w:snapToGrid w:val="0"/>
        <w:spacing w:before="156" w:beforeLines="50"/>
        <w:rPr>
          <w:rFonts w:hint="eastAsia" w:ascii="仿宋" w:eastAsia="仿宋"/>
          <w:sz w:val="24"/>
          <w:szCs w:val="24"/>
        </w:rPr>
      </w:pPr>
      <w:r>
        <w:rPr>
          <w:rFonts w:hint="eastAsia" w:ascii="仿宋" w:eastAsia="仿宋"/>
          <w:sz w:val="24"/>
          <w:szCs w:val="24"/>
        </w:rPr>
        <w:t xml:space="preserve">法定代表人或其授权代表（签字或盖章）：          </w:t>
      </w:r>
    </w:p>
    <w:p>
      <w:pPr>
        <w:snapToGrid w:val="0"/>
        <w:spacing w:before="156" w:beforeLines="50"/>
        <w:rPr>
          <w:rFonts w:hint="eastAsia" w:ascii="仿宋" w:eastAsia="仿宋"/>
          <w:sz w:val="24"/>
          <w:szCs w:val="24"/>
        </w:rPr>
      </w:pPr>
      <w:r>
        <w:rPr>
          <w:rFonts w:hint="eastAsia" w:ascii="仿宋" w:eastAsia="仿宋"/>
          <w:sz w:val="24"/>
          <w:szCs w:val="24"/>
        </w:rPr>
        <w:t xml:space="preserve">日期： </w:t>
      </w:r>
    </w:p>
    <w:p>
      <w:pPr>
        <w:snapToGrid w:val="0"/>
        <w:spacing w:before="156" w:beforeLines="50"/>
        <w:rPr>
          <w:rFonts w:hint="eastAsia" w:ascii="仿宋" w:eastAsia="仿宋"/>
          <w:sz w:val="24"/>
          <w:szCs w:val="24"/>
        </w:rPr>
      </w:pPr>
    </w:p>
    <w:p>
      <w:pPr>
        <w:snapToGrid w:val="0"/>
        <w:spacing w:before="156" w:beforeLines="50"/>
        <w:rPr>
          <w:rFonts w:hint="eastAsia" w:ascii="仿宋" w:eastAsia="仿宋"/>
          <w:sz w:val="24"/>
          <w:szCs w:val="24"/>
        </w:rPr>
      </w:pPr>
    </w:p>
    <w:p>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4</w:t>
      </w:r>
      <w:r>
        <w:rPr>
          <w:rFonts w:hint="eastAsia" w:ascii="仿宋" w:eastAsia="仿宋"/>
          <w:b/>
          <w:bCs/>
          <w:sz w:val="30"/>
          <w:szCs w:val="30"/>
        </w:rPr>
        <w:t>：商务响应表</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pPr>
        <w:snapToGrid w:val="0"/>
        <w:spacing w:before="50" w:after="156" w:afterLines="50"/>
        <w:jc w:val="center"/>
        <w:rPr>
          <w:rFonts w:hint="eastAsia" w:ascii="仿宋" w:eastAsia="仿宋"/>
          <w:b/>
          <w:sz w:val="32"/>
          <w:szCs w:val="32"/>
        </w:rPr>
      </w:pP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85" w:name="_Toc64369815"/>
            <w:r>
              <w:rPr>
                <w:rFonts w:hint="eastAsia" w:ascii="仿宋" w:eastAsia="仿宋" w:cs="仿宋_GB2312"/>
                <w:spacing w:val="20"/>
                <w:sz w:val="28"/>
                <w:szCs w:val="28"/>
              </w:rPr>
              <w:t>类别</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86" w:name="_Toc64369816"/>
            <w:r>
              <w:rPr>
                <w:rFonts w:hint="eastAsia" w:ascii="仿宋" w:eastAsia="仿宋" w:cs="仿宋_GB2312"/>
                <w:sz w:val="30"/>
                <w:szCs w:val="30"/>
              </w:rPr>
              <w:t>采购文件要求</w:t>
            </w:r>
            <w:bookmarkEnd w:id="86"/>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87" w:name="_Toc64369817"/>
            <w:r>
              <w:rPr>
                <w:rFonts w:hint="eastAsia" w:ascii="仿宋" w:eastAsia="仿宋" w:cs="仿宋_GB2312"/>
                <w:sz w:val="30"/>
                <w:szCs w:val="30"/>
              </w:rPr>
              <w:t>投标文件响应</w:t>
            </w:r>
            <w:bookmarkEnd w:id="87"/>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88" w:name="_Toc64369818"/>
            <w:r>
              <w:rPr>
                <w:rFonts w:hint="eastAsia" w:ascii="仿宋" w:eastAsia="仿宋" w:cs="仿宋_GB2312"/>
                <w:sz w:val="30"/>
                <w:szCs w:val="30"/>
              </w:rPr>
              <w:t>偏离情况</w:t>
            </w:r>
            <w:bookmarkEnd w:id="8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89" w:name="_Toc64369823"/>
            <w:bookmarkStart w:id="90" w:name="_Toc64369819"/>
            <w:r>
              <w:rPr>
                <w:rFonts w:hint="eastAsia" w:ascii="仿宋" w:eastAsia="仿宋"/>
                <w:spacing w:val="20"/>
                <w:sz w:val="28"/>
                <w:szCs w:val="28"/>
              </w:rPr>
              <w:t>付款方式</w:t>
            </w:r>
            <w:bookmarkEnd w:id="89"/>
            <w:bookmarkEnd w:id="90"/>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hint="eastAsia" w:ascii="仿宋" w:eastAsia="仿宋"/>
                <w:sz w:val="28"/>
                <w:szCs w:val="28"/>
              </w:rPr>
            </w:pPr>
          </w:p>
        </w:tc>
      </w:tr>
    </w:tbl>
    <w:p>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156" w:beforeLines="50"/>
        <w:rPr>
          <w:rFonts w:hint="eastAsia" w:ascii="仿宋" w:eastAsia="仿宋"/>
          <w:sz w:val="28"/>
          <w:szCs w:val="28"/>
        </w:rPr>
      </w:pPr>
    </w:p>
    <w:p>
      <w:pPr>
        <w:snapToGrid w:val="0"/>
        <w:spacing w:before="156" w:beforeLines="50"/>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：项目实施人员清单</w:t>
      </w:r>
    </w:p>
    <w:p>
      <w:pPr>
        <w:snapToGrid w:val="0"/>
        <w:spacing w:before="50" w:after="156" w:afterLines="50"/>
        <w:jc w:val="center"/>
        <w:rPr>
          <w:rFonts w:hint="eastAsia" w:ascii="仿宋" w:eastAsia="仿宋"/>
          <w:b/>
          <w:kern w:val="0"/>
          <w:sz w:val="36"/>
          <w:szCs w:val="36"/>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hint="eastAsia" w:ascii="仿宋" w:eastAsia="仿宋"/>
                <w:sz w:val="28"/>
                <w:szCs w:val="28"/>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snapToGrid w:val="0"/>
        <w:spacing w:before="50" w:after="156" w:afterLines="50" w:line="460" w:lineRule="exact"/>
        <w:jc w:val="left"/>
        <w:rPr>
          <w:rFonts w:hint="eastAsia" w:ascii="仿宋" w:eastAsia="仿宋"/>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156" w:afterLines="50" w:line="460" w:lineRule="exact"/>
        <w:jc w:val="left"/>
        <w:rPr>
          <w:rFonts w:hint="eastAsia" w:ascii="仿宋" w:eastAsia="仿宋"/>
          <w:sz w:val="28"/>
          <w:szCs w:val="28"/>
        </w:rPr>
      </w:pPr>
    </w:p>
    <w:p>
      <w:pPr>
        <w:rPr>
          <w:rFonts w:hint="eastAsia" w:ascii="仿宋" w:eastAsia="仿宋"/>
          <w:sz w:val="28"/>
          <w:szCs w:val="28"/>
        </w:r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：类似业绩一览表</w:t>
      </w:r>
      <w:r>
        <w:rPr>
          <w:rFonts w:ascii="仿宋" w:eastAsia="仿宋"/>
          <w:b/>
          <w:bCs/>
          <w:sz w:val="30"/>
          <w:szCs w:val="30"/>
        </w:rPr>
        <w:t>（如有）</w:t>
      </w:r>
    </w:p>
    <w:p>
      <w:pPr>
        <w:snapToGrid w:val="0"/>
        <w:spacing w:before="50" w:after="50"/>
        <w:jc w:val="left"/>
        <w:rPr>
          <w:rFonts w:hint="eastAsia" w:ascii="仿宋" w:eastAsia="仿宋"/>
          <w:sz w:val="30"/>
          <w:szCs w:val="30"/>
        </w:rPr>
      </w:pPr>
    </w:p>
    <w:p>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pPr>
        <w:rPr>
          <w:rFonts w:hint="eastAsia" w:ascii="仿宋" w:eastAsia="仿宋"/>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pPr>
        <w:rPr>
          <w:rFonts w:ascii="仿宋" w:eastAsia="仿宋"/>
          <w:color w:val="auto"/>
          <w:kern w:val="2"/>
          <w:sz w:val="24"/>
          <w:szCs w:val="20"/>
          <w:u w:val="none"/>
        </w:rPr>
      </w:pPr>
      <w:r>
        <w:rPr>
          <w:rFonts w:hint="eastAsia" w:ascii="仿宋" w:eastAsia="仿宋"/>
          <w:color w:val="auto"/>
          <w:kern w:val="2"/>
          <w:sz w:val="24"/>
          <w:szCs w:val="20"/>
          <w:u w:val="none"/>
        </w:rPr>
        <w:t>备注：</w:t>
      </w:r>
    </w:p>
    <w:p>
      <w:pPr>
        <w:numPr>
          <w:ilvl w:val="0"/>
          <w:numId w:val="9"/>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pPr>
        <w:numPr>
          <w:ilvl w:val="0"/>
          <w:numId w:val="9"/>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r>
        <w:rPr>
          <w:rFonts w:ascii="仿宋" w:eastAsia="仿宋"/>
          <w:color w:val="000000"/>
          <w:sz w:val="24"/>
        </w:rPr>
        <w:t>提供相关证明文件彩色扫描件或图片。</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hint="eastAsia" w:ascii="仿宋" w:eastAsia="仿宋"/>
          <w:color w:val="auto"/>
          <w:kern w:val="2"/>
          <w:sz w:val="24"/>
          <w:szCs w:val="20"/>
          <w:u w:val="none"/>
        </w:rPr>
      </w:pPr>
    </w:p>
    <w:p>
      <w:pPr>
        <w:rPr>
          <w:rFonts w:hint="eastAsia" w:ascii="仿宋" w:eastAsia="仿宋"/>
          <w:color w:val="auto"/>
          <w:kern w:val="2"/>
          <w:sz w:val="24"/>
          <w:szCs w:val="20"/>
          <w:u w:val="none"/>
        </w:rPr>
      </w:pPr>
    </w:p>
    <w:p>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（如有）：</w:t>
      </w:r>
    </w:p>
    <w:p>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pPr>
        <w:pStyle w:val="15"/>
        <w:spacing w:line="360" w:lineRule="auto"/>
        <w:rPr>
          <w:rFonts w:hint="eastAsia" w:ascii="仿宋" w:eastAsia="仿宋"/>
          <w:b/>
          <w:bCs/>
          <w:sz w:val="24"/>
          <w:szCs w:val="24"/>
        </w:rPr>
      </w:pPr>
      <w:r>
        <w:rPr>
          <w:rFonts w:hint="eastAsia" w:ascii="仿宋" w:eastAsia="仿宋"/>
          <w:b/>
          <w:bCs/>
          <w:sz w:val="24"/>
          <w:szCs w:val="24"/>
        </w:rPr>
        <w:t>投标人名称：</w:t>
      </w:r>
    </w:p>
    <w:p>
      <w:pPr>
        <w:spacing w:line="360" w:lineRule="auto"/>
        <w:rPr>
          <w:rFonts w:ascii="仿宋" w:eastAsia="仿宋"/>
          <w:b/>
          <w:bCs/>
          <w:sz w:val="24"/>
          <w:szCs w:val="24"/>
        </w:rPr>
      </w:pPr>
      <w:r>
        <w:rPr>
          <w:rFonts w:hint="eastAsia" w:ascii="仿宋" w:eastAsia="仿宋"/>
          <w:b/>
          <w:bCs/>
          <w:sz w:val="24"/>
          <w:szCs w:val="24"/>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核心产品</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节能认证</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环境标</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pPr>
              <w:pStyle w:val="38"/>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38"/>
              <w:tabs>
                <w:tab w:val="left" w:pos="1260"/>
              </w:tabs>
              <w:snapToGrid w:val="0"/>
              <w:spacing w:line="360" w:lineRule="auto"/>
              <w:jc w:val="center"/>
              <w:rPr>
                <w:rFonts w:hint="eastAsia" w:ascii="仿宋" w:eastAsia="仿宋"/>
                <w:sz w:val="24"/>
                <w:lang w:val="en-GB"/>
              </w:rPr>
            </w:pPr>
          </w:p>
        </w:tc>
      </w:tr>
    </w:tbl>
    <w:p>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pPr>
        <w:pStyle w:val="15"/>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ascii="仿宋" w:eastAsia="仿宋"/>
          <w:spacing w:val="20"/>
          <w:sz w:val="24"/>
          <w:szCs w:val="24"/>
        </w:rPr>
      </w:pPr>
    </w:p>
    <w:p>
      <w:pPr>
        <w:rPr>
          <w:rFonts w:hint="eastAsia" w:ascii="仿宋" w:eastAsia="仿宋"/>
          <w:spacing w:val="20"/>
          <w:sz w:val="24"/>
          <w:szCs w:val="24"/>
        </w:rPr>
      </w:pPr>
    </w:p>
    <w:p>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pPr>
        <w:rPr>
          <w:rFonts w:hint="eastAsia" w:ascii="仿宋" w:eastAsia="仿宋"/>
          <w:spacing w:val="20"/>
          <w:sz w:val="24"/>
          <w:szCs w:val="24"/>
        </w:rPr>
      </w:pPr>
    </w:p>
    <w:p>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pPr>
        <w:rPr>
          <w:rFonts w:ascii="仿宋" w:eastAsia="仿宋"/>
          <w:spacing w:val="20"/>
          <w:sz w:val="24"/>
          <w:szCs w:val="24"/>
          <w:u w:val="singl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：报价文件封面</w:t>
      </w:r>
    </w:p>
    <w:p>
      <w:pPr>
        <w:snapToGrid w:val="0"/>
        <w:spacing w:before="156" w:beforeLines="50" w:after="50"/>
        <w:jc w:val="right"/>
        <w:rPr>
          <w:rFonts w:hint="eastAsia" w:ascii="仿宋" w:eastAsia="仿宋"/>
          <w:b/>
          <w:sz w:val="30"/>
          <w:szCs w:val="30"/>
        </w:rPr>
      </w:pP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报</w:t>
      </w:r>
    </w:p>
    <w:p>
      <w:pPr>
        <w:spacing w:line="1200" w:lineRule="exact"/>
        <w:ind w:right="6"/>
        <w:jc w:val="center"/>
        <w:rPr>
          <w:rFonts w:hint="eastAsia" w:ascii="仿宋" w:eastAsia="仿宋"/>
          <w:sz w:val="72"/>
          <w:szCs w:val="72"/>
        </w:rPr>
      </w:pPr>
      <w:r>
        <w:rPr>
          <w:rFonts w:hint="eastAsia" w:ascii="仿宋" w:eastAsia="仿宋"/>
          <w:sz w:val="72"/>
          <w:szCs w:val="72"/>
        </w:rPr>
        <w:t>价</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pPr>
        <w:rPr>
          <w:rFonts w:hint="eastAsia" w:ascii="仿宋" w:eastAsia="仿宋"/>
          <w:color w:val="auto"/>
          <w:kern w:val="2"/>
          <w:sz w:val="24"/>
          <w:szCs w:val="20"/>
          <w:u w:val="none"/>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9</w:t>
      </w:r>
      <w:r>
        <w:rPr>
          <w:rFonts w:hint="eastAsia"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37"/>
        <w:spacing w:line="360" w:lineRule="auto"/>
        <w:ind w:firstLine="0" w:firstLineChars="0"/>
        <w:jc w:val="center"/>
        <w:rPr>
          <w:rFonts w:hint="eastAsia" w:ascii="仿宋" w:eastAsia="仿宋" w:cs="仿宋_GB2312"/>
        </w:rPr>
      </w:pPr>
      <w:bookmarkStart w:id="91" w:name="_Toc64369825"/>
      <w:r>
        <w:rPr>
          <w:rFonts w:hint="eastAsia" w:ascii="仿宋" w:eastAsia="仿宋" w:cs="仿宋_GB2312"/>
        </w:rPr>
        <w:t>目 录</w:t>
      </w:r>
      <w:bookmarkEnd w:id="91"/>
    </w:p>
    <w:p>
      <w:pPr>
        <w:pStyle w:val="37"/>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pPr>
        <w:pStyle w:val="37"/>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.关于报价的其他说明（如有，自拟）……………………………………（页码）</w:t>
      </w: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snapToGrid w:val="0"/>
        <w:spacing w:before="50" w:after="50"/>
        <w:jc w:val="left"/>
        <w:rPr>
          <w:rFonts w:hint="eastAsia" w:ascii="仿宋" w:eastAsia="仿宋"/>
          <w:b/>
          <w:sz w:val="36"/>
          <w:szCs w:val="36"/>
        </w:rPr>
      </w:pPr>
    </w:p>
    <w:p>
      <w:pPr>
        <w:rPr>
          <w:rFonts w:hint="eastAsia" w:ascii="仿宋" w:eastAsia="仿宋"/>
          <w:b/>
          <w:sz w:val="36"/>
          <w:szCs w:val="36"/>
        </w:rPr>
      </w:pPr>
      <w:r>
        <w:rPr>
          <w:rFonts w:hint="eastAsia" w:ascii="仿宋" w:eastAsia="仿宋"/>
          <w:b/>
          <w:sz w:val="36"/>
          <w:szCs w:val="36"/>
        </w:rPr>
        <w:br w:type="page"/>
      </w:r>
    </w:p>
    <w:p>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20</w:t>
      </w:r>
      <w:r>
        <w:rPr>
          <w:rFonts w:hint="eastAsia" w:ascii="仿宋" w:eastAsia="仿宋"/>
          <w:b/>
          <w:bCs/>
          <w:sz w:val="30"/>
          <w:szCs w:val="30"/>
        </w:rPr>
        <w:t>：</w:t>
      </w:r>
    </w:p>
    <w:p>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5"/>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65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8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65"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2298"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645"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pPr>
        <w:ind w:firstLine="482" w:firstLineChars="200"/>
        <w:rPr>
          <w:rFonts w:hint="eastAsia" w:ascii="仿宋" w:eastAsia="仿宋"/>
          <w:b/>
          <w:kern w:val="0"/>
          <w:sz w:val="24"/>
          <w:u w:val="single"/>
          <w:lang w:val="zh-CN"/>
        </w:rPr>
      </w:pPr>
      <w:r>
        <w:rPr>
          <w:rFonts w:ascii="仿宋" w:eastAsia="仿宋"/>
          <w:b/>
          <w:sz w:val="24"/>
          <w:u w:val="single"/>
        </w:rPr>
        <w:t>4</w:t>
      </w:r>
      <w:r>
        <w:rPr>
          <w:rFonts w:hint="eastAsia" w:ascii="仿宋" w:eastAsia="仿宋"/>
          <w:b/>
          <w:sz w:val="24"/>
          <w:u w:val="single"/>
        </w:rPr>
        <w:t>、</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hint="eastAsia" w:ascii="仿宋" w:eastAsia="仿宋"/>
          <w:b/>
          <w:kern w:val="0"/>
          <w:sz w:val="24"/>
          <w:u w:val="single"/>
          <w:lang w:val="zh-CN"/>
        </w:rPr>
      </w:pPr>
    </w:p>
    <w:p>
      <w:pPr>
        <w:snapToGrid w:val="0"/>
        <w:ind w:firstLine="480" w:firstLineChars="200"/>
        <w:jc w:val="left"/>
        <w:rPr>
          <w:rFonts w:hint="eastAsia" w:ascii="仿宋" w:eastAsia="仿宋"/>
          <w:sz w:val="24"/>
        </w:rPr>
      </w:pPr>
      <w:bookmarkStart w:id="92" w:name="_Toc64369826"/>
      <w:r>
        <w:rPr>
          <w:rFonts w:hint="eastAsia" w:ascii="仿宋" w:eastAsia="仿宋"/>
          <w:sz w:val="24"/>
        </w:rPr>
        <w:t xml:space="preserve">法定代表人或其授权代表签字（或盖章）：            </w:t>
      </w:r>
      <w:bookmarkEnd w:id="92"/>
    </w:p>
    <w:p>
      <w:pPr>
        <w:spacing w:line="360" w:lineRule="auto"/>
        <w:jc w:val="left"/>
        <w:outlineLvl w:val="0"/>
        <w:rPr>
          <w:rFonts w:hint="eastAsia" w:ascii="仿宋" w:eastAsia="仿宋"/>
          <w:sz w:val="24"/>
        </w:rPr>
      </w:pPr>
    </w:p>
    <w:p>
      <w:pPr>
        <w:snapToGrid w:val="0"/>
        <w:ind w:firstLine="480" w:firstLineChars="200"/>
        <w:jc w:val="left"/>
        <w:rPr>
          <w:rFonts w:hint="eastAsia" w:ascii="仿宋" w:eastAsia="仿宋"/>
          <w:sz w:val="24"/>
        </w:rPr>
      </w:pPr>
      <w:bookmarkStart w:id="93" w:name="_Toc64369827"/>
      <w:r>
        <w:rPr>
          <w:rFonts w:hint="eastAsia" w:ascii="仿宋" w:eastAsia="仿宋"/>
          <w:sz w:val="24"/>
        </w:rPr>
        <w:t>日期：    年   月   日</w:t>
      </w:r>
      <w:bookmarkEnd w:id="93"/>
    </w:p>
    <w:p>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pPr>
        <w:pStyle w:val="3"/>
        <w:keepNext/>
        <w:keepLines/>
        <w:pageBreakBefore w:val="0"/>
        <w:widowControl w:val="0"/>
        <w:suppressLineNumbers w:val="0"/>
        <w:suppressAutoHyphens w:val="0"/>
        <w:spacing w:line="578" w:lineRule="auto"/>
        <w:jc w:val="center"/>
        <w:rPr>
          <w:rFonts w:hint="eastAsia" w:ascii="仿宋"/>
        </w:rPr>
      </w:pPr>
      <w:bookmarkStart w:id="94" w:name="_Toc16291"/>
      <w:r>
        <w:rPr>
          <w:rFonts w:hint="eastAsia" w:ascii="仿宋"/>
        </w:rPr>
        <w:t>第七章  询问、质疑及投诉</w:t>
      </w:r>
      <w:bookmarkEnd w:id="94"/>
    </w:p>
    <w:p>
      <w:pPr>
        <w:pStyle w:val="15"/>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2"/>
        <w:spacing w:line="415" w:lineRule="auto"/>
        <w:jc w:val="center"/>
        <w:rPr>
          <w:rFonts w:hint="eastAsia" w:ascii="仿宋"/>
        </w:rPr>
      </w:pPr>
      <w:bookmarkStart w:id="95" w:name="_Toc31383"/>
      <w:r>
        <w:rPr>
          <w:rFonts w:hint="eastAsia" w:ascii="仿宋"/>
        </w:rPr>
        <w:t>一、供应商询问</w:t>
      </w:r>
      <w:bookmarkEnd w:id="95"/>
    </w:p>
    <w:p>
      <w:pPr>
        <w:pStyle w:val="15"/>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pPr>
        <w:pStyle w:val="15"/>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pPr>
        <w:pStyle w:val="2"/>
        <w:spacing w:line="415" w:lineRule="auto"/>
        <w:jc w:val="center"/>
        <w:rPr>
          <w:rFonts w:hint="eastAsia" w:ascii="仿宋"/>
        </w:rPr>
      </w:pPr>
      <w:bookmarkStart w:id="96" w:name="_Toc25373"/>
      <w:r>
        <w:rPr>
          <w:rFonts w:hint="eastAsia" w:ascii="仿宋"/>
        </w:rPr>
        <w:t>二、供应商质疑</w:t>
      </w:r>
      <w:bookmarkEnd w:id="96"/>
    </w:p>
    <w:p>
      <w:pPr>
        <w:pStyle w:val="15"/>
        <w:spacing w:line="360" w:lineRule="auto"/>
        <w:ind w:left="0"/>
        <w:rPr>
          <w:rFonts w:hint="eastAsia" w:ascii="仿宋" w:eastAsia="仿宋"/>
          <w:b/>
          <w:bCs/>
          <w:sz w:val="24"/>
        </w:rPr>
      </w:pPr>
      <w:r>
        <w:rPr>
          <w:rFonts w:hint="eastAsia" w:ascii="仿宋" w:eastAsia="仿宋"/>
          <w:b/>
          <w:bCs/>
          <w:sz w:val="24"/>
        </w:rPr>
        <w:t>2.1质疑有效期：</w:t>
      </w:r>
    </w:p>
    <w:p>
      <w:pPr>
        <w:pStyle w:val="15"/>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pPr>
        <w:pStyle w:val="15"/>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pPr>
        <w:pStyle w:val="15"/>
        <w:spacing w:line="360" w:lineRule="auto"/>
        <w:ind w:left="0"/>
        <w:rPr>
          <w:rFonts w:hint="eastAsia" w:ascii="仿宋" w:eastAsia="仿宋"/>
          <w:b/>
          <w:bCs/>
          <w:sz w:val="24"/>
        </w:rPr>
      </w:pPr>
      <w:r>
        <w:rPr>
          <w:rFonts w:hint="eastAsia" w:ascii="仿宋" w:eastAsia="仿宋"/>
          <w:b/>
          <w:bCs/>
          <w:sz w:val="24"/>
        </w:rPr>
        <w:t>2.2质疑主体的有效性：</w:t>
      </w:r>
    </w:p>
    <w:p>
      <w:pPr>
        <w:pStyle w:val="15"/>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pPr>
        <w:pStyle w:val="15"/>
        <w:spacing w:line="360" w:lineRule="auto"/>
        <w:ind w:left="0"/>
        <w:rPr>
          <w:rFonts w:hint="eastAsia" w:ascii="仿宋" w:eastAsia="仿宋"/>
          <w:sz w:val="24"/>
        </w:rPr>
      </w:pPr>
      <w:r>
        <w:rPr>
          <w:rFonts w:hint="eastAsia" w:ascii="仿宋" w:eastAsia="仿宋"/>
          <w:sz w:val="24"/>
        </w:rPr>
        <w:t>2.2.2质疑人应当与质疑事项存在利害关系,不得提出“自杀式质疑”。</w:t>
      </w:r>
    </w:p>
    <w:p>
      <w:pPr>
        <w:pStyle w:val="15"/>
        <w:spacing w:line="360" w:lineRule="auto"/>
        <w:ind w:left="0"/>
        <w:rPr>
          <w:rFonts w:hint="eastAsia" w:ascii="仿宋" w:eastAsia="仿宋"/>
          <w:b/>
          <w:bCs/>
          <w:sz w:val="24"/>
        </w:rPr>
      </w:pPr>
      <w:r>
        <w:rPr>
          <w:rFonts w:hint="eastAsia" w:ascii="仿宋" w:eastAsia="仿宋"/>
          <w:b/>
          <w:bCs/>
          <w:sz w:val="24"/>
        </w:rPr>
        <w:t>2.3质疑的答复</w:t>
      </w:r>
    </w:p>
    <w:p>
      <w:pPr>
        <w:pStyle w:val="15"/>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形式通知其他与质疑处理结果有利害关系的政府采购当事人</w:t>
      </w:r>
      <w:r>
        <w:rPr>
          <w:rFonts w:ascii="仿宋" w:eastAsia="仿宋"/>
          <w:sz w:val="24"/>
        </w:rPr>
        <w:t>。</w:t>
      </w:r>
    </w:p>
    <w:p>
      <w:pPr>
        <w:pStyle w:val="15"/>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pPr>
        <w:pStyle w:val="15"/>
        <w:spacing w:line="360" w:lineRule="auto"/>
        <w:ind w:left="0"/>
        <w:rPr>
          <w:rFonts w:hint="eastAsia" w:ascii="仿宋" w:eastAsia="仿宋"/>
          <w:b/>
          <w:bCs/>
          <w:sz w:val="24"/>
        </w:rPr>
      </w:pPr>
      <w:r>
        <w:rPr>
          <w:rFonts w:hint="eastAsia" w:ascii="仿宋" w:eastAsia="仿宋"/>
          <w:b/>
          <w:bCs/>
          <w:sz w:val="24"/>
        </w:rPr>
        <w:t>2.4质疑的撤回</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pPr>
        <w:pStyle w:val="2"/>
        <w:keepNext/>
        <w:keepLines/>
        <w:pageBreakBefore w:val="0"/>
        <w:widowControl w:val="0"/>
        <w:suppressLineNumbers w:val="0"/>
        <w:suppressAutoHyphens w:val="0"/>
        <w:spacing w:line="415" w:lineRule="auto"/>
        <w:rPr>
          <w:rFonts w:hint="eastAsia" w:ascii="仿宋"/>
        </w:rPr>
      </w:pPr>
      <w:bookmarkStart w:id="97" w:name="_Toc17941"/>
      <w:r>
        <w:rPr>
          <w:rFonts w:hint="eastAsia" w:ascii="仿宋"/>
        </w:rPr>
        <w:t>三、供应商投诉</w:t>
      </w:r>
      <w:bookmarkEnd w:id="97"/>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olor w:val="000000"/>
          <w:kern w:val="0"/>
          <w:sz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投标人签章：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p>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Tg2YWRmZGU0MDUxMGY0NWQyMTNhNjJiOTc3NzFiMjIifQ=="/>
  </w:docVars>
  <w:rsids>
    <w:rsidRoot w:val="00000000"/>
    <w:rsid w:val="060F4C59"/>
    <w:rsid w:val="07334CB8"/>
    <w:rsid w:val="09E34BDB"/>
    <w:rsid w:val="0A7F0B64"/>
    <w:rsid w:val="0A983074"/>
    <w:rsid w:val="0C232D87"/>
    <w:rsid w:val="0E0B4BC2"/>
    <w:rsid w:val="13A94DCC"/>
    <w:rsid w:val="147E276B"/>
    <w:rsid w:val="19304E94"/>
    <w:rsid w:val="1B8B215F"/>
    <w:rsid w:val="1C660C85"/>
    <w:rsid w:val="1E133453"/>
    <w:rsid w:val="221B5790"/>
    <w:rsid w:val="28D03941"/>
    <w:rsid w:val="298E3F12"/>
    <w:rsid w:val="2B253DFC"/>
    <w:rsid w:val="2BC576F6"/>
    <w:rsid w:val="3217264B"/>
    <w:rsid w:val="360858DC"/>
    <w:rsid w:val="391815C9"/>
    <w:rsid w:val="3AE0588D"/>
    <w:rsid w:val="3C307D34"/>
    <w:rsid w:val="46D46ADF"/>
    <w:rsid w:val="46D729A5"/>
    <w:rsid w:val="480D3A3E"/>
    <w:rsid w:val="536F510F"/>
    <w:rsid w:val="56D03E0D"/>
    <w:rsid w:val="5C957F91"/>
    <w:rsid w:val="5EE270CE"/>
    <w:rsid w:val="62E6604F"/>
    <w:rsid w:val="63A251C8"/>
    <w:rsid w:val="6972446D"/>
    <w:rsid w:val="6A88233D"/>
    <w:rsid w:val="6ACD4147"/>
    <w:rsid w:val="6D5E733D"/>
    <w:rsid w:val="6F7A6951"/>
    <w:rsid w:val="71066EA0"/>
    <w:rsid w:val="7BF46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autoRedefine/>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autoRedefine/>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autoRedefine/>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autoRedefine/>
    <w:qFormat/>
    <w:uiPriority w:val="0"/>
    <w:pPr>
      <w:ind w:left="840"/>
    </w:pPr>
  </w:style>
  <w:style w:type="paragraph" w:styleId="15">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autoRedefine/>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autoRedefine/>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autoRedefine/>
    <w:qFormat/>
    <w:uiPriority w:val="0"/>
    <w:rPr>
      <w:b/>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autoRedefine/>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autoRedefine/>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Table Paragraph"/>
    <w:basedOn w:val="1"/>
    <w:autoRedefine/>
    <w:qFormat/>
    <w:uiPriority w:val="1"/>
    <w:pPr>
      <w:adjustRightInd/>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50</Pages>
  <Words>20718</Words>
  <Characters>22131</Characters>
  <Lines>1498</Lines>
  <Paragraphs>801</Paragraphs>
  <TotalTime>15</TotalTime>
  <ScaleCrop>false</ScaleCrop>
  <LinksUpToDate>false</LinksUpToDate>
  <CharactersWithSpaces>24687</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cp:lastModifiedBy>
  <cp:lastPrinted>2020-02-27T03:07:00Z</cp:lastPrinted>
  <dcterms:modified xsi:type="dcterms:W3CDTF">2024-12-13T08:54:33Z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426CBDB88C1D4C7A9E41884D38E931B7_13</vt:lpwstr>
  </property>
</Properties>
</file>