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2FC0D">
      <w:pPr>
        <w:spacing w:line="360" w:lineRule="auto"/>
        <w:ind w:firstLine="480"/>
        <w:jc w:val="center"/>
        <w:rPr>
          <w:rFonts w:ascii="仿宋" w:hAnsi="仿宋" w:eastAsia="仿宋" w:cs="仿宋_GB2312"/>
          <w:b/>
          <w:color w:val="auto"/>
          <w:sz w:val="24"/>
          <w:highlight w:val="none"/>
        </w:rPr>
      </w:pPr>
    </w:p>
    <w:p w14:paraId="6797CEF6">
      <w:pPr>
        <w:adjustRightInd/>
        <w:spacing w:line="360" w:lineRule="auto"/>
        <w:ind w:firstLine="880"/>
        <w:rPr>
          <w:rFonts w:ascii="仿宋" w:hAnsi="仿宋" w:eastAsia="仿宋" w:cs="仿宋_GB2312"/>
          <w:b/>
          <w:color w:val="auto"/>
          <w:sz w:val="44"/>
          <w:szCs w:val="44"/>
          <w:highlight w:val="none"/>
        </w:rPr>
      </w:pPr>
    </w:p>
    <w:p w14:paraId="0725B68B">
      <w:pPr>
        <w:spacing w:line="360" w:lineRule="auto"/>
        <w:ind w:firstLine="883"/>
        <w:jc w:val="center"/>
        <w:rPr>
          <w:rFonts w:hint="eastAsia" w:ascii="仿宋" w:hAnsi="仿宋" w:eastAsia="仿宋" w:cs="仿宋_GB2312"/>
          <w:b/>
          <w:color w:val="auto"/>
          <w:sz w:val="44"/>
          <w:szCs w:val="44"/>
          <w:highlight w:val="none"/>
          <w:lang w:eastAsia="zh-CN"/>
        </w:rPr>
      </w:pPr>
      <w:r>
        <w:rPr>
          <w:rFonts w:hint="eastAsia" w:ascii="仿宋" w:hAnsi="仿宋" w:eastAsia="仿宋" w:cs="仿宋_GB2312"/>
          <w:b/>
          <w:color w:val="auto"/>
          <w:sz w:val="44"/>
          <w:szCs w:val="44"/>
          <w:highlight w:val="none"/>
          <w:lang w:eastAsia="zh-CN"/>
        </w:rPr>
        <w:t>柯桥区2025年食品安全监督抽检购买检验检测服务项目</w:t>
      </w:r>
    </w:p>
    <w:p w14:paraId="77CB2FEF">
      <w:pPr>
        <w:snapToGrid w:val="0"/>
        <w:spacing w:line="360" w:lineRule="auto"/>
        <w:ind w:firstLine="602"/>
        <w:jc w:val="center"/>
        <w:rPr>
          <w:rFonts w:ascii="仿宋" w:hAnsi="仿宋" w:eastAsia="仿宋" w:cs="仿宋_GB2312"/>
          <w:color w:val="auto"/>
          <w:sz w:val="30"/>
          <w:szCs w:val="30"/>
          <w:highlight w:val="none"/>
        </w:rPr>
      </w:pPr>
    </w:p>
    <w:p w14:paraId="55DB3E60">
      <w:pPr>
        <w:snapToGrid w:val="0"/>
        <w:spacing w:line="360" w:lineRule="auto"/>
        <w:ind w:firstLine="602"/>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lang w:eastAsia="zh-CN"/>
        </w:rPr>
        <w:t>临[2024]3963号</w:t>
      </w:r>
    </w:p>
    <w:p w14:paraId="2A469D28">
      <w:pPr>
        <w:spacing w:line="360" w:lineRule="auto"/>
        <w:ind w:firstLine="880"/>
        <w:jc w:val="center"/>
        <w:rPr>
          <w:rFonts w:ascii="仿宋" w:hAnsi="仿宋" w:eastAsia="仿宋" w:cs="仿宋_GB2312"/>
          <w:b/>
          <w:color w:val="auto"/>
          <w:sz w:val="44"/>
          <w:szCs w:val="44"/>
          <w:highlight w:val="none"/>
        </w:rPr>
      </w:pPr>
    </w:p>
    <w:p w14:paraId="2E868949">
      <w:pPr>
        <w:spacing w:line="360" w:lineRule="auto"/>
        <w:ind w:firstLine="880"/>
        <w:jc w:val="center"/>
        <w:rPr>
          <w:rFonts w:ascii="仿宋" w:hAnsi="仿宋" w:eastAsia="仿宋" w:cs="仿宋_GB2312"/>
          <w:b/>
          <w:color w:val="auto"/>
          <w:sz w:val="44"/>
          <w:szCs w:val="44"/>
          <w:highlight w:val="none"/>
        </w:rPr>
      </w:pPr>
    </w:p>
    <w:p w14:paraId="25AF5B69">
      <w:pPr>
        <w:ind w:firstLine="1124"/>
        <w:jc w:val="center"/>
        <w:outlineLvl w:val="0"/>
        <w:rPr>
          <w:rFonts w:ascii="仿宋" w:hAnsi="仿宋" w:eastAsia="仿宋"/>
          <w:b/>
          <w:color w:val="auto"/>
          <w:sz w:val="56"/>
          <w:szCs w:val="56"/>
          <w:highlight w:val="none"/>
        </w:rPr>
      </w:pPr>
      <w:r>
        <w:rPr>
          <w:rFonts w:hint="eastAsia" w:ascii="仿宋" w:hAnsi="仿宋" w:eastAsia="仿宋" w:cs="Arial"/>
          <w:b/>
          <w:color w:val="auto"/>
          <w:sz w:val="56"/>
          <w:szCs w:val="56"/>
          <w:highlight w:val="none"/>
        </w:rPr>
        <w:t>公开招标</w:t>
      </w:r>
      <w:r>
        <w:rPr>
          <w:rFonts w:hint="eastAsia" w:ascii="仿宋" w:hAnsi="仿宋" w:eastAsia="仿宋"/>
          <w:b/>
          <w:color w:val="auto"/>
          <w:sz w:val="56"/>
          <w:szCs w:val="56"/>
          <w:highlight w:val="none"/>
        </w:rPr>
        <w:t>文件</w:t>
      </w:r>
    </w:p>
    <w:p w14:paraId="3709FCB5">
      <w:pPr>
        <w:pStyle w:val="5"/>
        <w:numPr>
          <w:ilvl w:val="0"/>
          <w:numId w:val="0"/>
        </w:numPr>
        <w:rPr>
          <w:rFonts w:ascii="仿宋" w:eastAsia="仿宋"/>
          <w:b w:val="0"/>
          <w:color w:val="auto"/>
          <w:sz w:val="56"/>
          <w:szCs w:val="56"/>
          <w:highlight w:val="none"/>
        </w:rPr>
      </w:pPr>
    </w:p>
    <w:p w14:paraId="3B7FC133">
      <w:pPr>
        <w:ind w:firstLine="883"/>
        <w:jc w:val="center"/>
        <w:rPr>
          <w:color w:val="auto"/>
          <w:highlight w:val="none"/>
        </w:rPr>
      </w:pPr>
      <w:r>
        <w:rPr>
          <w:rFonts w:hint="eastAsia" w:ascii="宋体" w:hAnsi="宋体" w:cs="宋体"/>
          <w:b/>
          <w:color w:val="auto"/>
          <w:sz w:val="44"/>
          <w:szCs w:val="44"/>
          <w:highlight w:val="none"/>
        </w:rPr>
        <w:t>（电子招投标）</w:t>
      </w:r>
    </w:p>
    <w:p w14:paraId="4E227117">
      <w:pPr>
        <w:spacing w:line="360" w:lineRule="auto"/>
        <w:ind w:firstLine="480"/>
        <w:jc w:val="center"/>
        <w:rPr>
          <w:rFonts w:ascii="仿宋" w:hAnsi="仿宋" w:eastAsia="仿宋" w:cs="仿宋_GB2312"/>
          <w:b/>
          <w:color w:val="auto"/>
          <w:sz w:val="24"/>
          <w:highlight w:val="none"/>
        </w:rPr>
      </w:pPr>
    </w:p>
    <w:p w14:paraId="7F4B4D57">
      <w:pPr>
        <w:spacing w:line="360" w:lineRule="auto"/>
        <w:ind w:firstLine="480"/>
        <w:jc w:val="center"/>
        <w:rPr>
          <w:rFonts w:ascii="仿宋" w:hAnsi="仿宋" w:eastAsia="仿宋" w:cs="仿宋_GB2312"/>
          <w:b/>
          <w:color w:val="auto"/>
          <w:sz w:val="24"/>
          <w:highlight w:val="none"/>
        </w:rPr>
      </w:pPr>
    </w:p>
    <w:p w14:paraId="2ADD68F7">
      <w:pPr>
        <w:pStyle w:val="5"/>
        <w:numPr>
          <w:ilvl w:val="0"/>
          <w:numId w:val="0"/>
        </w:numPr>
        <w:rPr>
          <w:color w:val="auto"/>
          <w:highlight w:val="none"/>
        </w:rPr>
      </w:pPr>
    </w:p>
    <w:p w14:paraId="138FDEE1">
      <w:pPr>
        <w:ind w:firstLine="480"/>
        <w:rPr>
          <w:rFonts w:ascii="仿宋" w:hAnsi="仿宋" w:eastAsia="仿宋" w:cs="仿宋_GB2312"/>
          <w:b/>
          <w:color w:val="auto"/>
          <w:sz w:val="24"/>
          <w:highlight w:val="none"/>
        </w:rPr>
      </w:pPr>
    </w:p>
    <w:p w14:paraId="72F65E3E">
      <w:pPr>
        <w:ind w:firstLine="480"/>
        <w:rPr>
          <w:rFonts w:ascii="仿宋" w:hAnsi="仿宋" w:eastAsia="仿宋" w:cs="仿宋_GB2312"/>
          <w:b/>
          <w:color w:val="auto"/>
          <w:sz w:val="24"/>
          <w:highlight w:val="none"/>
        </w:rPr>
      </w:pPr>
    </w:p>
    <w:p w14:paraId="25B58145">
      <w:pPr>
        <w:pStyle w:val="5"/>
        <w:numPr>
          <w:ilvl w:val="0"/>
          <w:numId w:val="0"/>
        </w:numPr>
        <w:rPr>
          <w:color w:val="auto"/>
          <w:highlight w:val="none"/>
        </w:rPr>
      </w:pPr>
    </w:p>
    <w:p w14:paraId="62F267BF">
      <w:pPr>
        <w:spacing w:line="360" w:lineRule="auto"/>
        <w:ind w:firstLine="480"/>
        <w:jc w:val="center"/>
        <w:rPr>
          <w:rFonts w:ascii="仿宋" w:hAnsi="仿宋" w:eastAsia="仿宋" w:cs="仿宋_GB2312"/>
          <w:b/>
          <w:color w:val="auto"/>
          <w:sz w:val="24"/>
          <w:highlight w:val="none"/>
        </w:rPr>
      </w:pPr>
    </w:p>
    <w:p w14:paraId="7B4EEF9A">
      <w:pPr>
        <w:spacing w:line="360" w:lineRule="auto"/>
        <w:ind w:firstLine="480"/>
        <w:jc w:val="center"/>
        <w:rPr>
          <w:rFonts w:ascii="仿宋" w:hAnsi="仿宋" w:eastAsia="仿宋" w:cs="仿宋_GB2312"/>
          <w:b/>
          <w:color w:val="auto"/>
          <w:sz w:val="24"/>
          <w:highlight w:val="none"/>
        </w:rPr>
      </w:pPr>
    </w:p>
    <w:p w14:paraId="2B7BFF16">
      <w:pPr>
        <w:snapToGrid w:val="0"/>
        <w:spacing w:line="360" w:lineRule="auto"/>
        <w:ind w:firstLine="1600" w:firstLineChars="5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绍兴市柯桥区市场监督管理局</w:t>
      </w:r>
    </w:p>
    <w:p w14:paraId="66AB00A4">
      <w:pPr>
        <w:spacing w:line="360" w:lineRule="auto"/>
        <w:ind w:firstLine="1600" w:firstLineChars="500"/>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绍兴市潋正工程管理有限公司</w:t>
      </w:r>
    </w:p>
    <w:p w14:paraId="3BAD4405">
      <w:pPr>
        <w:snapToGrid w:val="0"/>
        <w:spacing w:line="360" w:lineRule="auto"/>
        <w:ind w:firstLine="643"/>
        <w:jc w:val="center"/>
        <w:rPr>
          <w:rFonts w:ascii="仿宋" w:hAnsi="仿宋" w:eastAsia="仿宋" w:cs="仿宋_GB2312"/>
          <w:bCs/>
          <w:color w:val="auto"/>
          <w:sz w:val="32"/>
          <w:szCs w:val="32"/>
          <w:highlight w:val="none"/>
        </w:rPr>
      </w:pPr>
      <w:r>
        <w:rPr>
          <w:rFonts w:ascii="仿宋" w:hAnsi="仿宋" w:eastAsia="仿宋" w:cs="仿宋_GB2312"/>
          <w:bCs/>
          <w:color w:val="auto"/>
          <w:sz w:val="32"/>
          <w:szCs w:val="32"/>
          <w:highlight w:val="none"/>
        </w:rPr>
        <w:t>2024</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12</w:t>
      </w:r>
      <w:r>
        <w:rPr>
          <w:rFonts w:hint="eastAsia" w:ascii="仿宋" w:hAnsi="仿宋" w:eastAsia="仿宋" w:cs="仿宋_GB2312"/>
          <w:bCs/>
          <w:color w:val="auto"/>
          <w:sz w:val="32"/>
          <w:szCs w:val="32"/>
          <w:highlight w:val="none"/>
        </w:rPr>
        <w:t>月</w:t>
      </w:r>
    </w:p>
    <w:p w14:paraId="53A0D96D">
      <w:pPr>
        <w:spacing w:line="360" w:lineRule="auto"/>
        <w:ind w:firstLine="482"/>
        <w:jc w:val="center"/>
        <w:rPr>
          <w:rFonts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14:paraId="143589D0">
      <w:pPr>
        <w:spacing w:line="360" w:lineRule="auto"/>
        <w:ind w:firstLine="643"/>
        <w:rPr>
          <w:rFonts w:ascii="仿宋" w:hAnsi="仿宋" w:eastAsia="仿宋" w:cs="仿宋_GB2312"/>
          <w:color w:val="auto"/>
          <w:sz w:val="32"/>
          <w:szCs w:val="32"/>
          <w:highlight w:val="none"/>
        </w:rPr>
      </w:pPr>
    </w:p>
    <w:p w14:paraId="5D99FA17">
      <w:pPr>
        <w:spacing w:line="360" w:lineRule="auto"/>
        <w:ind w:firstLine="643"/>
        <w:rPr>
          <w:rFonts w:ascii="仿宋" w:hAnsi="仿宋" w:eastAsia="仿宋" w:cs="仿宋_GB2312"/>
          <w:color w:val="auto"/>
          <w:sz w:val="32"/>
          <w:szCs w:val="32"/>
          <w:highlight w:val="none"/>
        </w:rPr>
      </w:pPr>
    </w:p>
    <w:p w14:paraId="134F3DF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17A52C3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11E5F6D5">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5D0D38B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14:paraId="65CA708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14:paraId="160F40A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14:paraId="2EA0E87A">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6F570D0">
      <w:pPr>
        <w:spacing w:line="360" w:lineRule="auto"/>
        <w:ind w:firstLine="549" w:firstLineChars="229"/>
        <w:rPr>
          <w:rFonts w:ascii="仿宋" w:hAnsi="仿宋" w:eastAsia="仿宋" w:cs="仿宋_GB2312"/>
          <w:color w:val="auto"/>
          <w:sz w:val="24"/>
          <w:highlight w:val="none"/>
        </w:rPr>
      </w:pPr>
    </w:p>
    <w:p w14:paraId="70556718">
      <w:pPr>
        <w:spacing w:line="360" w:lineRule="auto"/>
        <w:ind w:firstLine="549" w:firstLineChars="229"/>
        <w:rPr>
          <w:rFonts w:ascii="仿宋" w:hAnsi="仿宋" w:eastAsia="仿宋" w:cs="仿宋_GB2312"/>
          <w:color w:val="auto"/>
          <w:sz w:val="24"/>
          <w:highlight w:val="none"/>
        </w:rPr>
      </w:pPr>
    </w:p>
    <w:p w14:paraId="6B863575">
      <w:pPr>
        <w:spacing w:line="360" w:lineRule="auto"/>
        <w:ind w:firstLine="549" w:firstLineChars="229"/>
        <w:rPr>
          <w:rFonts w:ascii="仿宋" w:hAnsi="仿宋" w:eastAsia="仿宋" w:cs="仿宋_GB2312"/>
          <w:color w:val="auto"/>
          <w:sz w:val="24"/>
          <w:highlight w:val="none"/>
        </w:rPr>
      </w:pPr>
    </w:p>
    <w:p w14:paraId="2EBF298E">
      <w:pPr>
        <w:spacing w:line="360" w:lineRule="auto"/>
        <w:ind w:firstLine="549" w:firstLineChars="229"/>
        <w:rPr>
          <w:rFonts w:ascii="仿宋" w:hAnsi="仿宋" w:eastAsia="仿宋" w:cs="仿宋_GB2312"/>
          <w:color w:val="auto"/>
          <w:sz w:val="24"/>
          <w:highlight w:val="none"/>
        </w:rPr>
      </w:pPr>
    </w:p>
    <w:p w14:paraId="1DCFB93F">
      <w:pPr>
        <w:spacing w:line="360" w:lineRule="auto"/>
        <w:ind w:firstLine="549" w:firstLineChars="229"/>
        <w:rPr>
          <w:rFonts w:ascii="仿宋" w:hAnsi="仿宋" w:eastAsia="仿宋" w:cs="仿宋_GB2312"/>
          <w:color w:val="auto"/>
          <w:sz w:val="24"/>
          <w:highlight w:val="none"/>
        </w:rPr>
      </w:pPr>
    </w:p>
    <w:p w14:paraId="7ACBA05A">
      <w:pPr>
        <w:spacing w:line="360" w:lineRule="auto"/>
        <w:ind w:firstLine="549" w:firstLineChars="229"/>
        <w:rPr>
          <w:rFonts w:ascii="仿宋" w:hAnsi="仿宋" w:eastAsia="仿宋" w:cs="仿宋_GB2312"/>
          <w:color w:val="auto"/>
          <w:sz w:val="24"/>
          <w:highlight w:val="none"/>
        </w:rPr>
      </w:pPr>
    </w:p>
    <w:p w14:paraId="1D13787C">
      <w:pPr>
        <w:spacing w:line="360" w:lineRule="auto"/>
        <w:ind w:firstLine="549" w:firstLineChars="229"/>
        <w:rPr>
          <w:rFonts w:ascii="仿宋" w:hAnsi="仿宋" w:eastAsia="仿宋" w:cs="仿宋_GB2312"/>
          <w:color w:val="auto"/>
          <w:sz w:val="24"/>
          <w:highlight w:val="none"/>
        </w:rPr>
      </w:pPr>
    </w:p>
    <w:p w14:paraId="331D7FE6">
      <w:pPr>
        <w:spacing w:line="360" w:lineRule="auto"/>
        <w:ind w:firstLine="549" w:firstLineChars="229"/>
        <w:rPr>
          <w:rFonts w:ascii="仿宋" w:hAnsi="仿宋" w:eastAsia="仿宋" w:cs="仿宋_GB2312"/>
          <w:color w:val="auto"/>
          <w:sz w:val="24"/>
          <w:highlight w:val="none"/>
        </w:rPr>
      </w:pPr>
    </w:p>
    <w:p w14:paraId="74A950C7">
      <w:pPr>
        <w:spacing w:line="360" w:lineRule="auto"/>
        <w:ind w:firstLine="549" w:firstLineChars="229"/>
        <w:rPr>
          <w:rFonts w:ascii="仿宋" w:hAnsi="仿宋" w:eastAsia="仿宋" w:cs="仿宋_GB2312"/>
          <w:color w:val="auto"/>
          <w:sz w:val="24"/>
          <w:highlight w:val="none"/>
        </w:rPr>
      </w:pPr>
    </w:p>
    <w:p w14:paraId="2BA2244D">
      <w:pPr>
        <w:spacing w:line="360" w:lineRule="auto"/>
        <w:ind w:firstLine="549" w:firstLineChars="229"/>
        <w:rPr>
          <w:rFonts w:ascii="仿宋" w:hAnsi="仿宋" w:eastAsia="仿宋" w:cs="仿宋_GB2312"/>
          <w:color w:val="auto"/>
          <w:sz w:val="24"/>
          <w:highlight w:val="none"/>
        </w:rPr>
      </w:pPr>
    </w:p>
    <w:p w14:paraId="6C9D0E69">
      <w:pPr>
        <w:spacing w:line="360" w:lineRule="auto"/>
        <w:ind w:firstLine="549" w:firstLineChars="229"/>
        <w:rPr>
          <w:rFonts w:ascii="仿宋" w:hAnsi="仿宋" w:eastAsia="仿宋" w:cs="仿宋_GB2312"/>
          <w:color w:val="auto"/>
          <w:sz w:val="24"/>
          <w:highlight w:val="none"/>
        </w:rPr>
      </w:pPr>
    </w:p>
    <w:p w14:paraId="2C066381">
      <w:pPr>
        <w:spacing w:line="360" w:lineRule="auto"/>
        <w:ind w:firstLine="549" w:firstLineChars="229"/>
        <w:rPr>
          <w:rFonts w:ascii="仿宋" w:hAnsi="仿宋" w:eastAsia="仿宋" w:cs="仿宋_GB2312"/>
          <w:color w:val="auto"/>
          <w:sz w:val="24"/>
          <w:highlight w:val="none"/>
        </w:rPr>
      </w:pPr>
    </w:p>
    <w:p w14:paraId="48864D10">
      <w:pPr>
        <w:spacing w:line="360" w:lineRule="auto"/>
        <w:ind w:firstLine="482"/>
        <w:rPr>
          <w:rFonts w:ascii="仿宋" w:hAnsi="仿宋" w:eastAsia="仿宋" w:cs="仿宋_GB2312"/>
          <w:color w:val="auto"/>
          <w:sz w:val="24"/>
          <w:highlight w:val="none"/>
        </w:rPr>
      </w:pPr>
    </w:p>
    <w:p w14:paraId="088F0A75">
      <w:pPr>
        <w:adjustRightInd/>
        <w:spacing w:line="360" w:lineRule="auto"/>
        <w:ind w:firstLine="723"/>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14:paraId="0A39E9A5">
      <w:pPr>
        <w:pBdr>
          <w:top w:val="single" w:color="auto" w:sz="4" w:space="1"/>
          <w:left w:val="single" w:color="auto" w:sz="4" w:space="4"/>
          <w:bottom w:val="single" w:color="auto" w:sz="4" w:space="1"/>
          <w:right w:val="single" w:color="auto" w:sz="4" w:space="4"/>
        </w:pBdr>
        <w:ind w:left="840" w:firstLine="482"/>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0C5BD259">
      <w:pPr>
        <w:pBdr>
          <w:top w:val="single" w:color="auto" w:sz="4" w:space="1"/>
          <w:left w:val="single" w:color="auto" w:sz="4" w:space="4"/>
          <w:bottom w:val="single" w:color="auto" w:sz="4" w:space="1"/>
          <w:right w:val="single" w:color="auto" w:sz="4" w:space="4"/>
        </w:pBdr>
        <w:ind w:left="840" w:firstLine="482"/>
        <w:rPr>
          <w:rFonts w:ascii="仿宋" w:hAnsi="仿宋" w:eastAsia="仿宋"/>
          <w:color w:val="auto"/>
          <w:sz w:val="24"/>
          <w:szCs w:val="28"/>
          <w:highlight w:val="none"/>
          <w:u w:val="single"/>
        </w:rPr>
      </w:pPr>
      <w:r>
        <w:rPr>
          <w:rFonts w:hint="eastAsia" w:ascii="仿宋" w:hAnsi="仿宋" w:eastAsia="仿宋"/>
          <w:color w:val="auto"/>
          <w:sz w:val="24"/>
          <w:szCs w:val="28"/>
          <w:highlight w:val="none"/>
          <w:u w:val="single"/>
          <w:lang w:eastAsia="zh-CN"/>
        </w:rPr>
        <w:t>柯桥区2025年食品安全监督抽检购买检验检测服务项目</w:t>
      </w:r>
      <w:r>
        <w:rPr>
          <w:rFonts w:hint="eastAsia" w:ascii="仿宋" w:hAnsi="仿宋" w:eastAsia="仿宋"/>
          <w:color w:val="auto"/>
          <w:sz w:val="24"/>
          <w:szCs w:val="28"/>
          <w:highlight w:val="none"/>
        </w:rPr>
        <w:t>的潜在投标人应在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lang w:eastAsia="zh-CN"/>
        </w:rPr>
        <w:t>2025年1月14日</w:t>
      </w:r>
      <w:r>
        <w:rPr>
          <w:rFonts w:hint="eastAsia" w:ascii="仿宋" w:hAnsi="仿宋" w:eastAsia="仿宋"/>
          <w:bCs/>
          <w:color w:val="auto"/>
          <w:sz w:val="24"/>
          <w:szCs w:val="28"/>
          <w:highlight w:val="none"/>
          <w:u w:val="single"/>
        </w:rPr>
        <w:t>14点</w:t>
      </w:r>
      <w:r>
        <w:rPr>
          <w:rFonts w:hint="eastAsia" w:ascii="仿宋" w:hAnsi="仿宋" w:eastAsia="仿宋"/>
          <w:bCs/>
          <w:color w:val="auto"/>
          <w:sz w:val="24"/>
          <w:szCs w:val="28"/>
          <w:highlight w:val="none"/>
          <w:u w:val="single"/>
          <w:lang w:val="en-US" w:eastAsia="zh-CN"/>
        </w:rPr>
        <w:t>0</w:t>
      </w:r>
      <w:r>
        <w:rPr>
          <w:rFonts w:hint="eastAsia" w:ascii="仿宋" w:hAnsi="仿宋" w:eastAsia="仿宋"/>
          <w:bCs/>
          <w:color w:val="auto"/>
          <w:sz w:val="24"/>
          <w:szCs w:val="28"/>
          <w:highlight w:val="none"/>
          <w:u w:val="single"/>
        </w:rPr>
        <w:t>0分（</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14:paraId="5B2A0030">
      <w:pPr>
        <w:ind w:firstLine="482"/>
        <w:rPr>
          <w:color w:val="auto"/>
          <w:sz w:val="24"/>
          <w:szCs w:val="28"/>
          <w:highlight w:val="none"/>
        </w:rPr>
      </w:pPr>
    </w:p>
    <w:p w14:paraId="57F3D757">
      <w:pPr>
        <w:pStyle w:val="5"/>
        <w:numPr>
          <w:ilvl w:val="0"/>
          <w:numId w:val="0"/>
        </w:numPr>
        <w:rPr>
          <w:rFonts w:ascii="黑体" w:hAnsi="黑体" w:cs="宋体"/>
          <w:color w:val="auto"/>
          <w:sz w:val="24"/>
          <w:szCs w:val="28"/>
          <w:highlight w:val="none"/>
        </w:rPr>
      </w:pPr>
      <w:bookmarkStart w:id="11" w:name="_Toc28359079"/>
      <w:bookmarkStart w:id="12" w:name="_Toc35393621"/>
      <w:bookmarkStart w:id="13" w:name="_Toc35393790"/>
      <w:bookmarkStart w:id="14" w:name="_Toc28359002"/>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14:paraId="37781885">
      <w:pPr>
        <w:spacing w:line="360" w:lineRule="auto"/>
        <w:ind w:left="420" w:leftChars="200" w:firstLine="482"/>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项目编号：</w:t>
      </w:r>
      <w:r>
        <w:rPr>
          <w:rFonts w:hint="eastAsia" w:ascii="仿宋" w:hAnsi="仿宋" w:eastAsia="仿宋"/>
          <w:color w:val="auto"/>
          <w:sz w:val="24"/>
          <w:szCs w:val="28"/>
          <w:highlight w:val="none"/>
          <w:lang w:eastAsia="zh-CN"/>
        </w:rPr>
        <w:t>临[2024]3963号</w:t>
      </w:r>
    </w:p>
    <w:p w14:paraId="5F940491">
      <w:pPr>
        <w:tabs>
          <w:tab w:val="left" w:pos="477"/>
        </w:tabs>
        <w:spacing w:line="360" w:lineRule="auto"/>
        <w:ind w:left="420" w:leftChars="200" w:firstLine="444" w:firstLineChars="185"/>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项目名称：</w:t>
      </w:r>
      <w:r>
        <w:rPr>
          <w:rFonts w:hint="eastAsia" w:ascii="仿宋" w:hAnsi="仿宋" w:eastAsia="仿宋"/>
          <w:color w:val="auto"/>
          <w:sz w:val="24"/>
          <w:szCs w:val="28"/>
          <w:highlight w:val="none"/>
          <w:u w:val="single"/>
          <w:lang w:eastAsia="zh-CN"/>
        </w:rPr>
        <w:t>柯桥区2025年食品安全监督抽检购买检验检测服务项目</w:t>
      </w:r>
    </w:p>
    <w:p w14:paraId="36DE17D5">
      <w:pPr>
        <w:spacing w:line="360" w:lineRule="auto"/>
        <w:ind w:left="420" w:leftChars="200" w:firstLine="482"/>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eastAsia="zh-CN"/>
        </w:rPr>
        <w:t>3486000</w:t>
      </w:r>
    </w:p>
    <w:p w14:paraId="63675E32">
      <w:pPr>
        <w:spacing w:line="360" w:lineRule="auto"/>
        <w:ind w:left="420" w:leftChars="200" w:firstLine="482"/>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lang w:eastAsia="zh-CN"/>
        </w:rPr>
        <w:t>3486000</w:t>
      </w:r>
    </w:p>
    <w:p w14:paraId="4375FAEE">
      <w:pPr>
        <w:spacing w:line="360" w:lineRule="auto"/>
        <w:ind w:left="420" w:leftChars="200" w:firstLine="482"/>
        <w:jc w:val="left"/>
        <w:rPr>
          <w:rFonts w:ascii="仿宋" w:hAnsi="仿宋" w:eastAsia="仿宋"/>
          <w:b/>
          <w:color w:val="auto"/>
          <w:sz w:val="24"/>
          <w:szCs w:val="28"/>
          <w:highlight w:val="none"/>
        </w:rPr>
      </w:pPr>
      <w:r>
        <w:rPr>
          <w:rFonts w:hint="eastAsia" w:ascii="仿宋" w:hAnsi="仿宋" w:eastAsia="仿宋"/>
          <w:color w:val="auto"/>
          <w:sz w:val="24"/>
          <w:szCs w:val="28"/>
          <w:highlight w:val="none"/>
        </w:rPr>
        <w:t xml:space="preserve">采购需求：详见招标文件 </w:t>
      </w:r>
    </w:p>
    <w:p w14:paraId="0BFAC4D2">
      <w:pPr>
        <w:spacing w:line="360" w:lineRule="auto"/>
        <w:ind w:left="420" w:leftChars="200" w:firstLine="482"/>
        <w:jc w:val="left"/>
        <w:rPr>
          <w:rFonts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17B481B4">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柯桥区2025年食品安全监督抽检购买检验检测服务项目</w:t>
      </w:r>
    </w:p>
    <w:p w14:paraId="4FC84B73">
      <w:pPr>
        <w:spacing w:line="360" w:lineRule="auto"/>
        <w:ind w:left="420" w:leftChars="200" w:firstLine="482"/>
        <w:jc w:val="left"/>
        <w:rPr>
          <w:rFonts w:ascii="仿宋" w:hAnsi="仿宋" w:eastAsia="仿宋"/>
          <w:color w:val="auto"/>
          <w:sz w:val="24"/>
          <w:szCs w:val="28"/>
          <w:highlight w:val="none"/>
        </w:rPr>
      </w:pPr>
      <w:r>
        <w:rPr>
          <w:rFonts w:hint="eastAsia" w:ascii="仿宋" w:hAnsi="仿宋" w:eastAsia="仿宋"/>
          <w:color w:val="auto"/>
          <w:sz w:val="24"/>
          <w:szCs w:val="28"/>
          <w:highlight w:val="none"/>
        </w:rPr>
        <w:t>数量：不限</w:t>
      </w:r>
    </w:p>
    <w:p w14:paraId="2C02FFBF">
      <w:pPr>
        <w:spacing w:line="360" w:lineRule="auto"/>
        <w:ind w:left="420" w:leftChars="200" w:firstLine="482"/>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 xml:space="preserve">预算金额（元）: </w:t>
      </w:r>
      <w:r>
        <w:rPr>
          <w:rFonts w:hint="eastAsia" w:ascii="仿宋" w:hAnsi="仿宋" w:eastAsia="仿宋"/>
          <w:color w:val="auto"/>
          <w:sz w:val="24"/>
          <w:szCs w:val="28"/>
          <w:highlight w:val="none"/>
          <w:lang w:eastAsia="zh-CN"/>
        </w:rPr>
        <w:t>3486000</w:t>
      </w:r>
    </w:p>
    <w:p w14:paraId="5022C696">
      <w:pPr>
        <w:pStyle w:val="630"/>
        <w:spacing w:line="360" w:lineRule="auto"/>
        <w:ind w:firstLine="480" w:firstLineChars="200"/>
        <w:rPr>
          <w:rFonts w:ascii="仿宋" w:hAnsi="仿宋" w:eastAsia="仿宋"/>
          <w:color w:val="auto"/>
          <w:sz w:val="24"/>
          <w:szCs w:val="28"/>
          <w:highlight w:val="none"/>
          <w:u w:val="single"/>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rPr>
        <w:t>2025年食品定量检验检测服务，包括粮食加工品、食用油、油脂及其制品、调味品、肉制品、乳制品、饮料、方便食品、饼干、罐头、冷冻饮品、速冻食品、薯类及膨化食品、糖果制品、茶叶及相关制品、酒类、蔬菜制品、水果制品、炒货食品及坚果制品、蛋制品、可可及焙烤咖啡产品、食糖、水产制品、淀粉及淀粉制品、糕点、豆制品、蜂产品、保健食品、特殊膳食食品、特殊医学用途配方食品、婴幼儿配方食品、餐饮食品、食用农产品、食品添加剂等食品的抽检任务。检验检测机构专业技术人员辅助各基层所（分局）完成食品抽样任务，保证抽取样品过程符合技术规范要求。</w:t>
      </w:r>
    </w:p>
    <w:p w14:paraId="5CD32795">
      <w:pPr>
        <w:spacing w:line="360" w:lineRule="auto"/>
        <w:ind w:firstLine="1027" w:firstLineChars="428"/>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备注：</w:t>
      </w:r>
      <w:r>
        <w:rPr>
          <w:rFonts w:ascii="仿宋" w:hAnsi="仿宋" w:eastAsia="仿宋"/>
          <w:color w:val="auto"/>
          <w:sz w:val="24"/>
          <w:szCs w:val="28"/>
          <w:highlight w:val="none"/>
          <w:u w:val="single"/>
        </w:rPr>
        <w:t xml:space="preserve">   /  </w:t>
      </w:r>
    </w:p>
    <w:p w14:paraId="77E834F6">
      <w:pPr>
        <w:spacing w:line="360" w:lineRule="auto"/>
        <w:ind w:left="420" w:leftChars="200" w:firstLine="482"/>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合同履行期限：详见招标文件</w:t>
      </w:r>
    </w:p>
    <w:p w14:paraId="006F2316">
      <w:pPr>
        <w:spacing w:line="360" w:lineRule="auto"/>
        <w:ind w:left="420" w:leftChars="200" w:firstLine="482"/>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不</w:t>
      </w:r>
      <w:r>
        <w:rPr>
          <w:rFonts w:hint="eastAsia" w:ascii="仿宋" w:hAnsi="仿宋" w:eastAsia="仿宋"/>
          <w:color w:val="auto"/>
          <w:sz w:val="24"/>
          <w:szCs w:val="28"/>
          <w:highlight w:val="none"/>
        </w:rPr>
        <w:t>接受联合体投标。</w:t>
      </w:r>
    </w:p>
    <w:p w14:paraId="412DF8F7">
      <w:pPr>
        <w:pStyle w:val="5"/>
        <w:numPr>
          <w:ilvl w:val="0"/>
          <w:numId w:val="0"/>
        </w:numPr>
        <w:rPr>
          <w:rFonts w:ascii="黑体" w:hAnsi="黑体" w:cs="宋体"/>
          <w:color w:val="auto"/>
          <w:sz w:val="24"/>
          <w:szCs w:val="28"/>
          <w:highlight w:val="none"/>
        </w:rPr>
      </w:pPr>
      <w:bookmarkStart w:id="16" w:name="_Toc35393622"/>
      <w:bookmarkStart w:id="17" w:name="_Toc35393791"/>
      <w:bookmarkStart w:id="18" w:name="_Toc28359003"/>
      <w:bookmarkStart w:id="19" w:name="_Toc28359080"/>
      <w:r>
        <w:rPr>
          <w:rFonts w:hint="eastAsia" w:ascii="黑体" w:hAnsi="黑体" w:cs="宋体"/>
          <w:color w:val="auto"/>
          <w:sz w:val="24"/>
          <w:szCs w:val="28"/>
          <w:highlight w:val="none"/>
        </w:rPr>
        <w:t>二、申请人的资格要求：</w:t>
      </w:r>
      <w:bookmarkEnd w:id="16"/>
      <w:bookmarkEnd w:id="17"/>
      <w:bookmarkEnd w:id="18"/>
      <w:bookmarkEnd w:id="19"/>
    </w:p>
    <w:p w14:paraId="3576F755">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5E9278CE">
      <w:pPr>
        <w:spacing w:line="360" w:lineRule="auto"/>
        <w:ind w:firstLine="480" w:firstLineChars="200"/>
        <w:jc w:val="left"/>
        <w:rPr>
          <w:rFonts w:ascii="仿宋" w:hAnsi="仿宋" w:eastAsia="仿宋"/>
          <w:color w:val="auto"/>
          <w:sz w:val="24"/>
          <w:szCs w:val="28"/>
          <w:highlight w:val="none"/>
        </w:rPr>
      </w:pPr>
      <w:bookmarkStart w:id="20" w:name="_Toc28359004"/>
      <w:bookmarkStart w:id="21" w:name="_Toc28359081"/>
      <w:r>
        <w:rPr>
          <w:rFonts w:hint="eastAsia" w:ascii="仿宋" w:hAnsi="仿宋" w:eastAsia="仿宋"/>
          <w:color w:val="auto"/>
          <w:sz w:val="24"/>
          <w:szCs w:val="28"/>
          <w:highlight w:val="none"/>
        </w:rPr>
        <w:t>落实政府采购政策需满足的资格要求：</w:t>
      </w:r>
    </w:p>
    <w:p w14:paraId="7C9704DC">
      <w:pPr>
        <w:spacing w:line="360" w:lineRule="auto"/>
        <w:ind w:firstLine="480" w:firstLineChars="200"/>
        <w:rPr>
          <w:rFonts w:ascii="仿宋" w:hAnsi="仿宋" w:eastAsia="仿宋" w:cs="宋体"/>
          <w:color w:val="auto"/>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color w:val="auto"/>
          <w:sz w:val="24"/>
          <w:highlight w:val="none"/>
        </w:rPr>
        <w:t>无</w:t>
      </w:r>
    </w:p>
    <w:p w14:paraId="67CCC815">
      <w:pPr>
        <w:spacing w:line="360" w:lineRule="auto"/>
        <w:ind w:firstLine="480" w:firstLineChars="200"/>
        <w:rPr>
          <w:rFonts w:ascii="仿宋" w:hAnsi="仿宋" w:eastAsia="仿宋" w:cs="宋体"/>
          <w:color w:val="auto"/>
          <w:sz w:val="24"/>
          <w:highlight w:val="none"/>
        </w:rPr>
      </w:pPr>
      <w:r>
        <w:rPr>
          <w:rFonts w:ascii="Wingdings" w:hAnsi="Wingdings" w:cs="宋体"/>
          <w:color w:val="auto"/>
          <w:kern w:val="0"/>
          <w:sz w:val="24"/>
          <w:highlight w:val="none"/>
        </w:rPr>
        <w:sym w:font="Wingdings" w:char="00A8"/>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38EF23E4">
      <w:pPr>
        <w:spacing w:line="360" w:lineRule="auto"/>
        <w:ind w:firstLine="897" w:firstLineChars="374"/>
        <w:rPr>
          <w:rFonts w:ascii="仿宋" w:hAnsi="仿宋" w:eastAsia="仿宋" w:cs="宋体"/>
          <w:color w:val="auto"/>
          <w:sz w:val="24"/>
          <w:highlight w:val="none"/>
          <w:u w:val="singl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货物全部由符合政策要求的中小企业制造，提供中小企业声明函；</w:t>
      </w:r>
    </w:p>
    <w:p w14:paraId="5377DB6B">
      <w:pPr>
        <w:spacing w:line="360" w:lineRule="auto"/>
        <w:ind w:firstLine="897" w:firstLineChars="374"/>
        <w:rPr>
          <w:rFonts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货物全部由符合政策要求的小微企业制造，提供中小企业声明函；</w:t>
      </w:r>
    </w:p>
    <w:p w14:paraId="032CBBBC">
      <w:pPr>
        <w:spacing w:line="360" w:lineRule="auto"/>
        <w:ind w:firstLine="897" w:firstLineChars="374"/>
        <w:rPr>
          <w:rFonts w:ascii="仿宋" w:hAnsi="仿宋" w:eastAsia="仿宋" w:cs="宋体"/>
          <w:color w:val="auto"/>
          <w:sz w:val="24"/>
          <w:highlight w:val="none"/>
        </w:rPr>
      </w:pPr>
      <w:r>
        <w:rPr>
          <w:rFonts w:ascii="Wingdings" w:hAnsi="Wingdings" w:cs="宋体"/>
          <w:color w:val="auto"/>
          <w:kern w:val="0"/>
          <w:sz w:val="24"/>
          <w:highlight w:val="none"/>
        </w:rPr>
        <w:sym w:font="Wingdings" w:char="00A8"/>
      </w:r>
      <w:r>
        <w:rPr>
          <w:rFonts w:hint="eastAsia" w:ascii="仿宋" w:hAnsi="仿宋" w:eastAsia="仿宋" w:cs="宋体"/>
          <w:color w:val="auto"/>
          <w:sz w:val="24"/>
          <w:highlight w:val="none"/>
        </w:rPr>
        <w:t>服务全部由符合政策要求的中小企业承接，提供中小企业声明函；</w:t>
      </w:r>
    </w:p>
    <w:p w14:paraId="171DCDE6">
      <w:pPr>
        <w:spacing w:line="360" w:lineRule="auto"/>
        <w:ind w:firstLine="897" w:firstLineChars="374"/>
        <w:rPr>
          <w:rFonts w:ascii="仿宋" w:hAnsi="仿宋" w:eastAsia="仿宋" w:cs="宋体"/>
          <w:color w:val="auto"/>
          <w:sz w:val="24"/>
          <w:highlight w:val="none"/>
        </w:rPr>
      </w:pPr>
      <w:r>
        <w:rPr>
          <w:rFonts w:hint="eastAsia" w:ascii="仿宋" w:hAnsi="MS Mincho" w:eastAsia="MS Mincho" w:cs="MS Mincho"/>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247EEF9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w:t>
      </w:r>
      <w:bookmarkStart w:id="22" w:name="_Hlk101132524"/>
      <w:r>
        <w:rPr>
          <w:rFonts w:hint="eastAsia" w:ascii="仿宋" w:hAnsi="仿宋" w:eastAsia="仿宋" w:cs="宋体"/>
          <w:color w:val="auto"/>
          <w:sz w:val="24"/>
          <w:highlight w:val="none"/>
        </w:rPr>
        <w:t>要求以联合体形式参加，提供联合协议和中小企业声明函，联合体协议书中中小企业合同金额应当达到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highlight w:val="none"/>
        </w:rPr>
        <w:t>；</w:t>
      </w:r>
    </w:p>
    <w:bookmarkEnd w:id="22"/>
    <w:p w14:paraId="44B2C21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5996FCEA">
      <w:pPr>
        <w:spacing w:line="360" w:lineRule="auto"/>
        <w:ind w:firstLine="480" w:firstLineChars="200"/>
        <w:jc w:val="left"/>
        <w:rPr>
          <w:rFonts w:ascii="仿宋" w:hAnsi="仿宋" w:eastAsia="仿宋" w:cs="宋体"/>
          <w:b/>
          <w:color w:val="auto"/>
          <w:sz w:val="24"/>
          <w:highlight w:val="none"/>
        </w:rPr>
      </w:pPr>
      <w:r>
        <w:rPr>
          <w:rFonts w:hint="eastAsia" w:ascii="仿宋" w:hAnsi="仿宋" w:eastAsia="仿宋" w:cs="宋体"/>
          <w:color w:val="auto"/>
          <w:sz w:val="24"/>
          <w:highlight w:val="none"/>
        </w:rPr>
        <w:t>本项目的特定资格要求：投标人具有《食品检验机构资质认定》（CMAF证书）或《检验机构资质认定》（CMA证书）且证书在有效期内</w:t>
      </w:r>
    </w:p>
    <w:p w14:paraId="43AD01C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C13280">
      <w:pPr>
        <w:pStyle w:val="5"/>
        <w:numPr>
          <w:ilvl w:val="0"/>
          <w:numId w:val="0"/>
        </w:numPr>
        <w:rPr>
          <w:rFonts w:ascii="仿宋" w:eastAsia="仿宋" w:cs="宋体"/>
          <w:color w:val="auto"/>
          <w:sz w:val="24"/>
          <w:szCs w:val="28"/>
          <w:highlight w:val="none"/>
        </w:rPr>
      </w:pPr>
      <w:bookmarkStart w:id="23" w:name="_Toc35393792"/>
      <w:bookmarkStart w:id="24" w:name="_Toc35393623"/>
      <w:r>
        <w:rPr>
          <w:rFonts w:hint="eastAsia" w:ascii="仿宋" w:eastAsia="仿宋" w:cs="宋体"/>
          <w:color w:val="auto"/>
          <w:sz w:val="24"/>
          <w:szCs w:val="28"/>
          <w:highlight w:val="none"/>
        </w:rPr>
        <w:t>三、获取招标文件</w:t>
      </w:r>
      <w:bookmarkEnd w:id="20"/>
      <w:bookmarkEnd w:id="21"/>
      <w:bookmarkEnd w:id="23"/>
      <w:bookmarkEnd w:id="24"/>
    </w:p>
    <w:p w14:paraId="3519C4B7">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lang w:eastAsia="zh-CN"/>
        </w:rPr>
        <w:t>2025年1月14日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14:paraId="40869218">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70"/>
          <w:rFonts w:ascii="仿宋" w:hAnsi="仿宋" w:eastAsia="仿宋" w:cs="宋体"/>
          <w:color w:val="auto"/>
          <w:kern w:val="2"/>
          <w:sz w:val="24"/>
          <w:szCs w:val="28"/>
          <w:highlight w:val="none"/>
        </w:rPr>
        <w:t>http://zfcg.czt.zj.gov.cn/</w:t>
      </w:r>
      <w:r>
        <w:rPr>
          <w:rStyle w:val="70"/>
          <w:rFonts w:ascii="仿宋" w:hAnsi="仿宋" w:eastAsia="仿宋" w:cs="宋体"/>
          <w:color w:val="auto"/>
          <w:kern w:val="2"/>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7303D6FA">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5D16EBE9">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14:paraId="4B1D7396">
      <w:pPr>
        <w:pStyle w:val="5"/>
        <w:numPr>
          <w:ilvl w:val="0"/>
          <w:numId w:val="0"/>
        </w:numPr>
        <w:rPr>
          <w:rFonts w:ascii="仿宋" w:eastAsia="仿宋" w:cs="宋体"/>
          <w:color w:val="auto"/>
          <w:sz w:val="24"/>
          <w:szCs w:val="28"/>
          <w:highlight w:val="none"/>
        </w:rPr>
      </w:pPr>
      <w:bookmarkStart w:id="25" w:name="_Toc28359082"/>
      <w:bookmarkStart w:id="26" w:name="_Toc28359005"/>
      <w:bookmarkStart w:id="27" w:name="_Toc35393793"/>
      <w:bookmarkStart w:id="28" w:name="_Toc35393624"/>
      <w:r>
        <w:rPr>
          <w:rFonts w:hint="eastAsia" w:ascii="仿宋" w:eastAsia="仿宋" w:cs="宋体"/>
          <w:color w:val="auto"/>
          <w:sz w:val="24"/>
          <w:szCs w:val="28"/>
          <w:highlight w:val="none"/>
        </w:rPr>
        <w:t>四、提交投标文件</w:t>
      </w:r>
      <w:bookmarkEnd w:id="25"/>
      <w:bookmarkEnd w:id="26"/>
      <w:r>
        <w:rPr>
          <w:rFonts w:hint="eastAsia" w:ascii="仿宋" w:eastAsia="仿宋" w:cs="宋体"/>
          <w:color w:val="auto"/>
          <w:sz w:val="24"/>
          <w:szCs w:val="28"/>
          <w:highlight w:val="none"/>
        </w:rPr>
        <w:t>截止时间、开标时间和地点</w:t>
      </w:r>
      <w:bookmarkEnd w:id="27"/>
      <w:bookmarkEnd w:id="28"/>
    </w:p>
    <w:p w14:paraId="40A36598">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bCs/>
          <w:color w:val="auto"/>
          <w:sz w:val="24"/>
          <w:szCs w:val="28"/>
          <w:highlight w:val="none"/>
          <w:u w:val="single"/>
          <w:lang w:eastAsia="zh-CN"/>
        </w:rPr>
        <w:t>2025年1月14日</w:t>
      </w:r>
      <w:r>
        <w:rPr>
          <w:rFonts w:hint="eastAsia" w:ascii="仿宋" w:hAnsi="仿宋" w:eastAsia="仿宋"/>
          <w:bCs/>
          <w:color w:val="auto"/>
          <w:sz w:val="24"/>
          <w:szCs w:val="28"/>
          <w:highlight w:val="none"/>
          <w:u w:val="single"/>
        </w:rPr>
        <w:t>14:</w:t>
      </w:r>
      <w:r>
        <w:rPr>
          <w:rFonts w:hint="eastAsia" w:ascii="仿宋" w:hAnsi="仿宋" w:eastAsia="仿宋"/>
          <w:bCs/>
          <w:color w:val="auto"/>
          <w:sz w:val="24"/>
          <w:szCs w:val="28"/>
          <w:highlight w:val="none"/>
          <w:u w:val="single"/>
          <w:lang w:val="en-US" w:eastAsia="zh-CN"/>
        </w:rPr>
        <w:t>0</w:t>
      </w:r>
      <w:r>
        <w:rPr>
          <w:rFonts w:hint="eastAsia" w:ascii="仿宋" w:hAnsi="仿宋" w:eastAsia="仿宋"/>
          <w:bCs/>
          <w:color w:val="auto"/>
          <w:sz w:val="24"/>
          <w:szCs w:val="28"/>
          <w:highlight w:val="none"/>
          <w:u w:val="single"/>
        </w:rPr>
        <w:t>0</w:t>
      </w:r>
      <w:r>
        <w:rPr>
          <w:rFonts w:hint="eastAsia" w:ascii="仿宋" w:hAnsi="仿宋" w:eastAsia="仿宋"/>
          <w:bCs/>
          <w:color w:val="auto"/>
          <w:sz w:val="24"/>
          <w:szCs w:val="28"/>
          <w:highlight w:val="none"/>
        </w:rPr>
        <w:t>（北京时间）</w:t>
      </w:r>
    </w:p>
    <w:p w14:paraId="5EDD0001">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p>
    <w:p w14:paraId="7FD2CA5B">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开标时间：</w:t>
      </w:r>
      <w:r>
        <w:rPr>
          <w:rFonts w:hint="eastAsia" w:ascii="仿宋" w:hAnsi="仿宋" w:eastAsia="仿宋" w:cs="宋体"/>
          <w:color w:val="auto"/>
          <w:sz w:val="24"/>
          <w:szCs w:val="28"/>
          <w:highlight w:val="none"/>
          <w:u w:val="single"/>
          <w:lang w:eastAsia="zh-CN"/>
        </w:rPr>
        <w:t>2025年1月14日</w:t>
      </w:r>
      <w:r>
        <w:rPr>
          <w:rFonts w:hint="eastAsia" w:ascii="仿宋" w:hAnsi="仿宋" w:eastAsia="仿宋"/>
          <w:bCs/>
          <w:color w:val="auto"/>
          <w:sz w:val="24"/>
          <w:szCs w:val="28"/>
          <w:highlight w:val="none"/>
          <w:u w:val="single"/>
        </w:rPr>
        <w:t>14:</w:t>
      </w:r>
      <w:r>
        <w:rPr>
          <w:rFonts w:hint="eastAsia" w:ascii="仿宋" w:hAnsi="仿宋" w:eastAsia="仿宋"/>
          <w:bCs/>
          <w:color w:val="auto"/>
          <w:sz w:val="24"/>
          <w:szCs w:val="28"/>
          <w:highlight w:val="none"/>
          <w:u w:val="single"/>
          <w:lang w:val="en-US" w:eastAsia="zh-CN"/>
        </w:rPr>
        <w:t>0</w:t>
      </w:r>
      <w:r>
        <w:rPr>
          <w:rFonts w:hint="eastAsia" w:ascii="仿宋" w:hAnsi="仿宋" w:eastAsia="仿宋"/>
          <w:bCs/>
          <w:color w:val="auto"/>
          <w:sz w:val="24"/>
          <w:szCs w:val="28"/>
          <w:highlight w:val="none"/>
          <w:u w:val="single"/>
        </w:rPr>
        <w:t>0</w:t>
      </w:r>
    </w:p>
    <w:p w14:paraId="46154428">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w:t>
      </w:r>
      <w:r>
        <w:rPr>
          <w:rFonts w:hint="eastAsia" w:ascii="仿宋" w:hAnsi="仿宋" w:eastAsia="仿宋" w:cs="仿宋"/>
          <w:color w:val="auto"/>
          <w:sz w:val="24"/>
          <w:szCs w:val="28"/>
          <w:highlight w:val="none"/>
          <w:lang w:eastAsia="zh-CN"/>
        </w:rPr>
        <w:t>绍兴市柯桥区市场监督管理局</w:t>
      </w:r>
      <w:r>
        <w:rPr>
          <w:rFonts w:hint="eastAsia" w:ascii="仿宋" w:hAnsi="仿宋" w:eastAsia="仿宋" w:cs="仿宋"/>
          <w:color w:val="auto"/>
          <w:sz w:val="24"/>
          <w:szCs w:val="28"/>
          <w:highlight w:val="none"/>
        </w:rPr>
        <w:t>4楼会议室通过政府采购云平台（https://www.zcygov.cn）在线开标</w:t>
      </w:r>
      <w:r>
        <w:rPr>
          <w:rFonts w:ascii="仿宋" w:hAnsi="仿宋" w:eastAsia="仿宋" w:cs="宋体"/>
          <w:color w:val="auto"/>
          <w:sz w:val="24"/>
          <w:szCs w:val="28"/>
          <w:highlight w:val="none"/>
        </w:rPr>
        <w:t>。</w:t>
      </w:r>
    </w:p>
    <w:p w14:paraId="4DD14E15">
      <w:pPr>
        <w:pStyle w:val="5"/>
        <w:numPr>
          <w:ilvl w:val="0"/>
          <w:numId w:val="0"/>
        </w:numPr>
        <w:rPr>
          <w:rFonts w:ascii="仿宋" w:eastAsia="仿宋" w:cs="宋体"/>
          <w:color w:val="auto"/>
          <w:sz w:val="24"/>
          <w:szCs w:val="28"/>
          <w:highlight w:val="none"/>
        </w:rPr>
      </w:pPr>
      <w:bookmarkStart w:id="29" w:name="_Toc35393625"/>
      <w:bookmarkStart w:id="30" w:name="_Toc28359084"/>
      <w:bookmarkStart w:id="31" w:name="_Toc35393794"/>
      <w:bookmarkStart w:id="32" w:name="_Toc28359007"/>
      <w:r>
        <w:rPr>
          <w:rFonts w:hint="eastAsia" w:ascii="仿宋" w:eastAsia="仿宋" w:cs="宋体"/>
          <w:color w:val="auto"/>
          <w:sz w:val="24"/>
          <w:szCs w:val="28"/>
          <w:highlight w:val="none"/>
        </w:rPr>
        <w:t>五、公告期限</w:t>
      </w:r>
      <w:bookmarkEnd w:id="29"/>
      <w:bookmarkEnd w:id="30"/>
      <w:bookmarkEnd w:id="31"/>
      <w:bookmarkEnd w:id="32"/>
    </w:p>
    <w:p w14:paraId="283CB5D5">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5ACFA078">
      <w:pPr>
        <w:pStyle w:val="5"/>
        <w:numPr>
          <w:ilvl w:val="0"/>
          <w:numId w:val="0"/>
        </w:numPr>
        <w:rPr>
          <w:rFonts w:ascii="仿宋" w:eastAsia="仿宋" w:cs="宋体"/>
          <w:color w:val="auto"/>
          <w:sz w:val="24"/>
          <w:szCs w:val="28"/>
          <w:highlight w:val="none"/>
        </w:rPr>
      </w:pPr>
      <w:bookmarkStart w:id="33" w:name="_Toc35393795"/>
      <w:bookmarkStart w:id="34" w:name="_Toc35393626"/>
      <w:r>
        <w:rPr>
          <w:rFonts w:hint="eastAsia" w:ascii="仿宋" w:eastAsia="仿宋" w:cs="宋体"/>
          <w:color w:val="auto"/>
          <w:sz w:val="24"/>
          <w:szCs w:val="28"/>
          <w:highlight w:val="none"/>
        </w:rPr>
        <w:t>六、其他补充事宜</w:t>
      </w:r>
      <w:bookmarkEnd w:id="33"/>
      <w:bookmarkEnd w:id="34"/>
    </w:p>
    <w:p w14:paraId="33E75A9F">
      <w:pPr>
        <w:spacing w:line="360" w:lineRule="auto"/>
        <w:ind w:firstLine="480" w:firstLineChars="200"/>
        <w:rPr>
          <w:rFonts w:ascii="仿宋" w:hAnsi="仿宋" w:eastAsia="仿宋" w:cs="宋体"/>
          <w:color w:val="auto"/>
          <w:sz w:val="24"/>
          <w:highlight w:val="none"/>
        </w:rPr>
      </w:pPr>
      <w:bookmarkStart w:id="35" w:name="_Toc35393627"/>
      <w:bookmarkStart w:id="36" w:name="_Toc28359085"/>
      <w:bookmarkStart w:id="37" w:name="_Toc28359008"/>
      <w:bookmarkStart w:id="38" w:name="_Toc35393796"/>
      <w:r>
        <w:rPr>
          <w:rFonts w:hint="eastAsia" w:ascii="仿宋" w:hAnsi="仿宋" w:eastAsia="仿宋" w:cs="宋体"/>
          <w:color w:val="auto"/>
          <w:sz w:val="24"/>
          <w:highlight w:val="none"/>
        </w:rPr>
        <w:t>1.</w:t>
      </w:r>
      <w:r>
        <w:rPr>
          <w:rFonts w:ascii="仿宋" w:hAnsi="仿宋" w:eastAsia="仿宋" w:cs="宋体"/>
          <w:color w:val="auto"/>
          <w:sz w:val="24"/>
          <w:highlight w:val="none"/>
        </w:rPr>
        <w:t>《浙江省财政厅关于进一步发挥政府采购政策功能全力推动经济稳进提质的通知》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3号）、《浙江省财政厅关于进一步促进政府采购公平竞争打造最优营商环境的通知》（浙财采监</w:t>
      </w:r>
      <w:r>
        <w:rPr>
          <w:rFonts w:hint="eastAsia" w:ascii="仿宋" w:hAnsi="仿宋" w:eastAsia="仿宋" w:cs="仿宋"/>
          <w:color w:val="auto"/>
          <w:sz w:val="24"/>
          <w:highlight w:val="none"/>
        </w:rPr>
        <w:t>〔2021〕</w:t>
      </w:r>
      <w:r>
        <w:rPr>
          <w:rFonts w:ascii="仿宋" w:hAnsi="仿宋" w:eastAsia="仿宋" w:cs="宋体"/>
          <w:color w:val="auto"/>
          <w:sz w:val="24"/>
          <w:highlight w:val="none"/>
        </w:rPr>
        <w:t>22号））、《浙江省财政厅关于进一步加大政府采购支持中小企业力度助力扎实稳住经济的通知》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57E4BC6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宋体"/>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4778F76">
      <w:pPr>
        <w:spacing w:line="360" w:lineRule="auto"/>
        <w:ind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8BA53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802F28">
      <w:pPr>
        <w:pStyle w:val="5"/>
        <w:numPr>
          <w:ilvl w:val="0"/>
          <w:numId w:val="0"/>
        </w:numPr>
        <w:rPr>
          <w:rFonts w:ascii="仿宋" w:eastAsia="仿宋" w:cs="宋体"/>
          <w:color w:val="auto"/>
          <w:sz w:val="24"/>
          <w:szCs w:val="28"/>
          <w:highlight w:val="none"/>
        </w:rPr>
      </w:pPr>
      <w:r>
        <w:rPr>
          <w:rFonts w:hint="eastAsia" w:ascii="仿宋" w:eastAsia="仿宋" w:cs="宋体"/>
          <w:color w:val="auto"/>
          <w:sz w:val="24"/>
          <w:szCs w:val="28"/>
          <w:highlight w:val="none"/>
        </w:rPr>
        <w:t>七、对本次采购提出询问、质疑、投诉，请按以下方式联系。</w:t>
      </w:r>
      <w:bookmarkEnd w:id="35"/>
      <w:bookmarkEnd w:id="36"/>
      <w:bookmarkEnd w:id="37"/>
      <w:bookmarkEnd w:id="38"/>
    </w:p>
    <w:p w14:paraId="01825247">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1.采购人信息</w:t>
      </w:r>
    </w:p>
    <w:p w14:paraId="1D52E763">
      <w:pPr>
        <w:widowControl/>
        <w:spacing w:line="360" w:lineRule="auto"/>
        <w:ind w:firstLine="698" w:firstLineChars="291"/>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名称：</w:t>
      </w:r>
      <w:r>
        <w:rPr>
          <w:rFonts w:hint="eastAsia" w:ascii="仿宋" w:hAnsi="仿宋" w:eastAsia="仿宋" w:cs="宋体"/>
          <w:color w:val="auto"/>
          <w:sz w:val="24"/>
          <w:szCs w:val="28"/>
          <w:highlight w:val="none"/>
          <w:lang w:eastAsia="zh-CN"/>
        </w:rPr>
        <w:t>绍兴市柯桥区市场监督管理局</w:t>
      </w:r>
      <w:r>
        <w:rPr>
          <w:rFonts w:hint="eastAsia" w:ascii="仿宋" w:hAnsi="仿宋" w:eastAsia="仿宋" w:cs="宋体"/>
          <w:color w:val="auto"/>
          <w:sz w:val="24"/>
          <w:szCs w:val="28"/>
          <w:highlight w:val="none"/>
        </w:rPr>
        <w:t xml:space="preserve"> </w:t>
      </w:r>
    </w:p>
    <w:p w14:paraId="6B18AC25">
      <w:pPr>
        <w:widowControl/>
        <w:spacing w:line="360" w:lineRule="auto"/>
        <w:ind w:firstLine="698" w:firstLineChars="291"/>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 xml:space="preserve">地址：柯桥区瓜渚东路68号 </w:t>
      </w:r>
    </w:p>
    <w:p w14:paraId="22FA2EA4">
      <w:pPr>
        <w:widowControl/>
        <w:spacing w:line="360" w:lineRule="auto"/>
        <w:ind w:firstLine="698" w:firstLineChars="291"/>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项目联系人（询问）：</w:t>
      </w:r>
      <w:r>
        <w:rPr>
          <w:rFonts w:hint="eastAsia" w:ascii="仿宋" w:hAnsi="仿宋" w:eastAsia="仿宋"/>
          <w:color w:val="auto"/>
          <w:sz w:val="24"/>
          <w:szCs w:val="28"/>
          <w:highlight w:val="none"/>
        </w:rPr>
        <w:t>娄婷</w:t>
      </w:r>
    </w:p>
    <w:p w14:paraId="7303CDF5">
      <w:pPr>
        <w:widowControl/>
        <w:spacing w:line="360" w:lineRule="auto"/>
        <w:ind w:firstLine="698" w:firstLineChars="291"/>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项目联系方式（询问）：</w:t>
      </w:r>
      <w:r>
        <w:rPr>
          <w:rFonts w:hint="eastAsia" w:ascii="仿宋" w:hAnsi="仿宋" w:eastAsia="仿宋" w:cs="宋体"/>
          <w:color w:val="auto"/>
          <w:sz w:val="24"/>
          <w:szCs w:val="28"/>
          <w:highlight w:val="none"/>
        </w:rPr>
        <w:t>18605855052</w:t>
      </w:r>
    </w:p>
    <w:p w14:paraId="1F5B3395">
      <w:pPr>
        <w:widowControl/>
        <w:spacing w:line="360" w:lineRule="auto"/>
        <w:ind w:firstLine="698" w:firstLineChars="291"/>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质疑联系人：</w:t>
      </w:r>
      <w:r>
        <w:rPr>
          <w:rFonts w:hint="eastAsia" w:ascii="仿宋" w:hAnsi="仿宋" w:eastAsia="仿宋" w:cs="宋体"/>
          <w:color w:val="auto"/>
          <w:sz w:val="24"/>
          <w:szCs w:val="28"/>
          <w:highlight w:val="none"/>
        </w:rPr>
        <w:t>陈雨婷</w:t>
      </w:r>
    </w:p>
    <w:p w14:paraId="3876E0FC">
      <w:pPr>
        <w:widowControl/>
        <w:spacing w:line="360" w:lineRule="auto"/>
        <w:ind w:firstLine="698" w:firstLineChars="291"/>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质疑联系方式：</w:t>
      </w:r>
      <w:r>
        <w:rPr>
          <w:rFonts w:hint="eastAsia" w:ascii="仿宋" w:hAnsi="仿宋" w:eastAsia="仿宋" w:cs="宋体"/>
          <w:color w:val="auto"/>
          <w:sz w:val="24"/>
          <w:szCs w:val="28"/>
          <w:highlight w:val="none"/>
        </w:rPr>
        <w:t>0575-84568600</w:t>
      </w:r>
    </w:p>
    <w:p w14:paraId="2FF5A159">
      <w:pPr>
        <w:widowControl/>
        <w:spacing w:line="360" w:lineRule="auto"/>
        <w:ind w:firstLine="458" w:firstLineChars="191"/>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2.</w:t>
      </w:r>
      <w:r>
        <w:rPr>
          <w:rFonts w:ascii="仿宋" w:hAnsi="仿宋" w:eastAsia="仿宋" w:cs="宋体"/>
          <w:color w:val="auto"/>
          <w:sz w:val="24"/>
          <w:szCs w:val="28"/>
          <w:highlight w:val="none"/>
        </w:rPr>
        <w:t>采购代理机构信息</w:t>
      </w:r>
    </w:p>
    <w:p w14:paraId="68BF7F9C">
      <w:pPr>
        <w:widowControl/>
        <w:spacing w:line="360" w:lineRule="auto"/>
        <w:ind w:firstLine="720" w:firstLineChars="300"/>
        <w:jc w:val="left"/>
        <w:rPr>
          <w:rFonts w:hint="eastAsia" w:ascii="仿宋" w:hAnsi="仿宋" w:eastAsia="仿宋" w:cs="宋体"/>
          <w:color w:val="auto"/>
          <w:sz w:val="24"/>
          <w:szCs w:val="28"/>
          <w:highlight w:val="none"/>
          <w:lang w:eastAsia="zh-CN"/>
        </w:rPr>
      </w:pPr>
      <w:r>
        <w:rPr>
          <w:rFonts w:ascii="仿宋" w:hAnsi="仿宋" w:eastAsia="仿宋" w:cs="宋体"/>
          <w:color w:val="auto"/>
          <w:sz w:val="24"/>
          <w:szCs w:val="28"/>
          <w:highlight w:val="none"/>
        </w:rPr>
        <w:t>名称：</w:t>
      </w:r>
      <w:r>
        <w:rPr>
          <w:rFonts w:hint="eastAsia" w:ascii="仿宋" w:hAnsi="仿宋" w:eastAsia="仿宋"/>
          <w:color w:val="auto"/>
          <w:sz w:val="24"/>
          <w:szCs w:val="28"/>
          <w:highlight w:val="none"/>
          <w:lang w:eastAsia="zh-CN"/>
        </w:rPr>
        <w:t>绍兴市潋正工程管理有限公司</w:t>
      </w:r>
    </w:p>
    <w:p w14:paraId="5AF7F63E">
      <w:pPr>
        <w:widowControl/>
        <w:spacing w:line="360" w:lineRule="auto"/>
        <w:ind w:firstLine="482"/>
        <w:jc w:val="left"/>
        <w:rPr>
          <w:rFonts w:hint="eastAsia" w:ascii="仿宋" w:hAnsi="仿宋" w:eastAsia="仿宋" w:cs="宋体"/>
          <w:color w:val="auto"/>
          <w:sz w:val="24"/>
          <w:szCs w:val="28"/>
          <w:highlight w:val="none"/>
          <w:lang w:eastAsia="zh-CN"/>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地址：</w:t>
      </w:r>
      <w:r>
        <w:rPr>
          <w:rFonts w:hint="eastAsia" w:ascii="仿宋" w:hAnsi="仿宋" w:eastAsia="仿宋"/>
          <w:color w:val="auto"/>
          <w:sz w:val="24"/>
          <w:szCs w:val="28"/>
          <w:highlight w:val="none"/>
          <w:lang w:eastAsia="zh-CN"/>
        </w:rPr>
        <w:t>绍兴市柯桥区金柯桥大道1288号H座21楼</w:t>
      </w:r>
    </w:p>
    <w:p w14:paraId="689343BF">
      <w:pPr>
        <w:widowControl/>
        <w:spacing w:line="360" w:lineRule="auto"/>
        <w:ind w:firstLine="720" w:firstLineChars="300"/>
        <w:jc w:val="left"/>
        <w:rPr>
          <w:rFonts w:ascii="仿宋" w:hAnsi="仿宋" w:eastAsia="仿宋"/>
          <w:color w:val="auto"/>
          <w:sz w:val="24"/>
          <w:szCs w:val="28"/>
          <w:highlight w:val="none"/>
        </w:rPr>
      </w:pPr>
      <w:r>
        <w:rPr>
          <w:rFonts w:ascii="仿宋" w:hAnsi="仿宋" w:eastAsia="仿宋" w:cs="宋体"/>
          <w:color w:val="auto"/>
          <w:sz w:val="24"/>
          <w:szCs w:val="28"/>
          <w:highlight w:val="none"/>
        </w:rPr>
        <w:t>传真：</w:t>
      </w:r>
      <w:r>
        <w:rPr>
          <w:rFonts w:hint="eastAsia" w:ascii="仿宋" w:hAnsi="仿宋" w:eastAsia="仿宋"/>
          <w:color w:val="auto"/>
          <w:sz w:val="24"/>
          <w:szCs w:val="28"/>
          <w:highlight w:val="none"/>
        </w:rPr>
        <w:t>/</w:t>
      </w:r>
    </w:p>
    <w:p w14:paraId="5461ABCC">
      <w:pPr>
        <w:widowControl/>
        <w:spacing w:line="360" w:lineRule="auto"/>
        <w:ind w:firstLine="482"/>
        <w:jc w:val="left"/>
        <w:rPr>
          <w:rFonts w:hint="eastAsia" w:ascii="仿宋" w:hAnsi="仿宋" w:eastAsia="仿宋" w:cs="宋体"/>
          <w:color w:val="auto"/>
          <w:sz w:val="24"/>
          <w:szCs w:val="28"/>
          <w:highlight w:val="none"/>
          <w:lang w:eastAsia="zh-CN"/>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项目联系人（询问）：</w:t>
      </w:r>
      <w:r>
        <w:rPr>
          <w:rFonts w:hint="eastAsia" w:ascii="仿宋" w:hAnsi="仿宋" w:eastAsia="仿宋" w:cs="宋体"/>
          <w:color w:val="auto"/>
          <w:sz w:val="24"/>
          <w:szCs w:val="28"/>
          <w:highlight w:val="none"/>
          <w:lang w:eastAsia="zh-CN"/>
        </w:rPr>
        <w:t>傅工</w:t>
      </w:r>
    </w:p>
    <w:p w14:paraId="5396D483">
      <w:pPr>
        <w:widowControl/>
        <w:spacing w:line="360" w:lineRule="auto"/>
        <w:ind w:firstLine="482"/>
        <w:jc w:val="left"/>
        <w:rPr>
          <w:rFonts w:hint="eastAsia" w:ascii="仿宋" w:hAnsi="仿宋" w:eastAsia="仿宋" w:cs="宋体"/>
          <w:color w:val="auto"/>
          <w:sz w:val="24"/>
          <w:szCs w:val="28"/>
          <w:highlight w:val="none"/>
          <w:lang w:eastAsia="zh-CN"/>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项目联系方式（询问）：</w:t>
      </w:r>
      <w:r>
        <w:rPr>
          <w:rFonts w:hint="eastAsia" w:ascii="仿宋" w:hAnsi="仿宋" w:eastAsia="仿宋" w:cs="宋体"/>
          <w:color w:val="auto"/>
          <w:sz w:val="24"/>
          <w:szCs w:val="28"/>
          <w:highlight w:val="none"/>
          <w:lang w:eastAsia="zh-CN"/>
        </w:rPr>
        <w:t>17395713330</w:t>
      </w:r>
    </w:p>
    <w:p w14:paraId="496341AE">
      <w:pPr>
        <w:widowControl/>
        <w:spacing w:line="360" w:lineRule="auto"/>
        <w:ind w:firstLine="482"/>
        <w:jc w:val="left"/>
        <w:rPr>
          <w:rFonts w:hint="eastAsia" w:ascii="仿宋" w:hAnsi="仿宋" w:eastAsia="仿宋" w:cs="宋体"/>
          <w:color w:val="auto"/>
          <w:sz w:val="24"/>
          <w:szCs w:val="28"/>
          <w:highlight w:val="none"/>
          <w:lang w:eastAsia="zh-CN"/>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质疑联系人：</w:t>
      </w:r>
      <w:r>
        <w:rPr>
          <w:rFonts w:hint="eastAsia" w:ascii="仿宋" w:hAnsi="仿宋" w:eastAsia="仿宋" w:cs="宋体"/>
          <w:color w:val="auto"/>
          <w:sz w:val="24"/>
          <w:szCs w:val="28"/>
          <w:highlight w:val="none"/>
          <w:lang w:eastAsia="zh-CN"/>
        </w:rPr>
        <w:t>顾工</w:t>
      </w:r>
    </w:p>
    <w:p w14:paraId="26200854">
      <w:pPr>
        <w:widowControl/>
        <w:spacing w:line="360" w:lineRule="auto"/>
        <w:ind w:firstLine="482"/>
        <w:jc w:val="left"/>
        <w:rPr>
          <w:rFonts w:hint="eastAsia" w:ascii="仿宋" w:hAnsi="仿宋" w:eastAsia="仿宋" w:cs="宋体"/>
          <w:color w:val="auto"/>
          <w:sz w:val="24"/>
          <w:szCs w:val="28"/>
          <w:highlight w:val="none"/>
          <w:lang w:eastAsia="zh-CN"/>
        </w:rPr>
      </w:pPr>
      <w:r>
        <w:rPr>
          <w:rFonts w:hint="eastAsia" w:ascii="宋体" w:hAnsi="宋体" w:cs="宋体"/>
          <w:color w:val="auto"/>
          <w:sz w:val="24"/>
          <w:szCs w:val="28"/>
          <w:highlight w:val="none"/>
        </w:rPr>
        <w:t> </w:t>
      </w:r>
      <w:r>
        <w:rPr>
          <w:rFonts w:ascii="仿宋" w:hAnsi="仿宋" w:eastAsia="仿宋" w:cs="宋体"/>
          <w:color w:val="auto"/>
          <w:sz w:val="24"/>
          <w:szCs w:val="28"/>
          <w:highlight w:val="none"/>
        </w:rPr>
        <w:t>质疑联系方式：</w:t>
      </w:r>
      <w:r>
        <w:rPr>
          <w:rFonts w:hint="eastAsia" w:ascii="仿宋" w:hAnsi="仿宋" w:eastAsia="仿宋" w:cs="宋体"/>
          <w:color w:val="auto"/>
          <w:sz w:val="24"/>
          <w:szCs w:val="28"/>
          <w:highlight w:val="none"/>
          <w:lang w:eastAsia="zh-CN"/>
        </w:rPr>
        <w:t>13305855520</w:t>
      </w:r>
    </w:p>
    <w:p w14:paraId="34C9883E">
      <w:pPr>
        <w:widowControl/>
        <w:spacing w:line="360" w:lineRule="auto"/>
        <w:ind w:firstLine="439" w:firstLineChars="183"/>
        <w:jc w:val="left"/>
        <w:rPr>
          <w:rFonts w:ascii="仿宋" w:hAnsi="仿宋" w:eastAsia="仿宋" w:cs="宋体"/>
          <w:color w:val="auto"/>
          <w:sz w:val="24"/>
          <w:szCs w:val="28"/>
          <w:highlight w:val="none"/>
        </w:rPr>
      </w:pPr>
      <w:r>
        <w:rPr>
          <w:rFonts w:hint="eastAsia" w:ascii="仿宋" w:hAnsi="仿宋" w:eastAsia="仿宋" w:cs="仿宋"/>
          <w:color w:val="auto"/>
          <w:sz w:val="24"/>
          <w:szCs w:val="28"/>
          <w:highlight w:val="none"/>
        </w:rPr>
        <w:t>3.</w:t>
      </w:r>
      <w:r>
        <w:rPr>
          <w:rFonts w:ascii="仿宋" w:hAnsi="仿宋" w:eastAsia="仿宋" w:cs="宋体"/>
          <w:color w:val="auto"/>
          <w:sz w:val="24"/>
          <w:szCs w:val="28"/>
          <w:highlight w:val="none"/>
        </w:rPr>
        <w:t xml:space="preserve">同级政府采购监督管理部门 </w:t>
      </w:r>
    </w:p>
    <w:p w14:paraId="5B68D8F1">
      <w:pPr>
        <w:widowControl/>
        <w:spacing w:line="360" w:lineRule="auto"/>
        <w:ind w:firstLine="679" w:firstLineChars="283"/>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名称：</w:t>
      </w:r>
      <w:r>
        <w:rPr>
          <w:rFonts w:ascii="仿宋" w:hAnsi="仿宋" w:eastAsia="仿宋" w:cs="宋体"/>
          <w:snapToGrid w:val="0"/>
          <w:color w:val="auto"/>
          <w:kern w:val="0"/>
          <w:sz w:val="24"/>
          <w:szCs w:val="28"/>
          <w:highlight w:val="none"/>
        </w:rPr>
        <w:t>绍兴市柯桥区财政局</w:t>
      </w:r>
    </w:p>
    <w:p w14:paraId="29F26D53">
      <w:pPr>
        <w:widowControl/>
        <w:spacing w:line="360" w:lineRule="auto"/>
        <w:ind w:firstLine="679" w:firstLineChars="283"/>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地址：</w:t>
      </w:r>
      <w:r>
        <w:rPr>
          <w:rFonts w:hint="eastAsia" w:ascii="仿宋" w:hAnsi="仿宋" w:eastAsia="仿宋"/>
          <w:color w:val="auto"/>
          <w:sz w:val="24"/>
          <w:highlight w:val="none"/>
        </w:rPr>
        <w:t>绍兴市</w:t>
      </w:r>
      <w:r>
        <w:rPr>
          <w:rFonts w:ascii="仿宋" w:hAnsi="仿宋" w:eastAsia="仿宋"/>
          <w:color w:val="auto"/>
          <w:sz w:val="24"/>
          <w:highlight w:val="none"/>
        </w:rPr>
        <w:t>柯桥区育才路财税大楼</w:t>
      </w:r>
    </w:p>
    <w:p w14:paraId="3014AC8C">
      <w:pPr>
        <w:widowControl/>
        <w:spacing w:line="360" w:lineRule="auto"/>
        <w:ind w:firstLine="679" w:firstLineChars="283"/>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传真：</w:t>
      </w:r>
      <w:r>
        <w:rPr>
          <w:rFonts w:ascii="仿宋" w:hAnsi="仿宋" w:eastAsia="仿宋" w:cs="宋体"/>
          <w:snapToGrid w:val="0"/>
          <w:color w:val="auto"/>
          <w:kern w:val="0"/>
          <w:sz w:val="24"/>
          <w:szCs w:val="28"/>
          <w:highlight w:val="none"/>
        </w:rPr>
        <w:t>/</w:t>
      </w:r>
      <w:r>
        <w:rPr>
          <w:rFonts w:hint="eastAsia" w:ascii="宋体" w:hAnsi="宋体" w:cs="宋体"/>
          <w:color w:val="auto"/>
          <w:sz w:val="24"/>
          <w:szCs w:val="28"/>
          <w:highlight w:val="none"/>
        </w:rPr>
        <w:t> </w:t>
      </w:r>
    </w:p>
    <w:p w14:paraId="5A7E5728">
      <w:pPr>
        <w:widowControl/>
        <w:spacing w:line="360" w:lineRule="auto"/>
        <w:ind w:firstLine="679" w:firstLineChars="283"/>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联系人 ：</w:t>
      </w:r>
      <w:r>
        <w:rPr>
          <w:rFonts w:hint="eastAsia" w:ascii="仿宋" w:hAnsi="仿宋" w:eastAsia="仿宋" w:cs="宋体"/>
          <w:color w:val="auto"/>
          <w:sz w:val="24"/>
          <w:szCs w:val="28"/>
          <w:highlight w:val="none"/>
        </w:rPr>
        <w:t>王涛</w:t>
      </w:r>
    </w:p>
    <w:p w14:paraId="0D816173">
      <w:pPr>
        <w:widowControl/>
        <w:spacing w:line="360" w:lineRule="auto"/>
        <w:ind w:firstLine="679" w:firstLineChars="283"/>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监督投诉电话：</w:t>
      </w:r>
      <w:r>
        <w:rPr>
          <w:rFonts w:hint="eastAsia" w:ascii="仿宋" w:hAnsi="仿宋" w:eastAsia="仿宋" w:cs="宋体"/>
          <w:color w:val="auto"/>
          <w:sz w:val="24"/>
          <w:szCs w:val="28"/>
          <w:highlight w:val="none"/>
        </w:rPr>
        <w:t>0575-85672135</w:t>
      </w:r>
    </w:p>
    <w:p w14:paraId="0B3FC3B2">
      <w:pPr>
        <w:spacing w:line="360" w:lineRule="auto"/>
        <w:ind w:firstLine="482"/>
        <w:jc w:val="left"/>
        <w:rPr>
          <w:rFonts w:ascii="仿宋" w:hAnsi="仿宋" w:eastAsia="仿宋"/>
          <w:color w:val="auto"/>
          <w:sz w:val="24"/>
          <w:szCs w:val="28"/>
          <w:highlight w:val="none"/>
          <w:u w:val="single"/>
        </w:rPr>
      </w:pPr>
    </w:p>
    <w:p w14:paraId="33AE1482">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宋体"/>
          <w:color w:val="auto"/>
          <w:kern w:val="0"/>
          <w:szCs w:val="21"/>
          <w:highlight w:val="none"/>
        </w:rPr>
        <w:t>95763</w:t>
      </w:r>
      <w:r>
        <w:rPr>
          <w:rFonts w:ascii="仿宋" w:hAnsi="仿宋" w:eastAsia="仿宋" w:cs="宋体"/>
          <w:color w:val="auto"/>
          <w:kern w:val="0"/>
          <w:szCs w:val="21"/>
          <w:highlight w:val="none"/>
        </w:rPr>
        <w:t>获取热线服务帮助。       </w:t>
      </w:r>
    </w:p>
    <w:p w14:paraId="5FD6AB06">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 400-888-4636；天谷CA 400-087-8198。</w:t>
      </w:r>
    </w:p>
    <w:p w14:paraId="1DB53FDD">
      <w:pPr>
        <w:pStyle w:val="59"/>
        <w:ind w:firstLine="482"/>
        <w:jc w:val="both"/>
        <w:rPr>
          <w:color w:val="auto"/>
          <w:highlight w:val="none"/>
          <w:lang w:val="en-US"/>
        </w:rPr>
      </w:pPr>
    </w:p>
    <w:p w14:paraId="54C257D2">
      <w:pPr>
        <w:adjustRightInd/>
        <w:spacing w:line="360" w:lineRule="auto"/>
        <w:ind w:firstLine="723"/>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14:paraId="62DA8F34">
      <w:pPr>
        <w:snapToGrid w:val="0"/>
        <w:spacing w:line="360" w:lineRule="auto"/>
        <w:ind w:firstLine="643"/>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2066D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724005B">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0D1D2EB7">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7B465AFB">
            <w:pPr>
              <w:snapToGrid w:val="0"/>
              <w:spacing w:line="330" w:lineRule="exact"/>
              <w:ind w:firstLine="482"/>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00ECF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519F511">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7B0EFCA8">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095F3081">
            <w:pPr>
              <w:spacing w:line="360" w:lineRule="exact"/>
              <w:ind w:firstLine="482"/>
              <w:rPr>
                <w:rFonts w:ascii="仿宋" w:hAnsi="仿宋" w:eastAsia="仿宋" w:cs="宋体"/>
                <w:b/>
                <w:color w:val="auto"/>
                <w:kern w:val="0"/>
                <w:sz w:val="24"/>
                <w:highlight w:val="none"/>
                <w:lang w:val="zh-CN"/>
              </w:rPr>
            </w:pPr>
            <w:r>
              <w:rPr>
                <w:rFonts w:hint="eastAsia" w:ascii="仿宋" w:hAnsi="仿宋" w:eastAsia="仿宋"/>
                <w:color w:val="auto"/>
                <w:sz w:val="24"/>
                <w:szCs w:val="28"/>
                <w:highlight w:val="none"/>
              </w:rPr>
              <w:t>有关本项目开展所需的相关费用及服务所需的人员工资、福利、报告邮寄费、工具、试剂耗材、标准物资、仪器折旧、资料费、培训、利润、税金、保险及不可预见费用等一切费用均计入报价。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szCs w:val="28"/>
                <w:highlight w:val="none"/>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14:paraId="1922FCAD">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lang w:val="zh-CN"/>
              </w:rPr>
              <w:t>投标报价出现下列情形的，投标无效：</w:t>
            </w:r>
          </w:p>
          <w:p w14:paraId="4DD0C748">
            <w:pPr>
              <w:spacing w:line="36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投标文件出现不是唯一的、有选择性投标报价的；</w:t>
            </w:r>
          </w:p>
          <w:p w14:paraId="38B072E9">
            <w:pPr>
              <w:spacing w:line="36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rPr>
              <w:t>▲投标报价高于本项目采购预算或者最高限价</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折扣率100%</w:t>
            </w:r>
            <w:r>
              <w:rPr>
                <w:rFonts w:hint="eastAsia" w:ascii="宋体" w:hAnsi="宋体" w:eastAsia="宋体" w:cs="宋体"/>
                <w:b/>
                <w:color w:val="auto"/>
                <w:sz w:val="24"/>
                <w:highlight w:val="none"/>
                <w:lang w:eastAsia="zh-CN"/>
              </w:rPr>
              <w:t>）</w:t>
            </w:r>
            <w:r>
              <w:rPr>
                <w:rFonts w:hint="eastAsia" w:ascii="宋体" w:hAnsi="宋体" w:cs="宋体"/>
                <w:b/>
                <w:bCs/>
                <w:color w:val="auto"/>
                <w:sz w:val="24"/>
                <w:highlight w:val="none"/>
              </w:rPr>
              <w:t>的;</w:t>
            </w:r>
          </w:p>
          <w:p w14:paraId="30927AD9">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▲报价明显低于其他通过符合性审查投标人的报价，有可能影响产品质量或者不能诚信履约的，</w:t>
            </w:r>
            <w:r>
              <w:rPr>
                <w:rFonts w:hint="eastAsia" w:ascii="宋体" w:hAnsi="宋体" w:cs="宋体"/>
                <w:b/>
                <w:color w:val="auto"/>
                <w:kern w:val="0"/>
                <w:sz w:val="24"/>
                <w:highlight w:val="none"/>
              </w:rPr>
              <w:t>未能按要求提供书面说明或者提交相关证明材料，</w:t>
            </w:r>
            <w:r>
              <w:rPr>
                <w:rFonts w:hint="eastAsia" w:ascii="宋体" w:hAnsi="宋体" w:cs="宋体"/>
                <w:b/>
                <w:bCs/>
                <w:color w:val="auto"/>
                <w:sz w:val="24"/>
                <w:highlight w:val="none"/>
              </w:rPr>
              <w:t>不能证明其报价合理性的;</w:t>
            </w:r>
          </w:p>
          <w:p w14:paraId="060D4336">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报价低于项目预算50%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折扣率</w:t>
            </w:r>
            <w:r>
              <w:rPr>
                <w:rFonts w:hint="eastAsia" w:ascii="宋体" w:hAnsi="宋体" w:eastAsia="宋体" w:cs="宋体"/>
                <w:b/>
                <w:color w:val="auto"/>
                <w:sz w:val="24"/>
                <w:highlight w:val="none"/>
                <w:lang w:val="en-US" w:eastAsia="zh-CN"/>
              </w:rPr>
              <w:t>50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w:t>
            </w:r>
            <w:r>
              <w:rPr>
                <w:rFonts w:hint="eastAsia" w:ascii="宋体" w:hAnsi="宋体" w:cs="宋体"/>
                <w:b/>
                <w:bCs/>
                <w:color w:val="auto"/>
                <w:sz w:val="24"/>
                <w:highlight w:val="none"/>
              </w:rPr>
              <w:t>的投标报价，投标人应在投标文件中提供成本测算资料，未在投标文件中提供成本测算资料的，将被视为投标人不能证明其报价合理性；</w:t>
            </w:r>
          </w:p>
          <w:p w14:paraId="22C233EB">
            <w:pPr>
              <w:spacing w:line="360" w:lineRule="exact"/>
              <w:ind w:firstLine="482"/>
              <w:rPr>
                <w:rFonts w:ascii="宋体" w:hAnsi="宋体" w:cs="宋体"/>
                <w:b/>
                <w:bCs/>
                <w:color w:val="auto"/>
                <w:sz w:val="24"/>
                <w:highlight w:val="none"/>
              </w:rPr>
            </w:pPr>
            <w:r>
              <w:rPr>
                <w:rFonts w:hint="eastAsia" w:ascii="仿宋" w:hAnsi="仿宋" w:eastAsia="仿宋"/>
                <w:b/>
                <w:color w:val="auto"/>
                <w:sz w:val="24"/>
                <w:highlight w:val="none"/>
              </w:rPr>
              <w:t>▲</w:t>
            </w:r>
            <w:r>
              <w:rPr>
                <w:rFonts w:hint="eastAsia" w:ascii="宋体" w:hAnsi="宋体" w:cs="宋体"/>
                <w:b/>
                <w:bCs/>
                <w:color w:val="auto"/>
                <w:sz w:val="24"/>
                <w:highlight w:val="none"/>
              </w:rPr>
              <w:t>《开标一览表(报价表)》填写不完整或字迹不能辨认或有漏项的,经评标委员会认定属于重大偏差的；</w:t>
            </w:r>
          </w:p>
          <w:p w14:paraId="5E762A08">
            <w:pPr>
              <w:spacing w:line="360" w:lineRule="exact"/>
              <w:ind w:firstLine="482"/>
              <w:rPr>
                <w:rFonts w:ascii="仿宋" w:hAnsi="仿宋" w:eastAsia="仿宋"/>
                <w:color w:val="auto"/>
                <w:sz w:val="24"/>
                <w:highlight w:val="none"/>
              </w:rPr>
            </w:pPr>
            <w:r>
              <w:rPr>
                <w:rFonts w:hint="eastAsia" w:ascii="宋体" w:hAnsi="宋体" w:cs="宋体"/>
                <w:b/>
                <w:bCs/>
                <w:color w:val="auto"/>
                <w:sz w:val="24"/>
                <w:highlight w:val="none"/>
              </w:rPr>
              <w:t>▲投标人对根据修正原则修正后的报价不确认的。</w:t>
            </w:r>
          </w:p>
        </w:tc>
      </w:tr>
      <w:tr w14:paraId="67996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E1314B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65E077C1">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5FBC7C13">
            <w:pPr>
              <w:snapToGrid w:val="0"/>
              <w:spacing w:line="330" w:lineRule="exact"/>
              <w:ind w:firstLine="482"/>
              <w:rPr>
                <w:rFonts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14:paraId="34354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2BEFED4">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1F0733AA">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7E44B10A">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14:paraId="73F7E9D0">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14:paraId="3C560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30144FB">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030B7CDF">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05DB4CBC">
            <w:pPr>
              <w:snapToGrid w:val="0"/>
              <w:spacing w:line="330" w:lineRule="exact"/>
              <w:ind w:firstLine="482"/>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（1）采购标的：</w:t>
            </w:r>
            <w:r>
              <w:rPr>
                <w:rFonts w:hint="eastAsia" w:ascii="仿宋" w:hAnsi="仿宋" w:eastAsia="仿宋"/>
                <w:color w:val="auto"/>
                <w:sz w:val="24"/>
                <w:szCs w:val="28"/>
                <w:highlight w:val="none"/>
                <w:lang w:eastAsia="zh-CN"/>
              </w:rPr>
              <w:t>柯桥区2025年食品安全监督抽检购买检验检测服务项目</w:t>
            </w:r>
          </w:p>
          <w:p w14:paraId="02543E44">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（2）所属行业：其他未列明行业</w:t>
            </w:r>
          </w:p>
        </w:tc>
      </w:tr>
      <w:tr w14:paraId="5B450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DFB8A20">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6BD7320C">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1BAD7965">
            <w:pPr>
              <w:pStyle w:val="34"/>
              <w:spacing w:line="330" w:lineRule="exact"/>
              <w:ind w:firstLine="482"/>
              <w:rPr>
                <w:rFonts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14:paraId="131F8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26290F8">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1883C16F">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29752CE7">
            <w:pPr>
              <w:spacing w:line="330" w:lineRule="exact"/>
              <w:ind w:firstLine="482"/>
              <w:rPr>
                <w:rFonts w:ascii="仿宋" w:hAnsi="仿宋" w:eastAsia="仿宋" w:cs="宋体"/>
                <w:color w:val="auto"/>
                <w:sz w:val="24"/>
                <w:highlight w:val="none"/>
              </w:rPr>
            </w:pPr>
            <w:r>
              <w:rPr>
                <w:rFonts w:ascii="Wingdings" w:hAnsi="Wingdings" w:cs="宋体"/>
                <w:color w:val="auto"/>
                <w:kern w:val="0"/>
                <w:sz w:val="24"/>
                <w:highlight w:val="none"/>
              </w:rPr>
              <w:t></w:t>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p w14:paraId="1BFF2B86">
            <w:pPr>
              <w:spacing w:line="330" w:lineRule="exact"/>
              <w:ind w:firstLine="482"/>
              <w:rPr>
                <w:rFonts w:ascii="仿宋" w:hAnsi="仿宋" w:eastAsia="仿宋"/>
                <w:b/>
                <w:color w:val="auto"/>
                <w:sz w:val="24"/>
                <w:highlight w:val="none"/>
              </w:rPr>
            </w:pPr>
          </w:p>
        </w:tc>
      </w:tr>
      <w:tr w14:paraId="4468C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37ABA8B">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35872AE4">
            <w:pPr>
              <w:snapToGrid w:val="0"/>
              <w:spacing w:line="330" w:lineRule="exact"/>
              <w:ind w:firstLine="482"/>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27BA1D69">
            <w:pPr>
              <w:spacing w:line="330" w:lineRule="exact"/>
              <w:ind w:firstLine="482"/>
              <w:rPr>
                <w:rFonts w:ascii="仿宋" w:hAnsi="仿宋" w:eastAsia="仿宋" w:cs="仿宋_GB2312"/>
                <w:b/>
                <w:color w:val="auto"/>
                <w:kern w:val="0"/>
                <w:sz w:val="24"/>
                <w:highlight w:val="none"/>
                <w:lang w:val="zh-CN"/>
              </w:rPr>
            </w:pP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tc>
      </w:tr>
      <w:tr w14:paraId="0DCE4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32878415">
            <w:pPr>
              <w:snapToGrid w:val="0"/>
              <w:spacing w:line="330" w:lineRule="exact"/>
              <w:ind w:firstLine="482"/>
              <w:jc w:val="center"/>
              <w:rPr>
                <w:rFonts w:ascii="仿宋" w:hAnsi="仿宋" w:eastAsia="仿宋" w:cs="宋体"/>
                <w:color w:val="auto"/>
                <w:sz w:val="24"/>
                <w:highlight w:val="none"/>
              </w:rPr>
            </w:pPr>
          </w:p>
          <w:p w14:paraId="56A396F0">
            <w:pPr>
              <w:snapToGrid w:val="0"/>
              <w:spacing w:line="330" w:lineRule="exact"/>
              <w:ind w:firstLine="482"/>
              <w:jc w:val="center"/>
              <w:rPr>
                <w:rFonts w:ascii="仿宋" w:hAnsi="仿宋" w:eastAsia="仿宋" w:cs="宋体"/>
                <w:color w:val="auto"/>
                <w:sz w:val="24"/>
                <w:highlight w:val="none"/>
              </w:rPr>
            </w:pPr>
          </w:p>
          <w:p w14:paraId="34D377AE">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57F74924">
            <w:pPr>
              <w:snapToGrid w:val="0"/>
              <w:spacing w:line="330" w:lineRule="exact"/>
              <w:ind w:firstLine="482"/>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1FA86FA9">
            <w:pPr>
              <w:snapToGrid w:val="0"/>
              <w:spacing w:line="330" w:lineRule="exact"/>
              <w:ind w:firstLine="482"/>
              <w:rPr>
                <w:rFonts w:ascii="仿宋" w:hAnsi="仿宋" w:eastAsia="仿宋" w:cs="宋体"/>
                <w:color w:val="auto"/>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6F1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B5AC6D0">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3DE49834">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5F5185BC">
            <w:pPr>
              <w:pStyle w:val="18"/>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1E8B9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8F65EB8">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3FD08B0C">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098DABF6">
            <w:pPr>
              <w:snapToGrid w:val="0"/>
              <w:spacing w:line="330" w:lineRule="exact"/>
              <w:ind w:firstLine="482"/>
              <w:jc w:val="left"/>
              <w:rPr>
                <w:rFonts w:hint="default" w:ascii="仿宋" w:hAnsi="仿宋" w:eastAsia="仿宋" w:cs="仿宋_GB2312"/>
                <w:b/>
                <w:color w:val="auto"/>
                <w:sz w:val="24"/>
                <w:highlight w:val="none"/>
                <w:lang w:val="en-US" w:eastAsia="zh-CN"/>
              </w:rPr>
            </w:pPr>
            <w:r>
              <w:rPr>
                <w:rFonts w:hint="eastAsia" w:ascii="仿宋" w:hAnsi="仿宋" w:eastAsia="仿宋" w:cs="仿宋_GB2312"/>
                <w:snapToGrid w:val="0"/>
                <w:color w:val="auto"/>
                <w:kern w:val="28"/>
                <w:sz w:val="24"/>
                <w:szCs w:val="20"/>
                <w:highlight w:val="none"/>
                <w:lang w:val="en-US" w:eastAsia="zh-CN"/>
              </w:rPr>
              <w:t>采购人支付</w:t>
            </w:r>
          </w:p>
        </w:tc>
      </w:tr>
      <w:tr w14:paraId="27257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345DE2B">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7A96AB2D">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477A695A">
            <w:pPr>
              <w:pStyle w:val="18"/>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14:paraId="31A47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40DA1BA">
            <w:pPr>
              <w:snapToGrid w:val="0"/>
              <w:spacing w:line="330" w:lineRule="exact"/>
              <w:ind w:firstLine="482"/>
              <w:jc w:val="center"/>
              <w:rPr>
                <w:rFonts w:ascii="仿宋" w:hAnsi="仿宋" w:eastAsia="仿宋" w:cs="宋体"/>
                <w:color w:val="auto"/>
                <w:sz w:val="24"/>
                <w:highlight w:val="none"/>
              </w:rPr>
            </w:pPr>
          </w:p>
          <w:p w14:paraId="425CC8EB">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2E483A57">
            <w:pPr>
              <w:snapToGrid w:val="0"/>
              <w:spacing w:line="33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572E9996">
            <w:pPr>
              <w:spacing w:line="330" w:lineRule="exact"/>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92C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FBF6A20">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35D4895C">
            <w:pPr>
              <w:snapToGrid w:val="0"/>
              <w:spacing w:line="33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77F23871">
            <w:pPr>
              <w:pStyle w:val="34"/>
              <w:spacing w:line="330" w:lineRule="exact"/>
              <w:ind w:firstLine="482"/>
              <w:rPr>
                <w:rFonts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有需要提交备份投标文件者，将备份投标文件于开标当日14：</w:t>
            </w:r>
            <w:r>
              <w:rPr>
                <w:rFonts w:hint="eastAsia" w:ascii="仿宋" w:hAnsi="仿宋" w:eastAsia="仿宋" w:cs="宋体"/>
                <w:color w:val="auto"/>
                <w:kern w:val="28"/>
                <w:sz w:val="24"/>
                <w:szCs w:val="24"/>
                <w:highlight w:val="none"/>
                <w:lang w:val="en-US" w:eastAsia="zh-CN"/>
              </w:rPr>
              <w:t>0</w:t>
            </w:r>
            <w:r>
              <w:rPr>
                <w:rFonts w:hint="eastAsia" w:ascii="仿宋" w:hAnsi="仿宋" w:eastAsia="仿宋" w:cs="宋体"/>
                <w:color w:val="auto"/>
                <w:kern w:val="28"/>
                <w:sz w:val="24"/>
                <w:szCs w:val="24"/>
                <w:highlight w:val="none"/>
              </w:rPr>
              <w:t>0 时前送达指定地点：</w:t>
            </w:r>
            <w:r>
              <w:rPr>
                <w:rFonts w:hint="eastAsia" w:ascii="仿宋" w:hAnsi="仿宋" w:eastAsia="仿宋" w:cs="宋体"/>
                <w:color w:val="auto"/>
                <w:kern w:val="28"/>
                <w:sz w:val="24"/>
                <w:szCs w:val="24"/>
                <w:highlight w:val="none"/>
                <w:lang w:eastAsia="zh-CN"/>
              </w:rPr>
              <w:t>绍兴市柯桥区市场监督管理局</w:t>
            </w:r>
            <w:r>
              <w:rPr>
                <w:rFonts w:hint="eastAsia" w:ascii="仿宋" w:hAnsi="仿宋" w:eastAsia="仿宋" w:cs="宋体"/>
                <w:color w:val="auto"/>
                <w:kern w:val="28"/>
                <w:sz w:val="24"/>
                <w:szCs w:val="24"/>
                <w:highlight w:val="none"/>
              </w:rPr>
              <w:t>4楼会议室；备份投标文件签收人员联系电话：</w:t>
            </w:r>
            <w:r>
              <w:rPr>
                <w:rFonts w:hint="eastAsia" w:ascii="仿宋" w:hAnsi="仿宋" w:eastAsia="仿宋" w:cs="宋体"/>
                <w:color w:val="auto"/>
                <w:kern w:val="28"/>
                <w:sz w:val="24"/>
                <w:szCs w:val="24"/>
                <w:highlight w:val="none"/>
                <w:lang w:eastAsia="zh-CN"/>
              </w:rPr>
              <w:t>傅工</w:t>
            </w:r>
            <w:r>
              <w:rPr>
                <w:rFonts w:hint="eastAsia" w:ascii="仿宋" w:hAnsi="仿宋" w:eastAsia="仿宋" w:cs="宋体"/>
                <w:color w:val="auto"/>
                <w:kern w:val="28"/>
                <w:sz w:val="24"/>
                <w:szCs w:val="24"/>
                <w:highlight w:val="none"/>
              </w:rPr>
              <w:t xml:space="preserve"> </w:t>
            </w:r>
            <w:r>
              <w:rPr>
                <w:rFonts w:hint="eastAsia" w:ascii="仿宋" w:hAnsi="仿宋" w:eastAsia="仿宋" w:cs="宋体"/>
                <w:color w:val="auto"/>
                <w:kern w:val="28"/>
                <w:sz w:val="24"/>
                <w:szCs w:val="24"/>
                <w:highlight w:val="none"/>
                <w:lang w:eastAsia="zh-CN"/>
              </w:rPr>
              <w:t>17395713330</w:t>
            </w:r>
            <w:r>
              <w:rPr>
                <w:rFonts w:hint="eastAsia" w:ascii="仿宋" w:hAnsi="仿宋" w:eastAsia="仿宋" w:cs="宋体"/>
                <w:color w:val="auto"/>
                <w:kern w:val="28"/>
                <w:sz w:val="24"/>
                <w:szCs w:val="24"/>
                <w:highlight w:val="none"/>
              </w:rPr>
              <w:t>。</w:t>
            </w:r>
          </w:p>
          <w:p w14:paraId="4C9EAFCE">
            <w:pPr>
              <w:pStyle w:val="34"/>
              <w:spacing w:line="330" w:lineRule="exact"/>
              <w:ind w:firstLine="482"/>
              <w:rPr>
                <w:rFonts w:ascii="仿宋" w:hAnsi="仿宋" w:eastAsia="仿宋" w:cs="宋体"/>
                <w:color w:val="auto"/>
                <w:kern w:val="28"/>
                <w:sz w:val="24"/>
                <w:highlight w:val="none"/>
              </w:rPr>
            </w:pPr>
            <w:r>
              <w:rPr>
                <w:rFonts w:hint="eastAsia" w:ascii="仿宋" w:hAnsi="仿宋" w:eastAsia="仿宋" w:cs="宋体"/>
                <w:color w:val="auto"/>
                <w:kern w:val="28"/>
                <w:sz w:val="24"/>
                <w:szCs w:val="24"/>
                <w:highlight w:val="none"/>
              </w:rPr>
              <w:t>采购人、采购代理机构不强制或变相强制投标人提交备份投标文件。</w:t>
            </w:r>
          </w:p>
        </w:tc>
      </w:tr>
    </w:tbl>
    <w:p w14:paraId="2F3772DE">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49245123">
      <w:pPr>
        <w:adjustRightInd/>
        <w:spacing w:line="360" w:lineRule="auto"/>
        <w:ind w:firstLine="3845" w:firstLineChars="1197"/>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End w:id="10"/>
      <w:bookmarkStart w:id="39" w:name="第三部分"/>
      <w:bookmarkStart w:id="40" w:name="_Toc164416483"/>
      <w:r>
        <w:rPr>
          <w:rFonts w:hint="eastAsia" w:ascii="仿宋" w:hAnsi="仿宋" w:eastAsia="仿宋" w:cs="仿宋_GB2312"/>
          <w:b/>
          <w:color w:val="auto"/>
          <w:sz w:val="32"/>
          <w:szCs w:val="20"/>
          <w:highlight w:val="none"/>
        </w:rPr>
        <w:t>一、总则</w:t>
      </w:r>
    </w:p>
    <w:p w14:paraId="54F1CBD4">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14:paraId="171EB68F">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5E1071F7">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14:paraId="7F1B7E7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623C38A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2.2“采购代理机构”系指招标公告中载明的本项目的采购代理机构。</w:t>
      </w:r>
    </w:p>
    <w:p w14:paraId="6967932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3“投标人”系指是指响应招标、参加投标竞争的法人、其他组织或者自然人。</w:t>
      </w:r>
    </w:p>
    <w:p w14:paraId="12E83CB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4A247DB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w:t>
      </w:r>
    </w:p>
    <w:p w14:paraId="2D0FBD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2.6“电子交易平台”系指本项目政府采购活动所依托的政府采购云平台（https://www.zcygov.cn/）。</w:t>
      </w:r>
    </w:p>
    <w:p w14:paraId="2B850A69">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2.7 “▲” 系指实质性要求条款，“</w:t>
      </w:r>
      <w:r>
        <w:rPr>
          <w:rFonts w:ascii="Wingdings" w:hAnsi="Wingdings" w:cs="宋体"/>
          <w:color w:val="auto"/>
          <w:kern w:val="0"/>
          <w:sz w:val="24"/>
          <w:highlight w:val="none"/>
        </w:rPr>
        <w:t></w:t>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r>
        <w:rPr>
          <w:rFonts w:hint="eastAsia" w:ascii="仿宋" w:hAnsi="仿宋" w:eastAsia="仿宋"/>
          <w:color w:val="auto"/>
          <w:sz w:val="24"/>
          <w:highlight w:val="none"/>
        </w:rPr>
        <w:t>“★”系产品采购项目中单一产品或核心产品。</w:t>
      </w:r>
    </w:p>
    <w:p w14:paraId="483C586F">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72D8988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14:paraId="06634AD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支持绿色发展</w:t>
      </w:r>
    </w:p>
    <w:p w14:paraId="2AF399E8">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137A591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61DC52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14:paraId="336DE3B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3.2.3参与实施政府采购节能（环境标志）产品认证机构详见《市场监管总局关于发布参与实施政府采购节能产品、环境标志产品认证机构名录的公告》（2019第16号）。</w:t>
      </w:r>
    </w:p>
    <w:p w14:paraId="7429A53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2A4715C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AA81B1">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3.2.6 鼓励供应商在参加政府采购过程中开展绿色设计、选择绿色材料、打造绿色制造工艺、开展绿色运输、做好废弃产品回收处理，实现产品全周期的绿色环保。</w:t>
      </w:r>
    </w:p>
    <w:p w14:paraId="4DFF8D6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3.3支持中小企业发展</w:t>
      </w:r>
    </w:p>
    <w:p w14:paraId="3E0B902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00940251">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65EF13E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14:paraId="3A3BB84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14:paraId="62E9E72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14:paraId="3316D90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（3）在服务采购项目中，服务由中小企业承接，即提供服务的人员为中小企业依照《中华人民共和国民法典》订立劳动合同的从业人员。</w:t>
      </w:r>
    </w:p>
    <w:p w14:paraId="770333A3">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14:paraId="5B538767">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14:paraId="5E4EA662">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color w:val="auto"/>
          <w:sz w:val="24"/>
          <w:highlight w:val="none"/>
        </w:rPr>
        <w:t>10%</w:t>
      </w:r>
      <w:r>
        <w:rPr>
          <w:rFonts w:hint="eastAsia" w:ascii="仿宋" w:hAnsi="仿宋" w:eastAsia="仿宋"/>
          <w:color w:val="auto"/>
          <w:sz w:val="24"/>
          <w:highlight w:val="none"/>
        </w:rPr>
        <w:t>的扣除，用扣除后的价格参与评审。</w:t>
      </w:r>
    </w:p>
    <w:p w14:paraId="57A5BA0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rPr>
        <w:t>4</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EAB747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14:paraId="2D24F890">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7E401AC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14:paraId="0DDC83FF">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52BBA7B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4F5137C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5C6CED7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953C41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26050D8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p>
    <w:p w14:paraId="5EFD9E40">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4. 询问、质疑、投诉</w:t>
      </w:r>
    </w:p>
    <w:p w14:paraId="2E1605B1">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4.1在线询问、质疑、投诉</w:t>
      </w:r>
    </w:p>
    <w:p w14:paraId="1C222F05">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D860EA">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46A3DF32">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21389D16">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1186532A">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.1提出质疑的供应商应当是参与所质疑项目采购活动的供应商。潜在供应商已依法获取其可质疑的采购文件的，可以对该文件提出质疑。</w:t>
      </w:r>
    </w:p>
    <w:p w14:paraId="596C7346">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F0AA1C7">
      <w:pPr>
        <w:pStyle w:val="18"/>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64AB9BF5">
      <w:pPr>
        <w:pStyle w:val="34"/>
        <w:spacing w:line="360" w:lineRule="auto"/>
        <w:ind w:left="479" w:leftChars="228"/>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4.3.2.2对采购过程提出质疑的，质疑期限为各采购程序环节结束之日起计算。</w:t>
      </w:r>
    </w:p>
    <w:p w14:paraId="0BAA0220">
      <w:pPr>
        <w:pStyle w:val="34"/>
        <w:spacing w:line="360" w:lineRule="auto"/>
        <w:ind w:left="479" w:leftChars="228"/>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4.3.2.3对采购结果提出质疑的，质疑期限自采购结果公告期限届满之日起计算。</w:t>
      </w:r>
    </w:p>
    <w:p w14:paraId="431F5A11">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w:t>
      </w:r>
      <w:r>
        <w:rPr>
          <w:rFonts w:hint="eastAsia" w:ascii="仿宋" w:hAnsi="仿宋" w:eastAsia="仿宋" w:cs="宋体"/>
          <w:color w:val="auto"/>
          <w:sz w:val="24"/>
          <w:szCs w:val="24"/>
          <w:highlight w:val="none"/>
        </w:rPr>
        <w:t>供应商提出质疑应当提交质疑函和必要的证明材料。质疑函应当包括下列内容：</w:t>
      </w:r>
    </w:p>
    <w:p w14:paraId="0B37012D">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4.3.3.1供应商的姓名或者名称、地址、邮编、联系人及联系电话；</w:t>
      </w:r>
    </w:p>
    <w:p w14:paraId="4E03AFCE">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4.3.3.2质疑项目的名称、编号；</w:t>
      </w:r>
    </w:p>
    <w:p w14:paraId="569B2C8D">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4.3.3.3具体、明确的质疑事项和与质疑事项相关的请求；</w:t>
      </w:r>
    </w:p>
    <w:p w14:paraId="35131180">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4.3.3.4事实依据；</w:t>
      </w:r>
    </w:p>
    <w:p w14:paraId="139F9591">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4.3.3.5必要的法律依据；</w:t>
      </w:r>
    </w:p>
    <w:p w14:paraId="39CEB323">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4.3.3.6提出质疑的日期。</w:t>
      </w:r>
    </w:p>
    <w:p w14:paraId="6367F65B">
      <w:pPr>
        <w:pStyle w:val="34"/>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2D874BE2">
      <w:pPr>
        <w:pStyle w:val="34"/>
        <w:spacing w:line="360" w:lineRule="auto"/>
        <w:ind w:firstLine="420" w:firstLineChars="200"/>
        <w:rPr>
          <w:rFonts w:ascii="仿宋" w:hAnsi="仿宋" w:eastAsia="仿宋"/>
          <w:i/>
          <w:color w:val="auto"/>
          <w:highlight w:val="none"/>
        </w:rPr>
      </w:pPr>
      <w:r>
        <w:rPr>
          <w:rFonts w:hint="eastAsia" w:ascii="仿宋" w:hAnsi="仿宋" w:eastAsia="仿宋"/>
          <w:i/>
          <w:color w:val="auto"/>
          <w:highlight w:val="none"/>
        </w:rPr>
        <w:t>质疑函范本及制作说明详见附件2。</w:t>
      </w:r>
    </w:p>
    <w:p w14:paraId="2D57DCF8">
      <w:pPr>
        <w:pStyle w:val="34"/>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olor w:val="auto"/>
          <w:sz w:val="24"/>
          <w:szCs w:val="24"/>
          <w:highlight w:val="none"/>
        </w:rPr>
        <w:t>4.3.4对同一采购程序环节的质疑，供应商须在法定质疑期内一次性提出。</w:t>
      </w:r>
    </w:p>
    <w:p w14:paraId="1FC0E40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color w:val="auto"/>
          <w:sz w:val="24"/>
          <w:highlight w:val="none"/>
        </w:rPr>
        <w:t>将质疑答复</w:t>
      </w:r>
      <w:r>
        <w:rPr>
          <w:rFonts w:hint="eastAsia" w:ascii="仿宋" w:hAnsi="仿宋" w:eastAsia="仿宋"/>
          <w:color w:val="auto"/>
          <w:sz w:val="24"/>
          <w:highlight w:val="none"/>
        </w:rPr>
        <w:t>内容及时在浙江政府采购网的“其他公告”栏目公开质疑答复，答复内容应当完整，但涉及国家秘密、个人隐私、商业秘密以及法律、法规规定应予保密的信息内容除外。</w:t>
      </w:r>
    </w:p>
    <w:p w14:paraId="3714DD6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.6询问或者质疑事项可能影响采购结果的，采购人应当暂停签订合同，已经签订合同的，应当中止履行合同。</w:t>
      </w:r>
    </w:p>
    <w:p w14:paraId="439021EF">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4.4供应商投诉</w:t>
      </w:r>
    </w:p>
    <w:p w14:paraId="66743F3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85553F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w:t>
      </w:r>
      <w:r>
        <w:rPr>
          <w:rFonts w:hint="eastAsia" w:ascii="仿宋" w:hAnsi="仿宋" w:eastAsia="仿宋"/>
          <w:color w:val="auto"/>
          <w:sz w:val="24"/>
          <w:highlight w:val="none"/>
          <w:lang w:val="zh-CN"/>
        </w:rPr>
        <w:t>2</w:t>
      </w:r>
      <w:r>
        <w:rPr>
          <w:rFonts w:hint="eastAsia" w:ascii="仿宋" w:hAnsi="仿宋" w:eastAsia="仿宋"/>
          <w:color w:val="auto"/>
          <w:sz w:val="24"/>
          <w:highlight w:val="none"/>
        </w:rPr>
        <w:t>供应商投诉的事项不得超出已质疑事项的范围，基于质疑答复内容提出的投诉事项除外。</w:t>
      </w:r>
    </w:p>
    <w:p w14:paraId="60097AD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4.4.3供应商投诉应当有明确的请求和必要的证明材料。</w:t>
      </w:r>
    </w:p>
    <w:p w14:paraId="36AAB3E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4.4.4 以联合体形式参加政府采购活动的，其投诉应当由组成联合体的所有供应商共同提出。</w:t>
      </w:r>
    </w:p>
    <w:p w14:paraId="577F1BC6">
      <w:pPr>
        <w:spacing w:line="360" w:lineRule="auto"/>
        <w:ind w:left="420" w:leftChars="200"/>
        <w:rPr>
          <w:rFonts w:ascii="仿宋" w:hAnsi="仿宋" w:eastAsia="仿宋" w:cs="仿宋_GB2312"/>
          <w:i/>
          <w:color w:val="auto"/>
          <w:sz w:val="32"/>
          <w:szCs w:val="32"/>
          <w:highlight w:val="none"/>
        </w:rPr>
      </w:pPr>
      <w:r>
        <w:rPr>
          <w:rFonts w:hint="eastAsia" w:ascii="仿宋" w:hAnsi="仿宋" w:eastAsia="仿宋"/>
          <w:i/>
          <w:color w:val="auto"/>
          <w:highlight w:val="none"/>
        </w:rPr>
        <w:t>投诉书范本及制作说明详见附件3。</w:t>
      </w:r>
    </w:p>
    <w:p w14:paraId="03E817CA">
      <w:pPr>
        <w:adjustRightInd/>
        <w:spacing w:line="360" w:lineRule="auto"/>
        <w:ind w:firstLine="640"/>
        <w:jc w:val="center"/>
        <w:outlineLvl w:val="0"/>
        <w:rPr>
          <w:rFonts w:ascii="仿宋" w:hAnsi="仿宋" w:eastAsia="仿宋" w:cs="仿宋_GB2312"/>
          <w:b/>
          <w:color w:val="auto"/>
          <w:sz w:val="32"/>
          <w:szCs w:val="20"/>
          <w:highlight w:val="none"/>
        </w:rPr>
      </w:pPr>
      <w:bookmarkStart w:id="41" w:name="_Hlt75236290"/>
      <w:bookmarkEnd w:id="41"/>
      <w:bookmarkStart w:id="42" w:name="_Hlt74714665"/>
      <w:bookmarkEnd w:id="42"/>
      <w:bookmarkStart w:id="43" w:name="_Hlt74730295"/>
      <w:bookmarkEnd w:id="43"/>
      <w:bookmarkStart w:id="44" w:name="_Hlt68057669"/>
      <w:bookmarkEnd w:id="44"/>
      <w:bookmarkStart w:id="45" w:name="_Hlt74729768"/>
      <w:bookmarkEnd w:id="45"/>
      <w:bookmarkStart w:id="46" w:name="_Hlt74707468"/>
      <w:bookmarkEnd w:id="46"/>
      <w:bookmarkStart w:id="47" w:name="_Hlt68072990"/>
      <w:bookmarkEnd w:id="47"/>
      <w:bookmarkStart w:id="48" w:name="_Toc91899879"/>
    </w:p>
    <w:p w14:paraId="41D30616">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二、招标文件</w:t>
      </w:r>
      <w:bookmarkEnd w:id="48"/>
      <w:r>
        <w:rPr>
          <w:rFonts w:hint="eastAsia" w:ascii="仿宋" w:hAnsi="仿宋" w:eastAsia="仿宋" w:cs="仿宋_GB2312"/>
          <w:b/>
          <w:color w:val="auto"/>
          <w:sz w:val="32"/>
          <w:szCs w:val="20"/>
          <w:highlight w:val="none"/>
        </w:rPr>
        <w:t>的构成、澄清、修改</w:t>
      </w:r>
    </w:p>
    <w:p w14:paraId="6B0019A5">
      <w:pPr>
        <w:pStyle w:val="34"/>
        <w:spacing w:line="360" w:lineRule="auto"/>
        <w:ind w:firstLine="482" w:firstLineChars="200"/>
        <w:rPr>
          <w:rFonts w:ascii="仿宋" w:hAnsi="仿宋" w:eastAsia="仿宋" w:cs="仿宋_GB2312"/>
          <w:b/>
          <w:color w:val="auto"/>
          <w:sz w:val="24"/>
          <w:szCs w:val="24"/>
          <w:highlight w:val="none"/>
        </w:rPr>
      </w:pPr>
      <w:bookmarkStart w:id="49" w:name="_Toc91899880"/>
      <w:bookmarkStart w:id="50" w:name="_Hlt74730307"/>
      <w:r>
        <w:rPr>
          <w:rFonts w:hint="eastAsia" w:ascii="仿宋" w:hAnsi="仿宋" w:eastAsia="仿宋" w:cs="仿宋_GB2312"/>
          <w:b/>
          <w:color w:val="auto"/>
          <w:sz w:val="24"/>
          <w:szCs w:val="24"/>
          <w:highlight w:val="none"/>
        </w:rPr>
        <w:t>5．招标文件的构成</w:t>
      </w:r>
      <w:bookmarkEnd w:id="49"/>
    </w:p>
    <w:bookmarkEnd w:id="50"/>
    <w:p w14:paraId="2A2F4934">
      <w:pPr>
        <w:pStyle w:val="34"/>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14:paraId="47CBF894">
      <w:pPr>
        <w:pStyle w:val="34"/>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14:paraId="0FA93987">
      <w:pPr>
        <w:pStyle w:val="34"/>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14:paraId="540FB7A4">
      <w:pPr>
        <w:pStyle w:val="34"/>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14:paraId="225CCF5F">
      <w:pPr>
        <w:pStyle w:val="34"/>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14:paraId="449CE210">
      <w:pPr>
        <w:pStyle w:val="34"/>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14:paraId="66E34760">
      <w:pPr>
        <w:pStyle w:val="34"/>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14:paraId="218C0FB8">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08334E16">
      <w:pPr>
        <w:pStyle w:val="34"/>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14:paraId="569D6D94">
      <w:pPr>
        <w:pStyle w:val="235"/>
        <w:snapToGrid w:val="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07BD7851">
      <w:pPr>
        <w:adjustRightInd/>
        <w:spacing w:line="360" w:lineRule="auto"/>
        <w:ind w:firstLine="640"/>
        <w:jc w:val="center"/>
        <w:outlineLvl w:val="0"/>
        <w:rPr>
          <w:rFonts w:ascii="仿宋" w:hAnsi="仿宋" w:eastAsia="仿宋" w:cs="仿宋_GB2312"/>
          <w:b/>
          <w:color w:val="auto"/>
          <w:sz w:val="32"/>
          <w:szCs w:val="20"/>
          <w:highlight w:val="none"/>
        </w:rPr>
      </w:pPr>
      <w:bookmarkStart w:id="51" w:name="_Hlt75236011"/>
      <w:bookmarkEnd w:id="51"/>
      <w:bookmarkStart w:id="52" w:name="_Toc91899884"/>
    </w:p>
    <w:p w14:paraId="4F8A0004">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2"/>
    </w:p>
    <w:p w14:paraId="4DEF9A8C">
      <w:pPr>
        <w:pStyle w:val="34"/>
        <w:spacing w:line="360" w:lineRule="auto"/>
        <w:ind w:firstLine="482" w:firstLineChars="200"/>
        <w:rPr>
          <w:rFonts w:ascii="仿宋" w:hAnsi="仿宋" w:eastAsia="仿宋" w:cs="仿宋_GB2312"/>
          <w:b/>
          <w:color w:val="auto"/>
          <w:sz w:val="24"/>
          <w:szCs w:val="24"/>
          <w:highlight w:val="none"/>
        </w:rPr>
      </w:pPr>
      <w:bookmarkStart w:id="53" w:name="_Toc91899892"/>
      <w:bookmarkStart w:id="54" w:name="_Toc86216991"/>
      <w:r>
        <w:rPr>
          <w:rFonts w:hint="eastAsia" w:ascii="仿宋" w:hAnsi="仿宋" w:eastAsia="仿宋" w:cs="仿宋_GB2312"/>
          <w:b/>
          <w:color w:val="auto"/>
          <w:sz w:val="24"/>
          <w:szCs w:val="24"/>
          <w:highlight w:val="none"/>
        </w:rPr>
        <w:t>7.招标文件的获取</w:t>
      </w:r>
    </w:p>
    <w:p w14:paraId="2195F9FD">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14:paraId="3C82DD54">
      <w:pPr>
        <w:pStyle w:val="34"/>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14:paraId="7C870BE1">
      <w:pPr>
        <w:pStyle w:val="34"/>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1F4714E5">
      <w:pPr>
        <w:pStyle w:val="34"/>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14:paraId="43B48B9E">
      <w:pPr>
        <w:pStyle w:val="235"/>
        <w:snapToGrid w:val="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14:paraId="3624A61E">
      <w:pPr>
        <w:pStyle w:val="34"/>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14:paraId="024487FD">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4DE9CEB1">
      <w:pPr>
        <w:pStyle w:val="34"/>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14:paraId="598556A3">
      <w:pPr>
        <w:pStyle w:val="34"/>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w:t>
      </w:r>
      <w:r>
        <w:rPr>
          <w:rFonts w:hint="eastAsia" w:ascii="仿宋" w:hAnsi="仿宋" w:eastAsia="仿宋" w:cs="仿宋_GB2312"/>
          <w:color w:val="auto"/>
          <w:sz w:val="24"/>
          <w:szCs w:val="24"/>
          <w:highlight w:val="none"/>
        </w:rPr>
        <w:t>投标文件应当对招标文件提出的要求和条件作出明确响应。</w:t>
      </w:r>
    </w:p>
    <w:p w14:paraId="1BF772E3">
      <w:pPr>
        <w:snapToGrid w:val="0"/>
        <w:spacing w:line="360" w:lineRule="auto"/>
        <w:ind w:firstLine="480" w:firstLineChars="200"/>
        <w:rPr>
          <w:rFonts w:ascii="仿宋" w:hAnsi="仿宋" w:eastAsia="仿宋" w:cs="仿宋_GB2312"/>
          <w:b/>
          <w:strike/>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14:paraId="38D5AF35">
      <w:pPr>
        <w:pStyle w:val="34"/>
        <w:spacing w:line="360" w:lineRule="auto"/>
        <w:ind w:firstLine="480" w:firstLineChars="200"/>
        <w:rPr>
          <w:rFonts w:ascii="仿宋" w:hAnsi="仿宋" w:eastAsia="仿宋"/>
          <w:color w:val="auto"/>
          <w:sz w:val="24"/>
          <w:highlight w:val="none"/>
        </w:rPr>
      </w:pPr>
      <w:bookmarkStart w:id="55" w:name="_Hlt68403820"/>
      <w:bookmarkEnd w:id="55"/>
      <w:bookmarkStart w:id="56" w:name="_Hlt68072998"/>
      <w:bookmarkEnd w:id="56"/>
      <w:bookmarkStart w:id="57" w:name="_Hlt68073093"/>
      <w:bookmarkEnd w:id="57"/>
      <w:r>
        <w:rPr>
          <w:rFonts w:hint="eastAsia" w:ascii="仿宋" w:hAnsi="仿宋" w:eastAsia="仿宋"/>
          <w:color w:val="auto"/>
          <w:sz w:val="24"/>
          <w:highlight w:val="none"/>
        </w:rPr>
        <w:t>11.1.1营业执照(或事业法人登记证或其他工商等登记证明材料)复印件（投标人为自然人的，提供自然人的身份证明）</w:t>
      </w:r>
      <w:r>
        <w:rPr>
          <w:rFonts w:hint="eastAsia" w:ascii="仿宋" w:hAnsi="仿宋" w:eastAsia="仿宋"/>
          <w:b/>
          <w:color w:val="auto"/>
          <w:sz w:val="24"/>
          <w:highlight w:val="none"/>
        </w:rPr>
        <w:t>；</w:t>
      </w:r>
    </w:p>
    <w:p w14:paraId="1012FB88">
      <w:pPr>
        <w:pStyle w:val="34"/>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6EA7B43">
      <w:pPr>
        <w:pStyle w:val="34"/>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14:paraId="5D56E5EA">
      <w:pPr>
        <w:pStyle w:val="34"/>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11.1.3法定代表人授权书；如投标人代表系法定代表人，无需提供法定代表人授权委托书；</w:t>
      </w:r>
    </w:p>
    <w:p w14:paraId="6765D56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法定代表人及其授权代表的身份证复印件（正反面复印件）；如投标人代表系法定代表人，只需提供其身份证复印件（正反面复印件）；</w:t>
      </w:r>
    </w:p>
    <w:p w14:paraId="650F196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11.1.5</w:t>
      </w:r>
      <w:r>
        <w:rPr>
          <w:rFonts w:hint="eastAsia" w:ascii="仿宋" w:hAnsi="仿宋" w:eastAsia="仿宋" w:cs="仿宋_GB2312"/>
          <w:color w:val="auto"/>
          <w:sz w:val="24"/>
          <w:highlight w:val="none"/>
        </w:rPr>
        <w:t>符合特定资格条件（如果项目要求）的有关证明材料（复印件）</w:t>
      </w:r>
      <w:r>
        <w:rPr>
          <w:rFonts w:hint="eastAsia" w:ascii="仿宋" w:hAnsi="仿宋" w:eastAsia="仿宋" w:cs="仿宋_GB2312"/>
          <w:color w:val="auto"/>
          <w:sz w:val="24"/>
          <w:highlight w:val="none"/>
        </w:rPr>
        <w:t>。</w:t>
      </w:r>
    </w:p>
    <w:p w14:paraId="20C756BF">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0E908E9D">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 投标函；</w:t>
      </w:r>
    </w:p>
    <w:p w14:paraId="6BE9973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11.2.2</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41ADBAE8">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11.2.3技术响应表；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10DFB125">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11.2.4商务响应表；</w:t>
      </w:r>
    </w:p>
    <w:p w14:paraId="4F9883D1">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11.2.5项目组织实施方案；</w:t>
      </w:r>
    </w:p>
    <w:p w14:paraId="0714F205">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11.2.6</w:t>
      </w:r>
      <w:r>
        <w:rPr>
          <w:rFonts w:hint="eastAsia" w:ascii="仿宋" w:hAnsi="仿宋" w:eastAsia="仿宋" w:cs="仿宋_GB2312"/>
          <w:color w:val="auto"/>
          <w:kern w:val="0"/>
          <w:sz w:val="24"/>
          <w:highlight w:val="none"/>
          <w:lang w:val="zh-CN"/>
        </w:rPr>
        <w:t>项目负责人情况表；</w:t>
      </w:r>
    </w:p>
    <w:p w14:paraId="74C51AC3">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11.2.7项目组人员名单；</w:t>
      </w:r>
    </w:p>
    <w:p w14:paraId="239BC948">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11.2.8售后服务方案（如有）；</w:t>
      </w:r>
    </w:p>
    <w:p w14:paraId="13C5258A">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11.2.9</w:t>
      </w:r>
      <w:r>
        <w:rPr>
          <w:rFonts w:hint="eastAsia" w:ascii="仿宋" w:hAnsi="仿宋" w:eastAsia="仿宋" w:cs="仿宋_GB2312"/>
          <w:color w:val="auto"/>
          <w:kern w:val="0"/>
          <w:sz w:val="24"/>
          <w:highlight w:val="none"/>
          <w:lang w:val="zh-CN"/>
        </w:rPr>
        <w:t>优惠条件及特殊承诺（如有）；</w:t>
      </w:r>
    </w:p>
    <w:p w14:paraId="57DF91BA">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lang w:val="en-US" w:eastAsia="zh-CN"/>
        </w:rPr>
        <w:t>10</w:t>
      </w:r>
      <w:r>
        <w:rPr>
          <w:rFonts w:hint="eastAsia" w:ascii="仿宋" w:hAnsi="仿宋" w:eastAsia="仿宋" w:cs="仿宋_GB2312"/>
          <w:color w:val="auto"/>
          <w:kern w:val="0"/>
          <w:sz w:val="24"/>
          <w:highlight w:val="none"/>
          <w:lang w:val="zh-CN"/>
        </w:rPr>
        <w:t>CMA（CMAF）资质覆盖率（缺项统计表）</w:t>
      </w:r>
    </w:p>
    <w:p w14:paraId="0789816F">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w:t>
      </w:r>
      <w:r>
        <w:rPr>
          <w:rFonts w:hint="eastAsia" w:ascii="仿宋" w:hAnsi="仿宋" w:eastAsia="仿宋" w:cs="仿宋_GB2312"/>
          <w:color w:val="auto"/>
          <w:kern w:val="0"/>
          <w:sz w:val="24"/>
          <w:highlight w:val="none"/>
          <w:lang w:val="en-US" w:eastAsia="zh-CN"/>
        </w:rPr>
        <w:t>11检测项目资质对应汇总表</w:t>
      </w:r>
    </w:p>
    <w:p w14:paraId="63986DA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11.2.1</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14:paraId="40765996">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6B4BB9E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11.3.1投标(开标)一览表。</w:t>
      </w:r>
    </w:p>
    <w:p w14:paraId="27B3465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11.3.2中小企业声明函或残疾人福利性单位声明函。</w:t>
      </w:r>
    </w:p>
    <w:p w14:paraId="08B94AA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11.3.</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投标人针对报价需要说明的其他文件和说明（如有，格式自拟）</w:t>
      </w:r>
    </w:p>
    <w:p w14:paraId="4BB4F4EB">
      <w:pPr>
        <w:spacing w:line="360" w:lineRule="auto"/>
        <w:ind w:firstLine="480" w:firstLineChars="200"/>
        <w:rPr>
          <w:rFonts w:ascii="仿宋" w:hAnsi="仿宋" w:eastAsia="仿宋" w:cs="仿宋_GB2312"/>
          <w:color w:val="auto"/>
          <w:sz w:val="24"/>
          <w:highlight w:val="none"/>
        </w:rPr>
      </w:pPr>
    </w:p>
    <w:p w14:paraId="3F8DD656">
      <w:pPr>
        <w:pStyle w:val="235"/>
        <w:snapToGrid w:val="0"/>
        <w:ind w:firstLine="482"/>
        <w:outlineLvl w:val="0"/>
        <w:rPr>
          <w:rFonts w:ascii="仿宋" w:hAnsi="仿宋" w:eastAsia="仿宋" w:cs="仿宋_GB2312"/>
          <w:b/>
          <w:color w:val="auto"/>
          <w:szCs w:val="24"/>
          <w:highlight w:val="none"/>
        </w:rPr>
      </w:pPr>
      <w:bookmarkStart w:id="58"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14:paraId="0A8FBBAA">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14:paraId="432979EA">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6787FEC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6A74CC64">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8CE0C9">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12.4</w:t>
      </w:r>
      <w:r>
        <w:rPr>
          <w:rFonts w:hint="eastAsia" w:ascii="仿宋" w:hAnsi="仿宋" w:eastAsia="仿宋" w:cs="仿宋_GB2312"/>
          <w:color w:val="auto"/>
          <w:kern w:val="0"/>
          <w:sz w:val="24"/>
          <w:highlight w:val="none"/>
          <w:lang w:val="zh-CN"/>
        </w:rPr>
        <w:t>中标单位在中标公示结束后再递交与电子加密投标文件内容一致的书面投标文件四份。</w:t>
      </w:r>
    </w:p>
    <w:p w14:paraId="08990EE2">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14:paraId="655816B6">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cs="仿宋_GB2312"/>
          <w:b/>
          <w:color w:val="auto"/>
          <w:szCs w:val="24"/>
          <w:highlight w:val="none"/>
        </w:rPr>
        <w:t>其中电子投标文件中所需加盖公章部分均应采用电子签章（联合体投标的，投标人可加盖实体印章）</w:t>
      </w:r>
    </w:p>
    <w:p w14:paraId="5B0BE832">
      <w:pPr>
        <w:pStyle w:val="235"/>
        <w:snapToGrid w:val="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14:paraId="12F8674A">
      <w:pPr>
        <w:pStyle w:val="235"/>
        <w:snapToGrid w:val="0"/>
        <w:ind w:firstLine="480"/>
        <w:rPr>
          <w:rFonts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0577B53A">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14:paraId="6188AD9B">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7CB410">
      <w:pPr>
        <w:pStyle w:val="235"/>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w:t>
      </w:r>
      <w:r>
        <w:rPr>
          <w:rFonts w:hint="eastAsia" w:ascii="仿宋" w:hAnsi="仿宋" w:eastAsia="仿宋" w:cs="宋体"/>
          <w:color w:val="auto"/>
          <w:szCs w:val="24"/>
          <w:highlight w:val="none"/>
        </w:rPr>
        <w:t>电子交易平台收到投标文件，将妥善保存并即时向供应商发出确认回执通知。</w:t>
      </w:r>
      <w:r>
        <w:rPr>
          <w:rFonts w:hint="eastAsia" w:ascii="仿宋" w:hAnsi="仿宋" w:eastAsia="仿宋" w:cs="仿宋_GB2312"/>
          <w:color w:val="auto"/>
          <w:szCs w:val="24"/>
          <w:highlight w:val="none"/>
        </w:rPr>
        <w:t>在投标截止时间前，除供应商补充、修改或者撤回投标文件外，任何单位和个人不得解密或提取投标文件。</w:t>
      </w:r>
    </w:p>
    <w:p w14:paraId="597FA405">
      <w:pPr>
        <w:pStyle w:val="235"/>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4D421B55">
      <w:pPr>
        <w:pStyle w:val="34"/>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33BA2EA3">
      <w:pPr>
        <w:pStyle w:val="34"/>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auto"/>
          <w:sz w:val="24"/>
          <w:szCs w:val="24"/>
          <w:highlight w:val="none"/>
        </w:rPr>
        <w:t>但采购人、采购代理机构不强制或变相强制投标人提交备份投标文件。</w:t>
      </w:r>
    </w:p>
    <w:p w14:paraId="268A9636">
      <w:pPr>
        <w:pStyle w:val="34"/>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DVD光盘等存储介质</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06784F48">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C905952">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8324AAE">
      <w:pPr>
        <w:pStyle w:val="235"/>
        <w:ind w:firstLine="482"/>
        <w:rPr>
          <w:rFonts w:ascii="仿宋" w:hAnsi="仿宋" w:eastAsia="仿宋" w:cs="仿宋_GB2312"/>
          <w:color w:val="auto"/>
          <w:szCs w:val="24"/>
          <w:highlight w:val="none"/>
        </w:rPr>
      </w:pPr>
      <w:r>
        <w:rPr>
          <w:rFonts w:hint="eastAsia" w:ascii="仿宋" w:hAnsi="仿宋" w:eastAsia="仿宋" w:cs="宋体"/>
          <w:b/>
          <w:color w:val="auto"/>
          <w:szCs w:val="24"/>
          <w:highlight w:val="none"/>
        </w:rPr>
        <w:t>15.5投标人仅提交备份投标文件，未在电子交易平台传输递交投标文件的，投标无效。</w:t>
      </w:r>
    </w:p>
    <w:p w14:paraId="0D515128">
      <w:pPr>
        <w:pStyle w:val="235"/>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16.投标文件的无效处理</w:t>
      </w:r>
    </w:p>
    <w:p w14:paraId="6DD83806">
      <w:pPr>
        <w:pStyle w:val="3"/>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20963727">
      <w:pPr>
        <w:pStyle w:val="235"/>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14:paraId="7E9D021E">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17.1投标有效期为从提交投标文件的截止之日起90天。</w:t>
      </w:r>
    </w:p>
    <w:p w14:paraId="574D6CF3">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69AA08CF">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17.2投标文件合格投递后，自投标截止日期起，在投标有效期内有效。投标有效期内，投标人不得撤销或更换投标文件。</w:t>
      </w:r>
    </w:p>
    <w:p w14:paraId="6DD34BC9">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1CC25EB4">
      <w:pPr>
        <w:adjustRightInd/>
        <w:spacing w:line="360" w:lineRule="auto"/>
        <w:ind w:firstLine="643"/>
        <w:jc w:val="center"/>
        <w:outlineLvl w:val="0"/>
        <w:rPr>
          <w:rFonts w:ascii="仿宋" w:hAnsi="仿宋" w:eastAsia="仿宋" w:cs="仿宋_GB2312"/>
          <w:b/>
          <w:color w:val="auto"/>
          <w:sz w:val="32"/>
          <w:szCs w:val="20"/>
          <w:highlight w:val="none"/>
        </w:rPr>
      </w:pPr>
      <w:bookmarkStart w:id="59" w:name="_Toc91899897"/>
      <w:r>
        <w:rPr>
          <w:rFonts w:hint="eastAsia" w:ascii="仿宋" w:hAnsi="仿宋" w:eastAsia="仿宋" w:cs="仿宋_GB2312"/>
          <w:b/>
          <w:color w:val="auto"/>
          <w:sz w:val="32"/>
          <w:szCs w:val="20"/>
          <w:highlight w:val="none"/>
        </w:rPr>
        <w:t>四、开标</w:t>
      </w:r>
      <w:bookmarkEnd w:id="59"/>
      <w:r>
        <w:rPr>
          <w:rFonts w:hint="eastAsia" w:ascii="仿宋" w:hAnsi="仿宋" w:eastAsia="仿宋" w:cs="仿宋_GB2312"/>
          <w:b/>
          <w:color w:val="auto"/>
          <w:sz w:val="32"/>
          <w:szCs w:val="20"/>
          <w:highlight w:val="none"/>
        </w:rPr>
        <w:t>、资格审查与信用信息查询</w:t>
      </w:r>
    </w:p>
    <w:p w14:paraId="31AE012F">
      <w:pPr>
        <w:pStyle w:val="451"/>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18.开标</w:t>
      </w:r>
    </w:p>
    <w:p w14:paraId="3F241221">
      <w:pPr>
        <w:pStyle w:val="451"/>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14:paraId="7A4070A5">
      <w:pPr>
        <w:pStyle w:val="451"/>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7A0D1202">
      <w:pPr>
        <w:pStyle w:val="451"/>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19、资格审查</w:t>
      </w:r>
    </w:p>
    <w:p w14:paraId="310683DB">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19.1开标后，采购人或采购代理机构将依法对投标人的资格进行审查。</w:t>
      </w:r>
    </w:p>
    <w:p w14:paraId="375F5234">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7AEEBD0E">
      <w:pPr>
        <w:pStyle w:val="235"/>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560B4BA9">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19.4对未通过资格审查的投标人，采购人或采购代理机构告知其未通过的原因。</w:t>
      </w:r>
    </w:p>
    <w:p w14:paraId="613C0AC3">
      <w:pPr>
        <w:pStyle w:val="235"/>
        <w:ind w:firstLine="480"/>
        <w:rPr>
          <w:rFonts w:ascii="仿宋" w:hAnsi="仿宋" w:eastAsia="仿宋" w:cs="仿宋_GB2312"/>
          <w:color w:val="auto"/>
          <w:highlight w:val="none"/>
        </w:rPr>
      </w:pPr>
      <w:r>
        <w:rPr>
          <w:rFonts w:hint="eastAsia" w:ascii="仿宋" w:hAnsi="仿宋" w:eastAsia="仿宋" w:cs="仿宋_GB2312"/>
          <w:color w:val="auto"/>
          <w:highlight w:val="none"/>
        </w:rPr>
        <w:t>19.5合格投标人不足3家的，不再评标。</w:t>
      </w:r>
    </w:p>
    <w:p w14:paraId="0E2C854E">
      <w:pPr>
        <w:pStyle w:val="235"/>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20、信用信息查询</w:t>
      </w:r>
    </w:p>
    <w:p w14:paraId="43897365">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14:paraId="1578AD06">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14:paraId="716FC2A0">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29DC2E8">
      <w:pPr>
        <w:pStyle w:val="235"/>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14:paraId="2046E38F">
      <w:pPr>
        <w:pStyle w:val="235"/>
        <w:ind w:firstLine="0" w:firstLineChars="0"/>
        <w:rPr>
          <w:rFonts w:ascii="仿宋" w:hAnsi="仿宋" w:eastAsia="仿宋" w:cs="Arial"/>
          <w:color w:val="auto"/>
          <w:kern w:val="0"/>
          <w:szCs w:val="24"/>
          <w:highlight w:val="none"/>
        </w:rPr>
      </w:pPr>
    </w:p>
    <w:p w14:paraId="3F68A980">
      <w:pPr>
        <w:adjustRightInd/>
        <w:spacing w:line="360" w:lineRule="auto"/>
        <w:ind w:firstLine="643"/>
        <w:jc w:val="center"/>
        <w:outlineLvl w:val="0"/>
        <w:rPr>
          <w:rFonts w:ascii="仿宋" w:hAnsi="仿宋" w:eastAsia="仿宋" w:cs="仿宋_GB2312"/>
          <w:b/>
          <w:color w:val="auto"/>
          <w:sz w:val="32"/>
          <w:szCs w:val="20"/>
          <w:highlight w:val="none"/>
        </w:rPr>
      </w:pPr>
      <w:bookmarkStart w:id="60" w:name="_Hlt75236101"/>
      <w:bookmarkEnd w:id="60"/>
      <w:bookmarkStart w:id="61" w:name="_Toc91899902"/>
      <w:r>
        <w:rPr>
          <w:rFonts w:hint="eastAsia" w:ascii="仿宋" w:hAnsi="仿宋" w:eastAsia="仿宋" w:cs="仿宋_GB2312"/>
          <w:b/>
          <w:color w:val="auto"/>
          <w:sz w:val="32"/>
          <w:szCs w:val="20"/>
          <w:highlight w:val="none"/>
        </w:rPr>
        <w:t>五、评标</w:t>
      </w:r>
      <w:bookmarkEnd w:id="61"/>
    </w:p>
    <w:p w14:paraId="2AEC0F36">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详见招标文件第四部分“评标方法及评分标准”。</w:t>
      </w:r>
    </w:p>
    <w:p w14:paraId="6C1EFA0A">
      <w:pPr>
        <w:spacing w:line="360" w:lineRule="auto"/>
        <w:ind w:firstLine="480"/>
        <w:rPr>
          <w:rFonts w:ascii="仿宋" w:hAnsi="仿宋" w:eastAsia="仿宋" w:cs="仿宋_GB2312"/>
          <w:b/>
          <w:color w:val="auto"/>
          <w:sz w:val="24"/>
          <w:highlight w:val="none"/>
        </w:rPr>
      </w:pPr>
    </w:p>
    <w:p w14:paraId="5735DBF8">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0A1BC958">
      <w:pPr>
        <w:pStyle w:val="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22. 确定中标供应商</w:t>
      </w:r>
    </w:p>
    <w:p w14:paraId="5E4974AC">
      <w:pPr>
        <w:pStyle w:val="235"/>
        <w:snapToGrid w:val="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0A8F86B">
      <w:pPr>
        <w:pStyle w:val="235"/>
        <w:snapToGrid w:val="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23. 中标通知书与中标结果公告</w:t>
      </w:r>
    </w:p>
    <w:p w14:paraId="7A262CC4">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23.1采购代理机构将在自中标人确定之日起2个工作日内，发布招标公告的网站上公告中标结果，同时发出中标通知书（中标人可在政采云平台自行下载中标通知书）。</w:t>
      </w:r>
    </w:p>
    <w:p w14:paraId="28EB2CED">
      <w:pPr>
        <w:widowControl/>
        <w:shd w:val="clear" w:color="auto" w:fill="FFFFFF"/>
        <w:spacing w:line="360" w:lineRule="auto"/>
        <w:ind w:firstLine="482"/>
        <w:jc w:val="left"/>
        <w:rPr>
          <w:rFonts w:ascii="仿宋" w:hAnsi="仿宋" w:eastAsia="仿宋" w:cs="宋体"/>
          <w:color w:val="auto"/>
          <w:sz w:val="24"/>
          <w:highlight w:val="none"/>
        </w:rPr>
      </w:pPr>
      <w:r>
        <w:rPr>
          <w:rFonts w:hint="eastAsia" w:ascii="仿宋" w:hAnsi="仿宋" w:eastAsia="仿宋" w:cs="仿宋_GB2312"/>
          <w:color w:val="auto"/>
          <w:sz w:val="24"/>
          <w:highlight w:val="none"/>
        </w:rPr>
        <w:t>23.2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color w:val="auto"/>
          <w:sz w:val="24"/>
          <w:highlight w:val="none"/>
        </w:rPr>
        <w:t>开标记录、资格审查情况、评审专家抽取规则、符合性审查情况、中标公告期限、评审专家名单、评分汇总及明细等。</w:t>
      </w:r>
    </w:p>
    <w:p w14:paraId="53A16BAA">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23.3</w:t>
      </w:r>
      <w:r>
        <w:rPr>
          <w:rFonts w:ascii="仿宋" w:hAnsi="仿宋" w:eastAsia="仿宋" w:cs="仿宋_GB2312"/>
          <w:color w:val="auto"/>
          <w:sz w:val="24"/>
          <w:highlight w:val="none"/>
        </w:rPr>
        <w:t>公告期限为1个工作日。</w:t>
      </w:r>
    </w:p>
    <w:p w14:paraId="5BCC8D22">
      <w:pPr>
        <w:tabs>
          <w:tab w:val="left" w:pos="0"/>
        </w:tabs>
        <w:spacing w:line="360" w:lineRule="auto"/>
        <w:ind w:firstLine="482"/>
        <w:rPr>
          <w:rFonts w:ascii="仿宋" w:hAnsi="仿宋" w:eastAsia="仿宋"/>
          <w:color w:val="auto"/>
          <w:sz w:val="24"/>
          <w:highlight w:val="none"/>
        </w:rPr>
      </w:pPr>
    </w:p>
    <w:p w14:paraId="5BA835D6">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07F46054">
      <w:pPr>
        <w:pStyle w:val="235"/>
        <w:snapToGrid w:val="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4.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38FFFBA1">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14:paraId="053435EA">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05712DA4">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40B11D29">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14:paraId="0BD72111">
      <w:pPr>
        <w:pStyle w:val="235"/>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544D4FB8">
      <w:pPr>
        <w:pStyle w:val="235"/>
        <w:snapToGrid w:val="0"/>
        <w:ind w:firstLine="480"/>
        <w:rPr>
          <w:rFonts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4DE9C9CB">
      <w:pPr>
        <w:pStyle w:val="235"/>
        <w:snapToGrid w:val="0"/>
        <w:ind w:firstLine="480"/>
        <w:rPr>
          <w:rFonts w:ascii="仿宋" w:hAnsi="仿宋" w:eastAsia="仿宋" w:cs="仿宋_GB2312"/>
          <w:color w:val="auto"/>
          <w:highlight w:val="none"/>
        </w:rPr>
      </w:pPr>
    </w:p>
    <w:p w14:paraId="271A16B5">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645EBDFD">
      <w:pPr>
        <w:pStyle w:val="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25. </w:t>
      </w:r>
      <w:r>
        <w:rPr>
          <w:rFonts w:hint="eastAsia" w:ascii="仿宋" w:hAnsi="仿宋" w:eastAsia="仿宋" w:cs="仿宋_GB2312"/>
          <w:color w:val="auto"/>
          <w:highlight w:val="none"/>
        </w:rPr>
        <w:t>合同主要条款详见第五部分拟签订的合同文本。</w:t>
      </w:r>
    </w:p>
    <w:p w14:paraId="1E0F2CB0">
      <w:pPr>
        <w:pStyle w:val="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26. 合同的签订</w:t>
      </w:r>
    </w:p>
    <w:p w14:paraId="366EBD2A">
      <w:pPr>
        <w:widowControl/>
        <w:shd w:val="clear" w:color="auto" w:fill="FFFFFF"/>
        <w:spacing w:line="360" w:lineRule="auto"/>
        <w:ind w:firstLine="482"/>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26.1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62DD015B">
      <w:pPr>
        <w:pStyle w:val="235"/>
        <w:snapToGrid w:val="0"/>
        <w:ind w:firstLine="480"/>
        <w:rPr>
          <w:rFonts w:ascii="仿宋" w:hAnsi="仿宋" w:eastAsia="仿宋" w:cs="宋体"/>
          <w:color w:val="auto"/>
          <w:kern w:val="0"/>
          <w:highlight w:val="none"/>
          <w:lang w:val="zh-CN"/>
        </w:rPr>
      </w:pPr>
      <w:r>
        <w:rPr>
          <w:rFonts w:hint="eastAsia" w:ascii="仿宋" w:hAnsi="仿宋" w:eastAsia="仿宋" w:cs="宋体"/>
          <w:color w:val="auto"/>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77B41265">
      <w:pPr>
        <w:spacing w:line="360" w:lineRule="auto"/>
        <w:ind w:firstLine="480" w:firstLineChars="200"/>
        <w:rPr>
          <w:rFonts w:ascii="仿宋" w:hAnsi="仿宋" w:eastAsia="仿宋" w:cs="宋体"/>
          <w:color w:val="auto"/>
          <w:kern w:val="0"/>
          <w:sz w:val="24"/>
          <w:szCs w:val="20"/>
          <w:highlight w:val="none"/>
          <w:lang w:val="zh-CN"/>
        </w:rPr>
      </w:pPr>
      <w:r>
        <w:rPr>
          <w:rFonts w:hint="eastAsia" w:ascii="仿宋" w:hAnsi="仿宋" w:eastAsia="仿宋" w:cs="宋体"/>
          <w:color w:val="auto"/>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57B54E50">
      <w:pPr>
        <w:pStyle w:val="235"/>
        <w:snapToGrid w:val="0"/>
        <w:ind w:firstLine="480"/>
        <w:rPr>
          <w:rFonts w:ascii="仿宋" w:hAnsi="仿宋" w:eastAsia="仿宋" w:cs="宋体"/>
          <w:color w:val="auto"/>
          <w:highlight w:val="none"/>
        </w:rPr>
      </w:pPr>
      <w:r>
        <w:rPr>
          <w:rFonts w:hint="eastAsia" w:ascii="仿宋" w:hAnsi="仿宋" w:eastAsia="仿宋" w:cs="宋体"/>
          <w:color w:val="auto"/>
          <w:highlight w:val="none"/>
        </w:rPr>
        <w:t>26.4鼓励采购人与中标供应商根据招标文件、投标文件等内容通过政府采购电子交易平台在线签订合同，自动备案。</w:t>
      </w:r>
    </w:p>
    <w:p w14:paraId="3D49B6CC">
      <w:pPr>
        <w:pStyle w:val="3"/>
        <w:tabs>
          <w:tab w:val="left" w:pos="2760"/>
        </w:tabs>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27. 履约保证金</w:t>
      </w:r>
      <w:r>
        <w:rPr>
          <w:rFonts w:ascii="仿宋" w:hAnsi="仿宋" w:eastAsia="仿宋" w:cs="仿宋_GB2312"/>
          <w:b/>
          <w:color w:val="auto"/>
          <w:highlight w:val="none"/>
        </w:rPr>
        <w:tab/>
      </w:r>
    </w:p>
    <w:p w14:paraId="7D7E7FD9">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b/>
          <w:color w:val="auto"/>
          <w:sz w:val="24"/>
          <w:highlight w:val="none"/>
        </w:rPr>
        <w:t>0.5</w:t>
      </w:r>
      <w:r>
        <w:rPr>
          <w:rFonts w:hint="eastAsia" w:ascii="仿宋" w:hAnsi="仿宋" w:eastAsia="仿宋"/>
          <w:color w:val="auto"/>
          <w:sz w:val="24"/>
          <w:highlight w:val="none"/>
        </w:rPr>
        <w:t>%，</w:t>
      </w:r>
      <w:r>
        <w:rPr>
          <w:rFonts w:hint="eastAsia" w:ascii="仿宋" w:hAnsi="仿宋" w:eastAsia="仿宋" w:cs="宋体"/>
          <w:color w:val="auto"/>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5F874498">
      <w:pPr>
        <w:pStyle w:val="5"/>
        <w:numPr>
          <w:ilvl w:val="0"/>
          <w:numId w:val="0"/>
        </w:numPr>
        <w:ind w:firstLine="480" w:firstLineChars="200"/>
        <w:rPr>
          <w:rFonts w:ascii="仿宋" w:eastAsia="仿宋" w:cs="宋体"/>
          <w:b w:val="0"/>
          <w:bCs w:val="0"/>
          <w:snapToGrid w:val="0"/>
          <w:color w:val="auto"/>
          <w:kern w:val="28"/>
          <w:sz w:val="24"/>
          <w:highlight w:val="none"/>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CFA61C">
      <w:pPr>
        <w:pStyle w:val="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.预付款</w:t>
      </w:r>
    </w:p>
    <w:p w14:paraId="2802DC60">
      <w:pPr>
        <w:adjustRightInd/>
        <w:spacing w:line="360" w:lineRule="auto"/>
        <w:ind w:firstLine="480" w:firstLineChars="200"/>
        <w:rPr>
          <w:rFonts w:ascii="仿宋" w:hAnsi="仿宋" w:eastAsia="仿宋" w:cs="仿宋_GB2312"/>
          <w:b/>
          <w:color w:val="auto"/>
          <w:sz w:val="32"/>
          <w:szCs w:val="20"/>
          <w:highlight w:val="none"/>
        </w:rPr>
      </w:pPr>
      <w:r>
        <w:rPr>
          <w:rFonts w:hint="eastAsia" w:ascii="仿宋" w:hAnsi="仿宋" w:eastAsia="仿宋"/>
          <w:color w:val="auto"/>
          <w:sz w:val="24"/>
          <w:highlight w:val="none"/>
        </w:rPr>
        <w:t>采购单位应当在政府采购合同中约定预付款，对中小企业合同预付款比例原则上不低于合同金额的</w:t>
      </w:r>
      <w:r>
        <w:rPr>
          <w:rFonts w:ascii="仿宋" w:hAnsi="仿宋" w:eastAsia="仿宋"/>
          <w:color w:val="auto"/>
          <w:sz w:val="24"/>
          <w:highlight w:val="none"/>
        </w:rPr>
        <w:t>40％</w:t>
      </w:r>
      <w:r>
        <w:rPr>
          <w:rFonts w:hint="eastAsia" w:ascii="仿宋" w:hAnsi="仿宋" w:eastAsia="仿宋"/>
          <w:color w:val="auto"/>
          <w:sz w:val="24"/>
          <w:highlight w:val="none"/>
        </w:rPr>
        <w:t>，不高于合同金额的</w:t>
      </w:r>
      <w:r>
        <w:rPr>
          <w:rFonts w:ascii="仿宋" w:hAnsi="仿宋" w:eastAsia="仿宋"/>
          <w:color w:val="auto"/>
          <w:sz w:val="24"/>
          <w:highlight w:val="none"/>
        </w:rPr>
        <w:t>70%；项目分年安排预算的，每年预付款比例</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w:t>
      </w:r>
      <w:r>
        <w:rPr>
          <w:rFonts w:hint="eastAsia" w:ascii="仿宋" w:hAnsi="仿宋" w:eastAsia="仿宋"/>
          <w:color w:val="auto"/>
          <w:sz w:val="24"/>
          <w:highlight w:val="none"/>
        </w:rPr>
        <w:t>，不高于年度计划支付金额的</w:t>
      </w:r>
      <w:r>
        <w:rPr>
          <w:rFonts w:ascii="仿宋" w:hAnsi="仿宋" w:eastAsia="仿宋"/>
          <w:color w:val="auto"/>
          <w:sz w:val="24"/>
          <w:highlight w:val="none"/>
        </w:rPr>
        <w:t>70%</w:t>
      </w:r>
      <w:r>
        <w:rPr>
          <w:rFonts w:hint="eastAsia" w:ascii="仿宋" w:hAnsi="仿宋" w:eastAsia="仿宋"/>
          <w:color w:val="auto"/>
          <w:sz w:val="24"/>
          <w:highlight w:val="none"/>
        </w:rPr>
        <w:t>。</w:t>
      </w:r>
      <w:r>
        <w:rPr>
          <w:rFonts w:ascii="仿宋" w:hAnsi="仿宋" w:eastAsia="仿宋"/>
          <w:color w:val="auto"/>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rPr>
        <w:t>供应商</w:t>
      </w:r>
      <w:r>
        <w:rPr>
          <w:rFonts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rPr>
        <w:t>采购单位</w:t>
      </w:r>
      <w:r>
        <w:rPr>
          <w:rFonts w:ascii="仿宋" w:hAnsi="仿宋" w:eastAsia="仿宋"/>
          <w:color w:val="auto"/>
          <w:sz w:val="24"/>
          <w:highlight w:val="none"/>
        </w:rPr>
        <w:t>可不适用前述规定。</w:t>
      </w:r>
      <w:r>
        <w:rPr>
          <w:rFonts w:hint="eastAsia" w:ascii="仿宋" w:hAnsi="仿宋" w:eastAsia="仿宋"/>
          <w:color w:val="auto"/>
          <w:sz w:val="24"/>
          <w:highlight w:val="none"/>
        </w:rPr>
        <w:t>采购单位</w:t>
      </w:r>
      <w:r>
        <w:rPr>
          <w:rFonts w:ascii="仿宋" w:hAnsi="仿宋" w:eastAsia="仿宋"/>
          <w:color w:val="auto"/>
          <w:sz w:val="24"/>
          <w:highlight w:val="none"/>
        </w:rPr>
        <w:t>根据项目特点、供应商诚信等因素，可以要求</w:t>
      </w:r>
      <w:r>
        <w:rPr>
          <w:rFonts w:hint="eastAsia" w:ascii="仿宋" w:hAnsi="仿宋" w:eastAsia="仿宋"/>
          <w:color w:val="auto"/>
          <w:sz w:val="24"/>
          <w:highlight w:val="none"/>
        </w:rPr>
        <w:t>供应商</w:t>
      </w:r>
      <w:r>
        <w:rPr>
          <w:rFonts w:ascii="仿宋" w:hAnsi="仿宋" w:eastAsia="仿宋"/>
          <w:color w:val="auto"/>
          <w:sz w:val="24"/>
          <w:highlight w:val="none"/>
        </w:rPr>
        <w:t>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7</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政府采购工程以及与工程建设有关的货物、服务，采用招标方式采购的，预付款从其相关规定。供应商可登录政采云前台大厅选择金融服务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0C823AD0">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九、履约验收</w:t>
      </w:r>
    </w:p>
    <w:p w14:paraId="36344893">
      <w:pPr>
        <w:pStyle w:val="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29.履约验收</w:t>
      </w:r>
    </w:p>
    <w:p w14:paraId="7C2AA90E">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5A859908">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6A82FBC4">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29.3采购人可以邀请参加本项目的其他投标人或者第三方机构参与验收。参与验收的投标人或者第三方机构的意见作为验收书的参考资料一并存档。</w:t>
      </w:r>
    </w:p>
    <w:p w14:paraId="448DB19F">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623210A9">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29.5 采购合同的履行、违约责任和解决争议的方式等适用《中华人民共和国民法典》。</w:t>
      </w:r>
    </w:p>
    <w:p w14:paraId="2FD1044D">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29.6供应商在履约过程中有政府采购法律法规规定的违法违规情形的，采购人应当及时报告本级财政部门。</w:t>
      </w:r>
    </w:p>
    <w:p w14:paraId="4CD16469">
      <w:pPr>
        <w:tabs>
          <w:tab w:val="left" w:pos="0"/>
        </w:tabs>
        <w:spacing w:line="360" w:lineRule="auto"/>
        <w:ind w:firstLine="482"/>
        <w:jc w:val="left"/>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6DECB6F2">
      <w:pPr>
        <w:spacing w:line="360" w:lineRule="auto"/>
        <w:ind w:firstLine="723"/>
        <w:jc w:val="center"/>
        <w:outlineLvl w:val="0"/>
        <w:rPr>
          <w:rFonts w:ascii="仿宋" w:hAnsi="仿宋" w:eastAsia="仿宋" w:cs="仿宋_GB2312"/>
          <w:b/>
          <w:color w:val="auto"/>
          <w:sz w:val="36"/>
          <w:szCs w:val="36"/>
          <w:highlight w:val="none"/>
        </w:rPr>
      </w:pPr>
      <w:bookmarkStart w:id="62" w:name="第四部分"/>
      <w:r>
        <w:rPr>
          <w:rFonts w:hint="eastAsia" w:ascii="仿宋" w:hAnsi="仿宋" w:eastAsia="仿宋" w:cs="仿宋_GB2312"/>
          <w:b/>
          <w:color w:val="auto"/>
          <w:sz w:val="36"/>
          <w:szCs w:val="36"/>
          <w:highlight w:val="none"/>
        </w:rPr>
        <w:t>第三部分   采购需求</w:t>
      </w:r>
    </w:p>
    <w:p w14:paraId="05C168BF">
      <w:pPr>
        <w:snapToGrid w:val="0"/>
        <w:spacing w:line="360" w:lineRule="auto"/>
        <w:ind w:firstLine="440"/>
        <w:jc w:val="left"/>
        <w:rPr>
          <w:rFonts w:ascii="仿宋" w:hAnsi="仿宋" w:eastAsia="仿宋" w:cs="仿宋_GB2312"/>
          <w:b/>
          <w:i/>
          <w:color w:val="auto"/>
          <w:sz w:val="22"/>
          <w:szCs w:val="36"/>
          <w:highlight w:val="none"/>
        </w:rPr>
      </w:pPr>
    </w:p>
    <w:p w14:paraId="2C964991">
      <w:pPr>
        <w:snapToGrid w:val="0"/>
        <w:spacing w:beforeLines="50" w:afterLines="50"/>
        <w:ind w:firstLine="482"/>
        <w:rPr>
          <w:rFonts w:ascii="仿宋" w:hAnsi="仿宋" w:eastAsia="仿宋"/>
          <w:color w:val="auto"/>
          <w:sz w:val="24"/>
          <w:highlight w:val="none"/>
        </w:rPr>
      </w:pPr>
      <w:r>
        <w:rPr>
          <w:rFonts w:hint="eastAsia" w:ascii="仿宋" w:hAnsi="仿宋" w:eastAsia="仿宋"/>
          <w:color w:val="auto"/>
          <w:sz w:val="24"/>
          <w:highlight w:val="none"/>
        </w:rPr>
        <w:t>特别说明：</w:t>
      </w:r>
    </w:p>
    <w:p w14:paraId="359D3FC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14:paraId="696F648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14:paraId="4C5B5AA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422B1BCD">
      <w:pPr>
        <w:snapToGrid w:val="0"/>
        <w:spacing w:line="360" w:lineRule="auto"/>
        <w:ind w:firstLine="482"/>
        <w:rPr>
          <w:rFonts w:ascii="仿宋" w:hAnsi="仿宋" w:eastAsia="仿宋" w:cs="Arial"/>
          <w:color w:val="auto"/>
          <w:kern w:val="0"/>
          <w:sz w:val="24"/>
          <w:highlight w:val="none"/>
        </w:rPr>
      </w:pPr>
    </w:p>
    <w:p w14:paraId="21D6E549">
      <w:pPr>
        <w:snapToGrid w:val="0"/>
        <w:spacing w:line="360" w:lineRule="auto"/>
        <w:ind w:firstLine="482"/>
        <w:rPr>
          <w:rFonts w:ascii="仿宋" w:hAnsi="仿宋" w:eastAsia="仿宋" w:cs="Arial"/>
          <w:color w:val="auto"/>
          <w:kern w:val="0"/>
          <w:sz w:val="24"/>
          <w:highlight w:val="none"/>
        </w:rPr>
      </w:pPr>
    </w:p>
    <w:p w14:paraId="58E7A53C">
      <w:pPr>
        <w:snapToGrid w:val="0"/>
        <w:spacing w:line="360" w:lineRule="auto"/>
        <w:ind w:firstLine="482"/>
        <w:rPr>
          <w:rFonts w:ascii="仿宋" w:hAnsi="仿宋" w:eastAsia="仿宋" w:cs="Arial"/>
          <w:color w:val="auto"/>
          <w:kern w:val="0"/>
          <w:sz w:val="24"/>
          <w:highlight w:val="none"/>
        </w:rPr>
      </w:pPr>
    </w:p>
    <w:p w14:paraId="3F19734E">
      <w:pPr>
        <w:snapToGrid w:val="0"/>
        <w:spacing w:line="360" w:lineRule="auto"/>
        <w:ind w:firstLine="482"/>
        <w:rPr>
          <w:rFonts w:ascii="仿宋" w:hAnsi="仿宋" w:eastAsia="仿宋" w:cs="Arial"/>
          <w:color w:val="auto"/>
          <w:kern w:val="0"/>
          <w:sz w:val="24"/>
          <w:highlight w:val="none"/>
        </w:rPr>
      </w:pPr>
    </w:p>
    <w:p w14:paraId="60B1892A">
      <w:pPr>
        <w:snapToGrid w:val="0"/>
        <w:spacing w:line="360" w:lineRule="auto"/>
        <w:ind w:firstLine="482"/>
        <w:rPr>
          <w:rFonts w:ascii="仿宋" w:hAnsi="仿宋" w:eastAsia="仿宋" w:cs="Arial"/>
          <w:color w:val="auto"/>
          <w:kern w:val="0"/>
          <w:sz w:val="24"/>
          <w:highlight w:val="none"/>
        </w:rPr>
      </w:pPr>
    </w:p>
    <w:p w14:paraId="6F5DF20C">
      <w:pPr>
        <w:snapToGrid w:val="0"/>
        <w:spacing w:line="360" w:lineRule="auto"/>
        <w:ind w:firstLine="482"/>
        <w:rPr>
          <w:rFonts w:ascii="仿宋" w:hAnsi="仿宋" w:eastAsia="仿宋" w:cs="Arial"/>
          <w:color w:val="auto"/>
          <w:kern w:val="0"/>
          <w:sz w:val="24"/>
          <w:highlight w:val="none"/>
        </w:rPr>
      </w:pPr>
    </w:p>
    <w:p w14:paraId="21F2DF68">
      <w:pPr>
        <w:snapToGrid w:val="0"/>
        <w:spacing w:line="360" w:lineRule="auto"/>
        <w:ind w:firstLine="482"/>
        <w:rPr>
          <w:rFonts w:ascii="仿宋" w:hAnsi="仿宋" w:eastAsia="仿宋" w:cs="Arial"/>
          <w:color w:val="auto"/>
          <w:kern w:val="0"/>
          <w:sz w:val="24"/>
          <w:highlight w:val="none"/>
        </w:rPr>
      </w:pPr>
    </w:p>
    <w:p w14:paraId="632C65C4">
      <w:pPr>
        <w:snapToGrid w:val="0"/>
        <w:spacing w:line="360" w:lineRule="auto"/>
        <w:ind w:firstLine="482"/>
        <w:rPr>
          <w:rFonts w:ascii="仿宋" w:hAnsi="仿宋" w:eastAsia="仿宋" w:cs="Arial"/>
          <w:color w:val="auto"/>
          <w:kern w:val="0"/>
          <w:sz w:val="24"/>
          <w:highlight w:val="none"/>
        </w:rPr>
      </w:pPr>
    </w:p>
    <w:p w14:paraId="307B344E">
      <w:pPr>
        <w:snapToGrid w:val="0"/>
        <w:spacing w:line="360" w:lineRule="auto"/>
        <w:ind w:firstLine="482"/>
        <w:rPr>
          <w:rFonts w:ascii="仿宋" w:hAnsi="仿宋" w:eastAsia="仿宋" w:cs="Arial"/>
          <w:color w:val="auto"/>
          <w:kern w:val="0"/>
          <w:sz w:val="24"/>
          <w:highlight w:val="none"/>
        </w:rPr>
      </w:pPr>
    </w:p>
    <w:p w14:paraId="75A62235">
      <w:pPr>
        <w:snapToGrid w:val="0"/>
        <w:spacing w:line="360" w:lineRule="auto"/>
        <w:ind w:firstLine="482"/>
        <w:rPr>
          <w:rFonts w:ascii="仿宋" w:hAnsi="仿宋" w:eastAsia="仿宋" w:cs="Arial"/>
          <w:color w:val="auto"/>
          <w:kern w:val="0"/>
          <w:sz w:val="24"/>
          <w:highlight w:val="none"/>
        </w:rPr>
      </w:pPr>
    </w:p>
    <w:p w14:paraId="5A33FFA1">
      <w:pPr>
        <w:snapToGrid w:val="0"/>
        <w:spacing w:line="360" w:lineRule="auto"/>
        <w:ind w:firstLine="482"/>
        <w:rPr>
          <w:rFonts w:ascii="仿宋" w:hAnsi="仿宋" w:eastAsia="仿宋" w:cs="Arial"/>
          <w:color w:val="auto"/>
          <w:kern w:val="0"/>
          <w:sz w:val="24"/>
          <w:highlight w:val="none"/>
        </w:rPr>
      </w:pPr>
    </w:p>
    <w:p w14:paraId="7685F6D8">
      <w:pPr>
        <w:snapToGrid w:val="0"/>
        <w:spacing w:line="360" w:lineRule="auto"/>
        <w:ind w:firstLine="482"/>
        <w:rPr>
          <w:rFonts w:ascii="仿宋" w:hAnsi="仿宋" w:eastAsia="仿宋" w:cs="Arial"/>
          <w:color w:val="auto"/>
          <w:kern w:val="0"/>
          <w:sz w:val="24"/>
          <w:highlight w:val="none"/>
        </w:rPr>
      </w:pPr>
    </w:p>
    <w:p w14:paraId="20EB1CAE">
      <w:pPr>
        <w:snapToGrid w:val="0"/>
        <w:spacing w:line="360" w:lineRule="auto"/>
        <w:ind w:firstLine="482"/>
        <w:rPr>
          <w:rFonts w:ascii="仿宋" w:hAnsi="仿宋" w:eastAsia="仿宋" w:cs="Arial"/>
          <w:color w:val="auto"/>
          <w:kern w:val="0"/>
          <w:sz w:val="24"/>
          <w:highlight w:val="none"/>
        </w:rPr>
      </w:pPr>
    </w:p>
    <w:p w14:paraId="26BBA913">
      <w:pPr>
        <w:snapToGrid w:val="0"/>
        <w:spacing w:line="360" w:lineRule="auto"/>
        <w:ind w:firstLine="482"/>
        <w:rPr>
          <w:rFonts w:ascii="仿宋" w:hAnsi="仿宋" w:eastAsia="仿宋" w:cs="Arial"/>
          <w:color w:val="auto"/>
          <w:kern w:val="0"/>
          <w:sz w:val="24"/>
          <w:highlight w:val="none"/>
        </w:rPr>
      </w:pPr>
    </w:p>
    <w:p w14:paraId="5004FC1C">
      <w:pPr>
        <w:snapToGrid w:val="0"/>
        <w:spacing w:line="360" w:lineRule="auto"/>
        <w:ind w:firstLine="482"/>
        <w:rPr>
          <w:rFonts w:ascii="仿宋" w:hAnsi="仿宋" w:eastAsia="仿宋" w:cs="Arial"/>
          <w:color w:val="auto"/>
          <w:kern w:val="0"/>
          <w:sz w:val="24"/>
          <w:highlight w:val="none"/>
        </w:rPr>
      </w:pPr>
    </w:p>
    <w:p w14:paraId="30FCAD29">
      <w:pPr>
        <w:snapToGrid w:val="0"/>
        <w:spacing w:line="360" w:lineRule="auto"/>
        <w:ind w:firstLine="482"/>
        <w:rPr>
          <w:rFonts w:ascii="仿宋" w:hAnsi="仿宋" w:eastAsia="仿宋" w:cs="Arial"/>
          <w:color w:val="auto"/>
          <w:kern w:val="0"/>
          <w:sz w:val="24"/>
          <w:highlight w:val="none"/>
        </w:rPr>
      </w:pPr>
    </w:p>
    <w:p w14:paraId="5D8BFED1">
      <w:pPr>
        <w:snapToGrid w:val="0"/>
        <w:spacing w:line="360" w:lineRule="auto"/>
        <w:ind w:firstLine="482"/>
        <w:rPr>
          <w:rFonts w:ascii="仿宋" w:hAnsi="仿宋" w:eastAsia="仿宋" w:cs="Arial"/>
          <w:color w:val="auto"/>
          <w:kern w:val="0"/>
          <w:sz w:val="24"/>
          <w:highlight w:val="none"/>
        </w:rPr>
      </w:pPr>
    </w:p>
    <w:p w14:paraId="5208E06B">
      <w:pPr>
        <w:snapToGrid w:val="0"/>
        <w:spacing w:line="360" w:lineRule="auto"/>
        <w:ind w:firstLine="482"/>
        <w:rPr>
          <w:rFonts w:ascii="仿宋" w:hAnsi="仿宋" w:eastAsia="仿宋" w:cs="Arial"/>
          <w:color w:val="auto"/>
          <w:kern w:val="0"/>
          <w:sz w:val="24"/>
          <w:highlight w:val="none"/>
        </w:rPr>
      </w:pPr>
    </w:p>
    <w:p w14:paraId="5D43B7AB">
      <w:pPr>
        <w:snapToGrid w:val="0"/>
        <w:spacing w:line="360" w:lineRule="auto"/>
        <w:ind w:firstLine="482"/>
        <w:rPr>
          <w:rFonts w:ascii="仿宋" w:hAnsi="仿宋" w:eastAsia="仿宋" w:cs="Arial"/>
          <w:color w:val="auto"/>
          <w:kern w:val="0"/>
          <w:sz w:val="24"/>
          <w:highlight w:val="none"/>
        </w:rPr>
      </w:pPr>
    </w:p>
    <w:p w14:paraId="37F8368A">
      <w:pPr>
        <w:snapToGrid w:val="0"/>
        <w:spacing w:line="360" w:lineRule="auto"/>
        <w:ind w:firstLine="482"/>
        <w:rPr>
          <w:rFonts w:ascii="仿宋" w:hAnsi="仿宋" w:eastAsia="仿宋" w:cs="Arial"/>
          <w:color w:val="auto"/>
          <w:kern w:val="0"/>
          <w:sz w:val="24"/>
          <w:highlight w:val="none"/>
        </w:rPr>
      </w:pPr>
    </w:p>
    <w:p w14:paraId="4A9D15B8">
      <w:pPr>
        <w:snapToGrid w:val="0"/>
        <w:spacing w:line="360" w:lineRule="auto"/>
        <w:ind w:firstLine="482"/>
        <w:rPr>
          <w:rFonts w:ascii="仿宋" w:hAnsi="仿宋" w:eastAsia="仿宋" w:cs="Arial"/>
          <w:color w:val="auto"/>
          <w:kern w:val="0"/>
          <w:sz w:val="24"/>
          <w:highlight w:val="none"/>
        </w:rPr>
      </w:pPr>
    </w:p>
    <w:p w14:paraId="509D563D">
      <w:pPr>
        <w:snapToGrid w:val="0"/>
        <w:spacing w:line="360" w:lineRule="auto"/>
        <w:ind w:firstLine="3052" w:firstLineChars="950"/>
        <w:rPr>
          <w:rFonts w:ascii="仿宋" w:hAnsi="仿宋" w:eastAsia="仿宋"/>
          <w:b/>
          <w:color w:val="auto"/>
          <w:sz w:val="28"/>
          <w:szCs w:val="28"/>
          <w:highlight w:val="none"/>
        </w:rPr>
      </w:pPr>
      <w:r>
        <w:rPr>
          <w:rFonts w:hint="eastAsia" w:ascii="仿宋" w:hAnsi="仿宋" w:eastAsia="仿宋" w:cs="仿宋_GB2312"/>
          <w:b/>
          <w:color w:val="auto"/>
          <w:sz w:val="32"/>
          <w:highlight w:val="none"/>
        </w:rPr>
        <w:t>一、服务清单及要求</w:t>
      </w:r>
    </w:p>
    <w:p w14:paraId="3AA774C8">
      <w:pPr>
        <w:pStyle w:val="34"/>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1.1</w:t>
      </w:r>
      <w:r>
        <w:rPr>
          <w:rFonts w:hint="eastAsia" w:ascii="仿宋" w:hAnsi="仿宋" w:eastAsia="仿宋" w:cs="仿宋"/>
          <w:b/>
          <w:color w:val="auto"/>
          <w:sz w:val="24"/>
          <w:highlight w:val="none"/>
        </w:rPr>
        <w:t>按照《中华人民共和国食品安全法》、《食品安全抽样检验管理办法》、《食品安全监督抽检和风险监测工作规范》等有关法律法规和规范性文件要求，承担202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年度绍兴市柯桥区市场监管局食品定量检验检测工作。</w:t>
      </w:r>
    </w:p>
    <w:p w14:paraId="407EDC48">
      <w:pPr>
        <w:pStyle w:val="34"/>
        <w:spacing w:line="44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年度绍兴市柯桥区市场监管局食品定量检验检测工作，共计</w:t>
      </w:r>
      <w:r>
        <w:rPr>
          <w:rFonts w:hint="eastAsia" w:ascii="仿宋" w:hAnsi="仿宋" w:eastAsia="仿宋" w:cs="仿宋"/>
          <w:bCs/>
          <w:color w:val="auto"/>
          <w:sz w:val="24"/>
          <w:szCs w:val="24"/>
          <w:highlight w:val="none"/>
          <w:u w:val="single"/>
          <w:lang w:val="en-US" w:eastAsia="zh-CN"/>
        </w:rPr>
        <w:t>约4200批次</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共分</w:t>
      </w:r>
      <w:r>
        <w:rPr>
          <w:rFonts w:hint="eastAsia" w:ascii="仿宋" w:hAnsi="仿宋" w:eastAsia="仿宋" w:cs="仿宋"/>
          <w:bCs/>
          <w:color w:val="auto"/>
          <w:sz w:val="24"/>
          <w:szCs w:val="24"/>
          <w:highlight w:val="none"/>
          <w:u w:val="single"/>
          <w:lang w:val="en-US" w:eastAsia="zh-CN"/>
        </w:rPr>
        <w:t>四</w:t>
      </w:r>
      <w:r>
        <w:rPr>
          <w:rFonts w:hint="eastAsia" w:ascii="仿宋" w:hAnsi="仿宋" w:eastAsia="仿宋" w:cs="仿宋"/>
          <w:bCs/>
          <w:color w:val="auto"/>
          <w:sz w:val="24"/>
          <w:szCs w:val="24"/>
          <w:highlight w:val="none"/>
          <w:u w:val="single"/>
        </w:rPr>
        <w:t>个区块，详见下表</w:t>
      </w:r>
    </w:p>
    <w:tbl>
      <w:tblPr>
        <w:tblStyle w:val="62"/>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4176"/>
        <w:gridCol w:w="3054"/>
      </w:tblGrid>
      <w:tr w14:paraId="3B91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495" w:type="dxa"/>
            <w:noWrap w:val="0"/>
            <w:vAlign w:val="center"/>
          </w:tcPr>
          <w:p w14:paraId="0A9892DE">
            <w:pPr>
              <w:pStyle w:val="34"/>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标段</w:t>
            </w:r>
          </w:p>
        </w:tc>
        <w:tc>
          <w:tcPr>
            <w:tcW w:w="4176" w:type="dxa"/>
            <w:noWrap w:val="0"/>
            <w:vAlign w:val="center"/>
          </w:tcPr>
          <w:p w14:paraId="248032B6">
            <w:pPr>
              <w:pStyle w:val="34"/>
              <w:spacing w:line="440" w:lineRule="exact"/>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数量（批次）</w:t>
            </w:r>
          </w:p>
        </w:tc>
        <w:tc>
          <w:tcPr>
            <w:tcW w:w="3054" w:type="dxa"/>
            <w:noWrap w:val="0"/>
            <w:vAlign w:val="center"/>
          </w:tcPr>
          <w:p w14:paraId="040CD978">
            <w:pPr>
              <w:pStyle w:val="34"/>
              <w:spacing w:line="4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备注</w:t>
            </w:r>
          </w:p>
        </w:tc>
      </w:tr>
      <w:tr w14:paraId="4BB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95" w:type="dxa"/>
            <w:noWrap w:val="0"/>
            <w:vAlign w:val="center"/>
          </w:tcPr>
          <w:p w14:paraId="076B111F">
            <w:pPr>
              <w:pStyle w:val="34"/>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标段一</w:t>
            </w:r>
          </w:p>
        </w:tc>
        <w:tc>
          <w:tcPr>
            <w:tcW w:w="4176" w:type="dxa"/>
            <w:noWrap w:val="0"/>
            <w:vAlign w:val="center"/>
          </w:tcPr>
          <w:p w14:paraId="2E97E579">
            <w:pPr>
              <w:pStyle w:val="34"/>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约1200</w:t>
            </w:r>
          </w:p>
        </w:tc>
        <w:tc>
          <w:tcPr>
            <w:tcW w:w="3054" w:type="dxa"/>
            <w:noWrap w:val="0"/>
            <w:vAlign w:val="center"/>
          </w:tcPr>
          <w:p w14:paraId="58A2EBCB">
            <w:pPr>
              <w:pStyle w:val="34"/>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8"/>
                <w:szCs w:val="28"/>
                <w:highlight w:val="none"/>
                <w:lang w:val="en-US" w:eastAsia="zh-CN"/>
              </w:rPr>
              <w:t>最高限价99.6万元</w:t>
            </w:r>
          </w:p>
        </w:tc>
      </w:tr>
      <w:tr w14:paraId="1F7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95" w:type="dxa"/>
            <w:noWrap w:val="0"/>
            <w:vAlign w:val="center"/>
          </w:tcPr>
          <w:p w14:paraId="69B7C4E5">
            <w:pPr>
              <w:pStyle w:val="34"/>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标段二</w:t>
            </w:r>
          </w:p>
        </w:tc>
        <w:tc>
          <w:tcPr>
            <w:tcW w:w="4176" w:type="dxa"/>
            <w:noWrap w:val="0"/>
            <w:vAlign w:val="center"/>
          </w:tcPr>
          <w:p w14:paraId="3CB7D683">
            <w:pPr>
              <w:spacing w:line="440" w:lineRule="exact"/>
              <w:jc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sz w:val="24"/>
                <w:szCs w:val="24"/>
                <w:highlight w:val="none"/>
                <w:lang w:val="en-US" w:eastAsia="zh-CN"/>
              </w:rPr>
              <w:t>约</w:t>
            </w:r>
            <w:r>
              <w:rPr>
                <w:rFonts w:hint="eastAsia" w:ascii="仿宋" w:hAnsi="仿宋" w:eastAsia="仿宋" w:cs="仿宋"/>
                <w:bCs/>
                <w:color w:val="auto"/>
                <w:kern w:val="0"/>
                <w:sz w:val="24"/>
                <w:highlight w:val="none"/>
                <w:lang w:val="en-US" w:eastAsia="zh-CN"/>
              </w:rPr>
              <w:t>1100</w:t>
            </w:r>
          </w:p>
        </w:tc>
        <w:tc>
          <w:tcPr>
            <w:tcW w:w="3054" w:type="dxa"/>
            <w:noWrap w:val="0"/>
            <w:vAlign w:val="center"/>
          </w:tcPr>
          <w:p w14:paraId="37B498B8">
            <w:pPr>
              <w:pStyle w:val="34"/>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8"/>
                <w:szCs w:val="28"/>
                <w:highlight w:val="none"/>
                <w:lang w:val="en-US" w:eastAsia="zh-CN"/>
              </w:rPr>
              <w:t>最高限价91.3万元</w:t>
            </w:r>
          </w:p>
        </w:tc>
      </w:tr>
      <w:tr w14:paraId="734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95" w:type="dxa"/>
            <w:noWrap w:val="0"/>
            <w:vAlign w:val="center"/>
          </w:tcPr>
          <w:p w14:paraId="552CF801">
            <w:pPr>
              <w:pStyle w:val="34"/>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标段三</w:t>
            </w:r>
          </w:p>
        </w:tc>
        <w:tc>
          <w:tcPr>
            <w:tcW w:w="4176" w:type="dxa"/>
            <w:noWrap w:val="0"/>
            <w:vAlign w:val="center"/>
          </w:tcPr>
          <w:p w14:paraId="36E9014A">
            <w:pPr>
              <w:spacing w:line="440" w:lineRule="exact"/>
              <w:jc w:val="center"/>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sz w:val="24"/>
                <w:szCs w:val="24"/>
                <w:highlight w:val="none"/>
                <w:lang w:val="en-US" w:eastAsia="zh-CN"/>
              </w:rPr>
              <w:t>约</w:t>
            </w:r>
            <w:r>
              <w:rPr>
                <w:rFonts w:hint="eastAsia" w:ascii="仿宋" w:hAnsi="仿宋" w:eastAsia="仿宋" w:cs="仿宋"/>
                <w:bCs/>
                <w:color w:val="auto"/>
                <w:kern w:val="0"/>
                <w:sz w:val="24"/>
                <w:highlight w:val="none"/>
                <w:lang w:val="en-US" w:eastAsia="zh-CN"/>
              </w:rPr>
              <w:t>1000</w:t>
            </w:r>
          </w:p>
        </w:tc>
        <w:tc>
          <w:tcPr>
            <w:tcW w:w="3054" w:type="dxa"/>
            <w:noWrap w:val="0"/>
            <w:vAlign w:val="center"/>
          </w:tcPr>
          <w:p w14:paraId="1476C3A1">
            <w:pPr>
              <w:pStyle w:val="34"/>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8"/>
                <w:szCs w:val="28"/>
                <w:highlight w:val="none"/>
                <w:lang w:val="en-US" w:eastAsia="zh-CN"/>
              </w:rPr>
              <w:t>最高限价83万元</w:t>
            </w:r>
          </w:p>
        </w:tc>
      </w:tr>
      <w:tr w14:paraId="45A4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495" w:type="dxa"/>
            <w:noWrap w:val="0"/>
            <w:vAlign w:val="center"/>
          </w:tcPr>
          <w:p w14:paraId="4955568C">
            <w:pPr>
              <w:pStyle w:val="34"/>
              <w:spacing w:line="44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标段四</w:t>
            </w:r>
          </w:p>
        </w:tc>
        <w:tc>
          <w:tcPr>
            <w:tcW w:w="4176" w:type="dxa"/>
            <w:noWrap w:val="0"/>
            <w:vAlign w:val="center"/>
          </w:tcPr>
          <w:p w14:paraId="5C74FD9F">
            <w:pPr>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约</w:t>
            </w:r>
            <w:r>
              <w:rPr>
                <w:rFonts w:hint="eastAsia" w:ascii="仿宋" w:hAnsi="仿宋" w:eastAsia="仿宋" w:cs="仿宋"/>
                <w:bCs/>
                <w:color w:val="auto"/>
                <w:kern w:val="0"/>
                <w:sz w:val="24"/>
                <w:highlight w:val="none"/>
                <w:lang w:val="en-US" w:eastAsia="zh-CN"/>
              </w:rPr>
              <w:t>900</w:t>
            </w:r>
          </w:p>
        </w:tc>
        <w:tc>
          <w:tcPr>
            <w:tcW w:w="3054" w:type="dxa"/>
            <w:noWrap w:val="0"/>
            <w:vAlign w:val="center"/>
          </w:tcPr>
          <w:p w14:paraId="7EEB2318">
            <w:pPr>
              <w:pStyle w:val="34"/>
              <w:spacing w:line="440" w:lineRule="exact"/>
              <w:jc w:val="left"/>
              <w:rPr>
                <w:rFonts w:hint="eastAsia" w:ascii="仿宋" w:hAnsi="仿宋" w:eastAsia="仿宋" w:cs="仿宋"/>
                <w:bCs/>
                <w:color w:val="auto"/>
                <w:sz w:val="24"/>
                <w:szCs w:val="24"/>
                <w:highlight w:val="none"/>
              </w:rPr>
            </w:pPr>
            <w:r>
              <w:rPr>
                <w:rFonts w:hint="eastAsia" w:ascii="仿宋" w:hAnsi="仿宋" w:eastAsia="仿宋" w:cs="仿宋"/>
                <w:color w:val="auto"/>
                <w:sz w:val="28"/>
                <w:szCs w:val="28"/>
                <w:highlight w:val="none"/>
                <w:lang w:val="en-US" w:eastAsia="zh-CN"/>
              </w:rPr>
              <w:t>最高限价74.7万元</w:t>
            </w:r>
          </w:p>
        </w:tc>
      </w:tr>
    </w:tbl>
    <w:p w14:paraId="0A7D30FB">
      <w:pPr>
        <w:pStyle w:val="34"/>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szCs w:val="24"/>
          <w:highlight w:val="none"/>
          <w:u w:val="single"/>
        </w:rPr>
        <w:t>具体名单待中标后，由采购人提供。第一中标候选人承接</w:t>
      </w:r>
      <w:r>
        <w:rPr>
          <w:rFonts w:hint="eastAsia" w:ascii="仿宋" w:hAnsi="仿宋" w:eastAsia="仿宋" w:cs="仿宋"/>
          <w:bCs/>
          <w:color w:val="auto"/>
          <w:sz w:val="24"/>
          <w:szCs w:val="24"/>
          <w:highlight w:val="none"/>
          <w:u w:val="single"/>
          <w:lang w:eastAsia="zh-CN"/>
        </w:rPr>
        <w:t>标段一</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食品定量检验检测工作，第二中标候选人承接</w:t>
      </w:r>
      <w:r>
        <w:rPr>
          <w:rFonts w:hint="eastAsia" w:ascii="仿宋" w:hAnsi="仿宋" w:eastAsia="仿宋" w:cs="仿宋"/>
          <w:bCs/>
          <w:color w:val="auto"/>
          <w:sz w:val="24"/>
          <w:szCs w:val="24"/>
          <w:highlight w:val="none"/>
          <w:u w:val="single"/>
          <w:lang w:eastAsia="zh-CN"/>
        </w:rPr>
        <w:t>标段二</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食品定量检验检测工作，第三中标候选人承接</w:t>
      </w:r>
      <w:r>
        <w:rPr>
          <w:rFonts w:hint="eastAsia" w:ascii="仿宋" w:hAnsi="仿宋" w:eastAsia="仿宋" w:cs="仿宋"/>
          <w:bCs/>
          <w:color w:val="auto"/>
          <w:sz w:val="24"/>
          <w:szCs w:val="24"/>
          <w:highlight w:val="none"/>
          <w:u w:val="single"/>
          <w:lang w:eastAsia="zh-CN"/>
        </w:rPr>
        <w:t>标段三</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食品定量检验检测工作</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第</w:t>
      </w:r>
      <w:r>
        <w:rPr>
          <w:rFonts w:hint="eastAsia" w:ascii="仿宋" w:hAnsi="仿宋" w:eastAsia="仿宋" w:cs="仿宋"/>
          <w:bCs/>
          <w:color w:val="auto"/>
          <w:sz w:val="24"/>
          <w:szCs w:val="24"/>
          <w:highlight w:val="none"/>
          <w:u w:val="single"/>
          <w:lang w:val="en-US" w:eastAsia="zh-CN"/>
        </w:rPr>
        <w:t>四</w:t>
      </w:r>
      <w:r>
        <w:rPr>
          <w:rFonts w:hint="eastAsia" w:ascii="仿宋" w:hAnsi="仿宋" w:eastAsia="仿宋" w:cs="仿宋"/>
          <w:bCs/>
          <w:color w:val="auto"/>
          <w:sz w:val="24"/>
          <w:szCs w:val="24"/>
          <w:highlight w:val="none"/>
          <w:u w:val="single"/>
        </w:rPr>
        <w:t>中标候选人承接</w:t>
      </w:r>
      <w:r>
        <w:rPr>
          <w:rFonts w:hint="eastAsia" w:ascii="仿宋" w:hAnsi="仿宋" w:eastAsia="仿宋" w:cs="仿宋"/>
          <w:bCs/>
          <w:color w:val="auto"/>
          <w:sz w:val="24"/>
          <w:szCs w:val="24"/>
          <w:highlight w:val="none"/>
          <w:u w:val="single"/>
          <w:lang w:eastAsia="zh-CN"/>
        </w:rPr>
        <w:t>标段四</w:t>
      </w:r>
      <w:r>
        <w:rPr>
          <w:rFonts w:hint="eastAsia" w:ascii="仿宋" w:hAnsi="仿宋" w:eastAsia="仿宋" w:cs="仿宋"/>
          <w:bCs/>
          <w:color w:val="auto"/>
          <w:sz w:val="24"/>
          <w:szCs w:val="24"/>
          <w:highlight w:val="none"/>
          <w:u w:val="single"/>
          <w:lang w:val="en-US" w:eastAsia="zh-CN"/>
        </w:rPr>
        <w:t>的</w:t>
      </w:r>
      <w:r>
        <w:rPr>
          <w:rFonts w:hint="eastAsia" w:ascii="仿宋" w:hAnsi="仿宋" w:eastAsia="仿宋" w:cs="仿宋"/>
          <w:bCs/>
          <w:color w:val="auto"/>
          <w:sz w:val="24"/>
          <w:szCs w:val="24"/>
          <w:highlight w:val="none"/>
          <w:u w:val="single"/>
        </w:rPr>
        <w:t>食品定量检验检测工作。</w:t>
      </w:r>
    </w:p>
    <w:p w14:paraId="69E911CE">
      <w:pPr>
        <w:pStyle w:val="34"/>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1.2</w:t>
      </w:r>
      <w:r>
        <w:rPr>
          <w:rFonts w:hint="eastAsia" w:ascii="仿宋" w:hAnsi="仿宋" w:eastAsia="仿宋" w:cs="仿宋"/>
          <w:b/>
          <w:color w:val="auto"/>
          <w:sz w:val="24"/>
          <w:highlight w:val="none"/>
        </w:rPr>
        <w:t>检验项目及费用价格：</w:t>
      </w:r>
    </w:p>
    <w:tbl>
      <w:tblPr>
        <w:tblStyle w:val="62"/>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4530"/>
        <w:gridCol w:w="3105"/>
        <w:gridCol w:w="1515"/>
      </w:tblGrid>
      <w:tr w14:paraId="1D01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3C5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0F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检验项目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79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检测方法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1B1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单品种单批次检测费用价格（元）</w:t>
            </w:r>
          </w:p>
        </w:tc>
      </w:tr>
      <w:tr w14:paraId="5C4B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39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9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镉（以</w:t>
            </w:r>
            <w:r>
              <w:rPr>
                <w:rStyle w:val="644"/>
                <w:rFonts w:eastAsia="宋体"/>
                <w:color w:val="auto"/>
                <w:highlight w:val="none"/>
                <w:lang w:val="en-US" w:eastAsia="zh-CN" w:bidi="ar"/>
              </w:rPr>
              <w:t>Cd</w:t>
            </w:r>
            <w:r>
              <w:rPr>
                <w:rFonts w:hint="eastAsia" w:ascii="宋体" w:hAnsi="宋体" w:eastAsia="宋体" w:cs="宋体"/>
                <w:i w:val="0"/>
                <w:iCs w:val="0"/>
                <w:color w:val="auto"/>
                <w:kern w:val="0"/>
                <w:sz w:val="18"/>
                <w:szCs w:val="18"/>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E3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5009.15-2023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A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2074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F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94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18"/>
                <w:szCs w:val="18"/>
                <w:highlight w:val="none"/>
                <w:u w:val="none"/>
                <w:lang w:val="en-US" w:eastAsia="zh-CN" w:bidi="ar"/>
              </w:rPr>
              <w:t>苯并</w:t>
            </w:r>
            <w:r>
              <w:rPr>
                <w:rStyle w:val="644"/>
                <w:rFonts w:eastAsia="宋体"/>
                <w:color w:val="auto"/>
                <w:highlight w:val="none"/>
                <w:lang w:val="en-US" w:eastAsia="zh-CN" w:bidi="ar"/>
              </w:rPr>
              <w:t>[a]</w:t>
            </w:r>
            <w:r>
              <w:rPr>
                <w:rFonts w:hint="eastAsia" w:ascii="宋体" w:hAnsi="宋体" w:eastAsia="宋体" w:cs="宋体"/>
                <w:i w:val="0"/>
                <w:iCs w:val="0"/>
                <w:color w:val="auto"/>
                <w:kern w:val="0"/>
                <w:sz w:val="18"/>
                <w:szCs w:val="18"/>
                <w:highlight w:val="none"/>
                <w:u w:val="none"/>
                <w:lang w:val="en-US" w:eastAsia="zh-CN" w:bidi="ar"/>
              </w:rPr>
              <w:t>芘</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1C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5009.27-2016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7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11C6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70A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3B6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玉米赤霉烯酮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16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5009.209-2016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63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r>
      <w:tr w14:paraId="63E0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4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2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脱氧雪腐镰刀菌烯醇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DDB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5009.111-2016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A7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r>
      <w:tr w14:paraId="3FEC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BDF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E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赭曲霉毒素</w:t>
            </w:r>
            <w:r>
              <w:rPr>
                <w:rFonts w:hint="default" w:ascii="Times New Roman" w:hAnsi="Times New Roman" w:eastAsia="宋体" w:cs="Times New Roman"/>
                <w:i w:val="0"/>
                <w:iCs w:val="0"/>
                <w:color w:val="auto"/>
                <w:kern w:val="0"/>
                <w:sz w:val="20"/>
                <w:szCs w:val="20"/>
                <w:highlight w:val="none"/>
                <w:u w:val="none"/>
                <w:lang w:val="en-US" w:eastAsia="zh-CN" w:bidi="ar"/>
              </w:rPr>
              <w:t>A</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77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5009.96-2016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1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r>
      <w:tr w14:paraId="72B1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EC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C6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黄曲霉毒素</w:t>
            </w:r>
            <w:r>
              <w:rPr>
                <w:rFonts w:hint="default" w:ascii="Times New Roman" w:hAnsi="Times New Roman" w:eastAsia="宋体" w:cs="Times New Roman"/>
                <w:i w:val="0"/>
                <w:iCs w:val="0"/>
                <w:color w:val="auto"/>
                <w:kern w:val="0"/>
                <w:sz w:val="20"/>
                <w:szCs w:val="20"/>
                <w:highlight w:val="none"/>
                <w:u w:val="none"/>
                <w:lang w:val="en-US" w:eastAsia="zh-CN" w:bidi="ar"/>
              </w:rPr>
              <w:t>B1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00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5009.22-2016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AE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r>
      <w:tr w14:paraId="7FAF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24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D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偶氮甲酰胺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9A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3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r>
      <w:tr w14:paraId="4F95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7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B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过氧化苯甲酰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8F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22325-2008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C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r>
      <w:tr w14:paraId="6186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F6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铅（以</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05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D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01C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A6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无机砷（以</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5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9D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r>
      <w:tr w14:paraId="04FB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B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9D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脱氢乙酸及其钠盐（以脱氢乙酸计）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11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5009.121-2016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2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r>
      <w:tr w14:paraId="32DA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F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D6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5D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2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06FB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3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总汞（以</w:t>
            </w:r>
            <w:r>
              <w:rPr>
                <w:rFonts w:hint="default" w:ascii="Times New Roman" w:hAnsi="Times New Roman" w:eastAsia="宋体" w:cs="Times New Roman"/>
                <w:i w:val="0"/>
                <w:iCs w:val="0"/>
                <w:color w:val="auto"/>
                <w:kern w:val="0"/>
                <w:sz w:val="20"/>
                <w:szCs w:val="20"/>
                <w:highlight w:val="none"/>
                <w:u w:val="none"/>
                <w:lang w:val="en-US" w:eastAsia="zh-CN" w:bidi="ar"/>
              </w:rPr>
              <w:t>Hg</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6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E5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r>
      <w:tr w14:paraId="0A18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9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7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铬（以</w:t>
            </w:r>
            <w:r>
              <w:rPr>
                <w:rFonts w:hint="default" w:ascii="Times New Roman" w:hAnsi="Times New Roman" w:eastAsia="宋体" w:cs="Times New Roman"/>
                <w:i w:val="0"/>
                <w:iCs w:val="0"/>
                <w:color w:val="auto"/>
                <w:kern w:val="0"/>
                <w:sz w:val="20"/>
                <w:szCs w:val="20"/>
                <w:highlight w:val="none"/>
                <w:u w:val="none"/>
                <w:lang w:val="en-US" w:eastAsia="zh-CN" w:bidi="ar"/>
              </w:rPr>
              <w:t>Cr</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E3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5009.123-2023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C1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2535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5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A2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苯甲酸及其钠盐（以苯甲酸计）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51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35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573F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EDD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山梨酸及其钾盐（以山梨酸计）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1F7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3C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744F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9E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C88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二氧化硫残留量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E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5009.34-2022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E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263B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BF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12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柠檬黄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F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1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345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4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7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糖精钠（以糖精计）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6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0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37D6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EB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4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甜蜜素（以环己基氨基磺酸计）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6E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5009.97-2023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A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r>
      <w:tr w14:paraId="1432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A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安赛蜜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F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5009.140-2023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0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55CC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7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4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合成着色剂（柠檬黄、胭脂红）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E7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0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66C8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05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25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菌落总数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3C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4789.2-2022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E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07C7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B4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FA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2B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4789.3-2016 平板计数法GB/T 4789.3-2003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3F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40E5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5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2D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沙门氏菌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32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31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0529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D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B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金黄色葡萄球菌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08A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4789.10-2016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42D5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05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54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酸值</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酸价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62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986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F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63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2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5009.227-2023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B5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4C16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A0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溶剂残留量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67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5009.262-2016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B4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r>
      <w:tr w14:paraId="1F55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89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2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特丁基对苯二酚（</w:t>
            </w:r>
            <w:r>
              <w:rPr>
                <w:rFonts w:hint="default" w:ascii="Times New Roman" w:hAnsi="Times New Roman" w:eastAsia="宋体" w:cs="Times New Roman"/>
                <w:i w:val="0"/>
                <w:iCs w:val="0"/>
                <w:color w:val="auto"/>
                <w:kern w:val="0"/>
                <w:sz w:val="20"/>
                <w:szCs w:val="20"/>
                <w:highlight w:val="none"/>
                <w:u w:val="none"/>
                <w:lang w:val="en-US" w:eastAsia="zh-CN" w:bidi="ar"/>
              </w:rPr>
              <w:t>TBHQ</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2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D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r>
      <w:tr w14:paraId="6FEC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2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7F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乙基麦芽酚</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0A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1DB8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6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6D7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E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DD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7B7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45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F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丙二醛</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D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5009.181-2016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5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64B6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B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46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酸价（以脂肪计）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6D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2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76E4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C2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D9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过氧化值（以脂肪计）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7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5009.227-2023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7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25F6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5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75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74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4789.3-2016GB/T 4789.3-2003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8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3083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B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9C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霉菌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C2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4789.15-2016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BE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3442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B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15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氨基酸态氮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43C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5009.235-2016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65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174D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6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全氮（以氮计）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4E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18186-2000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E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1525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7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铵盐（以占氨基酸态氮的百分比计）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61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5009.234-2016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3EA6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1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1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对羟基苯甲酸酯类及其钠盐（以对羟基苯甲酸计）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8E4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5009.31-2016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F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r>
      <w:tr w14:paraId="746D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D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3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防腐剂混合使用时各自用量占其最大使用量的比例之和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E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计算法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A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r>
      <w:tr w14:paraId="7A67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7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72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三氯蔗糖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F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22255-2014GB 5009.298-2023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0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2E72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5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55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E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4789.3-2016 </w:t>
            </w:r>
            <w:r>
              <w:rPr>
                <w:rStyle w:val="646"/>
                <w:color w:val="auto"/>
                <w:highlight w:val="none"/>
                <w:lang w:val="en-US" w:eastAsia="zh-CN" w:bidi="ar"/>
              </w:rPr>
              <w:t>平板计数法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DE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60B7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9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总酸（以乙酸计）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2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12456-2021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3D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1775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B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不挥发酸（以乳酸计）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63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18187-2000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7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20F2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4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DA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氨基酸态氮（以氮计）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5B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SB/T 10416-2007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0D85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5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罗丹明</w:t>
            </w:r>
            <w:r>
              <w:rPr>
                <w:rFonts w:hint="default" w:ascii="Times New Roman" w:hAnsi="Times New Roman" w:eastAsia="宋体" w:cs="Times New Roman"/>
                <w:i w:val="0"/>
                <w:iCs w:val="0"/>
                <w:color w:val="auto"/>
                <w:kern w:val="0"/>
                <w:sz w:val="20"/>
                <w:szCs w:val="20"/>
                <w:highlight w:val="none"/>
                <w:u w:val="none"/>
                <w:lang w:val="en-US" w:eastAsia="zh-CN" w:bidi="ar"/>
              </w:rPr>
              <w:t>B</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6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2430-2010BJS 201905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B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6082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3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7E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苏丹红</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I</w:t>
            </w:r>
            <w:r>
              <w:rPr>
                <w:rFonts w:hint="eastAsia" w:ascii="宋体" w:hAnsi="宋体" w:eastAsia="宋体" w:cs="宋体"/>
                <w:i w:val="0"/>
                <w:iCs w:val="0"/>
                <w:color w:val="auto"/>
                <w:kern w:val="0"/>
                <w:sz w:val="20"/>
                <w:szCs w:val="20"/>
                <w:highlight w:val="none"/>
                <w:u w:val="none"/>
                <w:lang w:val="en-US" w:eastAsia="zh-CN" w:bidi="ar"/>
              </w:rPr>
              <w:t>、苏丹红</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II</w:t>
            </w:r>
            <w:r>
              <w:rPr>
                <w:rFonts w:hint="eastAsia" w:ascii="宋体" w:hAnsi="宋体" w:eastAsia="宋体" w:cs="宋体"/>
                <w:i w:val="0"/>
                <w:iCs w:val="0"/>
                <w:color w:val="auto"/>
                <w:kern w:val="0"/>
                <w:sz w:val="20"/>
                <w:szCs w:val="20"/>
                <w:highlight w:val="none"/>
                <w:u w:val="none"/>
                <w:lang w:val="en-US" w:eastAsia="zh-CN" w:bidi="ar"/>
              </w:rPr>
              <w:t>、苏丹红</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III</w:t>
            </w:r>
            <w:r>
              <w:rPr>
                <w:rFonts w:hint="eastAsia" w:ascii="宋体" w:hAnsi="宋体" w:eastAsia="宋体" w:cs="宋体"/>
                <w:i w:val="0"/>
                <w:iCs w:val="0"/>
                <w:color w:val="auto"/>
                <w:kern w:val="0"/>
                <w:sz w:val="20"/>
                <w:szCs w:val="20"/>
                <w:highlight w:val="none"/>
                <w:u w:val="none"/>
                <w:lang w:val="en-US" w:eastAsia="zh-CN" w:bidi="ar"/>
              </w:rPr>
              <w:t>、苏丹红</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IV</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CE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19681-2005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F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w:t>
            </w:r>
          </w:p>
        </w:tc>
      </w:tr>
      <w:tr w14:paraId="6E14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E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AA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合成着色剂（柠檬黄、日落黄、胭脂红）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30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3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6A20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1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D0D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合成着色剂（柠檬黄、日落黄、苋菜红、胭脂红、亮蓝）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9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F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0847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47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48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丙溴磷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8B8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2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69CDB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1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02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氯氰菊酯和高效氯氰菊酯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88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r>
      <w:tr w14:paraId="6067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3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59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多菌灵</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CF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参照GB/T 20770-2008GB/T 20769-2008GB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7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1204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9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4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谷氨酸钠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C1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SB/T 10371-2003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A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104E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F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2C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呈味核苷酸二钠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3B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SB/T 10371-2003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7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r>
      <w:tr w14:paraId="0054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8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44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罂粟碱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0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201802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7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1DC8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8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345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吗啡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D8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201802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7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r>
      <w:tr w14:paraId="3317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9E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8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可待因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281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201802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6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4F65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2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1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那可丁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58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201802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5C2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36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86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阿斯巴甜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EB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5009.263-2016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30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77B5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4E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C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二氧化钛</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E8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5009.246-2016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3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46B7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0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73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罗丹明</w:t>
            </w:r>
            <w:r>
              <w:rPr>
                <w:rFonts w:hint="default" w:ascii="Times New Roman" w:hAnsi="Times New Roman" w:eastAsia="宋体" w:cs="Times New Roman"/>
                <w:i w:val="0"/>
                <w:iCs w:val="0"/>
                <w:color w:val="auto"/>
                <w:kern w:val="0"/>
                <w:sz w:val="20"/>
                <w:szCs w:val="20"/>
                <w:highlight w:val="none"/>
                <w:u w:val="none"/>
                <w:lang w:val="en-US" w:eastAsia="zh-CN" w:bidi="ar"/>
              </w:rPr>
              <w:t>B</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5B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A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77EE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03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氨基酸态氮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9C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21999-2008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F0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3BB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0A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合成着色剂（柠檬黄、日落黄、胭脂红、诱惑红）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E8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4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70F6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8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F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相同色泽着色剂混合使用时各自用量占其最大使用量的比例之和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8B3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计算法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8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r>
      <w:tr w14:paraId="64B0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A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249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谷氨酸钠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45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5009.43-2023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C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50B0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AF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氯化钠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48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r>
      <w:tr w14:paraId="2383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A0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0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钡（以</w:t>
            </w:r>
            <w:r>
              <w:rPr>
                <w:rFonts w:hint="default" w:ascii="Times New Roman" w:hAnsi="Times New Roman" w:eastAsia="宋体" w:cs="Times New Roman"/>
                <w:i w:val="0"/>
                <w:iCs w:val="0"/>
                <w:color w:val="auto"/>
                <w:kern w:val="0"/>
                <w:sz w:val="20"/>
                <w:szCs w:val="20"/>
                <w:highlight w:val="none"/>
                <w:u w:val="none"/>
                <w:lang w:val="en-US" w:eastAsia="zh-CN" w:bidi="ar"/>
              </w:rPr>
              <w:t>Ba</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E6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0345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D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A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碘（以</w:t>
            </w:r>
            <w:r>
              <w:rPr>
                <w:rFonts w:hint="default" w:ascii="Times New Roman" w:hAnsi="Times New Roman" w:eastAsia="宋体" w:cs="Times New Roman"/>
                <w:i w:val="0"/>
                <w:iCs w:val="0"/>
                <w:color w:val="auto"/>
                <w:kern w:val="0"/>
                <w:sz w:val="20"/>
                <w:szCs w:val="20"/>
                <w:highlight w:val="none"/>
                <w:u w:val="none"/>
                <w:lang w:val="en-US" w:eastAsia="zh-CN" w:bidi="ar"/>
              </w:rPr>
              <w:t>I</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4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37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47CF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F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76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总砷（以</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F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E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r>
      <w:tr w14:paraId="6D79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B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3F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亚铁氰化钾</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亚铁氰化钠（以亚铁氰根计）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FA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F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2CEF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4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37C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氯化钾</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3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C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7D3B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6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亚硝酸盐（以</w:t>
            </w:r>
            <w:r>
              <w:rPr>
                <w:rFonts w:hint="default" w:ascii="Times New Roman" w:hAnsi="Times New Roman" w:eastAsia="宋体" w:cs="Times New Roman"/>
                <w:i w:val="0"/>
                <w:iCs w:val="0"/>
                <w:color w:val="auto"/>
                <w:kern w:val="0"/>
                <w:sz w:val="20"/>
                <w:szCs w:val="20"/>
                <w:highlight w:val="none"/>
                <w:u w:val="none"/>
                <w:lang w:val="en-US" w:eastAsia="zh-CN" w:bidi="ar"/>
              </w:rPr>
              <w:t>NaNO2</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0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1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6706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C3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94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0F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22338-2008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2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437F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7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D6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亚硝酸盐（以亚硝酸钠计）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D5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8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7D00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D8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0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合成着色剂（胭脂红、诱惑红、苋菜红、酸性红）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C2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9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0ADB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6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D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纳他霉素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F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5009.286-2022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D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r>
      <w:tr w14:paraId="3EA4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77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单核细胞增生李斯特氏菌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6F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4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6093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B9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2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致泻大肠埃希氏菌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77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4789.6-2016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70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5D4A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FE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62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N-</w:t>
            </w:r>
            <w:r>
              <w:rPr>
                <w:rFonts w:hint="eastAsia" w:ascii="宋体" w:hAnsi="宋体" w:eastAsia="宋体" w:cs="宋体"/>
                <w:i w:val="0"/>
                <w:iCs w:val="0"/>
                <w:color w:val="auto"/>
                <w:kern w:val="0"/>
                <w:sz w:val="20"/>
                <w:szCs w:val="20"/>
                <w:highlight w:val="none"/>
                <w:u w:val="none"/>
                <w:lang w:val="en-US" w:eastAsia="zh-CN" w:bidi="ar"/>
              </w:rPr>
              <w:t>二甲基亚硝胺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62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5009.26-2023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2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r>
      <w:tr w14:paraId="64F5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1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C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酸性橙</w:t>
            </w:r>
            <w:r>
              <w:rPr>
                <w:rFonts w:hint="default" w:ascii="Times New Roman" w:hAnsi="Times New Roman" w:eastAsia="宋体" w:cs="Times New Roman"/>
                <w:i w:val="0"/>
                <w:iCs w:val="0"/>
                <w:color w:val="auto"/>
                <w:kern w:val="0"/>
                <w:sz w:val="20"/>
                <w:szCs w:val="20"/>
                <w:highlight w:val="none"/>
                <w:u w:val="none"/>
                <w:lang w:val="en-US" w:eastAsia="zh-CN" w:bidi="ar"/>
              </w:rPr>
              <w:t>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B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3536-2013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r>
      <w:tr w14:paraId="274D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47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金黄色葡萄球菌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36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4789.10-2016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1577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D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3F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商业无菌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54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4789.26-2023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6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39E4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F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CE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合成着色剂（胭脂红）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7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87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3E2B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14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1D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合成着色剂（胭脂红、诱惑红）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80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2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087C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A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蛋白质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18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9B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4E40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C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768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非脂乳固体</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82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5413.39-2010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F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r>
      <w:tr w14:paraId="39B0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8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8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D5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5009.239-2016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C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2425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B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9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脂肪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1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5009.6-2016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B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372E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9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CD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三聚氰胺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4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22388-2008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r>
      <w:tr w14:paraId="2FC1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4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C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丙二醇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6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5009.251-2016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2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r>
      <w:tr w14:paraId="0C60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7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C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金黄色葡萄球菌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7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4789.10-2016 </w:t>
            </w:r>
            <w:r>
              <w:rPr>
                <w:rStyle w:val="646"/>
                <w:color w:val="auto"/>
                <w:highlight w:val="none"/>
                <w:lang w:val="en-US" w:eastAsia="zh-CN" w:bidi="ar"/>
              </w:rPr>
              <w:t>定性检验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7400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E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5D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乳酸菌数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C1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7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1424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2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山梨酸及其钾盐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5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6DF7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7C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51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酵母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0F9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4789.15-2016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C7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r>
      <w:tr w14:paraId="2744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E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F4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金黄色葡萄球菌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B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4789.10-2016 </w:t>
            </w:r>
            <w:r>
              <w:rPr>
                <w:rStyle w:val="646"/>
                <w:color w:val="auto"/>
                <w:highlight w:val="none"/>
                <w:lang w:val="en-US" w:eastAsia="zh-CN" w:bidi="ar"/>
              </w:rPr>
              <w:t>平板计数法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B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6435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71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3C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沙门氏菌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10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4789.4-2022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07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2DF1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91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锂</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C4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5983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E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E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锶</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AB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001F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E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68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锌</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E3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F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6986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61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偏硅酸</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C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C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2436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DA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E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硒</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7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AC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0DF1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F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B27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游离二氧化碳</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49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r>
      <w:tr w14:paraId="72BF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A8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146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界限指标</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溶解性总固体</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17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21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r>
      <w:tr w14:paraId="3678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F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B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铅（以</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EA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B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0695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B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42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总砷（以</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0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B7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r>
      <w:tr w14:paraId="3B03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8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E9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镉（以</w:t>
            </w:r>
            <w:r>
              <w:rPr>
                <w:rFonts w:hint="default" w:ascii="Times New Roman" w:hAnsi="Times New Roman" w:eastAsia="宋体" w:cs="Times New Roman"/>
                <w:i w:val="0"/>
                <w:iCs w:val="0"/>
                <w:color w:val="auto"/>
                <w:kern w:val="0"/>
                <w:sz w:val="20"/>
                <w:szCs w:val="20"/>
                <w:highlight w:val="none"/>
                <w:u w:val="none"/>
                <w:lang w:val="en-US" w:eastAsia="zh-CN" w:bidi="ar"/>
              </w:rPr>
              <w:t>Cd</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6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B9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1D3D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FF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总汞（以</w:t>
            </w:r>
            <w:r>
              <w:rPr>
                <w:rFonts w:hint="default" w:ascii="Times New Roman" w:hAnsi="Times New Roman" w:eastAsia="宋体" w:cs="Times New Roman"/>
                <w:i w:val="0"/>
                <w:iCs w:val="0"/>
                <w:color w:val="auto"/>
                <w:kern w:val="0"/>
                <w:sz w:val="20"/>
                <w:szCs w:val="20"/>
                <w:highlight w:val="none"/>
                <w:u w:val="none"/>
                <w:lang w:val="en-US" w:eastAsia="zh-CN" w:bidi="ar"/>
              </w:rPr>
              <w:t>Hg</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8E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2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r>
      <w:tr w14:paraId="359E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3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F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4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2C04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0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B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溴酸盐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1E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8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r>
      <w:tr w14:paraId="1E7D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C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9B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硝酸盐（以</w:t>
            </w:r>
            <w:r>
              <w:rPr>
                <w:rFonts w:hint="default" w:ascii="Times New Roman" w:hAnsi="Times New Roman" w:eastAsia="宋体" w:cs="Times New Roman"/>
                <w:i w:val="0"/>
                <w:iCs w:val="0"/>
                <w:color w:val="auto"/>
                <w:kern w:val="0"/>
                <w:sz w:val="20"/>
                <w:szCs w:val="20"/>
                <w:highlight w:val="none"/>
                <w:u w:val="none"/>
                <w:lang w:val="en-US" w:eastAsia="zh-CN" w:bidi="ar"/>
              </w:rPr>
              <w:t>NO3-</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58D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39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6642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BF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3C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亚硝酸盐（以</w:t>
            </w:r>
            <w:r>
              <w:rPr>
                <w:rFonts w:hint="default" w:ascii="Times New Roman" w:hAnsi="Times New Roman" w:eastAsia="宋体" w:cs="Times New Roman"/>
                <w:i w:val="0"/>
                <w:iCs w:val="0"/>
                <w:color w:val="auto"/>
                <w:kern w:val="0"/>
                <w:sz w:val="20"/>
                <w:szCs w:val="20"/>
                <w:highlight w:val="none"/>
                <w:u w:val="none"/>
                <w:lang w:val="en-US" w:eastAsia="zh-CN" w:bidi="ar"/>
              </w:rPr>
              <w:t>NO2-</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F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2EC5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98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8D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6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399A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C2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D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铜绿假单胞菌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C7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8538-2022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A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6F99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1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F0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电导率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3F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17323-1998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8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1F49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0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0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耗氧量（以</w:t>
            </w:r>
            <w:r>
              <w:rPr>
                <w:rFonts w:hint="default" w:ascii="Times New Roman" w:hAnsi="Times New Roman" w:eastAsia="宋体" w:cs="Times New Roman"/>
                <w:i w:val="0"/>
                <w:iCs w:val="0"/>
                <w:color w:val="auto"/>
                <w:kern w:val="0"/>
                <w:sz w:val="20"/>
                <w:szCs w:val="20"/>
                <w:highlight w:val="none"/>
                <w:u w:val="none"/>
                <w:lang w:val="en-US" w:eastAsia="zh-CN" w:bidi="ar"/>
              </w:rPr>
              <w:t>O2</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54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5750.7-2006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r>
      <w:tr w14:paraId="4D0B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A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余氯（游离氯）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2A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5750.11-2006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5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r>
      <w:tr w14:paraId="09E8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B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溴酸盐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D0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5750.10-2006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06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r>
      <w:tr w14:paraId="61EE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2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7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三氯甲烷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1C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5750.10-2006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A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530C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AD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64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展青霉素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FE8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5009.185-2016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A2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r>
      <w:tr w14:paraId="786C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6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FB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合成着色剂（苋菜红、胭脂红、柠檬黄、日落黄、亮蓝）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A1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72D1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6B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3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二氧化碳气容量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CF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10792-2008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D9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2132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1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B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茶多酚</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87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GB/T 21733-2008 </w:t>
            </w:r>
            <w:r>
              <w:rPr>
                <w:rStyle w:val="646"/>
                <w:color w:val="auto"/>
                <w:highlight w:val="none"/>
                <w:lang w:val="en-US" w:eastAsia="zh-CN" w:bidi="ar"/>
              </w:rPr>
              <w:t>附录</w:t>
            </w:r>
            <w:r>
              <w:rPr>
                <w:rStyle w:val="645"/>
                <w:rFonts w:eastAsia="宋体"/>
                <w:color w:val="auto"/>
                <w:highlight w:val="none"/>
                <w:lang w:val="en-US" w:eastAsia="zh-CN" w:bidi="ar"/>
              </w:rPr>
              <w:t>A</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6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6E33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A4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DC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咖啡因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2B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5009.139-2014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16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r>
      <w:tr w14:paraId="3962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E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1B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55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CF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3FDF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3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A7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酸价（以脂肪计）（</w:t>
            </w:r>
            <w:r>
              <w:rPr>
                <w:rFonts w:hint="default" w:ascii="Times New Roman" w:hAnsi="Times New Roman" w:eastAsia="宋体" w:cs="Times New Roman"/>
                <w:i w:val="0"/>
                <w:iCs w:val="0"/>
                <w:color w:val="auto"/>
                <w:kern w:val="0"/>
                <w:sz w:val="20"/>
                <w:szCs w:val="20"/>
                <w:highlight w:val="none"/>
                <w:u w:val="none"/>
                <w:lang w:val="en-US" w:eastAsia="zh-CN" w:bidi="ar"/>
              </w:rPr>
              <w:t>KOH</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D3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A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72BF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2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5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酸价（以脂肪计）</w:t>
            </w:r>
            <w:r>
              <w:rPr>
                <w:rFonts w:hint="default" w:ascii="Times New Roman" w:hAnsi="Times New Roman" w:eastAsia="宋体" w:cs="Times New Roman"/>
                <w:i w:val="0"/>
                <w:iCs w:val="0"/>
                <w:color w:val="auto"/>
                <w:kern w:val="0"/>
                <w:sz w:val="20"/>
                <w:szCs w:val="20"/>
                <w:highlight w:val="none"/>
                <w:u w:val="none"/>
                <w:lang w:val="en-US" w:eastAsia="zh-CN" w:bidi="ar"/>
              </w:rPr>
              <w:t>(KOH)</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7A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480E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54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8D0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铝的残留量（干样品，以</w:t>
            </w:r>
            <w:r>
              <w:rPr>
                <w:rFonts w:hint="default" w:ascii="Times New Roman" w:hAnsi="Times New Roman" w:eastAsia="宋体" w:cs="Times New Roman"/>
                <w:i w:val="0"/>
                <w:iCs w:val="0"/>
                <w:color w:val="auto"/>
                <w:kern w:val="0"/>
                <w:sz w:val="20"/>
                <w:szCs w:val="20"/>
                <w:highlight w:val="none"/>
                <w:u w:val="none"/>
                <w:lang w:val="en-US" w:eastAsia="zh-CN" w:bidi="ar"/>
              </w:rPr>
              <w:t>Al</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D6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5009.182-2017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0B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21B8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29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合成着色剂（柠檬黄、日落黄、胭脂红、苋菜红、亮蓝、新红、赤藓红、靛蓝、诱惑红、酸性红、喹啉黄）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25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E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CF5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2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D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50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5009.208-2016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83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232B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A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B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合成着色剂（柠檬黄、日落黄、苋菜红、胭脂红、赤藓红、诱惑红、亮蓝）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9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21916-2008GB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6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A65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1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合成着色剂（柠檬黄、日落黄、亮蓝）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6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AC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6B89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48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B1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乙二胺四乙酸二钠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EC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5009.278-2016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6715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7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乙二胺四乙酸二钠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1B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3855-2014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4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0B34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49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AF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日落黄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9A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9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6905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7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26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苋菜红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8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E9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49E3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9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D7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亮蓝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11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321E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6D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74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胭脂红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44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r>
      <w:tr w14:paraId="1603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5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C6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诱惑红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0B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7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760E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A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4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亚硝酸盐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7E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18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73ED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75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A6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挥发性盐基氮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14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3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1B55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9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35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副溶血性弧菌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D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4789.7-2013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8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r>
      <w:tr w14:paraId="17F4B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7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89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合成着色剂（柠檬黄、新红、苋菜红、靛蓝、胭脂红、日落黄、诱惑红、亮蓝、酸性红、喹啉黄、赤藓红）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9A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5009.35-2023SN/T 1743-2006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06D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B8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A8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E1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3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2767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8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C8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草甘膦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2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1923-2007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7F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r>
      <w:tr w14:paraId="554D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6D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F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5D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参照GB/T 20769-2008GB 23200.121-2021参照GB/T 23379-2009参照NY/T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7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0C24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E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B6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乙酰甲胺磷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3C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4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r>
      <w:tr w14:paraId="7C82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4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E1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联苯菊酯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EA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23200.121-2021SN/T 1969-2007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51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0361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3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28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灭多威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ED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23200.112-2018GB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5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r>
      <w:tr w14:paraId="33BA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6D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55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三氯杀螨醇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B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5009.176-2003GB 23200.113-2018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1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57B5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6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E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氰戊菊酯和</w:t>
            </w:r>
            <w:r>
              <w:rPr>
                <w:rFonts w:hint="default" w:ascii="Times New Roman" w:hAnsi="Times New Roman" w:eastAsia="宋体" w:cs="Times New Roman"/>
                <w:i w:val="0"/>
                <w:iCs w:val="0"/>
                <w:color w:val="auto"/>
                <w:kern w:val="0"/>
                <w:sz w:val="20"/>
                <w:szCs w:val="20"/>
                <w:highlight w:val="none"/>
                <w:u w:val="none"/>
                <w:lang w:val="en-US" w:eastAsia="zh-CN" w:bidi="ar"/>
              </w:rPr>
              <w:t>S-</w:t>
            </w:r>
            <w:r>
              <w:rPr>
                <w:rFonts w:hint="eastAsia" w:ascii="宋体" w:hAnsi="宋体" w:eastAsia="宋体" w:cs="宋体"/>
                <w:i w:val="0"/>
                <w:iCs w:val="0"/>
                <w:color w:val="auto"/>
                <w:kern w:val="0"/>
                <w:sz w:val="20"/>
                <w:szCs w:val="20"/>
                <w:highlight w:val="none"/>
                <w:u w:val="none"/>
                <w:lang w:val="en-US" w:eastAsia="zh-CN" w:bidi="ar"/>
              </w:rPr>
              <w:t>氰戊菊酯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7A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23200.113-2018GB/T 23204-2008GB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B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105C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A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05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甲拌磷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49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23204-2008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2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260D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0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2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克百威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7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23200.112-2018GB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AF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2A6E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0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F3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水胺硫磷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E1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23204-2008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8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7BF1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47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1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氧乐果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75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23200.13-2016GB 23200.113-2018GB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B4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4466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A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0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C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2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7E45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F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啶虫脒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9C4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参照GB/T 20769-2008GB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9F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705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8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7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多菌灵</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5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参照GB/T 20769-2008GB 23200.121-2021参照NY/T 1453-2007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003E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7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EE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茚虫威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71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23200.13-2016GB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0E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5973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0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04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霉菌和酵母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AA6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4789.15-2016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7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5397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51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B8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啶虫脒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4A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20769-2008GB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B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3F8E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10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FC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克百威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DC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 GB 23200.112-2018GB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A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161D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9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C6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3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3339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88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AC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E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20769-2008参照GB/T 20769-2008GB 23200.121-2021GB/T 23379-2009参照GB/T 23379-2009参照 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B2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0EFF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66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氯氟氰菊酯和高效氯氟氰菊酯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34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23200.113-2018GB/T 5009.146-2008NY/T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9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r>
      <w:tr w14:paraId="5DE2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71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AD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6C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2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r>
      <w:tr w14:paraId="1A07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C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85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E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5009.266-2016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B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r>
      <w:tr w14:paraId="32A8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E1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7F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氰化物（以</w:t>
            </w:r>
            <w:r>
              <w:rPr>
                <w:rFonts w:hint="default" w:ascii="Times New Roman" w:hAnsi="Times New Roman" w:eastAsia="宋体" w:cs="Times New Roman"/>
                <w:i w:val="0"/>
                <w:iCs w:val="0"/>
                <w:color w:val="auto"/>
                <w:kern w:val="0"/>
                <w:sz w:val="20"/>
                <w:szCs w:val="20"/>
                <w:highlight w:val="none"/>
                <w:u w:val="none"/>
                <w:lang w:val="en-US" w:eastAsia="zh-CN" w:bidi="ar"/>
              </w:rPr>
              <w:t>HCN</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9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5009.36-2023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5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r>
      <w:tr w14:paraId="496F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6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CF9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氨基酸态氮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D7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13662-2018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3B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7F9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4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E2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5DB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5009.49-2008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E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r>
      <w:tr w14:paraId="57C6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E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8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合成着色剂（柠檬黄、日落黄、新红、胭脂红、赤藓红、苋菜红、诱惑红、酸性红、亮蓝）</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71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C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584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E8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9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酸性红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9E7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C0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5164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C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0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三氯蔗糖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7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GB 22255-2014GB 5009.298-2023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E3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1BF2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2F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80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w:t>
            </w:r>
            <w:r>
              <w:rPr>
                <w:rStyle w:val="647"/>
                <w:rFonts w:eastAsia="宋体"/>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柠檬黄、日落黄</w:t>
            </w:r>
            <w:r>
              <w:rPr>
                <w:rStyle w:val="647"/>
                <w:rFonts w:eastAsia="宋体"/>
                <w:color w:val="auto"/>
                <w:highlight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D7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C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F69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9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80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w:t>
            </w:r>
            <w:r>
              <w:rPr>
                <w:rStyle w:val="647"/>
                <w:rFonts w:eastAsia="宋体"/>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柠檬黄、日落黄、胭脂红、苋菜红、亮蓝</w:t>
            </w:r>
            <w:r>
              <w:rPr>
                <w:rStyle w:val="647"/>
                <w:rFonts w:eastAsia="宋体"/>
                <w:color w:val="auto"/>
                <w:highlight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35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5BA8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C7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2D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甲基汞（以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Hg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6D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C8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4F93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FC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1E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合成着色剂（亮蓝、柠檬黄、日落黄、苋菜红、胭脂红）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7A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0F8D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5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F0C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0E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参照GB/T 20769-2008GB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1840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6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9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克百威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2B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参照GB 23200.112-2018GB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C8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6D62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4D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E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炔螨特</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8A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23200.10-2016GB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F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3B1C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9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E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83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NY/T 761-2008GB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2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0C99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9E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950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氯氟氰菊酯和高效氯氟氰菊酯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D8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0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r>
      <w:tr w14:paraId="56B5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D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AA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氯氰菊酯和高效氯氰菊酯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5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23200.113-2018GB/T 5009.146-2008NY/T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C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r>
      <w:tr w14:paraId="6803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5F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D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酸价（以脂肪计）</w:t>
            </w:r>
            <w:r>
              <w:rPr>
                <w:rFonts w:hint="default" w:ascii="Times New Roman" w:hAnsi="Times New Roman" w:eastAsia="宋体" w:cs="Times New Roman"/>
                <w:i w:val="0"/>
                <w:iCs w:val="0"/>
                <w:color w:val="auto"/>
                <w:kern w:val="0"/>
                <w:sz w:val="20"/>
                <w:szCs w:val="20"/>
                <w:highlight w:val="none"/>
                <w:u w:val="none"/>
                <w:lang w:val="en-US" w:eastAsia="zh-CN" w:bidi="ar"/>
              </w:rPr>
              <w:t>(KOH)</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2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19300-2014GB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3F17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8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C08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蔗糖分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2F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A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7A35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BB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2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50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C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463D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8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3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21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D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0FA8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A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25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D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3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6D8F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A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6E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1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13104-2014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F2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r>
      <w:tr w14:paraId="4CAE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99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1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F2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F1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2D4B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A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88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29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7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37FC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E3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25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0A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A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18E8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EC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9B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40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7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4A69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4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84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90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 QB/T 2343.2-1997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6ECF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7E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1B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不溶于水杂质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4A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 QB/T 2343.2-1997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A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r>
      <w:tr w14:paraId="147D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0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3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63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 QB/T 2343.2-1997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4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5771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D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A5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合成着色剂（柠檬黄、新红、苋菜红、胭脂红、日落黄、诱惑红、酸性红、喹啉黄、赤藓红）</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3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F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39C1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2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5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5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6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3B7A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5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7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不溶于水杂质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4E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B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r>
      <w:tr w14:paraId="0E18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2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249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8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2343.2-2013GB 5009.3-2016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7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3DF5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51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4B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蔗糖分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2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5010-2016GB/T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2EFA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AD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6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5010-2016GB/T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F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5706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2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CF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4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5010-2016GB/T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0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1A6E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95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6F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5B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1173-2002QB/T 1174-2002QB/T 5010-2016GB/T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1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50DF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E0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9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1B0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2343.2-1997QB/T 2343.2-2013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9B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1BBF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44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39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D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2343.2-1997QB/T 2343.2-2013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43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5501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A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1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E9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85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6001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F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1E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蔗糖分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4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5011-2016GB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3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6990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7C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25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5011-2016GB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F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5F47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12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07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5011-2016GB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1C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6ABE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B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C4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8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5011-2016GB 317-1998GB/T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D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2BF2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A8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91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蔗糖分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40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35887-2018GB/T 317-2006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49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25CD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1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8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7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QB/T 2343.2-2013GB/T 35887-2018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8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2BF7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4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D1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6B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317-2006GB/T 35887-2018QB/T 4093-2010GB/T 15108-2017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7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6AA3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F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F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9E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317-2006GB/T 35887-2018QB/T 2343.2-2013GB 5009.8-2016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8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127E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1A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84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干燥失重</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8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317-2006GB/T 35887-2018GB 5009.3-2016QB/T 2343.2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5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22CB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2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F8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Pb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3A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5009.227-2023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8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3886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D2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C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多氯联苯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55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5009.190-2014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E6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r>
      <w:tr w14:paraId="4B46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1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8A8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合成着色剂（柠檬黄、胭脂红、日落黄）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93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6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48B3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D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A5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Pb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A8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4A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0101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6B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515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铝的残留量（以即食海蜇中</w:t>
            </w:r>
            <w:r>
              <w:rPr>
                <w:rFonts w:hint="default" w:ascii="Times New Roman" w:hAnsi="Times New Roman" w:eastAsia="宋体" w:cs="Times New Roman"/>
                <w:i w:val="0"/>
                <w:iCs w:val="0"/>
                <w:color w:val="auto"/>
                <w:kern w:val="0"/>
                <w:sz w:val="20"/>
                <w:szCs w:val="20"/>
                <w:highlight w:val="none"/>
                <w:u w:val="none"/>
                <w:lang w:val="en-US" w:eastAsia="zh-CN" w:bidi="ar"/>
              </w:rPr>
              <w:t>Al</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AA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5009.182-2017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20B5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3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AA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副溶血性弧菌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6E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4789.7 -2013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D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r>
      <w:tr w14:paraId="7766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4C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14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单核细胞增生李斯特氏菌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AF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8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79DC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6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E4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防腐剂混合使用时各自用量占其最大使用量的比例之和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B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C5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r>
      <w:tr w14:paraId="314F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1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D9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葛根素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91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22251-2008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B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165E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3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B8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w:t>
            </w:r>
            <w:r>
              <w:rPr>
                <w:rStyle w:val="647"/>
                <w:rFonts w:eastAsia="宋体"/>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Style w:val="647"/>
                <w:rFonts w:eastAsia="宋体"/>
                <w:color w:val="auto"/>
                <w:highlight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w:t>
            </w:r>
            <w:r>
              <w:rPr>
                <w:rStyle w:val="647"/>
                <w:rFonts w:eastAsia="宋体"/>
                <w:color w:val="auto"/>
                <w:highlight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99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0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r>
      <w:tr w14:paraId="2748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A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葡萄糖含量（</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以干基计，</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质量分数）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9D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20880-2018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C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3061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26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43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IMO </w:t>
            </w:r>
            <w:r>
              <w:rPr>
                <w:rFonts w:hint="eastAsia" w:ascii="宋体" w:hAnsi="宋体" w:eastAsia="宋体" w:cs="宋体"/>
                <w:i w:val="0"/>
                <w:iCs w:val="0"/>
                <w:color w:val="auto"/>
                <w:kern w:val="0"/>
                <w:sz w:val="20"/>
                <w:szCs w:val="20"/>
                <w:highlight w:val="none"/>
                <w:u w:val="none"/>
                <w:lang w:val="en-US" w:eastAsia="zh-CN" w:bidi="ar"/>
              </w:rPr>
              <w:t>含量（</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占干物质，</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质量分数）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4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20881-2017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9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135A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E5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96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IG2+P+IG3</w:t>
            </w:r>
            <w:r>
              <w:rPr>
                <w:rFonts w:hint="eastAsia" w:ascii="宋体" w:hAnsi="宋体" w:eastAsia="宋体" w:cs="宋体"/>
                <w:i w:val="0"/>
                <w:iCs w:val="0"/>
                <w:color w:val="auto"/>
                <w:kern w:val="0"/>
                <w:sz w:val="20"/>
                <w:szCs w:val="20"/>
                <w:highlight w:val="none"/>
                <w:u w:val="none"/>
                <w:lang w:val="en-US" w:eastAsia="zh-CN" w:bidi="ar"/>
              </w:rPr>
              <w:t>含量（</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占干物质，</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质量分数）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7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20881-2017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5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0461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C1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果糖（</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占干基比）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A9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20882.4-2021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2C62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E4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D4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果糖</w:t>
            </w:r>
            <w:r>
              <w:rPr>
                <w:rStyle w:val="647"/>
                <w:rFonts w:eastAsia="宋体"/>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葡萄糖（</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占干基比）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FC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20882.4-2021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B5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66B8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C9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羟甲基糠醛（</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以吸光度计）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2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20882.3-2021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E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r>
      <w:tr w14:paraId="0850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5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D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果糖</w:t>
            </w:r>
            <w:r>
              <w:rPr>
                <w:rStyle w:val="647"/>
                <w:rFonts w:eastAsia="宋体"/>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葡萄糖含量（</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以干物质计）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4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20882.4-2021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C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7C63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3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4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果糖含量（</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以干物质计）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97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20882.4-2021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4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0700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DA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D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麦芽糖含量</w:t>
            </w:r>
            <w:r>
              <w:rPr>
                <w:rStyle w:val="647"/>
                <w:rFonts w:eastAsia="宋体"/>
                <w:color w:val="auto"/>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以干物质计，</w:t>
            </w:r>
            <w:r>
              <w:rPr>
                <w:rStyle w:val="647"/>
                <w:rFonts w:eastAsia="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质量分数</w:t>
            </w:r>
            <w:r>
              <w:rPr>
                <w:rStyle w:val="647"/>
                <w:rFonts w:eastAsia="宋体"/>
                <w:color w:val="auto"/>
                <w:highlight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A06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20883-2017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7CD8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80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EF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干物质（固形物）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2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20881-2017GB/T 20882.2-2021GB/T 20882.4-2021 GB/T 20882.6-2021GB/T 20883-2017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4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2DB6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8A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硫酸灰分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EC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20880-2018 GB/T 20882.2-2021GB/T 20882.3-2021GB/T 20882.4-2021GB/T 20882.6-2021GB/T 20883-2017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9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63CF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4C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安赛蜜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01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3538-2013GB 5009.140-2023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B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234C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79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丙酸及其钠盐、钙盐（以丙酸计）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B8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A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r>
      <w:tr w14:paraId="4E21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8E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6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碱性嫩黄</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B6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202204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88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r>
      <w:tr w14:paraId="3747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9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果糖和葡萄糖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A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39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5C47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A3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2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蔗糖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83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5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12F6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8A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E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BD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18932.19-2003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B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1DDB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2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0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呋喃西林代谢物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2DF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18932.24-2005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4B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848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D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0C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呋喃唑酮代谢物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91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18932.24-2005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2D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C6E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4D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9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7A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23410-2009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2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7032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B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D0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双甲脒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7C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23200.103-2016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2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7857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1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46B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氟胺氰菊酯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6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31657.1-2021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D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r>
      <w:tr w14:paraId="2DEB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3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7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诺氟沙星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63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31657.2-2021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57FA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E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F5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8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31657.2-2021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9F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1878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3A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8A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0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31657.2-2021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5D3C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9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A2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霉菌计数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82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4789.15-2016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6F3D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C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867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嗜渗酵母计数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B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14963-2011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9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4493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FD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69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羟基</w:t>
            </w:r>
            <w:r>
              <w:rPr>
                <w:rFonts w:hint="default" w:ascii="Times New Roman" w:hAnsi="Times New Roman" w:eastAsia="宋体" w:cs="Times New Roman"/>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癸烯酸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BCB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9697-2008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E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6255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D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F0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2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9697-2008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4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435F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A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C3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呋喃西林代谢物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DE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21167-2007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2E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1DE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24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氨基酸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22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9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59E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EC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羟基</w:t>
            </w:r>
            <w:r>
              <w:rPr>
                <w:rFonts w:hint="default" w:ascii="Times New Roman" w:hAnsi="Times New Roman" w:eastAsia="宋体" w:cs="Times New Roman"/>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癸烯酸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73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《保健食品理化及卫生指标检验与评价技术指导原则（</w:t>
            </w:r>
            <w:r>
              <w:rPr>
                <w:rStyle w:val="645"/>
                <w:rFonts w:eastAsia="宋体"/>
                <w:color w:val="auto"/>
                <w:highlight w:val="none"/>
                <w:lang w:val="en-US" w:eastAsia="zh-CN" w:bidi="ar"/>
              </w:rPr>
              <w:t>2020</w:t>
            </w:r>
            <w:r>
              <w:rPr>
                <w:rStyle w:val="646"/>
                <w:color w:val="auto"/>
                <w:highlight w:val="none"/>
                <w:lang w:val="en-US" w:eastAsia="zh-CN" w:bidi="ar"/>
              </w:rPr>
              <w:t>年版）》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C0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4B6D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0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B3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ED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28404-2012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4F91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26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2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二十碳五烯酸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1D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28404-2012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3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r>
      <w:tr w14:paraId="09F2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77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A3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泛酸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40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A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3A67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A4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53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钙</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E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B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5549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4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9E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51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0145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EC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E5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肌醇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E9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5009.196-2003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3206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E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51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赖氨酸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81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61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536F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78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绿原酸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A46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22250-2008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B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1070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4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9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96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E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07E0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C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70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A</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0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C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r>
      <w:tr w14:paraId="1BEE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9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B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B1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13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2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14:paraId="4B28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7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82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B12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0D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r>
      <w:tr w14:paraId="1B9B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C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CC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B2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4A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A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14:paraId="2D9A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E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8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B6</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6C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B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4325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10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C</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1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5009.86-2016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r>
      <w:tr w14:paraId="7FF3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E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29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D</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EC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0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r>
      <w:tr w14:paraId="1EA0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E1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15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D3</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F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E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r>
      <w:tr w14:paraId="5F06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3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C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E</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67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79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r>
      <w:tr w14:paraId="6CD0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F5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E2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6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22B9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A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BD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D9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C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2375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2C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E1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44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A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r>
      <w:tr w14:paraId="0F73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D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7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烟酰胺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2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B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r>
      <w:tr w14:paraId="0CCA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F5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FE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76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6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r>
      <w:tr w14:paraId="1AA4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AB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3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免疫球蛋白</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IgG</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A4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5009.194-2003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05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r>
      <w:tr w14:paraId="4D6C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1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2AA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总黄酮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2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《保健食品理化及卫生指标检验与评价技术指导原则（</w:t>
            </w:r>
            <w:r>
              <w:rPr>
                <w:rStyle w:val="645"/>
                <w:rFonts w:eastAsia="宋体"/>
                <w:color w:val="auto"/>
                <w:highlight w:val="none"/>
                <w:lang w:val="en-US" w:eastAsia="zh-CN" w:bidi="ar"/>
              </w:rPr>
              <w:t>2020</w:t>
            </w:r>
            <w:r>
              <w:rPr>
                <w:rStyle w:val="646"/>
                <w:color w:val="auto"/>
                <w:highlight w:val="none"/>
                <w:lang w:val="en-US" w:eastAsia="zh-CN" w:bidi="ar"/>
              </w:rPr>
              <w:t>年版）》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2724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BD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总皂苷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95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《保健食品理化及卫生指标检验与评价技术指导原则（</w:t>
            </w:r>
            <w:r>
              <w:rPr>
                <w:rStyle w:val="645"/>
                <w:rFonts w:eastAsia="宋体"/>
                <w:color w:val="auto"/>
                <w:highlight w:val="none"/>
                <w:lang w:val="en-US" w:eastAsia="zh-CN" w:bidi="ar"/>
              </w:rPr>
              <w:t>2020</w:t>
            </w:r>
            <w:r>
              <w:rPr>
                <w:rStyle w:val="646"/>
                <w:color w:val="auto"/>
                <w:highlight w:val="none"/>
                <w:lang w:val="en-US" w:eastAsia="zh-CN" w:bidi="ar"/>
              </w:rPr>
              <w:t>年版）》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99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5524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A7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BD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总蒽醌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38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《保健食品理化及卫生指标检验与评价技术指导原则（</w:t>
            </w:r>
            <w:r>
              <w:rPr>
                <w:rStyle w:val="645"/>
                <w:rFonts w:eastAsia="宋体"/>
                <w:color w:val="auto"/>
                <w:highlight w:val="none"/>
                <w:lang w:val="en-US" w:eastAsia="zh-CN" w:bidi="ar"/>
              </w:rPr>
              <w:t>2020</w:t>
            </w:r>
            <w:r>
              <w:rPr>
                <w:rStyle w:val="646"/>
                <w:color w:val="auto"/>
                <w:highlight w:val="none"/>
                <w:lang w:val="en-US" w:eastAsia="zh-CN" w:bidi="ar"/>
              </w:rPr>
              <w:t>年版）》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5D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25A5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55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8E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吡啶甲酸铬</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AE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5009.195-2003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7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7FDC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6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A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8E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产品明示标准和质量要求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9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2EF7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5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15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可溶性固形物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15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产品明示标准和质量要求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80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r>
      <w:tr w14:paraId="3D29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9B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AD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产品明示标准和质量要求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6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B9A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4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F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51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产品明示标准和质量要求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3E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7C3B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E8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4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崩解时限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1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产品明示标准和质量要求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49C8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50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CC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70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产品明示标准和质量要求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0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r>
      <w:tr w14:paraId="2B2E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D3A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D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DA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6B84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8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46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9E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F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r>
      <w:tr w14:paraId="2E2B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D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65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总汞（</w:t>
            </w:r>
            <w:r>
              <w:rPr>
                <w:rFonts w:hint="default" w:ascii="Times New Roman" w:hAnsi="Times New Roman" w:eastAsia="宋体" w:cs="Times New Roman"/>
                <w:i w:val="0"/>
                <w:iCs w:val="0"/>
                <w:color w:val="auto"/>
                <w:kern w:val="0"/>
                <w:sz w:val="20"/>
                <w:szCs w:val="20"/>
                <w:highlight w:val="none"/>
                <w:u w:val="none"/>
                <w:lang w:val="en-US" w:eastAsia="zh-CN" w:bidi="ar"/>
              </w:rPr>
              <w:t>Hg</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C8D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5E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r>
      <w:tr w14:paraId="2CAC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6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F2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硬胶囊壳中的铬</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03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《中国药典》</w:t>
            </w:r>
            <w:r>
              <w:rPr>
                <w:rStyle w:val="645"/>
                <w:rFonts w:eastAsia="宋体"/>
                <w:color w:val="auto"/>
                <w:highlight w:val="none"/>
                <w:lang w:val="en-US" w:eastAsia="zh-CN" w:bidi="ar"/>
              </w:rPr>
              <w:t xml:space="preserve"> 2020</w:t>
            </w:r>
            <w:r>
              <w:rPr>
                <w:rStyle w:val="646"/>
                <w:color w:val="auto"/>
                <w:highlight w:val="none"/>
                <w:lang w:val="en-US" w:eastAsia="zh-CN" w:bidi="ar"/>
              </w:rPr>
              <w:t>年版四部明胶空心胶囊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2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49DD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7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D7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E8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GB 4789.3-2016 MPN</w:t>
            </w:r>
            <w:r>
              <w:rPr>
                <w:rStyle w:val="646"/>
                <w:color w:val="auto"/>
                <w:highlight w:val="none"/>
                <w:lang w:val="en-US" w:eastAsia="zh-CN" w:bidi="ar"/>
              </w:rPr>
              <w:t>计数法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2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596C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46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27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9C2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10769-2010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9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r>
      <w:tr w14:paraId="02CD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E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73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亚油酸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C0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3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r>
      <w:tr w14:paraId="2B90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F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B6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月桂酸占总脂肪的比值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CA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r>
      <w:tr w14:paraId="513E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6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5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肉豆蔻酸占总脂肪的比值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42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33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r>
      <w:tr w14:paraId="2411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6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1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A</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78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F0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r>
      <w:tr w14:paraId="29C3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FC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D</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D1A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5009.82-2016GB 5009.296-2023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35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r>
      <w:tr w14:paraId="7CF6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25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BA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E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14:paraId="0A03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2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6B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钙</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40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1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7918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2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53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F5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9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1F14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1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21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5009.14-2017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7478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9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2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72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5009.91-2017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B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65C2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E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7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E</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C8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0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r>
      <w:tr w14:paraId="1B9F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B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4B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7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05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14:paraId="6F86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A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57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B6</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8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5009.154-2023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E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10CF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9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851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B12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99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5009.285-2022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7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r>
      <w:tr w14:paraId="5245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FC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FC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4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5009.89-2023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r>
      <w:tr w14:paraId="0EB2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3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98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9D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5009.211-2022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F0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r>
      <w:tr w14:paraId="10B5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1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泛酸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9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5009.210-2023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81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4F19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2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67C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C</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D4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5413.18-2010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3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r>
      <w:tr w14:paraId="4824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D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C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99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5009.259-2023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4B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r>
      <w:tr w14:paraId="5B0A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B4A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EE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5009.87-2016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3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r>
      <w:tr w14:paraId="672B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F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8B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碘</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71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5009.267-2020 </w:t>
            </w:r>
            <w:r>
              <w:rPr>
                <w:rStyle w:val="646"/>
                <w:color w:val="auto"/>
                <w:highlight w:val="none"/>
                <w:lang w:val="en-US" w:eastAsia="zh-CN" w:bidi="ar"/>
              </w:rPr>
              <w:t>第四法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2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7FAD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4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1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钾</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8C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5009.91-2017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B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057D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996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不溶性膳食纤维</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4A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5413.6-2010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0F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r>
      <w:tr w14:paraId="66E8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3E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脲酶活性定性测定</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9B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5413.31-2013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6DC6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9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CF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锡（以</w:t>
            </w:r>
            <w:r>
              <w:rPr>
                <w:rFonts w:hint="default" w:ascii="Times New Roman" w:hAnsi="Times New Roman" w:eastAsia="宋体" w:cs="Times New Roman"/>
                <w:i w:val="0"/>
                <w:iCs w:val="0"/>
                <w:color w:val="auto"/>
                <w:kern w:val="0"/>
                <w:sz w:val="20"/>
                <w:szCs w:val="20"/>
                <w:highlight w:val="none"/>
                <w:u w:val="none"/>
                <w:lang w:val="en-US" w:eastAsia="zh-CN" w:bidi="ar"/>
              </w:rPr>
              <w:t>Sn</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0A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C7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r>
      <w:tr w14:paraId="2C96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FE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C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硝酸盐（以</w:t>
            </w:r>
            <w:r>
              <w:rPr>
                <w:rFonts w:hint="default" w:ascii="Times New Roman" w:hAnsi="Times New Roman" w:eastAsia="宋体" w:cs="Times New Roman"/>
                <w:i w:val="0"/>
                <w:iCs w:val="0"/>
                <w:color w:val="auto"/>
                <w:kern w:val="0"/>
                <w:sz w:val="20"/>
                <w:szCs w:val="20"/>
                <w:highlight w:val="none"/>
                <w:u w:val="none"/>
                <w:lang w:val="en-US" w:eastAsia="zh-CN" w:bidi="ar"/>
              </w:rPr>
              <w:t>NaNO3</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6F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0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081F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8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66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3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28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4653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4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C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花生四烯酸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55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2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09E4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C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ED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7E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5009.91-2017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3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2202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6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0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K1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FF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5009.158-2016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2F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730D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CE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烟酸（烟酰胺）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3A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5009.89-2023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E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r>
      <w:tr w14:paraId="292E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F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5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胆碱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6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BC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r>
      <w:tr w14:paraId="37B2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F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脲酶活性定性</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8E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5413.31-2013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A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0166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4F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黄曲霉毒素</w:t>
            </w:r>
            <w:r>
              <w:rPr>
                <w:rFonts w:hint="default" w:ascii="Times New Roman" w:hAnsi="Times New Roman" w:eastAsia="宋体" w:cs="Times New Roman"/>
                <w:i w:val="0"/>
                <w:iCs w:val="0"/>
                <w:color w:val="auto"/>
                <w:kern w:val="0"/>
                <w:sz w:val="20"/>
                <w:szCs w:val="20"/>
                <w:highlight w:val="none"/>
                <w:u w:val="none"/>
                <w:lang w:val="en-US" w:eastAsia="zh-CN" w:bidi="ar"/>
              </w:rPr>
              <w:t>M1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25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2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5B46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3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C9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5009.241-2017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B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071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5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9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AC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5009.93-2017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A4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7A2C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A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C9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K</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A6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5009.158-2016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A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1F1F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0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AC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肌酸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53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24154-2015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6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7360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D0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8F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肽类</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102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22492-2008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D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r>
      <w:tr w14:paraId="6E71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0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D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FF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5009.13-2017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7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2002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F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C5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4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5009.242-2017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3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74B2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2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21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5E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5009.268-2016GB 5009.297-2023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F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6B57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A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CC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左旋肉碱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5A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29989-2013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638A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7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F7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牛磺酸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6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5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r>
      <w:tr w14:paraId="7566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0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E5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α-</w:t>
            </w:r>
            <w:r>
              <w:rPr>
                <w:rFonts w:hint="eastAsia" w:ascii="宋体" w:hAnsi="宋体" w:eastAsia="宋体" w:cs="宋体"/>
                <w:i w:val="0"/>
                <w:iCs w:val="0"/>
                <w:color w:val="auto"/>
                <w:kern w:val="0"/>
                <w:sz w:val="20"/>
                <w:szCs w:val="20"/>
                <w:highlight w:val="none"/>
                <w:u w:val="none"/>
                <w:lang w:val="en-US" w:eastAsia="zh-CN" w:bidi="ar"/>
              </w:rPr>
              <w:t>亚麻酸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D9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703C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79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EA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亚油酸与</w:t>
            </w:r>
            <w:r>
              <w:rPr>
                <w:rFonts w:hint="default" w:ascii="Times New Roman" w:hAnsi="Times New Roman" w:eastAsia="宋体" w:cs="Times New Roman"/>
                <w:i w:val="0"/>
                <w:iCs w:val="0"/>
                <w:color w:val="auto"/>
                <w:kern w:val="0"/>
                <w:sz w:val="20"/>
                <w:szCs w:val="20"/>
                <w:highlight w:val="none"/>
                <w:u w:val="none"/>
                <w:lang w:val="en-US" w:eastAsia="zh-CN" w:bidi="ar"/>
              </w:rPr>
              <w:t>α-</w:t>
            </w:r>
            <w:r>
              <w:rPr>
                <w:rFonts w:hint="eastAsia" w:ascii="宋体" w:hAnsi="宋体" w:eastAsia="宋体" w:cs="宋体"/>
                <w:i w:val="0"/>
                <w:iCs w:val="0"/>
                <w:color w:val="auto"/>
                <w:kern w:val="0"/>
                <w:sz w:val="20"/>
                <w:szCs w:val="20"/>
                <w:highlight w:val="none"/>
                <w:u w:val="none"/>
                <w:lang w:val="en-US" w:eastAsia="zh-CN" w:bidi="ar"/>
              </w:rPr>
              <w:t>亚麻酸比值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A3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计算法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B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r>
      <w:tr w14:paraId="481D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1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5A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终产品脂肪中月桂酸和肉豆蔻酸（十四烷酸）总量占总脂肪酸的比值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83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0808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3C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芥酸与总脂肪酸比值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6E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DA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r>
      <w:tr w14:paraId="254B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0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CE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反式脂肪酸最高含量与总脂肪酸比值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C6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5009.168-2016GB 5413.36-2010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4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4F47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05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4E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碳水化合物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3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25596-2010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C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589D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D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5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钙磷比值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48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7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3AC4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D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01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DE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9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6E6E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B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27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肌醇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F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5009.270-2023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2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2AEC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1A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二十二碳六烯酸与总脂肪酸比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13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20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098E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08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1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二十碳四烯酸与总脂肪酸比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08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10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34E9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3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D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w:t>
            </w:r>
            <w:r>
              <w:rPr>
                <w:rFonts w:hint="default" w:ascii="Times New Roman" w:hAnsi="Times New Roman" w:eastAsia="宋体" w:cs="Times New Roman"/>
                <w:i w:val="0"/>
                <w:iCs w:val="0"/>
                <w:color w:val="auto"/>
                <w:kern w:val="0"/>
                <w:sz w:val="20"/>
                <w:szCs w:val="20"/>
                <w:highlight w:val="none"/>
                <w:u w:val="none"/>
                <w:lang w:val="en-US" w:eastAsia="zh-CN" w:bidi="ar"/>
              </w:rPr>
              <w:t>22</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6n-3</w:t>
            </w:r>
            <w:r>
              <w:rPr>
                <w:rFonts w:hint="eastAsia" w:ascii="宋体" w:hAnsi="宋体" w:eastAsia="宋体" w:cs="宋体"/>
                <w:i w:val="0"/>
                <w:iCs w:val="0"/>
                <w:color w:val="auto"/>
                <w:kern w:val="0"/>
                <w:sz w:val="20"/>
                <w:szCs w:val="20"/>
                <w:highlight w:val="none"/>
                <w:u w:val="none"/>
                <w:lang w:val="en-US" w:eastAsia="zh-CN" w:bidi="ar"/>
              </w:rPr>
              <w:t>）与二十碳四烯酸（</w:t>
            </w:r>
            <w:r>
              <w:rPr>
                <w:rFonts w:hint="default" w:ascii="Times New Roman" w:hAnsi="Times New Roman" w:eastAsia="宋体" w:cs="Times New Roman"/>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4n-6</w:t>
            </w:r>
            <w:r>
              <w:rPr>
                <w:rFonts w:hint="eastAsia" w:ascii="宋体" w:hAnsi="宋体" w:eastAsia="宋体" w:cs="宋体"/>
                <w:i w:val="0"/>
                <w:iCs w:val="0"/>
                <w:color w:val="auto"/>
                <w:kern w:val="0"/>
                <w:sz w:val="20"/>
                <w:szCs w:val="20"/>
                <w:highlight w:val="none"/>
                <w:u w:val="none"/>
                <w:lang w:val="en-US" w:eastAsia="zh-CN" w:bidi="ar"/>
              </w:rPr>
              <w:t>）的比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4E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C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629C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A1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9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长链不饱和脂肪酸中二十碳五烯酸（</w:t>
            </w:r>
            <w:r>
              <w:rPr>
                <w:rFonts w:hint="default" w:ascii="Times New Roman" w:hAnsi="Times New Roman" w:eastAsia="宋体" w:cs="Times New Roman"/>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5n-3</w:t>
            </w:r>
            <w:r>
              <w:rPr>
                <w:rFonts w:hint="eastAsia" w:ascii="宋体" w:hAnsi="宋体" w:eastAsia="宋体" w:cs="宋体"/>
                <w:i w:val="0"/>
                <w:iCs w:val="0"/>
                <w:color w:val="auto"/>
                <w:kern w:val="0"/>
                <w:sz w:val="20"/>
                <w:szCs w:val="20"/>
                <w:highlight w:val="none"/>
                <w:u w:val="none"/>
                <w:lang w:val="en-US" w:eastAsia="zh-CN" w:bidi="ar"/>
              </w:rPr>
              <w:t>）的量与二十二碳六烯酸的量的比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5E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01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453E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5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二十碳四烯酸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C9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13BF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3C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DC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9D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5009.4-2016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E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r>
      <w:tr w14:paraId="566D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C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杂质度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5B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5413.30-2016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2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r>
      <w:tr w14:paraId="7652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7C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BD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核苷酸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97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5413.40-2016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A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r>
      <w:tr w14:paraId="078A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7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FF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叶黄素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3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5009.248-2016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0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r>
      <w:tr w14:paraId="2F3D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0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B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阪崎肠杆菌</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克罗诺杆菌属（阪崎肠杆菌）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5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4789.40-2016 </w:t>
            </w:r>
            <w:r>
              <w:rPr>
                <w:rStyle w:val="646"/>
                <w:color w:val="auto"/>
                <w:highlight w:val="none"/>
                <w:lang w:val="en-US" w:eastAsia="zh-CN" w:bidi="ar"/>
              </w:rPr>
              <w:t>平板计数法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FB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053D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0C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B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果聚糖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7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5009.255-2016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715E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C8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亚油酸供能比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B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D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6D9D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AA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α-</w:t>
            </w:r>
            <w:r>
              <w:rPr>
                <w:rFonts w:hint="eastAsia" w:ascii="宋体" w:hAnsi="宋体" w:eastAsia="宋体" w:cs="宋体"/>
                <w:i w:val="0"/>
                <w:iCs w:val="0"/>
                <w:color w:val="auto"/>
                <w:kern w:val="0"/>
                <w:sz w:val="20"/>
                <w:szCs w:val="20"/>
                <w:highlight w:val="none"/>
                <w:u w:val="none"/>
                <w:lang w:val="en-US" w:eastAsia="zh-CN" w:bidi="ar"/>
              </w:rPr>
              <w:t>亚麻酸供能比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A1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5009.168-2016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E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0D89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4F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3B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5009.18-2003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8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r>
      <w:tr w14:paraId="3C39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C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5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蛋白质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1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5009.5-2016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5EF4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B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4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脂肪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3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5009.6-2016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25CC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F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9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碳水化合物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FD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10765-2010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1D2C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C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8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乳糖占碳水化合物总量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A8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5413.5-2010 </w:t>
            </w:r>
            <w:r>
              <w:rPr>
                <w:rStyle w:val="646"/>
                <w:color w:val="auto"/>
                <w:highlight w:val="none"/>
                <w:lang w:val="en-US" w:eastAsia="zh-CN" w:bidi="ar"/>
              </w:rPr>
              <w:t>第一法</w:t>
            </w:r>
            <w:r>
              <w:rPr>
                <w:rStyle w:val="645"/>
                <w:rFonts w:eastAsia="宋体"/>
                <w:color w:val="auto"/>
                <w:highlight w:val="none"/>
                <w:lang w:val="en-US" w:eastAsia="zh-CN" w:bidi="ar"/>
              </w:rPr>
              <w:t xml:space="preserve">GB 5009.8-2023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F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r>
      <w:tr w14:paraId="6E46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E3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C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亚油酸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B3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r>
      <w:tr w14:paraId="1F6D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9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5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α-</w:t>
            </w:r>
            <w:r>
              <w:rPr>
                <w:rFonts w:hint="eastAsia" w:ascii="宋体" w:hAnsi="宋体" w:eastAsia="宋体" w:cs="宋体"/>
                <w:i w:val="0"/>
                <w:iCs w:val="0"/>
                <w:color w:val="auto"/>
                <w:kern w:val="0"/>
                <w:sz w:val="20"/>
                <w:szCs w:val="20"/>
                <w:highlight w:val="none"/>
                <w:u w:val="none"/>
                <w:lang w:val="en-US" w:eastAsia="zh-CN" w:bidi="ar"/>
              </w:rPr>
              <w:t>亚麻酸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B8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2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553D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B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59D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终产品脂肪中月桂酸和肉豆蔻酸（十四烷酸）总量占总脂肪酸的比值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9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D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19CD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FE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EB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芥酸与总脂肪酸比值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A3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E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r>
      <w:tr w14:paraId="24A6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5E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反式脂肪酸与总脂肪酸比值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1B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B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06CD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8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16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A</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20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5009.82-2016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r>
      <w:tr w14:paraId="38A5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08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70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E</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05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5009.82-2016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8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r>
      <w:tr w14:paraId="7E5B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E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A2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K1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45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5009.158-2016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30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4B6F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A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DB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3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5009.84-2016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5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14:paraId="0ABD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2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8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7F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5009.85-2016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1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r>
      <w:tr w14:paraId="657E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8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AF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B6</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D8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5009.154-2023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9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3AB2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2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C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维生素</w:t>
            </w:r>
            <w:r>
              <w:rPr>
                <w:rFonts w:hint="default" w:ascii="Times New Roman" w:hAnsi="Times New Roman" w:eastAsia="宋体" w:cs="Times New Roman"/>
                <w:i w:val="0"/>
                <w:iCs w:val="0"/>
                <w:color w:val="auto"/>
                <w:kern w:val="0"/>
                <w:sz w:val="20"/>
                <w:szCs w:val="20"/>
                <w:highlight w:val="none"/>
                <w:u w:val="none"/>
                <w:lang w:val="en-US" w:eastAsia="zh-CN" w:bidi="ar"/>
              </w:rPr>
              <w:t>B12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A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5009.285-2022 </w:t>
            </w:r>
            <w:r>
              <w:rPr>
                <w:rStyle w:val="648"/>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5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r>
      <w:tr w14:paraId="3E6A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E4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4C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烟酸（烟酰胺）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96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5009.89-2023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4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r>
      <w:tr w14:paraId="3B56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0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44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泛酸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54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5009.210-2023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6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r>
      <w:tr w14:paraId="2C9B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E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8E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5009.259-2023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AF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r>
      <w:tr w14:paraId="6954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C1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6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88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5009.91-2017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0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0EC9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1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0B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钾</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7E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5009.91-2017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C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43C7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3E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CF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61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5009.13-2017 </w:t>
            </w:r>
            <w:r>
              <w:rPr>
                <w:rStyle w:val="646"/>
                <w:color w:val="auto"/>
                <w:highlight w:val="none"/>
                <w:lang w:val="en-US" w:eastAsia="zh-CN" w:bidi="ar"/>
              </w:rPr>
              <w:t>第四法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74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C26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F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33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FC1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5009.241-2017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E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444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5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49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3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5009.90-2016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FB4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D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3B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7E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5009.14-2017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7CD8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AC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D6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锰</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A8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5009.242-2017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6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6AFC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10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钙</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B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5009.92-2016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E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11D8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E6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2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22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5009.87-2016 </w:t>
            </w:r>
            <w:r>
              <w:rPr>
                <w:rStyle w:val="646"/>
                <w:color w:val="auto"/>
                <w:highlight w:val="none"/>
                <w:lang w:val="en-US" w:eastAsia="zh-CN" w:bidi="ar"/>
              </w:rPr>
              <w:t>第二法、第三法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r>
      <w:tr w14:paraId="1783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4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2C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5B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5009.44-2016 </w:t>
            </w:r>
            <w:r>
              <w:rPr>
                <w:rStyle w:val="646"/>
                <w:color w:val="auto"/>
                <w:highlight w:val="none"/>
                <w:lang w:val="en-US" w:eastAsia="zh-CN" w:bidi="ar"/>
              </w:rPr>
              <w:t>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39F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D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1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3F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5009.93-2017 </w:t>
            </w:r>
            <w:r>
              <w:rPr>
                <w:rStyle w:val="646"/>
                <w:color w:val="auto"/>
                <w:highlight w:val="none"/>
                <w:lang w:val="en-US" w:eastAsia="zh-CN" w:bidi="ar"/>
              </w:rPr>
              <w:t>第一法、第三法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1CDF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B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49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胆碱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B5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5413.20-2022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r>
      <w:tr w14:paraId="48C1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E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AF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肌醇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2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5009.270-2023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84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4264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0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9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牛磺酸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35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5009.169-2016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r>
      <w:tr w14:paraId="7A53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6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2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w:t>
            </w:r>
            <w:r>
              <w:rPr>
                <w:rFonts w:hint="default" w:ascii="Times New Roman" w:hAnsi="Times New Roman" w:eastAsia="宋体" w:cs="Times New Roman"/>
                <w:i w:val="0"/>
                <w:iCs w:val="0"/>
                <w:color w:val="auto"/>
                <w:kern w:val="0"/>
                <w:sz w:val="20"/>
                <w:szCs w:val="20"/>
                <w:highlight w:val="none"/>
                <w:u w:val="none"/>
                <w:lang w:val="en-US" w:eastAsia="zh-CN" w:bidi="ar"/>
              </w:rPr>
              <w:t>DHA</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79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ED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5340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B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A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二十二碳六烯酸与总脂肪酸比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EA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F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4861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11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DF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二十碳四烯酸（</w:t>
            </w:r>
            <w:r>
              <w:rPr>
                <w:rFonts w:hint="default" w:ascii="Times New Roman" w:hAnsi="Times New Roman" w:eastAsia="宋体" w:cs="Times New Roman"/>
                <w:i w:val="0"/>
                <w:iCs w:val="0"/>
                <w:color w:val="auto"/>
                <w:kern w:val="0"/>
                <w:sz w:val="20"/>
                <w:szCs w:val="20"/>
                <w:highlight w:val="none"/>
                <w:u w:val="none"/>
                <w:lang w:val="en-US" w:eastAsia="zh-CN" w:bidi="ar"/>
              </w:rPr>
              <w:t>AA/ARA</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FF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E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327A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B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54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二十碳四烯酸与总脂肪酸比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12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4C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5C6E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C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C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二十二碳六烯酸（</w:t>
            </w:r>
            <w:r>
              <w:rPr>
                <w:rFonts w:hint="default" w:ascii="Times New Roman" w:hAnsi="Times New Roman" w:eastAsia="宋体" w:cs="Times New Roman"/>
                <w:i w:val="0"/>
                <w:iCs w:val="0"/>
                <w:color w:val="auto"/>
                <w:kern w:val="0"/>
                <w:sz w:val="20"/>
                <w:szCs w:val="20"/>
                <w:highlight w:val="none"/>
                <w:u w:val="none"/>
                <w:lang w:val="en-US" w:eastAsia="zh-CN" w:bidi="ar"/>
              </w:rPr>
              <w:t>22</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6n-3</w:t>
            </w:r>
            <w:r>
              <w:rPr>
                <w:rFonts w:hint="eastAsia" w:ascii="宋体" w:hAnsi="宋体" w:eastAsia="宋体" w:cs="宋体"/>
                <w:i w:val="0"/>
                <w:iCs w:val="0"/>
                <w:color w:val="auto"/>
                <w:kern w:val="0"/>
                <w:sz w:val="20"/>
                <w:szCs w:val="20"/>
                <w:highlight w:val="none"/>
                <w:u w:val="none"/>
                <w:lang w:val="en-US" w:eastAsia="zh-CN" w:bidi="ar"/>
              </w:rPr>
              <w:t>）与二十碳四烯酸（</w:t>
            </w:r>
            <w:r>
              <w:rPr>
                <w:rFonts w:hint="default" w:ascii="Times New Roman" w:hAnsi="Times New Roman" w:eastAsia="宋体" w:cs="Times New Roman"/>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4n-6</w:t>
            </w:r>
            <w:r>
              <w:rPr>
                <w:rFonts w:hint="eastAsia" w:ascii="宋体" w:hAnsi="宋体" w:eastAsia="宋体" w:cs="宋体"/>
                <w:i w:val="0"/>
                <w:iCs w:val="0"/>
                <w:color w:val="auto"/>
                <w:kern w:val="0"/>
                <w:sz w:val="20"/>
                <w:szCs w:val="20"/>
                <w:highlight w:val="none"/>
                <w:u w:val="none"/>
                <w:lang w:val="en-US" w:eastAsia="zh-CN" w:bidi="ar"/>
              </w:rPr>
              <w:t>）的比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18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E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3E58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B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A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长链不饱和脂肪酸中二十碳五烯酸（</w:t>
            </w:r>
            <w:r>
              <w:rPr>
                <w:rFonts w:hint="default" w:ascii="Times New Roman" w:hAnsi="Times New Roman" w:eastAsia="宋体" w:cs="Times New Roman"/>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5n-3</w:t>
            </w:r>
            <w:r>
              <w:rPr>
                <w:rFonts w:hint="eastAsia" w:ascii="宋体" w:hAnsi="宋体" w:eastAsia="宋体" w:cs="宋体"/>
                <w:i w:val="0"/>
                <w:iCs w:val="0"/>
                <w:color w:val="auto"/>
                <w:kern w:val="0"/>
                <w:sz w:val="20"/>
                <w:szCs w:val="20"/>
                <w:highlight w:val="none"/>
                <w:u w:val="none"/>
                <w:lang w:val="en-US" w:eastAsia="zh-CN" w:bidi="ar"/>
              </w:rPr>
              <w:t>）的量与二十二碳六烯酸的量的比</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2F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5009.168-2016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7F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4D96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A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FE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E8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5009.3-2016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4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09F5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0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8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A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5009.4-2016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r>
      <w:tr w14:paraId="5C80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3A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铅（以</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95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5009.12-2023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5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4ED7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7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0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黄曲霉毒素</w:t>
            </w:r>
            <w:r>
              <w:rPr>
                <w:rFonts w:hint="default" w:ascii="Times New Roman" w:hAnsi="Times New Roman" w:eastAsia="宋体" w:cs="Times New Roman"/>
                <w:i w:val="0"/>
                <w:iCs w:val="0"/>
                <w:color w:val="auto"/>
                <w:kern w:val="0"/>
                <w:sz w:val="20"/>
                <w:szCs w:val="20"/>
                <w:highlight w:val="none"/>
                <w:u w:val="none"/>
                <w:lang w:val="en-US" w:eastAsia="zh-CN" w:bidi="ar"/>
              </w:rPr>
              <w:t>M1</w:t>
            </w:r>
            <w:r>
              <w:rPr>
                <w:rFonts w:hint="eastAsia" w:ascii="宋体" w:hAnsi="宋体" w:eastAsia="宋体" w:cs="宋体"/>
                <w:i w:val="0"/>
                <w:iCs w:val="0"/>
                <w:color w:val="auto"/>
                <w:kern w:val="0"/>
                <w:sz w:val="20"/>
                <w:szCs w:val="20"/>
                <w:highlight w:val="none"/>
                <w:u w:val="none"/>
                <w:lang w:val="en-US" w:eastAsia="zh-CN" w:bidi="ar"/>
              </w:rPr>
              <w:t>或黄曲霉毒素</w:t>
            </w:r>
            <w:r>
              <w:rPr>
                <w:rFonts w:hint="default" w:ascii="Times New Roman" w:hAnsi="Times New Roman" w:eastAsia="宋体" w:cs="Times New Roman"/>
                <w:i w:val="0"/>
                <w:iCs w:val="0"/>
                <w:color w:val="auto"/>
                <w:kern w:val="0"/>
                <w:sz w:val="20"/>
                <w:szCs w:val="20"/>
                <w:highlight w:val="none"/>
                <w:u w:val="none"/>
                <w:lang w:val="en-US" w:eastAsia="zh-CN" w:bidi="ar"/>
              </w:rPr>
              <w:t>B1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57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5009.24-2016GB 5009.22-2016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4E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r>
      <w:tr w14:paraId="2ED7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9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7C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7F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4789.3-2016 </w:t>
            </w:r>
            <w:r>
              <w:rPr>
                <w:rStyle w:val="646"/>
                <w:color w:val="auto"/>
                <w:highlight w:val="none"/>
                <w:lang w:val="en-US" w:eastAsia="zh-CN" w:bidi="ar"/>
              </w:rPr>
              <w:t>第二法平板计数法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6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7F5F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1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7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金黄色葡萄球菌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46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4789.10-2016 </w:t>
            </w:r>
            <w:r>
              <w:rPr>
                <w:rStyle w:val="646"/>
                <w:color w:val="auto"/>
                <w:highlight w:val="none"/>
                <w:lang w:val="en-US" w:eastAsia="zh-CN" w:bidi="ar"/>
              </w:rPr>
              <w:t>第二法平板计数法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3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3F4A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A0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2AD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阪崎肠杆菌</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克罗诺杆菌属（阪崎肠杆菌）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2C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4789.40-2016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C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6C06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8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C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三聚氰胺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A0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GB/T 22388-2008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9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r>
      <w:tr w14:paraId="3E11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3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1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香兰素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B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5009.284-2021 </w:t>
            </w:r>
            <w:r>
              <w:rPr>
                <w:rStyle w:val="646"/>
                <w:color w:val="auto"/>
                <w:highlight w:val="none"/>
                <w:lang w:val="en-US" w:eastAsia="zh-CN" w:bidi="ar"/>
              </w:rPr>
              <w:t>第二法、第三法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1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0FDC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B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7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乙基香兰素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9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5009.284-2021 </w:t>
            </w:r>
            <w:r>
              <w:rPr>
                <w:rStyle w:val="646"/>
                <w:color w:val="auto"/>
                <w:highlight w:val="none"/>
                <w:lang w:val="en-US" w:eastAsia="zh-CN" w:bidi="ar"/>
              </w:rPr>
              <w:t>第二法、第三法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5780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4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80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果糖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93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5009.8-2023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r>
      <w:tr w14:paraId="0029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9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蔗糖</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58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5009.8-2023 </w:t>
            </w:r>
            <w:r>
              <w:rPr>
                <w:rStyle w:val="646"/>
                <w:color w:val="auto"/>
                <w:highlight w:val="none"/>
                <w:lang w:val="en-US" w:eastAsia="zh-CN" w:bidi="ar"/>
              </w:rPr>
              <w:t>第一法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r>
      <w:tr w14:paraId="467C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3D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8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碳水化合物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F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10766-2021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4769C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2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95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反式脂肪酸与总脂肪酸比值</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82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5413.36-2010GB 5009.168-2016 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D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r>
      <w:tr w14:paraId="167D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A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1D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碳水化合物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3A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10767-2021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22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r>
      <w:tr w14:paraId="2071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8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F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极性组分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FE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5009.202-2016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96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5550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2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C26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阴离子合成洗涤剂（以十二烷基苯磺酸钠计）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F3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GB/T 5750.4-2006  </w:t>
            </w:r>
            <w:r>
              <w:rPr>
                <w:rStyle w:val="646"/>
                <w:color w:val="auto"/>
                <w:highlight w:val="none"/>
                <w:lang w:val="en-US" w:eastAsia="zh-CN" w:bidi="ar"/>
              </w:rPr>
              <w:t>第</w:t>
            </w:r>
            <w:r>
              <w:rPr>
                <w:rStyle w:val="645"/>
                <w:rFonts w:eastAsia="宋体"/>
                <w:color w:val="auto"/>
                <w:highlight w:val="none"/>
                <w:lang w:val="en-US" w:eastAsia="zh-CN" w:bidi="ar"/>
              </w:rPr>
              <w:t>10</w:t>
            </w:r>
            <w:r>
              <w:rPr>
                <w:rStyle w:val="646"/>
                <w:color w:val="auto"/>
                <w:highlight w:val="none"/>
                <w:lang w:val="en-US" w:eastAsia="zh-CN" w:bidi="ar"/>
              </w:rPr>
              <w:t>章</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6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5271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5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6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大肠菌群</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F6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14934-2016  </w:t>
            </w:r>
            <w:r>
              <w:rPr>
                <w:rStyle w:val="646"/>
                <w:color w:val="auto"/>
                <w:highlight w:val="none"/>
                <w:lang w:val="en-US" w:eastAsia="zh-CN" w:bidi="ar"/>
              </w:rPr>
              <w:t>附录</w:t>
            </w:r>
            <w:r>
              <w:rPr>
                <w:rStyle w:val="645"/>
                <w:rFonts w:eastAsia="宋体"/>
                <w:color w:val="auto"/>
                <w:highlight w:val="none"/>
                <w:lang w:val="en-US" w:eastAsia="zh-CN" w:bidi="ar"/>
              </w:rPr>
              <w:t>B</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A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r>
      <w:tr w14:paraId="3AC9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1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20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铬（</w:t>
            </w:r>
            <w:r>
              <w:rPr>
                <w:rFonts w:hint="default" w:ascii="Times New Roman" w:hAnsi="Times New Roman" w:eastAsia="宋体" w:cs="Times New Roman"/>
                <w:i w:val="0"/>
                <w:iCs w:val="0"/>
                <w:color w:val="auto"/>
                <w:kern w:val="0"/>
                <w:sz w:val="20"/>
                <w:szCs w:val="20"/>
                <w:highlight w:val="none"/>
                <w:u w:val="none"/>
                <w:lang w:val="en-US" w:eastAsia="zh-CN" w:bidi="ar"/>
              </w:rPr>
              <w:t>Cr</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DE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5009.123-2023 </w:t>
            </w:r>
            <w:r>
              <w:rPr>
                <w:rStyle w:val="646"/>
                <w:color w:val="auto"/>
                <w:highlight w:val="none"/>
                <w:lang w:val="en-US" w:eastAsia="zh-CN" w:bidi="ar"/>
              </w:rPr>
              <w:t>原子吸收石墨炉法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13AF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3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CE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5009.12-2023 </w:t>
            </w:r>
            <w:r>
              <w:rPr>
                <w:rStyle w:val="646"/>
                <w:color w:val="auto"/>
                <w:highlight w:val="none"/>
                <w:lang w:val="en-US" w:eastAsia="zh-CN" w:bidi="ar"/>
              </w:rPr>
              <w:t>石墨炉原子吸收光谱法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D72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6E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3E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二氧化硫</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7E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6783-2013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r>
      <w:tr w14:paraId="0FE4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19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E7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3D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6783-2013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0461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1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FA6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5009.75-2014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74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74B2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4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4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砷（以</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FA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5009.76-2014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6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6BE0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61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D6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致病性微生物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CD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4789.4-2016GB 4789.5-2012GB 4789.6-2016GB 4789.10-2016GB 4789.11-2014GB 4789.38-2012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1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36C7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3C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7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砷（以</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计）含量</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无机砷含量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C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5009.76-2014GB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9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AC4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9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6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山梨酸钾（</w:t>
            </w:r>
            <w:r>
              <w:rPr>
                <w:rFonts w:hint="default" w:ascii="Times New Roman" w:hAnsi="Times New Roman" w:eastAsia="宋体" w:cs="Times New Roman"/>
                <w:i w:val="0"/>
                <w:iCs w:val="0"/>
                <w:color w:val="auto"/>
                <w:kern w:val="0"/>
                <w:sz w:val="20"/>
                <w:szCs w:val="20"/>
                <w:highlight w:val="none"/>
                <w:u w:val="none"/>
                <w:lang w:val="en-US" w:eastAsia="zh-CN" w:bidi="ar"/>
              </w:rPr>
              <w:t>C6H7KO2</w:t>
            </w:r>
            <w:r>
              <w:rPr>
                <w:rFonts w:hint="eastAsia" w:ascii="宋体" w:hAnsi="宋体" w:eastAsia="宋体" w:cs="宋体"/>
                <w:i w:val="0"/>
                <w:iCs w:val="0"/>
                <w:color w:val="auto"/>
                <w:kern w:val="0"/>
                <w:sz w:val="20"/>
                <w:szCs w:val="20"/>
                <w:highlight w:val="none"/>
                <w:u w:val="none"/>
                <w:lang w:val="en-US" w:eastAsia="zh-CN" w:bidi="ar"/>
              </w:rPr>
              <w:t>计）（以干基计）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9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A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r>
      <w:tr w14:paraId="3A2E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76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9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干燥减量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10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5A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1159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B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87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氯化物（以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Cl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C0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60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3C0A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D7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638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硫酸盐（以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SO4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D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A6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7F36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E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0A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醛（以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HCHO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CB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1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0610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C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0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重金属（以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Pb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13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5009.74-2014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7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1F0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B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8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D5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5009.76-2014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0C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18AC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74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4D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澄清度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D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0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49BF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9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游离碱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11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1886.39-2015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8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42F5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5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9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糖精钠含量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7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1886.18-2015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B1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2E8D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7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8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As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02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E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r>
      <w:tr w14:paraId="2BA6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8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D0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酸度和碱度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9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1886.18-2015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FE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r>
      <w:tr w14:paraId="0AA0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F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A5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苯甲酸盐和水杨酸盐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2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1886.18-2015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3124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21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FC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环己基氨基磺酸钠含量（以干基计）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2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1E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r>
      <w:tr w14:paraId="0B9A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12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D6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硫酸盐（以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SO4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EA7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14:paraId="6DCC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02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58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pH</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 xml:space="preserve">100g/L </w:t>
            </w:r>
            <w:r>
              <w:rPr>
                <w:rFonts w:hint="eastAsia" w:ascii="宋体" w:hAnsi="宋体" w:eastAsia="宋体" w:cs="宋体"/>
                <w:i w:val="0"/>
                <w:iCs w:val="0"/>
                <w:color w:val="auto"/>
                <w:kern w:val="0"/>
                <w:sz w:val="20"/>
                <w:szCs w:val="20"/>
                <w:highlight w:val="none"/>
                <w:u w:val="none"/>
                <w:lang w:val="en-US" w:eastAsia="zh-CN" w:bidi="ar"/>
              </w:rPr>
              <w:t>水溶液）</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0A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F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4F92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01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DD0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干燥减量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D6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14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347A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9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9F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氨基磺酸</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ED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D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7B5E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35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环己胺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C1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7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r>
      <w:tr w14:paraId="2086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C0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E24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双环己胺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AD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57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6577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6D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吸光值（</w:t>
            </w:r>
            <w:r>
              <w:rPr>
                <w:rFonts w:hint="default" w:ascii="Times New Roman" w:hAnsi="Times New Roman" w:eastAsia="宋体" w:cs="Times New Roman"/>
                <w:i w:val="0"/>
                <w:iCs w:val="0"/>
                <w:color w:val="auto"/>
                <w:kern w:val="0"/>
                <w:sz w:val="20"/>
                <w:szCs w:val="20"/>
                <w:highlight w:val="none"/>
                <w:u w:val="none"/>
                <w:lang w:val="en-US" w:eastAsia="zh-CN" w:bidi="ar"/>
              </w:rPr>
              <w:t xml:space="preserve">100g/L </w:t>
            </w:r>
            <w:r>
              <w:rPr>
                <w:rFonts w:hint="eastAsia" w:ascii="宋体" w:hAnsi="宋体" w:eastAsia="宋体" w:cs="宋体"/>
                <w:i w:val="0"/>
                <w:iCs w:val="0"/>
                <w:color w:val="auto"/>
                <w:kern w:val="0"/>
                <w:sz w:val="20"/>
                <w:szCs w:val="20"/>
                <w:highlight w:val="none"/>
                <w:u w:val="none"/>
                <w:lang w:val="en-US" w:eastAsia="zh-CN" w:bidi="ar"/>
              </w:rPr>
              <w:t>溶液）</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75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A4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0F66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A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1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透明度（以 100g/L 溶液的透光率表示）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4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13E5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AB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重金属（以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Pb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B1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1886.37-2015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B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685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3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76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赤藓糖醇（以</w:t>
            </w:r>
            <w:r>
              <w:rPr>
                <w:rFonts w:hint="default" w:ascii="Times New Roman" w:hAnsi="Times New Roman" w:eastAsia="宋体" w:cs="Times New Roman"/>
                <w:i w:val="0"/>
                <w:iCs w:val="0"/>
                <w:color w:val="auto"/>
                <w:kern w:val="0"/>
                <w:sz w:val="20"/>
                <w:szCs w:val="20"/>
                <w:highlight w:val="none"/>
                <w:u w:val="none"/>
                <w:lang w:val="en-US" w:eastAsia="zh-CN" w:bidi="ar"/>
              </w:rPr>
              <w:t>C</w:t>
            </w:r>
            <w:r>
              <w:rPr>
                <w:rStyle w:val="649"/>
                <w:rFonts w:eastAsia="宋体"/>
                <w:color w:val="auto"/>
                <w:highlight w:val="none"/>
                <w:lang w:val="en-US" w:eastAsia="zh-CN" w:bidi="ar"/>
              </w:rPr>
              <w:t>4</w:t>
            </w:r>
            <w:r>
              <w:rPr>
                <w:rFonts w:hint="default" w:ascii="Times New Roman" w:hAnsi="Times New Roman" w:eastAsia="宋体" w:cs="Times New Roman"/>
                <w:i w:val="0"/>
                <w:iCs w:val="0"/>
                <w:color w:val="auto"/>
                <w:kern w:val="0"/>
                <w:sz w:val="20"/>
                <w:szCs w:val="20"/>
                <w:highlight w:val="none"/>
                <w:u w:val="none"/>
                <w:lang w:val="en-US" w:eastAsia="zh-CN" w:bidi="ar"/>
              </w:rPr>
              <w:t>H</w:t>
            </w:r>
            <w:r>
              <w:rPr>
                <w:rStyle w:val="649"/>
                <w:rFonts w:eastAsia="宋体"/>
                <w:color w:val="auto"/>
                <w:highlight w:val="none"/>
                <w:lang w:val="en-US" w:eastAsia="zh-CN" w:bidi="ar"/>
              </w:rPr>
              <w:t>10</w:t>
            </w:r>
            <w:r>
              <w:rPr>
                <w:rFonts w:hint="default" w:ascii="Times New Roman" w:hAnsi="Times New Roman" w:eastAsia="宋体" w:cs="Times New Roman"/>
                <w:i w:val="0"/>
                <w:iCs w:val="0"/>
                <w:color w:val="auto"/>
                <w:kern w:val="0"/>
                <w:sz w:val="20"/>
                <w:szCs w:val="20"/>
                <w:highlight w:val="none"/>
                <w:u w:val="none"/>
                <w:lang w:val="en-US" w:eastAsia="zh-CN" w:bidi="ar"/>
              </w:rPr>
              <w:t>O</w:t>
            </w:r>
            <w:r>
              <w:rPr>
                <w:rStyle w:val="649"/>
                <w:rFonts w:eastAsia="宋体"/>
                <w:color w:val="auto"/>
                <w:highlight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计，以干基计）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19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26404-2011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0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r>
      <w:tr w14:paraId="189C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A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3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干燥减量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1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26404-2011GB 5009.3-2016 直接干燥法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F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0C93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AF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6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灼烧残渣</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8D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26404-2011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78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0F6A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5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5A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还原糖（以葡萄糖计）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16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26404-2011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0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47AB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0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C4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核糖醇和丙三醇（以干基计）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4C6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26404-2011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r>
      <w:tr w14:paraId="243DC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4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总碱量</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Na</w:t>
            </w:r>
            <w:r>
              <w:rPr>
                <w:rStyle w:val="649"/>
                <w:rFonts w:eastAsia="宋体"/>
                <w:color w:val="auto"/>
                <w:highlight w:val="none"/>
                <w:lang w:val="en-US" w:eastAsia="zh-CN" w:bidi="ar"/>
              </w:rPr>
              <w:t>2</w:t>
            </w:r>
            <w:r>
              <w:rPr>
                <w:rFonts w:hint="default" w:ascii="Times New Roman" w:hAnsi="Times New Roman" w:eastAsia="宋体" w:cs="Times New Roman"/>
                <w:i w:val="0"/>
                <w:iCs w:val="0"/>
                <w:color w:val="auto"/>
                <w:kern w:val="0"/>
                <w:sz w:val="20"/>
                <w:szCs w:val="20"/>
                <w:highlight w:val="none"/>
                <w:u w:val="none"/>
                <w:lang w:val="en-US" w:eastAsia="zh-CN" w:bidi="ar"/>
              </w:rPr>
              <w:t>CO</w:t>
            </w:r>
            <w:r>
              <w:rPr>
                <w:rStyle w:val="649"/>
                <w:rFonts w:eastAsia="宋体"/>
                <w:color w:val="auto"/>
                <w:highlight w:val="none"/>
                <w:lang w:val="en-US" w:eastAsia="zh-CN" w:bidi="ar"/>
              </w:rPr>
              <w:t>3</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23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7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6EED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2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BE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总碱量</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Na</w:t>
            </w:r>
            <w:r>
              <w:rPr>
                <w:rStyle w:val="649"/>
                <w:rFonts w:eastAsia="宋体"/>
                <w:color w:val="auto"/>
                <w:highlight w:val="none"/>
                <w:lang w:val="en-US" w:eastAsia="zh-CN" w:bidi="ar"/>
              </w:rPr>
              <w:t>2</w:t>
            </w:r>
            <w:r>
              <w:rPr>
                <w:rFonts w:hint="default" w:ascii="Times New Roman" w:hAnsi="Times New Roman" w:eastAsia="宋体" w:cs="Times New Roman"/>
                <w:i w:val="0"/>
                <w:iCs w:val="0"/>
                <w:color w:val="auto"/>
                <w:kern w:val="0"/>
                <w:sz w:val="20"/>
                <w:szCs w:val="20"/>
                <w:highlight w:val="none"/>
                <w:u w:val="none"/>
                <w:lang w:val="en-US" w:eastAsia="zh-CN" w:bidi="ar"/>
              </w:rPr>
              <w:t>CO</w:t>
            </w:r>
            <w:r>
              <w:rPr>
                <w:rStyle w:val="649"/>
                <w:rFonts w:eastAsia="宋体"/>
                <w:color w:val="auto"/>
                <w:highlight w:val="none"/>
                <w:lang w:val="en-US" w:eastAsia="zh-CN" w:bidi="ar"/>
              </w:rPr>
              <w:t>3</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以湿基计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17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6B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2F99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14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水不溶物</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0E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B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012E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B9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氯化物</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NaCl </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4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F3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1DBA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A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D8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w:t>
            </w:r>
            <w:r>
              <w:rPr>
                <w:rFonts w:hint="default" w:ascii="Times New Roman" w:hAnsi="Times New Roman" w:eastAsia="宋体" w:cs="Times New Roman"/>
                <w:i w:val="0"/>
                <w:iCs w:val="0"/>
                <w:color w:val="auto"/>
                <w:kern w:val="0"/>
                <w:sz w:val="20"/>
                <w:szCs w:val="20"/>
                <w:highlight w:val="none"/>
                <w:u w:val="none"/>
                <w:lang w:val="en-US" w:eastAsia="zh-CN" w:bidi="ar"/>
              </w:rPr>
              <w:t>(Fe)(</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4F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1886.1-2021GB 5009.90-2016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5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3451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CF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5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 GB 5009.75-2014 GB 5009.12-2023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35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5016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F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0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C9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1886.1-2021GB 5009.76-2014GB 5009.11-2014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D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5947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4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6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总碱量</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NaHCO</w:t>
            </w:r>
            <w:r>
              <w:rPr>
                <w:rStyle w:val="649"/>
                <w:rFonts w:eastAsia="宋体"/>
                <w:color w:val="auto"/>
                <w:highlight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C9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6E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4410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8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4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干燥减量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9C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0A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0491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8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DE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pH</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 xml:space="preserve">10g/L </w:t>
            </w:r>
            <w:r>
              <w:rPr>
                <w:rFonts w:hint="eastAsia" w:ascii="宋体" w:hAnsi="宋体" w:eastAsia="宋体" w:cs="宋体"/>
                <w:i w:val="0"/>
                <w:iCs w:val="0"/>
                <w:color w:val="auto"/>
                <w:kern w:val="0"/>
                <w:sz w:val="20"/>
                <w:szCs w:val="20"/>
                <w:highlight w:val="none"/>
                <w:u w:val="none"/>
                <w:lang w:val="en-US" w:eastAsia="zh-CN" w:bidi="ar"/>
              </w:rPr>
              <w:t>水溶液）</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D1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2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3868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1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22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铵盐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F5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1954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FC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CA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澄清度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B1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55E0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F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氯化物（以</w:t>
            </w:r>
            <w:r>
              <w:rPr>
                <w:rFonts w:hint="default" w:ascii="Times New Roman" w:hAnsi="Times New Roman" w:eastAsia="宋体" w:cs="Times New Roman"/>
                <w:i w:val="0"/>
                <w:iCs w:val="0"/>
                <w:color w:val="auto"/>
                <w:kern w:val="0"/>
                <w:sz w:val="20"/>
                <w:szCs w:val="20"/>
                <w:highlight w:val="none"/>
                <w:u w:val="none"/>
                <w:lang w:val="en-US" w:eastAsia="zh-CN" w:bidi="ar"/>
              </w:rPr>
              <w:t xml:space="preserve"> Cl </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67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E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r>
      <w:tr w14:paraId="4BE0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C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00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75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1886.2-2015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3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6931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A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7C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w:t>
            </w:r>
            <w:r>
              <w:rPr>
                <w:rFonts w:hint="default" w:ascii="Times New Roman" w:hAnsi="Times New Roman" w:eastAsia="宋体" w:cs="Times New Roman"/>
                <w:i w:val="0"/>
                <w:iCs w:val="0"/>
                <w:color w:val="auto"/>
                <w:kern w:val="0"/>
                <w:sz w:val="20"/>
                <w:szCs w:val="20"/>
                <w:highlight w:val="none"/>
                <w:u w:val="none"/>
                <w:lang w:val="en-US" w:eastAsia="zh-CN" w:bidi="ar"/>
              </w:rPr>
              <w:t>(As)</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6B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5009.76-2014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8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FCA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E4C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重金属（以</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计）</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8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5009.74-2014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50DD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A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6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总碱量</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NaOH</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8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7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3EA5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C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12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碳酸钠</w:t>
            </w:r>
            <w:r>
              <w:rPr>
                <w:rFonts w:hint="default" w:ascii="Times New Roman" w:hAnsi="Times New Roman" w:eastAsia="宋体" w:cs="Times New Roman"/>
                <w:i w:val="0"/>
                <w:iCs w:val="0"/>
                <w:color w:val="auto"/>
                <w:kern w:val="0"/>
                <w:sz w:val="20"/>
                <w:szCs w:val="20"/>
                <w:highlight w:val="none"/>
                <w:u w:val="none"/>
                <w:lang w:val="en-US" w:eastAsia="zh-CN" w:bidi="ar"/>
              </w:rPr>
              <w:t>(Na</w:t>
            </w:r>
            <w:r>
              <w:rPr>
                <w:rStyle w:val="649"/>
                <w:rFonts w:eastAsia="宋体"/>
                <w:color w:val="auto"/>
                <w:highlight w:val="none"/>
                <w:lang w:val="en-US" w:eastAsia="zh-CN" w:bidi="ar"/>
              </w:rPr>
              <w:t>2</w:t>
            </w:r>
            <w:r>
              <w:rPr>
                <w:rFonts w:hint="default" w:ascii="Times New Roman" w:hAnsi="Times New Roman" w:eastAsia="宋体" w:cs="Times New Roman"/>
                <w:i w:val="0"/>
                <w:iCs w:val="0"/>
                <w:color w:val="auto"/>
                <w:kern w:val="0"/>
                <w:sz w:val="20"/>
                <w:szCs w:val="20"/>
                <w:highlight w:val="none"/>
                <w:u w:val="none"/>
                <w:lang w:val="en-US" w:eastAsia="zh-CN" w:bidi="ar"/>
              </w:rPr>
              <w:t>CO</w:t>
            </w:r>
            <w:r>
              <w:rPr>
                <w:rStyle w:val="649"/>
                <w:rFonts w:eastAsia="宋体"/>
                <w:color w:val="auto"/>
                <w:highlight w:val="none"/>
                <w:lang w:val="en-US" w:eastAsia="zh-CN" w:bidi="ar"/>
              </w:rPr>
              <w:t>3</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7A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0F4D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8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14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不溶物及有机杂质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8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1886.20-2016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47B5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1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1C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三氯蔗糖</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以干基计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46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25531-2010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F1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r>
      <w:tr w14:paraId="0F83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0D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9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比旋光度</w:t>
            </w:r>
            <w:r>
              <w:rPr>
                <w:rFonts w:hint="default" w:ascii="Times New Roman" w:hAnsi="Times New Roman" w:eastAsia="宋体" w:cs="Times New Roman"/>
                <w:i w:val="0"/>
                <w:iCs w:val="0"/>
                <w:color w:val="auto"/>
                <w:kern w:val="0"/>
                <w:sz w:val="20"/>
                <w:szCs w:val="20"/>
                <w:highlight w:val="none"/>
                <w:u w:val="none"/>
                <w:lang w:val="en-US" w:eastAsia="zh-CN" w:bidi="ar"/>
              </w:rPr>
              <w:t>αm</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D</w:t>
            </w:r>
            <w:r>
              <w:rPr>
                <w:rFonts w:hint="eastAsia" w:ascii="宋体" w:hAnsi="宋体" w:eastAsia="宋体" w:cs="宋体"/>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76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25531-2010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A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2BB9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3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EA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水分</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1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6283-2008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9D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65B2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AE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灼烧残渣</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48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25531-2010GB/T 9741-2008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41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1407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1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18C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水解产物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54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25531-2010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7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15F8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1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19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相关物质</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EB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25531-2010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2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r>
      <w:tr w14:paraId="31E7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5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06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25531-2010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3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r>
      <w:tr w14:paraId="540A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FC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59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(Pb)</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2A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27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27BB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6B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11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(Pb)</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E4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5009.12-2023 GB 5009.75-2014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8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1F67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0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95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As</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6E8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5009.11-2014GB 5009.76-2014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r>
      <w:tr w14:paraId="5345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E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A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大肠埃希氏菌</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E4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4789.38-2012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9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r>
      <w:tr w14:paraId="3672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D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抗菌活性</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E0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4789.43-2016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1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0794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D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C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呋喃唑酮代谢物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F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781</w:t>
            </w:r>
            <w:r>
              <w:rPr>
                <w:rStyle w:val="646"/>
                <w:color w:val="auto"/>
                <w:highlight w:val="none"/>
                <w:lang w:val="en-US" w:eastAsia="zh-CN" w:bidi="ar"/>
              </w:rPr>
              <w:t>号公告</w:t>
            </w:r>
            <w:r>
              <w:rPr>
                <w:rStyle w:val="645"/>
                <w:rFonts w:eastAsia="宋体"/>
                <w:color w:val="auto"/>
                <w:highlight w:val="none"/>
                <w:lang w:val="en-US" w:eastAsia="zh-CN" w:bidi="ar"/>
              </w:rPr>
              <w:t>-4-2006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88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BF0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5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E6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呋喃西林代谢物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A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781</w:t>
            </w:r>
            <w:r>
              <w:rPr>
                <w:rStyle w:val="646"/>
                <w:color w:val="auto"/>
                <w:highlight w:val="none"/>
                <w:lang w:val="en-US" w:eastAsia="zh-CN" w:bidi="ar"/>
              </w:rPr>
              <w:t>号公告</w:t>
            </w:r>
            <w:r>
              <w:rPr>
                <w:rStyle w:val="645"/>
                <w:rFonts w:eastAsia="宋体"/>
                <w:color w:val="auto"/>
                <w:highlight w:val="none"/>
                <w:lang w:val="en-US" w:eastAsia="zh-CN" w:bidi="ar"/>
              </w:rPr>
              <w:t>-4-2006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2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3066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0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3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AC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31658.2-2021GB 31658.20-2022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8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4408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2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7D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五氯酚酸钠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以五氯酚计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4F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23200.92-2016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r>
      <w:tr w14:paraId="093B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A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A9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克伦特罗</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D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31658.22-2022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632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25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莱克多巴胺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A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31658.22-2022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3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0F5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64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沙丁胺醇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70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31658.22-2022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9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0AA3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3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36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喹乙醇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8B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20746-2006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A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6B60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E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6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94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BE0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0B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88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替米考星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E7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20762-2006SN/T 1777.2-2007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1D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r>
      <w:tr w14:paraId="7FD3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B8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磺胺类</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总量</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A09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E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14:paraId="3C9B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7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9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甲氧苄啶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D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21316-2007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E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58B3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0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氟苯尼考</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3D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31658.5-2021GB 31658.20-2022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74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7980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FC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多西环素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76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3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0E36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C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DD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地塞米松</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49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农业部1031号公告-2-2008GB/T 21981-2008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54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r>
      <w:tr w14:paraId="2A45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2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D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37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31658.23-2022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1F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2EFF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66E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氯丙嗪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65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2113-2008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7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r>
      <w:tr w14:paraId="7285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4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5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土霉素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金霉素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四环素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组合含量</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2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4315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5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66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6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646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62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0A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林可霉素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22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20762-2006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9D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013F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0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1E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倍他米松</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B7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1031</w:t>
            </w:r>
            <w:r>
              <w:rPr>
                <w:rStyle w:val="646"/>
                <w:color w:val="auto"/>
                <w:highlight w:val="none"/>
                <w:lang w:val="en-US" w:eastAsia="zh-CN" w:bidi="ar"/>
              </w:rPr>
              <w:t>号公告</w:t>
            </w:r>
            <w:r>
              <w:rPr>
                <w:rStyle w:val="645"/>
                <w:rFonts w:eastAsia="宋体"/>
                <w:color w:val="auto"/>
                <w:highlight w:val="none"/>
                <w:lang w:val="en-US" w:eastAsia="zh-CN" w:bidi="ar"/>
              </w:rPr>
              <w:t>-2-2008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1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r>
      <w:tr w14:paraId="5413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9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64E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77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22338-2008GB/T 20756-2006GB 31658.20-2022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21D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E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44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环丙氨嗪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B4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31658.12-2021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r>
      <w:tr w14:paraId="7AD9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C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14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A2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22338-2008GB/T 20756-2006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3BA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AD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9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克伦特罗</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63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1924-2011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7A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E6C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E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莱克多巴胺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FC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1924-2011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A1D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E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43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沙丁胺醇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F4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1924-2011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E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98C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1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26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89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20366-2006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70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763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B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2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E6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1751.2-2007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6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49F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9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AD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呋喃它酮代谢物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9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781</w:t>
            </w:r>
            <w:r>
              <w:rPr>
                <w:rStyle w:val="646"/>
                <w:color w:val="auto"/>
                <w:highlight w:val="none"/>
                <w:lang w:val="en-US" w:eastAsia="zh-CN" w:bidi="ar"/>
              </w:rPr>
              <w:t>号公告</w:t>
            </w:r>
            <w:r>
              <w:rPr>
                <w:rStyle w:val="645"/>
                <w:rFonts w:eastAsia="宋体"/>
                <w:color w:val="auto"/>
                <w:highlight w:val="none"/>
                <w:lang w:val="en-US" w:eastAsia="zh-CN" w:bidi="ar"/>
              </w:rPr>
              <w:t>-4-2006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2D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568F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91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4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C5A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20366-2006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8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4853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C4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9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诺氟沙星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73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20366-2006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0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D77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0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5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沙拉沙星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96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4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1D95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CF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177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21318-2007GB 31658.23-2022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E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871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60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E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尼卡巴嗪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A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29690-2013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1F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r>
      <w:tr w14:paraId="7EE1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E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E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呋喃妥因代谢物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B2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781</w:t>
            </w:r>
            <w:r>
              <w:rPr>
                <w:rStyle w:val="646"/>
                <w:color w:val="auto"/>
                <w:highlight w:val="none"/>
                <w:lang w:val="en-US" w:eastAsia="zh-CN" w:bidi="ar"/>
              </w:rPr>
              <w:t>号公告</w:t>
            </w:r>
            <w:r>
              <w:rPr>
                <w:rStyle w:val="645"/>
                <w:rFonts w:eastAsia="宋体"/>
                <w:color w:val="auto"/>
                <w:highlight w:val="none"/>
                <w:lang w:val="en-US" w:eastAsia="zh-CN" w:bidi="ar"/>
              </w:rPr>
              <w:t>-4-2006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E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8FE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D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9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1F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20366-2006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2B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0F85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FE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81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磺胺类</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总量</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27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1025</w:t>
            </w:r>
            <w:r>
              <w:rPr>
                <w:rStyle w:val="646"/>
                <w:color w:val="auto"/>
                <w:highlight w:val="none"/>
                <w:lang w:val="en-US" w:eastAsia="zh-CN" w:bidi="ar"/>
              </w:rPr>
              <w:t>号公告</w:t>
            </w:r>
            <w:r>
              <w:rPr>
                <w:rStyle w:val="645"/>
                <w:rFonts w:eastAsia="宋体"/>
                <w:color w:val="auto"/>
                <w:highlight w:val="none"/>
                <w:lang w:val="en-US" w:eastAsia="zh-CN" w:bidi="ar"/>
              </w:rPr>
              <w:t>-23-2008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6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14:paraId="56EE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A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7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氟苯尼考</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D59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22338-2008GB/T 20756-2006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B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74F6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01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28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多西环素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E9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21317-2007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9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1E40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A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9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4A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1928-2007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2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15B7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E4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C6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土霉素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金霉素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四环素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组合含量</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89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21317-2007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B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33AB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6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镉</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Cd</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0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5009.15-2023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F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742B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84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8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氯丙嗪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5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3235-2012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9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r>
      <w:tr w14:paraId="1BB9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0E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B9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Pb</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F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3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r>
      <w:tr w14:paraId="76FF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9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CB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总汞</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Hg</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E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5009.17-2021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1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r>
      <w:tr w14:paraId="309F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CF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氯苯氧乙酸钠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氯苯氧乙酸计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97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201703SN/T 3725-2013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CC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r>
      <w:tr w14:paraId="7BB9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1C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苄基腺嘌呤</w:t>
            </w:r>
            <w:r>
              <w:rPr>
                <w:rFonts w:hint="default" w:ascii="Times New Roman" w:hAnsi="Times New Roman" w:eastAsia="宋体" w:cs="Times New Roman"/>
                <w:i w:val="0"/>
                <w:iCs w:val="0"/>
                <w:color w:val="auto"/>
                <w:kern w:val="0"/>
                <w:sz w:val="20"/>
                <w:szCs w:val="20"/>
                <w:highlight w:val="none"/>
                <w:u w:val="none"/>
                <w:lang w:val="en-US" w:eastAsia="zh-CN" w:bidi="ar"/>
              </w:rPr>
              <w:t>(6-BA)</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98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BJS 201703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4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r>
      <w:tr w14:paraId="4EFD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5A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亚硫酸盐</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SO</w:t>
            </w:r>
            <w:r>
              <w:rPr>
                <w:rStyle w:val="649"/>
                <w:rFonts w:eastAsia="宋体"/>
                <w:color w:val="auto"/>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17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5009.34-2022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7B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r>
      <w:tr w14:paraId="3136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3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A0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百菌清</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83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5009.105-2003NY/T 761-2008SN/T 2320-2009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E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r>
      <w:tr w14:paraId="5644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4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除虫脲</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46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23200.45-2016GB 23200.121-2021GB/T 5009.147-2003NY/T 1720-2009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03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r>
      <w:tr w14:paraId="2E77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7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57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咪鲜胺和咪鲜胺锰盐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09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NY/T 1456-2007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F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5681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A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67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阿维菌素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A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23200.19-2016GB 23200.20-2016GB 23200.121-2021NY/T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r>
      <w:tr w14:paraId="238E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F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5BA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敌敌畏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9D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5009.20-2003NY/T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6BEA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3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0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32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23200.116-2019GB 23200.121-2021NY/T 761-2008SN/T 2158-2008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7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1198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8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0B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多菌灵</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048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20769-2008NY/T 1453-2007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4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7FC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8A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3F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二甲戊灵</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BB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7B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r>
      <w:tr w14:paraId="75A7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6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B9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氟虫腈</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7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23200.121-2021SN/T 1982-2007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r>
      <w:tr w14:paraId="5DED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1BB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腐霉利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F1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0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r>
      <w:tr w14:paraId="3399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2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86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甲胺磷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F8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5009.103-2003NY/T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4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36FF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E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7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甲拌磷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E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F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361B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8E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2F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甲基异柳磷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3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23200.121-2021GB/T 5009.144-2003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8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r>
      <w:tr w14:paraId="25CB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7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72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克百威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6F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23200.112-2018GB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9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r>
      <w:tr w14:paraId="12FA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7C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6E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6A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23200.121-2021GB/T 5009.145-2003GB/T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CB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13F0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9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7A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六六六</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08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23200.113-2018GB/T 5009.19-2008NY/T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A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r>
      <w:tr w14:paraId="5B9C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3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2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三唑磷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0C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F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3F28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AF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0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水胺硫磷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6A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5009.20-2003NY/T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6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4136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F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26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辛硫磷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F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5009.102-2003GB/T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F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r>
      <w:tr w14:paraId="42BD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7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氧乐果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4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23200.121-2021NY/T 761-2008NY/T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B5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10D6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9C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9A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乙酰甲胺磷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373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23200.121-2021GB/T 5009.103-2003GB/T 5009.145-2003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A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r>
      <w:tr w14:paraId="14F4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95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32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丙环唑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27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09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40E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8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E8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噻虫嗪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B7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23200.39-2016GB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DC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r>
      <w:tr w14:paraId="662B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3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F3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戊唑醇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8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BA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18E0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A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灭线磷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40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r>
      <w:tr w14:paraId="0611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0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8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B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20769-2008GB/T 23379-2009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22D2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9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CC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啶虫脒</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70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20769-2008GB/T 23584-2009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B4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FD1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B4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3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联苯菊酯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1C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5009.146-2008NY/T 761-2008SN/T 1969-2007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7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3899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3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2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铬</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w:t>
            </w:r>
            <w:r>
              <w:rPr>
                <w:rFonts w:hint="default" w:ascii="Times New Roman" w:hAnsi="Times New Roman" w:eastAsia="宋体" w:cs="Times New Roman"/>
                <w:i w:val="0"/>
                <w:iCs w:val="0"/>
                <w:color w:val="auto"/>
                <w:kern w:val="0"/>
                <w:sz w:val="20"/>
                <w:szCs w:val="20"/>
                <w:highlight w:val="none"/>
                <w:u w:val="none"/>
                <w:lang w:val="en-US" w:eastAsia="zh-CN" w:bidi="ar"/>
              </w:rPr>
              <w:t>Cr</w:t>
            </w:r>
            <w:r>
              <w:rPr>
                <w:rFonts w:hint="eastAsia" w:ascii="宋体" w:hAnsi="宋体" w:eastAsia="宋体" w:cs="宋体"/>
                <w:i w:val="0"/>
                <w:iCs w:val="0"/>
                <w:color w:val="auto"/>
                <w:kern w:val="0"/>
                <w:sz w:val="20"/>
                <w:szCs w:val="20"/>
                <w:highlight w:val="none"/>
                <w:u w:val="none"/>
                <w:lang w:val="en-US" w:eastAsia="zh-CN" w:bidi="ar"/>
              </w:rPr>
              <w:t>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4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5009.123-2023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9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5190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4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26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甲氨基阿维菌素苯甲酸盐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4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2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764A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B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CB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苯醚甲环唑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83C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23200.49-2016GB 23200.113-2018GB 23200.121-2021GB/T 5009.218-2008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r>
      <w:tr w14:paraId="7966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B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腈菌唑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CDE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20769-2008NY/T 1455-2007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1A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4679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D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71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噻虫胺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0F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23200.39-2016GB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E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4F3D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36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三氯杀螨醇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A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7287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3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C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灭多威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4D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23200.112-2018GB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r>
      <w:tr w14:paraId="0FCF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C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0E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吡唑醚菌酯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B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6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r>
      <w:tr w14:paraId="10AC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7D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霜霉威和霜霉威盐酸盐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6D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2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r>
      <w:tr w14:paraId="560C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3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C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倍硫磷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B0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03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r>
      <w:tr w14:paraId="18DA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5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04F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杀扑磷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2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23200.116-2019GB 23200.121-2021GB/T 14553-2003NY/T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B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r>
      <w:tr w14:paraId="68A9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65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烯酰吗啉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9A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8C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r>
      <w:tr w14:paraId="5984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D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D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哒螨灵</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92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E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r>
      <w:tr w14:paraId="7FD1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C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DB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氧乐果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B4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23200.121-2021NY/T 1379-2007NY/T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A1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0DD7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8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97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乙螨唑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C0B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D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5296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1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25F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异丙威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30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23200.112-2018GB 23200.113-2018GB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B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r>
      <w:tr w14:paraId="6555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9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68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氯唑磷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DF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0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128E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7F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灭蝇胺</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D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NY/T 1725-2009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95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r>
      <w:tr w14:paraId="4BD2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7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9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吡唑醚菌酯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3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r>
      <w:tr w14:paraId="05AF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3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82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23200.121-2021SN/T 2158-2008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8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6B1D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B6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1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氯氟氰菊酯和高效氯氟氰菊酯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42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23200.113-2018GB/T 5009.146-2008NY/T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r>
      <w:tr w14:paraId="2F16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00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61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涕灭威</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5D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23200.112-2018GB 23200.121-2021NY/T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9F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r>
      <w:tr w14:paraId="734B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9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EE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甲基对硫磷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C9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6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0950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5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2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E2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23200.121-2021GB/T 20769-2008GB/T 5009.145-2003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B9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0D05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2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氯氰菊酯和高效氯氰菊酯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928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AC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r>
      <w:tr w14:paraId="40FE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E4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FC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孔雀石绿</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5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19857-2005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2E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r>
      <w:tr w14:paraId="44DE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7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55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2C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034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D7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8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氟苯尼考</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EF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1865-2016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3F71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F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91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呋喃唑酮代谢物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E7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E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0283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9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78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呋喃西林代谢物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1B8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7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863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1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808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呋喃妥因代谢物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E0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8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91E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85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93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1077</w:t>
            </w:r>
            <w:r>
              <w:rPr>
                <w:rStyle w:val="646"/>
                <w:color w:val="auto"/>
                <w:highlight w:val="none"/>
                <w:lang w:val="en-US" w:eastAsia="zh-CN" w:bidi="ar"/>
              </w:rPr>
              <w:t>号公告</w:t>
            </w:r>
            <w:r>
              <w:rPr>
                <w:rStyle w:val="645"/>
                <w:rFonts w:eastAsia="宋体"/>
                <w:color w:val="auto"/>
                <w:highlight w:val="none"/>
                <w:lang w:val="en-US" w:eastAsia="zh-CN" w:bidi="ar"/>
              </w:rPr>
              <w:t>-1-2008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7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5A32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71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93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磺胺类</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总量</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C3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1077</w:t>
            </w:r>
            <w:r>
              <w:rPr>
                <w:rStyle w:val="646"/>
                <w:color w:val="auto"/>
                <w:highlight w:val="none"/>
                <w:lang w:val="en-US" w:eastAsia="zh-CN" w:bidi="ar"/>
              </w:rPr>
              <w:t>号公告</w:t>
            </w:r>
            <w:r>
              <w:rPr>
                <w:rStyle w:val="645"/>
                <w:rFonts w:eastAsia="宋体"/>
                <w:color w:val="auto"/>
                <w:highlight w:val="none"/>
                <w:lang w:val="en-US" w:eastAsia="zh-CN" w:bidi="ar"/>
              </w:rPr>
              <w:t>-1-2008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8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14:paraId="7E50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F6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A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9B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21318-2007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6A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6AAC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B2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A7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地西泮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4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3235-2012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6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r>
      <w:tr w14:paraId="7BEA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F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1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CE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1077</w:t>
            </w:r>
            <w:r>
              <w:rPr>
                <w:rStyle w:val="646"/>
                <w:color w:val="auto"/>
                <w:highlight w:val="none"/>
                <w:lang w:val="en-US" w:eastAsia="zh-CN" w:bidi="ar"/>
              </w:rPr>
              <w:t>号公告</w:t>
            </w:r>
            <w:r>
              <w:rPr>
                <w:rStyle w:val="645"/>
                <w:rFonts w:eastAsia="宋体"/>
                <w:color w:val="auto"/>
                <w:highlight w:val="none"/>
                <w:lang w:val="en-US" w:eastAsia="zh-CN" w:bidi="ar"/>
              </w:rPr>
              <w:t>-1-2008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9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41B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CF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诺氟沙星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00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1077</w:t>
            </w:r>
            <w:r>
              <w:rPr>
                <w:rStyle w:val="646"/>
                <w:color w:val="auto"/>
                <w:highlight w:val="none"/>
                <w:lang w:val="en-US" w:eastAsia="zh-CN" w:bidi="ar"/>
              </w:rPr>
              <w:t>号公告</w:t>
            </w:r>
            <w:r>
              <w:rPr>
                <w:rStyle w:val="645"/>
                <w:rFonts w:eastAsia="宋体"/>
                <w:color w:val="auto"/>
                <w:highlight w:val="none"/>
                <w:lang w:val="en-US" w:eastAsia="zh-CN" w:bidi="ar"/>
              </w:rPr>
              <w:t>-1-2008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3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7D09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A5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09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B19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1077</w:t>
            </w:r>
            <w:r>
              <w:rPr>
                <w:rStyle w:val="646"/>
                <w:color w:val="auto"/>
                <w:highlight w:val="none"/>
                <w:lang w:val="en-US" w:eastAsia="zh-CN" w:bidi="ar"/>
              </w:rPr>
              <w:t>号公告</w:t>
            </w:r>
            <w:r>
              <w:rPr>
                <w:rStyle w:val="645"/>
                <w:rFonts w:eastAsia="宋体"/>
                <w:color w:val="auto"/>
                <w:highlight w:val="none"/>
                <w:lang w:val="en-US" w:eastAsia="zh-CN" w:bidi="ar"/>
              </w:rPr>
              <w:t>-1-2008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AB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9E66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D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土霉素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金霉素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四环素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组合含量</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1B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5"/>
                <w:rFonts w:eastAsia="宋体"/>
                <w:color w:val="auto"/>
                <w:highlight w:val="none"/>
                <w:lang w:val="en-US" w:eastAsia="zh-CN" w:bidi="ar"/>
              </w:rPr>
              <w:t xml:space="preserve">GB 31656.11-2021 </w:t>
            </w:r>
            <w:r>
              <w:rPr>
                <w:rStyle w:val="646"/>
                <w:color w:val="auto"/>
                <w:highlight w:val="none"/>
                <w:lang w:val="en-US" w:eastAsia="zh-CN" w:bidi="ar"/>
              </w:rPr>
              <w:t>第二法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79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1C07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F9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呋喃它酮代谢物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5D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30A7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F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FF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氟苯尼考</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96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22338-2008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0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6F9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D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呋喃唑酮代谢物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CE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783</w:t>
            </w:r>
            <w:r>
              <w:rPr>
                <w:rStyle w:val="646"/>
                <w:color w:val="auto"/>
                <w:highlight w:val="none"/>
                <w:lang w:val="en-US" w:eastAsia="zh-CN" w:bidi="ar"/>
              </w:rPr>
              <w:t>号公告</w:t>
            </w:r>
            <w:r>
              <w:rPr>
                <w:rStyle w:val="645"/>
                <w:rFonts w:eastAsia="宋体"/>
                <w:color w:val="auto"/>
                <w:highlight w:val="none"/>
                <w:lang w:val="en-US" w:eastAsia="zh-CN" w:bidi="ar"/>
              </w:rPr>
              <w:t>-1-2006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5428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57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呋喃西林代谢物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8E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783</w:t>
            </w:r>
            <w:r>
              <w:rPr>
                <w:rStyle w:val="646"/>
                <w:color w:val="auto"/>
                <w:highlight w:val="none"/>
                <w:lang w:val="en-US" w:eastAsia="zh-CN" w:bidi="ar"/>
              </w:rPr>
              <w:t>号公告</w:t>
            </w:r>
            <w:r>
              <w:rPr>
                <w:rStyle w:val="645"/>
                <w:rFonts w:eastAsia="宋体"/>
                <w:color w:val="auto"/>
                <w:highlight w:val="none"/>
                <w:lang w:val="en-US" w:eastAsia="zh-CN" w:bidi="ar"/>
              </w:rPr>
              <w:t>-1-2006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3136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4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41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呋喃妥因代谢物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14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783</w:t>
            </w:r>
            <w:r>
              <w:rPr>
                <w:rStyle w:val="646"/>
                <w:color w:val="auto"/>
                <w:highlight w:val="none"/>
                <w:lang w:val="en-US" w:eastAsia="zh-CN" w:bidi="ar"/>
              </w:rPr>
              <w:t>号公告</w:t>
            </w:r>
            <w:r>
              <w:rPr>
                <w:rStyle w:val="645"/>
                <w:rFonts w:eastAsia="宋体"/>
                <w:color w:val="auto"/>
                <w:highlight w:val="none"/>
                <w:lang w:val="en-US" w:eastAsia="zh-CN" w:bidi="ar"/>
              </w:rPr>
              <w:t>-1-2006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E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1DAB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EC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F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呋喃唑酮代谢物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24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农业部781号公告-4-2006GB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D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0A88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D2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呋喃西林代谢物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D7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农业部781号公告-4-2006GB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6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06FA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97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9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呋喃妥因代谢物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D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农业部781号公告-4-2006GB 31656.13-2021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0C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5022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7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C8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氟苯尼考</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7A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1077</w:t>
            </w:r>
            <w:r>
              <w:rPr>
                <w:rStyle w:val="646"/>
                <w:color w:val="auto"/>
                <w:highlight w:val="none"/>
                <w:lang w:val="en-US" w:eastAsia="zh-CN" w:bidi="ar"/>
              </w:rPr>
              <w:t>号公告</w:t>
            </w:r>
            <w:r>
              <w:rPr>
                <w:rStyle w:val="645"/>
                <w:rFonts w:eastAsia="宋体"/>
                <w:color w:val="auto"/>
                <w:highlight w:val="none"/>
                <w:lang w:val="en-US" w:eastAsia="zh-CN" w:bidi="ar"/>
              </w:rPr>
              <w:t>-1-2008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B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1E0D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AF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氧乐果</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B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                      NY/T 761-2008NY/T 1379-2007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3A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0530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F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78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三氯杀螨醇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16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 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F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451F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4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7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水胺硫磷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3E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5009.20-2003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4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084A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4D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D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咪鲜胺和咪鲜胺锰盐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AB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23200.121-2021NY/T 1456-2007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68D3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8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D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乙螨唑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20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 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32E1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A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B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氰戊菊酯和</w:t>
            </w:r>
            <w:r>
              <w:rPr>
                <w:rFonts w:hint="default" w:ascii="Times New Roman" w:hAnsi="Times New Roman" w:eastAsia="宋体" w:cs="Times New Roman"/>
                <w:i w:val="0"/>
                <w:iCs w:val="0"/>
                <w:color w:val="auto"/>
                <w:kern w:val="0"/>
                <w:sz w:val="20"/>
                <w:szCs w:val="20"/>
                <w:highlight w:val="none"/>
                <w:u w:val="none"/>
                <w:lang w:val="en-US" w:eastAsia="zh-CN" w:bidi="ar"/>
              </w:rPr>
              <w:t>S-</w:t>
            </w:r>
            <w:r>
              <w:rPr>
                <w:rFonts w:hint="eastAsia" w:ascii="宋体" w:hAnsi="宋体" w:eastAsia="宋体" w:cs="宋体"/>
                <w:i w:val="0"/>
                <w:iCs w:val="0"/>
                <w:color w:val="auto"/>
                <w:kern w:val="0"/>
                <w:sz w:val="20"/>
                <w:szCs w:val="20"/>
                <w:highlight w:val="none"/>
                <w:u w:val="none"/>
                <w:lang w:val="en-US" w:eastAsia="zh-CN" w:bidi="ar"/>
              </w:rPr>
              <w:t>氰戊菊酯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E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  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C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66E9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65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80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糖精钠</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以糖精计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7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5009.28-2016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C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4950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A9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BF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氟硅唑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0B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23200.53-2016GB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76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r>
      <w:tr w14:paraId="4F0E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2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3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溴氰菊酯</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01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23200.121-2021NY/T 761-2008SN/T 0217-2014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6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r>
      <w:tr w14:paraId="5DE0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0E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丙溴磷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6B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23200.116-2019GB 23200.121-2021      NY/T 761-2008SN/T 2234-2008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8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4F8B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7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D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三唑磷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17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23200.116-2019GB 23200.121-2021     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07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25C2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58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w:t>
            </w:r>
            <w:r>
              <w:rPr>
                <w:rFonts w:hint="eastAsia" w:ascii="宋体" w:hAnsi="宋体" w:eastAsia="宋体" w:cs="宋体"/>
                <w:i w:val="0"/>
                <w:iCs w:val="0"/>
                <w:color w:val="auto"/>
                <w:kern w:val="0"/>
                <w:sz w:val="20"/>
                <w:szCs w:val="20"/>
                <w:highlight w:val="none"/>
                <w:u w:val="none"/>
                <w:lang w:val="en-US" w:eastAsia="zh-CN" w:bidi="ar"/>
              </w:rPr>
              <w:t>滴和</w:t>
            </w:r>
            <w:r>
              <w:rPr>
                <w:rFonts w:hint="default" w:ascii="Times New Roman" w:hAnsi="Times New Roman" w:eastAsia="宋体" w:cs="Times New Roman"/>
                <w:i w:val="0"/>
                <w:iCs w:val="0"/>
                <w:color w:val="auto"/>
                <w:kern w:val="0"/>
                <w:sz w:val="20"/>
                <w:szCs w:val="20"/>
                <w:highlight w:val="none"/>
                <w:u w:val="none"/>
                <w:lang w:val="en-US" w:eastAsia="zh-CN" w:bidi="ar"/>
              </w:rPr>
              <w:t>2,4-</w:t>
            </w:r>
            <w:r>
              <w:rPr>
                <w:rFonts w:hint="eastAsia" w:ascii="宋体" w:hAnsi="宋体" w:eastAsia="宋体" w:cs="宋体"/>
                <w:i w:val="0"/>
                <w:iCs w:val="0"/>
                <w:color w:val="auto"/>
                <w:kern w:val="0"/>
                <w:sz w:val="20"/>
                <w:szCs w:val="20"/>
                <w:highlight w:val="none"/>
                <w:u w:val="none"/>
                <w:lang w:val="en-US" w:eastAsia="zh-CN" w:bidi="ar"/>
              </w:rPr>
              <w:t>滴钠盐</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FC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5009.175-2003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3E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r>
      <w:tr w14:paraId="1BD9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0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42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狄氏剂</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5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23200.113-2018NY/T 761-2008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4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62DB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B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8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乙螨唑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1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3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31E7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EB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丙溴磷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83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23200.116-2019GB 23200.121-2021NY/T 761-2008SN/T 2234-2008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2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4ADA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A7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D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己唑醇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FF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A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r>
      <w:tr w14:paraId="286D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3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C4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氯吡脲</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41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23200.110-2018GB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5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4C2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D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1D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戊菌唑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6D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r>
      <w:tr w14:paraId="3A6C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4E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F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腈苯唑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7D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1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3F08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F3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3B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噻虫嗪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E3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23200.39-2016GB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37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r>
      <w:tr w14:paraId="4163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8C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氟环唑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E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B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4C75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1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C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烯唑醇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9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 GB/T 20769-2008GB/T 5009.201-2003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D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5788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7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22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噻唑膦</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9E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7E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5C4E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1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E4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噻嗪酮</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AD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23200.8-2016GB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3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r>
      <w:tr w14:paraId="1BD1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3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5E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氰霜唑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A8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23200.34-2016GB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0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r>
      <w:tr w14:paraId="25DA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9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D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氟吗啉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6C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36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r>
      <w:tr w14:paraId="0E6C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2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C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C4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2624-2010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1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2AB9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E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6AE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地美硝唑</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54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2624-2010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E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5B4B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AD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37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呋喃唑酮代谢物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2D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21311-2007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D73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3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9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氟虫腈</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BD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23200.115-2003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75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r>
      <w:tr w14:paraId="4D2A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E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6E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氟苯尼考</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424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06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73DE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67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B9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甲砜霉素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C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31658.20-2022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C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1D65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1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7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A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21312-2007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8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6230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A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AC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氧氟沙星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FA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21312-2007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246D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E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沙拉沙星</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E5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21312-2007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8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r>
      <w:tr w14:paraId="0901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2B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甲氧苄啶</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5D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2538-2010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E4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2EBC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652</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CC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磺胺类（总量）</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3C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农业部</w:t>
            </w:r>
            <w:r>
              <w:rPr>
                <w:rStyle w:val="645"/>
                <w:rFonts w:eastAsia="宋体"/>
                <w:color w:val="auto"/>
                <w:highlight w:val="none"/>
                <w:lang w:val="en-US" w:eastAsia="zh-CN" w:bidi="ar"/>
              </w:rPr>
              <w:t>1025</w:t>
            </w:r>
            <w:r>
              <w:rPr>
                <w:rStyle w:val="646"/>
                <w:color w:val="auto"/>
                <w:highlight w:val="none"/>
                <w:lang w:val="en-US" w:eastAsia="zh-CN" w:bidi="ar"/>
              </w:rPr>
              <w:t>号公告</w:t>
            </w:r>
            <w:r>
              <w:rPr>
                <w:rStyle w:val="645"/>
                <w:rFonts w:eastAsia="宋体"/>
                <w:color w:val="auto"/>
                <w:highlight w:val="none"/>
                <w:lang w:val="en-US" w:eastAsia="zh-CN" w:bidi="ar"/>
              </w:rPr>
              <w:t>-23-2008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4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r>
      <w:tr w14:paraId="2B47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32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653</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22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多西环素</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2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31659.2-2022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0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r>
      <w:tr w14:paraId="179B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E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654</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3E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地克珠利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8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2318-2009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3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1D03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3A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655</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8C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托曲珠利</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1B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SN/T 2318-2009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5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r>
      <w:tr w14:paraId="3AA8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656</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8C3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1C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GB/T 20770-2008GB/T 20769-2008                           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4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4F28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3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657</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E1C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环丙唑醇</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F5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23200.113-2018GB 23200.121-2021GB/T 20770-2008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51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r>
      <w:tr w14:paraId="1D8D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E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658</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0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以脂肪计</w:t>
            </w:r>
            <w:r>
              <w:rPr>
                <w:rFonts w:hint="default" w:ascii="Times New Roman" w:hAnsi="Times New Roman" w:eastAsia="宋体" w:cs="Times New Roman"/>
                <w:i w:val="0"/>
                <w:iCs w:val="0"/>
                <w:color w:val="auto"/>
                <w:kern w:val="0"/>
                <w:sz w:val="20"/>
                <w:szCs w:val="20"/>
                <w:highlight w:val="none"/>
                <w:u w:val="none"/>
                <w:lang w:val="en-US" w:eastAsia="zh-CN" w:bidi="ar"/>
              </w:rPr>
              <w:t>)(KOH)</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4D1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19300-2014GB 5009.229-2016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B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r>
      <w:tr w14:paraId="2317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A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659</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26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过氧化值</w:t>
            </w:r>
            <w:r>
              <w:rPr>
                <w:rFonts w:hint="default" w:ascii="Times New Roman" w:hAnsi="Times New Roman" w:eastAsia="宋体" w:cs="Times New Roman"/>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以脂肪计</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F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19300-2014GB 5009.227-2023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0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54FA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660</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2D6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6A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646"/>
                <w:color w:val="auto"/>
                <w:highlight w:val="none"/>
                <w:lang w:val="en-US" w:eastAsia="zh-CN" w:bidi="ar"/>
              </w:rPr>
              <w:t>参照</w:t>
            </w:r>
            <w:r>
              <w:rPr>
                <w:rStyle w:val="645"/>
                <w:rFonts w:eastAsia="宋体"/>
                <w:color w:val="auto"/>
                <w:highlight w:val="none"/>
                <w:lang w:val="en-US" w:eastAsia="zh-CN" w:bidi="ar"/>
              </w:rPr>
              <w:t>GB/T 20769-2008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r>
      <w:tr w14:paraId="3C93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4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661</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DD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噻虫嗪</w:t>
            </w:r>
          </w:p>
        </w:tc>
        <w:tc>
          <w:tcPr>
            <w:tcW w:w="3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AF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GB 23200.39-2016GB 23200.121-2021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r>
    </w:tbl>
    <w:p w14:paraId="09D6E649">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备注：1、如以上检测标准与现行有效检测标准不符，适用现行有效检测标准。</w:t>
      </w:r>
    </w:p>
    <w:p w14:paraId="298A4D82">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rPr>
        <w:t xml:space="preserve">      2</w:t>
      </w:r>
      <w:r>
        <w:rPr>
          <w:rFonts w:hint="eastAsia" w:ascii="仿宋" w:hAnsi="仿宋" w:eastAsia="仿宋" w:cs="仿宋"/>
          <w:color w:val="auto"/>
          <w:sz w:val="24"/>
          <w:highlight w:val="none"/>
          <w:lang w:val="en-US" w:eastAsia="zh-CN"/>
        </w:rPr>
        <w:t>、检测项目对应有多个检测方法标准时，只需满足1个检测方法标准即可。</w:t>
      </w:r>
    </w:p>
    <w:p w14:paraId="6946D2B3">
      <w:pPr>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微生物检验以单批次的单个样品计算费用。</w:t>
      </w:r>
    </w:p>
    <w:p w14:paraId="5ADCF9F8">
      <w:pPr>
        <w:pStyle w:val="18"/>
        <w:numPr>
          <w:ilvl w:val="0"/>
          <w:numId w:val="0"/>
        </w:numPr>
        <w:ind w:left="687"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若遇需检测项目超出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1.2检验项目及费用价格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所列范围，则具体价格比照同类项目指导价。</w:t>
      </w:r>
    </w:p>
    <w:p w14:paraId="5B628F04">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1.3</w:t>
      </w:r>
      <w:r>
        <w:rPr>
          <w:rFonts w:hint="eastAsia" w:ascii="仿宋" w:hAnsi="仿宋" w:eastAsia="仿宋" w:cs="仿宋"/>
          <w:b/>
          <w:bCs/>
          <w:color w:val="auto"/>
          <w:sz w:val="24"/>
          <w:highlight w:val="none"/>
        </w:rPr>
        <w:t>、相关费用和报价承诺</w:t>
      </w:r>
    </w:p>
    <w:p w14:paraId="4351A5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相关费用主要包括</w:t>
      </w: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抽样费和样品检验费等。</w:t>
      </w:r>
    </w:p>
    <w:p w14:paraId="5F9E75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抽样费：按抽样环节定额结算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不参与折扣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。其中，流通环节，</w:t>
      </w: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w:t>
      </w:r>
      <w:r>
        <w:rPr>
          <w:rFonts w:hint="eastAsia" w:ascii="仿宋" w:hAnsi="仿宋" w:eastAsia="仿宋" w:cs="仿宋"/>
          <w:color w:val="auto"/>
          <w:sz w:val="24"/>
          <w:highlight w:val="none"/>
          <w:lang w:val="en-US" w:eastAsia="zh-CN"/>
        </w:rPr>
        <w:t>80</w:t>
      </w:r>
      <w:r>
        <w:rPr>
          <w:rFonts w:hint="eastAsia" w:ascii="仿宋" w:hAnsi="仿宋" w:eastAsia="仿宋" w:cs="仿宋"/>
          <w:color w:val="auto"/>
          <w:sz w:val="24"/>
          <w:highlight w:val="none"/>
        </w:rPr>
        <w:t>元/批次；生产环节，</w:t>
      </w: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w:t>
      </w:r>
      <w:r>
        <w:rPr>
          <w:rFonts w:hint="eastAsia" w:ascii="仿宋" w:hAnsi="仿宋" w:eastAsia="仿宋" w:cs="仿宋"/>
          <w:color w:val="auto"/>
          <w:sz w:val="24"/>
          <w:highlight w:val="none"/>
          <w:lang w:val="en-US" w:eastAsia="zh-CN"/>
        </w:rPr>
        <w:t>150</w:t>
      </w:r>
      <w:r>
        <w:rPr>
          <w:rFonts w:hint="eastAsia" w:ascii="仿宋" w:hAnsi="仿宋" w:eastAsia="仿宋" w:cs="仿宋"/>
          <w:color w:val="auto"/>
          <w:sz w:val="24"/>
          <w:highlight w:val="none"/>
        </w:rPr>
        <w:t>/批次；餐饮环节，</w:t>
      </w: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w:t>
      </w:r>
      <w:r>
        <w:rPr>
          <w:rFonts w:hint="eastAsia" w:ascii="仿宋" w:hAnsi="仿宋" w:eastAsia="仿宋" w:cs="仿宋"/>
          <w:color w:val="auto"/>
          <w:sz w:val="24"/>
          <w:highlight w:val="none"/>
          <w:lang w:val="en-US" w:eastAsia="zh-CN"/>
        </w:rPr>
        <w:t>80</w:t>
      </w:r>
      <w:r>
        <w:rPr>
          <w:rFonts w:hint="eastAsia" w:ascii="仿宋" w:hAnsi="仿宋" w:eastAsia="仿宋" w:cs="仿宋"/>
          <w:color w:val="auto"/>
          <w:sz w:val="24"/>
          <w:highlight w:val="none"/>
        </w:rPr>
        <w:t>元/批次；需冷冻车(冷链)运输样品的，</w:t>
      </w: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0元/批次（仅限样品需-18℃及以下保存的速冻类食品）。</w:t>
      </w:r>
    </w:p>
    <w:p w14:paraId="6AAE8F1A">
      <w:pPr>
        <w:pStyle w:val="18"/>
        <w:ind w:firstLine="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检验检测期限要求：</w:t>
      </w:r>
    </w:p>
    <w:p w14:paraId="11085AD3">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（1）日常抽检任务，</w:t>
      </w:r>
      <w:r>
        <w:rPr>
          <w:rFonts w:hint="eastAsia" w:ascii="仿宋" w:hAnsi="仿宋" w:eastAsia="仿宋" w:cs="仿宋"/>
          <w:bCs/>
          <w:color w:val="auto"/>
          <w:sz w:val="24"/>
          <w:highlight w:val="none"/>
        </w:rPr>
        <w:t>应在接到采购人检测通知后48小时内，组织安排相关人员及车辆，在检验检测机构专业技术人员辅助下完成食品抽样任务，保证抽取样品过程技术符合规范要求。紧急检测任务，在接到采购人通知后24小时内，组织安排相关人员及车辆，在检验检测机构专业技术人员辅助下完成食品抽样任务，保证抽取样品过程技术符合规范要求。因食用农产品快检呈阳性，经营户提出异议，需要开展监督抽检的，应在接到采购人通知后3小时内组织安排相关人员及车辆并到达市场开展辅助抽样。每超过1小时扣除本次检测服务费的10%；三次未在规定时效内组织安排好人员及车辆的，即终止合同</w:t>
      </w:r>
      <w:r>
        <w:rPr>
          <w:rFonts w:hint="eastAsia" w:ascii="仿宋" w:hAnsi="仿宋" w:eastAsia="仿宋" w:cs="仿宋"/>
          <w:color w:val="auto"/>
          <w:sz w:val="24"/>
          <w:highlight w:val="none"/>
        </w:rPr>
        <w:t>。</w:t>
      </w:r>
    </w:p>
    <w:p w14:paraId="24AFFC91">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（2）样品采集过程必须符合《食品安全抽样检验管理办法》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食品安全抽样检验工作规范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和主管部门</w:t>
      </w:r>
      <w:r>
        <w:rPr>
          <w:rFonts w:hint="eastAsia" w:ascii="仿宋" w:hAnsi="仿宋" w:eastAsia="仿宋" w:cs="仿宋"/>
          <w:color w:val="auto"/>
          <w:sz w:val="24"/>
          <w:highlight w:val="none"/>
        </w:rPr>
        <w:t>的相关规定，完成采样后应快速送检，以确保采样样品的</w:t>
      </w:r>
      <w:r>
        <w:rPr>
          <w:rFonts w:hint="eastAsia" w:ascii="仿宋" w:hAnsi="仿宋" w:eastAsia="仿宋" w:cs="仿宋"/>
          <w:color w:val="auto"/>
          <w:sz w:val="24"/>
          <w:highlight w:val="none"/>
          <w:lang w:val="en-US" w:eastAsia="zh-CN"/>
        </w:rPr>
        <w:t>有效性</w:t>
      </w:r>
      <w:r>
        <w:rPr>
          <w:rFonts w:hint="eastAsia" w:ascii="仿宋" w:hAnsi="仿宋" w:eastAsia="仿宋" w:cs="仿宋"/>
          <w:color w:val="auto"/>
          <w:kern w:val="0"/>
          <w:sz w:val="24"/>
          <w:highlight w:val="none"/>
          <w:shd w:val="clear" w:color="auto" w:fill="FBFBFB"/>
          <w:lang w:bidi="ar"/>
        </w:rPr>
        <w:t>。</w:t>
      </w:r>
    </w:p>
    <w:p w14:paraId="50AFDFBE">
      <w:pPr>
        <w:widowControl/>
        <w:spacing w:line="440" w:lineRule="exact"/>
        <w:jc w:val="left"/>
        <w:rPr>
          <w:rFonts w:hint="eastAsia" w:ascii="仿宋" w:hAnsi="仿宋" w:eastAsia="仿宋" w:cs="仿宋"/>
          <w:color w:val="auto"/>
          <w:kern w:val="0"/>
          <w:sz w:val="24"/>
          <w:highlight w:val="none"/>
          <w:shd w:val="clear" w:color="auto" w:fill="FBFBFB"/>
          <w:lang w:bidi="ar"/>
        </w:rPr>
      </w:pPr>
      <w:r>
        <w:rPr>
          <w:rFonts w:hint="eastAsia" w:ascii="仿宋" w:hAnsi="仿宋" w:eastAsia="仿宋" w:cs="仿宋"/>
          <w:color w:val="auto"/>
          <w:sz w:val="24"/>
          <w:highlight w:val="none"/>
        </w:rPr>
        <w:t>（3）承检机构应当自收到样品之日起20个工作日内出具检验报告。（紧急情况时按业主要求提供报告），并将检测结果录入国家食品安全抽检监测信息系统。</w:t>
      </w:r>
      <w:r>
        <w:rPr>
          <w:rFonts w:hint="eastAsia" w:ascii="仿宋" w:hAnsi="仿宋" w:eastAsia="仿宋" w:cs="仿宋"/>
          <w:color w:val="auto"/>
          <w:kern w:val="0"/>
          <w:sz w:val="24"/>
          <w:highlight w:val="none"/>
          <w:shd w:val="clear" w:color="auto" w:fill="FBFBFB"/>
          <w:lang w:bidi="ar"/>
        </w:rPr>
        <w:t>国家、省局、市局有新要求的，按照新要求执行。</w:t>
      </w:r>
    </w:p>
    <w:p w14:paraId="588F063A">
      <w:pPr>
        <w:pStyle w:val="18"/>
        <w:spacing w:line="440" w:lineRule="exact"/>
        <w:ind w:firstLine="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bidi="ar"/>
        </w:rPr>
        <w:t>（4）</w:t>
      </w:r>
      <w:r>
        <w:rPr>
          <w:rFonts w:hint="eastAsia" w:ascii="仿宋" w:hAnsi="仿宋" w:eastAsia="仿宋" w:cs="仿宋"/>
          <w:color w:val="auto"/>
          <w:sz w:val="24"/>
          <w:szCs w:val="24"/>
          <w:highlight w:val="none"/>
        </w:rPr>
        <w:t>食品安全监督抽检的检验结论合格的，承检机构应当在检验结论作出后每月25日前将结果报</w:t>
      </w:r>
      <w:r>
        <w:rPr>
          <w:rFonts w:hint="eastAsia" w:ascii="仿宋" w:hAnsi="仿宋" w:eastAsia="仿宋" w:cs="仿宋"/>
          <w:color w:val="auto"/>
          <w:sz w:val="24"/>
          <w:szCs w:val="24"/>
          <w:highlight w:val="none"/>
          <w:lang w:val="en-US" w:eastAsia="zh-CN"/>
        </w:rPr>
        <w:t>告</w:t>
      </w:r>
      <w:r>
        <w:rPr>
          <w:rFonts w:hint="eastAsia" w:ascii="仿宋" w:hAnsi="仿宋" w:eastAsia="仿宋" w:cs="仿宋"/>
          <w:color w:val="auto"/>
          <w:sz w:val="24"/>
          <w:szCs w:val="24"/>
          <w:highlight w:val="none"/>
        </w:rPr>
        <w:t>直接寄送被抽样单位所在辖区基层所（分局）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食品安全监督抽检的检验结论不合格的，承检机构应当在检验结论作出后2个工作日内将结果直接寄送综合执法队</w:t>
      </w:r>
      <w:r>
        <w:rPr>
          <w:rFonts w:hint="eastAsia" w:ascii="仿宋" w:hAnsi="仿宋" w:eastAsia="仿宋" w:cs="仿宋"/>
          <w:color w:val="auto"/>
          <w:sz w:val="24"/>
          <w:szCs w:val="24"/>
          <w:highlight w:val="none"/>
          <w:lang w:eastAsia="zh-CN"/>
        </w:rPr>
        <w:t>。</w:t>
      </w:r>
    </w:p>
    <w:p w14:paraId="4B8895E0">
      <w:pPr>
        <w:snapToGri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、检验检测内容及要求：</w:t>
      </w:r>
    </w:p>
    <w:p w14:paraId="63256A60">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（1）应根据采购人和合同的要求按时完成相应产品的采集抽验工作。</w:t>
      </w:r>
    </w:p>
    <w:p w14:paraId="4B27170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（2）出具的检验检测报告应具有相关法律效力，并对检验检测结果做出科学分析，完成相应的数据汇总、总结报告等，定期报送给采购人。</w:t>
      </w:r>
    </w:p>
    <w:p w14:paraId="00CFAFB8">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（3）若需要复检的，则应由采购人指定进入市场监管总局、国家卫生健康委和农业农村部共同公布的食品复检机构名录</w:t>
      </w:r>
      <w:r>
        <w:rPr>
          <w:rFonts w:hint="eastAsia" w:ascii="仿宋" w:hAnsi="仿宋" w:eastAsia="仿宋" w:cs="仿宋"/>
          <w:color w:val="auto"/>
          <w:sz w:val="24"/>
          <w:highlight w:val="none"/>
          <w:lang w:val="en-US" w:eastAsia="zh-CN"/>
        </w:rPr>
        <w:t>的检验机构进行复检</w:t>
      </w:r>
      <w:r>
        <w:rPr>
          <w:rFonts w:hint="eastAsia" w:ascii="仿宋" w:hAnsi="仿宋" w:eastAsia="仿宋" w:cs="仿宋"/>
          <w:color w:val="auto"/>
          <w:sz w:val="24"/>
          <w:highlight w:val="none"/>
        </w:rPr>
        <w:t>。</w:t>
      </w:r>
    </w:p>
    <w:p w14:paraId="2C0E2388">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（4）若提交的报告经复检后，更改结果的，由原检测单位支付并承担相应的复检费用，并记一次不合格。超过3次不合格的直接取消合同。</w:t>
      </w:r>
    </w:p>
    <w:p w14:paraId="0C4C0C51">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（5）具体检测内容及项目，详见“1.2检验项目及费用价格”。</w:t>
      </w:r>
    </w:p>
    <w:p w14:paraId="3C77307D">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（6）投标人应具有专门用于存放食品检测业务档案场地情况、管理情况等。</w:t>
      </w:r>
    </w:p>
    <w:p w14:paraId="30AECA3F">
      <w:pPr>
        <w:snapToGrid w:val="0"/>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（7）具体检测内容及项目分配：各中标单位原则上根据本次采购结果</w:t>
      </w:r>
      <w:r>
        <w:rPr>
          <w:rFonts w:hint="eastAsia" w:ascii="仿宋" w:hAnsi="仿宋" w:eastAsia="仿宋" w:cs="仿宋"/>
          <w:color w:val="auto"/>
          <w:sz w:val="24"/>
          <w:highlight w:val="none"/>
          <w:lang w:val="en-US" w:eastAsia="zh-CN"/>
        </w:rPr>
        <w:t>各自承担标段里的工作内容，如碰到承机构无法及时响应等特殊情况，采购人有权调整个别项目的分派任务，（检验费用按调整后承检机构中标折扣率进行计算，中标单位需无条件服从）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分派原则为：从标段一中标人开始响应承检，如标段一中标人无法及时响应，标段二中标人响应承检，以此类推（除标段一中标人的项目，由标段二中标人开始响应承检）。</w:t>
      </w:r>
    </w:p>
    <w:p w14:paraId="4B0DE21A">
      <w:pPr>
        <w:snapToGri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、管理要求</w:t>
      </w:r>
    </w:p>
    <w:p w14:paraId="21AA505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.1、各中标人应接受绍兴市柯桥区市场监督管理局及相关部门的管理与考核，切实享受各项权利，严格履行承诺的义务，为柯桥区食品安全工作做好服务，并接受以下管理要求：</w:t>
      </w:r>
    </w:p>
    <w:p w14:paraId="47764E2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（1）中标单位确定后，由采购人与中标人就食品检验项目签订合同。</w:t>
      </w:r>
    </w:p>
    <w:p w14:paraId="727B409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（2）中标人应遵守统一服务承诺，做好各项服务工作，认真履行义务。</w:t>
      </w:r>
    </w:p>
    <w:p w14:paraId="1E8F969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（3）在服务期内，中标人必须接受绍兴市柯桥区市场监督管理局的管理。 </w:t>
      </w:r>
    </w:p>
    <w:p w14:paraId="00E332F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（4）业务建档制度：中标人须针对绍兴市柯桥区市场监管局食品检测业务建立单独的业务档案资料，并按规定进行备案。</w:t>
      </w:r>
    </w:p>
    <w:p w14:paraId="2CBBF0F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（5）投诉制度：绍兴市柯桥区市场监督管理局有权对检测机构监督投诉。</w:t>
      </w:r>
    </w:p>
    <w:p w14:paraId="4F83124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（6）违规处理：采购人可在中标人服务期内对检测机构是否遵守统一服务承诺、是否规范操作进行监督检查，如发现违规事件，第一次口头警告；第二次书面警告；第三次取消中标资格。</w:t>
      </w:r>
    </w:p>
    <w:p w14:paraId="25EDE43B">
      <w:pPr>
        <w:snapToGri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、其他要求</w:t>
      </w:r>
    </w:p>
    <w:p w14:paraId="664F46CB">
      <w:pPr>
        <w:snapToGrid w:val="0"/>
        <w:spacing w:line="44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（1）投标人具有开展食品定点委托检验所必需的设备和专业技术能力，检测程序符合《食品安全法》等法律法规中有关食品抽检的规定；</w:t>
      </w:r>
    </w:p>
    <w:p w14:paraId="1A7F4EA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具备采购人其他活动配合措施和突发事件应急措施，如采购人专项行动、案件办理、重要保障或临时计划需要配合的食品抽检任务，遇突发事件需要投标人启动应急措施，优先满足该项目加急检验的需求。</w:t>
      </w:r>
    </w:p>
    <w:p w14:paraId="5B274E0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食品生产经营者对依照《食品安全法》第六十条规定进行的抽样检验结论有异议申请复检的，如果复检结论表明食品合格的，复检费用由原检测机构承担；复检结论表明食品不合格的，复检费用由食品生产经营者承担。</w:t>
      </w:r>
    </w:p>
    <w:p w14:paraId="1B177E8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（4）检测机构承担完成业主方临时增加检测任务，费用双方另行商议（不包含在本次报价中）。</w:t>
      </w:r>
    </w:p>
    <w:p w14:paraId="0A0A4ED0">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（5）采购人因监管需要和上级要求调整抽检计划的，对本次招标中未涉及的检测项目，由双方协商明确。</w:t>
      </w:r>
    </w:p>
    <w:p w14:paraId="026B261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（6）检测工作人员要求：中标单位检测人员必须具有检测资格和一定的工作经验，并配合好检测组织单位的工作安排。</w:t>
      </w:r>
    </w:p>
    <w:p w14:paraId="24A47C1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（7）中标单位接到检测任务后，配合各个科室的抽检计划，做好相关工作，并按各个科室规定时间和规定要求提供检验报告、检验小结和检验结果汇总表。在规定时间内将检测数据输入采购人要求的抽检平台。</w:t>
      </w:r>
    </w:p>
    <w:p w14:paraId="33036CA6">
      <w:pPr>
        <w:snapToGrid w:val="0"/>
        <w:spacing w:line="44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b/>
          <w:bCs/>
          <w:color w:val="auto"/>
          <w:sz w:val="24"/>
          <w:highlight w:val="none"/>
        </w:rPr>
        <w:t>不服从柯桥区市场监管局管理的；在接到市场监管局指派任务后不响应达三次以上的，视作自动放弃入围资格，同时市场监管局将情况通报相关部门记录不良行为。</w:t>
      </w:r>
    </w:p>
    <w:p w14:paraId="7A282FAA">
      <w:pPr>
        <w:pStyle w:val="18"/>
        <w:rPr>
          <w:rFonts w:hint="eastAsia"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snapToGrid/>
          <w:color w:val="auto"/>
          <w:kern w:val="2"/>
          <w:sz w:val="24"/>
          <w:szCs w:val="24"/>
          <w:highlight w:val="none"/>
        </w:rPr>
        <w:t>中标人必须按规定程序和现行标准等服务有关要求进行实施，承担服务过程中的各种意外，其责任由中标人承担，采购人不承担任何责任。</w:t>
      </w:r>
    </w:p>
    <w:p w14:paraId="70C4ECCB">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（9）按照有关法律法规和技术规范开展食品定量检验检测。未经甲方同意，乙方不得少检或漏检，不得将委托检测的产品交由其他机构检测。</w:t>
      </w:r>
    </w:p>
    <w:p w14:paraId="0FC6C222">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（10）食品定量检验检测发现的不合格食品信息，乙方应在第一时间报告甲方。</w:t>
      </w:r>
    </w:p>
    <w:p w14:paraId="4B70E327">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（11）每个检验周期结束前报送食品定量检测结果，乙方对报告的可靠性和准确性负责。</w:t>
      </w:r>
    </w:p>
    <w:p w14:paraId="324C83B7">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（12）规范样品保存。应有足够空间和环境保存样品。留样保存时间按照总局工作规范执行，合格样品为检验结论作出3个月，不合格样品为检验结论做出6个月，</w:t>
      </w:r>
      <w:r>
        <w:rPr>
          <w:rFonts w:hint="eastAsia" w:ascii="仿宋" w:hAnsi="仿宋" w:eastAsia="仿宋" w:cs="仿宋"/>
          <w:snapToGrid/>
          <w:color w:val="auto"/>
          <w:kern w:val="2"/>
          <w:sz w:val="24"/>
          <w:szCs w:val="24"/>
          <w:highlight w:val="none"/>
          <w:lang w:val="en-US" w:eastAsia="zh-CN"/>
        </w:rPr>
        <w:t>合格样品</w:t>
      </w:r>
      <w:r>
        <w:rPr>
          <w:rFonts w:hint="eastAsia" w:ascii="仿宋" w:hAnsi="仿宋" w:eastAsia="仿宋" w:cs="仿宋"/>
          <w:snapToGrid/>
          <w:color w:val="auto"/>
          <w:kern w:val="2"/>
          <w:sz w:val="24"/>
          <w:szCs w:val="24"/>
          <w:highlight w:val="none"/>
        </w:rPr>
        <w:t xml:space="preserve">保质期不足时限的保存至保质期结束。   </w:t>
      </w:r>
    </w:p>
    <w:p w14:paraId="6E5D5FA0">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（13）参加由甲方组织的与食品定量抽检工作有关的宣传、培训活动。</w:t>
      </w:r>
    </w:p>
    <w:p w14:paraId="27CAF527">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（14）指定辅助抽样，检测工作联系人，确保通讯畅通，代表甲方处理食品定量抽检工作中的有关事宜。</w:t>
      </w:r>
    </w:p>
    <w:p w14:paraId="6C297B17">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（15）有义务保守检测工作的相关秘密。</w:t>
      </w:r>
    </w:p>
    <w:p w14:paraId="59B76417">
      <w:pPr>
        <w:pStyle w:val="18"/>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（16）应遵守法律法规和各项食品检测规范和制度。</w:t>
      </w:r>
    </w:p>
    <w:p w14:paraId="607A9AAD">
      <w:pPr>
        <w:snapToGrid w:val="0"/>
        <w:spacing w:line="440" w:lineRule="exact"/>
        <w:rPr>
          <w:rFonts w:hint="eastAsia"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、批次：实际检测批次数以采购人需求为准，最终以中标折扣率与实际检测批次数进行结算。</w:t>
      </w:r>
    </w:p>
    <w:p w14:paraId="03796F68">
      <w:pPr>
        <w:snapToGrid w:val="0"/>
        <w:spacing w:line="360" w:lineRule="auto"/>
        <w:jc w:val="center"/>
        <w:rPr>
          <w:rFonts w:hint="eastAsia" w:ascii="仿宋" w:hAnsi="仿宋" w:eastAsia="仿宋" w:cs="仿宋"/>
          <w:b/>
          <w:color w:val="auto"/>
          <w:sz w:val="32"/>
          <w:highlight w:val="none"/>
        </w:rPr>
      </w:pPr>
    </w:p>
    <w:p w14:paraId="1337D989">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二、商务要求</w:t>
      </w:r>
    </w:p>
    <w:p w14:paraId="58149D2C">
      <w:pPr>
        <w:spacing w:line="360" w:lineRule="auto"/>
        <w:rPr>
          <w:rFonts w:hint="eastAsia" w:ascii="仿宋" w:hAnsi="仿宋" w:eastAsia="仿宋" w:cs="仿宋"/>
          <w:color w:val="auto"/>
          <w:sz w:val="24"/>
          <w:highlight w:val="none"/>
        </w:rPr>
      </w:pPr>
    </w:p>
    <w:p w14:paraId="396B9927">
      <w:pPr>
        <w:widowControl/>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2.1服务期限</w:t>
      </w:r>
    </w:p>
    <w:p w14:paraId="24E1B460">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自合同签订之日起一年，中标单位不得转包和分包</w:t>
      </w:r>
      <w:r>
        <w:rPr>
          <w:rFonts w:hint="eastAsia" w:ascii="仿宋" w:hAnsi="仿宋" w:eastAsia="仿宋" w:cs="仿宋"/>
          <w:color w:val="auto"/>
          <w:sz w:val="24"/>
          <w:highlight w:val="none"/>
        </w:rPr>
        <w:t>。</w:t>
      </w:r>
    </w:p>
    <w:p w14:paraId="692F46A7">
      <w:pPr>
        <w:widowControl/>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2.2技术培训</w:t>
      </w:r>
    </w:p>
    <w:p w14:paraId="59280DA0">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0C70862">
      <w:pPr>
        <w:widowControl/>
        <w:snapToGrid w:val="0"/>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2.3付款方式</w:t>
      </w:r>
    </w:p>
    <w:p w14:paraId="28B9BBA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1、</w:t>
      </w:r>
      <w:r>
        <w:rPr>
          <w:rFonts w:hint="eastAsia" w:ascii="仿宋" w:hAnsi="仿宋" w:eastAsia="仿宋" w:cs="仿宋"/>
          <w:color w:val="auto"/>
          <w:sz w:val="24"/>
          <w:highlight w:val="none"/>
          <w:lang w:val="en-US" w:eastAsia="zh-CN"/>
        </w:rPr>
        <w:t>辅助</w:t>
      </w:r>
      <w:r>
        <w:rPr>
          <w:rFonts w:hint="eastAsia" w:ascii="仿宋" w:hAnsi="仿宋" w:eastAsia="仿宋" w:cs="仿宋"/>
          <w:color w:val="auto"/>
          <w:sz w:val="24"/>
          <w:highlight w:val="none"/>
        </w:rPr>
        <w:t>抽样费</w:t>
      </w:r>
      <w:r>
        <w:rPr>
          <w:rFonts w:hint="eastAsia" w:ascii="仿宋" w:hAnsi="仿宋" w:eastAsia="仿宋" w:cs="仿宋"/>
          <w:color w:val="auto"/>
          <w:sz w:val="24"/>
          <w:highlight w:val="none"/>
          <w:lang w:val="en-US" w:eastAsia="zh-CN"/>
        </w:rPr>
        <w:t>按1.3条款进行结算，检验费</w:t>
      </w:r>
      <w:r>
        <w:rPr>
          <w:rFonts w:hint="eastAsia" w:ascii="仿宋" w:hAnsi="仿宋" w:eastAsia="仿宋" w:cs="仿宋"/>
          <w:color w:val="auto"/>
          <w:sz w:val="24"/>
          <w:highlight w:val="none"/>
        </w:rPr>
        <w:t>按中标折扣率根据实际批次</w:t>
      </w:r>
      <w:r>
        <w:rPr>
          <w:rFonts w:hint="eastAsia" w:ascii="仿宋" w:hAnsi="仿宋" w:eastAsia="仿宋" w:cs="仿宋"/>
          <w:strike w:val="0"/>
          <w:dstrike w:val="0"/>
          <w:color w:val="auto"/>
          <w:sz w:val="24"/>
          <w:highlight w:val="none"/>
        </w:rPr>
        <w:t>进行结算（未列入的产品、检测项目和检测方法时，参照类似项目，另行磋商议价）。</w:t>
      </w:r>
    </w:p>
    <w:p w14:paraId="18650987">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 2、合同签订后，根据采购人的安排完成</w:t>
      </w:r>
      <w:r>
        <w:rPr>
          <w:rFonts w:hint="eastAsia" w:ascii="仿宋" w:hAnsi="仿宋" w:eastAsia="仿宋" w:cs="仿宋"/>
          <w:color w:val="auto"/>
          <w:sz w:val="24"/>
          <w:highlight w:val="none"/>
          <w:lang w:val="en-US" w:eastAsia="zh-CN"/>
        </w:rPr>
        <w:t>检验</w:t>
      </w:r>
      <w:r>
        <w:rPr>
          <w:rFonts w:hint="eastAsia" w:ascii="仿宋" w:hAnsi="仿宋" w:eastAsia="仿宋" w:cs="仿宋"/>
          <w:color w:val="auto"/>
          <w:sz w:val="24"/>
          <w:highlight w:val="none"/>
        </w:rPr>
        <w:t>检测任务并提交相应任务的检验</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报告、抽检清单、分析报告、数据录入等</w:t>
      </w:r>
      <w:r>
        <w:rPr>
          <w:rFonts w:hint="eastAsia" w:ascii="仿宋" w:hAnsi="仿宋" w:eastAsia="仿宋" w:cs="仿宋"/>
          <w:color w:val="auto"/>
          <w:sz w:val="24"/>
          <w:highlight w:val="none"/>
          <w:lang w:val="en-US" w:eastAsia="zh-CN"/>
        </w:rPr>
        <w:t>工作后支付相应费用</w:t>
      </w:r>
      <w:r>
        <w:rPr>
          <w:rFonts w:hint="eastAsia" w:ascii="仿宋" w:hAnsi="仿宋" w:eastAsia="仿宋" w:cs="仿宋"/>
          <w:color w:val="auto"/>
          <w:sz w:val="24"/>
          <w:highlight w:val="none"/>
        </w:rPr>
        <w:t>，检测任务最后一批下达后各单位须完成承检任务并提交年度分析报告。</w:t>
      </w:r>
      <w:r>
        <w:rPr>
          <w:rFonts w:hint="eastAsia" w:ascii="仿宋" w:hAnsi="仿宋" w:eastAsia="仿宋" w:cs="仿宋"/>
          <w:color w:val="auto"/>
          <w:kern w:val="0"/>
          <w:sz w:val="24"/>
          <w:highlight w:val="none"/>
        </w:rPr>
        <w:t xml:space="preserve"> </w:t>
      </w:r>
    </w:p>
    <w:p w14:paraId="1EE58CEB">
      <w:pPr>
        <w:widowControl/>
        <w:snapToGrid w:val="0"/>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2.4数量调整</w:t>
      </w:r>
    </w:p>
    <w:p w14:paraId="58BB8E8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10A92121">
      <w:pPr>
        <w:widowControl/>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rPr>
        <w:t>2.5验收</w:t>
      </w:r>
    </w:p>
    <w:p w14:paraId="590FA3F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2.5.1验收按国家有关规范标准（国家无验收规范标准的按双方合同规定的要求）进行。</w:t>
      </w:r>
    </w:p>
    <w:p w14:paraId="4FC7688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人承担标书范围内的食品检测任务，具体以实际检验批次数结果为准。单批次价格详见投标文件。采购人保留邀请参加本项目的其他投标人或者第三方机构或相关技术专家参与验收的权利。参与验收的投标人或者第三方机构的意见作为验收书的参考资料一并存档。</w:t>
      </w:r>
    </w:p>
    <w:p w14:paraId="51F86EA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2.5.3采购人不定时（随机抽查）对本服务工作进行抽查，同时提出意见和建议，促进此项目工作良性的持续发展。</w:t>
      </w:r>
    </w:p>
    <w:p w14:paraId="213E9778">
      <w:pPr>
        <w:snapToGrid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2.5.4合同期内采购人对中标人的服务质量进行随时抽查，若发现中标人有弄虚作假行为的，采购人每发现一次将处供应商2000元罚款；发现三次及以上的采购人有权终止合同，并由中标人承担相关损失。</w:t>
      </w:r>
    </w:p>
    <w:p w14:paraId="0935B098">
      <w:pPr>
        <w:adjustRightInd/>
        <w:spacing w:line="360" w:lineRule="auto"/>
        <w:ind w:firstLine="723"/>
        <w:jc w:val="center"/>
        <w:rPr>
          <w:rFonts w:hint="eastAsia" w:ascii="仿宋" w:hAnsi="仿宋" w:eastAsia="仿宋" w:cs="仿宋_GB2312"/>
          <w:b/>
          <w:color w:val="auto"/>
          <w:sz w:val="36"/>
          <w:szCs w:val="36"/>
          <w:highlight w:val="none"/>
        </w:rPr>
      </w:pPr>
    </w:p>
    <w:p w14:paraId="3762091A">
      <w:pPr>
        <w:adjustRightInd/>
        <w:spacing w:line="360" w:lineRule="auto"/>
        <w:ind w:firstLine="723"/>
        <w:jc w:val="center"/>
        <w:rPr>
          <w:rFonts w:hint="eastAsia" w:ascii="仿宋" w:hAnsi="仿宋" w:eastAsia="仿宋" w:cs="仿宋_GB2312"/>
          <w:b/>
          <w:color w:val="auto"/>
          <w:sz w:val="36"/>
          <w:szCs w:val="36"/>
          <w:highlight w:val="none"/>
        </w:rPr>
      </w:pPr>
    </w:p>
    <w:p w14:paraId="1C78A768">
      <w:pPr>
        <w:adjustRightInd/>
        <w:spacing w:line="360" w:lineRule="auto"/>
        <w:ind w:firstLine="723"/>
        <w:jc w:val="center"/>
        <w:rPr>
          <w:rFonts w:hint="eastAsia" w:ascii="仿宋" w:hAnsi="仿宋" w:eastAsia="仿宋" w:cs="仿宋_GB2312"/>
          <w:b/>
          <w:color w:val="auto"/>
          <w:sz w:val="36"/>
          <w:szCs w:val="36"/>
          <w:highlight w:val="none"/>
        </w:rPr>
      </w:pPr>
    </w:p>
    <w:p w14:paraId="0D405E53">
      <w:pPr>
        <w:pStyle w:val="2"/>
        <w:rPr>
          <w:rFonts w:hint="eastAsia" w:ascii="仿宋" w:hAnsi="仿宋" w:eastAsia="仿宋" w:cs="仿宋_GB2312"/>
          <w:b/>
          <w:color w:val="auto"/>
          <w:sz w:val="36"/>
          <w:szCs w:val="36"/>
          <w:highlight w:val="none"/>
        </w:rPr>
      </w:pPr>
    </w:p>
    <w:p w14:paraId="5747F064">
      <w:pPr>
        <w:pStyle w:val="3"/>
        <w:rPr>
          <w:rFonts w:hint="eastAsia" w:ascii="仿宋" w:hAnsi="仿宋" w:eastAsia="仿宋" w:cs="仿宋_GB2312"/>
          <w:b/>
          <w:color w:val="auto"/>
          <w:sz w:val="36"/>
          <w:szCs w:val="36"/>
          <w:highlight w:val="none"/>
        </w:rPr>
      </w:pPr>
    </w:p>
    <w:p w14:paraId="630BDDB6">
      <w:pPr>
        <w:rPr>
          <w:rFonts w:hint="eastAsia" w:ascii="仿宋" w:hAnsi="仿宋" w:eastAsia="仿宋" w:cs="仿宋_GB2312"/>
          <w:b/>
          <w:color w:val="auto"/>
          <w:sz w:val="36"/>
          <w:szCs w:val="36"/>
          <w:highlight w:val="none"/>
        </w:rPr>
      </w:pPr>
    </w:p>
    <w:p w14:paraId="148AAB27">
      <w:pPr>
        <w:pStyle w:val="2"/>
        <w:rPr>
          <w:rFonts w:hint="eastAsia" w:ascii="仿宋" w:hAnsi="仿宋" w:eastAsia="仿宋" w:cs="仿宋_GB2312"/>
          <w:b/>
          <w:color w:val="auto"/>
          <w:sz w:val="36"/>
          <w:szCs w:val="36"/>
          <w:highlight w:val="none"/>
        </w:rPr>
      </w:pPr>
    </w:p>
    <w:p w14:paraId="5B381747">
      <w:pPr>
        <w:pStyle w:val="3"/>
        <w:rPr>
          <w:rFonts w:hint="eastAsia" w:ascii="仿宋" w:hAnsi="仿宋" w:eastAsia="仿宋" w:cs="仿宋_GB2312"/>
          <w:b/>
          <w:color w:val="auto"/>
          <w:sz w:val="36"/>
          <w:szCs w:val="36"/>
          <w:highlight w:val="none"/>
        </w:rPr>
      </w:pPr>
    </w:p>
    <w:p w14:paraId="36C55742">
      <w:pPr>
        <w:rPr>
          <w:rFonts w:hint="eastAsia" w:ascii="仿宋" w:hAnsi="仿宋" w:eastAsia="仿宋" w:cs="仿宋_GB2312"/>
          <w:b/>
          <w:color w:val="auto"/>
          <w:sz w:val="36"/>
          <w:szCs w:val="36"/>
          <w:highlight w:val="none"/>
        </w:rPr>
      </w:pPr>
    </w:p>
    <w:p w14:paraId="4BAC9001">
      <w:pPr>
        <w:pStyle w:val="2"/>
        <w:rPr>
          <w:rFonts w:hint="eastAsia" w:ascii="仿宋" w:hAnsi="仿宋" w:eastAsia="仿宋" w:cs="仿宋_GB2312"/>
          <w:b/>
          <w:color w:val="auto"/>
          <w:sz w:val="36"/>
          <w:szCs w:val="36"/>
          <w:highlight w:val="none"/>
        </w:rPr>
      </w:pPr>
    </w:p>
    <w:p w14:paraId="1F2797D4">
      <w:pPr>
        <w:pStyle w:val="3"/>
        <w:rPr>
          <w:rFonts w:hint="eastAsia"/>
          <w:color w:val="auto"/>
          <w:highlight w:val="none"/>
        </w:rPr>
      </w:pPr>
    </w:p>
    <w:p w14:paraId="0BCABB1E">
      <w:pPr>
        <w:pStyle w:val="2"/>
        <w:rPr>
          <w:rFonts w:hint="eastAsia"/>
          <w:color w:val="auto"/>
          <w:highlight w:val="none"/>
        </w:rPr>
      </w:pPr>
    </w:p>
    <w:p w14:paraId="10498887">
      <w:pPr>
        <w:adjustRightInd/>
        <w:spacing w:line="360" w:lineRule="auto"/>
        <w:ind w:firstLine="723"/>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63" w:name="_Toc184310298"/>
      <w:bookmarkEnd w:id="63"/>
      <w:bookmarkStart w:id="64" w:name="_Toc184308089"/>
      <w:bookmarkEnd w:id="64"/>
      <w:bookmarkStart w:id="65" w:name="_Toc184313272"/>
      <w:bookmarkEnd w:id="65"/>
      <w:bookmarkStart w:id="66" w:name="_Toc184308087"/>
      <w:bookmarkEnd w:id="66"/>
      <w:bookmarkStart w:id="67" w:name="_Toc184314475"/>
      <w:bookmarkEnd w:id="67"/>
      <w:bookmarkStart w:id="68" w:name="_Toc184313245"/>
      <w:bookmarkEnd w:id="68"/>
      <w:bookmarkStart w:id="69" w:name="_Toc184310285"/>
      <w:bookmarkEnd w:id="69"/>
      <w:bookmarkStart w:id="70" w:name="_Toc184310329"/>
      <w:bookmarkEnd w:id="70"/>
      <w:bookmarkStart w:id="71" w:name="_Toc184314466"/>
      <w:bookmarkEnd w:id="71"/>
      <w:bookmarkStart w:id="72" w:name="_Toc184312130"/>
      <w:bookmarkEnd w:id="72"/>
      <w:bookmarkStart w:id="73" w:name="_Toc184312123"/>
      <w:bookmarkEnd w:id="73"/>
      <w:bookmarkStart w:id="74" w:name="_Toc184310314"/>
      <w:bookmarkEnd w:id="74"/>
      <w:bookmarkStart w:id="75" w:name="_Toc184308061"/>
      <w:bookmarkEnd w:id="75"/>
      <w:bookmarkStart w:id="76" w:name="_Toc184308083"/>
      <w:bookmarkEnd w:id="76"/>
      <w:bookmarkStart w:id="77" w:name="_Toc184314419"/>
      <w:bookmarkEnd w:id="77"/>
      <w:bookmarkStart w:id="78" w:name="_Toc184308100"/>
      <w:bookmarkEnd w:id="78"/>
      <w:bookmarkStart w:id="79" w:name="_Toc184314479"/>
      <w:bookmarkEnd w:id="79"/>
      <w:bookmarkStart w:id="80" w:name="_Toc184313244"/>
      <w:bookmarkEnd w:id="80"/>
      <w:bookmarkStart w:id="81" w:name="_Toc184312088"/>
      <w:bookmarkEnd w:id="81"/>
      <w:bookmarkStart w:id="82" w:name="_Toc184310280"/>
      <w:bookmarkEnd w:id="82"/>
      <w:bookmarkStart w:id="83" w:name="_Toc184310303"/>
      <w:bookmarkEnd w:id="83"/>
      <w:bookmarkStart w:id="84" w:name="_Toc184314435"/>
      <w:bookmarkEnd w:id="84"/>
      <w:bookmarkStart w:id="85" w:name="_Toc184314468"/>
      <w:bookmarkEnd w:id="85"/>
      <w:bookmarkStart w:id="86" w:name="_Toc184310316"/>
      <w:bookmarkEnd w:id="86"/>
      <w:bookmarkStart w:id="87" w:name="_Toc184312068"/>
      <w:bookmarkEnd w:id="87"/>
      <w:bookmarkStart w:id="88" w:name="_Toc184310317"/>
      <w:bookmarkEnd w:id="88"/>
      <w:bookmarkStart w:id="89" w:name="_Toc184308045"/>
      <w:bookmarkEnd w:id="89"/>
      <w:bookmarkStart w:id="90" w:name="_Toc184312110"/>
      <w:bookmarkEnd w:id="90"/>
      <w:bookmarkStart w:id="91" w:name="_Toc184310331"/>
      <w:bookmarkEnd w:id="91"/>
      <w:bookmarkStart w:id="92" w:name="_Toc184313307"/>
      <w:bookmarkEnd w:id="92"/>
      <w:bookmarkStart w:id="93" w:name="_Toc184314471"/>
      <w:bookmarkEnd w:id="93"/>
      <w:bookmarkStart w:id="94" w:name="_Toc184312086"/>
      <w:bookmarkEnd w:id="94"/>
      <w:bookmarkStart w:id="95" w:name="_Toc184312096"/>
      <w:bookmarkEnd w:id="95"/>
      <w:bookmarkStart w:id="96" w:name="_Toc184308080"/>
      <w:bookmarkEnd w:id="96"/>
      <w:bookmarkStart w:id="97" w:name="_Toc184310294"/>
      <w:bookmarkEnd w:id="97"/>
      <w:bookmarkStart w:id="98" w:name="_Toc184312101"/>
      <w:bookmarkEnd w:id="98"/>
      <w:bookmarkStart w:id="99" w:name="_Toc184310344"/>
      <w:bookmarkEnd w:id="99"/>
      <w:bookmarkStart w:id="100" w:name="_Toc184314476"/>
      <w:bookmarkEnd w:id="100"/>
      <w:bookmarkStart w:id="101" w:name="_Toc184312079"/>
      <w:bookmarkEnd w:id="101"/>
      <w:bookmarkStart w:id="102" w:name="_Toc184312128"/>
      <w:bookmarkEnd w:id="102"/>
      <w:bookmarkStart w:id="103" w:name="_Toc184310273"/>
      <w:bookmarkEnd w:id="103"/>
      <w:bookmarkStart w:id="104" w:name="_Toc184312081"/>
      <w:bookmarkEnd w:id="104"/>
      <w:bookmarkStart w:id="105" w:name="_Toc184313261"/>
      <w:bookmarkEnd w:id="105"/>
      <w:bookmarkStart w:id="106" w:name="_Toc184314448"/>
      <w:bookmarkEnd w:id="106"/>
      <w:bookmarkStart w:id="107" w:name="_Toc184308048"/>
      <w:bookmarkEnd w:id="107"/>
      <w:bookmarkStart w:id="108" w:name="_Toc184308101"/>
      <w:bookmarkEnd w:id="108"/>
      <w:bookmarkStart w:id="109" w:name="_Toc184310289"/>
      <w:bookmarkEnd w:id="109"/>
      <w:bookmarkStart w:id="110" w:name="_Toc184313303"/>
      <w:bookmarkEnd w:id="110"/>
      <w:bookmarkStart w:id="111" w:name="_Toc184308078"/>
      <w:bookmarkEnd w:id="111"/>
      <w:bookmarkStart w:id="112" w:name="_Toc184314436"/>
      <w:bookmarkEnd w:id="112"/>
      <w:bookmarkStart w:id="113" w:name="_Toc184314413"/>
      <w:bookmarkEnd w:id="113"/>
      <w:bookmarkStart w:id="114" w:name="_Toc184313243"/>
      <w:bookmarkEnd w:id="114"/>
      <w:bookmarkStart w:id="115" w:name="_Toc184310299"/>
      <w:bookmarkEnd w:id="115"/>
      <w:bookmarkStart w:id="116" w:name="_Toc184313298"/>
      <w:bookmarkEnd w:id="116"/>
      <w:bookmarkStart w:id="117" w:name="_Toc184313248"/>
      <w:bookmarkEnd w:id="117"/>
      <w:bookmarkStart w:id="118" w:name="_Toc184310320"/>
      <w:bookmarkEnd w:id="118"/>
      <w:bookmarkStart w:id="119" w:name="_Toc184314411"/>
      <w:bookmarkEnd w:id="119"/>
      <w:bookmarkStart w:id="120" w:name="_Toc184313241"/>
      <w:bookmarkEnd w:id="120"/>
      <w:bookmarkStart w:id="121" w:name="_Toc184313255"/>
      <w:bookmarkEnd w:id="121"/>
      <w:bookmarkStart w:id="122" w:name="_Toc184313290"/>
      <w:bookmarkEnd w:id="122"/>
      <w:bookmarkStart w:id="123" w:name="_Toc184308064"/>
      <w:bookmarkEnd w:id="123"/>
      <w:bookmarkStart w:id="124" w:name="_Toc184312102"/>
      <w:bookmarkEnd w:id="124"/>
      <w:bookmarkStart w:id="125" w:name="_Toc184314431"/>
      <w:bookmarkEnd w:id="125"/>
      <w:bookmarkStart w:id="126" w:name="_Toc184310319"/>
      <w:bookmarkEnd w:id="126"/>
      <w:bookmarkStart w:id="127" w:name="_Toc184310296"/>
      <w:bookmarkEnd w:id="127"/>
      <w:bookmarkStart w:id="128" w:name="_Toc184313262"/>
      <w:bookmarkEnd w:id="128"/>
      <w:bookmarkStart w:id="129" w:name="_Toc184310339"/>
      <w:bookmarkEnd w:id="129"/>
      <w:bookmarkStart w:id="130" w:name="_Toc184314480"/>
      <w:bookmarkEnd w:id="130"/>
      <w:bookmarkStart w:id="131" w:name="_Toc184308044"/>
      <w:bookmarkEnd w:id="131"/>
      <w:bookmarkStart w:id="132" w:name="_Toc184310305"/>
      <w:bookmarkEnd w:id="132"/>
      <w:bookmarkStart w:id="133" w:name="_Toc184312098"/>
      <w:bookmarkEnd w:id="133"/>
      <w:bookmarkStart w:id="134" w:name="_Toc184314451"/>
      <w:bookmarkEnd w:id="134"/>
      <w:bookmarkStart w:id="135" w:name="_Toc184308042"/>
      <w:bookmarkEnd w:id="135"/>
      <w:bookmarkStart w:id="136" w:name="_Toc184314441"/>
      <w:bookmarkEnd w:id="136"/>
      <w:bookmarkStart w:id="137" w:name="_Toc184313279"/>
      <w:bookmarkEnd w:id="137"/>
      <w:bookmarkStart w:id="138" w:name="_Toc184312074"/>
      <w:bookmarkEnd w:id="138"/>
      <w:bookmarkStart w:id="139" w:name="_Toc184310302"/>
      <w:bookmarkEnd w:id="139"/>
      <w:bookmarkStart w:id="140" w:name="_Toc184308096"/>
      <w:bookmarkEnd w:id="140"/>
      <w:bookmarkStart w:id="141" w:name="_Toc184314472"/>
      <w:bookmarkEnd w:id="141"/>
      <w:bookmarkStart w:id="142" w:name="_Toc184313299"/>
      <w:bookmarkEnd w:id="142"/>
      <w:bookmarkStart w:id="143" w:name="_Toc184312071"/>
      <w:bookmarkEnd w:id="143"/>
      <w:bookmarkStart w:id="144" w:name="_Toc184313249"/>
      <w:bookmarkEnd w:id="144"/>
      <w:bookmarkStart w:id="145" w:name="_Toc184312139"/>
      <w:bookmarkEnd w:id="145"/>
      <w:bookmarkStart w:id="146" w:name="_Toc184313257"/>
      <w:bookmarkEnd w:id="146"/>
      <w:bookmarkStart w:id="147" w:name="_Toc184312099"/>
      <w:bookmarkEnd w:id="147"/>
      <w:bookmarkStart w:id="148" w:name="_Toc184313305"/>
      <w:bookmarkEnd w:id="148"/>
      <w:bookmarkStart w:id="149" w:name="_Toc184313275"/>
      <w:bookmarkEnd w:id="149"/>
      <w:bookmarkStart w:id="150" w:name="_Toc184313296"/>
      <w:bookmarkEnd w:id="150"/>
      <w:bookmarkStart w:id="151" w:name="_Toc184312131"/>
      <w:bookmarkEnd w:id="151"/>
      <w:bookmarkStart w:id="152" w:name="_Toc184308079"/>
      <w:bookmarkEnd w:id="152"/>
      <w:bookmarkStart w:id="153" w:name="_Toc184308082"/>
      <w:bookmarkEnd w:id="153"/>
      <w:bookmarkStart w:id="154" w:name="_Toc184314477"/>
      <w:bookmarkEnd w:id="154"/>
      <w:bookmarkStart w:id="155" w:name="_Toc184310283"/>
      <w:bookmarkEnd w:id="155"/>
      <w:bookmarkStart w:id="156" w:name="_Toc184314426"/>
      <w:bookmarkEnd w:id="156"/>
      <w:bookmarkStart w:id="157" w:name="_Toc184312135"/>
      <w:bookmarkEnd w:id="157"/>
      <w:bookmarkStart w:id="158" w:name="_Toc184312114"/>
      <w:bookmarkEnd w:id="158"/>
      <w:bookmarkStart w:id="159" w:name="_Toc184310286"/>
      <w:bookmarkEnd w:id="159"/>
      <w:bookmarkStart w:id="160" w:name="_Toc184313284"/>
      <w:bookmarkEnd w:id="160"/>
      <w:bookmarkStart w:id="161" w:name="_Toc184308077"/>
      <w:bookmarkEnd w:id="161"/>
      <w:bookmarkStart w:id="162" w:name="_Toc184314443"/>
      <w:bookmarkEnd w:id="162"/>
      <w:bookmarkStart w:id="163" w:name="_Toc184314444"/>
      <w:bookmarkEnd w:id="163"/>
      <w:bookmarkStart w:id="164" w:name="_Toc184314449"/>
      <w:bookmarkEnd w:id="164"/>
      <w:bookmarkStart w:id="165" w:name="_Toc184313250"/>
      <w:bookmarkEnd w:id="165"/>
      <w:bookmarkStart w:id="166" w:name="_Toc184313277"/>
      <w:bookmarkEnd w:id="166"/>
      <w:bookmarkStart w:id="167" w:name="_Toc184313276"/>
      <w:bookmarkEnd w:id="167"/>
      <w:bookmarkStart w:id="168" w:name="_Toc184312113"/>
      <w:bookmarkEnd w:id="168"/>
      <w:bookmarkStart w:id="169" w:name="_Toc184314418"/>
      <w:bookmarkEnd w:id="169"/>
      <w:bookmarkStart w:id="170" w:name="_Toc184308086"/>
      <w:bookmarkEnd w:id="170"/>
      <w:bookmarkStart w:id="171" w:name="_Toc184313271"/>
      <w:bookmarkEnd w:id="171"/>
      <w:bookmarkStart w:id="172" w:name="_Toc184310325"/>
      <w:bookmarkEnd w:id="172"/>
      <w:bookmarkStart w:id="173" w:name="_Toc184308102"/>
      <w:bookmarkEnd w:id="173"/>
      <w:bookmarkStart w:id="174" w:name="_Toc184313269"/>
      <w:bookmarkEnd w:id="174"/>
      <w:bookmarkStart w:id="175" w:name="_Toc184308074"/>
      <w:bookmarkEnd w:id="175"/>
      <w:bookmarkStart w:id="176" w:name="_Toc184313260"/>
      <w:bookmarkEnd w:id="176"/>
      <w:bookmarkStart w:id="177" w:name="_Toc184308091"/>
      <w:bookmarkEnd w:id="177"/>
      <w:bookmarkStart w:id="178" w:name="_Toc184308107"/>
      <w:bookmarkEnd w:id="178"/>
      <w:bookmarkStart w:id="179" w:name="_Toc184313306"/>
      <w:bookmarkEnd w:id="179"/>
      <w:bookmarkStart w:id="180" w:name="_Toc184313300"/>
      <w:bookmarkEnd w:id="180"/>
      <w:bookmarkStart w:id="181" w:name="_Toc184314428"/>
      <w:bookmarkEnd w:id="181"/>
      <w:bookmarkStart w:id="182" w:name="_Toc184310341"/>
      <w:bookmarkEnd w:id="182"/>
      <w:bookmarkStart w:id="183" w:name="_Toc184314416"/>
      <w:bookmarkEnd w:id="183"/>
      <w:bookmarkStart w:id="184" w:name="_Toc184312100"/>
      <w:bookmarkEnd w:id="184"/>
      <w:bookmarkStart w:id="185" w:name="_Toc184312085"/>
      <w:bookmarkEnd w:id="185"/>
      <w:bookmarkStart w:id="186" w:name="_Toc184308036"/>
      <w:bookmarkEnd w:id="186"/>
      <w:bookmarkStart w:id="187" w:name="_Toc184314464"/>
      <w:bookmarkEnd w:id="187"/>
      <w:bookmarkStart w:id="188" w:name="_Toc184310277"/>
      <w:bookmarkEnd w:id="188"/>
      <w:bookmarkStart w:id="189" w:name="_Toc184310324"/>
      <w:bookmarkEnd w:id="189"/>
      <w:bookmarkStart w:id="190" w:name="_Toc184310301"/>
      <w:bookmarkEnd w:id="190"/>
      <w:bookmarkStart w:id="191" w:name="_Toc184310330"/>
      <w:bookmarkEnd w:id="191"/>
      <w:bookmarkStart w:id="192" w:name="_Toc184308059"/>
      <w:bookmarkEnd w:id="192"/>
      <w:bookmarkStart w:id="193" w:name="_Toc184308046"/>
      <w:bookmarkEnd w:id="193"/>
      <w:bookmarkStart w:id="194" w:name="_Toc184310334"/>
      <w:bookmarkEnd w:id="194"/>
      <w:bookmarkStart w:id="195" w:name="_Toc184310279"/>
      <w:bookmarkEnd w:id="195"/>
      <w:bookmarkStart w:id="196" w:name="_Toc184308043"/>
      <w:bookmarkEnd w:id="196"/>
      <w:bookmarkStart w:id="197" w:name="_Toc184314414"/>
      <w:bookmarkEnd w:id="197"/>
      <w:bookmarkStart w:id="198" w:name="_Toc184313264"/>
      <w:bookmarkEnd w:id="198"/>
      <w:bookmarkStart w:id="199" w:name="_Toc184314434"/>
      <w:bookmarkEnd w:id="199"/>
      <w:bookmarkStart w:id="200" w:name="_Toc184308066"/>
      <w:bookmarkEnd w:id="200"/>
      <w:bookmarkStart w:id="201" w:name="_Toc184310284"/>
      <w:bookmarkEnd w:id="201"/>
      <w:bookmarkStart w:id="202" w:name="_Toc184310309"/>
      <w:bookmarkEnd w:id="202"/>
      <w:bookmarkStart w:id="203" w:name="_Toc184308040"/>
      <w:bookmarkEnd w:id="203"/>
      <w:bookmarkStart w:id="204" w:name="_Toc184314417"/>
      <w:bookmarkEnd w:id="204"/>
      <w:bookmarkStart w:id="205" w:name="_Toc184312078"/>
      <w:bookmarkEnd w:id="205"/>
      <w:bookmarkStart w:id="206" w:name="_Toc184312084"/>
      <w:bookmarkEnd w:id="206"/>
      <w:bookmarkStart w:id="207" w:name="_Toc184310281"/>
      <w:bookmarkEnd w:id="207"/>
      <w:bookmarkStart w:id="208" w:name="_Toc184308053"/>
      <w:bookmarkEnd w:id="208"/>
      <w:bookmarkStart w:id="209" w:name="_Toc184313292"/>
      <w:bookmarkEnd w:id="209"/>
      <w:bookmarkStart w:id="210" w:name="_Toc184310274"/>
      <w:bookmarkEnd w:id="210"/>
      <w:bookmarkStart w:id="211" w:name="_Toc184313263"/>
      <w:bookmarkEnd w:id="211"/>
      <w:bookmarkStart w:id="212" w:name="_Toc184308085"/>
      <w:bookmarkEnd w:id="212"/>
      <w:bookmarkStart w:id="213" w:name="_Toc184312080"/>
      <w:bookmarkEnd w:id="213"/>
      <w:bookmarkStart w:id="214" w:name="_Toc184313268"/>
      <w:bookmarkEnd w:id="214"/>
      <w:bookmarkStart w:id="215" w:name="_Toc184313273"/>
      <w:bookmarkEnd w:id="215"/>
      <w:bookmarkStart w:id="216" w:name="_Toc184312118"/>
      <w:bookmarkEnd w:id="216"/>
      <w:bookmarkStart w:id="217" w:name="_Toc184313240"/>
      <w:bookmarkEnd w:id="217"/>
      <w:bookmarkStart w:id="218" w:name="_Toc184312092"/>
      <w:bookmarkEnd w:id="218"/>
      <w:bookmarkStart w:id="219" w:name="_Toc184313259"/>
      <w:bookmarkEnd w:id="219"/>
      <w:bookmarkStart w:id="220" w:name="_Toc184313251"/>
      <w:bookmarkEnd w:id="220"/>
      <w:bookmarkStart w:id="221" w:name="_Toc184312094"/>
      <w:bookmarkEnd w:id="221"/>
      <w:bookmarkStart w:id="222" w:name="_Toc184314467"/>
      <w:bookmarkEnd w:id="222"/>
      <w:bookmarkStart w:id="223" w:name="_Toc184313295"/>
      <w:bookmarkEnd w:id="223"/>
      <w:bookmarkStart w:id="224" w:name="_Toc184310282"/>
      <w:bookmarkEnd w:id="224"/>
      <w:bookmarkStart w:id="225" w:name="_Toc184313242"/>
      <w:bookmarkEnd w:id="225"/>
      <w:bookmarkStart w:id="226" w:name="_Toc184308094"/>
      <w:bookmarkEnd w:id="226"/>
      <w:bookmarkStart w:id="227" w:name="_Toc184308105"/>
      <w:bookmarkEnd w:id="227"/>
      <w:bookmarkStart w:id="228" w:name="_Toc184314437"/>
      <w:bookmarkEnd w:id="228"/>
      <w:bookmarkStart w:id="229" w:name="_Toc184310315"/>
      <w:bookmarkEnd w:id="229"/>
      <w:bookmarkStart w:id="230" w:name="_Toc184313293"/>
      <w:bookmarkEnd w:id="230"/>
      <w:bookmarkStart w:id="231" w:name="_Toc184312075"/>
      <w:bookmarkEnd w:id="231"/>
      <w:bookmarkStart w:id="232" w:name="_Toc184312082"/>
      <w:bookmarkEnd w:id="232"/>
      <w:bookmarkStart w:id="233" w:name="_Toc184314438"/>
      <w:bookmarkEnd w:id="233"/>
      <w:bookmarkStart w:id="234" w:name="_Toc184310300"/>
      <w:bookmarkEnd w:id="234"/>
      <w:bookmarkStart w:id="235" w:name="_Toc184310292"/>
      <w:bookmarkEnd w:id="235"/>
      <w:bookmarkStart w:id="236" w:name="_Toc184313287"/>
      <w:bookmarkEnd w:id="236"/>
      <w:bookmarkStart w:id="237" w:name="_Toc184308062"/>
      <w:bookmarkEnd w:id="237"/>
      <w:bookmarkStart w:id="238" w:name="_Toc184310337"/>
      <w:bookmarkEnd w:id="238"/>
      <w:bookmarkStart w:id="239" w:name="_Toc184312077"/>
      <w:bookmarkEnd w:id="239"/>
      <w:bookmarkStart w:id="240" w:name="_Toc184308103"/>
      <w:bookmarkEnd w:id="240"/>
      <w:bookmarkStart w:id="241" w:name="_Toc184313278"/>
      <w:bookmarkEnd w:id="241"/>
      <w:bookmarkStart w:id="242" w:name="_Toc184308054"/>
      <w:bookmarkEnd w:id="242"/>
      <w:bookmarkStart w:id="243" w:name="_Toc184312109"/>
      <w:bookmarkEnd w:id="243"/>
      <w:bookmarkStart w:id="244" w:name="_Toc184313283"/>
      <w:bookmarkEnd w:id="244"/>
      <w:bookmarkStart w:id="245" w:name="_Toc184314462"/>
      <w:bookmarkEnd w:id="245"/>
      <w:bookmarkStart w:id="246" w:name="_Toc184313238"/>
      <w:bookmarkEnd w:id="246"/>
      <w:bookmarkStart w:id="247" w:name="_Toc184314450"/>
      <w:bookmarkEnd w:id="247"/>
      <w:bookmarkStart w:id="248" w:name="_Toc184314473"/>
      <w:bookmarkEnd w:id="248"/>
      <w:bookmarkStart w:id="249" w:name="_Toc184308108"/>
      <w:bookmarkEnd w:id="249"/>
      <w:bookmarkStart w:id="250" w:name="_Toc184313258"/>
      <w:bookmarkEnd w:id="250"/>
      <w:bookmarkStart w:id="251" w:name="_Toc184310275"/>
      <w:bookmarkEnd w:id="251"/>
      <w:bookmarkStart w:id="252" w:name="_Toc184314469"/>
      <w:bookmarkEnd w:id="252"/>
      <w:bookmarkStart w:id="253" w:name="_Toc184312127"/>
      <w:bookmarkEnd w:id="253"/>
      <w:bookmarkStart w:id="254" w:name="_Toc184310276"/>
      <w:bookmarkEnd w:id="254"/>
      <w:bookmarkStart w:id="255" w:name="_Toc184310310"/>
      <w:bookmarkEnd w:id="255"/>
      <w:bookmarkStart w:id="256" w:name="_Toc184314460"/>
      <w:bookmarkEnd w:id="256"/>
      <w:bookmarkStart w:id="257" w:name="_Toc184314446"/>
      <w:bookmarkEnd w:id="257"/>
      <w:bookmarkStart w:id="258" w:name="_Toc184312072"/>
      <w:bookmarkEnd w:id="258"/>
      <w:bookmarkStart w:id="259" w:name="_Toc184308067"/>
      <w:bookmarkEnd w:id="259"/>
      <w:bookmarkStart w:id="260" w:name="_Toc184313252"/>
      <w:bookmarkEnd w:id="260"/>
      <w:bookmarkStart w:id="261" w:name="_Toc184308057"/>
      <w:bookmarkEnd w:id="261"/>
      <w:bookmarkStart w:id="262" w:name="_Toc184310312"/>
      <w:bookmarkEnd w:id="262"/>
      <w:bookmarkStart w:id="263" w:name="_Toc184310335"/>
      <w:bookmarkEnd w:id="263"/>
      <w:bookmarkStart w:id="264" w:name="_Toc184312129"/>
      <w:bookmarkEnd w:id="264"/>
      <w:bookmarkStart w:id="265" w:name="_Toc184314474"/>
      <w:bookmarkEnd w:id="265"/>
      <w:bookmarkStart w:id="266" w:name="_Toc184308071"/>
      <w:bookmarkEnd w:id="266"/>
      <w:bookmarkStart w:id="267" w:name="_Toc184313310"/>
      <w:bookmarkEnd w:id="267"/>
      <w:bookmarkStart w:id="268" w:name="_Toc184312090"/>
      <w:bookmarkEnd w:id="268"/>
      <w:bookmarkStart w:id="269" w:name="_Toc184308039"/>
      <w:bookmarkEnd w:id="269"/>
      <w:bookmarkStart w:id="270" w:name="_Toc184312106"/>
      <w:bookmarkEnd w:id="270"/>
      <w:bookmarkStart w:id="271" w:name="_Toc184310306"/>
      <w:bookmarkEnd w:id="271"/>
      <w:bookmarkStart w:id="272" w:name="_Toc184308051"/>
      <w:bookmarkEnd w:id="272"/>
      <w:bookmarkStart w:id="273" w:name="_Toc184310328"/>
      <w:bookmarkEnd w:id="273"/>
      <w:bookmarkStart w:id="274" w:name="_Toc184312067"/>
      <w:bookmarkEnd w:id="274"/>
      <w:bookmarkStart w:id="275" w:name="_Toc184312133"/>
      <w:bookmarkEnd w:id="275"/>
      <w:bookmarkStart w:id="276" w:name="_Toc184312136"/>
      <w:bookmarkEnd w:id="276"/>
      <w:bookmarkStart w:id="277" w:name="_Toc184308060"/>
      <w:bookmarkEnd w:id="277"/>
      <w:bookmarkStart w:id="278" w:name="_Toc184310322"/>
      <w:bookmarkEnd w:id="278"/>
      <w:bookmarkStart w:id="279" w:name="_Toc184314424"/>
      <w:bookmarkEnd w:id="279"/>
      <w:bookmarkStart w:id="280" w:name="_Toc184308076"/>
      <w:bookmarkEnd w:id="280"/>
      <w:bookmarkStart w:id="281" w:name="_Toc184310318"/>
      <w:bookmarkEnd w:id="281"/>
      <w:bookmarkStart w:id="282" w:name="_Toc184308041"/>
      <w:bookmarkEnd w:id="282"/>
      <w:bookmarkStart w:id="283" w:name="_Toc184314454"/>
      <w:bookmarkEnd w:id="283"/>
      <w:bookmarkStart w:id="284" w:name="_Toc184314453"/>
      <w:bookmarkEnd w:id="284"/>
      <w:bookmarkStart w:id="285" w:name="_Toc184313304"/>
      <w:bookmarkEnd w:id="285"/>
      <w:bookmarkStart w:id="286" w:name="_Toc184314439"/>
      <w:bookmarkEnd w:id="286"/>
      <w:bookmarkStart w:id="287" w:name="_Toc184314447"/>
      <w:bookmarkEnd w:id="287"/>
      <w:bookmarkStart w:id="288" w:name="_Toc184313291"/>
      <w:bookmarkEnd w:id="288"/>
      <w:bookmarkStart w:id="289" w:name="_Toc184308063"/>
      <w:bookmarkEnd w:id="289"/>
      <w:bookmarkStart w:id="290" w:name="_Toc184312091"/>
      <w:bookmarkEnd w:id="290"/>
      <w:bookmarkStart w:id="291" w:name="_Toc184308055"/>
      <w:bookmarkEnd w:id="291"/>
      <w:bookmarkStart w:id="292" w:name="_Toc184312105"/>
      <w:bookmarkEnd w:id="292"/>
      <w:bookmarkStart w:id="293" w:name="_Toc184312125"/>
      <w:bookmarkEnd w:id="293"/>
      <w:bookmarkStart w:id="294" w:name="_Toc184312117"/>
      <w:bookmarkEnd w:id="294"/>
      <w:bookmarkStart w:id="295" w:name="_Toc184312132"/>
      <w:bookmarkEnd w:id="295"/>
      <w:bookmarkStart w:id="296" w:name="_Toc184310321"/>
      <w:bookmarkEnd w:id="296"/>
      <w:bookmarkStart w:id="297" w:name="_Toc184314410"/>
      <w:bookmarkEnd w:id="297"/>
      <w:bookmarkStart w:id="298" w:name="_Toc184310342"/>
      <w:bookmarkEnd w:id="298"/>
      <w:bookmarkStart w:id="299" w:name="_Toc184310293"/>
      <w:bookmarkEnd w:id="299"/>
      <w:bookmarkStart w:id="300" w:name="_Toc184314455"/>
      <w:bookmarkEnd w:id="300"/>
      <w:bookmarkStart w:id="301" w:name="_Toc184313289"/>
      <w:bookmarkEnd w:id="301"/>
      <w:bookmarkStart w:id="302" w:name="_Toc184312137"/>
      <w:bookmarkEnd w:id="302"/>
      <w:bookmarkStart w:id="303" w:name="_Toc184308104"/>
      <w:bookmarkEnd w:id="303"/>
      <w:bookmarkStart w:id="304" w:name="_Toc184313246"/>
      <w:bookmarkEnd w:id="304"/>
      <w:bookmarkStart w:id="305" w:name="_Toc184313256"/>
      <w:bookmarkEnd w:id="305"/>
      <w:bookmarkStart w:id="306" w:name="_Toc184314432"/>
      <w:bookmarkEnd w:id="306"/>
      <w:bookmarkStart w:id="307" w:name="_Toc184310278"/>
      <w:bookmarkEnd w:id="307"/>
      <w:bookmarkStart w:id="308" w:name="_Toc184313281"/>
      <w:bookmarkEnd w:id="308"/>
      <w:bookmarkStart w:id="309" w:name="_Toc184310343"/>
      <w:bookmarkEnd w:id="309"/>
      <w:bookmarkStart w:id="310" w:name="_Toc184314461"/>
      <w:bookmarkEnd w:id="310"/>
      <w:bookmarkStart w:id="311" w:name="_Toc184310288"/>
      <w:bookmarkEnd w:id="311"/>
      <w:bookmarkStart w:id="312" w:name="_Toc184308069"/>
      <w:bookmarkEnd w:id="312"/>
      <w:bookmarkStart w:id="313" w:name="_Toc184308070"/>
      <w:bookmarkEnd w:id="313"/>
      <w:bookmarkStart w:id="314" w:name="_Toc184314420"/>
      <w:bookmarkEnd w:id="314"/>
      <w:bookmarkStart w:id="315" w:name="_Toc184312134"/>
      <w:bookmarkEnd w:id="315"/>
      <w:bookmarkStart w:id="316" w:name="_Toc184308095"/>
      <w:bookmarkEnd w:id="316"/>
      <w:bookmarkStart w:id="317" w:name="_Toc184313288"/>
      <w:bookmarkEnd w:id="317"/>
      <w:bookmarkStart w:id="318" w:name="_Toc184313239"/>
      <w:bookmarkEnd w:id="318"/>
      <w:bookmarkStart w:id="319" w:name="_Toc184310272"/>
      <w:bookmarkEnd w:id="319"/>
      <w:bookmarkStart w:id="320" w:name="_Toc184312115"/>
      <w:bookmarkEnd w:id="320"/>
      <w:bookmarkStart w:id="321" w:name="_Toc184310313"/>
      <w:bookmarkEnd w:id="321"/>
      <w:bookmarkStart w:id="322" w:name="_Toc184310311"/>
      <w:bookmarkEnd w:id="322"/>
      <w:bookmarkStart w:id="323" w:name="_Toc184314456"/>
      <w:bookmarkEnd w:id="323"/>
      <w:bookmarkStart w:id="324" w:name="_Toc184312107"/>
      <w:bookmarkEnd w:id="324"/>
      <w:bookmarkStart w:id="325" w:name="_Toc184314430"/>
      <w:bookmarkEnd w:id="325"/>
      <w:bookmarkStart w:id="326" w:name="_Toc184310323"/>
      <w:bookmarkEnd w:id="326"/>
      <w:bookmarkStart w:id="327" w:name="_Toc184313294"/>
      <w:bookmarkEnd w:id="327"/>
      <w:bookmarkStart w:id="328" w:name="_Toc184310327"/>
      <w:bookmarkEnd w:id="328"/>
      <w:bookmarkStart w:id="329" w:name="_Toc184314421"/>
      <w:bookmarkEnd w:id="329"/>
      <w:bookmarkStart w:id="330" w:name="_Toc184312112"/>
      <w:bookmarkEnd w:id="330"/>
      <w:bookmarkStart w:id="331" w:name="_Toc184308106"/>
      <w:bookmarkEnd w:id="331"/>
      <w:bookmarkStart w:id="332" w:name="_Toc184314478"/>
      <w:bookmarkEnd w:id="332"/>
      <w:bookmarkStart w:id="333" w:name="_Toc184312111"/>
      <w:bookmarkEnd w:id="333"/>
      <w:bookmarkStart w:id="334" w:name="_Toc184313265"/>
      <w:bookmarkEnd w:id="334"/>
      <w:bookmarkStart w:id="335" w:name="_Toc184313247"/>
      <w:bookmarkEnd w:id="335"/>
      <w:bookmarkStart w:id="336" w:name="_Toc184308092"/>
      <w:bookmarkEnd w:id="336"/>
      <w:bookmarkStart w:id="337" w:name="_Toc184308047"/>
      <w:bookmarkEnd w:id="337"/>
      <w:bookmarkStart w:id="338" w:name="_Toc184308073"/>
      <w:bookmarkEnd w:id="338"/>
      <w:bookmarkStart w:id="339" w:name="_Toc184312095"/>
      <w:bookmarkEnd w:id="339"/>
      <w:bookmarkStart w:id="340" w:name="_Toc184312070"/>
      <w:bookmarkEnd w:id="340"/>
      <w:bookmarkStart w:id="341" w:name="_Toc184308056"/>
      <w:bookmarkEnd w:id="341"/>
      <w:bookmarkStart w:id="342" w:name="_Toc184314433"/>
      <w:bookmarkEnd w:id="342"/>
      <w:bookmarkStart w:id="343" w:name="_Toc184314427"/>
      <w:bookmarkEnd w:id="343"/>
      <w:bookmarkStart w:id="344" w:name="_Toc184310336"/>
      <w:bookmarkEnd w:id="344"/>
      <w:bookmarkStart w:id="345" w:name="_Toc184308084"/>
      <w:bookmarkEnd w:id="345"/>
      <w:bookmarkStart w:id="346" w:name="_Toc184312076"/>
      <w:bookmarkEnd w:id="346"/>
      <w:bookmarkStart w:id="347" w:name="_Toc184313286"/>
      <w:bookmarkEnd w:id="347"/>
      <w:bookmarkStart w:id="348" w:name="_Toc184308099"/>
      <w:bookmarkEnd w:id="348"/>
      <w:bookmarkStart w:id="349" w:name="_Toc184308081"/>
      <w:bookmarkEnd w:id="349"/>
      <w:bookmarkStart w:id="350" w:name="_Toc184310340"/>
      <w:bookmarkEnd w:id="350"/>
      <w:bookmarkStart w:id="351" w:name="_Toc184313254"/>
      <w:bookmarkEnd w:id="351"/>
      <w:bookmarkStart w:id="352" w:name="_Toc184312103"/>
      <w:bookmarkEnd w:id="352"/>
      <w:bookmarkStart w:id="353" w:name="_Toc184310295"/>
      <w:bookmarkEnd w:id="353"/>
      <w:bookmarkStart w:id="354" w:name="_Toc184314463"/>
      <w:bookmarkEnd w:id="354"/>
      <w:bookmarkStart w:id="355" w:name="_Toc184314459"/>
      <w:bookmarkEnd w:id="355"/>
      <w:bookmarkStart w:id="356" w:name="_Toc184313308"/>
      <w:bookmarkEnd w:id="356"/>
      <w:bookmarkStart w:id="357" w:name="_Toc184312121"/>
      <w:bookmarkEnd w:id="357"/>
      <w:bookmarkStart w:id="358" w:name="_Toc184308097"/>
      <w:bookmarkEnd w:id="358"/>
      <w:bookmarkStart w:id="359" w:name="_Toc184308052"/>
      <w:bookmarkEnd w:id="359"/>
      <w:bookmarkStart w:id="360" w:name="_Toc184308075"/>
      <w:bookmarkEnd w:id="360"/>
      <w:bookmarkStart w:id="361" w:name="_Toc184314415"/>
      <w:bookmarkEnd w:id="361"/>
      <w:bookmarkStart w:id="362" w:name="_Toc184308098"/>
      <w:bookmarkEnd w:id="362"/>
      <w:bookmarkStart w:id="363" w:name="_Toc184313301"/>
      <w:bookmarkEnd w:id="363"/>
      <w:bookmarkStart w:id="364" w:name="_Toc184308058"/>
      <w:bookmarkEnd w:id="364"/>
      <w:bookmarkStart w:id="365" w:name="_Toc184308068"/>
      <w:bookmarkEnd w:id="365"/>
      <w:bookmarkStart w:id="366" w:name="_Toc184314440"/>
      <w:bookmarkEnd w:id="366"/>
      <w:bookmarkStart w:id="367" w:name="_Toc184314445"/>
      <w:bookmarkEnd w:id="367"/>
      <w:bookmarkStart w:id="368" w:name="_Toc184314412"/>
      <w:bookmarkEnd w:id="368"/>
      <w:bookmarkStart w:id="369" w:name="_Toc184313302"/>
      <w:bookmarkEnd w:id="369"/>
      <w:bookmarkStart w:id="370" w:name="_Toc184310290"/>
      <w:bookmarkEnd w:id="370"/>
      <w:bookmarkStart w:id="371" w:name="_Toc184312108"/>
      <w:bookmarkEnd w:id="371"/>
      <w:bookmarkStart w:id="372" w:name="_Toc184312126"/>
      <w:bookmarkEnd w:id="372"/>
      <w:bookmarkStart w:id="373" w:name="_Toc184308037"/>
      <w:bookmarkEnd w:id="373"/>
      <w:bookmarkStart w:id="374" w:name="_Toc184314481"/>
      <w:bookmarkEnd w:id="374"/>
      <w:bookmarkStart w:id="375" w:name="_Toc184314457"/>
      <w:bookmarkEnd w:id="375"/>
      <w:bookmarkStart w:id="376" w:name="_Toc184310287"/>
      <w:bookmarkEnd w:id="376"/>
      <w:bookmarkStart w:id="377" w:name="_Toc184308093"/>
      <w:bookmarkEnd w:id="377"/>
      <w:bookmarkStart w:id="378" w:name="_Toc184308050"/>
      <w:bookmarkEnd w:id="378"/>
      <w:bookmarkStart w:id="379" w:name="_Toc184310307"/>
      <w:bookmarkEnd w:id="379"/>
      <w:bookmarkStart w:id="380" w:name="_Toc184313282"/>
      <w:bookmarkEnd w:id="380"/>
      <w:bookmarkStart w:id="381" w:name="_Toc184313297"/>
      <w:bookmarkEnd w:id="381"/>
      <w:bookmarkStart w:id="382" w:name="_Toc184314465"/>
      <w:bookmarkEnd w:id="382"/>
      <w:bookmarkStart w:id="383" w:name="_Toc184313309"/>
      <w:bookmarkEnd w:id="383"/>
      <w:bookmarkStart w:id="384" w:name="_Toc184312122"/>
      <w:bookmarkEnd w:id="384"/>
      <w:bookmarkStart w:id="385" w:name="_Toc184310297"/>
      <w:bookmarkEnd w:id="385"/>
      <w:bookmarkStart w:id="386" w:name="_Toc184312119"/>
      <w:bookmarkEnd w:id="386"/>
      <w:bookmarkStart w:id="387" w:name="_Toc184310326"/>
      <w:bookmarkEnd w:id="387"/>
      <w:bookmarkStart w:id="388" w:name="_Toc184310338"/>
      <w:bookmarkEnd w:id="388"/>
      <w:bookmarkStart w:id="389" w:name="_Toc184308049"/>
      <w:bookmarkEnd w:id="389"/>
      <w:bookmarkStart w:id="390" w:name="_Toc184314423"/>
      <w:bookmarkEnd w:id="390"/>
      <w:bookmarkStart w:id="391" w:name="_Toc184312069"/>
      <w:bookmarkEnd w:id="391"/>
      <w:bookmarkStart w:id="392" w:name="_Toc184314452"/>
      <w:bookmarkEnd w:id="392"/>
      <w:bookmarkStart w:id="393" w:name="_Toc184313280"/>
      <w:bookmarkEnd w:id="393"/>
      <w:bookmarkStart w:id="394" w:name="_Toc184314470"/>
      <w:bookmarkEnd w:id="394"/>
      <w:bookmarkStart w:id="395" w:name="_Toc184312073"/>
      <w:bookmarkEnd w:id="395"/>
      <w:bookmarkStart w:id="396" w:name="_Toc184312124"/>
      <w:bookmarkEnd w:id="396"/>
      <w:bookmarkStart w:id="397" w:name="_Toc184312120"/>
      <w:bookmarkEnd w:id="397"/>
      <w:bookmarkStart w:id="398" w:name="_Toc184312093"/>
      <w:bookmarkEnd w:id="398"/>
      <w:bookmarkStart w:id="399" w:name="_Toc184314458"/>
      <w:bookmarkEnd w:id="399"/>
      <w:bookmarkStart w:id="400" w:name="_Toc184314425"/>
      <w:bookmarkEnd w:id="400"/>
      <w:bookmarkStart w:id="401" w:name="_Toc184312087"/>
      <w:bookmarkEnd w:id="401"/>
      <w:bookmarkStart w:id="402" w:name="_Toc184313270"/>
      <w:bookmarkEnd w:id="402"/>
      <w:bookmarkStart w:id="403" w:name="_Toc184314442"/>
      <w:bookmarkEnd w:id="403"/>
      <w:bookmarkStart w:id="404" w:name="_Toc184312116"/>
      <w:bookmarkEnd w:id="404"/>
      <w:bookmarkStart w:id="405" w:name="_Toc184314429"/>
      <w:bookmarkEnd w:id="405"/>
      <w:bookmarkStart w:id="406" w:name="_Toc184308072"/>
      <w:bookmarkEnd w:id="406"/>
      <w:bookmarkStart w:id="407" w:name="_Toc184308065"/>
      <w:bookmarkEnd w:id="407"/>
      <w:bookmarkStart w:id="408" w:name="_Toc184313253"/>
      <w:bookmarkEnd w:id="408"/>
      <w:bookmarkStart w:id="409" w:name="_Toc184314482"/>
      <w:bookmarkEnd w:id="409"/>
      <w:bookmarkStart w:id="410" w:name="_Toc184313267"/>
      <w:bookmarkEnd w:id="410"/>
      <w:bookmarkStart w:id="411" w:name="_Toc184314422"/>
      <w:bookmarkEnd w:id="411"/>
      <w:bookmarkStart w:id="412" w:name="_Toc184313266"/>
      <w:bookmarkEnd w:id="412"/>
      <w:bookmarkStart w:id="413" w:name="_Toc184310291"/>
      <w:bookmarkEnd w:id="413"/>
      <w:bookmarkStart w:id="414" w:name="_Toc184308088"/>
      <w:bookmarkEnd w:id="414"/>
      <w:bookmarkStart w:id="415" w:name="_Toc184312083"/>
      <w:bookmarkEnd w:id="415"/>
      <w:bookmarkStart w:id="416" w:name="_Toc184312089"/>
      <w:bookmarkEnd w:id="416"/>
      <w:bookmarkStart w:id="417" w:name="_Toc184312104"/>
      <w:bookmarkEnd w:id="417"/>
      <w:bookmarkStart w:id="418" w:name="_Toc184310308"/>
      <w:bookmarkEnd w:id="418"/>
      <w:bookmarkStart w:id="419" w:name="_Toc184312138"/>
      <w:bookmarkEnd w:id="419"/>
      <w:bookmarkStart w:id="420" w:name="_Toc184312097"/>
      <w:bookmarkEnd w:id="420"/>
      <w:bookmarkStart w:id="421" w:name="_Toc184308090"/>
      <w:bookmarkEnd w:id="421"/>
      <w:bookmarkStart w:id="422" w:name="_Toc184313285"/>
      <w:bookmarkEnd w:id="422"/>
      <w:bookmarkStart w:id="423" w:name="_Toc184313274"/>
      <w:bookmarkEnd w:id="423"/>
      <w:bookmarkStart w:id="424" w:name="_Toc184310332"/>
      <w:bookmarkEnd w:id="424"/>
      <w:bookmarkStart w:id="425" w:name="_Toc184308038"/>
      <w:bookmarkEnd w:id="425"/>
      <w:bookmarkStart w:id="426" w:name="_Toc184310333"/>
      <w:bookmarkEnd w:id="426"/>
      <w:bookmarkStart w:id="427" w:name="_Toc184310304"/>
      <w:bookmarkEnd w:id="427"/>
      <w:r>
        <w:rPr>
          <w:rFonts w:hint="eastAsia" w:ascii="仿宋" w:hAnsi="仿宋" w:eastAsia="仿宋" w:cs="仿宋_GB2312"/>
          <w:b/>
          <w:color w:val="auto"/>
          <w:sz w:val="36"/>
          <w:szCs w:val="36"/>
          <w:highlight w:val="none"/>
        </w:rPr>
        <w:t>评标方法及评分标准</w:t>
      </w:r>
    </w:p>
    <w:p w14:paraId="72835C6C">
      <w:pPr>
        <w:snapToGrid w:val="0"/>
        <w:spacing w:line="360" w:lineRule="auto"/>
        <w:ind w:firstLine="482"/>
        <w:rPr>
          <w:rFonts w:ascii="仿宋" w:hAnsi="仿宋" w:eastAsia="仿宋" w:cs="Arial"/>
          <w:color w:val="auto"/>
          <w:kern w:val="0"/>
          <w:sz w:val="24"/>
          <w:highlight w:val="none"/>
        </w:rPr>
      </w:pPr>
    </w:p>
    <w:p w14:paraId="54CDA4CB">
      <w:pPr>
        <w:snapToGrid w:val="0"/>
        <w:spacing w:line="360" w:lineRule="auto"/>
        <w:ind w:firstLine="643"/>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6199CB1C">
      <w:pP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34215311">
      <w:pPr>
        <w:adjustRightInd/>
        <w:spacing w:line="360" w:lineRule="auto"/>
        <w:ind w:firstLine="482"/>
        <w:rPr>
          <w:rFonts w:ascii="仿宋" w:hAnsi="仿宋" w:eastAsia="仿宋" w:cs="Arial"/>
          <w:color w:val="auto"/>
          <w:kern w:val="0"/>
          <w:sz w:val="24"/>
          <w:highlight w:val="none"/>
        </w:rPr>
      </w:pPr>
    </w:p>
    <w:p w14:paraId="335F3F28">
      <w:pPr>
        <w:snapToGrid w:val="0"/>
        <w:spacing w:line="360" w:lineRule="auto"/>
        <w:ind w:firstLine="643"/>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292AF9CF">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评标委员会成员人数为5人以上单数。</w:t>
      </w:r>
    </w:p>
    <w:p w14:paraId="272597F6">
      <w:pPr>
        <w:pStyle w:val="235"/>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14:paraId="0B8184BE">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14:paraId="561B30BB">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14:paraId="5BFAA8C1">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14:paraId="1F0C8125">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14:paraId="06B79D28">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14:paraId="6FF3D5EC">
      <w:pPr>
        <w:pStyle w:val="235"/>
        <w:ind w:firstLine="0" w:firstLineChars="0"/>
        <w:jc w:val="center"/>
        <w:rPr>
          <w:rFonts w:ascii="仿宋" w:hAnsi="仿宋" w:eastAsia="仿宋" w:cs="仿宋_GB2312"/>
          <w:b/>
          <w:color w:val="auto"/>
          <w:sz w:val="32"/>
          <w:highlight w:val="none"/>
        </w:rPr>
      </w:pPr>
    </w:p>
    <w:p w14:paraId="22132F8C">
      <w:pPr>
        <w:pStyle w:val="235"/>
        <w:ind w:firstLine="0" w:firstLineChars="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1D4B3432">
      <w:pPr>
        <w:pStyle w:val="235"/>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14:paraId="428F1FC0">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14:paraId="0F3D5C75">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14:paraId="22C03D7D">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14:paraId="13B215CF">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14:paraId="3CD1CD11">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14:paraId="0F3C4E96">
      <w:pPr>
        <w:pStyle w:val="235"/>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14:paraId="562269CC">
      <w:pPr>
        <w:pStyle w:val="235"/>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14:paraId="19075209">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14:paraId="54562B04">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14:paraId="2A2E6E48">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14:paraId="1BE1FFEA">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14:paraId="7BE05431">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14:paraId="7F098A13">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14:paraId="492AEF54">
      <w:pPr>
        <w:pStyle w:val="235"/>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14:paraId="78626FC1">
      <w:pPr>
        <w:pStyle w:val="235"/>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14:paraId="6414E6B8">
      <w:pPr>
        <w:pStyle w:val="235"/>
        <w:ind w:firstLine="0" w:firstLineChars="0"/>
        <w:rPr>
          <w:rFonts w:ascii="仿宋" w:hAnsi="仿宋" w:eastAsia="仿宋" w:cs="Arial"/>
          <w:color w:val="auto"/>
          <w:kern w:val="0"/>
          <w:highlight w:val="none"/>
        </w:rPr>
      </w:pPr>
    </w:p>
    <w:p w14:paraId="68CE638D">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52582B8E">
      <w:pPr>
        <w:spacing w:line="360" w:lineRule="auto"/>
        <w:ind w:firstLine="472" w:firstLineChars="196"/>
        <w:rPr>
          <w:rFonts w:ascii="仿宋" w:hAnsi="仿宋" w:eastAsia="仿宋" w:cs="Arial"/>
          <w:color w:val="auto"/>
          <w:kern w:val="0"/>
          <w:highlight w:val="none"/>
        </w:rPr>
      </w:pP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符合性</w:t>
      </w:r>
      <w:r>
        <w:rPr>
          <w:rFonts w:hint="eastAsia" w:ascii="仿宋" w:hAnsi="仿宋" w:eastAsia="仿宋" w:cs="Arial"/>
          <w:b/>
          <w:color w:val="auto"/>
          <w:kern w:val="0"/>
          <w:sz w:val="24"/>
          <w:highlight w:val="none"/>
        </w:rPr>
        <w:t>审查</w:t>
      </w:r>
      <w:r>
        <w:rPr>
          <w:rFonts w:hint="eastAsia" w:ascii="仿宋" w:hAnsi="仿宋" w:eastAsia="仿宋" w:cs="Arial"/>
          <w:b/>
          <w:color w:val="auto"/>
          <w:kern w:val="0"/>
          <w:highlight w:val="none"/>
        </w:rPr>
        <w:t>。</w:t>
      </w:r>
      <w:r>
        <w:rPr>
          <w:rFonts w:hint="eastAsia" w:ascii="仿宋" w:hAnsi="仿宋"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85717C">
      <w:pPr>
        <w:pStyle w:val="235"/>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14:paraId="3BDECE00">
      <w:pPr>
        <w:pStyle w:val="235"/>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14:paraId="385DA010">
      <w:pPr>
        <w:pStyle w:val="235"/>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14:paraId="2152580C">
      <w:pPr>
        <w:pStyle w:val="235"/>
        <w:ind w:firstLine="480"/>
        <w:rPr>
          <w:rFonts w:ascii="仿宋" w:hAnsi="仿宋" w:eastAsia="仿宋" w:cs="宋体"/>
          <w:color w:val="auto"/>
          <w:kern w:val="0"/>
          <w:szCs w:val="24"/>
          <w:highlight w:val="none"/>
        </w:rPr>
      </w:pPr>
      <w:r>
        <w:rPr>
          <w:rFonts w:hint="eastAsia" w:ascii="仿宋" w:hAnsi="仿宋" w:eastAsia="仿宋" w:cs="Arial"/>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color w:val="auto"/>
          <w:kern w:val="0"/>
          <w:szCs w:val="24"/>
          <w:highlight w:val="none"/>
        </w:rPr>
        <w:t>投标人不能证明其报价合理性的，评标委员会应当将其作为无效投标处理。</w:t>
      </w:r>
    </w:p>
    <w:p w14:paraId="5C0172F8">
      <w:pPr>
        <w:pStyle w:val="235"/>
        <w:ind w:firstLine="480"/>
        <w:rPr>
          <w:rFonts w:ascii="仿宋" w:hAnsi="仿宋" w:eastAsia="仿宋" w:cs="Arial"/>
          <w:color w:val="auto"/>
          <w:kern w:val="0"/>
          <w:highlight w:val="none"/>
        </w:rPr>
      </w:pPr>
      <w:r>
        <w:rPr>
          <w:rFonts w:hint="eastAsia" w:ascii="仿宋" w:hAnsi="仿宋" w:eastAsia="仿宋" w:cs="Arial"/>
          <w:color w:val="auto"/>
          <w:kern w:val="0"/>
          <w:szCs w:val="24"/>
          <w:highlight w:val="none"/>
        </w:rPr>
        <w:t>9.2</w:t>
      </w:r>
      <w:r>
        <w:rPr>
          <w:rFonts w:hint="eastAsia" w:ascii="仿宋" w:hAnsi="仿宋" w:eastAsia="仿宋" w:cs="宋体"/>
          <w:color w:val="auto"/>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color w:val="auto"/>
          <w:kern w:val="0"/>
          <w:szCs w:val="24"/>
          <w:highlight w:val="none"/>
        </w:rPr>
        <w:t>1</w:t>
      </w:r>
      <w:r>
        <w:rPr>
          <w:rFonts w:ascii="仿宋" w:hAnsi="仿宋" w:eastAsia="仿宋" w:cs="宋体"/>
          <w:b/>
          <w:bCs/>
          <w:color w:val="auto"/>
          <w:kern w:val="0"/>
          <w:szCs w:val="24"/>
          <w:highlight w:val="none"/>
        </w:rPr>
        <w:t>0</w:t>
      </w:r>
      <w:r>
        <w:rPr>
          <w:rFonts w:hint="eastAsia" w:ascii="仿宋" w:hAnsi="仿宋" w:eastAsia="仿宋" w:cs="宋体"/>
          <w:b/>
          <w:bCs/>
          <w:color w:val="auto"/>
          <w:kern w:val="0"/>
          <w:szCs w:val="24"/>
          <w:highlight w:val="none"/>
        </w:rPr>
        <w:t>%</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highlight w:val="none"/>
        </w:rPr>
        <w:t>4%</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BF50819">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9.3投标文件出现不是唯一的、有选择性投标报价的，投标无效。</w:t>
      </w:r>
    </w:p>
    <w:p w14:paraId="118FD0E7">
      <w:pPr>
        <w:pStyle w:val="235"/>
        <w:ind w:firstLine="480"/>
        <w:rPr>
          <w:rFonts w:ascii="仿宋" w:hAnsi="仿宋" w:eastAsia="仿宋" w:cs="宋体"/>
          <w:color w:val="auto"/>
          <w:kern w:val="0"/>
          <w:highlight w:val="none"/>
        </w:rPr>
      </w:pPr>
      <w:r>
        <w:rPr>
          <w:rFonts w:hint="eastAsia" w:ascii="仿宋" w:hAnsi="仿宋" w:eastAsia="仿宋" w:cs="宋体"/>
          <w:color w:val="auto"/>
          <w:kern w:val="0"/>
          <w:highlight w:val="none"/>
        </w:rPr>
        <w:t>9.4投标报价超过招标文件中规定的预算金额或者最高限价的，投标无效。</w:t>
      </w:r>
    </w:p>
    <w:p w14:paraId="0221229D">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9.5政采云投标客户端开标一览表内容与投标文件开标一览表(报价表)相应内容不一致的，以投标文件开标一览表(报价表)为准。</w:t>
      </w:r>
    </w:p>
    <w:p w14:paraId="4E9E307E">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9.6投标价格的修正原则。投标文件报价出现前后不一致的，按照下列规定修正：</w:t>
      </w:r>
    </w:p>
    <w:p w14:paraId="71681B01">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9.6.1投标文件中开标一览表(报价表)内容与投标文件中相应内容不一致的，以开标一览表(报价表)为准;</w:t>
      </w:r>
    </w:p>
    <w:p w14:paraId="2B68BD95">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9.6.2大写金额和小写金额不一致的，以大写金额为准;</w:t>
      </w:r>
    </w:p>
    <w:p w14:paraId="70AA7C50">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9.6.3单价金额小数点或者百分比有明显错位的，以开标一览表的总价为准，并修改单价;</w:t>
      </w:r>
    </w:p>
    <w:p w14:paraId="4B309A95">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9.6.4总价金额与按单价汇总金额不一致的，以单价金额计算结果为准；</w:t>
      </w:r>
    </w:p>
    <w:p w14:paraId="479FAD89">
      <w:pPr>
        <w:pStyle w:val="235"/>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06ABE6BB">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14:paraId="38C54954">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14:paraId="3FF502F8">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11.中标候选人推荐。</w:t>
      </w:r>
    </w:p>
    <w:p w14:paraId="22626C1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经评标委员会综合评定后，根据评标总得分从高到低排列。排名第1的为标段一的中标候选人，排名第2的为标段二的中标候选人，排名第3的为标段三的中标候选人，排名第4的为标段四的中标候选人。若总得分出现并列时，以折扣率低者为中标候选人；若总得分与折扣率均相同时，由采购人当场随机抽签选定中标候选人。</w:t>
      </w:r>
    </w:p>
    <w:p w14:paraId="6112DB6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14:paraId="25F2BE23">
      <w:pPr>
        <w:pStyle w:val="235"/>
        <w:adjustRightInd/>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12.</w:t>
      </w:r>
      <w:r>
        <w:rPr>
          <w:rFonts w:ascii="仿宋" w:hAnsi="仿宋" w:eastAsia="仿宋" w:cs="仿宋_GB2312"/>
          <w:b/>
          <w:color w:val="auto"/>
          <w:szCs w:val="24"/>
          <w:highlight w:val="none"/>
        </w:rPr>
        <w:t>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14:paraId="00136F1B">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13.评标争议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F10C010">
      <w:pPr>
        <w:snapToGrid w:val="0"/>
        <w:spacing w:line="360" w:lineRule="auto"/>
        <w:ind w:left="120" w:leftChars="57" w:firstLine="482" w:firstLineChars="150"/>
        <w:jc w:val="center"/>
        <w:rPr>
          <w:rFonts w:ascii="仿宋" w:hAnsi="仿宋" w:eastAsia="仿宋" w:cs="仿宋_GB2312"/>
          <w:b/>
          <w:color w:val="auto"/>
          <w:sz w:val="32"/>
          <w:highlight w:val="none"/>
        </w:rPr>
      </w:pPr>
    </w:p>
    <w:p w14:paraId="34B2F720">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五、评标中的其他事项</w:t>
      </w:r>
    </w:p>
    <w:p w14:paraId="34A6027F">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Arial"/>
          <w:b/>
          <w:color w:val="auto"/>
          <w:kern w:val="0"/>
          <w:sz w:val="24"/>
          <w:highlight w:val="none"/>
        </w:rPr>
        <w:t>14.投标人澄清、说明或者补正。</w:t>
      </w:r>
      <w:r>
        <w:rPr>
          <w:rFonts w:ascii="仿宋" w:hAnsi="仿宋" w:eastAsia="仿宋" w:cs="Arial"/>
          <w:color w:val="auto"/>
          <w:kern w:val="0"/>
          <w:sz w:val="24"/>
          <w:highlight w:val="none"/>
        </w:rPr>
        <w:t>对于投标文件中含义不明确、同类问题表述不一致或者有明显文字和计算错误的内容，评标委员会</w:t>
      </w:r>
      <w:r>
        <w:rPr>
          <w:rFonts w:hint="eastAsia" w:ascii="仿宋" w:hAnsi="仿宋" w:eastAsia="仿宋" w:cs="Arial"/>
          <w:color w:val="auto"/>
          <w:kern w:val="0"/>
          <w:sz w:val="24"/>
          <w:highlight w:val="none"/>
        </w:rPr>
        <w:t>可以书面形式要求投标人通过政采云平台以书面形式</w:t>
      </w:r>
      <w:r>
        <w:rPr>
          <w:rFonts w:ascii="仿宋" w:hAnsi="仿宋" w:eastAsia="仿宋" w:cs="Arial"/>
          <w:color w:val="auto"/>
          <w:kern w:val="0"/>
          <w:sz w:val="24"/>
          <w:highlight w:val="none"/>
        </w:rPr>
        <w:t>作出必要的澄清、说明或者补正</w:t>
      </w:r>
      <w:r>
        <w:rPr>
          <w:rFonts w:hint="eastAsia" w:ascii="仿宋" w:hAnsi="仿宋" w:eastAsia="仿宋" w:cs="Arial"/>
          <w:color w:val="auto"/>
          <w:kern w:val="0"/>
          <w:sz w:val="24"/>
          <w:highlight w:val="none"/>
        </w:rPr>
        <w:t>，投标人应在30分钟内提交澄清说明或补正，逾期不提交的视为放弃澄清、说明或补正的权利。</w:t>
      </w:r>
      <w:r>
        <w:rPr>
          <w:rFonts w:ascii="仿宋" w:hAnsi="仿宋" w:eastAsia="仿宋" w:cs="Arial"/>
          <w:color w:val="auto"/>
          <w:kern w:val="0"/>
          <w:sz w:val="24"/>
          <w:highlight w:val="none"/>
        </w:rPr>
        <w:t>投标人的澄清、说明或者补正不得超出投标文件的范围或者改变投标文件的实质性内容。</w:t>
      </w:r>
    </w:p>
    <w:p w14:paraId="4EDDE46E">
      <w:pPr>
        <w:pStyle w:val="3"/>
        <w:spacing w:line="360" w:lineRule="auto"/>
        <w:ind w:firstLine="562"/>
        <w:rPr>
          <w:rFonts w:ascii="仿宋" w:hAnsi="仿宋" w:eastAsia="仿宋" w:cs="仿宋_GB2312"/>
          <w:color w:val="auto"/>
          <w:highlight w:val="none"/>
        </w:rPr>
      </w:pPr>
      <w:r>
        <w:rPr>
          <w:rFonts w:hint="eastAsia" w:ascii="仿宋" w:hAnsi="仿宋" w:eastAsia="仿宋" w:cs="仿宋_GB2312"/>
          <w:b/>
          <w:color w:val="auto"/>
          <w:spacing w:val="20"/>
          <w:highlight w:val="none"/>
        </w:rPr>
        <w:t>15.投标无效。</w:t>
      </w:r>
      <w:r>
        <w:rPr>
          <w:rFonts w:hint="eastAsia" w:ascii="仿宋" w:hAnsi="仿宋" w:eastAsia="仿宋" w:cs="仿宋_GB2312"/>
          <w:color w:val="auto"/>
          <w:highlight w:val="none"/>
        </w:rPr>
        <w:t>有下列情况之一的，投标无效：</w:t>
      </w:r>
    </w:p>
    <w:p w14:paraId="3EC4512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14:paraId="72E410C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14:paraId="670D29E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14:paraId="35C91E9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15.4投标文件“资格文件”和“商务技术文件”部分中出现用于价格分评审的投标报价的（招标文件另有规定的参与“商务技术文件”评审的报价除外）；</w:t>
      </w:r>
    </w:p>
    <w:p w14:paraId="1200F2E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15.5投标文件未按招标文件规定的格式填写，或对招标服务或对技术或产品等要求未详细应答或应答内容不全、有缺失的，经评标委员会认定为无法评审的；</w:t>
      </w:r>
    </w:p>
    <w:p w14:paraId="03BE35A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15.6投标文件关键信息填写不完整或字迹不能辨认或有漏项的，经评标委员会认定属于重大偏差的；</w:t>
      </w:r>
    </w:p>
    <w:p w14:paraId="350AAD5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15.7投标文件重要信息前后不一致，经评标委员会询标后仍然无法评审的；</w:t>
      </w:r>
    </w:p>
    <w:p w14:paraId="12FC817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15.8投标文件未按照招标文件要求签署、盖章的；</w:t>
      </w:r>
    </w:p>
    <w:p w14:paraId="129BDB7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14:paraId="1BE59A4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15.10</w:t>
      </w:r>
      <w:r>
        <w:rPr>
          <w:rFonts w:hint="eastAsia" w:ascii="仿宋" w:hAnsi="仿宋" w:eastAsia="仿宋" w:cs="仿宋_GB2312"/>
          <w:color w:val="auto"/>
          <w:sz w:val="24"/>
          <w:highlight w:val="none"/>
        </w:rPr>
        <w:t>投标文件含有采购人不能接受的附加条件的；</w:t>
      </w:r>
    </w:p>
    <w:p w14:paraId="3CD5491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15.11</w:t>
      </w:r>
      <w:r>
        <w:rPr>
          <w:rFonts w:hint="eastAsia" w:ascii="仿宋" w:hAnsi="仿宋" w:eastAsia="仿宋" w:cs="仿宋_GB2312"/>
          <w:color w:val="auto"/>
          <w:sz w:val="24"/>
          <w:highlight w:val="none"/>
        </w:rPr>
        <w:t>投标文件中承诺的投标有效期少于招标文件中载明的投标有效期的；</w:t>
      </w:r>
    </w:p>
    <w:p w14:paraId="59A564A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15.12</w:t>
      </w:r>
      <w:r>
        <w:rPr>
          <w:rFonts w:hint="eastAsia" w:ascii="仿宋" w:hAnsi="仿宋" w:eastAsia="仿宋" w:cs="仿宋_GB2312"/>
          <w:color w:val="auto"/>
          <w:sz w:val="24"/>
          <w:highlight w:val="none"/>
        </w:rPr>
        <w:t>投标人所投内容不符合采购需求中实质性要求的；</w:t>
      </w:r>
    </w:p>
    <w:p w14:paraId="7D5133A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15.13投标文件出现不是唯一的、有选择性投标报价的;</w:t>
      </w:r>
    </w:p>
    <w:p w14:paraId="2F70523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15.14</w:t>
      </w:r>
      <w:r>
        <w:rPr>
          <w:rFonts w:hint="eastAsia" w:ascii="仿宋" w:hAnsi="仿宋" w:eastAsia="仿宋" w:cs="仿宋_GB2312"/>
          <w:color w:val="auto"/>
          <w:sz w:val="24"/>
          <w:highlight w:val="none"/>
        </w:rPr>
        <w:t>投标报价高于本项目采购预算或者最高限价的;</w:t>
      </w:r>
    </w:p>
    <w:p w14:paraId="504F9AA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4038FA9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15.16</w:t>
      </w:r>
      <w:r>
        <w:rPr>
          <w:rFonts w:hint="eastAsia" w:ascii="仿宋" w:hAnsi="仿宋" w:eastAsia="仿宋" w:cs="仿宋_GB2312"/>
          <w:color w:val="auto"/>
          <w:sz w:val="24"/>
          <w:highlight w:val="none"/>
        </w:rPr>
        <w:t>《</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sz w:val="24"/>
          <w:highlight w:val="none"/>
        </w:rPr>
        <w:t>》填写不完整或字迹不能辨认或有漏项的，经评标委员会认定属于重大偏差的；</w:t>
      </w:r>
    </w:p>
    <w:p w14:paraId="56375F3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15.17</w:t>
      </w:r>
      <w:r>
        <w:rPr>
          <w:rFonts w:hint="eastAsia" w:ascii="仿宋" w:hAnsi="仿宋" w:eastAsia="仿宋" w:cs="仿宋_GB2312"/>
          <w:color w:val="auto"/>
          <w:sz w:val="24"/>
          <w:highlight w:val="none"/>
        </w:rPr>
        <w:t>投标人对根据修正原则修正后的报价不确认的；</w:t>
      </w:r>
    </w:p>
    <w:p w14:paraId="74DDFC7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15.18投标人仅提交备份投标文件，未在电子交易平台传输递交投标文件的，投标无效；</w:t>
      </w:r>
    </w:p>
    <w:p w14:paraId="0A79746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15.19</w:t>
      </w:r>
      <w:r>
        <w:rPr>
          <w:rFonts w:hint="eastAsia" w:ascii="仿宋" w:hAnsi="仿宋" w:eastAsia="仿宋"/>
          <w:b/>
          <w:snapToGrid w:val="0"/>
          <w:color w:val="auto"/>
          <w:kern w:val="28"/>
          <w:sz w:val="24"/>
          <w:highlight w:val="none"/>
        </w:rPr>
        <w:t>对未提供样品或提供样品不满足采购需求实质性条件；</w:t>
      </w:r>
    </w:p>
    <w:p w14:paraId="2561019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15.20投标人提供虚假材料投标的（包括但不限于以下情节）：</w:t>
      </w:r>
    </w:p>
    <w:p w14:paraId="22F49DA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15.20.1使用伪造、变造的许可证件；</w:t>
      </w:r>
    </w:p>
    <w:p w14:paraId="1312709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15.20.2提供虚假的财务状况或者业绩；</w:t>
      </w:r>
    </w:p>
    <w:p w14:paraId="1BA92D4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15.20.3提供虚假的项目负责人或者主要技术人员简历、劳动关系证明；</w:t>
      </w:r>
    </w:p>
    <w:p w14:paraId="76D1C80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15.20.4提供虚假的信用状况；</w:t>
      </w:r>
    </w:p>
    <w:p w14:paraId="2FCF9AD5">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2B7FD92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15.21投标人有恶意串通、妨碍其他投标人的竞争行为、损害采购人或者其他投标人的合法权益情形的；有下列情形之一的，属于或视为恶意串通，其投标无效：</w:t>
      </w:r>
    </w:p>
    <w:p w14:paraId="0D47B4A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15.20.1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14:paraId="3D1D3EA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15.21.2供应商按照采购人或者采购代理机构的授意撤换、修改投标文件或者响应文件；</w:t>
      </w:r>
    </w:p>
    <w:p w14:paraId="59F0AA0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15.21.3供应商之间协商报价、技术方案等投标文件或者响应文件的实质性内容；</w:t>
      </w:r>
    </w:p>
    <w:p w14:paraId="2063AE3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15.21.4属于同一集团、协会、商会等组织成员的供应商按照该组织要求协同参加政府采购活动；</w:t>
      </w:r>
    </w:p>
    <w:p w14:paraId="59F75BA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15.21.5供应商之间事先约定由某一特定供应商中标、成交；</w:t>
      </w:r>
    </w:p>
    <w:p w14:paraId="71E59B6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15.21.6供应商之间商定部分供应商放弃参加政府采购活动或者放弃中标、成交；</w:t>
      </w:r>
    </w:p>
    <w:p w14:paraId="1961AA1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15.21.7供应商与采购人或者采购代理机构之间、供应商相互之间，为谋求特定供应商中标、成交或者排斥其他供应商的其他串通行为。</w:t>
      </w:r>
    </w:p>
    <w:p w14:paraId="29EFDF1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15.21.8不同投标人的投标文件由同一单位或者个人编制；</w:t>
      </w:r>
    </w:p>
    <w:p w14:paraId="5C001EA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15.21.9不同投标人委托同一单位或者个人办理投标事宜；</w:t>
      </w:r>
    </w:p>
    <w:p w14:paraId="607B362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15.21.10不同投标人的投标文件载明的项目管理成员或者联系人员为同一人；</w:t>
      </w:r>
    </w:p>
    <w:p w14:paraId="2ECCFC3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15.21.11不同投标人的投标文件异常一致或者投标报价呈规律性差异；</w:t>
      </w:r>
    </w:p>
    <w:p w14:paraId="610EC899">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15.21.12不同投标人的投标文件相互混装；</w:t>
      </w:r>
    </w:p>
    <w:p w14:paraId="640E5F8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15.21.1</w:t>
      </w:r>
      <w:r>
        <w:rPr>
          <w:rFonts w:hint="eastAsia" w:ascii="仿宋" w:hAnsi="仿宋" w:eastAsia="仿宋" w:cs="仿宋_GB2312"/>
          <w:color w:val="auto"/>
          <w:sz w:val="24"/>
          <w:highlight w:val="none"/>
          <w:lang w:val="en-US" w:eastAsia="zh-CN"/>
        </w:rPr>
        <w:t>3不同供应商的电子投标（响应）文件上传计算机的网卡MAC地址、CPU序列号和硬盘序列号等硬件信息相同的</w:t>
      </w:r>
      <w:r>
        <w:rPr>
          <w:rFonts w:hint="eastAsia" w:ascii="仿宋" w:hAnsi="仿宋" w:eastAsia="仿宋" w:cs="仿宋_GB2312"/>
          <w:color w:val="auto"/>
          <w:sz w:val="24"/>
          <w:highlight w:val="none"/>
        </w:rPr>
        <w:t>；</w:t>
      </w:r>
    </w:p>
    <w:p w14:paraId="4DB463D2">
      <w:pPr>
        <w:spacing w:line="360" w:lineRule="auto"/>
        <w:ind w:firstLine="480" w:firstLineChars="20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15.21.1</w:t>
      </w:r>
      <w:r>
        <w:rPr>
          <w:rFonts w:hint="eastAsia" w:ascii="仿宋" w:hAnsi="仿宋" w:eastAsia="仿宋" w:cs="仿宋_GB2312"/>
          <w:color w:val="auto"/>
          <w:sz w:val="24"/>
          <w:highlight w:val="none"/>
          <w:lang w:val="en-US" w:eastAsia="zh-CN"/>
        </w:rPr>
        <w:t>4不同供应商联系人为同一人或不同联系人的联系电话一致，且无法合理解释的</w:t>
      </w:r>
      <w:r>
        <w:rPr>
          <w:rFonts w:hint="eastAsia" w:ascii="仿宋" w:hAnsi="仿宋" w:eastAsia="仿宋" w:cs="仿宋_GB2312"/>
          <w:color w:val="auto"/>
          <w:sz w:val="24"/>
          <w:highlight w:val="none"/>
        </w:rPr>
        <w:t>；</w:t>
      </w:r>
    </w:p>
    <w:p w14:paraId="3BB22B8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15.22违反法律、法规及本招标文件规定的其它无效投标情形。 </w:t>
      </w:r>
    </w:p>
    <w:p w14:paraId="0AC7DCEF">
      <w:pPr>
        <w:pStyle w:val="3"/>
        <w:snapToGrid w:val="0"/>
        <w:spacing w:line="360" w:lineRule="auto"/>
        <w:ind w:firstLine="472" w:firstLineChars="196"/>
        <w:rPr>
          <w:rFonts w:ascii="仿宋" w:hAnsi="仿宋" w:eastAsia="仿宋" w:cs="仿宋_GB2312"/>
          <w:color w:val="auto"/>
          <w:highlight w:val="none"/>
        </w:rPr>
      </w:pPr>
      <w:r>
        <w:rPr>
          <w:rFonts w:hint="eastAsia" w:ascii="仿宋" w:hAnsi="仿宋" w:eastAsia="仿宋" w:cs="仿宋_GB2312"/>
          <w:b/>
          <w:color w:val="auto"/>
          <w:highlight w:val="none"/>
        </w:rPr>
        <w:t xml:space="preserve"> 16.废标。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737B4C7B">
      <w:pPr>
        <w:pStyle w:val="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14:paraId="6220290F">
      <w:pPr>
        <w:pStyle w:val="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14:paraId="185C6F15">
      <w:pPr>
        <w:pStyle w:val="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14:paraId="06C74A2E">
      <w:pPr>
        <w:pStyle w:val="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14:paraId="6E92CC1A">
      <w:pPr>
        <w:pStyle w:val="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203CB2BC">
      <w:pPr>
        <w:pStyle w:val="3"/>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17.修改招标文件，重新组织采购活动。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4EA330">
      <w:pPr>
        <w:pStyle w:val="3"/>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18.重新开展采购。</w:t>
      </w:r>
      <w:r>
        <w:rPr>
          <w:rFonts w:hint="eastAsia" w:ascii="仿宋" w:hAnsi="仿宋" w:eastAsia="仿宋" w:cs="宋体"/>
          <w:color w:val="auto"/>
          <w:highlight w:val="none"/>
        </w:rPr>
        <w:t>有</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政府采购法第七十一条、第七十二条规定的违法行为之一，影响或者可能影响中标结果的，依照下列规定处理：</w:t>
      </w:r>
    </w:p>
    <w:p w14:paraId="5823B14F">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18.1未确定中标供应商的，终止本次政府采购活动，重新开展政府采购活动。</w:t>
      </w:r>
    </w:p>
    <w:p w14:paraId="7FC2E46D">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18.2已确定中标供应商但尚未签订政府采购合同的，中标结果无效，从合格的中标候选人中另行确定中标供应商；没有合格的中标候选人的，重新开展政府采购活动。</w:t>
      </w:r>
    </w:p>
    <w:p w14:paraId="5E2EA345">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18.3政府采购合同已签订但尚未履行的，撤销合同，从合格的中标候选人中另行确定中标供应商；没有合格的中标候选人的，重新开展政府采购活动。</w:t>
      </w:r>
    </w:p>
    <w:p w14:paraId="4835E490">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18.4政府采购合同已经履行，给采购人、供应商造成损失的，由责任人承担赔偿责任。</w:t>
      </w:r>
    </w:p>
    <w:p w14:paraId="0DE5C3B1">
      <w:pPr>
        <w:pStyle w:val="3"/>
        <w:snapToGrid w:val="0"/>
        <w:spacing w:line="360" w:lineRule="auto"/>
        <w:rPr>
          <w:rFonts w:ascii="仿宋" w:hAnsi="仿宋" w:eastAsia="仿宋" w:cs="仿宋_GB2312"/>
          <w:color w:val="auto"/>
          <w:highlight w:val="none"/>
        </w:rPr>
      </w:pPr>
      <w:r>
        <w:rPr>
          <w:rFonts w:hint="eastAsia" w:ascii="仿宋" w:hAnsi="仿宋" w:eastAsia="仿宋" w:cs="宋体"/>
          <w:color w:val="auto"/>
          <w:highlight w:val="none"/>
        </w:rPr>
        <w:t>18.5政府采购当事人有其他违反</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政府采购法或者</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政府采购法实施条例等法律法规规定的行为，经改正后仍然影响或者可能影响中标结果或者依法被认定为中标无效的，依照18.1-18.4规定处理。</w:t>
      </w:r>
    </w:p>
    <w:p w14:paraId="04A9CB48">
      <w:pPr>
        <w:snapToGrid w:val="0"/>
        <w:spacing w:line="360" w:lineRule="auto"/>
        <w:ind w:left="120" w:leftChars="57" w:firstLine="482" w:firstLineChars="150"/>
        <w:jc w:val="center"/>
        <w:rPr>
          <w:rFonts w:ascii="仿宋" w:hAnsi="仿宋" w:eastAsia="仿宋" w:cs="仿宋_GB2312"/>
          <w:b/>
          <w:color w:val="auto"/>
          <w:sz w:val="32"/>
          <w:highlight w:val="none"/>
        </w:rPr>
      </w:pPr>
    </w:p>
    <w:p w14:paraId="2F0AC50A">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六、评审过程的保密与录像</w:t>
      </w:r>
    </w:p>
    <w:p w14:paraId="2BB7DE45">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2AB67ABE">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14:paraId="3BFFB45B">
      <w:pPr>
        <w:snapToGrid w:val="0"/>
        <w:spacing w:line="360" w:lineRule="auto"/>
        <w:ind w:left="120" w:leftChars="57" w:firstLine="482" w:firstLineChars="150"/>
        <w:jc w:val="center"/>
        <w:rPr>
          <w:rFonts w:ascii="仿宋" w:hAnsi="仿宋" w:eastAsia="仿宋" w:cs="仿宋_GB2312"/>
          <w:b/>
          <w:color w:val="auto"/>
          <w:sz w:val="32"/>
          <w:highlight w:val="none"/>
        </w:rPr>
      </w:pPr>
    </w:p>
    <w:p w14:paraId="581B54DB">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ascii="仿宋" w:hAnsi="仿宋" w:eastAsia="仿宋" w:cs="仿宋_GB2312"/>
          <w:b/>
          <w:color w:val="auto"/>
          <w:sz w:val="32"/>
          <w:highlight w:val="none"/>
        </w:rPr>
        <w:br w:type="page"/>
      </w:r>
      <w:r>
        <w:rPr>
          <w:rFonts w:hint="eastAsia" w:ascii="仿宋" w:hAnsi="仿宋" w:eastAsia="仿宋" w:cs="仿宋_GB2312"/>
          <w:b/>
          <w:color w:val="auto"/>
          <w:sz w:val="32"/>
          <w:highlight w:val="none"/>
        </w:rPr>
        <w:t>七、具体评标标准</w:t>
      </w:r>
    </w:p>
    <w:p w14:paraId="221027B1">
      <w:pPr>
        <w:widowControl/>
        <w:spacing w:line="360" w:lineRule="auto"/>
        <w:ind w:firstLine="480" w:firstLineChars="200"/>
        <w:rPr>
          <w:rFonts w:ascii="仿宋" w:hAnsi="仿宋" w:eastAsia="仿宋" w:cs="仿宋_GB2312"/>
          <w:color w:val="auto"/>
          <w:sz w:val="24"/>
          <w:highlight w:val="none"/>
        </w:rPr>
      </w:pPr>
      <w:bookmarkStart w:id="428" w:name="gxebd_pack_1_EvalFactorAccordEnd"/>
      <w:bookmarkEnd w:id="428"/>
      <w:r>
        <w:rPr>
          <w:rFonts w:hint="eastAsia" w:ascii="仿宋" w:hAnsi="仿宋" w:eastAsia="仿宋" w:cs="仿宋_GB2312"/>
          <w:color w:val="auto"/>
          <w:sz w:val="24"/>
          <w:highlight w:val="none"/>
        </w:rPr>
        <w:t>21.商务技术分（</w:t>
      </w:r>
      <w:r>
        <w:rPr>
          <w:rFonts w:ascii="仿宋" w:hAnsi="仿宋" w:eastAsia="仿宋" w:cs="Arial"/>
          <w:color w:val="auto"/>
          <w:kern w:val="0"/>
          <w:sz w:val="24"/>
          <w:highlight w:val="none"/>
        </w:rPr>
        <w:t>8</w:t>
      </w:r>
      <w:r>
        <w:rPr>
          <w:rFonts w:hint="eastAsia" w:ascii="仿宋" w:hAnsi="仿宋" w:eastAsia="仿宋" w:cs="Arial"/>
          <w:color w:val="auto"/>
          <w:kern w:val="0"/>
          <w:sz w:val="24"/>
          <w:highlight w:val="none"/>
          <w:lang w:val="en-US" w:eastAsia="zh-CN"/>
        </w:rPr>
        <w:t>5</w:t>
      </w:r>
      <w:r>
        <w:rPr>
          <w:rFonts w:hint="eastAsia" w:ascii="仿宋" w:hAnsi="仿宋" w:eastAsia="仿宋" w:cs="仿宋_GB2312"/>
          <w:color w:val="auto"/>
          <w:sz w:val="24"/>
          <w:highlight w:val="none"/>
        </w:rPr>
        <w:t>分）</w:t>
      </w:r>
    </w:p>
    <w:tbl>
      <w:tblPr>
        <w:tblStyle w:val="63"/>
        <w:tblW w:w="10368"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6648"/>
        <w:gridCol w:w="900"/>
        <w:gridCol w:w="2076"/>
      </w:tblGrid>
      <w:tr w14:paraId="7851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44" w:type="dxa"/>
            <w:noWrap w:val="0"/>
            <w:vAlign w:val="center"/>
          </w:tcPr>
          <w:p w14:paraId="5FB215B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648" w:type="dxa"/>
            <w:noWrap w:val="0"/>
            <w:vAlign w:val="center"/>
          </w:tcPr>
          <w:p w14:paraId="1AEC956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900" w:type="dxa"/>
            <w:noWrap w:val="0"/>
            <w:vAlign w:val="center"/>
          </w:tcPr>
          <w:p w14:paraId="23F6B6A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2076" w:type="dxa"/>
            <w:noWrap w:val="0"/>
            <w:vAlign w:val="center"/>
          </w:tcPr>
          <w:p w14:paraId="00DDA4A5">
            <w:pPr>
              <w:snapToGrid w:val="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3E41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4" w:type="dxa"/>
            <w:noWrap w:val="0"/>
            <w:vAlign w:val="center"/>
          </w:tcPr>
          <w:p w14:paraId="48B6915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648" w:type="dxa"/>
            <w:noWrap w:val="0"/>
            <w:vAlign w:val="center"/>
          </w:tcPr>
          <w:p w14:paraId="2987411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具有食品领域CNAS认</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的，得2分。</w:t>
            </w:r>
          </w:p>
          <w:p w14:paraId="78DB9913">
            <w:pPr>
              <w:autoSpaceDE w:val="0"/>
              <w:autoSpaceDN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注：提供相关</w:t>
            </w:r>
            <w:r>
              <w:rPr>
                <w:rFonts w:hint="eastAsia" w:ascii="仿宋" w:hAnsi="仿宋" w:eastAsia="仿宋" w:cs="仿宋"/>
                <w:color w:val="auto"/>
                <w:sz w:val="24"/>
                <w:szCs w:val="24"/>
                <w:highlight w:val="none"/>
                <w:lang w:val="en-US" w:eastAsia="zh-CN"/>
              </w:rPr>
              <w:t>认可</w:t>
            </w:r>
            <w:r>
              <w:rPr>
                <w:rFonts w:hint="eastAsia" w:ascii="仿宋" w:hAnsi="仿宋" w:eastAsia="仿宋" w:cs="仿宋"/>
                <w:color w:val="auto"/>
                <w:sz w:val="24"/>
                <w:szCs w:val="24"/>
                <w:highlight w:val="none"/>
              </w:rPr>
              <w:t>证明文件。</w:t>
            </w:r>
          </w:p>
        </w:tc>
        <w:tc>
          <w:tcPr>
            <w:tcW w:w="900" w:type="dxa"/>
            <w:noWrap w:val="0"/>
            <w:vAlign w:val="center"/>
          </w:tcPr>
          <w:p w14:paraId="179A5F38">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2076" w:type="dxa"/>
            <w:noWrap w:val="0"/>
            <w:vAlign w:val="center"/>
          </w:tcPr>
          <w:p w14:paraId="709EA89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一、认证</w:t>
            </w:r>
            <w:r>
              <w:rPr>
                <w:rFonts w:hint="eastAsia" w:ascii="仿宋" w:hAnsi="仿宋" w:eastAsia="仿宋" w:cs="仿宋"/>
                <w:color w:val="auto"/>
                <w:sz w:val="24"/>
                <w:szCs w:val="24"/>
                <w:highlight w:val="none"/>
                <w:lang w:val="en-US" w:eastAsia="zh-CN"/>
              </w:rPr>
              <w:t>证书</w:t>
            </w:r>
          </w:p>
        </w:tc>
      </w:tr>
      <w:tr w14:paraId="1122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744" w:type="dxa"/>
            <w:noWrap w:val="0"/>
            <w:vAlign w:val="center"/>
          </w:tcPr>
          <w:p w14:paraId="5DCA1A9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648" w:type="dxa"/>
            <w:noWrap w:val="0"/>
            <w:vAlign w:val="center"/>
          </w:tcPr>
          <w:p w14:paraId="2E7679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投标人CMA（CMAF）资质附表中的项目与《服务清单1.2检验项目》中</w:t>
            </w:r>
            <w:r>
              <w:rPr>
                <w:rFonts w:hint="eastAsia" w:ascii="仿宋" w:hAnsi="仿宋" w:eastAsia="仿宋" w:cs="仿宋"/>
                <w:color w:val="auto"/>
                <w:sz w:val="24"/>
                <w:szCs w:val="24"/>
                <w:highlight w:val="none"/>
              </w:rPr>
              <w:t>食品类别、细类</w:t>
            </w:r>
            <w:r>
              <w:rPr>
                <w:rFonts w:hint="eastAsia" w:ascii="仿宋" w:hAnsi="仿宋" w:eastAsia="仿宋" w:cs="仿宋"/>
                <w:color w:val="auto"/>
                <w:sz w:val="24"/>
                <w:szCs w:val="24"/>
                <w:highlight w:val="none"/>
              </w:rPr>
              <w:t>所涉及的</w:t>
            </w:r>
            <w:r>
              <w:rPr>
                <w:rFonts w:hint="eastAsia" w:ascii="仿宋" w:hAnsi="仿宋" w:eastAsia="仿宋" w:cs="仿宋"/>
                <w:color w:val="auto"/>
                <w:sz w:val="24"/>
                <w:szCs w:val="24"/>
                <w:highlight w:val="none"/>
              </w:rPr>
              <w:t>全部检测项目及相对应检验方法</w:t>
            </w:r>
            <w:r>
              <w:rPr>
                <w:rFonts w:hint="eastAsia" w:ascii="仿宋" w:hAnsi="仿宋" w:eastAsia="仿宋" w:cs="仿宋"/>
                <w:color w:val="auto"/>
                <w:sz w:val="24"/>
                <w:szCs w:val="24"/>
                <w:highlight w:val="none"/>
              </w:rPr>
              <w:t>进行比较，每缺1项，扣0.2分，扣完18分为止。</w:t>
            </w:r>
          </w:p>
          <w:p w14:paraId="7167D18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①在投标文件中的商务技术文件部分，以附件形式提供CMA（CMAF）资质附表扫描件，并标注页码；②按招标文件要求，对照《服务清单1.2检验项目》编制CMA（CMAF）资质覆盖率（缺项统计表），每个单项需指明在CMA（CMAF）资质附表中的页码，便于查证。</w:t>
            </w:r>
          </w:p>
        </w:tc>
        <w:tc>
          <w:tcPr>
            <w:tcW w:w="900" w:type="dxa"/>
            <w:noWrap w:val="0"/>
            <w:vAlign w:val="center"/>
          </w:tcPr>
          <w:p w14:paraId="4EB70A7E">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2076" w:type="dxa"/>
            <w:vMerge w:val="restart"/>
            <w:noWrap w:val="0"/>
            <w:vAlign w:val="center"/>
          </w:tcPr>
          <w:p w14:paraId="7DABFEE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二、检测能力</w:t>
            </w:r>
          </w:p>
        </w:tc>
      </w:tr>
      <w:tr w14:paraId="4052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0C4AC32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648" w:type="dxa"/>
            <w:noWrap w:val="0"/>
            <w:vAlign w:val="center"/>
          </w:tcPr>
          <w:p w14:paraId="5EE3A9AC">
            <w:pPr>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进入市场监管总局、国家卫生健康委和农业农村部共同公布的食品复检机构名录的</w:t>
            </w:r>
            <w:r>
              <w:rPr>
                <w:rFonts w:hint="eastAsia" w:ascii="仿宋" w:hAnsi="仿宋" w:eastAsia="仿宋" w:cs="仿宋"/>
                <w:color w:val="auto"/>
                <w:sz w:val="24"/>
                <w:szCs w:val="24"/>
                <w:highlight w:val="none"/>
                <w:lang w:val="en-US" w:eastAsia="zh-CN"/>
              </w:rPr>
              <w:t>或纳入国家级食品相关专业技术委员会名录</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分。需要提供证明文件。</w:t>
            </w:r>
          </w:p>
        </w:tc>
        <w:tc>
          <w:tcPr>
            <w:tcW w:w="900" w:type="dxa"/>
            <w:noWrap w:val="0"/>
            <w:vAlign w:val="center"/>
          </w:tcPr>
          <w:p w14:paraId="62E26BF0">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2076" w:type="dxa"/>
            <w:vMerge w:val="continue"/>
            <w:noWrap w:val="0"/>
            <w:vAlign w:val="center"/>
          </w:tcPr>
          <w:p w14:paraId="7B1594B8">
            <w:pPr>
              <w:jc w:val="center"/>
              <w:rPr>
                <w:rFonts w:hint="eastAsia" w:ascii="仿宋" w:hAnsi="仿宋" w:eastAsia="仿宋" w:cs="仿宋"/>
                <w:color w:val="auto"/>
                <w:sz w:val="24"/>
                <w:szCs w:val="24"/>
                <w:highlight w:val="none"/>
              </w:rPr>
            </w:pPr>
          </w:p>
        </w:tc>
      </w:tr>
      <w:tr w14:paraId="6169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264E102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648" w:type="dxa"/>
            <w:noWrap w:val="0"/>
            <w:vAlign w:val="center"/>
          </w:tcPr>
          <w:p w14:paraId="0800C95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具备省级及以上行政主管部门认定的</w:t>
            </w:r>
            <w:r>
              <w:rPr>
                <w:rFonts w:hint="eastAsia" w:ascii="仿宋" w:hAnsi="仿宋" w:eastAsia="仿宋" w:cs="仿宋"/>
                <w:color w:val="auto"/>
                <w:sz w:val="24"/>
                <w:szCs w:val="24"/>
                <w:highlight w:val="none"/>
              </w:rPr>
              <w:t>食品</w:t>
            </w:r>
            <w:r>
              <w:rPr>
                <w:rFonts w:hint="eastAsia" w:ascii="仿宋" w:hAnsi="仿宋" w:eastAsia="仿宋" w:cs="仿宋"/>
                <w:color w:val="auto"/>
                <w:sz w:val="24"/>
                <w:szCs w:val="24"/>
                <w:highlight w:val="none"/>
                <w:lang w:val="en-US" w:eastAsia="zh-CN"/>
              </w:rPr>
              <w:t>或药品</w:t>
            </w:r>
            <w:r>
              <w:rPr>
                <w:rFonts w:hint="eastAsia" w:ascii="仿宋" w:hAnsi="仿宋" w:eastAsia="仿宋" w:cs="仿宋"/>
                <w:color w:val="auto"/>
                <w:sz w:val="24"/>
                <w:szCs w:val="24"/>
                <w:highlight w:val="none"/>
              </w:rPr>
              <w:t>相关省级及以上实验室或食品</w:t>
            </w:r>
            <w:r>
              <w:rPr>
                <w:rFonts w:hint="eastAsia" w:ascii="仿宋" w:hAnsi="仿宋" w:eastAsia="仿宋" w:cs="仿宋"/>
                <w:color w:val="auto"/>
                <w:sz w:val="24"/>
                <w:szCs w:val="24"/>
                <w:highlight w:val="none"/>
                <w:lang w:val="en-US" w:eastAsia="zh-CN"/>
              </w:rPr>
              <w:t>或药品</w:t>
            </w:r>
            <w:r>
              <w:rPr>
                <w:rFonts w:hint="eastAsia" w:ascii="仿宋" w:hAnsi="仿宋" w:eastAsia="仿宋" w:cs="仿宋"/>
                <w:color w:val="auto"/>
                <w:sz w:val="24"/>
                <w:szCs w:val="24"/>
                <w:highlight w:val="none"/>
              </w:rPr>
              <w:t>相关省级及以上检验中心的，得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，市级得1.5分，</w:t>
            </w:r>
            <w:r>
              <w:rPr>
                <w:rFonts w:hint="eastAsia" w:ascii="仿宋" w:hAnsi="仿宋" w:eastAsia="仿宋" w:cs="仿宋"/>
                <w:color w:val="auto"/>
                <w:sz w:val="24"/>
                <w:szCs w:val="24"/>
                <w:highlight w:val="none"/>
                <w:lang w:val="en-US" w:eastAsia="zh-CN"/>
              </w:rPr>
              <w:t>最多得3分</w:t>
            </w:r>
            <w:r>
              <w:rPr>
                <w:rFonts w:hint="eastAsia" w:ascii="仿宋" w:hAnsi="仿宋" w:eastAsia="仿宋" w:cs="仿宋"/>
                <w:color w:val="auto"/>
                <w:sz w:val="24"/>
                <w:szCs w:val="24"/>
                <w:highlight w:val="none"/>
              </w:rPr>
              <w:t>。（提供行政主管部门出具的有效认定文件</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件加盖投标单位公章）。</w:t>
            </w:r>
          </w:p>
        </w:tc>
        <w:tc>
          <w:tcPr>
            <w:tcW w:w="900" w:type="dxa"/>
            <w:noWrap w:val="0"/>
            <w:vAlign w:val="center"/>
          </w:tcPr>
          <w:p w14:paraId="3327E73E">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2076" w:type="dxa"/>
            <w:noWrap w:val="0"/>
            <w:vAlign w:val="center"/>
          </w:tcPr>
          <w:p w14:paraId="78B4ABD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三、重点实验室</w:t>
            </w:r>
          </w:p>
        </w:tc>
      </w:tr>
      <w:tr w14:paraId="6E6C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44" w:type="dxa"/>
            <w:noWrap w:val="0"/>
            <w:vAlign w:val="center"/>
          </w:tcPr>
          <w:p w14:paraId="4DF4112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648" w:type="dxa"/>
            <w:noWrap w:val="0"/>
            <w:vAlign w:val="center"/>
          </w:tcPr>
          <w:p w14:paraId="593E8692">
            <w:pPr>
              <w:shd w:val="clear" w:color="auto" w:fill="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1.投标人20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年至今</w:t>
            </w:r>
            <w:r>
              <w:rPr>
                <w:rFonts w:hint="eastAsia" w:ascii="仿宋" w:hAnsi="仿宋" w:eastAsia="仿宋" w:cs="仿宋"/>
                <w:color w:val="auto"/>
                <w:sz w:val="24"/>
                <w:szCs w:val="24"/>
                <w:highlight w:val="none"/>
                <w:lang w:val="en-US" w:eastAsia="zh-CN"/>
              </w:rPr>
              <w:t>组织过省级及以上检验检测机构</w:t>
            </w:r>
            <w:r>
              <w:rPr>
                <w:rFonts w:hint="eastAsia" w:ascii="仿宋" w:hAnsi="仿宋" w:eastAsia="仿宋" w:cs="仿宋"/>
                <w:color w:val="auto"/>
                <w:sz w:val="24"/>
                <w:szCs w:val="24"/>
                <w:highlight w:val="none"/>
              </w:rPr>
              <w:t>食品</w:t>
            </w:r>
            <w:r>
              <w:rPr>
                <w:rFonts w:hint="eastAsia" w:ascii="仿宋" w:hAnsi="仿宋" w:eastAsia="仿宋" w:cs="仿宋"/>
                <w:color w:val="auto"/>
                <w:sz w:val="24"/>
                <w:szCs w:val="24"/>
                <w:highlight w:val="none"/>
                <w:lang w:val="en-US" w:eastAsia="zh-CN"/>
              </w:rPr>
              <w:t>或药品</w:t>
            </w:r>
            <w:r>
              <w:rPr>
                <w:rFonts w:hint="eastAsia" w:ascii="仿宋" w:hAnsi="仿宋" w:eastAsia="仿宋" w:cs="仿宋"/>
                <w:color w:val="auto"/>
                <w:sz w:val="24"/>
                <w:szCs w:val="24"/>
                <w:highlight w:val="none"/>
              </w:rPr>
              <w:t>能力验证</w:t>
            </w:r>
            <w:r>
              <w:rPr>
                <w:rFonts w:hint="eastAsia" w:ascii="仿宋" w:hAnsi="仿宋" w:eastAsia="仿宋" w:cs="仿宋"/>
                <w:color w:val="auto"/>
                <w:sz w:val="24"/>
                <w:szCs w:val="24"/>
                <w:highlight w:val="none"/>
                <w:lang w:val="en-US" w:eastAsia="zh-CN"/>
              </w:rPr>
              <w:t>考核服务的一次得1分，</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年至今</w:t>
            </w:r>
            <w:r>
              <w:rPr>
                <w:rFonts w:hint="eastAsia" w:ascii="仿宋" w:hAnsi="仿宋" w:eastAsia="仿宋" w:cs="仿宋"/>
                <w:color w:val="auto"/>
                <w:sz w:val="24"/>
                <w:szCs w:val="24"/>
                <w:highlight w:val="none"/>
                <w:lang w:val="en-US" w:eastAsia="zh-CN"/>
              </w:rPr>
              <w:t>组织过市级检验检测机构</w:t>
            </w:r>
            <w:r>
              <w:rPr>
                <w:rFonts w:hint="eastAsia" w:ascii="仿宋" w:hAnsi="仿宋" w:eastAsia="仿宋" w:cs="仿宋"/>
                <w:color w:val="auto"/>
                <w:sz w:val="24"/>
                <w:szCs w:val="24"/>
                <w:highlight w:val="none"/>
              </w:rPr>
              <w:t>能力验证</w:t>
            </w:r>
            <w:r>
              <w:rPr>
                <w:rFonts w:hint="eastAsia" w:ascii="仿宋" w:hAnsi="仿宋" w:eastAsia="仿宋" w:cs="仿宋"/>
                <w:color w:val="auto"/>
                <w:sz w:val="24"/>
                <w:szCs w:val="24"/>
                <w:highlight w:val="none"/>
                <w:lang w:val="en-US" w:eastAsia="zh-CN"/>
              </w:rPr>
              <w:t>考核服务的一次得0.5分，最多得2分。</w:t>
            </w:r>
            <w:r>
              <w:rPr>
                <w:rFonts w:hint="eastAsia" w:ascii="仿宋" w:hAnsi="仿宋" w:eastAsia="仿宋" w:cs="仿宋"/>
                <w:color w:val="auto"/>
                <w:sz w:val="24"/>
                <w:szCs w:val="24"/>
                <w:highlight w:val="none"/>
              </w:rPr>
              <w:t>（提供行政主管部门出具的有效认定文件</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件</w:t>
            </w:r>
            <w:r>
              <w:rPr>
                <w:rFonts w:hint="eastAsia" w:ascii="仿宋" w:hAnsi="仿宋" w:eastAsia="仿宋" w:cs="仿宋"/>
                <w:color w:val="auto"/>
                <w:sz w:val="24"/>
                <w:szCs w:val="24"/>
                <w:highlight w:val="none"/>
                <w:lang w:val="en-US" w:eastAsia="zh-CN"/>
              </w:rPr>
              <w:t>或服务合同，</w:t>
            </w:r>
            <w:r>
              <w:rPr>
                <w:rFonts w:hint="eastAsia" w:ascii="仿宋" w:hAnsi="仿宋" w:eastAsia="仿宋" w:cs="仿宋"/>
                <w:color w:val="auto"/>
                <w:sz w:val="24"/>
                <w:szCs w:val="24"/>
                <w:highlight w:val="none"/>
              </w:rPr>
              <w:t>加盖投标单位公章）。</w:t>
            </w:r>
          </w:p>
          <w:p w14:paraId="5C7004DD">
            <w:pPr>
              <w:shd w:val="clear" w:color="auto" w:fill="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根据投标人20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年至今参加的能力验证数量和结果进行评审（提供能力验证证书或相关文件</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件加盖投标单位公章）。参加的能力验证需与本次招标有关，涵盖相关的检测参数，至少覆盖微生物、食品添加剂、农药残留、兽药残留和重金属，以上五类结果中评价每满意一个得0.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900" w:type="dxa"/>
            <w:noWrap w:val="0"/>
            <w:vAlign w:val="center"/>
          </w:tcPr>
          <w:p w14:paraId="00A12493">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2076" w:type="dxa"/>
            <w:noWrap w:val="0"/>
            <w:vAlign w:val="center"/>
          </w:tcPr>
          <w:p w14:paraId="2E6071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四、实验室能力验证情况</w:t>
            </w:r>
          </w:p>
        </w:tc>
      </w:tr>
      <w:tr w14:paraId="079A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702E556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648" w:type="dxa"/>
            <w:noWrap w:val="0"/>
            <w:vAlign w:val="center"/>
          </w:tcPr>
          <w:p w14:paraId="1C95C3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1.具有独立的、固定的食品检测场地，满足检测任务的，实验室面积：①≥5000㎡以上的，得7分；②≥3000㎡以上的，得4分；③≥1000㎡以上的，得3分；④1000㎡以下的，不得分。</w:t>
            </w:r>
          </w:p>
          <w:p w14:paraId="326D43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提供能证明面积的房屋产权证明或房屋租赁合同，并同时提供食品实验室平面布局图、各组成部分面积清单）。</w:t>
            </w:r>
          </w:p>
          <w:p w14:paraId="631959F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2、评委根据投标人针对本项目的服务需要快速及时送检样品、保证样品有效承诺。评委根据柯桥区市场监督管理局到投标人实验室所在地的行车时间进行评定。</w:t>
            </w:r>
          </w:p>
          <w:p w14:paraId="7FBF673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承诺在柯桥区市场监督管理局取到样品后送达到投标人实验室；</w:t>
            </w:r>
          </w:p>
          <w:p w14:paraId="53264C9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1.5小时内到达得2分；</w:t>
            </w:r>
          </w:p>
          <w:p w14:paraId="378E825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2小时内到达得1分；</w:t>
            </w:r>
          </w:p>
          <w:p w14:paraId="58A46E8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超过2小时得0.5分；</w:t>
            </w:r>
          </w:p>
          <w:p w14:paraId="5015ECC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注：提供相关证明材料（提供百度地图导航截图作为承诺证明），不提供的不得分。</w:t>
            </w:r>
          </w:p>
        </w:tc>
        <w:tc>
          <w:tcPr>
            <w:tcW w:w="900" w:type="dxa"/>
            <w:noWrap w:val="0"/>
            <w:vAlign w:val="center"/>
          </w:tcPr>
          <w:p w14:paraId="3C66F3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2076" w:type="dxa"/>
            <w:noWrap w:val="0"/>
            <w:vAlign w:val="center"/>
          </w:tcPr>
          <w:p w14:paraId="6E353F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五、检测场地情况</w:t>
            </w:r>
          </w:p>
        </w:tc>
      </w:tr>
      <w:tr w14:paraId="00CE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367B71E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648" w:type="dxa"/>
            <w:noWrap w:val="0"/>
            <w:vAlign w:val="center"/>
          </w:tcPr>
          <w:p w14:paraId="42A4164C">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根据投标人的检测仪器设备，是否能满足大批量样品的检测周期需要情况进行评分：</w:t>
            </w:r>
          </w:p>
          <w:p w14:paraId="0530B2D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液相色谱-三重四级杆质谱联用仪（LCMSMS）每台得2分，最高得4分。</w:t>
            </w:r>
          </w:p>
          <w:p w14:paraId="6AE71EC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液相色谱质谱联用仪(LCMS)每台得0.5分，最高得1分。</w:t>
            </w:r>
          </w:p>
          <w:p w14:paraId="40E4F12D">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气相色谱</w:t>
            </w:r>
            <w:r>
              <w:rPr>
                <w:rFonts w:hint="eastAsia" w:ascii="仿宋" w:hAnsi="仿宋" w:eastAsia="仿宋" w:cs="仿宋"/>
                <w:color w:val="auto"/>
                <w:sz w:val="24"/>
                <w:szCs w:val="24"/>
                <w:highlight w:val="none"/>
                <w:lang w:val="en-US" w:eastAsia="zh-CN"/>
              </w:rPr>
              <w:t>-三重四级杆</w:t>
            </w:r>
            <w:r>
              <w:rPr>
                <w:rFonts w:hint="eastAsia" w:ascii="仿宋" w:hAnsi="仿宋" w:eastAsia="仿宋" w:cs="仿宋"/>
                <w:color w:val="auto"/>
                <w:sz w:val="24"/>
                <w:szCs w:val="24"/>
                <w:highlight w:val="none"/>
              </w:rPr>
              <w:t>质谱联用仪</w:t>
            </w:r>
            <w:r>
              <w:rPr>
                <w:rFonts w:hint="eastAsia" w:ascii="仿宋" w:hAnsi="仿宋" w:eastAsia="仿宋" w:cs="仿宋"/>
                <w:color w:val="auto"/>
                <w:sz w:val="24"/>
                <w:szCs w:val="24"/>
                <w:highlight w:val="none"/>
                <w:lang w:val="en-US" w:eastAsia="zh-CN"/>
              </w:rPr>
              <w:t>(GCMSMS)每台得2分，最高得4分。</w:t>
            </w:r>
          </w:p>
          <w:p w14:paraId="55AA027A">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气相色谱质谱联用仪(GCMS)每台得0.5分，最高得1分</w:t>
            </w:r>
          </w:p>
          <w:p w14:paraId="05CBDB0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电感耦合等离子体质谱仪每台得1分，最高得2分。</w:t>
            </w:r>
          </w:p>
          <w:p w14:paraId="639A715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液相色谱仪每台得0.5分，最高得1分</w:t>
            </w:r>
          </w:p>
          <w:p w14:paraId="48FC7EA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气相色谱仪每台得0.5分，最高得1分</w:t>
            </w:r>
          </w:p>
          <w:p w14:paraId="766FECE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原子吸收分光光度计每台得0.5分，最高得0.5分</w:t>
            </w:r>
          </w:p>
          <w:p w14:paraId="0C89615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原子荧光光度计每台得0.5分，最高得0.5分 </w:t>
            </w:r>
          </w:p>
          <w:p w14:paraId="472C1B2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设备最高得1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分，必须提供设备相关证明材料，</w:t>
            </w:r>
            <w:r>
              <w:rPr>
                <w:rFonts w:hint="eastAsia" w:ascii="仿宋" w:hAnsi="仿宋" w:eastAsia="仿宋" w:cs="仿宋"/>
                <w:color w:val="auto"/>
                <w:sz w:val="24"/>
                <w:szCs w:val="24"/>
                <w:highlight w:val="none"/>
                <w:lang w:val="en-US" w:eastAsia="zh-CN"/>
              </w:rPr>
              <w:t>自有的提供（</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件、采购合同</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划拨证明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等其他证明材料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租赁的提供（</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件、采购合同</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划拨证明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租赁合同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等其他证明材料</w:t>
            </w:r>
          </w:p>
        </w:tc>
        <w:tc>
          <w:tcPr>
            <w:tcW w:w="900" w:type="dxa"/>
            <w:noWrap w:val="0"/>
            <w:vAlign w:val="center"/>
          </w:tcPr>
          <w:p w14:paraId="6143C6FE">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2076" w:type="dxa"/>
            <w:noWrap w:val="0"/>
            <w:vAlign w:val="center"/>
          </w:tcPr>
          <w:p w14:paraId="3853ED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六、检测设备情况</w:t>
            </w:r>
          </w:p>
        </w:tc>
      </w:tr>
      <w:tr w14:paraId="396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658BCA5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648" w:type="dxa"/>
            <w:noWrap w:val="0"/>
            <w:vAlign w:val="center"/>
          </w:tcPr>
          <w:p w14:paraId="5B9A70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查证抽样车辆、取证设备投入情况：</w:t>
            </w:r>
          </w:p>
          <w:p w14:paraId="3F4BDD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1.具有食品采样车辆的，每台得0.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分，共2分；</w:t>
            </w:r>
          </w:p>
          <w:p w14:paraId="3E37688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2.具有冷藏（冻）运输车的，每台得0.5分，共1分；</w:t>
            </w:r>
          </w:p>
          <w:p w14:paraId="09F1F5F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3.具有现场采集摄像信息记录执法仪的，每台得0.1分，共1分。</w:t>
            </w:r>
          </w:p>
          <w:p w14:paraId="4FA007F8">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注：以提供的设备照片及租赁合同（购置合同）或购置发票等相关证明材料为评分依据。</w:t>
            </w:r>
          </w:p>
        </w:tc>
        <w:tc>
          <w:tcPr>
            <w:tcW w:w="900" w:type="dxa"/>
            <w:noWrap w:val="0"/>
            <w:vAlign w:val="center"/>
          </w:tcPr>
          <w:p w14:paraId="150A73EA">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76" w:type="dxa"/>
            <w:noWrap w:val="0"/>
            <w:vAlign w:val="center"/>
          </w:tcPr>
          <w:p w14:paraId="22214A23">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七、抽样车辆、取证设备情况</w:t>
            </w:r>
          </w:p>
        </w:tc>
      </w:tr>
      <w:tr w14:paraId="7AD0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278F5E4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648" w:type="dxa"/>
            <w:noWrap w:val="0"/>
            <w:vAlign w:val="center"/>
          </w:tcPr>
          <w:p w14:paraId="7187B7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对投标人抽检任务项目实施方案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工作机制、工作计划、实施方案、数据信息报送、技术支撑响应、风险分析和预警交流保障等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内容方案详实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合理性和科学性</w:t>
            </w:r>
            <w:r>
              <w:rPr>
                <w:rFonts w:hint="eastAsia" w:ascii="仿宋" w:hAnsi="仿宋" w:eastAsia="仿宋" w:cs="仿宋"/>
                <w:color w:val="auto"/>
                <w:sz w:val="24"/>
                <w:szCs w:val="24"/>
                <w:highlight w:val="none"/>
                <w:lang w:val="en-US" w:eastAsia="zh-CN"/>
              </w:rPr>
              <w:t>优</w:t>
            </w:r>
            <w:r>
              <w:rPr>
                <w:rFonts w:hint="eastAsia" w:ascii="仿宋" w:hAnsi="仿宋" w:eastAsia="仿宋" w:cs="仿宋"/>
                <w:color w:val="auto"/>
                <w:sz w:val="24"/>
                <w:szCs w:val="24"/>
                <w:highlight w:val="none"/>
              </w:rPr>
              <w:t>得5分；方案不够完善的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合理性和科学性</w:t>
            </w:r>
            <w:r>
              <w:rPr>
                <w:rFonts w:hint="eastAsia" w:ascii="仿宋" w:hAnsi="仿宋" w:eastAsia="仿宋" w:cs="仿宋"/>
                <w:color w:val="auto"/>
                <w:sz w:val="24"/>
                <w:szCs w:val="24"/>
                <w:highlight w:val="none"/>
                <w:lang w:val="en-US" w:eastAsia="zh-CN"/>
              </w:rPr>
              <w:t>良</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合理性和科学性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分；未提供此项内容的不得分。</w:t>
            </w:r>
          </w:p>
        </w:tc>
        <w:tc>
          <w:tcPr>
            <w:tcW w:w="900" w:type="dxa"/>
            <w:noWrap w:val="0"/>
            <w:vAlign w:val="center"/>
          </w:tcPr>
          <w:p w14:paraId="471E90B8">
            <w:pPr>
              <w:autoSpaceDE w:val="0"/>
              <w:autoSpaceDN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p>
        </w:tc>
        <w:tc>
          <w:tcPr>
            <w:tcW w:w="2076" w:type="dxa"/>
            <w:noWrap w:val="0"/>
            <w:vAlign w:val="center"/>
          </w:tcPr>
          <w:p w14:paraId="7374A6D1">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八、抽检实施方案的合理性和科学性</w:t>
            </w:r>
          </w:p>
        </w:tc>
      </w:tr>
      <w:tr w14:paraId="2321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44" w:type="dxa"/>
            <w:noWrap w:val="0"/>
            <w:vAlign w:val="center"/>
          </w:tcPr>
          <w:p w14:paraId="27CBB99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648" w:type="dxa"/>
            <w:noWrap w:val="0"/>
            <w:vAlign w:val="center"/>
          </w:tcPr>
          <w:p w14:paraId="51A82F8B">
            <w:pPr>
              <w:pStyle w:val="2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1.项目负责人：具有</w:t>
            </w:r>
            <w:r>
              <w:rPr>
                <w:rFonts w:hint="eastAsia" w:ascii="仿宋" w:hAnsi="仿宋" w:eastAsia="仿宋" w:cs="仿宋"/>
                <w:color w:val="auto"/>
                <w:sz w:val="24"/>
                <w:szCs w:val="24"/>
                <w:highlight w:val="none"/>
                <w:lang w:val="en-US" w:eastAsia="zh-CN"/>
              </w:rPr>
              <w:t>食品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药品类</w:t>
            </w:r>
            <w:r>
              <w:rPr>
                <w:rFonts w:hint="eastAsia" w:ascii="仿宋" w:hAnsi="仿宋" w:eastAsia="仿宋" w:cs="仿宋"/>
                <w:color w:val="auto"/>
                <w:sz w:val="24"/>
                <w:szCs w:val="24"/>
                <w:highlight w:val="none"/>
              </w:rPr>
              <w:t>正高级职称且在本单位工作</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年以上的，得1分；具有</w:t>
            </w:r>
            <w:r>
              <w:rPr>
                <w:rFonts w:hint="eastAsia" w:ascii="仿宋" w:hAnsi="仿宋" w:eastAsia="仿宋" w:cs="仿宋"/>
                <w:color w:val="auto"/>
                <w:sz w:val="24"/>
                <w:szCs w:val="24"/>
                <w:highlight w:val="none"/>
                <w:lang w:val="en-US" w:eastAsia="zh-CN"/>
              </w:rPr>
              <w:t>食品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药品类</w:t>
            </w:r>
            <w:r>
              <w:rPr>
                <w:rFonts w:hint="eastAsia" w:ascii="仿宋" w:hAnsi="仿宋" w:eastAsia="仿宋" w:cs="仿宋"/>
                <w:color w:val="auto"/>
                <w:sz w:val="24"/>
                <w:szCs w:val="24"/>
                <w:highlight w:val="none"/>
              </w:rPr>
              <w:t>高级职称（副高）且在本单位工作</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年以上的，得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最多得1分</w:t>
            </w:r>
          </w:p>
          <w:p w14:paraId="256D89EF">
            <w:pPr>
              <w:pStyle w:val="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2.主要技术人员：具</w:t>
            </w:r>
            <w:r>
              <w:rPr>
                <w:rFonts w:hint="eastAsia" w:ascii="仿宋" w:hAnsi="仿宋" w:eastAsia="仿宋" w:cs="仿宋"/>
                <w:color w:val="auto"/>
                <w:sz w:val="24"/>
                <w:szCs w:val="24"/>
                <w:highlight w:val="none"/>
                <w:lang w:val="en-US" w:eastAsia="zh-CN"/>
              </w:rPr>
              <w:t>食品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药品类</w:t>
            </w:r>
            <w:r>
              <w:rPr>
                <w:rFonts w:hint="eastAsia" w:ascii="仿宋" w:hAnsi="仿宋" w:eastAsia="仿宋" w:cs="仿宋"/>
                <w:color w:val="auto"/>
                <w:sz w:val="24"/>
                <w:szCs w:val="24"/>
                <w:highlight w:val="none"/>
              </w:rPr>
              <w:t>高级职称（含副高）且在本单位工作5年以上的，每人，得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分，具有</w:t>
            </w:r>
            <w:r>
              <w:rPr>
                <w:rFonts w:hint="eastAsia" w:ascii="仿宋" w:hAnsi="仿宋" w:eastAsia="仿宋" w:cs="仿宋"/>
                <w:color w:val="auto"/>
                <w:sz w:val="24"/>
                <w:szCs w:val="24"/>
                <w:highlight w:val="none"/>
                <w:lang w:val="en-US" w:eastAsia="zh-CN"/>
              </w:rPr>
              <w:t>食品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药品类中</w:t>
            </w:r>
            <w:r>
              <w:rPr>
                <w:rFonts w:hint="eastAsia" w:ascii="仿宋" w:hAnsi="仿宋" w:eastAsia="仿宋" w:cs="仿宋"/>
                <w:color w:val="auto"/>
                <w:sz w:val="24"/>
                <w:szCs w:val="24"/>
                <w:highlight w:val="none"/>
              </w:rPr>
              <w:t>级职称且在本单位工作5年以上的，每人，得</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满分2分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最多计4人</w:t>
            </w:r>
            <w:r>
              <w:rPr>
                <w:rFonts w:hint="eastAsia" w:ascii="仿宋" w:hAnsi="仿宋" w:eastAsia="仿宋" w:cs="仿宋"/>
                <w:color w:val="auto"/>
                <w:sz w:val="24"/>
                <w:szCs w:val="24"/>
                <w:highlight w:val="none"/>
              </w:rPr>
              <w:t>；</w:t>
            </w:r>
          </w:p>
          <w:p w14:paraId="5141B4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3.一线检测人员：在本单位从事一线食品检测岗位，且己满3年的工作人员，每1人得0.1分，满分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41A193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4.专职抽样人员数量：在本单位从事抽样岗位满1年以上工作人员，每1人得0.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3C63BAAB">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注：投入人员情况提供统计表格，并附社保证明、职称证书</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rPr>
              <w:t>件加盖公章为评分依据。</w:t>
            </w:r>
            <w:r>
              <w:rPr>
                <w:rFonts w:hint="eastAsia" w:ascii="仿宋" w:hAnsi="仿宋" w:eastAsia="仿宋" w:cs="仿宋"/>
                <w:color w:val="auto"/>
                <w:sz w:val="24"/>
                <w:szCs w:val="24"/>
                <w:highlight w:val="none"/>
                <w:lang w:val="en-US" w:eastAsia="zh-CN"/>
              </w:rPr>
              <w:t>以上人员均不得重复。</w:t>
            </w:r>
          </w:p>
        </w:tc>
        <w:tc>
          <w:tcPr>
            <w:tcW w:w="900" w:type="dxa"/>
            <w:noWrap w:val="0"/>
            <w:vAlign w:val="center"/>
          </w:tcPr>
          <w:p w14:paraId="1E8C099E">
            <w:pPr>
              <w:autoSpaceDE w:val="0"/>
              <w:autoSpaceDN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2076" w:type="dxa"/>
            <w:noWrap w:val="0"/>
            <w:vAlign w:val="center"/>
          </w:tcPr>
          <w:p w14:paraId="1F883E07">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九、项目拟投入人员情况</w:t>
            </w:r>
          </w:p>
        </w:tc>
      </w:tr>
      <w:tr w14:paraId="67D4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31556FE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648" w:type="dxa"/>
            <w:noWrap w:val="0"/>
            <w:vAlign w:val="center"/>
          </w:tcPr>
          <w:p w14:paraId="41591B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相关的管理制度，能实现抽样、制样、检验、审核、批准五个环节的分离，根据工作性质和岗位要求设置相应部门、配备相应人员，形成以中心（组）为单位的工作环节，做到各环节人员相对独立，流程相互分离，工作紧密衔接，确保食品抽检全程质控。内容全面的，得3分；内容不够完善的，得2分；内容</w:t>
            </w:r>
            <w:r>
              <w:rPr>
                <w:rFonts w:hint="eastAsia" w:ascii="仿宋" w:hAnsi="仿宋" w:eastAsia="仿宋" w:cs="仿宋"/>
                <w:color w:val="auto"/>
                <w:sz w:val="24"/>
                <w:szCs w:val="24"/>
                <w:highlight w:val="none"/>
                <w:lang w:val="en-US" w:eastAsia="zh-CN"/>
              </w:rPr>
              <w:t>一般得1分，</w:t>
            </w:r>
            <w:r>
              <w:rPr>
                <w:rFonts w:hint="eastAsia" w:ascii="仿宋" w:hAnsi="仿宋" w:eastAsia="仿宋" w:cs="仿宋"/>
                <w:color w:val="auto"/>
                <w:sz w:val="24"/>
                <w:szCs w:val="24"/>
                <w:highlight w:val="none"/>
              </w:rPr>
              <w:t>未提供此项内容的不得分。</w:t>
            </w:r>
          </w:p>
        </w:tc>
        <w:tc>
          <w:tcPr>
            <w:tcW w:w="900" w:type="dxa"/>
            <w:noWrap w:val="0"/>
            <w:vAlign w:val="center"/>
          </w:tcPr>
          <w:p w14:paraId="1A3DADE2">
            <w:pPr>
              <w:autoSpaceDE w:val="0"/>
              <w:autoSpaceDN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p>
        </w:tc>
        <w:tc>
          <w:tcPr>
            <w:tcW w:w="2076" w:type="dxa"/>
            <w:vMerge w:val="restart"/>
            <w:noWrap w:val="0"/>
            <w:vAlign w:val="center"/>
          </w:tcPr>
          <w:p w14:paraId="02414D8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十、抽检分离和数字化实验室要求</w:t>
            </w:r>
          </w:p>
        </w:tc>
      </w:tr>
      <w:tr w14:paraId="63E1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4" w:type="dxa"/>
            <w:noWrap w:val="0"/>
            <w:vAlign w:val="center"/>
          </w:tcPr>
          <w:p w14:paraId="40E6DB8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648" w:type="dxa"/>
            <w:noWrap w:val="0"/>
            <w:vAlign w:val="center"/>
          </w:tcPr>
          <w:p w14:paraId="775328DC">
            <w:pPr>
              <w:autoSpaceDE w:val="0"/>
              <w:autoSpaceDN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取得食品安全数字化实验室B级及以上得2.5分，C级得1分</w:t>
            </w:r>
            <w:r>
              <w:rPr>
                <w:rFonts w:hint="eastAsia" w:ascii="仿宋" w:hAnsi="仿宋" w:eastAsia="仿宋" w:cs="仿宋"/>
                <w:color w:val="auto"/>
                <w:sz w:val="24"/>
                <w:szCs w:val="24"/>
                <w:highlight w:val="none"/>
              </w:rPr>
              <w:t>，根据提供的相关材料进行评审。</w:t>
            </w:r>
          </w:p>
        </w:tc>
        <w:tc>
          <w:tcPr>
            <w:tcW w:w="900" w:type="dxa"/>
            <w:noWrap w:val="0"/>
            <w:vAlign w:val="center"/>
          </w:tcPr>
          <w:p w14:paraId="775882E7">
            <w:pPr>
              <w:autoSpaceDE w:val="0"/>
              <w:autoSpaceDN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2.5</w:t>
            </w:r>
          </w:p>
        </w:tc>
        <w:tc>
          <w:tcPr>
            <w:tcW w:w="2076" w:type="dxa"/>
            <w:vMerge w:val="continue"/>
            <w:noWrap w:val="0"/>
            <w:vAlign w:val="center"/>
          </w:tcPr>
          <w:p w14:paraId="27FC4205">
            <w:pPr>
              <w:snapToGrid w:val="0"/>
              <w:rPr>
                <w:rFonts w:hint="eastAsia" w:ascii="仿宋" w:hAnsi="仿宋" w:eastAsia="仿宋" w:cs="仿宋"/>
                <w:color w:val="auto"/>
                <w:sz w:val="24"/>
                <w:szCs w:val="24"/>
                <w:highlight w:val="none"/>
              </w:rPr>
            </w:pPr>
          </w:p>
        </w:tc>
      </w:tr>
      <w:tr w14:paraId="675A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4" w:type="dxa"/>
            <w:noWrap w:val="0"/>
            <w:vAlign w:val="center"/>
          </w:tcPr>
          <w:p w14:paraId="04AB820C">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648" w:type="dxa"/>
            <w:noWrap w:val="0"/>
            <w:vAlign w:val="center"/>
          </w:tcPr>
          <w:p w14:paraId="698E3988">
            <w:pPr>
              <w:autoSpaceDE w:val="0"/>
              <w:autoSpaceDN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2021年至今完成过政府单位食品类相关省级及以上课题或省级及以上奖项的得1.5分/项，市级的0.5分/项，本项累计最高1.5分（提供承担课题的合同书或验收鉴定意见或奖项证书扫描件加盖投标单位公章）。</w:t>
            </w:r>
          </w:p>
        </w:tc>
        <w:tc>
          <w:tcPr>
            <w:tcW w:w="900" w:type="dxa"/>
            <w:noWrap w:val="0"/>
            <w:vAlign w:val="center"/>
          </w:tcPr>
          <w:p w14:paraId="70B348A9">
            <w:pPr>
              <w:autoSpaceDE w:val="0"/>
              <w:autoSpaceDN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076" w:type="dxa"/>
            <w:noWrap w:val="0"/>
            <w:vAlign w:val="center"/>
          </w:tcPr>
          <w:p w14:paraId="15743004">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十一、荣誉</w:t>
            </w:r>
          </w:p>
        </w:tc>
      </w:tr>
      <w:tr w14:paraId="16E7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7D169876">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6648" w:type="dxa"/>
            <w:noWrap w:val="0"/>
            <w:vAlign w:val="center"/>
          </w:tcPr>
          <w:p w14:paraId="572FEB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实验室采取适当的质量控制方式，对投标任务标项的实验室内部检测全过程进行控制；至少有两种不同的质量控制方式覆盖不合格项目检测过程；所有采取的质量控制措施均能完整记录，并以合适的方式保存。</w:t>
            </w:r>
          </w:p>
          <w:p w14:paraId="27A818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.提供的质控手段方式科学合理的，内容全面合理的得2分，不够完善的得1分，未提供此项内容的不得分；</w:t>
            </w:r>
          </w:p>
          <w:p w14:paraId="3D8C0B1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.提供的不合格样品检测过程质控措施不少于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种的，得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60814BBF">
            <w:pPr>
              <w:autoSpaceDE w:val="0"/>
              <w:autoSpaceDN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提供的质量控制记录内容信息完整，质量控制记录资料承诺保存时间不少于2年的，得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900" w:type="dxa"/>
            <w:noWrap w:val="0"/>
            <w:vAlign w:val="center"/>
          </w:tcPr>
          <w:p w14:paraId="52E09A0C">
            <w:pPr>
              <w:autoSpaceDE w:val="0"/>
              <w:autoSpaceDN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2076" w:type="dxa"/>
            <w:noWrap w:val="0"/>
            <w:vAlign w:val="center"/>
          </w:tcPr>
          <w:p w14:paraId="6D790C75">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、实验室检测过程质量控制计划</w:t>
            </w:r>
          </w:p>
        </w:tc>
      </w:tr>
      <w:tr w14:paraId="0C27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44" w:type="dxa"/>
            <w:noWrap w:val="0"/>
            <w:vAlign w:val="center"/>
          </w:tcPr>
          <w:p w14:paraId="37287443">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6648" w:type="dxa"/>
            <w:noWrap w:val="0"/>
            <w:vAlign w:val="center"/>
          </w:tcPr>
          <w:p w14:paraId="44095472">
            <w:pPr>
              <w:autoSpaceDE w:val="0"/>
              <w:autoSpaceDN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投标人应提供相关应急预案，并包含针对可能出现的各项突发情况，如食品安全事件、自然灾害、运输车辆遭遇堵车或车祸等情况，设置应对措施的。措施合理的得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分，不够完善的得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措施较差得2分</w:t>
            </w:r>
            <w:r>
              <w:rPr>
                <w:rFonts w:hint="eastAsia" w:ascii="仿宋" w:hAnsi="仿宋" w:eastAsia="仿宋" w:cs="仿宋"/>
                <w:color w:val="auto"/>
                <w:sz w:val="24"/>
                <w:szCs w:val="24"/>
                <w:highlight w:val="none"/>
              </w:rPr>
              <w:t>，未提供此项内容的不得分。</w:t>
            </w:r>
          </w:p>
        </w:tc>
        <w:tc>
          <w:tcPr>
            <w:tcW w:w="900" w:type="dxa"/>
            <w:noWrap w:val="0"/>
            <w:vAlign w:val="center"/>
          </w:tcPr>
          <w:p w14:paraId="6A792702">
            <w:pPr>
              <w:autoSpaceDE w:val="0"/>
              <w:autoSpaceDN w:val="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2076" w:type="dxa"/>
            <w:noWrap w:val="0"/>
            <w:vAlign w:val="center"/>
          </w:tcPr>
          <w:p w14:paraId="766034C0">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、突发事件应急保障及相应情况</w:t>
            </w:r>
          </w:p>
        </w:tc>
      </w:tr>
    </w:tbl>
    <w:p w14:paraId="6E3010A7">
      <w:pPr>
        <w:widowControl/>
        <w:spacing w:line="360" w:lineRule="auto"/>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评审小组成员个人主观打分偏离所有评审小组成员主观打分平均值30%以上的，由评审委员会启动评分畸高、畸低行为认定程序。商务技术分低于51分的，视为采购人不能接受的附加条件）</w:t>
      </w:r>
    </w:p>
    <w:p w14:paraId="30367141">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lang w:val="en-US" w:eastAsia="zh-CN"/>
        </w:rPr>
        <w:t>15</w:t>
      </w:r>
      <w:r>
        <w:rPr>
          <w:rFonts w:hint="eastAsia" w:ascii="仿宋" w:hAnsi="仿宋" w:eastAsia="仿宋" w:cs="仿宋_GB2312"/>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805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307BB4DF">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E7DFB17">
            <w:pPr>
              <w:widowControl/>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14:paraId="42BB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17D1810">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0.</w:t>
            </w:r>
            <w:r>
              <w:rPr>
                <w:rFonts w:hint="eastAsia" w:ascii="仿宋" w:hAnsi="仿宋" w:eastAsia="仿宋" w:cs="Arial"/>
                <w:color w:val="auto"/>
                <w:kern w:val="0"/>
                <w:sz w:val="24"/>
                <w:highlight w:val="none"/>
                <w:lang w:val="en-US" w:eastAsia="zh-CN"/>
              </w:rPr>
              <w:t>15</w:t>
            </w:r>
          </w:p>
        </w:tc>
        <w:tc>
          <w:tcPr>
            <w:tcW w:w="6599" w:type="dxa"/>
            <w:tcBorders>
              <w:top w:val="single" w:color="auto" w:sz="4" w:space="0"/>
              <w:left w:val="single" w:color="auto" w:sz="4" w:space="0"/>
              <w:bottom w:val="single" w:color="auto" w:sz="4" w:space="0"/>
              <w:right w:val="single" w:color="auto" w:sz="4" w:space="0"/>
            </w:tcBorders>
            <w:noWrap/>
            <w:vAlign w:val="center"/>
          </w:tcPr>
          <w:p w14:paraId="2FF6A456">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w:t>
            </w:r>
            <w:r>
              <w:rPr>
                <w:rFonts w:hint="eastAsia" w:ascii="仿宋" w:hAnsi="仿宋" w:eastAsia="仿宋" w:cs="仿宋_GB2312"/>
                <w:color w:val="auto"/>
                <w:sz w:val="24"/>
                <w:highlight w:val="none"/>
                <w:lang w:eastAsia="zh-CN"/>
              </w:rPr>
              <w:t>（即折扣率）</w:t>
            </w:r>
            <w:r>
              <w:rPr>
                <w:rFonts w:hint="eastAsia" w:ascii="仿宋" w:hAnsi="仿宋" w:eastAsia="仿宋" w:cs="仿宋_GB2312"/>
                <w:color w:val="auto"/>
                <w:sz w:val="24"/>
                <w:highlight w:val="none"/>
              </w:rPr>
              <w:t>为评标基准价</w:t>
            </w:r>
          </w:p>
          <w:p w14:paraId="1BD93A7A">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14:paraId="289F8F05">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14:paraId="7A2F90EE">
      <w:pPr>
        <w:widowControl/>
        <w:spacing w:line="360" w:lineRule="auto"/>
        <w:ind w:firstLine="480" w:firstLineChars="200"/>
        <w:rPr>
          <w:rFonts w:ascii="仿宋" w:hAnsi="仿宋" w:eastAsia="仿宋" w:cs="仿宋_GB2312"/>
          <w:color w:val="auto"/>
          <w:sz w:val="24"/>
          <w:highlight w:val="none"/>
        </w:rPr>
      </w:pPr>
    </w:p>
    <w:p w14:paraId="262AF261">
      <w:pPr>
        <w:widowControl/>
        <w:spacing w:line="360" w:lineRule="auto"/>
        <w:ind w:firstLine="723" w:firstLineChars="20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62"/>
      <w:r>
        <w:rPr>
          <w:rFonts w:hint="eastAsia" w:ascii="仿宋" w:hAnsi="仿宋" w:eastAsia="仿宋" w:cs="仿宋_GB2312"/>
          <w:b/>
          <w:color w:val="auto"/>
          <w:sz w:val="36"/>
          <w:szCs w:val="36"/>
          <w:highlight w:val="none"/>
        </w:rPr>
        <w:t>拟签订的合同文本</w:t>
      </w:r>
    </w:p>
    <w:p w14:paraId="76AB1EEF">
      <w:pPr>
        <w:widowControl/>
        <w:snapToGrid w:val="0"/>
        <w:spacing w:line="480" w:lineRule="exact"/>
        <w:ind w:firstLine="482"/>
        <w:rPr>
          <w:rFonts w:ascii="仿宋" w:eastAsia="仿宋"/>
          <w:b/>
          <w:bCs/>
          <w:color w:val="auto"/>
          <w:kern w:val="0"/>
          <w:sz w:val="24"/>
          <w:highlight w:val="none"/>
          <w:u w:val="single"/>
        </w:rPr>
      </w:pPr>
      <w:bookmarkStart w:id="429" w:name="第五部分"/>
      <w:bookmarkStart w:id="430" w:name="_Toc86217003"/>
      <w:r>
        <w:rPr>
          <w:rFonts w:hint="eastAsia" w:ascii="仿宋" w:eastAsia="仿宋"/>
          <w:b/>
          <w:bCs/>
          <w:color w:val="auto"/>
          <w:kern w:val="0"/>
          <w:sz w:val="24"/>
          <w:highlight w:val="none"/>
          <w:u w:val="single"/>
        </w:rPr>
        <w:t>（合同按采购文件及中标供应商投标文件的内容制定，以下仅为部分主要条款）</w:t>
      </w:r>
    </w:p>
    <w:p w14:paraId="1E4D0DAB">
      <w:pPr>
        <w:pStyle w:val="3"/>
        <w:snapToGrid w:val="0"/>
        <w:spacing w:line="360" w:lineRule="auto"/>
        <w:ind w:firstLine="0" w:firstLineChars="0"/>
        <w:rPr>
          <w:rFonts w:ascii="仿宋" w:hAnsi="仿宋" w:eastAsia="仿宋" w:cs="仿宋_GB2312"/>
          <w:color w:val="auto"/>
          <w:highlight w:val="none"/>
        </w:rPr>
      </w:pPr>
    </w:p>
    <w:p w14:paraId="302D08F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7CDA3CE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47A9E86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72F5856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6DB557FB">
      <w:pPr>
        <w:widowControl/>
        <w:snapToGrid w:val="0"/>
        <w:spacing w:line="480" w:lineRule="exact"/>
        <w:ind w:firstLine="480" w:firstLineChars="200"/>
        <w:rPr>
          <w:rFonts w:ascii="仿宋" w:eastAsia="仿宋"/>
          <w:color w:val="auto"/>
          <w:kern w:val="0"/>
          <w:sz w:val="24"/>
          <w:highlight w:val="none"/>
        </w:rPr>
      </w:pPr>
    </w:p>
    <w:p w14:paraId="345A62D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012534B5">
      <w:pPr>
        <w:widowControl/>
        <w:numPr>
          <w:ilvl w:val="0"/>
          <w:numId w:val="7"/>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59C643CC">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12987D43">
      <w:pPr>
        <w:widowControl/>
        <w:numPr>
          <w:ilvl w:val="0"/>
          <w:numId w:val="7"/>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47009DCD">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75EB4CFF">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3681A90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49E2453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B7D4F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37D951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009DA87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0EBC678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593CB28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3F7B926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不允许分包。</w:t>
      </w:r>
    </w:p>
    <w:p w14:paraId="11223DD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0BDD18A9">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64CDCCF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 元。[履约保证金交至采购人处，服务完成后满（   ）个月之日起5个工作日内无息退还]</w:t>
      </w:r>
    </w:p>
    <w:p w14:paraId="062DAC7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1553589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69BE2C2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4A8FCAF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7CF8A77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付款方式：</w:t>
      </w:r>
    </w:p>
    <w:p w14:paraId="26A5D22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14:paraId="13D1344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2770E49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14:paraId="156F801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3E92B6B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1C2FA3E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44C2421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57AF513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5.解除合同应按《浙江省政府采购合同暂行办法》向财政备案。</w:t>
      </w:r>
    </w:p>
    <w:p w14:paraId="08834B0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十一、不可抗力事件处理</w:t>
      </w:r>
    </w:p>
    <w:p w14:paraId="012BCE6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566AEFF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2E31554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00892AB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十二、诉讼</w:t>
      </w:r>
    </w:p>
    <w:p w14:paraId="1DBA497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723C466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十三、合同生效及其他</w:t>
      </w:r>
    </w:p>
    <w:p w14:paraId="00D0833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52FFB19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18EBA17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3.本合同未尽事宜，遵照《中华人民共和国民法典》有关条文执行。</w:t>
      </w:r>
    </w:p>
    <w:p w14:paraId="1906C63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14:paraId="31F2A75E">
      <w:pPr>
        <w:widowControl/>
        <w:snapToGrid w:val="0"/>
        <w:spacing w:line="480" w:lineRule="exact"/>
        <w:ind w:firstLine="480" w:firstLineChars="200"/>
        <w:rPr>
          <w:rFonts w:ascii="仿宋" w:eastAsia="仿宋"/>
          <w:color w:val="auto"/>
          <w:kern w:val="0"/>
          <w:sz w:val="24"/>
          <w:highlight w:val="none"/>
        </w:rPr>
      </w:pPr>
    </w:p>
    <w:p w14:paraId="6D1B90A4">
      <w:pPr>
        <w:widowControl/>
        <w:snapToGrid w:val="0"/>
        <w:spacing w:line="480" w:lineRule="exact"/>
        <w:ind w:firstLine="480" w:firstLineChars="200"/>
        <w:rPr>
          <w:rFonts w:ascii="仿宋" w:eastAsia="仿宋"/>
          <w:color w:val="auto"/>
          <w:kern w:val="0"/>
          <w:sz w:val="24"/>
          <w:highlight w:val="none"/>
        </w:rPr>
      </w:pPr>
    </w:p>
    <w:p w14:paraId="3DF2A364">
      <w:pPr>
        <w:widowControl/>
        <w:snapToGrid w:val="0"/>
        <w:spacing w:line="480" w:lineRule="exact"/>
        <w:ind w:firstLine="480" w:firstLineChars="200"/>
        <w:rPr>
          <w:rFonts w:ascii="仿宋" w:eastAsia="仿宋"/>
          <w:color w:val="auto"/>
          <w:kern w:val="0"/>
          <w:sz w:val="24"/>
          <w:highlight w:val="none"/>
        </w:rPr>
      </w:pPr>
    </w:p>
    <w:p w14:paraId="54F585B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01F24B5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5AFFB07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090969B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16389AEE">
      <w:pPr>
        <w:widowControl/>
        <w:snapToGrid w:val="0"/>
        <w:spacing w:line="480" w:lineRule="exact"/>
        <w:ind w:firstLine="480" w:firstLineChars="200"/>
        <w:rPr>
          <w:rFonts w:ascii="仿宋" w:eastAsia="仿宋"/>
          <w:color w:val="auto"/>
          <w:kern w:val="0"/>
          <w:sz w:val="24"/>
          <w:highlight w:val="none"/>
        </w:rPr>
      </w:pPr>
    </w:p>
    <w:p w14:paraId="69D31990">
      <w:pPr>
        <w:widowControl/>
        <w:snapToGrid w:val="0"/>
        <w:spacing w:line="480" w:lineRule="exact"/>
        <w:ind w:firstLine="480" w:firstLineChars="200"/>
        <w:rPr>
          <w:rFonts w:ascii="仿宋" w:eastAsia="仿宋"/>
          <w:color w:val="auto"/>
          <w:kern w:val="0"/>
          <w:sz w:val="24"/>
          <w:highlight w:val="none"/>
        </w:rPr>
      </w:pPr>
    </w:p>
    <w:p w14:paraId="5F879C5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5684110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2577813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015FFBF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0C05C4A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7436720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7EC580C3">
      <w:pPr>
        <w:widowControl/>
        <w:snapToGrid w:val="0"/>
        <w:spacing w:line="480" w:lineRule="exact"/>
        <w:ind w:firstLine="480" w:firstLineChars="200"/>
        <w:rPr>
          <w:rFonts w:ascii="仿宋" w:eastAsia="仿宋"/>
          <w:color w:val="auto"/>
          <w:kern w:val="0"/>
          <w:sz w:val="24"/>
          <w:highlight w:val="none"/>
        </w:rPr>
      </w:pPr>
    </w:p>
    <w:p w14:paraId="6EFD6F78">
      <w:pPr>
        <w:snapToGrid w:val="0"/>
        <w:spacing w:line="360" w:lineRule="auto"/>
        <w:ind w:firstLine="723"/>
        <w:jc w:val="cente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29"/>
      <w:bookmarkEnd w:id="430"/>
      <w:r>
        <w:rPr>
          <w:rFonts w:hint="eastAsia" w:ascii="仿宋" w:hAnsi="仿宋" w:eastAsia="仿宋" w:cs="仿宋_GB2312"/>
          <w:b/>
          <w:color w:val="auto"/>
          <w:sz w:val="36"/>
          <w:szCs w:val="20"/>
          <w:highlight w:val="none"/>
        </w:rPr>
        <w:t>应提交的有关格式范例</w:t>
      </w:r>
    </w:p>
    <w:p w14:paraId="30E191C9">
      <w:pPr>
        <w:spacing w:line="360" w:lineRule="auto"/>
        <w:ind w:firstLine="723"/>
        <w:jc w:val="center"/>
        <w:outlineLvl w:val="0"/>
        <w:rPr>
          <w:rFonts w:ascii="仿宋" w:hAnsi="仿宋" w:eastAsia="仿宋" w:cs="仿宋_GB2312"/>
          <w:color w:val="auto"/>
          <w:sz w:val="36"/>
          <w:szCs w:val="36"/>
          <w:highlight w:val="none"/>
          <w:lang w:val="zh-CN"/>
        </w:rPr>
      </w:pPr>
    </w:p>
    <w:p w14:paraId="3F315A26">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5F98B001">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615FE4D2">
      <w:pPr>
        <w:spacing w:line="360" w:lineRule="auto"/>
        <w:ind w:firstLine="720"/>
        <w:jc w:val="center"/>
        <w:outlineLvl w:val="0"/>
        <w:rPr>
          <w:rFonts w:ascii="仿宋" w:hAnsi="仿宋" w:eastAsia="仿宋" w:cs="仿宋_GB2312"/>
          <w:b/>
          <w:color w:val="auto"/>
          <w:kern w:val="0"/>
          <w:sz w:val="36"/>
          <w:szCs w:val="36"/>
          <w:highlight w:val="none"/>
        </w:rPr>
      </w:pPr>
    </w:p>
    <w:p w14:paraId="44D12636">
      <w:pPr>
        <w:spacing w:line="360" w:lineRule="auto"/>
        <w:ind w:firstLine="600" w:firstLineChars="250"/>
        <w:jc w:val="left"/>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14:paraId="4068E461">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78FEC104">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14:paraId="38F81877">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14:paraId="77E4C24B">
      <w:pPr>
        <w:spacing w:line="360" w:lineRule="auto"/>
        <w:ind w:left="479" w:leftChars="228"/>
        <w:jc w:val="lef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（5）</w:t>
      </w:r>
      <w:r>
        <w:rPr>
          <w:rFonts w:hint="eastAsia" w:ascii="仿宋" w:hAnsi="仿宋" w:eastAsia="仿宋" w:cs="仿宋_GB2312"/>
          <w:color w:val="auto"/>
          <w:kern w:val="0"/>
          <w:sz w:val="24"/>
          <w:highlight w:val="none"/>
        </w:rPr>
        <w:t>符合特定资格条件（如果项目要求）的有关证明材料（复印件）</w:t>
      </w:r>
      <w:r>
        <w:rPr>
          <w:rFonts w:hint="eastAsia" w:ascii="仿宋" w:hAnsi="仿宋" w:eastAsia="仿宋" w:cs="仿宋_GB2312"/>
          <w:color w:val="auto"/>
          <w:kern w:val="0"/>
          <w:sz w:val="24"/>
          <w:highlight w:val="none"/>
        </w:rPr>
        <w:t>……（页码）</w:t>
      </w:r>
    </w:p>
    <w:p w14:paraId="502854EA">
      <w:pPr>
        <w:spacing w:line="360" w:lineRule="auto"/>
        <w:ind w:firstLine="480" w:firstLineChars="200"/>
        <w:jc w:val="left"/>
        <w:rPr>
          <w:rFonts w:ascii="仿宋" w:hAnsi="仿宋" w:eastAsia="仿宋" w:cs="仿宋_GB2312"/>
          <w:color w:val="auto"/>
          <w:kern w:val="0"/>
          <w:sz w:val="24"/>
          <w:highlight w:val="none"/>
        </w:rPr>
      </w:pPr>
    </w:p>
    <w:p w14:paraId="54172EC4">
      <w:pPr>
        <w:snapToGrid w:val="0"/>
        <w:spacing w:line="360" w:lineRule="auto"/>
        <w:ind w:firstLine="3240" w:firstLineChars="900"/>
        <w:rPr>
          <w:rFonts w:ascii="仿宋" w:hAnsi="仿宋" w:eastAsia="仿宋" w:cs="仿宋_GB2312"/>
          <w:color w:val="auto"/>
          <w:sz w:val="36"/>
          <w:szCs w:val="36"/>
          <w:highlight w:val="none"/>
        </w:rPr>
      </w:pPr>
    </w:p>
    <w:p w14:paraId="28EA9B29">
      <w:pPr>
        <w:snapToGrid w:val="0"/>
        <w:spacing w:line="360" w:lineRule="auto"/>
        <w:ind w:firstLine="723"/>
        <w:rPr>
          <w:rFonts w:ascii="仿宋" w:hAnsi="仿宋" w:eastAsia="仿宋" w:cs="仿宋_GB2312"/>
          <w:color w:val="auto"/>
          <w:sz w:val="36"/>
          <w:szCs w:val="36"/>
          <w:highlight w:val="none"/>
        </w:rPr>
      </w:pPr>
    </w:p>
    <w:p w14:paraId="56024622">
      <w:pPr>
        <w:snapToGrid w:val="0"/>
        <w:spacing w:line="360" w:lineRule="auto"/>
        <w:ind w:firstLine="643"/>
        <w:jc w:val="center"/>
        <w:outlineLvl w:val="0"/>
        <w:rPr>
          <w:rFonts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14:paraId="13789C31">
      <w:pPr>
        <w:spacing w:line="360" w:lineRule="auto"/>
        <w:ind w:firstLine="600"/>
        <w:rPr>
          <w:rFonts w:ascii="仿宋" w:hAnsi="仿宋" w:eastAsia="仿宋" w:cs="仿宋_GB2312"/>
          <w:b/>
          <w:color w:val="auto"/>
          <w:sz w:val="30"/>
          <w:szCs w:val="30"/>
          <w:highlight w:val="none"/>
        </w:rPr>
      </w:pPr>
    </w:p>
    <w:p w14:paraId="5EA8F4A8">
      <w:pPr>
        <w:spacing w:line="360" w:lineRule="auto"/>
        <w:ind w:firstLine="600"/>
        <w:rPr>
          <w:rFonts w:ascii="仿宋" w:hAnsi="仿宋" w:eastAsia="仿宋" w:cs="仿宋_GB2312"/>
          <w:b/>
          <w:color w:val="auto"/>
          <w:sz w:val="30"/>
          <w:szCs w:val="30"/>
          <w:highlight w:val="none"/>
        </w:rPr>
      </w:pPr>
    </w:p>
    <w:p w14:paraId="59AD37AF">
      <w:pPr>
        <w:spacing w:line="360" w:lineRule="auto"/>
        <w:ind w:firstLine="600"/>
        <w:rPr>
          <w:rFonts w:ascii="仿宋" w:hAnsi="仿宋" w:eastAsia="仿宋" w:cs="仿宋_GB2312"/>
          <w:b/>
          <w:color w:val="auto"/>
          <w:sz w:val="30"/>
          <w:szCs w:val="30"/>
          <w:highlight w:val="none"/>
        </w:rPr>
      </w:pPr>
    </w:p>
    <w:p w14:paraId="7AA225FD">
      <w:pPr>
        <w:spacing w:line="360" w:lineRule="auto"/>
        <w:ind w:firstLine="600"/>
        <w:rPr>
          <w:rFonts w:ascii="仿宋" w:hAnsi="仿宋" w:eastAsia="仿宋" w:cs="仿宋_GB2312"/>
          <w:b/>
          <w:color w:val="auto"/>
          <w:sz w:val="30"/>
          <w:szCs w:val="30"/>
          <w:highlight w:val="none"/>
        </w:rPr>
      </w:pPr>
    </w:p>
    <w:p w14:paraId="6A7F8F31">
      <w:pPr>
        <w:spacing w:line="360" w:lineRule="auto"/>
        <w:ind w:firstLine="600"/>
        <w:rPr>
          <w:rFonts w:ascii="仿宋" w:hAnsi="仿宋" w:eastAsia="仿宋" w:cs="仿宋_GB2312"/>
          <w:b/>
          <w:color w:val="auto"/>
          <w:sz w:val="30"/>
          <w:szCs w:val="30"/>
          <w:highlight w:val="none"/>
        </w:rPr>
      </w:pPr>
    </w:p>
    <w:p w14:paraId="38C3814A">
      <w:pPr>
        <w:spacing w:line="360" w:lineRule="auto"/>
        <w:ind w:firstLine="600"/>
        <w:rPr>
          <w:rFonts w:ascii="仿宋" w:hAnsi="仿宋" w:eastAsia="仿宋" w:cs="仿宋_GB2312"/>
          <w:b/>
          <w:color w:val="auto"/>
          <w:sz w:val="30"/>
          <w:szCs w:val="30"/>
          <w:highlight w:val="none"/>
        </w:rPr>
      </w:pPr>
    </w:p>
    <w:p w14:paraId="685A2610">
      <w:pPr>
        <w:spacing w:line="360" w:lineRule="auto"/>
        <w:ind w:firstLine="600"/>
        <w:rPr>
          <w:rFonts w:ascii="仿宋" w:hAnsi="仿宋" w:eastAsia="仿宋" w:cs="仿宋_GB2312"/>
          <w:b/>
          <w:color w:val="auto"/>
          <w:sz w:val="30"/>
          <w:szCs w:val="30"/>
          <w:highlight w:val="none"/>
        </w:rPr>
      </w:pPr>
    </w:p>
    <w:p w14:paraId="511CCA37">
      <w:pPr>
        <w:spacing w:line="360" w:lineRule="auto"/>
        <w:ind w:firstLine="600"/>
        <w:rPr>
          <w:rFonts w:ascii="仿宋" w:hAnsi="仿宋" w:eastAsia="仿宋" w:cs="仿宋_GB2312"/>
          <w:b/>
          <w:color w:val="auto"/>
          <w:sz w:val="30"/>
          <w:szCs w:val="30"/>
          <w:highlight w:val="none"/>
        </w:rPr>
      </w:pPr>
    </w:p>
    <w:p w14:paraId="6B1DF1A1">
      <w:pPr>
        <w:spacing w:line="360" w:lineRule="auto"/>
        <w:ind w:firstLine="600"/>
        <w:rPr>
          <w:rFonts w:ascii="仿宋" w:hAnsi="仿宋" w:eastAsia="仿宋" w:cs="仿宋_GB2312"/>
          <w:b/>
          <w:color w:val="auto"/>
          <w:sz w:val="30"/>
          <w:szCs w:val="30"/>
          <w:highlight w:val="none"/>
        </w:rPr>
      </w:pPr>
    </w:p>
    <w:p w14:paraId="7A66B426">
      <w:pPr>
        <w:spacing w:line="360" w:lineRule="auto"/>
        <w:ind w:firstLine="600"/>
        <w:rPr>
          <w:rFonts w:ascii="仿宋" w:hAnsi="仿宋" w:eastAsia="仿宋" w:cs="仿宋_GB2312"/>
          <w:b/>
          <w:color w:val="auto"/>
          <w:sz w:val="30"/>
          <w:szCs w:val="30"/>
          <w:highlight w:val="none"/>
        </w:rPr>
      </w:pPr>
    </w:p>
    <w:p w14:paraId="1DD40D44">
      <w:pPr>
        <w:spacing w:line="360" w:lineRule="auto"/>
        <w:ind w:firstLine="600"/>
        <w:rPr>
          <w:rFonts w:ascii="仿宋" w:hAnsi="仿宋" w:eastAsia="仿宋" w:cs="仿宋_GB2312"/>
          <w:b/>
          <w:color w:val="auto"/>
          <w:sz w:val="30"/>
          <w:szCs w:val="30"/>
          <w:highlight w:val="none"/>
        </w:rPr>
      </w:pPr>
    </w:p>
    <w:p w14:paraId="664A3CA2">
      <w:pPr>
        <w:spacing w:line="360" w:lineRule="auto"/>
        <w:ind w:firstLine="600"/>
        <w:rPr>
          <w:rFonts w:ascii="仿宋" w:hAnsi="仿宋" w:eastAsia="仿宋" w:cs="仿宋_GB2312"/>
          <w:b/>
          <w:color w:val="auto"/>
          <w:sz w:val="30"/>
          <w:szCs w:val="30"/>
          <w:highlight w:val="none"/>
        </w:rPr>
      </w:pPr>
    </w:p>
    <w:p w14:paraId="7C0DCE78">
      <w:pPr>
        <w:spacing w:line="360" w:lineRule="auto"/>
        <w:ind w:firstLine="600"/>
        <w:rPr>
          <w:rFonts w:ascii="仿宋" w:hAnsi="仿宋" w:eastAsia="仿宋" w:cs="仿宋_GB2312"/>
          <w:b/>
          <w:color w:val="auto"/>
          <w:sz w:val="30"/>
          <w:szCs w:val="30"/>
          <w:highlight w:val="none"/>
        </w:rPr>
      </w:pPr>
    </w:p>
    <w:p w14:paraId="259D3E2B">
      <w:pPr>
        <w:spacing w:line="360" w:lineRule="auto"/>
        <w:ind w:firstLine="600"/>
        <w:rPr>
          <w:rFonts w:ascii="仿宋" w:hAnsi="仿宋" w:eastAsia="仿宋" w:cs="仿宋_GB2312"/>
          <w:b/>
          <w:color w:val="auto"/>
          <w:sz w:val="30"/>
          <w:szCs w:val="30"/>
          <w:highlight w:val="none"/>
        </w:rPr>
      </w:pPr>
    </w:p>
    <w:p w14:paraId="35AE0312">
      <w:pPr>
        <w:spacing w:line="360" w:lineRule="auto"/>
        <w:ind w:firstLine="600"/>
        <w:rPr>
          <w:rFonts w:ascii="仿宋" w:hAnsi="仿宋" w:eastAsia="仿宋" w:cs="仿宋_GB2312"/>
          <w:b/>
          <w:color w:val="auto"/>
          <w:sz w:val="30"/>
          <w:szCs w:val="30"/>
          <w:highlight w:val="none"/>
        </w:rPr>
      </w:pPr>
    </w:p>
    <w:p w14:paraId="56BD708A">
      <w:pPr>
        <w:spacing w:line="360" w:lineRule="auto"/>
        <w:ind w:firstLine="600"/>
        <w:rPr>
          <w:rFonts w:ascii="仿宋" w:hAnsi="仿宋" w:eastAsia="仿宋" w:cs="仿宋_GB2312"/>
          <w:b/>
          <w:color w:val="auto"/>
          <w:sz w:val="30"/>
          <w:szCs w:val="30"/>
          <w:highlight w:val="none"/>
        </w:rPr>
      </w:pPr>
    </w:p>
    <w:p w14:paraId="400CF039">
      <w:pPr>
        <w:spacing w:line="360" w:lineRule="auto"/>
        <w:ind w:firstLine="600"/>
        <w:rPr>
          <w:rFonts w:ascii="仿宋" w:hAnsi="仿宋" w:eastAsia="仿宋" w:cs="仿宋_GB2312"/>
          <w:b/>
          <w:color w:val="auto"/>
          <w:sz w:val="30"/>
          <w:szCs w:val="30"/>
          <w:highlight w:val="none"/>
        </w:rPr>
      </w:pPr>
    </w:p>
    <w:p w14:paraId="477EDE0C">
      <w:pPr>
        <w:spacing w:line="360" w:lineRule="auto"/>
        <w:ind w:firstLine="600"/>
        <w:rPr>
          <w:rFonts w:ascii="仿宋" w:hAnsi="仿宋" w:eastAsia="仿宋" w:cs="仿宋_GB2312"/>
          <w:b/>
          <w:color w:val="auto"/>
          <w:sz w:val="30"/>
          <w:szCs w:val="30"/>
          <w:highlight w:val="none"/>
        </w:rPr>
      </w:pPr>
    </w:p>
    <w:p w14:paraId="4577D39D">
      <w:pPr>
        <w:snapToGrid w:val="0"/>
        <w:spacing w:line="360" w:lineRule="auto"/>
        <w:ind w:firstLine="602"/>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16A395BB">
      <w:pPr>
        <w:snapToGrid w:val="0"/>
        <w:spacing w:line="360" w:lineRule="auto"/>
        <w:ind w:firstLine="482"/>
        <w:rPr>
          <w:rFonts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4C5A1EA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hAns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的投标，为此，我方就本次投标有关事项郑重声明如下：</w:t>
      </w:r>
    </w:p>
    <w:p w14:paraId="5AAC5FD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1、我方承诺已经具备《中华人民共和国政府采购法》中规定的参加政府采购活动的供应商应当具备的条件。</w:t>
      </w:r>
    </w:p>
    <w:p w14:paraId="7D2E0F5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123509A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3、不存在以下情况：</w:t>
      </w:r>
    </w:p>
    <w:p w14:paraId="54F690C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695A293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687A75B5">
      <w:pPr>
        <w:snapToGrid w:val="0"/>
        <w:spacing w:line="360" w:lineRule="auto"/>
        <w:ind w:firstLine="480" w:firstLineChars="200"/>
        <w:rPr>
          <w:rFonts w:ascii="仿宋" w:hAnsi="仿宋" w:eastAsia="仿宋" w:cs="仿宋_GB2312"/>
          <w:color w:val="auto"/>
          <w:sz w:val="24"/>
          <w:highlight w:val="none"/>
        </w:rPr>
      </w:pPr>
    </w:p>
    <w:p w14:paraId="005C33D2">
      <w:pPr>
        <w:snapToGrid w:val="0"/>
        <w:spacing w:line="360" w:lineRule="auto"/>
        <w:ind w:firstLine="480" w:firstLineChars="200"/>
        <w:rPr>
          <w:rFonts w:ascii="仿宋" w:hAnsi="仿宋" w:eastAsia="仿宋" w:cs="仿宋_GB2312"/>
          <w:color w:val="auto"/>
          <w:sz w:val="24"/>
          <w:highlight w:val="none"/>
        </w:rPr>
      </w:pPr>
    </w:p>
    <w:p w14:paraId="0176068D">
      <w:pPr>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联系人：联系电话：传真号码：</w:t>
      </w:r>
    </w:p>
    <w:p w14:paraId="01BD21D5">
      <w:pPr>
        <w:snapToGrid w:val="0"/>
        <w:spacing w:line="360" w:lineRule="auto"/>
        <w:ind w:left="420" w:leftChars="200"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联系地址：邮政编码：</w:t>
      </w:r>
    </w:p>
    <w:p w14:paraId="35AE54EF">
      <w:pPr>
        <w:snapToGrid w:val="0"/>
        <w:spacing w:line="360" w:lineRule="auto"/>
        <w:ind w:firstLine="5040" w:firstLineChars="2100"/>
        <w:rPr>
          <w:rFonts w:ascii="仿宋" w:hAnsi="仿宋" w:eastAsia="仿宋" w:cs="仿宋_GB2312"/>
          <w:color w:val="auto"/>
          <w:kern w:val="0"/>
          <w:sz w:val="24"/>
          <w:highlight w:val="none"/>
          <w:lang w:val="zh-CN"/>
        </w:rPr>
      </w:pPr>
    </w:p>
    <w:p w14:paraId="365A180A">
      <w:pPr>
        <w:snapToGrid w:val="0"/>
        <w:spacing w:line="360" w:lineRule="auto"/>
        <w:ind w:firstLine="5040" w:firstLineChars="2100"/>
        <w:rPr>
          <w:rFonts w:ascii="仿宋" w:hAnsi="仿宋" w:eastAsia="仿宋" w:cs="仿宋_GB2312"/>
          <w:color w:val="auto"/>
          <w:kern w:val="0"/>
          <w:sz w:val="24"/>
          <w:highlight w:val="none"/>
          <w:lang w:val="zh-CN"/>
        </w:rPr>
      </w:pPr>
    </w:p>
    <w:p w14:paraId="052F90DF">
      <w:pPr>
        <w:snapToGrid w:val="0"/>
        <w:spacing w:line="360" w:lineRule="auto"/>
        <w:ind w:firstLine="5040" w:firstLineChars="2100"/>
        <w:rPr>
          <w:rFonts w:ascii="仿宋" w:hAnsi="仿宋" w:eastAsia="仿宋" w:cs="仿宋_GB2312"/>
          <w:color w:val="auto"/>
          <w:kern w:val="0"/>
          <w:sz w:val="24"/>
          <w:highlight w:val="none"/>
          <w:lang w:val="zh-CN"/>
        </w:rPr>
      </w:pPr>
    </w:p>
    <w:p w14:paraId="7F7C7855">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0B6D33C5">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4D3D0BCD">
      <w:pPr>
        <w:snapToGrid w:val="0"/>
        <w:spacing w:line="360" w:lineRule="auto"/>
        <w:ind w:firstLine="640"/>
        <w:outlineLvl w:val="0"/>
        <w:rPr>
          <w:rFonts w:ascii="宋体" w:hAnsi="宋体" w:cs="宋体"/>
          <w:b/>
          <w:color w:val="auto"/>
          <w:kern w:val="0"/>
          <w:sz w:val="32"/>
          <w:szCs w:val="32"/>
          <w:highlight w:val="none"/>
        </w:rPr>
      </w:pPr>
    </w:p>
    <w:p w14:paraId="78322D58">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432D167">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8223E6A">
      <w:pPr>
        <w:snapToGrid w:val="0"/>
        <w:spacing w:line="360" w:lineRule="auto"/>
        <w:ind w:firstLine="640"/>
        <w:outlineLvl w:val="0"/>
        <w:rPr>
          <w:rFonts w:ascii="仿宋" w:hAnsi="仿宋" w:eastAsia="仿宋" w:cs="仿宋_GB2312"/>
          <w:b/>
          <w:color w:val="auto"/>
          <w:kern w:val="0"/>
          <w:sz w:val="32"/>
          <w:szCs w:val="32"/>
          <w:highlight w:val="none"/>
        </w:rPr>
      </w:pPr>
    </w:p>
    <w:p w14:paraId="2B6909FF">
      <w:pPr>
        <w:snapToGrid w:val="0"/>
        <w:spacing w:line="360" w:lineRule="auto"/>
        <w:ind w:firstLine="640"/>
        <w:outlineLvl w:val="0"/>
        <w:rPr>
          <w:rFonts w:ascii="仿宋" w:hAnsi="仿宋" w:eastAsia="仿宋" w:cs="仿宋_GB2312"/>
          <w:b/>
          <w:color w:val="auto"/>
          <w:kern w:val="0"/>
          <w:sz w:val="32"/>
          <w:szCs w:val="32"/>
          <w:highlight w:val="none"/>
        </w:rPr>
      </w:pPr>
    </w:p>
    <w:p w14:paraId="172FCFD5">
      <w:pPr>
        <w:snapToGrid w:val="0"/>
        <w:spacing w:line="360" w:lineRule="auto"/>
        <w:ind w:firstLine="643"/>
        <w:jc w:val="center"/>
        <w:outlineLvl w:val="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三、法定代表人授权委托书</w:t>
      </w:r>
    </w:p>
    <w:p w14:paraId="1B53FE3C">
      <w:pPr>
        <w:snapToGrid w:val="0"/>
        <w:spacing w:line="360" w:lineRule="auto"/>
        <w:ind w:firstLine="482"/>
        <w:rPr>
          <w:rFonts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1ED10BF1">
      <w:pPr>
        <w:snapToGrid w:val="0"/>
        <w:spacing w:line="360" w:lineRule="auto"/>
        <w:ind w:firstLine="482"/>
        <w:rPr>
          <w:rFonts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(其身份证号码：联系电话：手机：传真：)，以我方的名义参加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14:paraId="2A53BAB4">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21C7AC09">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授权代表无转委托权。特此委托</w:t>
      </w:r>
    </w:p>
    <w:p w14:paraId="739E17B4">
      <w:pPr>
        <w:pStyle w:val="5"/>
        <w:numPr>
          <w:ilvl w:val="0"/>
          <w:numId w:val="0"/>
        </w:numPr>
        <w:ind w:left="432" w:hanging="432"/>
        <w:rPr>
          <w:rFonts w:ascii="Arial" w:hAnsi="Arial" w:eastAsia="黑体" w:cs="Arial"/>
          <w:snapToGrid w:val="0"/>
          <w:color w:val="auto"/>
          <w:kern w:val="0"/>
          <w:szCs w:val="21"/>
          <w:highlight w:val="none"/>
        </w:rPr>
      </w:pPr>
    </w:p>
    <w:p w14:paraId="2B5B3823">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66738847">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331FCF4C">
      <w:pPr>
        <w:tabs>
          <w:tab w:val="left" w:pos="6603"/>
        </w:tabs>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ab/>
      </w:r>
    </w:p>
    <w:p w14:paraId="7D2ED8C0">
      <w:pPr>
        <w:spacing w:line="360" w:lineRule="auto"/>
        <w:ind w:firstLine="640"/>
        <w:jc w:val="center"/>
        <w:rPr>
          <w:rFonts w:ascii="仿宋" w:hAnsi="仿宋" w:eastAsia="仿宋" w:cs="仿宋_GB2312"/>
          <w:b/>
          <w:color w:val="auto"/>
          <w:sz w:val="32"/>
          <w:szCs w:val="32"/>
          <w:highlight w:val="none"/>
        </w:rPr>
      </w:pPr>
    </w:p>
    <w:p w14:paraId="3F63B60F">
      <w:pPr>
        <w:spacing w:line="360" w:lineRule="auto"/>
        <w:ind w:firstLine="640"/>
        <w:jc w:val="center"/>
        <w:rPr>
          <w:rFonts w:ascii="仿宋" w:hAnsi="仿宋" w:eastAsia="仿宋" w:cs="仿宋_GB2312"/>
          <w:b/>
          <w:color w:val="auto"/>
          <w:sz w:val="32"/>
          <w:szCs w:val="32"/>
          <w:highlight w:val="none"/>
        </w:rPr>
      </w:pPr>
    </w:p>
    <w:p w14:paraId="171DA7CD">
      <w:pPr>
        <w:spacing w:line="360" w:lineRule="auto"/>
        <w:ind w:firstLine="640"/>
        <w:jc w:val="center"/>
        <w:rPr>
          <w:rFonts w:ascii="仿宋" w:hAnsi="仿宋" w:eastAsia="仿宋" w:cs="仿宋_GB2312"/>
          <w:b/>
          <w:color w:val="auto"/>
          <w:sz w:val="32"/>
          <w:szCs w:val="32"/>
          <w:highlight w:val="none"/>
        </w:rPr>
      </w:pPr>
    </w:p>
    <w:p w14:paraId="11AEBA30">
      <w:pPr>
        <w:spacing w:line="360" w:lineRule="auto"/>
        <w:ind w:firstLine="640"/>
        <w:jc w:val="center"/>
        <w:rPr>
          <w:rFonts w:ascii="仿宋" w:hAnsi="仿宋" w:eastAsia="仿宋" w:cs="仿宋_GB2312"/>
          <w:b/>
          <w:color w:val="auto"/>
          <w:sz w:val="32"/>
          <w:szCs w:val="32"/>
          <w:highlight w:val="none"/>
        </w:rPr>
      </w:pPr>
    </w:p>
    <w:p w14:paraId="6EDDDCB5">
      <w:pPr>
        <w:spacing w:line="360" w:lineRule="auto"/>
        <w:ind w:firstLine="640"/>
        <w:jc w:val="center"/>
        <w:rPr>
          <w:rFonts w:ascii="仿宋" w:hAnsi="仿宋" w:eastAsia="仿宋" w:cs="仿宋_GB2312"/>
          <w:b/>
          <w:color w:val="auto"/>
          <w:sz w:val="32"/>
          <w:szCs w:val="32"/>
          <w:highlight w:val="none"/>
        </w:rPr>
      </w:pPr>
    </w:p>
    <w:p w14:paraId="5EF2848F">
      <w:pPr>
        <w:spacing w:line="360" w:lineRule="auto"/>
        <w:ind w:firstLine="640"/>
        <w:jc w:val="center"/>
        <w:rPr>
          <w:rFonts w:ascii="仿宋" w:hAnsi="仿宋" w:eastAsia="仿宋" w:cs="仿宋_GB2312"/>
          <w:b/>
          <w:color w:val="auto"/>
          <w:sz w:val="32"/>
          <w:szCs w:val="32"/>
          <w:highlight w:val="none"/>
        </w:rPr>
      </w:pPr>
    </w:p>
    <w:p w14:paraId="2510A68F">
      <w:pPr>
        <w:spacing w:line="360" w:lineRule="auto"/>
        <w:ind w:firstLine="640"/>
        <w:jc w:val="center"/>
        <w:rPr>
          <w:rFonts w:ascii="仿宋" w:hAnsi="仿宋" w:eastAsia="仿宋" w:cs="仿宋_GB2312"/>
          <w:b/>
          <w:color w:val="auto"/>
          <w:sz w:val="32"/>
          <w:szCs w:val="32"/>
          <w:highlight w:val="none"/>
        </w:rPr>
      </w:pPr>
    </w:p>
    <w:p w14:paraId="019B788D">
      <w:pPr>
        <w:spacing w:line="360" w:lineRule="auto"/>
        <w:ind w:firstLine="640"/>
        <w:jc w:val="center"/>
        <w:rPr>
          <w:rFonts w:ascii="仿宋" w:hAnsi="仿宋" w:eastAsia="仿宋" w:cs="仿宋_GB2312"/>
          <w:b/>
          <w:color w:val="auto"/>
          <w:sz w:val="32"/>
          <w:szCs w:val="32"/>
          <w:highlight w:val="none"/>
        </w:rPr>
      </w:pPr>
    </w:p>
    <w:p w14:paraId="558CD58B">
      <w:pPr>
        <w:spacing w:line="360" w:lineRule="auto"/>
        <w:ind w:firstLine="640"/>
        <w:jc w:val="center"/>
        <w:rPr>
          <w:rFonts w:ascii="仿宋" w:hAnsi="仿宋" w:eastAsia="仿宋" w:cs="仿宋_GB2312"/>
          <w:b/>
          <w:color w:val="auto"/>
          <w:sz w:val="32"/>
          <w:szCs w:val="32"/>
          <w:highlight w:val="none"/>
        </w:rPr>
      </w:pPr>
    </w:p>
    <w:p w14:paraId="7C974C5F">
      <w:pPr>
        <w:spacing w:line="360" w:lineRule="auto"/>
        <w:ind w:firstLine="640"/>
        <w:jc w:val="center"/>
        <w:rPr>
          <w:rFonts w:ascii="仿宋" w:hAnsi="仿宋" w:eastAsia="仿宋" w:cs="仿宋_GB2312"/>
          <w:b/>
          <w:color w:val="auto"/>
          <w:sz w:val="32"/>
          <w:szCs w:val="32"/>
          <w:highlight w:val="none"/>
        </w:rPr>
      </w:pPr>
    </w:p>
    <w:p w14:paraId="5784A68E">
      <w:pPr>
        <w:spacing w:line="360" w:lineRule="auto"/>
        <w:ind w:firstLine="640"/>
        <w:jc w:val="center"/>
        <w:rPr>
          <w:rFonts w:ascii="仿宋" w:hAnsi="仿宋" w:eastAsia="仿宋" w:cs="仿宋_GB2312"/>
          <w:b/>
          <w:color w:val="auto"/>
          <w:sz w:val="32"/>
          <w:szCs w:val="32"/>
          <w:highlight w:val="none"/>
        </w:rPr>
      </w:pPr>
    </w:p>
    <w:p w14:paraId="466126FB">
      <w:pPr>
        <w:spacing w:line="360" w:lineRule="auto"/>
        <w:ind w:firstLine="643"/>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14:paraId="0AC386D7">
      <w:pPr>
        <w:widowControl/>
        <w:spacing w:line="360" w:lineRule="auto"/>
        <w:ind w:firstLine="482"/>
        <w:jc w:val="left"/>
        <w:rPr>
          <w:rFonts w:ascii="仿宋" w:hAnsi="仿宋" w:eastAsia="仿宋" w:cs="仿宋_GB2312"/>
          <w:color w:val="auto"/>
          <w:sz w:val="24"/>
          <w:highlight w:val="none"/>
        </w:rPr>
      </w:pPr>
    </w:p>
    <w:p w14:paraId="61E48D96">
      <w:pPr>
        <w:pStyle w:val="5"/>
        <w:numPr>
          <w:ilvl w:val="0"/>
          <w:numId w:val="0"/>
        </w:numPr>
        <w:ind w:left="432" w:hanging="432"/>
        <w:rPr>
          <w:rFonts w:ascii="Arial" w:hAnsi="Arial" w:eastAsia="黑体" w:cs="Arial"/>
          <w:snapToGrid w:val="0"/>
          <w:color w:val="auto"/>
          <w:kern w:val="0"/>
          <w:szCs w:val="21"/>
          <w:highlight w:val="none"/>
          <w:lang w:val="en-US"/>
        </w:rPr>
      </w:pPr>
    </w:p>
    <w:p w14:paraId="18D54533">
      <w:pPr>
        <w:ind w:firstLine="482"/>
        <w:rPr>
          <w:rFonts w:ascii="Arial" w:hAnsi="Arial" w:eastAsia="黑体" w:cs="Arial"/>
          <w:snapToGrid w:val="0"/>
          <w:color w:val="auto"/>
          <w:kern w:val="0"/>
          <w:szCs w:val="21"/>
          <w:highlight w:val="none"/>
        </w:rPr>
      </w:pPr>
    </w:p>
    <w:p w14:paraId="1029CA50">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23B4147F">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51A68BEC">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E46506D">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9F09287">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3865CDC6">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07D45C07">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6AA42C5B">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6AD14671">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2C7CFC0">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3518CC94">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6EDFB69">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638C021A">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E9B992B">
      <w:pPr>
        <w:pStyle w:val="476"/>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3895D965">
      <w:pPr>
        <w:spacing w:line="360" w:lineRule="auto"/>
        <w:ind w:firstLine="643"/>
        <w:jc w:val="center"/>
        <w:rPr>
          <w:rFonts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rPr>
        <w:t>五、</w:t>
      </w:r>
      <w:r>
        <w:rPr>
          <w:rFonts w:hint="eastAsia" w:ascii="仿宋" w:hAnsi="仿宋" w:eastAsia="仿宋" w:cs="仿宋_GB2312"/>
          <w:b/>
          <w:color w:val="auto"/>
          <w:sz w:val="32"/>
          <w:szCs w:val="32"/>
          <w:highlight w:val="none"/>
        </w:rPr>
        <w:t>符合特定资格条件（如果项目要求）</w:t>
      </w:r>
    </w:p>
    <w:p w14:paraId="484F87B3">
      <w:pPr>
        <w:spacing w:line="360" w:lineRule="auto"/>
        <w:ind w:firstLine="643"/>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14:paraId="44661292">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14:paraId="78688260">
      <w:pPr>
        <w:spacing w:line="360" w:lineRule="auto"/>
        <w:ind w:right="420" w:firstLine="480" w:firstLineChars="200"/>
        <w:rPr>
          <w:rFonts w:ascii="仿宋" w:hAnsi="仿宋" w:eastAsia="仿宋" w:cs="仿宋_GB2312"/>
          <w:color w:val="auto"/>
          <w:sz w:val="24"/>
          <w:highlight w:val="none"/>
        </w:rPr>
      </w:pPr>
    </w:p>
    <w:p w14:paraId="6EACC96E">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color w:val="auto"/>
          <w:szCs w:val="36"/>
          <w:highlight w:val="none"/>
        </w:rPr>
        <w:br w:type="page"/>
      </w:r>
    </w:p>
    <w:p w14:paraId="31B04398">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5E5BFC10">
      <w:pPr>
        <w:spacing w:line="360" w:lineRule="auto"/>
        <w:ind w:firstLine="480"/>
        <w:jc w:val="center"/>
        <w:outlineLvl w:val="0"/>
        <w:rPr>
          <w:rFonts w:ascii="仿宋" w:hAnsi="仿宋" w:eastAsia="仿宋" w:cs="仿宋_GB2312"/>
          <w:b/>
          <w:color w:val="auto"/>
          <w:kern w:val="0"/>
          <w:sz w:val="24"/>
          <w:highlight w:val="none"/>
        </w:rPr>
      </w:pPr>
    </w:p>
    <w:p w14:paraId="06DACDAC">
      <w:pPr>
        <w:spacing w:line="360" w:lineRule="auto"/>
        <w:ind w:firstLine="562"/>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50F9A8CB">
      <w:pPr>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kern w:val="0"/>
          <w:sz w:val="24"/>
          <w:highlight w:val="none"/>
        </w:rPr>
        <w:t>（1）投标函</w:t>
      </w:r>
      <w:r>
        <w:rPr>
          <w:rFonts w:hint="eastAsia" w:ascii="仿宋" w:eastAsia="仿宋" w:cs="仿宋_GB2312"/>
          <w:color w:val="auto"/>
          <w:sz w:val="24"/>
          <w:highlight w:val="none"/>
          <w:lang w:val="zh-CN"/>
        </w:rPr>
        <w:t>……………………………………………………………（页码）</w:t>
      </w:r>
    </w:p>
    <w:p w14:paraId="284B6D7B">
      <w:pPr>
        <w:pStyle w:val="513"/>
        <w:spacing w:line="360" w:lineRule="auto"/>
        <w:ind w:left="0"/>
        <w:rPr>
          <w:rFonts w:ascii="仿宋" w:eastAsia="仿宋" w:cs="仿宋_GB2312"/>
          <w:color w:val="auto"/>
          <w:highlight w:val="none"/>
        </w:rPr>
      </w:pPr>
      <w:r>
        <w:rPr>
          <w:rFonts w:hint="eastAsia" w:ascii="仿宋" w:eastAsia="仿宋" w:cs="仿宋_GB2312"/>
          <w:color w:val="auto"/>
          <w:highlight w:val="none"/>
        </w:rPr>
        <w:t>（2）</w:t>
      </w:r>
      <w:r>
        <w:rPr>
          <w:rFonts w:hint="eastAsia" w:ascii="仿宋" w:eastAsia="仿宋" w:cs="仿宋_GB2312"/>
          <w:color w:val="auto"/>
          <w:highlight w:val="none"/>
          <w:lang w:val="zh-CN"/>
        </w:rPr>
        <w:t>评分对应表………………………………………………………</w:t>
      </w:r>
      <w:r>
        <w:rPr>
          <w:rFonts w:hint="eastAsia" w:ascii="仿宋" w:eastAsia="仿宋" w:cs="仿宋_GB2312"/>
          <w:color w:val="auto"/>
          <w:highlight w:val="none"/>
        </w:rPr>
        <w:t>（页码）</w:t>
      </w:r>
    </w:p>
    <w:p w14:paraId="3453ACD8">
      <w:pPr>
        <w:pStyle w:val="513"/>
        <w:spacing w:line="360" w:lineRule="auto"/>
        <w:ind w:left="0"/>
        <w:rPr>
          <w:rFonts w:ascii="仿宋" w:eastAsia="仿宋" w:cs="仿宋_GB2312"/>
          <w:color w:val="auto"/>
          <w:highlight w:val="none"/>
        </w:rPr>
      </w:pPr>
      <w:bookmarkStart w:id="431" w:name="OLE_LINK6"/>
      <w:bookmarkStart w:id="432" w:name="OLE_LINK7"/>
      <w:bookmarkStart w:id="433" w:name="OLE_LINK5"/>
      <w:r>
        <w:rPr>
          <w:rFonts w:hint="eastAsia" w:ascii="仿宋" w:eastAsia="仿宋" w:cs="仿宋_GB2312"/>
          <w:color w:val="auto"/>
          <w:highlight w:val="none"/>
        </w:rPr>
        <w:t>（</w:t>
      </w:r>
      <w:r>
        <w:rPr>
          <w:rFonts w:ascii="仿宋" w:eastAsia="仿宋" w:cs="仿宋_GB2312"/>
          <w:color w:val="auto"/>
          <w:highlight w:val="none"/>
        </w:rPr>
        <w:t>3</w:t>
      </w:r>
      <w:r>
        <w:rPr>
          <w:rFonts w:hint="eastAsia" w:ascii="仿宋" w:eastAsia="仿宋" w:cs="仿宋_GB2312"/>
          <w:color w:val="auto"/>
          <w:highlight w:val="none"/>
        </w:rPr>
        <w:t>）技术响应表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31"/>
      <w:bookmarkEnd w:id="432"/>
    </w:p>
    <w:bookmarkEnd w:id="433"/>
    <w:p w14:paraId="5F4D2E6A">
      <w:pPr>
        <w:pStyle w:val="513"/>
        <w:spacing w:line="360" w:lineRule="auto"/>
        <w:ind w:left="0"/>
        <w:rPr>
          <w:rFonts w:ascii="仿宋" w:eastAsia="仿宋" w:cs="仿宋_GB2312"/>
          <w:color w:val="auto"/>
          <w:highlight w:val="none"/>
        </w:rPr>
      </w:pPr>
      <w:r>
        <w:rPr>
          <w:rFonts w:hint="eastAsia" w:ascii="仿宋" w:eastAsia="仿宋" w:cs="仿宋_GB2312"/>
          <w:color w:val="auto"/>
          <w:highlight w:val="none"/>
        </w:rPr>
        <w:t>（</w:t>
      </w:r>
      <w:r>
        <w:rPr>
          <w:rFonts w:ascii="仿宋" w:eastAsia="仿宋" w:cs="仿宋_GB2312"/>
          <w:color w:val="auto"/>
          <w:highlight w:val="none"/>
        </w:rPr>
        <w:t>4</w:t>
      </w:r>
      <w:r>
        <w:rPr>
          <w:rFonts w:hint="eastAsia" w:ascii="仿宋" w:eastAsia="仿宋" w:cs="仿宋_GB2312"/>
          <w:color w:val="auto"/>
          <w:highlight w:val="none"/>
        </w:rPr>
        <w:t>）商务响应表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01FF7417">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sz w:val="24"/>
          <w:highlight w:val="none"/>
          <w:lang w:val="zh-CN"/>
        </w:rPr>
        <w:t>…</w:t>
      </w:r>
      <w:r>
        <w:rPr>
          <w:rFonts w:hint="eastAsia" w:ascii="仿宋" w:hAnsi="仿宋" w:eastAsia="仿宋" w:cs="仿宋_GB2312"/>
          <w:color w:val="auto"/>
          <w:kern w:val="0"/>
          <w:sz w:val="24"/>
          <w:highlight w:val="none"/>
        </w:rPr>
        <w:t>（页码）</w:t>
      </w:r>
    </w:p>
    <w:p w14:paraId="6393D39D">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rPr>
        <w:t>）项目负责人情况表………………………………………………（页码）</w:t>
      </w:r>
    </w:p>
    <w:p w14:paraId="66C233AF">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7</w:t>
      </w:r>
      <w:r>
        <w:rPr>
          <w:rFonts w:hint="eastAsia" w:ascii="仿宋" w:hAnsi="仿宋" w:eastAsia="仿宋" w:cs="仿宋_GB2312"/>
          <w:color w:val="auto"/>
          <w:kern w:val="0"/>
          <w:sz w:val="24"/>
          <w:highlight w:val="none"/>
        </w:rPr>
        <w:t>）项目组人员名单…………………………………………………（页码）</w:t>
      </w:r>
    </w:p>
    <w:p w14:paraId="216E91F7">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rPr>
        <w:t>）售后服务方案（如有）…………………………………………（页码）</w:t>
      </w:r>
    </w:p>
    <w:p w14:paraId="4FCE3834">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14:paraId="312DD760">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10</w:t>
      </w:r>
      <w:r>
        <w:rPr>
          <w:rFonts w:hint="eastAsia" w:ascii="仿宋" w:hAnsi="仿宋" w:eastAsia="仿宋" w:cs="仿宋_GB2312"/>
          <w:color w:val="auto"/>
          <w:kern w:val="0"/>
          <w:sz w:val="24"/>
          <w:highlight w:val="none"/>
        </w:rPr>
        <w:t>）CMA（CMAF）资质覆盖率（缺项统计表）………………………（页码）</w:t>
      </w:r>
    </w:p>
    <w:p w14:paraId="0D97FC25">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11</w:t>
      </w:r>
      <w:r>
        <w:rPr>
          <w:rFonts w:hint="eastAsia" w:ascii="仿宋" w:hAnsi="仿宋" w:eastAsia="仿宋" w:cs="仿宋_GB2312"/>
          <w:color w:val="auto"/>
          <w:kern w:val="0"/>
          <w:sz w:val="24"/>
          <w:highlight w:val="none"/>
        </w:rPr>
        <w:t>）检测项目资质对应汇总表……………………………………（页码）</w:t>
      </w:r>
    </w:p>
    <w:p w14:paraId="0DF2E07E">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12</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14:paraId="5FDDBADF">
      <w:pPr>
        <w:spacing w:line="360" w:lineRule="auto"/>
        <w:ind w:firstLine="602" w:firstLineChars="250"/>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14:paraId="7E324D3A">
      <w:pPr>
        <w:snapToGrid w:val="0"/>
        <w:spacing w:line="360" w:lineRule="auto"/>
        <w:ind w:firstLine="640"/>
        <w:jc w:val="center"/>
        <w:rPr>
          <w:rFonts w:ascii="仿宋" w:hAnsi="仿宋" w:eastAsia="仿宋" w:cs="仿宋_GB2312"/>
          <w:b/>
          <w:color w:val="auto"/>
          <w:kern w:val="0"/>
          <w:sz w:val="32"/>
          <w:szCs w:val="32"/>
          <w:highlight w:val="none"/>
          <w:lang w:val="zh-CN"/>
        </w:rPr>
      </w:pPr>
    </w:p>
    <w:p w14:paraId="354C7E7A">
      <w:pPr>
        <w:snapToGrid w:val="0"/>
        <w:spacing w:line="360" w:lineRule="auto"/>
        <w:ind w:firstLine="640"/>
        <w:jc w:val="center"/>
        <w:rPr>
          <w:rFonts w:ascii="仿宋" w:hAnsi="仿宋" w:eastAsia="仿宋" w:cs="仿宋_GB2312"/>
          <w:b/>
          <w:color w:val="auto"/>
          <w:kern w:val="0"/>
          <w:sz w:val="32"/>
          <w:szCs w:val="32"/>
          <w:highlight w:val="none"/>
          <w:lang w:val="zh-CN"/>
        </w:rPr>
      </w:pPr>
    </w:p>
    <w:p w14:paraId="42C17D3F">
      <w:pPr>
        <w:snapToGrid w:val="0"/>
        <w:spacing w:line="360" w:lineRule="auto"/>
        <w:ind w:firstLine="640"/>
        <w:jc w:val="center"/>
        <w:rPr>
          <w:rFonts w:ascii="仿宋" w:hAnsi="仿宋" w:eastAsia="仿宋" w:cs="仿宋_GB2312"/>
          <w:b/>
          <w:color w:val="auto"/>
          <w:kern w:val="0"/>
          <w:sz w:val="32"/>
          <w:szCs w:val="32"/>
          <w:highlight w:val="none"/>
          <w:lang w:val="zh-CN"/>
        </w:rPr>
      </w:pPr>
    </w:p>
    <w:p w14:paraId="1217654E">
      <w:pPr>
        <w:snapToGrid w:val="0"/>
        <w:spacing w:line="360" w:lineRule="auto"/>
        <w:ind w:firstLine="640"/>
        <w:jc w:val="center"/>
        <w:rPr>
          <w:rFonts w:ascii="仿宋" w:hAnsi="仿宋" w:eastAsia="仿宋" w:cs="仿宋_GB2312"/>
          <w:b/>
          <w:color w:val="auto"/>
          <w:kern w:val="0"/>
          <w:sz w:val="32"/>
          <w:szCs w:val="32"/>
          <w:highlight w:val="none"/>
          <w:lang w:val="zh-CN"/>
        </w:rPr>
      </w:pPr>
    </w:p>
    <w:p w14:paraId="299EC83B">
      <w:pPr>
        <w:spacing w:line="360" w:lineRule="auto"/>
        <w:ind w:firstLine="482"/>
        <w:rPr>
          <w:rFonts w:ascii="仿宋" w:hAnsi="仿宋" w:eastAsia="仿宋" w:cs="仿宋_GB2312"/>
          <w:color w:val="auto"/>
          <w:kern w:val="0"/>
          <w:sz w:val="24"/>
          <w:highlight w:val="none"/>
        </w:rPr>
      </w:pPr>
    </w:p>
    <w:p w14:paraId="229E0A07">
      <w:pPr>
        <w:spacing w:line="360" w:lineRule="auto"/>
        <w:ind w:firstLine="640"/>
        <w:jc w:val="center"/>
        <w:rPr>
          <w:rFonts w:ascii="仿宋" w:hAnsi="仿宋" w:eastAsia="仿宋" w:cs="仿宋_GB2312"/>
          <w:b/>
          <w:bCs/>
          <w:color w:val="auto"/>
          <w:sz w:val="32"/>
          <w:szCs w:val="32"/>
          <w:highlight w:val="none"/>
        </w:rPr>
      </w:pPr>
    </w:p>
    <w:p w14:paraId="4899444C">
      <w:pPr>
        <w:spacing w:line="360" w:lineRule="auto"/>
        <w:ind w:firstLine="640"/>
        <w:jc w:val="center"/>
        <w:rPr>
          <w:rFonts w:ascii="仿宋" w:hAnsi="仿宋" w:eastAsia="仿宋" w:cs="仿宋_GB2312"/>
          <w:b/>
          <w:bCs/>
          <w:color w:val="auto"/>
          <w:sz w:val="32"/>
          <w:szCs w:val="32"/>
          <w:highlight w:val="none"/>
        </w:rPr>
      </w:pPr>
    </w:p>
    <w:p w14:paraId="73DF700D">
      <w:pPr>
        <w:spacing w:line="360" w:lineRule="auto"/>
        <w:ind w:firstLine="640"/>
        <w:jc w:val="center"/>
        <w:rPr>
          <w:rFonts w:ascii="仿宋" w:hAnsi="仿宋" w:eastAsia="仿宋" w:cs="仿宋_GB2312"/>
          <w:b/>
          <w:bCs/>
          <w:color w:val="auto"/>
          <w:sz w:val="32"/>
          <w:szCs w:val="32"/>
          <w:highlight w:val="none"/>
        </w:rPr>
      </w:pPr>
    </w:p>
    <w:p w14:paraId="2CD2FB55">
      <w:pPr>
        <w:pStyle w:val="5"/>
        <w:numPr>
          <w:ilvl w:val="0"/>
          <w:numId w:val="0"/>
        </w:numPr>
        <w:ind w:left="432" w:hanging="432"/>
        <w:rPr>
          <w:rFonts w:ascii="Arial" w:hAnsi="Arial" w:eastAsia="黑体" w:cs="Arial"/>
          <w:snapToGrid w:val="0"/>
          <w:color w:val="auto"/>
          <w:kern w:val="0"/>
          <w:szCs w:val="21"/>
          <w:highlight w:val="none"/>
          <w:lang w:val="en-US"/>
        </w:rPr>
      </w:pPr>
    </w:p>
    <w:p w14:paraId="5AA27CBB">
      <w:pPr>
        <w:spacing w:line="360" w:lineRule="auto"/>
        <w:ind w:firstLine="640"/>
        <w:jc w:val="center"/>
        <w:rPr>
          <w:rFonts w:ascii="仿宋" w:hAnsi="仿宋" w:eastAsia="仿宋" w:cs="仿宋_GB2312"/>
          <w:b/>
          <w:bCs/>
          <w:color w:val="auto"/>
          <w:sz w:val="32"/>
          <w:szCs w:val="32"/>
          <w:highlight w:val="none"/>
        </w:rPr>
      </w:pPr>
    </w:p>
    <w:p w14:paraId="07AEB054">
      <w:pPr>
        <w:pStyle w:val="5"/>
        <w:numPr>
          <w:ilvl w:val="0"/>
          <w:numId w:val="0"/>
        </w:numPr>
        <w:rPr>
          <w:color w:val="auto"/>
          <w:highlight w:val="none"/>
        </w:rPr>
      </w:pPr>
    </w:p>
    <w:p w14:paraId="18F3110B">
      <w:pPr>
        <w:spacing w:line="360" w:lineRule="auto"/>
        <w:ind w:firstLine="640"/>
        <w:jc w:val="center"/>
        <w:rPr>
          <w:rFonts w:ascii="仿宋" w:hAnsi="仿宋" w:eastAsia="仿宋" w:cs="仿宋_GB2312"/>
          <w:b/>
          <w:bCs/>
          <w:color w:val="auto"/>
          <w:sz w:val="32"/>
          <w:szCs w:val="32"/>
          <w:highlight w:val="none"/>
        </w:rPr>
      </w:pPr>
    </w:p>
    <w:p w14:paraId="1553191F">
      <w:pPr>
        <w:snapToGrid w:val="0"/>
        <w:spacing w:line="360" w:lineRule="auto"/>
        <w:ind w:firstLine="3855" w:firstLineChars="1200"/>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292F39FE">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1BD10F7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我方参加你方组织的（项目名称）（项目编号：）招标的有关活动，并对此项目进行投标。为此：</w:t>
      </w:r>
    </w:p>
    <w:p w14:paraId="7B8E8BA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1、我方承诺投标有效期从提交投标文件的截止之日起___天（不少于90天），本投标文件在投标有效期满之前均具有约束力。</w:t>
      </w:r>
    </w:p>
    <w:p w14:paraId="1CA67EB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2、我方承诺除技术响应表、商务响应表列出的偏离外，我方响应招标文件的全部要求。</w:t>
      </w:r>
    </w:p>
    <w:p w14:paraId="605BCE6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3、我方提交的所有投标文件、资料都是准确的和真实的。</w:t>
      </w:r>
    </w:p>
    <w:p w14:paraId="461564A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4、我方具有履行本项目合同所必需的设备和专业技术能力。如中标，我方将保证合同顺利履行。</w:t>
      </w:r>
    </w:p>
    <w:p w14:paraId="70194C2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6FF1EA7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6、如我方中标，我方承诺：</w:t>
      </w:r>
    </w:p>
    <w:p w14:paraId="3BBD9A1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6.1在收到中标通知书后，在中标通知书规定的期限内与你方签订合同； </w:t>
      </w:r>
    </w:p>
    <w:p w14:paraId="433CAB0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6.2在签订合同时不向你方提出附加条件； </w:t>
      </w:r>
    </w:p>
    <w:p w14:paraId="1587152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6.3按照招标文件要求提交履约保证金； </w:t>
      </w:r>
    </w:p>
    <w:p w14:paraId="7A08EF9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6.4在合同约定的期限内完成合同规定的全部义务。 </w:t>
      </w:r>
    </w:p>
    <w:p w14:paraId="144D9E8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7、其他补充说明:___________。</w:t>
      </w:r>
    </w:p>
    <w:p w14:paraId="17010FA1">
      <w:pPr>
        <w:spacing w:line="360" w:lineRule="auto"/>
        <w:ind w:firstLine="3600" w:firstLineChars="1500"/>
        <w:rPr>
          <w:rFonts w:ascii="仿宋" w:hAnsi="仿宋" w:eastAsia="仿宋" w:cs="宋体"/>
          <w:color w:val="auto"/>
          <w:sz w:val="24"/>
          <w:highlight w:val="none"/>
        </w:rPr>
      </w:pPr>
    </w:p>
    <w:p w14:paraId="181DEA32">
      <w:pPr>
        <w:spacing w:line="360" w:lineRule="auto"/>
        <w:ind w:firstLine="3600" w:firstLineChars="1500"/>
        <w:rPr>
          <w:rFonts w:ascii="仿宋" w:hAnsi="仿宋" w:eastAsia="仿宋" w:cs="宋体"/>
          <w:color w:val="auto"/>
          <w:sz w:val="24"/>
          <w:highlight w:val="none"/>
        </w:rPr>
      </w:pPr>
    </w:p>
    <w:p w14:paraId="74A09079">
      <w:pPr>
        <w:spacing w:line="360" w:lineRule="auto"/>
        <w:ind w:firstLine="3600" w:firstLineChars="1500"/>
        <w:rPr>
          <w:rFonts w:ascii="仿宋" w:hAnsi="仿宋" w:eastAsia="仿宋" w:cs="宋体"/>
          <w:color w:val="auto"/>
          <w:sz w:val="24"/>
          <w:highlight w:val="none"/>
        </w:rPr>
      </w:pPr>
    </w:p>
    <w:p w14:paraId="7279ABC9">
      <w:pPr>
        <w:spacing w:line="360" w:lineRule="auto"/>
        <w:ind w:firstLine="3600" w:firstLineChars="15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6BA917D9">
      <w:pPr>
        <w:spacing w:line="360" w:lineRule="auto"/>
        <w:ind w:firstLine="482"/>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6FC3A0B0">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23A8FC08">
      <w:pPr>
        <w:spacing w:line="360" w:lineRule="auto"/>
        <w:ind w:right="420" w:firstLine="482"/>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3E97765">
      <w:pPr>
        <w:snapToGrid w:val="0"/>
        <w:spacing w:line="360" w:lineRule="auto"/>
        <w:ind w:firstLine="640"/>
        <w:jc w:val="center"/>
        <w:rPr>
          <w:rFonts w:ascii="宋体" w:hAnsi="宋体" w:cs="宋体"/>
          <w:b/>
          <w:color w:val="auto"/>
          <w:kern w:val="0"/>
          <w:sz w:val="32"/>
          <w:szCs w:val="32"/>
          <w:highlight w:val="none"/>
        </w:rPr>
      </w:pPr>
    </w:p>
    <w:p w14:paraId="7ACA5806">
      <w:pPr>
        <w:snapToGrid w:val="0"/>
        <w:spacing w:line="360" w:lineRule="auto"/>
        <w:ind w:firstLine="482"/>
        <w:rPr>
          <w:rFonts w:ascii="宋体" w:hAnsi="宋体" w:cs="宋体"/>
          <w:color w:val="auto"/>
          <w:sz w:val="24"/>
          <w:highlight w:val="none"/>
        </w:rPr>
      </w:pPr>
    </w:p>
    <w:p w14:paraId="3608BE95">
      <w:pPr>
        <w:spacing w:line="360" w:lineRule="auto"/>
        <w:ind w:firstLine="667"/>
        <w:jc w:val="center"/>
        <w:rPr>
          <w:rFonts w:ascii="仿宋" w:hAnsi="仿宋" w:eastAsia="仿宋"/>
          <w:color w:val="auto"/>
          <w:spacing w:val="6"/>
          <w:sz w:val="32"/>
          <w:szCs w:val="32"/>
          <w:highlight w:val="none"/>
        </w:rPr>
      </w:pPr>
      <w:r>
        <w:rPr>
          <w:rFonts w:hint="eastAsia" w:ascii="仿宋" w:hAnsi="仿宋" w:eastAsia="仿宋"/>
          <w:b/>
          <w:bCs/>
          <w:color w:val="auto"/>
          <w:spacing w:val="6"/>
          <w:sz w:val="32"/>
          <w:szCs w:val="32"/>
          <w:highlight w:val="none"/>
        </w:rPr>
        <w:t>二、评分对应表</w:t>
      </w:r>
    </w:p>
    <w:p w14:paraId="618C4532">
      <w:pPr>
        <w:pStyle w:val="19"/>
        <w:snapToGrid w:val="0"/>
        <w:ind w:firstLine="602"/>
        <w:rPr>
          <w:rFonts w:ascii="仿宋" w:hAnsi="仿宋" w:eastAsia="仿宋"/>
          <w:color w:val="auto"/>
          <w:sz w:val="30"/>
          <w:szCs w:val="30"/>
          <w:highlight w:val="none"/>
          <w:u w:val="single"/>
        </w:rPr>
      </w:pP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42284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200F2282">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72137CDB">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3C07E6B9">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14:paraId="5BFC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6A4F270">
            <w:pPr>
              <w:snapToGrid w:val="0"/>
              <w:ind w:firstLine="482"/>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42796394">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5E873600">
            <w:pPr>
              <w:snapToGrid w:val="0"/>
              <w:spacing w:beforeLines="50"/>
              <w:ind w:firstLine="482"/>
              <w:rPr>
                <w:rFonts w:ascii="仿宋" w:hAnsi="仿宋" w:eastAsia="仿宋"/>
                <w:color w:val="auto"/>
                <w:sz w:val="24"/>
                <w:highlight w:val="none"/>
              </w:rPr>
            </w:pPr>
          </w:p>
        </w:tc>
      </w:tr>
      <w:tr w14:paraId="067C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02E89E5D">
            <w:pPr>
              <w:snapToGrid w:val="0"/>
              <w:ind w:firstLine="482"/>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34C6ACA2">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A40925B">
            <w:pPr>
              <w:snapToGrid w:val="0"/>
              <w:spacing w:beforeLines="50"/>
              <w:ind w:left="43" w:firstLine="482"/>
              <w:rPr>
                <w:rFonts w:ascii="仿宋" w:hAnsi="仿宋" w:eastAsia="仿宋"/>
                <w:color w:val="auto"/>
                <w:sz w:val="24"/>
                <w:highlight w:val="none"/>
              </w:rPr>
            </w:pPr>
          </w:p>
        </w:tc>
      </w:tr>
      <w:tr w14:paraId="5F44C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25D7CB10">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AE90BEB">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EC151EC">
            <w:pPr>
              <w:snapToGrid w:val="0"/>
              <w:spacing w:beforeLines="50"/>
              <w:ind w:left="43" w:firstLine="482"/>
              <w:rPr>
                <w:rFonts w:ascii="仿宋" w:hAnsi="仿宋" w:eastAsia="仿宋"/>
                <w:color w:val="auto"/>
                <w:sz w:val="24"/>
                <w:highlight w:val="none"/>
              </w:rPr>
            </w:pPr>
          </w:p>
        </w:tc>
      </w:tr>
      <w:tr w14:paraId="1E07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10C9B81">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CFFE1C3">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4B7B277">
            <w:pPr>
              <w:snapToGrid w:val="0"/>
              <w:spacing w:beforeLines="50"/>
              <w:ind w:left="43" w:firstLine="482"/>
              <w:rPr>
                <w:rFonts w:ascii="仿宋" w:hAnsi="仿宋" w:eastAsia="仿宋"/>
                <w:color w:val="auto"/>
                <w:sz w:val="24"/>
                <w:highlight w:val="none"/>
              </w:rPr>
            </w:pPr>
          </w:p>
        </w:tc>
      </w:tr>
      <w:tr w14:paraId="3944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16C3F34">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1D96B787">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62E92B2">
            <w:pPr>
              <w:snapToGrid w:val="0"/>
              <w:spacing w:beforeLines="50"/>
              <w:ind w:firstLine="482"/>
              <w:rPr>
                <w:rFonts w:ascii="仿宋" w:hAnsi="仿宋" w:eastAsia="仿宋"/>
                <w:color w:val="auto"/>
                <w:sz w:val="24"/>
                <w:highlight w:val="none"/>
              </w:rPr>
            </w:pPr>
          </w:p>
        </w:tc>
      </w:tr>
      <w:tr w14:paraId="719D6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4BFE164">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1661D595">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46C7676">
            <w:pPr>
              <w:snapToGrid w:val="0"/>
              <w:spacing w:beforeLines="50"/>
              <w:ind w:firstLine="482"/>
              <w:rPr>
                <w:rFonts w:ascii="仿宋" w:hAnsi="仿宋" w:eastAsia="仿宋"/>
                <w:color w:val="auto"/>
                <w:sz w:val="24"/>
                <w:highlight w:val="none"/>
              </w:rPr>
            </w:pPr>
          </w:p>
        </w:tc>
      </w:tr>
      <w:tr w14:paraId="69581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54306325">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02C15D1">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5431887">
            <w:pPr>
              <w:snapToGrid w:val="0"/>
              <w:spacing w:beforeLines="50"/>
              <w:ind w:firstLine="482"/>
              <w:rPr>
                <w:rFonts w:ascii="仿宋" w:hAnsi="仿宋" w:eastAsia="仿宋"/>
                <w:color w:val="auto"/>
                <w:sz w:val="24"/>
                <w:highlight w:val="none"/>
              </w:rPr>
            </w:pPr>
          </w:p>
        </w:tc>
      </w:tr>
      <w:tr w14:paraId="06CFC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B15A662">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3684FCF">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780C7B06">
            <w:pPr>
              <w:snapToGrid w:val="0"/>
              <w:spacing w:beforeLines="50"/>
              <w:ind w:firstLine="482"/>
              <w:rPr>
                <w:rFonts w:ascii="仿宋" w:hAnsi="仿宋" w:eastAsia="仿宋"/>
                <w:color w:val="auto"/>
                <w:sz w:val="24"/>
                <w:highlight w:val="none"/>
              </w:rPr>
            </w:pPr>
          </w:p>
        </w:tc>
      </w:tr>
      <w:tr w14:paraId="697EE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7FF20B9">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F3064B9">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A581803">
            <w:pPr>
              <w:snapToGrid w:val="0"/>
              <w:spacing w:beforeLines="50"/>
              <w:ind w:firstLine="482"/>
              <w:rPr>
                <w:rFonts w:ascii="仿宋" w:hAnsi="仿宋" w:eastAsia="仿宋"/>
                <w:color w:val="auto"/>
                <w:sz w:val="24"/>
                <w:highlight w:val="none"/>
              </w:rPr>
            </w:pPr>
          </w:p>
        </w:tc>
      </w:tr>
    </w:tbl>
    <w:p w14:paraId="3689D219">
      <w:pPr>
        <w:snapToGrid w:val="0"/>
        <w:spacing w:beforeLines="50"/>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p>
    <w:p w14:paraId="2246E9A0">
      <w:pPr>
        <w:snapToGrid w:val="0"/>
        <w:spacing w:beforeLines="50"/>
        <w:ind w:firstLine="602"/>
        <w:rPr>
          <w:rFonts w:ascii="仿宋" w:hAnsi="仿宋" w:eastAsia="仿宋"/>
          <w:color w:val="auto"/>
          <w:sz w:val="30"/>
          <w:szCs w:val="30"/>
          <w:highlight w:val="none"/>
        </w:rPr>
      </w:pPr>
    </w:p>
    <w:p w14:paraId="6D5C90F7">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2B8EB9D">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5427EA98">
      <w:pPr>
        <w:spacing w:line="360" w:lineRule="auto"/>
        <w:ind w:firstLine="640"/>
        <w:rPr>
          <w:rFonts w:ascii="仿宋" w:hAnsi="仿宋" w:eastAsia="仿宋" w:cs="仿宋_GB2312"/>
          <w:b/>
          <w:bCs/>
          <w:color w:val="auto"/>
          <w:sz w:val="32"/>
          <w:szCs w:val="32"/>
          <w:highlight w:val="none"/>
        </w:rPr>
        <w:sectPr>
          <w:headerReference r:id="rId8" w:type="first"/>
          <w:footerReference r:id="rId10" w:type="first"/>
          <w:footerReference r:id="rId9" w:type="default"/>
          <w:pgSz w:w="11906" w:h="16838"/>
          <w:pgMar w:top="1247" w:right="1418" w:bottom="1276" w:left="1418" w:header="851" w:footer="992" w:gutter="0"/>
          <w:cols w:space="720" w:num="1"/>
          <w:titlePg/>
          <w:docGrid w:linePitch="312" w:charSpace="0"/>
        </w:sectPr>
      </w:pPr>
    </w:p>
    <w:p w14:paraId="0C87F720">
      <w:pPr>
        <w:snapToGrid w:val="0"/>
        <w:spacing w:before="50" w:after="50"/>
        <w:ind w:firstLine="667"/>
        <w:jc w:val="center"/>
        <w:rPr>
          <w:rFonts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三、技术响应表</w:t>
      </w:r>
    </w:p>
    <w:p w14:paraId="73A23D03">
      <w:pPr>
        <w:ind w:firstLine="482"/>
        <w:rPr>
          <w:rFonts w:ascii="Arial" w:hAnsi="Arial" w:eastAsia="黑体" w:cs="Arial"/>
          <w:snapToGrid w:val="0"/>
          <w:color w:val="auto"/>
          <w:kern w:val="0"/>
          <w:szCs w:val="21"/>
          <w:highlight w:val="none"/>
        </w:rPr>
      </w:pP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51A9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0486369E">
            <w:pPr>
              <w:snapToGrid w:val="0"/>
              <w:spacing w:before="50" w:after="50"/>
              <w:rPr>
                <w:rFonts w:ascii="仿宋" w:hAnsi="仿宋" w:eastAsia="仿宋"/>
                <w:color w:val="auto"/>
                <w:sz w:val="24"/>
                <w:highlight w:val="none"/>
              </w:rPr>
            </w:pPr>
            <w:bookmarkStart w:id="434" w:name="_Toc64369808"/>
            <w:r>
              <w:rPr>
                <w:rFonts w:hint="eastAsia" w:ascii="仿宋" w:hAnsi="仿宋" w:eastAsia="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6BEC87FA">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1BC55380">
            <w:pPr>
              <w:snapToGrid w:val="0"/>
              <w:spacing w:before="50" w:after="50"/>
              <w:ind w:firstLine="482"/>
              <w:jc w:val="center"/>
              <w:rPr>
                <w:rFonts w:ascii="仿宋" w:hAnsi="仿宋" w:eastAsia="仿宋"/>
                <w:color w:val="auto"/>
                <w:sz w:val="24"/>
                <w:highlight w:val="none"/>
              </w:rPr>
            </w:pPr>
            <w:bookmarkStart w:id="435" w:name="_Toc64369809"/>
            <w:bookmarkStart w:id="436" w:name="_Toc64369810"/>
            <w:r>
              <w:rPr>
                <w:rFonts w:hint="eastAsia" w:ascii="仿宋" w:hAnsi="仿宋" w:eastAsia="仿宋"/>
                <w:color w:val="auto"/>
                <w:sz w:val="24"/>
                <w:highlight w:val="none"/>
              </w:rPr>
              <w:t>采购文件</w:t>
            </w:r>
          </w:p>
          <w:p w14:paraId="597DA972">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31338899">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w:t>
            </w:r>
          </w:p>
          <w:p w14:paraId="3D3CA308">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590904B3">
            <w:pPr>
              <w:snapToGrid w:val="0"/>
              <w:spacing w:before="50" w:after="50"/>
              <w:ind w:firstLine="482"/>
              <w:jc w:val="center"/>
              <w:rPr>
                <w:rFonts w:ascii="仿宋" w:hAnsi="仿宋" w:eastAsia="仿宋"/>
                <w:color w:val="auto"/>
                <w:sz w:val="24"/>
                <w:highlight w:val="none"/>
              </w:rPr>
            </w:pPr>
            <w:bookmarkStart w:id="437" w:name="_Toc64369811"/>
            <w:r>
              <w:rPr>
                <w:rFonts w:hint="eastAsia" w:ascii="仿宋" w:hAnsi="仿宋" w:eastAsia="仿宋"/>
                <w:color w:val="auto"/>
                <w:sz w:val="24"/>
                <w:highlight w:val="none"/>
              </w:rPr>
              <w:t>偏离</w:t>
            </w:r>
          </w:p>
          <w:p w14:paraId="7AE38FFF">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37"/>
          </w:p>
        </w:tc>
      </w:tr>
      <w:tr w14:paraId="639E1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128D72BE">
            <w:pPr>
              <w:snapToGrid w:val="0"/>
              <w:spacing w:before="50" w:after="50"/>
              <w:jc w:val="center"/>
              <w:rPr>
                <w:rFonts w:ascii="仿宋" w:hAnsi="仿宋" w:eastAsia="仿宋"/>
                <w:color w:val="auto"/>
                <w:sz w:val="24"/>
                <w:highlight w:val="none"/>
              </w:rPr>
            </w:pPr>
            <w:bookmarkStart w:id="438" w:name="_Toc64369812"/>
            <w:r>
              <w:rPr>
                <w:rFonts w:hint="eastAsia" w:ascii="仿宋" w:hAnsi="仿宋" w:eastAsia="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7BCF3F7D">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641BE9FB">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A1B536D">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5612780">
            <w:pPr>
              <w:snapToGrid w:val="0"/>
              <w:spacing w:before="50" w:after="50"/>
              <w:ind w:firstLine="482"/>
              <w:jc w:val="center"/>
              <w:rPr>
                <w:rFonts w:ascii="仿宋" w:hAnsi="仿宋" w:eastAsia="仿宋"/>
                <w:color w:val="auto"/>
                <w:sz w:val="24"/>
                <w:highlight w:val="none"/>
              </w:rPr>
            </w:pPr>
          </w:p>
        </w:tc>
      </w:tr>
      <w:tr w14:paraId="20390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0E5BA3D">
            <w:pPr>
              <w:snapToGrid w:val="0"/>
              <w:spacing w:before="50" w:after="50"/>
              <w:jc w:val="center"/>
              <w:rPr>
                <w:rFonts w:ascii="仿宋" w:hAnsi="仿宋" w:eastAsia="仿宋"/>
                <w:color w:val="auto"/>
                <w:sz w:val="24"/>
                <w:highlight w:val="none"/>
              </w:rPr>
            </w:pPr>
            <w:bookmarkStart w:id="439" w:name="_Toc64369813"/>
            <w:r>
              <w:rPr>
                <w:rFonts w:hint="eastAsia" w:ascii="仿宋" w:hAnsi="仿宋" w:eastAsia="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55F8F753">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17AF62FA">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0991FEC">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B2CFCEF">
            <w:pPr>
              <w:snapToGrid w:val="0"/>
              <w:spacing w:before="50" w:after="50"/>
              <w:ind w:firstLine="482"/>
              <w:jc w:val="center"/>
              <w:rPr>
                <w:rFonts w:ascii="仿宋" w:hAnsi="仿宋" w:eastAsia="仿宋"/>
                <w:color w:val="auto"/>
                <w:sz w:val="24"/>
                <w:highlight w:val="none"/>
              </w:rPr>
            </w:pPr>
          </w:p>
        </w:tc>
      </w:tr>
      <w:tr w14:paraId="7ADCA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A5E6BB2">
            <w:pPr>
              <w:snapToGrid w:val="0"/>
              <w:spacing w:before="50" w:after="50"/>
              <w:jc w:val="center"/>
              <w:rPr>
                <w:rFonts w:ascii="仿宋" w:hAnsi="仿宋" w:eastAsia="仿宋"/>
                <w:color w:val="auto"/>
                <w:sz w:val="24"/>
                <w:highlight w:val="none"/>
              </w:rPr>
            </w:pPr>
            <w:bookmarkStart w:id="440" w:name="_Toc64369814"/>
            <w:r>
              <w:rPr>
                <w:rFonts w:hint="eastAsia" w:ascii="仿宋" w:hAnsi="仿宋" w:eastAsia="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12695652">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F60068">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B763373">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8DD6B49">
            <w:pPr>
              <w:snapToGrid w:val="0"/>
              <w:spacing w:before="50" w:after="50"/>
              <w:ind w:firstLine="482"/>
              <w:jc w:val="center"/>
              <w:rPr>
                <w:rFonts w:ascii="仿宋" w:hAnsi="仿宋" w:eastAsia="仿宋"/>
                <w:color w:val="auto"/>
                <w:sz w:val="24"/>
                <w:highlight w:val="none"/>
              </w:rPr>
            </w:pPr>
          </w:p>
        </w:tc>
      </w:tr>
    </w:tbl>
    <w:p w14:paraId="51059BFF">
      <w:pPr>
        <w:snapToGrid w:val="0"/>
        <w:spacing w:beforeLines="50"/>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14:paraId="1A15E328">
      <w:pPr>
        <w:snapToGrid w:val="0"/>
        <w:spacing w:beforeLines="50"/>
        <w:ind w:firstLine="482"/>
        <w:rPr>
          <w:rFonts w:ascii="仿宋" w:hAnsi="仿宋" w:eastAsia="仿宋" w:cs="仿宋_GB2312"/>
          <w:color w:val="auto"/>
          <w:sz w:val="24"/>
          <w:highlight w:val="none"/>
        </w:rPr>
      </w:pPr>
    </w:p>
    <w:p w14:paraId="2F53EFDB">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7EBD69BF">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14:paraId="28575151">
      <w:pPr>
        <w:snapToGrid w:val="0"/>
        <w:spacing w:before="50" w:afterLines="50"/>
        <w:ind w:firstLine="600"/>
        <w:jc w:val="center"/>
        <w:rPr>
          <w:rFonts w:ascii="仿宋" w:eastAsia="仿宋"/>
          <w:b/>
          <w:bCs/>
          <w:color w:val="auto"/>
          <w:sz w:val="30"/>
          <w:szCs w:val="30"/>
          <w:highlight w:val="none"/>
        </w:rPr>
      </w:pPr>
    </w:p>
    <w:p w14:paraId="6E85E646">
      <w:pPr>
        <w:snapToGrid w:val="0"/>
        <w:spacing w:before="50" w:afterLines="50"/>
        <w:ind w:firstLine="880"/>
        <w:jc w:val="center"/>
        <w:rPr>
          <w:rFonts w:ascii="仿宋" w:eastAsia="仿宋"/>
          <w:b/>
          <w:color w:val="auto"/>
          <w:spacing w:val="40"/>
          <w:kern w:val="0"/>
          <w:sz w:val="36"/>
          <w:szCs w:val="36"/>
          <w:highlight w:val="none"/>
        </w:rPr>
      </w:pPr>
    </w:p>
    <w:p w14:paraId="59B34D46">
      <w:pPr>
        <w:snapToGrid w:val="0"/>
        <w:spacing w:before="50" w:afterLines="50"/>
        <w:ind w:firstLine="880"/>
        <w:jc w:val="center"/>
        <w:rPr>
          <w:rFonts w:ascii="仿宋" w:eastAsia="仿宋"/>
          <w:b/>
          <w:color w:val="auto"/>
          <w:spacing w:val="40"/>
          <w:kern w:val="0"/>
          <w:sz w:val="36"/>
          <w:szCs w:val="36"/>
          <w:highlight w:val="none"/>
        </w:rPr>
      </w:pPr>
    </w:p>
    <w:p w14:paraId="5B2DC345">
      <w:pPr>
        <w:snapToGrid w:val="0"/>
        <w:spacing w:before="50" w:afterLines="50"/>
        <w:ind w:firstLine="880"/>
        <w:jc w:val="center"/>
        <w:rPr>
          <w:rFonts w:ascii="仿宋" w:eastAsia="仿宋"/>
          <w:b/>
          <w:color w:val="auto"/>
          <w:spacing w:val="40"/>
          <w:kern w:val="0"/>
          <w:sz w:val="36"/>
          <w:szCs w:val="36"/>
          <w:highlight w:val="none"/>
        </w:rPr>
      </w:pPr>
    </w:p>
    <w:p w14:paraId="278144E6">
      <w:pPr>
        <w:snapToGrid w:val="0"/>
        <w:spacing w:before="50" w:afterLines="50"/>
        <w:ind w:firstLine="880"/>
        <w:jc w:val="center"/>
        <w:rPr>
          <w:rFonts w:ascii="仿宋" w:eastAsia="仿宋"/>
          <w:b/>
          <w:color w:val="auto"/>
          <w:spacing w:val="40"/>
          <w:kern w:val="0"/>
          <w:sz w:val="36"/>
          <w:szCs w:val="36"/>
          <w:highlight w:val="none"/>
        </w:rPr>
      </w:pPr>
    </w:p>
    <w:p w14:paraId="1E9F4545">
      <w:pPr>
        <w:snapToGrid w:val="0"/>
        <w:spacing w:before="50" w:afterLines="50"/>
        <w:ind w:firstLine="880"/>
        <w:jc w:val="center"/>
        <w:rPr>
          <w:rFonts w:ascii="仿宋" w:eastAsia="仿宋"/>
          <w:b/>
          <w:color w:val="auto"/>
          <w:spacing w:val="40"/>
          <w:kern w:val="0"/>
          <w:sz w:val="36"/>
          <w:szCs w:val="36"/>
          <w:highlight w:val="none"/>
        </w:rPr>
      </w:pPr>
    </w:p>
    <w:p w14:paraId="527185FD">
      <w:pPr>
        <w:snapToGrid w:val="0"/>
        <w:spacing w:before="50" w:afterLines="50"/>
        <w:ind w:firstLine="880"/>
        <w:jc w:val="center"/>
        <w:rPr>
          <w:rFonts w:ascii="仿宋" w:eastAsia="仿宋"/>
          <w:b/>
          <w:color w:val="auto"/>
          <w:spacing w:val="40"/>
          <w:kern w:val="0"/>
          <w:sz w:val="36"/>
          <w:szCs w:val="36"/>
          <w:highlight w:val="none"/>
        </w:rPr>
      </w:pPr>
    </w:p>
    <w:p w14:paraId="5977822D">
      <w:pPr>
        <w:snapToGrid w:val="0"/>
        <w:spacing w:before="50" w:afterLines="50"/>
        <w:ind w:firstLine="880"/>
        <w:jc w:val="center"/>
        <w:rPr>
          <w:rFonts w:ascii="仿宋" w:eastAsia="仿宋"/>
          <w:b/>
          <w:color w:val="auto"/>
          <w:spacing w:val="40"/>
          <w:kern w:val="0"/>
          <w:sz w:val="36"/>
          <w:szCs w:val="36"/>
          <w:highlight w:val="none"/>
        </w:rPr>
      </w:pPr>
    </w:p>
    <w:p w14:paraId="58B98B92">
      <w:pPr>
        <w:snapToGrid w:val="0"/>
        <w:spacing w:before="50" w:afterLines="50"/>
        <w:ind w:firstLine="880"/>
        <w:rPr>
          <w:rFonts w:ascii="仿宋" w:eastAsia="仿宋"/>
          <w:b/>
          <w:color w:val="auto"/>
          <w:spacing w:val="40"/>
          <w:kern w:val="0"/>
          <w:sz w:val="36"/>
          <w:szCs w:val="36"/>
          <w:highlight w:val="none"/>
        </w:rPr>
      </w:pPr>
    </w:p>
    <w:p w14:paraId="1A8A7A50">
      <w:pPr>
        <w:pStyle w:val="19"/>
        <w:snapToGrid w:val="0"/>
        <w:ind w:firstLine="883"/>
        <w:jc w:val="center"/>
        <w:rPr>
          <w:rFonts w:ascii="仿宋" w:eastAsia="仿宋"/>
          <w:color w:val="auto"/>
          <w:spacing w:val="40"/>
          <w:kern w:val="0"/>
          <w:sz w:val="36"/>
          <w:szCs w:val="36"/>
          <w:highlight w:val="none"/>
        </w:rPr>
      </w:pPr>
    </w:p>
    <w:p w14:paraId="1A356D45">
      <w:pPr>
        <w:ind w:firstLine="482"/>
        <w:jc w:val="center"/>
        <w:rPr>
          <w:rFonts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四、商务响应表</w:t>
      </w:r>
    </w:p>
    <w:p w14:paraId="06B3CDEB">
      <w:pPr>
        <w:ind w:firstLine="482"/>
        <w:rPr>
          <w:rFonts w:ascii="Arial" w:hAnsi="Arial" w:eastAsia="黑体" w:cs="Arial"/>
          <w:snapToGrid w:val="0"/>
          <w:color w:val="auto"/>
          <w:kern w:val="0"/>
          <w:szCs w:val="21"/>
          <w:highlight w:val="none"/>
        </w:rPr>
      </w:pP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0E53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3F1101B4">
            <w:pPr>
              <w:snapToGrid w:val="0"/>
              <w:spacing w:before="50" w:after="50"/>
              <w:ind w:firstLine="482"/>
              <w:jc w:val="center"/>
              <w:rPr>
                <w:rFonts w:ascii="仿宋" w:hAnsi="仿宋" w:eastAsia="仿宋"/>
                <w:b/>
                <w:color w:val="auto"/>
                <w:sz w:val="24"/>
                <w:highlight w:val="none"/>
              </w:rPr>
            </w:pPr>
            <w:bookmarkStart w:id="441" w:name="_Toc64369815"/>
            <w:r>
              <w:rPr>
                <w:rFonts w:hint="eastAsia" w:ascii="仿宋" w:hAnsi="仿宋" w:eastAsia="仿宋"/>
                <w:b/>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7E36B962">
            <w:pPr>
              <w:snapToGrid w:val="0"/>
              <w:spacing w:beforeLines="50" w:after="50"/>
              <w:ind w:firstLine="482"/>
              <w:jc w:val="center"/>
              <w:rPr>
                <w:rFonts w:ascii="仿宋" w:hAnsi="仿宋" w:eastAsia="仿宋"/>
                <w:b/>
                <w:color w:val="auto"/>
                <w:sz w:val="24"/>
                <w:highlight w:val="none"/>
              </w:rPr>
            </w:pPr>
            <w:bookmarkStart w:id="442" w:name="_Toc64369816"/>
            <w:r>
              <w:rPr>
                <w:rFonts w:hint="eastAsia" w:ascii="仿宋" w:hAnsi="仿宋" w:eastAsia="仿宋"/>
                <w:b/>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3BFDD24E">
            <w:pPr>
              <w:snapToGrid w:val="0"/>
              <w:spacing w:beforeLines="50" w:after="50"/>
              <w:ind w:firstLine="482"/>
              <w:jc w:val="center"/>
              <w:rPr>
                <w:rFonts w:ascii="仿宋" w:hAnsi="仿宋" w:eastAsia="仿宋"/>
                <w:b/>
                <w:color w:val="auto"/>
                <w:sz w:val="24"/>
                <w:highlight w:val="none"/>
              </w:rPr>
            </w:pPr>
            <w:bookmarkStart w:id="443" w:name="_Toc64369817"/>
            <w:r>
              <w:rPr>
                <w:rFonts w:hint="eastAsia" w:ascii="仿宋" w:hAnsi="仿宋" w:eastAsia="仿宋"/>
                <w:b/>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13A0A323">
            <w:pPr>
              <w:snapToGrid w:val="0"/>
              <w:spacing w:beforeLines="50" w:after="50"/>
              <w:ind w:firstLine="482"/>
              <w:jc w:val="center"/>
              <w:rPr>
                <w:rFonts w:ascii="仿宋" w:hAnsi="仿宋" w:eastAsia="仿宋"/>
                <w:b/>
                <w:color w:val="auto"/>
                <w:sz w:val="24"/>
                <w:highlight w:val="none"/>
              </w:rPr>
            </w:pPr>
            <w:bookmarkStart w:id="444" w:name="_Toc64369818"/>
            <w:r>
              <w:rPr>
                <w:rFonts w:hint="eastAsia" w:ascii="仿宋" w:hAnsi="仿宋" w:eastAsia="仿宋"/>
                <w:b/>
                <w:color w:val="auto"/>
                <w:sz w:val="24"/>
                <w:highlight w:val="none"/>
              </w:rPr>
              <w:t>偏离情况</w:t>
            </w:r>
            <w:bookmarkEnd w:id="444"/>
          </w:p>
        </w:tc>
      </w:tr>
      <w:tr w14:paraId="0A582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CE8E966">
            <w:pPr>
              <w:snapToGrid w:val="0"/>
              <w:spacing w:before="50" w:after="50"/>
              <w:rPr>
                <w:rFonts w:ascii="仿宋" w:hAnsi="仿宋" w:eastAsia="仿宋"/>
                <w:color w:val="auto"/>
                <w:sz w:val="24"/>
                <w:highlight w:val="none"/>
              </w:rPr>
            </w:pPr>
            <w:bookmarkStart w:id="445" w:name="_Toc64369819"/>
            <w:r>
              <w:rPr>
                <w:rFonts w:hint="eastAsia" w:ascii="仿宋" w:hAnsi="仿宋" w:eastAsia="仿宋"/>
                <w:color w:val="auto"/>
                <w:sz w:val="24"/>
                <w:highlight w:val="none"/>
              </w:rPr>
              <w:t>服务期</w:t>
            </w:r>
            <w:bookmarkEnd w:id="445"/>
            <w:r>
              <w:rPr>
                <w:rFonts w:hint="eastAsia" w:ascii="仿宋" w:hAnsi="仿宋" w:eastAsia="仿宋"/>
                <w:color w:val="auto"/>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4FF9A7D2">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1D6006C6">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A0FE1E2">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AE56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0C64032">
            <w:pPr>
              <w:snapToGrid w:val="0"/>
              <w:spacing w:before="50" w:after="50"/>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C4CC4F3">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08AE0B1F">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7892521D">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26FD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7FC0F5F">
            <w:pPr>
              <w:snapToGrid w:val="0"/>
              <w:spacing w:before="50" w:after="50"/>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698E143">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4B89A252">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6FDDF05E">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35A44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4A812A37">
            <w:pPr>
              <w:snapToGrid w:val="0"/>
              <w:spacing w:before="50" w:after="50"/>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177396CB">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8FE3726">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F84B15C">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0BA8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718DF72">
            <w:pPr>
              <w:snapToGrid w:val="0"/>
              <w:spacing w:before="50" w:after="50"/>
              <w:ind w:firstLine="482"/>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0E02B53F">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14D96FCE">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DA356D5">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727BE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3DC5BF4B">
            <w:pPr>
              <w:snapToGrid w:val="0"/>
              <w:spacing w:before="50" w:after="50"/>
              <w:ind w:firstLine="482"/>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28C56704">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AD5AC03">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8791AA0">
            <w:pPr>
              <w:pStyle w:val="34"/>
              <w:snapToGrid w:val="0"/>
              <w:spacing w:before="120" w:after="120"/>
              <w:ind w:firstLine="482"/>
              <w:jc w:val="center"/>
              <w:outlineLvl w:val="0"/>
              <w:rPr>
                <w:rFonts w:ascii="仿宋" w:hAnsi="仿宋" w:eastAsia="仿宋" w:cs="Times New Roman"/>
                <w:snapToGrid/>
                <w:color w:val="auto"/>
                <w:sz w:val="24"/>
                <w:szCs w:val="24"/>
                <w:highlight w:val="none"/>
              </w:rPr>
            </w:pPr>
          </w:p>
        </w:tc>
      </w:tr>
    </w:tbl>
    <w:p w14:paraId="1E2353F3">
      <w:pPr>
        <w:spacing w:line="360" w:lineRule="auto"/>
        <w:ind w:right="420"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p>
    <w:p w14:paraId="7EF370E5">
      <w:pPr>
        <w:spacing w:line="360" w:lineRule="auto"/>
        <w:ind w:right="420"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14:paraId="27C8DB8D">
      <w:pPr>
        <w:spacing w:line="360" w:lineRule="auto"/>
        <w:ind w:right="420"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14:paraId="01A247E3">
      <w:pPr>
        <w:spacing w:line="360" w:lineRule="auto"/>
        <w:ind w:right="420" w:firstLine="482"/>
        <w:rPr>
          <w:rFonts w:ascii="仿宋" w:hAnsi="仿宋" w:eastAsia="仿宋" w:cs="仿宋_GB2312"/>
          <w:color w:val="auto"/>
          <w:sz w:val="24"/>
          <w:highlight w:val="none"/>
        </w:rPr>
      </w:pPr>
    </w:p>
    <w:p w14:paraId="3829489C">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3A2C5C8">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7948563C">
      <w:pPr>
        <w:spacing w:line="360" w:lineRule="auto"/>
        <w:ind w:firstLine="482"/>
        <w:jc w:val="center"/>
        <w:rPr>
          <w:rFonts w:ascii="仿宋" w:hAnsi="仿宋" w:eastAsia="仿宋" w:cs="仿宋_GB2312"/>
          <w:color w:val="auto"/>
          <w:sz w:val="24"/>
          <w:highlight w:val="none"/>
        </w:rPr>
      </w:pPr>
    </w:p>
    <w:p w14:paraId="33DBC33A">
      <w:pPr>
        <w:autoSpaceDE w:val="0"/>
        <w:autoSpaceDN w:val="0"/>
        <w:spacing w:line="360" w:lineRule="auto"/>
        <w:ind w:firstLine="560"/>
        <w:rPr>
          <w:rFonts w:ascii="仿宋" w:hAnsi="仿宋" w:eastAsia="仿宋" w:cs="仿宋_GB2312"/>
          <w:b/>
          <w:color w:val="auto"/>
          <w:kern w:val="0"/>
          <w:sz w:val="28"/>
          <w:szCs w:val="28"/>
          <w:highlight w:val="none"/>
        </w:rPr>
      </w:pPr>
    </w:p>
    <w:p w14:paraId="7024F38E">
      <w:pPr>
        <w:tabs>
          <w:tab w:val="left" w:pos="2790"/>
          <w:tab w:val="left" w:pos="4230"/>
        </w:tabs>
        <w:autoSpaceDE w:val="0"/>
        <w:autoSpaceDN w:val="0"/>
        <w:spacing w:line="360" w:lineRule="auto"/>
        <w:ind w:right="1400" w:firstLine="723"/>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五、项目组织实施方案</w:t>
      </w:r>
    </w:p>
    <w:p w14:paraId="19A799A7">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489C6149">
      <w:pPr>
        <w:autoSpaceDE w:val="0"/>
        <w:autoSpaceDN w:val="0"/>
        <w:spacing w:line="360" w:lineRule="auto"/>
        <w:ind w:firstLine="482"/>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六、项目负责人情况表</w:t>
      </w:r>
    </w:p>
    <w:p w14:paraId="720FA7B1">
      <w:pPr>
        <w:spacing w:line="360" w:lineRule="auto"/>
        <w:ind w:firstLine="482"/>
        <w:jc w:val="center"/>
        <w:rPr>
          <w:rFonts w:ascii="仿宋" w:hAnsi="仿宋" w:eastAsia="仿宋" w:cs="仿宋_GB2312"/>
          <w:color w:val="auto"/>
          <w:sz w:val="24"/>
          <w:highlight w:val="none"/>
        </w:rPr>
      </w:pPr>
    </w:p>
    <w:tbl>
      <w:tblPr>
        <w:tblStyle w:val="62"/>
        <w:tblW w:w="0" w:type="auto"/>
        <w:tblInd w:w="108" w:type="dxa"/>
        <w:tblLayout w:type="fixed"/>
        <w:tblCellMar>
          <w:top w:w="0" w:type="dxa"/>
          <w:left w:w="108" w:type="dxa"/>
          <w:bottom w:w="0" w:type="dxa"/>
          <w:right w:w="108" w:type="dxa"/>
        </w:tblCellMar>
      </w:tblPr>
      <w:tblGrid>
        <w:gridCol w:w="1953"/>
        <w:gridCol w:w="1308"/>
        <w:gridCol w:w="5811"/>
      </w:tblGrid>
      <w:tr w14:paraId="2A367432">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2E5E456">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58182443">
            <w:pPr>
              <w:autoSpaceDE w:val="0"/>
              <w:autoSpaceDN w:val="0"/>
              <w:spacing w:line="360" w:lineRule="auto"/>
              <w:ind w:firstLine="482"/>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283F740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14:paraId="55FE6A9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72D6D80">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521B8F2F">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1125AC6A">
            <w:pPr>
              <w:autoSpaceDE w:val="0"/>
              <w:autoSpaceDN w:val="0"/>
              <w:spacing w:line="360" w:lineRule="auto"/>
              <w:ind w:firstLine="482"/>
              <w:jc w:val="center"/>
              <w:rPr>
                <w:rFonts w:ascii="仿宋" w:hAnsi="仿宋" w:eastAsia="仿宋" w:cs="仿宋_GB2312"/>
                <w:color w:val="auto"/>
                <w:sz w:val="24"/>
                <w:highlight w:val="none"/>
              </w:rPr>
            </w:pPr>
          </w:p>
        </w:tc>
      </w:tr>
      <w:tr w14:paraId="2E833DB3">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9F13D3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6C740CBF">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941F2D9">
            <w:pPr>
              <w:autoSpaceDE w:val="0"/>
              <w:autoSpaceDN w:val="0"/>
              <w:spacing w:line="360" w:lineRule="auto"/>
              <w:ind w:firstLine="482"/>
              <w:jc w:val="center"/>
              <w:rPr>
                <w:rFonts w:ascii="仿宋" w:hAnsi="仿宋" w:eastAsia="仿宋" w:cs="仿宋_GB2312"/>
                <w:color w:val="auto"/>
                <w:sz w:val="24"/>
                <w:highlight w:val="none"/>
              </w:rPr>
            </w:pPr>
          </w:p>
        </w:tc>
      </w:tr>
      <w:tr w14:paraId="54A077C7">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3CE9449">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0F8EFA94">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39B479A">
            <w:pPr>
              <w:autoSpaceDE w:val="0"/>
              <w:autoSpaceDN w:val="0"/>
              <w:spacing w:line="360" w:lineRule="auto"/>
              <w:ind w:firstLine="482"/>
              <w:jc w:val="center"/>
              <w:rPr>
                <w:rFonts w:ascii="仿宋" w:hAnsi="仿宋" w:eastAsia="仿宋" w:cs="仿宋_GB2312"/>
                <w:color w:val="auto"/>
                <w:sz w:val="24"/>
                <w:highlight w:val="none"/>
              </w:rPr>
            </w:pPr>
          </w:p>
        </w:tc>
      </w:tr>
      <w:tr w14:paraId="3679DC9F">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8104CA9">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7FB9C420">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5BF0BD35">
            <w:pPr>
              <w:autoSpaceDE w:val="0"/>
              <w:autoSpaceDN w:val="0"/>
              <w:spacing w:line="360" w:lineRule="auto"/>
              <w:ind w:firstLine="482"/>
              <w:jc w:val="center"/>
              <w:rPr>
                <w:rFonts w:ascii="仿宋" w:hAnsi="仿宋" w:eastAsia="仿宋" w:cs="仿宋_GB2312"/>
                <w:color w:val="auto"/>
                <w:sz w:val="24"/>
                <w:highlight w:val="none"/>
              </w:rPr>
            </w:pPr>
          </w:p>
        </w:tc>
      </w:tr>
      <w:tr w14:paraId="6804042E">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44905531">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696A359E">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02F4214">
            <w:pPr>
              <w:autoSpaceDE w:val="0"/>
              <w:autoSpaceDN w:val="0"/>
              <w:spacing w:line="360" w:lineRule="auto"/>
              <w:ind w:firstLine="482"/>
              <w:jc w:val="center"/>
              <w:rPr>
                <w:rFonts w:ascii="仿宋" w:hAnsi="仿宋" w:eastAsia="仿宋" w:cs="仿宋_GB2312"/>
                <w:color w:val="auto"/>
                <w:sz w:val="24"/>
                <w:highlight w:val="none"/>
              </w:rPr>
            </w:pPr>
          </w:p>
        </w:tc>
      </w:tr>
      <w:tr w14:paraId="5C8D3F7A">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B8B2D55">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3F2CE66A">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29C7DAC">
            <w:pPr>
              <w:autoSpaceDE w:val="0"/>
              <w:autoSpaceDN w:val="0"/>
              <w:spacing w:line="360" w:lineRule="auto"/>
              <w:ind w:firstLine="482"/>
              <w:jc w:val="center"/>
              <w:rPr>
                <w:rFonts w:ascii="仿宋" w:hAnsi="仿宋" w:eastAsia="仿宋" w:cs="仿宋_GB2312"/>
                <w:color w:val="auto"/>
                <w:sz w:val="24"/>
                <w:highlight w:val="none"/>
              </w:rPr>
            </w:pPr>
          </w:p>
        </w:tc>
      </w:tr>
      <w:tr w14:paraId="58CB1A97">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707CF9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670E6EB8">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090D574A">
            <w:pPr>
              <w:autoSpaceDE w:val="0"/>
              <w:autoSpaceDN w:val="0"/>
              <w:spacing w:line="360" w:lineRule="auto"/>
              <w:ind w:firstLine="482"/>
              <w:jc w:val="center"/>
              <w:rPr>
                <w:rFonts w:ascii="仿宋" w:hAnsi="仿宋" w:eastAsia="仿宋" w:cs="仿宋_GB2312"/>
                <w:color w:val="auto"/>
                <w:sz w:val="24"/>
                <w:highlight w:val="none"/>
              </w:rPr>
            </w:pPr>
          </w:p>
        </w:tc>
      </w:tr>
      <w:tr w14:paraId="6BCBA970">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709074A">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6E3CCA5D">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5BDBBE4F">
            <w:pPr>
              <w:autoSpaceDE w:val="0"/>
              <w:autoSpaceDN w:val="0"/>
              <w:spacing w:line="360" w:lineRule="auto"/>
              <w:ind w:firstLine="482"/>
              <w:jc w:val="center"/>
              <w:rPr>
                <w:rFonts w:ascii="仿宋" w:hAnsi="仿宋" w:eastAsia="仿宋" w:cs="仿宋_GB2312"/>
                <w:color w:val="auto"/>
                <w:sz w:val="24"/>
                <w:highlight w:val="none"/>
              </w:rPr>
            </w:pPr>
          </w:p>
        </w:tc>
      </w:tr>
      <w:tr w14:paraId="36F7F8C0">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62C44FF">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2A0860F4">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BC54AF1">
            <w:pPr>
              <w:autoSpaceDE w:val="0"/>
              <w:autoSpaceDN w:val="0"/>
              <w:spacing w:line="360" w:lineRule="auto"/>
              <w:ind w:firstLine="482"/>
              <w:jc w:val="center"/>
              <w:rPr>
                <w:rFonts w:ascii="仿宋" w:hAnsi="仿宋" w:eastAsia="仿宋" w:cs="仿宋_GB2312"/>
                <w:color w:val="auto"/>
                <w:sz w:val="24"/>
                <w:highlight w:val="none"/>
              </w:rPr>
            </w:pPr>
          </w:p>
        </w:tc>
      </w:tr>
    </w:tbl>
    <w:p w14:paraId="232296E8">
      <w:pPr>
        <w:spacing w:line="360" w:lineRule="auto"/>
        <w:ind w:right="420" w:firstLine="482"/>
        <w:rPr>
          <w:rFonts w:ascii="仿宋" w:hAnsi="仿宋" w:eastAsia="仿宋" w:cs="仿宋_GB2312"/>
          <w:color w:val="auto"/>
          <w:sz w:val="24"/>
          <w:highlight w:val="none"/>
        </w:rPr>
      </w:pPr>
    </w:p>
    <w:p w14:paraId="2D4B2DA2">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7F33DBC0">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693389D3">
      <w:pPr>
        <w:spacing w:line="360" w:lineRule="auto"/>
        <w:ind w:firstLine="482"/>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七、项目组人员名单</w:t>
      </w:r>
    </w:p>
    <w:p w14:paraId="2A29BC98">
      <w:pPr>
        <w:spacing w:line="360" w:lineRule="auto"/>
        <w:ind w:firstLine="482"/>
        <w:rPr>
          <w:rFonts w:ascii="仿宋" w:hAnsi="仿宋" w:eastAsia="仿宋" w:cs="仿宋_GB2312"/>
          <w:color w:val="auto"/>
          <w:sz w:val="24"/>
          <w:highlight w:val="none"/>
        </w:rPr>
      </w:pPr>
    </w:p>
    <w:tbl>
      <w:tblPr>
        <w:tblStyle w:val="62"/>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70A20DEE">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44C5A6FE">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14D77AB2">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08480E51">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0B13C69F">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6913EE1D">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153D3CB8">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37B3379A">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2DE33C7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14:paraId="612377A8">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48E3FB6C">
            <w:pPr>
              <w:autoSpaceDE w:val="0"/>
              <w:autoSpaceDN w:val="0"/>
              <w:spacing w:line="360" w:lineRule="auto"/>
              <w:ind w:firstLine="482"/>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4E675D71">
            <w:pPr>
              <w:autoSpaceDE w:val="0"/>
              <w:autoSpaceDN w:val="0"/>
              <w:spacing w:line="360" w:lineRule="auto"/>
              <w:ind w:firstLine="482"/>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4862D7D1">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EC64E85">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31CA47B">
            <w:pPr>
              <w:autoSpaceDE w:val="0"/>
              <w:autoSpaceDN w:val="0"/>
              <w:spacing w:line="360" w:lineRule="auto"/>
              <w:ind w:firstLine="482"/>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0E91325E">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B5463E2">
            <w:pPr>
              <w:autoSpaceDE w:val="0"/>
              <w:autoSpaceDN w:val="0"/>
              <w:spacing w:line="360" w:lineRule="auto"/>
              <w:ind w:firstLine="482"/>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32ECC74A">
            <w:pPr>
              <w:autoSpaceDE w:val="0"/>
              <w:autoSpaceDN w:val="0"/>
              <w:spacing w:line="360" w:lineRule="auto"/>
              <w:ind w:firstLine="482"/>
              <w:rPr>
                <w:rFonts w:ascii="仿宋" w:hAnsi="仿宋" w:eastAsia="仿宋" w:cs="仿宋_GB2312"/>
                <w:color w:val="auto"/>
                <w:sz w:val="24"/>
                <w:highlight w:val="none"/>
              </w:rPr>
            </w:pPr>
          </w:p>
        </w:tc>
      </w:tr>
      <w:tr w14:paraId="33D73FA2">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3AF03E15">
            <w:pPr>
              <w:autoSpaceDE w:val="0"/>
              <w:autoSpaceDN w:val="0"/>
              <w:spacing w:line="360" w:lineRule="auto"/>
              <w:ind w:firstLine="482"/>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23C040D7">
            <w:pPr>
              <w:autoSpaceDE w:val="0"/>
              <w:autoSpaceDN w:val="0"/>
              <w:spacing w:line="360" w:lineRule="auto"/>
              <w:ind w:firstLine="482"/>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2AF53023">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1580369">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4862EB33">
            <w:pPr>
              <w:autoSpaceDE w:val="0"/>
              <w:autoSpaceDN w:val="0"/>
              <w:spacing w:line="360" w:lineRule="auto"/>
              <w:ind w:firstLine="482"/>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66B5F24E">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3430F12">
            <w:pPr>
              <w:autoSpaceDE w:val="0"/>
              <w:autoSpaceDN w:val="0"/>
              <w:spacing w:line="360" w:lineRule="auto"/>
              <w:ind w:firstLine="482"/>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738A38FB">
            <w:pPr>
              <w:autoSpaceDE w:val="0"/>
              <w:autoSpaceDN w:val="0"/>
              <w:spacing w:line="360" w:lineRule="auto"/>
              <w:ind w:firstLine="482"/>
              <w:rPr>
                <w:rFonts w:ascii="仿宋" w:hAnsi="仿宋" w:eastAsia="仿宋" w:cs="仿宋_GB2312"/>
                <w:color w:val="auto"/>
                <w:sz w:val="24"/>
                <w:highlight w:val="none"/>
              </w:rPr>
            </w:pPr>
          </w:p>
        </w:tc>
      </w:tr>
    </w:tbl>
    <w:p w14:paraId="24E27F8F">
      <w:pPr>
        <w:autoSpaceDE w:val="0"/>
        <w:autoSpaceDN w:val="0"/>
        <w:spacing w:line="360" w:lineRule="auto"/>
        <w:ind w:firstLine="4578" w:firstLineChars="1900"/>
        <w:rPr>
          <w:rFonts w:ascii="仿宋" w:hAnsi="仿宋" w:eastAsia="仿宋" w:cs="仿宋_GB2312"/>
          <w:b/>
          <w:color w:val="auto"/>
          <w:sz w:val="24"/>
          <w:highlight w:val="none"/>
        </w:rPr>
      </w:pPr>
    </w:p>
    <w:p w14:paraId="1CCA64C3">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EA01B65">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0AEA61EF">
      <w:pPr>
        <w:spacing w:line="360" w:lineRule="auto"/>
        <w:ind w:firstLine="643"/>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八、售后服务方案（如有）</w:t>
      </w:r>
    </w:p>
    <w:p w14:paraId="3309F177">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70F0857C">
      <w:pPr>
        <w:spacing w:line="360" w:lineRule="auto"/>
        <w:ind w:firstLine="482"/>
        <w:rPr>
          <w:rFonts w:ascii="仿宋" w:hAnsi="仿宋" w:eastAsia="仿宋" w:cs="仿宋_GB2312"/>
          <w:color w:val="auto"/>
          <w:sz w:val="24"/>
          <w:highlight w:val="none"/>
        </w:rPr>
      </w:pPr>
    </w:p>
    <w:p w14:paraId="53B77CA4">
      <w:pPr>
        <w:spacing w:line="360" w:lineRule="auto"/>
        <w:ind w:firstLine="640"/>
        <w:rPr>
          <w:rFonts w:ascii="仿宋" w:hAnsi="仿宋" w:eastAsia="仿宋" w:cs="仿宋_GB2312"/>
          <w:b/>
          <w:bCs/>
          <w:color w:val="auto"/>
          <w:sz w:val="32"/>
          <w:szCs w:val="32"/>
          <w:highlight w:val="none"/>
        </w:rPr>
      </w:pPr>
    </w:p>
    <w:p w14:paraId="29ACED53">
      <w:pPr>
        <w:spacing w:line="360" w:lineRule="auto"/>
        <w:ind w:firstLine="643"/>
        <w:jc w:val="center"/>
        <w:rPr>
          <w:rFonts w:ascii="仿宋" w:hAnsi="仿宋" w:eastAsia="仿宋" w:cs="仿宋_GB2312"/>
          <w:b/>
          <w:bCs/>
          <w:color w:val="auto"/>
          <w:sz w:val="32"/>
          <w:szCs w:val="32"/>
          <w:highlight w:val="none"/>
        </w:rPr>
      </w:pPr>
    </w:p>
    <w:p w14:paraId="288EE842">
      <w:pPr>
        <w:spacing w:line="360" w:lineRule="auto"/>
        <w:ind w:firstLine="643"/>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九、</w:t>
      </w:r>
      <w:r>
        <w:rPr>
          <w:rFonts w:hint="eastAsia" w:ascii="仿宋" w:hAnsi="仿宋" w:eastAsia="仿宋" w:cs="仿宋_GB2312"/>
          <w:b/>
          <w:color w:val="auto"/>
          <w:kern w:val="0"/>
          <w:sz w:val="32"/>
          <w:szCs w:val="32"/>
          <w:highlight w:val="none"/>
          <w:lang w:val="zh-CN"/>
        </w:rPr>
        <w:t>优惠条件及特殊承诺（如有）</w:t>
      </w:r>
    </w:p>
    <w:p w14:paraId="0B43A8CD">
      <w:pPr>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47A9ABA1">
      <w:pPr>
        <w:pStyle w:val="2"/>
        <w:rPr>
          <w:rFonts w:hint="eastAsia" w:ascii="仿宋" w:hAnsi="仿宋" w:eastAsia="仿宋" w:cs="仿宋_GB2312"/>
          <w:color w:val="auto"/>
          <w:sz w:val="24"/>
          <w:highlight w:val="none"/>
        </w:rPr>
      </w:pPr>
    </w:p>
    <w:p w14:paraId="5A1BCAC5">
      <w:pPr>
        <w:pStyle w:val="3"/>
        <w:rPr>
          <w:rFonts w:hint="eastAsia" w:ascii="仿宋" w:hAnsi="仿宋" w:eastAsia="仿宋" w:cs="仿宋_GB2312"/>
          <w:color w:val="auto"/>
          <w:sz w:val="24"/>
          <w:highlight w:val="none"/>
        </w:rPr>
      </w:pPr>
    </w:p>
    <w:p w14:paraId="67315FDC">
      <w:pPr>
        <w:rPr>
          <w:rFonts w:hint="eastAsia" w:ascii="仿宋" w:hAnsi="仿宋" w:eastAsia="仿宋" w:cs="仿宋_GB2312"/>
          <w:color w:val="auto"/>
          <w:sz w:val="24"/>
          <w:highlight w:val="none"/>
        </w:rPr>
      </w:pPr>
    </w:p>
    <w:p w14:paraId="5CB78DCC">
      <w:pPr>
        <w:pStyle w:val="2"/>
        <w:rPr>
          <w:rFonts w:hint="eastAsia" w:ascii="仿宋" w:hAnsi="仿宋" w:eastAsia="仿宋" w:cs="仿宋_GB2312"/>
          <w:color w:val="auto"/>
          <w:sz w:val="24"/>
          <w:highlight w:val="none"/>
        </w:rPr>
      </w:pPr>
    </w:p>
    <w:p w14:paraId="68713A99">
      <w:pPr>
        <w:pStyle w:val="3"/>
        <w:rPr>
          <w:rFonts w:hint="eastAsia" w:ascii="仿宋" w:hAnsi="仿宋" w:eastAsia="仿宋" w:cs="仿宋_GB2312"/>
          <w:color w:val="auto"/>
          <w:sz w:val="24"/>
          <w:highlight w:val="none"/>
        </w:rPr>
      </w:pPr>
    </w:p>
    <w:p w14:paraId="39E2C276">
      <w:pPr>
        <w:rPr>
          <w:rFonts w:hint="eastAsia" w:ascii="仿宋" w:hAnsi="仿宋" w:eastAsia="仿宋" w:cs="仿宋_GB2312"/>
          <w:color w:val="auto"/>
          <w:sz w:val="24"/>
          <w:highlight w:val="none"/>
        </w:rPr>
      </w:pPr>
    </w:p>
    <w:p w14:paraId="4C8B4F47">
      <w:pPr>
        <w:pStyle w:val="2"/>
        <w:rPr>
          <w:rFonts w:hint="eastAsia" w:ascii="仿宋" w:hAnsi="仿宋" w:eastAsia="仿宋" w:cs="仿宋_GB2312"/>
          <w:color w:val="auto"/>
          <w:sz w:val="24"/>
          <w:highlight w:val="none"/>
        </w:rPr>
      </w:pPr>
    </w:p>
    <w:p w14:paraId="77524846">
      <w:pPr>
        <w:pStyle w:val="3"/>
        <w:rPr>
          <w:rFonts w:hint="eastAsia" w:ascii="仿宋" w:hAnsi="仿宋" w:eastAsia="仿宋" w:cs="仿宋_GB2312"/>
          <w:color w:val="auto"/>
          <w:sz w:val="24"/>
          <w:highlight w:val="none"/>
        </w:rPr>
      </w:pPr>
    </w:p>
    <w:p w14:paraId="7C04F5CD">
      <w:pPr>
        <w:rPr>
          <w:rFonts w:hint="eastAsia" w:ascii="仿宋" w:hAnsi="仿宋" w:eastAsia="仿宋" w:cs="仿宋_GB2312"/>
          <w:color w:val="auto"/>
          <w:sz w:val="24"/>
          <w:highlight w:val="none"/>
        </w:rPr>
      </w:pPr>
    </w:p>
    <w:p w14:paraId="671BD743">
      <w:pPr>
        <w:pStyle w:val="2"/>
        <w:rPr>
          <w:rFonts w:hint="eastAsia" w:ascii="仿宋" w:hAnsi="仿宋" w:eastAsia="仿宋" w:cs="仿宋_GB2312"/>
          <w:color w:val="auto"/>
          <w:sz w:val="24"/>
          <w:highlight w:val="none"/>
        </w:rPr>
      </w:pPr>
    </w:p>
    <w:p w14:paraId="2F8892CC">
      <w:pPr>
        <w:pStyle w:val="3"/>
        <w:rPr>
          <w:rFonts w:hint="eastAsia" w:ascii="仿宋" w:hAnsi="仿宋" w:eastAsia="仿宋" w:cs="仿宋_GB2312"/>
          <w:color w:val="auto"/>
          <w:sz w:val="24"/>
          <w:highlight w:val="none"/>
        </w:rPr>
      </w:pPr>
    </w:p>
    <w:p w14:paraId="2D117AA9">
      <w:pPr>
        <w:rPr>
          <w:rFonts w:hint="eastAsia" w:ascii="仿宋" w:hAnsi="仿宋" w:eastAsia="仿宋" w:cs="仿宋_GB2312"/>
          <w:color w:val="auto"/>
          <w:sz w:val="24"/>
          <w:highlight w:val="none"/>
        </w:rPr>
      </w:pPr>
    </w:p>
    <w:p w14:paraId="2124C796">
      <w:pPr>
        <w:pStyle w:val="2"/>
        <w:rPr>
          <w:rFonts w:hint="eastAsia" w:ascii="仿宋" w:hAnsi="仿宋" w:eastAsia="仿宋" w:cs="仿宋_GB2312"/>
          <w:color w:val="auto"/>
          <w:sz w:val="24"/>
          <w:highlight w:val="none"/>
        </w:rPr>
      </w:pPr>
    </w:p>
    <w:p w14:paraId="7C48B8CD">
      <w:pPr>
        <w:pStyle w:val="3"/>
        <w:rPr>
          <w:rFonts w:hint="eastAsia" w:ascii="仿宋" w:hAnsi="仿宋" w:eastAsia="仿宋" w:cs="仿宋_GB2312"/>
          <w:color w:val="auto"/>
          <w:sz w:val="24"/>
          <w:highlight w:val="none"/>
        </w:rPr>
      </w:pPr>
    </w:p>
    <w:p w14:paraId="1B1B1834">
      <w:pPr>
        <w:rPr>
          <w:rFonts w:hint="eastAsia" w:ascii="仿宋" w:hAnsi="仿宋" w:eastAsia="仿宋" w:cs="仿宋_GB2312"/>
          <w:color w:val="auto"/>
          <w:sz w:val="24"/>
          <w:highlight w:val="none"/>
        </w:rPr>
      </w:pPr>
    </w:p>
    <w:p w14:paraId="4B5B163F">
      <w:pPr>
        <w:pStyle w:val="2"/>
        <w:rPr>
          <w:rFonts w:hint="eastAsia" w:ascii="仿宋" w:hAnsi="仿宋" w:eastAsia="仿宋" w:cs="仿宋_GB2312"/>
          <w:color w:val="auto"/>
          <w:sz w:val="24"/>
          <w:highlight w:val="none"/>
        </w:rPr>
      </w:pPr>
    </w:p>
    <w:p w14:paraId="158E3EFB">
      <w:pPr>
        <w:pStyle w:val="3"/>
        <w:rPr>
          <w:rFonts w:hint="eastAsia" w:ascii="仿宋" w:hAnsi="仿宋" w:eastAsia="仿宋" w:cs="仿宋_GB2312"/>
          <w:color w:val="auto"/>
          <w:sz w:val="24"/>
          <w:highlight w:val="none"/>
        </w:rPr>
      </w:pPr>
    </w:p>
    <w:p w14:paraId="3D83C994">
      <w:pPr>
        <w:rPr>
          <w:rFonts w:hint="eastAsia" w:ascii="仿宋" w:hAnsi="仿宋" w:eastAsia="仿宋" w:cs="仿宋_GB2312"/>
          <w:color w:val="auto"/>
          <w:sz w:val="24"/>
          <w:highlight w:val="none"/>
        </w:rPr>
      </w:pPr>
    </w:p>
    <w:p w14:paraId="206AE448">
      <w:pPr>
        <w:pStyle w:val="2"/>
        <w:rPr>
          <w:rFonts w:hint="eastAsia" w:ascii="仿宋" w:hAnsi="仿宋" w:eastAsia="仿宋" w:cs="仿宋_GB2312"/>
          <w:color w:val="auto"/>
          <w:sz w:val="24"/>
          <w:highlight w:val="none"/>
        </w:rPr>
      </w:pPr>
    </w:p>
    <w:p w14:paraId="41A9A47C">
      <w:pPr>
        <w:pStyle w:val="3"/>
        <w:rPr>
          <w:rFonts w:hint="eastAsia" w:ascii="仿宋" w:hAnsi="仿宋" w:eastAsia="仿宋" w:cs="仿宋_GB2312"/>
          <w:color w:val="auto"/>
          <w:sz w:val="24"/>
          <w:highlight w:val="none"/>
        </w:rPr>
      </w:pPr>
    </w:p>
    <w:p w14:paraId="2C458AFD">
      <w:pPr>
        <w:rPr>
          <w:rFonts w:hint="eastAsia" w:ascii="仿宋" w:hAnsi="仿宋" w:eastAsia="仿宋" w:cs="仿宋_GB2312"/>
          <w:color w:val="auto"/>
          <w:sz w:val="24"/>
          <w:highlight w:val="none"/>
        </w:rPr>
      </w:pPr>
    </w:p>
    <w:p w14:paraId="1E625550">
      <w:pPr>
        <w:pStyle w:val="2"/>
        <w:rPr>
          <w:color w:val="auto"/>
          <w:highlight w:val="none"/>
        </w:rPr>
      </w:pPr>
    </w:p>
    <w:p w14:paraId="68C09523">
      <w:pPr>
        <w:autoSpaceDE w:val="0"/>
        <w:autoSpaceDN w:val="0"/>
        <w:spacing w:line="360" w:lineRule="auto"/>
        <w:ind w:firstLine="482"/>
        <w:rPr>
          <w:rFonts w:ascii="仿宋" w:hAnsi="仿宋" w:eastAsia="仿宋" w:cs="仿宋_GB2312"/>
          <w:color w:val="auto"/>
          <w:kern w:val="0"/>
          <w:sz w:val="24"/>
          <w:highlight w:val="none"/>
        </w:rPr>
      </w:pPr>
    </w:p>
    <w:p w14:paraId="2CBBA0AA">
      <w:pPr>
        <w:numPr>
          <w:ilvl w:val="0"/>
          <w:numId w:val="0"/>
        </w:num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十、</w:t>
      </w:r>
      <w:r>
        <w:rPr>
          <w:rFonts w:hint="eastAsia" w:ascii="宋体" w:hAnsi="宋体" w:cs="宋体"/>
          <w:b/>
          <w:color w:val="auto"/>
          <w:kern w:val="0"/>
          <w:sz w:val="32"/>
          <w:szCs w:val="32"/>
          <w:highlight w:val="none"/>
          <w:lang w:val="zh-CN"/>
        </w:rPr>
        <w:t>CMA（CMAF）资质覆盖率（缺项统计表）</w:t>
      </w:r>
    </w:p>
    <w:p w14:paraId="5686A980">
      <w:pPr>
        <w:spacing w:line="360" w:lineRule="auto"/>
        <w:jc w:val="center"/>
        <w:rPr>
          <w:rFonts w:hint="eastAsia" w:ascii="宋体" w:hAnsi="宋体"/>
          <w:b/>
          <w:color w:val="auto"/>
          <w:sz w:val="24"/>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034"/>
        <w:gridCol w:w="1730"/>
        <w:gridCol w:w="1772"/>
        <w:gridCol w:w="1641"/>
      </w:tblGrid>
      <w:tr w14:paraId="732F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ign w:val="center"/>
          </w:tcPr>
          <w:p w14:paraId="191141C8">
            <w:pPr>
              <w:keepNext w:val="0"/>
              <w:keepLines w:val="0"/>
              <w:widowControl/>
              <w:suppressLineNumbers w:val="0"/>
              <w:jc w:val="center"/>
              <w:textAlignment w:val="center"/>
              <w:rPr>
                <w:rFonts w:hint="eastAsia" w:ascii="宋体" w:hAnsi="宋体" w:cs="宋体"/>
                <w:color w:val="auto"/>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3034" w:type="dxa"/>
            <w:noWrap w:val="0"/>
            <w:vAlign w:val="center"/>
          </w:tcPr>
          <w:p w14:paraId="4A93CD04">
            <w:pPr>
              <w:keepNext w:val="0"/>
              <w:keepLines w:val="0"/>
              <w:widowControl/>
              <w:suppressLineNumbers w:val="0"/>
              <w:jc w:val="center"/>
              <w:textAlignment w:val="center"/>
              <w:rPr>
                <w:rFonts w:hint="eastAsia" w:ascii="宋体" w:hAnsi="宋体" w:cs="宋体"/>
                <w:color w:val="auto"/>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检验项目</w:t>
            </w:r>
          </w:p>
        </w:tc>
        <w:tc>
          <w:tcPr>
            <w:tcW w:w="1730" w:type="dxa"/>
            <w:noWrap w:val="0"/>
            <w:vAlign w:val="center"/>
          </w:tcPr>
          <w:p w14:paraId="059AEECC">
            <w:pPr>
              <w:keepNext w:val="0"/>
              <w:keepLines w:val="0"/>
              <w:widowControl/>
              <w:suppressLineNumbers w:val="0"/>
              <w:jc w:val="center"/>
              <w:textAlignment w:val="center"/>
              <w:rPr>
                <w:rFonts w:hint="eastAsia" w:ascii="宋体" w:hAnsi="宋体" w:cs="宋体"/>
                <w:color w:val="auto"/>
                <w:highlight w:val="none"/>
              </w:rPr>
            </w:pPr>
            <w:r>
              <w:rPr>
                <w:rFonts w:hint="eastAsia" w:ascii="宋体" w:hAnsi="宋体" w:eastAsia="宋体" w:cs="宋体"/>
                <w:b w:val="0"/>
                <w:bCs w:val="0"/>
                <w:i w:val="0"/>
                <w:iCs w:val="0"/>
                <w:color w:val="auto"/>
                <w:kern w:val="0"/>
                <w:sz w:val="18"/>
                <w:szCs w:val="18"/>
                <w:highlight w:val="none"/>
                <w:u w:val="none"/>
                <w:lang w:val="en-US" w:eastAsia="zh-CN" w:bidi="ar"/>
              </w:rPr>
              <w:t>检测方法</w:t>
            </w:r>
          </w:p>
        </w:tc>
        <w:tc>
          <w:tcPr>
            <w:tcW w:w="1772" w:type="dxa"/>
            <w:noWrap w:val="0"/>
            <w:vAlign w:val="center"/>
          </w:tcPr>
          <w:p w14:paraId="28117217">
            <w:pPr>
              <w:widowControl/>
              <w:jc w:val="center"/>
              <w:rPr>
                <w:rFonts w:hint="eastAsia" w:ascii="宋体" w:hAnsi="宋体" w:cs="宋体"/>
                <w:b/>
                <w:color w:val="auto"/>
                <w:kern w:val="0"/>
                <w:sz w:val="24"/>
                <w:szCs w:val="24"/>
                <w:highlight w:val="none"/>
                <w:lang w:val="en-US" w:eastAsia="zh-CN" w:bidi="ar-SA"/>
              </w:rPr>
            </w:pPr>
            <w:r>
              <w:rPr>
                <w:rFonts w:hint="eastAsia" w:ascii="宋体" w:hAnsi="宋体" w:cs="宋体"/>
                <w:b/>
                <w:color w:val="auto"/>
                <w:kern w:val="0"/>
                <w:sz w:val="22"/>
                <w:szCs w:val="22"/>
                <w:highlight w:val="none"/>
              </w:rPr>
              <w:t>投标文件资质附表检测项目所在页码</w:t>
            </w:r>
          </w:p>
        </w:tc>
        <w:tc>
          <w:tcPr>
            <w:tcW w:w="1641" w:type="dxa"/>
            <w:noWrap w:val="0"/>
            <w:vAlign w:val="center"/>
          </w:tcPr>
          <w:p w14:paraId="6F7A95A9">
            <w:pPr>
              <w:widowControl/>
              <w:jc w:val="center"/>
              <w:rPr>
                <w:rFonts w:hint="eastAsia" w:ascii="宋体" w:hAnsi="宋体" w:cs="宋体"/>
                <w:b/>
                <w:color w:val="auto"/>
                <w:kern w:val="0"/>
                <w:sz w:val="22"/>
                <w:szCs w:val="22"/>
                <w:highlight w:val="none"/>
                <w:lang w:val="en-US" w:eastAsia="zh-CN" w:bidi="ar-SA"/>
              </w:rPr>
            </w:pPr>
            <w:r>
              <w:rPr>
                <w:rFonts w:hint="eastAsia" w:ascii="宋体" w:hAnsi="宋体" w:cs="宋体"/>
                <w:b/>
                <w:color w:val="auto"/>
                <w:kern w:val="0"/>
                <w:sz w:val="22"/>
                <w:szCs w:val="22"/>
                <w:highlight w:val="none"/>
              </w:rPr>
              <w:t>资质附表中对应检测项目的序号</w:t>
            </w:r>
          </w:p>
        </w:tc>
      </w:tr>
      <w:tr w14:paraId="0273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ign w:val="center"/>
          </w:tcPr>
          <w:p w14:paraId="54766873">
            <w:pPr>
              <w:jc w:val="center"/>
              <w:rPr>
                <w:rFonts w:hint="eastAsia" w:ascii="宋体" w:hAnsi="宋体" w:cs="宋体"/>
                <w:color w:val="auto"/>
                <w:highlight w:val="none"/>
              </w:rPr>
            </w:pPr>
            <w:r>
              <w:rPr>
                <w:rFonts w:hint="eastAsia" w:ascii="宋体" w:hAnsi="宋体" w:cs="宋体"/>
                <w:color w:val="auto"/>
                <w:highlight w:val="none"/>
              </w:rPr>
              <w:t>1</w:t>
            </w:r>
          </w:p>
        </w:tc>
        <w:tc>
          <w:tcPr>
            <w:tcW w:w="3034" w:type="dxa"/>
            <w:noWrap w:val="0"/>
            <w:vAlign w:val="center"/>
          </w:tcPr>
          <w:p w14:paraId="780241AE">
            <w:pPr>
              <w:jc w:val="center"/>
              <w:rPr>
                <w:rFonts w:hint="eastAsia" w:ascii="宋体" w:hAnsi="宋体" w:cs="宋体"/>
                <w:color w:val="auto"/>
                <w:highlight w:val="none"/>
              </w:rPr>
            </w:pPr>
          </w:p>
        </w:tc>
        <w:tc>
          <w:tcPr>
            <w:tcW w:w="1730" w:type="dxa"/>
            <w:noWrap w:val="0"/>
            <w:vAlign w:val="center"/>
          </w:tcPr>
          <w:p w14:paraId="0FD1F921">
            <w:pPr>
              <w:jc w:val="center"/>
              <w:rPr>
                <w:rFonts w:hint="eastAsia" w:ascii="宋体" w:hAnsi="宋体" w:cs="宋体"/>
                <w:color w:val="auto"/>
                <w:highlight w:val="none"/>
              </w:rPr>
            </w:pPr>
          </w:p>
        </w:tc>
        <w:tc>
          <w:tcPr>
            <w:tcW w:w="1772" w:type="dxa"/>
            <w:noWrap/>
            <w:vAlign w:val="center"/>
          </w:tcPr>
          <w:p w14:paraId="12D8B1E4">
            <w:pPr>
              <w:jc w:val="center"/>
              <w:rPr>
                <w:rFonts w:hint="eastAsia" w:ascii="宋体" w:hAnsi="宋体" w:cs="宋体"/>
                <w:color w:val="auto"/>
                <w:highlight w:val="none"/>
              </w:rPr>
            </w:pPr>
          </w:p>
        </w:tc>
        <w:tc>
          <w:tcPr>
            <w:tcW w:w="1641" w:type="dxa"/>
            <w:noWrap w:val="0"/>
            <w:vAlign w:val="center"/>
          </w:tcPr>
          <w:p w14:paraId="1344A706">
            <w:pPr>
              <w:jc w:val="center"/>
              <w:rPr>
                <w:rFonts w:hint="eastAsia" w:ascii="宋体" w:hAnsi="宋体" w:cs="宋体"/>
                <w:color w:val="auto"/>
                <w:highlight w:val="none"/>
              </w:rPr>
            </w:pPr>
          </w:p>
        </w:tc>
      </w:tr>
      <w:tr w14:paraId="3847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7668EDFA">
            <w:pPr>
              <w:jc w:val="center"/>
              <w:rPr>
                <w:rFonts w:hint="eastAsia" w:ascii="宋体" w:hAnsi="宋体" w:cs="宋体"/>
                <w:color w:val="auto"/>
                <w:highlight w:val="none"/>
              </w:rPr>
            </w:pPr>
            <w:r>
              <w:rPr>
                <w:rFonts w:hint="eastAsia" w:ascii="宋体" w:hAnsi="宋体" w:cs="宋体"/>
                <w:color w:val="auto"/>
                <w:highlight w:val="none"/>
              </w:rPr>
              <w:t>2</w:t>
            </w:r>
          </w:p>
        </w:tc>
        <w:tc>
          <w:tcPr>
            <w:tcW w:w="3034" w:type="dxa"/>
            <w:shd w:val="clear" w:color="000000" w:fill="FFFFFF"/>
            <w:noWrap w:val="0"/>
            <w:vAlign w:val="center"/>
          </w:tcPr>
          <w:p w14:paraId="466A301B">
            <w:pPr>
              <w:jc w:val="center"/>
              <w:rPr>
                <w:rFonts w:hint="eastAsia" w:ascii="宋体" w:hAnsi="宋体" w:cs="宋体"/>
                <w:color w:val="auto"/>
                <w:highlight w:val="none"/>
              </w:rPr>
            </w:pPr>
          </w:p>
        </w:tc>
        <w:tc>
          <w:tcPr>
            <w:tcW w:w="1730" w:type="dxa"/>
            <w:shd w:val="clear" w:color="000000" w:fill="FFFFFF"/>
            <w:noWrap w:val="0"/>
            <w:vAlign w:val="center"/>
          </w:tcPr>
          <w:p w14:paraId="7735AF27">
            <w:pPr>
              <w:jc w:val="center"/>
              <w:rPr>
                <w:rFonts w:hint="eastAsia" w:ascii="宋体" w:hAnsi="宋体" w:cs="宋体"/>
                <w:color w:val="auto"/>
                <w:highlight w:val="none"/>
              </w:rPr>
            </w:pPr>
          </w:p>
        </w:tc>
        <w:tc>
          <w:tcPr>
            <w:tcW w:w="1772" w:type="dxa"/>
            <w:shd w:val="clear" w:color="000000" w:fill="FFFFFF"/>
            <w:noWrap/>
            <w:vAlign w:val="center"/>
          </w:tcPr>
          <w:p w14:paraId="565342CA">
            <w:pPr>
              <w:jc w:val="center"/>
              <w:rPr>
                <w:rFonts w:hint="eastAsia" w:ascii="宋体" w:hAnsi="宋体" w:cs="宋体"/>
                <w:color w:val="auto"/>
                <w:highlight w:val="none"/>
              </w:rPr>
            </w:pPr>
          </w:p>
        </w:tc>
        <w:tc>
          <w:tcPr>
            <w:tcW w:w="1641" w:type="dxa"/>
            <w:shd w:val="clear" w:color="000000" w:fill="FFFFFF"/>
            <w:noWrap w:val="0"/>
            <w:vAlign w:val="center"/>
          </w:tcPr>
          <w:p w14:paraId="0F63AEB9">
            <w:pPr>
              <w:jc w:val="center"/>
              <w:rPr>
                <w:rFonts w:hint="eastAsia" w:ascii="宋体" w:hAnsi="宋体" w:cs="宋体"/>
                <w:color w:val="auto"/>
                <w:highlight w:val="none"/>
              </w:rPr>
            </w:pPr>
          </w:p>
        </w:tc>
      </w:tr>
      <w:tr w14:paraId="7E43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noWrap/>
            <w:vAlign w:val="center"/>
          </w:tcPr>
          <w:p w14:paraId="3DE89627">
            <w:pPr>
              <w:jc w:val="center"/>
              <w:rPr>
                <w:rFonts w:ascii="宋体" w:hAnsi="宋体" w:cs="宋体"/>
                <w:color w:val="auto"/>
                <w:highlight w:val="none"/>
              </w:rPr>
            </w:pPr>
            <w:r>
              <w:rPr>
                <w:rFonts w:hint="eastAsia" w:ascii="宋体" w:hAnsi="宋体" w:cs="宋体"/>
                <w:color w:val="auto"/>
                <w:highlight w:val="none"/>
              </w:rPr>
              <w:t>···</w:t>
            </w:r>
          </w:p>
        </w:tc>
        <w:tc>
          <w:tcPr>
            <w:tcW w:w="3034" w:type="dxa"/>
            <w:noWrap w:val="0"/>
            <w:vAlign w:val="center"/>
          </w:tcPr>
          <w:p w14:paraId="67E55095">
            <w:pPr>
              <w:jc w:val="center"/>
              <w:rPr>
                <w:rFonts w:hint="eastAsia" w:ascii="宋体" w:hAnsi="宋体" w:cs="宋体"/>
                <w:color w:val="auto"/>
                <w:highlight w:val="none"/>
              </w:rPr>
            </w:pPr>
          </w:p>
        </w:tc>
        <w:tc>
          <w:tcPr>
            <w:tcW w:w="1730" w:type="dxa"/>
            <w:noWrap w:val="0"/>
            <w:vAlign w:val="center"/>
          </w:tcPr>
          <w:p w14:paraId="67897AC2">
            <w:pPr>
              <w:jc w:val="center"/>
              <w:rPr>
                <w:rFonts w:hint="eastAsia" w:ascii="宋体" w:hAnsi="宋体" w:cs="宋体"/>
                <w:color w:val="auto"/>
                <w:highlight w:val="none"/>
              </w:rPr>
            </w:pPr>
          </w:p>
        </w:tc>
        <w:tc>
          <w:tcPr>
            <w:tcW w:w="1772" w:type="dxa"/>
            <w:noWrap/>
            <w:vAlign w:val="center"/>
          </w:tcPr>
          <w:p w14:paraId="2D78BF99">
            <w:pPr>
              <w:jc w:val="center"/>
              <w:rPr>
                <w:rFonts w:hint="eastAsia" w:ascii="宋体" w:hAnsi="宋体" w:cs="宋体"/>
                <w:color w:val="auto"/>
                <w:highlight w:val="none"/>
              </w:rPr>
            </w:pPr>
          </w:p>
        </w:tc>
        <w:tc>
          <w:tcPr>
            <w:tcW w:w="1641" w:type="dxa"/>
            <w:noWrap w:val="0"/>
            <w:vAlign w:val="center"/>
          </w:tcPr>
          <w:p w14:paraId="12C7063A">
            <w:pPr>
              <w:jc w:val="center"/>
              <w:rPr>
                <w:rFonts w:hint="eastAsia" w:ascii="宋体" w:hAnsi="宋体" w:cs="宋体"/>
                <w:color w:val="auto"/>
                <w:highlight w:val="none"/>
              </w:rPr>
            </w:pPr>
          </w:p>
        </w:tc>
      </w:tr>
      <w:tr w14:paraId="6BD4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auto" w:fill="auto"/>
            <w:noWrap/>
            <w:vAlign w:val="center"/>
          </w:tcPr>
          <w:p w14:paraId="7F461DB6">
            <w:pPr>
              <w:jc w:val="center"/>
              <w:rPr>
                <w:rFonts w:ascii="宋体" w:hAnsi="宋体" w:cs="宋体"/>
                <w:color w:val="auto"/>
                <w:highlight w:val="none"/>
              </w:rPr>
            </w:pPr>
          </w:p>
        </w:tc>
        <w:tc>
          <w:tcPr>
            <w:tcW w:w="3034" w:type="dxa"/>
            <w:shd w:val="clear" w:color="000000" w:fill="FFFFFF"/>
            <w:noWrap w:val="0"/>
            <w:vAlign w:val="center"/>
          </w:tcPr>
          <w:p w14:paraId="73CC8BA3">
            <w:pPr>
              <w:jc w:val="center"/>
              <w:rPr>
                <w:rFonts w:hint="eastAsia" w:ascii="宋体" w:hAnsi="宋体" w:cs="宋体"/>
                <w:color w:val="auto"/>
                <w:highlight w:val="none"/>
              </w:rPr>
            </w:pPr>
          </w:p>
        </w:tc>
        <w:tc>
          <w:tcPr>
            <w:tcW w:w="1730" w:type="dxa"/>
            <w:shd w:val="clear" w:color="000000" w:fill="FFFFFF"/>
            <w:noWrap w:val="0"/>
            <w:vAlign w:val="center"/>
          </w:tcPr>
          <w:p w14:paraId="24162A99">
            <w:pPr>
              <w:jc w:val="center"/>
              <w:rPr>
                <w:rFonts w:hint="eastAsia" w:ascii="宋体" w:hAnsi="宋体" w:cs="宋体"/>
                <w:color w:val="auto"/>
                <w:highlight w:val="none"/>
              </w:rPr>
            </w:pPr>
          </w:p>
        </w:tc>
        <w:tc>
          <w:tcPr>
            <w:tcW w:w="1772" w:type="dxa"/>
            <w:shd w:val="clear" w:color="000000" w:fill="FFFFFF"/>
            <w:noWrap/>
            <w:vAlign w:val="center"/>
          </w:tcPr>
          <w:p w14:paraId="1270550B">
            <w:pPr>
              <w:jc w:val="center"/>
              <w:rPr>
                <w:rFonts w:hint="eastAsia" w:ascii="宋体" w:hAnsi="宋体" w:cs="宋体"/>
                <w:color w:val="auto"/>
                <w:highlight w:val="none"/>
              </w:rPr>
            </w:pPr>
          </w:p>
        </w:tc>
        <w:tc>
          <w:tcPr>
            <w:tcW w:w="1641" w:type="dxa"/>
            <w:shd w:val="clear" w:color="000000" w:fill="FFFFFF"/>
            <w:noWrap w:val="0"/>
            <w:vAlign w:val="center"/>
          </w:tcPr>
          <w:p w14:paraId="43E1C1DE">
            <w:pPr>
              <w:jc w:val="center"/>
              <w:rPr>
                <w:rFonts w:hint="eastAsia" w:ascii="宋体" w:hAnsi="宋体" w:cs="宋体"/>
                <w:color w:val="auto"/>
                <w:highlight w:val="none"/>
              </w:rPr>
            </w:pPr>
          </w:p>
        </w:tc>
      </w:tr>
      <w:tr w14:paraId="2268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23415511">
            <w:pPr>
              <w:jc w:val="center"/>
              <w:rPr>
                <w:rFonts w:hint="eastAsia" w:ascii="宋体" w:hAnsi="宋体" w:cs="宋体"/>
                <w:color w:val="auto"/>
                <w:highlight w:val="none"/>
              </w:rPr>
            </w:pPr>
          </w:p>
        </w:tc>
        <w:tc>
          <w:tcPr>
            <w:tcW w:w="3034" w:type="dxa"/>
            <w:noWrap w:val="0"/>
            <w:vAlign w:val="center"/>
          </w:tcPr>
          <w:p w14:paraId="3DB3AFDA">
            <w:pPr>
              <w:jc w:val="center"/>
              <w:rPr>
                <w:rFonts w:hint="eastAsia" w:ascii="宋体" w:hAnsi="宋体" w:cs="宋体"/>
                <w:color w:val="auto"/>
                <w:highlight w:val="none"/>
              </w:rPr>
            </w:pPr>
          </w:p>
        </w:tc>
        <w:tc>
          <w:tcPr>
            <w:tcW w:w="1730" w:type="dxa"/>
            <w:noWrap w:val="0"/>
            <w:vAlign w:val="center"/>
          </w:tcPr>
          <w:p w14:paraId="0D95A085">
            <w:pPr>
              <w:jc w:val="center"/>
              <w:rPr>
                <w:rFonts w:hint="eastAsia" w:ascii="宋体" w:hAnsi="宋体" w:cs="宋体"/>
                <w:color w:val="auto"/>
                <w:highlight w:val="none"/>
              </w:rPr>
            </w:pPr>
          </w:p>
        </w:tc>
        <w:tc>
          <w:tcPr>
            <w:tcW w:w="1772" w:type="dxa"/>
            <w:noWrap/>
            <w:vAlign w:val="center"/>
          </w:tcPr>
          <w:p w14:paraId="0F9B2EAF">
            <w:pPr>
              <w:jc w:val="center"/>
              <w:rPr>
                <w:rFonts w:hint="eastAsia" w:ascii="宋体" w:hAnsi="宋体" w:cs="宋体"/>
                <w:color w:val="auto"/>
                <w:highlight w:val="none"/>
              </w:rPr>
            </w:pPr>
          </w:p>
        </w:tc>
        <w:tc>
          <w:tcPr>
            <w:tcW w:w="1641" w:type="dxa"/>
            <w:noWrap w:val="0"/>
            <w:vAlign w:val="center"/>
          </w:tcPr>
          <w:p w14:paraId="5834FF45">
            <w:pPr>
              <w:jc w:val="center"/>
              <w:rPr>
                <w:rFonts w:hint="eastAsia" w:ascii="宋体" w:hAnsi="宋体" w:cs="宋体"/>
                <w:color w:val="auto"/>
                <w:highlight w:val="none"/>
              </w:rPr>
            </w:pPr>
          </w:p>
        </w:tc>
      </w:tr>
      <w:tr w14:paraId="67D0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08A02FFC">
            <w:pPr>
              <w:jc w:val="center"/>
              <w:rPr>
                <w:rFonts w:hint="eastAsia" w:ascii="宋体" w:hAnsi="宋体" w:cs="宋体"/>
                <w:color w:val="auto"/>
                <w:highlight w:val="none"/>
              </w:rPr>
            </w:pPr>
          </w:p>
        </w:tc>
        <w:tc>
          <w:tcPr>
            <w:tcW w:w="3034" w:type="dxa"/>
            <w:noWrap w:val="0"/>
            <w:vAlign w:val="center"/>
          </w:tcPr>
          <w:p w14:paraId="4C6ED471">
            <w:pPr>
              <w:jc w:val="center"/>
              <w:rPr>
                <w:rFonts w:hint="eastAsia" w:ascii="宋体" w:hAnsi="宋体" w:cs="宋体"/>
                <w:color w:val="auto"/>
                <w:highlight w:val="none"/>
              </w:rPr>
            </w:pPr>
          </w:p>
        </w:tc>
        <w:tc>
          <w:tcPr>
            <w:tcW w:w="1730" w:type="dxa"/>
            <w:noWrap w:val="0"/>
            <w:vAlign w:val="center"/>
          </w:tcPr>
          <w:p w14:paraId="3E7D032F">
            <w:pPr>
              <w:jc w:val="center"/>
              <w:rPr>
                <w:rFonts w:hint="eastAsia" w:ascii="宋体" w:hAnsi="宋体" w:cs="宋体"/>
                <w:color w:val="auto"/>
                <w:highlight w:val="none"/>
              </w:rPr>
            </w:pPr>
          </w:p>
        </w:tc>
        <w:tc>
          <w:tcPr>
            <w:tcW w:w="1772" w:type="dxa"/>
            <w:noWrap/>
            <w:vAlign w:val="center"/>
          </w:tcPr>
          <w:p w14:paraId="606156A7">
            <w:pPr>
              <w:jc w:val="center"/>
              <w:rPr>
                <w:rFonts w:hint="eastAsia" w:ascii="宋体" w:hAnsi="宋体" w:cs="宋体"/>
                <w:color w:val="auto"/>
                <w:highlight w:val="none"/>
              </w:rPr>
            </w:pPr>
          </w:p>
        </w:tc>
        <w:tc>
          <w:tcPr>
            <w:tcW w:w="1641" w:type="dxa"/>
            <w:noWrap w:val="0"/>
            <w:vAlign w:val="center"/>
          </w:tcPr>
          <w:p w14:paraId="274F119A">
            <w:pPr>
              <w:jc w:val="center"/>
              <w:rPr>
                <w:rFonts w:hint="eastAsia" w:ascii="宋体" w:hAnsi="宋体" w:cs="宋体"/>
                <w:color w:val="auto"/>
                <w:highlight w:val="none"/>
              </w:rPr>
            </w:pPr>
          </w:p>
        </w:tc>
      </w:tr>
      <w:tr w14:paraId="23D0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527E763D">
            <w:pPr>
              <w:jc w:val="center"/>
              <w:rPr>
                <w:rFonts w:hint="eastAsia" w:ascii="宋体" w:hAnsi="宋体" w:cs="宋体"/>
                <w:color w:val="auto"/>
                <w:highlight w:val="none"/>
              </w:rPr>
            </w:pPr>
          </w:p>
        </w:tc>
        <w:tc>
          <w:tcPr>
            <w:tcW w:w="3034" w:type="dxa"/>
            <w:noWrap w:val="0"/>
            <w:vAlign w:val="center"/>
          </w:tcPr>
          <w:p w14:paraId="5B2603FD">
            <w:pPr>
              <w:jc w:val="center"/>
              <w:rPr>
                <w:rFonts w:hint="eastAsia" w:ascii="宋体" w:hAnsi="宋体" w:cs="宋体"/>
                <w:color w:val="auto"/>
                <w:highlight w:val="none"/>
              </w:rPr>
            </w:pPr>
          </w:p>
        </w:tc>
        <w:tc>
          <w:tcPr>
            <w:tcW w:w="1730" w:type="dxa"/>
            <w:noWrap w:val="0"/>
            <w:vAlign w:val="center"/>
          </w:tcPr>
          <w:p w14:paraId="5D3F27D3">
            <w:pPr>
              <w:jc w:val="center"/>
              <w:rPr>
                <w:rFonts w:hint="eastAsia" w:ascii="宋体" w:hAnsi="宋体" w:cs="宋体"/>
                <w:color w:val="auto"/>
                <w:highlight w:val="none"/>
              </w:rPr>
            </w:pPr>
          </w:p>
        </w:tc>
        <w:tc>
          <w:tcPr>
            <w:tcW w:w="1772" w:type="dxa"/>
            <w:noWrap/>
            <w:vAlign w:val="center"/>
          </w:tcPr>
          <w:p w14:paraId="1F19E624">
            <w:pPr>
              <w:jc w:val="center"/>
              <w:rPr>
                <w:rFonts w:hint="eastAsia" w:ascii="宋体" w:hAnsi="宋体" w:cs="宋体"/>
                <w:color w:val="auto"/>
                <w:highlight w:val="none"/>
              </w:rPr>
            </w:pPr>
          </w:p>
        </w:tc>
        <w:tc>
          <w:tcPr>
            <w:tcW w:w="1641" w:type="dxa"/>
            <w:noWrap w:val="0"/>
            <w:vAlign w:val="center"/>
          </w:tcPr>
          <w:p w14:paraId="5FF67EC8">
            <w:pPr>
              <w:jc w:val="center"/>
              <w:rPr>
                <w:rFonts w:hint="eastAsia" w:ascii="宋体" w:hAnsi="宋体" w:cs="宋体"/>
                <w:color w:val="auto"/>
                <w:highlight w:val="none"/>
              </w:rPr>
            </w:pPr>
          </w:p>
        </w:tc>
      </w:tr>
      <w:tr w14:paraId="6B4E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12AA30A1">
            <w:pPr>
              <w:jc w:val="center"/>
              <w:rPr>
                <w:rFonts w:hint="eastAsia" w:ascii="宋体" w:hAnsi="宋体" w:cs="宋体"/>
                <w:color w:val="auto"/>
                <w:highlight w:val="none"/>
              </w:rPr>
            </w:pPr>
          </w:p>
        </w:tc>
        <w:tc>
          <w:tcPr>
            <w:tcW w:w="3034" w:type="dxa"/>
            <w:noWrap w:val="0"/>
            <w:vAlign w:val="center"/>
          </w:tcPr>
          <w:p w14:paraId="35D47716">
            <w:pPr>
              <w:jc w:val="center"/>
              <w:rPr>
                <w:rFonts w:hint="eastAsia" w:ascii="宋体" w:hAnsi="宋体" w:cs="宋体"/>
                <w:color w:val="auto"/>
                <w:highlight w:val="none"/>
              </w:rPr>
            </w:pPr>
          </w:p>
        </w:tc>
        <w:tc>
          <w:tcPr>
            <w:tcW w:w="1730" w:type="dxa"/>
            <w:noWrap w:val="0"/>
            <w:vAlign w:val="center"/>
          </w:tcPr>
          <w:p w14:paraId="292D9DE3">
            <w:pPr>
              <w:jc w:val="center"/>
              <w:rPr>
                <w:rFonts w:hint="eastAsia" w:ascii="宋体" w:hAnsi="宋体" w:cs="宋体"/>
                <w:color w:val="auto"/>
                <w:highlight w:val="none"/>
              </w:rPr>
            </w:pPr>
          </w:p>
        </w:tc>
        <w:tc>
          <w:tcPr>
            <w:tcW w:w="1772" w:type="dxa"/>
            <w:noWrap/>
            <w:vAlign w:val="center"/>
          </w:tcPr>
          <w:p w14:paraId="5F095C14">
            <w:pPr>
              <w:jc w:val="center"/>
              <w:rPr>
                <w:rFonts w:hint="eastAsia" w:ascii="宋体" w:hAnsi="宋体" w:cs="宋体"/>
                <w:color w:val="auto"/>
                <w:highlight w:val="none"/>
              </w:rPr>
            </w:pPr>
          </w:p>
        </w:tc>
        <w:tc>
          <w:tcPr>
            <w:tcW w:w="1641" w:type="dxa"/>
            <w:noWrap w:val="0"/>
            <w:vAlign w:val="center"/>
          </w:tcPr>
          <w:p w14:paraId="23DA10E2">
            <w:pPr>
              <w:jc w:val="center"/>
              <w:rPr>
                <w:rFonts w:hint="eastAsia" w:ascii="宋体" w:hAnsi="宋体" w:cs="宋体"/>
                <w:color w:val="auto"/>
                <w:highlight w:val="none"/>
              </w:rPr>
            </w:pPr>
          </w:p>
        </w:tc>
      </w:tr>
      <w:tr w14:paraId="4B62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6F140CA1">
            <w:pPr>
              <w:jc w:val="center"/>
              <w:rPr>
                <w:rFonts w:hint="eastAsia" w:ascii="宋体" w:hAnsi="宋体" w:cs="宋体"/>
                <w:color w:val="auto"/>
                <w:highlight w:val="none"/>
              </w:rPr>
            </w:pPr>
          </w:p>
        </w:tc>
        <w:tc>
          <w:tcPr>
            <w:tcW w:w="3034" w:type="dxa"/>
            <w:noWrap w:val="0"/>
            <w:vAlign w:val="center"/>
          </w:tcPr>
          <w:p w14:paraId="56908067">
            <w:pPr>
              <w:jc w:val="center"/>
              <w:rPr>
                <w:rFonts w:hint="eastAsia" w:ascii="宋体" w:hAnsi="宋体" w:cs="宋体"/>
                <w:color w:val="auto"/>
                <w:highlight w:val="none"/>
              </w:rPr>
            </w:pPr>
          </w:p>
        </w:tc>
        <w:tc>
          <w:tcPr>
            <w:tcW w:w="1730" w:type="dxa"/>
            <w:noWrap w:val="0"/>
            <w:vAlign w:val="center"/>
          </w:tcPr>
          <w:p w14:paraId="659D5C0F">
            <w:pPr>
              <w:jc w:val="center"/>
              <w:rPr>
                <w:rFonts w:hint="eastAsia" w:ascii="宋体" w:hAnsi="宋体" w:cs="宋体"/>
                <w:color w:val="auto"/>
                <w:highlight w:val="none"/>
              </w:rPr>
            </w:pPr>
          </w:p>
        </w:tc>
        <w:tc>
          <w:tcPr>
            <w:tcW w:w="1772" w:type="dxa"/>
            <w:noWrap/>
            <w:vAlign w:val="center"/>
          </w:tcPr>
          <w:p w14:paraId="4740061C">
            <w:pPr>
              <w:jc w:val="center"/>
              <w:rPr>
                <w:rFonts w:hint="eastAsia" w:ascii="宋体" w:hAnsi="宋体" w:cs="宋体"/>
                <w:color w:val="auto"/>
                <w:highlight w:val="none"/>
              </w:rPr>
            </w:pPr>
          </w:p>
        </w:tc>
        <w:tc>
          <w:tcPr>
            <w:tcW w:w="1641" w:type="dxa"/>
            <w:noWrap w:val="0"/>
            <w:vAlign w:val="center"/>
          </w:tcPr>
          <w:p w14:paraId="4E28B1BC">
            <w:pPr>
              <w:jc w:val="center"/>
              <w:rPr>
                <w:rFonts w:hint="eastAsia" w:ascii="宋体" w:hAnsi="宋体" w:cs="宋体"/>
                <w:color w:val="auto"/>
                <w:highlight w:val="none"/>
              </w:rPr>
            </w:pPr>
          </w:p>
        </w:tc>
      </w:tr>
      <w:tr w14:paraId="5065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2EF26E06">
            <w:pPr>
              <w:jc w:val="center"/>
              <w:rPr>
                <w:rFonts w:hint="eastAsia" w:ascii="宋体" w:hAnsi="宋体" w:cs="宋体"/>
                <w:color w:val="auto"/>
                <w:highlight w:val="none"/>
              </w:rPr>
            </w:pPr>
          </w:p>
        </w:tc>
        <w:tc>
          <w:tcPr>
            <w:tcW w:w="3034" w:type="dxa"/>
            <w:noWrap w:val="0"/>
            <w:vAlign w:val="center"/>
          </w:tcPr>
          <w:p w14:paraId="479EB267">
            <w:pPr>
              <w:jc w:val="center"/>
              <w:rPr>
                <w:rFonts w:hint="eastAsia" w:ascii="宋体" w:hAnsi="宋体" w:cs="宋体"/>
                <w:color w:val="auto"/>
                <w:highlight w:val="none"/>
              </w:rPr>
            </w:pPr>
          </w:p>
        </w:tc>
        <w:tc>
          <w:tcPr>
            <w:tcW w:w="1730" w:type="dxa"/>
            <w:noWrap w:val="0"/>
            <w:vAlign w:val="center"/>
          </w:tcPr>
          <w:p w14:paraId="016BFA9B">
            <w:pPr>
              <w:jc w:val="center"/>
              <w:rPr>
                <w:rFonts w:hint="eastAsia" w:ascii="宋体" w:hAnsi="宋体" w:cs="宋体"/>
                <w:color w:val="auto"/>
                <w:highlight w:val="none"/>
              </w:rPr>
            </w:pPr>
          </w:p>
        </w:tc>
        <w:tc>
          <w:tcPr>
            <w:tcW w:w="1772" w:type="dxa"/>
            <w:noWrap/>
            <w:vAlign w:val="center"/>
          </w:tcPr>
          <w:p w14:paraId="4AAC6816">
            <w:pPr>
              <w:jc w:val="center"/>
              <w:rPr>
                <w:rFonts w:hint="eastAsia" w:ascii="宋体" w:hAnsi="宋体" w:cs="宋体"/>
                <w:color w:val="auto"/>
                <w:highlight w:val="none"/>
              </w:rPr>
            </w:pPr>
          </w:p>
        </w:tc>
        <w:tc>
          <w:tcPr>
            <w:tcW w:w="1641" w:type="dxa"/>
            <w:noWrap w:val="0"/>
            <w:vAlign w:val="center"/>
          </w:tcPr>
          <w:p w14:paraId="21DD5037">
            <w:pPr>
              <w:jc w:val="center"/>
              <w:rPr>
                <w:rFonts w:hint="eastAsia" w:ascii="宋体" w:hAnsi="宋体" w:cs="宋体"/>
                <w:color w:val="auto"/>
                <w:highlight w:val="none"/>
              </w:rPr>
            </w:pPr>
          </w:p>
        </w:tc>
      </w:tr>
      <w:tr w14:paraId="34C6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3BA10DD8">
            <w:pPr>
              <w:jc w:val="center"/>
              <w:rPr>
                <w:rFonts w:hint="eastAsia" w:ascii="宋体" w:hAnsi="宋体" w:cs="宋体"/>
                <w:color w:val="auto"/>
                <w:highlight w:val="none"/>
              </w:rPr>
            </w:pPr>
          </w:p>
        </w:tc>
        <w:tc>
          <w:tcPr>
            <w:tcW w:w="3034" w:type="dxa"/>
            <w:noWrap w:val="0"/>
            <w:vAlign w:val="center"/>
          </w:tcPr>
          <w:p w14:paraId="501134D0">
            <w:pPr>
              <w:jc w:val="center"/>
              <w:rPr>
                <w:rFonts w:hint="eastAsia" w:ascii="宋体" w:hAnsi="宋体" w:cs="宋体"/>
                <w:color w:val="auto"/>
                <w:highlight w:val="none"/>
              </w:rPr>
            </w:pPr>
          </w:p>
        </w:tc>
        <w:tc>
          <w:tcPr>
            <w:tcW w:w="1730" w:type="dxa"/>
            <w:noWrap w:val="0"/>
            <w:vAlign w:val="center"/>
          </w:tcPr>
          <w:p w14:paraId="0D13A5A7">
            <w:pPr>
              <w:jc w:val="center"/>
              <w:rPr>
                <w:rFonts w:hint="eastAsia" w:ascii="宋体" w:hAnsi="宋体" w:cs="宋体"/>
                <w:color w:val="auto"/>
                <w:highlight w:val="none"/>
              </w:rPr>
            </w:pPr>
          </w:p>
        </w:tc>
        <w:tc>
          <w:tcPr>
            <w:tcW w:w="1772" w:type="dxa"/>
            <w:noWrap/>
            <w:vAlign w:val="center"/>
          </w:tcPr>
          <w:p w14:paraId="5729BB6A">
            <w:pPr>
              <w:jc w:val="center"/>
              <w:rPr>
                <w:rFonts w:hint="eastAsia" w:ascii="宋体" w:hAnsi="宋体" w:cs="宋体"/>
                <w:color w:val="auto"/>
                <w:highlight w:val="none"/>
              </w:rPr>
            </w:pPr>
          </w:p>
        </w:tc>
        <w:tc>
          <w:tcPr>
            <w:tcW w:w="1641" w:type="dxa"/>
            <w:noWrap w:val="0"/>
            <w:vAlign w:val="center"/>
          </w:tcPr>
          <w:p w14:paraId="6645ACC7">
            <w:pPr>
              <w:jc w:val="center"/>
              <w:rPr>
                <w:rFonts w:hint="eastAsia" w:ascii="宋体" w:hAnsi="宋体" w:cs="宋体"/>
                <w:color w:val="auto"/>
                <w:highlight w:val="none"/>
              </w:rPr>
            </w:pPr>
          </w:p>
        </w:tc>
      </w:tr>
      <w:tr w14:paraId="4A6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270BEB36">
            <w:pPr>
              <w:jc w:val="center"/>
              <w:rPr>
                <w:rFonts w:hint="eastAsia" w:ascii="宋体" w:hAnsi="宋体" w:cs="宋体"/>
                <w:color w:val="auto"/>
                <w:highlight w:val="none"/>
              </w:rPr>
            </w:pPr>
          </w:p>
        </w:tc>
        <w:tc>
          <w:tcPr>
            <w:tcW w:w="3034" w:type="dxa"/>
            <w:noWrap w:val="0"/>
            <w:vAlign w:val="center"/>
          </w:tcPr>
          <w:p w14:paraId="1085173D">
            <w:pPr>
              <w:jc w:val="center"/>
              <w:rPr>
                <w:rFonts w:hint="eastAsia" w:ascii="宋体" w:hAnsi="宋体" w:cs="宋体"/>
                <w:color w:val="auto"/>
                <w:highlight w:val="none"/>
              </w:rPr>
            </w:pPr>
          </w:p>
        </w:tc>
        <w:tc>
          <w:tcPr>
            <w:tcW w:w="1730" w:type="dxa"/>
            <w:noWrap w:val="0"/>
            <w:vAlign w:val="center"/>
          </w:tcPr>
          <w:p w14:paraId="6D7CA050">
            <w:pPr>
              <w:jc w:val="center"/>
              <w:rPr>
                <w:rFonts w:hint="eastAsia" w:ascii="宋体" w:hAnsi="宋体" w:cs="宋体"/>
                <w:color w:val="auto"/>
                <w:highlight w:val="none"/>
              </w:rPr>
            </w:pPr>
          </w:p>
        </w:tc>
        <w:tc>
          <w:tcPr>
            <w:tcW w:w="1772" w:type="dxa"/>
            <w:noWrap/>
            <w:vAlign w:val="center"/>
          </w:tcPr>
          <w:p w14:paraId="1551EDDA">
            <w:pPr>
              <w:jc w:val="center"/>
              <w:rPr>
                <w:rFonts w:hint="eastAsia" w:ascii="宋体" w:hAnsi="宋体" w:cs="宋体"/>
                <w:color w:val="auto"/>
                <w:highlight w:val="none"/>
              </w:rPr>
            </w:pPr>
          </w:p>
        </w:tc>
        <w:tc>
          <w:tcPr>
            <w:tcW w:w="1641" w:type="dxa"/>
            <w:noWrap w:val="0"/>
            <w:vAlign w:val="center"/>
          </w:tcPr>
          <w:p w14:paraId="0B4B29E2">
            <w:pPr>
              <w:jc w:val="center"/>
              <w:rPr>
                <w:rFonts w:hint="eastAsia" w:ascii="宋体" w:hAnsi="宋体" w:cs="宋体"/>
                <w:color w:val="auto"/>
                <w:highlight w:val="none"/>
              </w:rPr>
            </w:pPr>
          </w:p>
        </w:tc>
      </w:tr>
      <w:tr w14:paraId="7078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shd w:val="clear" w:color="000000" w:fill="FFFFFF"/>
            <w:noWrap/>
            <w:vAlign w:val="center"/>
          </w:tcPr>
          <w:p w14:paraId="2C0E9998">
            <w:pPr>
              <w:jc w:val="center"/>
              <w:rPr>
                <w:rFonts w:hint="eastAsia" w:ascii="宋体" w:hAnsi="宋体" w:cs="宋体"/>
                <w:color w:val="auto"/>
                <w:highlight w:val="none"/>
              </w:rPr>
            </w:pPr>
          </w:p>
        </w:tc>
        <w:tc>
          <w:tcPr>
            <w:tcW w:w="3034" w:type="dxa"/>
            <w:noWrap w:val="0"/>
            <w:vAlign w:val="center"/>
          </w:tcPr>
          <w:p w14:paraId="0675F56E">
            <w:pPr>
              <w:jc w:val="center"/>
              <w:rPr>
                <w:rFonts w:hint="eastAsia" w:ascii="宋体" w:hAnsi="宋体" w:cs="宋体"/>
                <w:color w:val="auto"/>
                <w:highlight w:val="none"/>
              </w:rPr>
            </w:pPr>
          </w:p>
        </w:tc>
        <w:tc>
          <w:tcPr>
            <w:tcW w:w="1730" w:type="dxa"/>
            <w:noWrap w:val="0"/>
            <w:vAlign w:val="center"/>
          </w:tcPr>
          <w:p w14:paraId="4784537D">
            <w:pPr>
              <w:jc w:val="center"/>
              <w:rPr>
                <w:rFonts w:hint="eastAsia" w:ascii="宋体" w:hAnsi="宋体" w:cs="宋体"/>
                <w:color w:val="auto"/>
                <w:highlight w:val="none"/>
              </w:rPr>
            </w:pPr>
          </w:p>
        </w:tc>
        <w:tc>
          <w:tcPr>
            <w:tcW w:w="1772" w:type="dxa"/>
            <w:noWrap/>
            <w:vAlign w:val="center"/>
          </w:tcPr>
          <w:p w14:paraId="4DA56152">
            <w:pPr>
              <w:jc w:val="center"/>
              <w:rPr>
                <w:rFonts w:hint="eastAsia" w:ascii="宋体" w:hAnsi="宋体" w:cs="宋体"/>
                <w:color w:val="auto"/>
                <w:highlight w:val="none"/>
              </w:rPr>
            </w:pPr>
          </w:p>
        </w:tc>
        <w:tc>
          <w:tcPr>
            <w:tcW w:w="1641" w:type="dxa"/>
            <w:noWrap w:val="0"/>
            <w:vAlign w:val="center"/>
          </w:tcPr>
          <w:p w14:paraId="0619A63F">
            <w:pPr>
              <w:jc w:val="center"/>
              <w:rPr>
                <w:rFonts w:hint="eastAsia" w:ascii="宋体" w:hAnsi="宋体" w:cs="宋体"/>
                <w:color w:val="auto"/>
                <w:highlight w:val="none"/>
              </w:rPr>
            </w:pPr>
          </w:p>
        </w:tc>
      </w:tr>
    </w:tbl>
    <w:p w14:paraId="58FF4AB5">
      <w:pPr>
        <w:spacing w:line="360" w:lineRule="auto"/>
        <w:ind w:firstLine="426" w:firstLineChars="202"/>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要求在商务技术文件部分的结尾处以附件形式提供CMA资质附表原件扫描件并加盖电子公章，并标注页码；按招标文件格式，编制CMA资质覆盖率（缺项统计表），每个单项需指明在CMA资质附表原件扫描件的页码和序号，便于查证。不标明序号导致评委难以查找核对的，由此导致对供应商不利评定的后果由供应商自行承担。</w:t>
      </w:r>
    </w:p>
    <w:p w14:paraId="572A8D15">
      <w:pPr>
        <w:spacing w:line="360" w:lineRule="auto"/>
        <w:ind w:firstLine="426" w:firstLineChars="202"/>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、供应商必须保证检测资质附表品种检测项目在合同履行过程中始终保持有效。</w:t>
      </w:r>
    </w:p>
    <w:p w14:paraId="331A34AE">
      <w:pPr>
        <w:spacing w:line="360" w:lineRule="auto"/>
        <w:ind w:firstLine="426" w:firstLineChars="202"/>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、此表仅提供了表格形式，投标供应商应根据需要进行增减填写。</w:t>
      </w:r>
    </w:p>
    <w:p w14:paraId="19BEB822">
      <w:pPr>
        <w:snapToGrid w:val="0"/>
        <w:spacing w:before="50" w:after="50" w:line="400" w:lineRule="exact"/>
        <w:rPr>
          <w:rFonts w:hint="eastAsia" w:ascii="宋体" w:hAnsi="宋体"/>
          <w:color w:val="auto"/>
          <w:spacing w:val="20"/>
          <w:sz w:val="24"/>
          <w:szCs w:val="20"/>
          <w:highlight w:val="none"/>
        </w:rPr>
      </w:pPr>
    </w:p>
    <w:p w14:paraId="3577066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w:t>
      </w:r>
    </w:p>
    <w:p w14:paraId="04697753">
      <w:pPr>
        <w:snapToGrid w:val="0"/>
        <w:spacing w:before="50" w:after="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日期：  年  月   日</w:t>
      </w:r>
    </w:p>
    <w:p w14:paraId="670E70F8">
      <w:pPr>
        <w:spacing w:line="360" w:lineRule="auto"/>
        <w:jc w:val="center"/>
        <w:rPr>
          <w:rFonts w:hint="eastAsia" w:ascii="宋体" w:hAnsi="宋体" w:eastAsia="宋体" w:cs="宋体"/>
          <w:b/>
          <w:bCs/>
          <w:color w:val="auto"/>
          <w:sz w:val="32"/>
          <w:szCs w:val="32"/>
          <w:highlight w:val="none"/>
        </w:rPr>
      </w:pPr>
    </w:p>
    <w:p w14:paraId="597573C8">
      <w:pPr>
        <w:spacing w:line="360" w:lineRule="auto"/>
        <w:jc w:val="center"/>
        <w:rPr>
          <w:rFonts w:hint="eastAsia" w:ascii="宋体" w:hAnsi="宋体" w:eastAsia="宋体" w:cs="宋体"/>
          <w:b/>
          <w:bCs/>
          <w:color w:val="auto"/>
          <w:sz w:val="32"/>
          <w:szCs w:val="32"/>
          <w:highlight w:val="none"/>
        </w:rPr>
      </w:pPr>
    </w:p>
    <w:p w14:paraId="0E3546DB">
      <w:pPr>
        <w:spacing w:line="360" w:lineRule="auto"/>
        <w:jc w:val="center"/>
        <w:rPr>
          <w:rFonts w:hint="eastAsia" w:ascii="宋体" w:hAnsi="宋体" w:eastAsia="宋体" w:cs="宋体"/>
          <w:b/>
          <w:bCs/>
          <w:color w:val="auto"/>
          <w:sz w:val="32"/>
          <w:szCs w:val="32"/>
          <w:highlight w:val="none"/>
        </w:rPr>
      </w:pPr>
    </w:p>
    <w:p w14:paraId="698D9C42">
      <w:pPr>
        <w:pStyle w:val="2"/>
        <w:rPr>
          <w:rFonts w:hint="eastAsia"/>
          <w:color w:val="auto"/>
          <w:highlight w:val="none"/>
        </w:rPr>
      </w:pPr>
    </w:p>
    <w:p w14:paraId="7510819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检测项目</w:t>
      </w:r>
      <w:r>
        <w:rPr>
          <w:rFonts w:hint="eastAsia" w:ascii="宋体" w:hAnsi="宋体"/>
          <w:b/>
          <w:color w:val="auto"/>
          <w:sz w:val="30"/>
          <w:szCs w:val="30"/>
          <w:highlight w:val="none"/>
        </w:rPr>
        <w:t>资质</w:t>
      </w:r>
      <w:r>
        <w:rPr>
          <w:rFonts w:hint="eastAsia" w:ascii="宋体" w:hAnsi="宋体"/>
          <w:b/>
          <w:color w:val="auto"/>
          <w:sz w:val="32"/>
          <w:szCs w:val="32"/>
          <w:highlight w:val="none"/>
        </w:rPr>
        <w:t>对应汇总表</w:t>
      </w:r>
    </w:p>
    <w:p w14:paraId="4675E871">
      <w:pPr>
        <w:spacing w:line="360" w:lineRule="auto"/>
        <w:rPr>
          <w:rFonts w:hint="eastAsia" w:ascii="宋体" w:hAnsi="宋体"/>
          <w:color w:val="auto"/>
          <w:sz w:val="24"/>
          <w:highlight w:val="none"/>
        </w:rPr>
      </w:pPr>
    </w:p>
    <w:p w14:paraId="6FDB0437">
      <w:pPr>
        <w:spacing w:line="360" w:lineRule="auto"/>
        <w:rPr>
          <w:rFonts w:hint="eastAsia" w:ascii="宋体" w:hAnsi="宋体"/>
          <w:b/>
          <w:color w:val="auto"/>
          <w:sz w:val="24"/>
          <w:highlight w:val="none"/>
        </w:rPr>
      </w:pPr>
      <w:r>
        <w:rPr>
          <w:rFonts w:hint="eastAsia" w:ascii="宋体" w:hAnsi="宋体"/>
          <w:b/>
          <w:color w:val="auto"/>
          <w:sz w:val="24"/>
          <w:highlight w:val="none"/>
        </w:rPr>
        <w:t>项目名称：</w:t>
      </w:r>
    </w:p>
    <w:p w14:paraId="4CF918A5">
      <w:pPr>
        <w:spacing w:line="360" w:lineRule="auto"/>
        <w:rPr>
          <w:rFonts w:hint="eastAsia" w:ascii="宋体" w:hAnsi="宋体"/>
          <w:b/>
          <w:color w:val="auto"/>
          <w:sz w:val="32"/>
          <w:szCs w:val="32"/>
          <w:highlight w:val="none"/>
        </w:rPr>
      </w:pPr>
      <w:r>
        <w:rPr>
          <w:rFonts w:hint="eastAsia" w:ascii="宋体" w:hAnsi="宋体"/>
          <w:b/>
          <w:color w:val="auto"/>
          <w:sz w:val="24"/>
          <w:highlight w:val="none"/>
          <w:lang w:val="en-US" w:eastAsia="zh-CN"/>
        </w:rPr>
        <w:t>项目</w:t>
      </w:r>
      <w:r>
        <w:rPr>
          <w:rFonts w:hint="eastAsia" w:ascii="宋体" w:hAnsi="宋体"/>
          <w:b/>
          <w:color w:val="auto"/>
          <w:sz w:val="24"/>
          <w:highlight w:val="none"/>
        </w:rPr>
        <w:t>编号：</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170"/>
        <w:gridCol w:w="5445"/>
      </w:tblGrid>
      <w:tr w14:paraId="1F54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673" w:type="dxa"/>
            <w:shd w:val="clear" w:color="auto" w:fill="auto"/>
            <w:noWrap/>
            <w:vAlign w:val="center"/>
          </w:tcPr>
          <w:p w14:paraId="66AF652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检测项目总数</w:t>
            </w:r>
          </w:p>
        </w:tc>
        <w:tc>
          <w:tcPr>
            <w:tcW w:w="2170" w:type="dxa"/>
            <w:shd w:val="clear" w:color="000000" w:fill="FFFFFF"/>
            <w:noWrap w:val="0"/>
            <w:vAlign w:val="center"/>
          </w:tcPr>
          <w:p w14:paraId="573FBAD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资质附表中对应检测项目数量</w:t>
            </w:r>
          </w:p>
        </w:tc>
        <w:tc>
          <w:tcPr>
            <w:tcW w:w="5445" w:type="dxa"/>
            <w:shd w:val="clear" w:color="000000" w:fill="FFFFFF"/>
            <w:noWrap w:val="0"/>
            <w:vAlign w:val="center"/>
          </w:tcPr>
          <w:p w14:paraId="59851A0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资质覆盖率</w:t>
            </w:r>
          </w:p>
          <w:p w14:paraId="6357A40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（资质附表中对应检测项目数量÷检测项目总数×100%）</w:t>
            </w:r>
          </w:p>
        </w:tc>
      </w:tr>
      <w:tr w14:paraId="5389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73" w:type="dxa"/>
            <w:shd w:val="clear" w:color="auto" w:fill="auto"/>
            <w:noWrap/>
            <w:vAlign w:val="center"/>
          </w:tcPr>
          <w:p w14:paraId="0DAC07D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661</w:t>
            </w:r>
            <w:r>
              <w:rPr>
                <w:rFonts w:hint="eastAsia" w:ascii="宋体" w:hAnsi="宋体" w:cs="宋体"/>
                <w:color w:val="auto"/>
                <w:kern w:val="0"/>
                <w:sz w:val="24"/>
                <w:highlight w:val="none"/>
              </w:rPr>
              <w:t>项</w:t>
            </w:r>
          </w:p>
        </w:tc>
        <w:tc>
          <w:tcPr>
            <w:tcW w:w="2170" w:type="dxa"/>
            <w:shd w:val="clear" w:color="000000" w:fill="FFFFFF"/>
            <w:noWrap w:val="0"/>
            <w:vAlign w:val="center"/>
          </w:tcPr>
          <w:p w14:paraId="1CAD3D7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tc>
        <w:tc>
          <w:tcPr>
            <w:tcW w:w="5445" w:type="dxa"/>
            <w:shd w:val="clear" w:color="000000" w:fill="FFFFFF"/>
            <w:noWrap w:val="0"/>
            <w:vAlign w:val="center"/>
          </w:tcPr>
          <w:p w14:paraId="2196B1B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bl>
    <w:p w14:paraId="72CF9E29">
      <w:pPr>
        <w:spacing w:line="360" w:lineRule="auto"/>
        <w:jc w:val="left"/>
        <w:rPr>
          <w:rFonts w:hint="eastAsia" w:ascii="宋体" w:hAnsi="宋体"/>
          <w:b/>
          <w:color w:val="auto"/>
          <w:sz w:val="24"/>
          <w:highlight w:val="none"/>
        </w:rPr>
      </w:pPr>
    </w:p>
    <w:p w14:paraId="77A1F217">
      <w:pPr>
        <w:spacing w:line="360" w:lineRule="auto"/>
        <w:ind w:firstLine="426" w:firstLineChars="202"/>
        <w:rPr>
          <w:rFonts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、资质覆盖率保留二位小数（第三位四舍五入）。（例如88.88%）</w:t>
      </w:r>
    </w:p>
    <w:p w14:paraId="0995FD50">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w:t>
      </w:r>
    </w:p>
    <w:p w14:paraId="03CEAFC8">
      <w:pPr>
        <w:snapToGrid w:val="0"/>
        <w:spacing w:before="50" w:after="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日期：  年  月   日</w:t>
      </w:r>
    </w:p>
    <w:p w14:paraId="54F8249E">
      <w:pPr>
        <w:spacing w:line="360" w:lineRule="auto"/>
        <w:jc w:val="center"/>
        <w:rPr>
          <w:rFonts w:hint="eastAsia" w:ascii="宋体" w:hAnsi="宋体" w:eastAsia="宋体" w:cs="宋体"/>
          <w:b/>
          <w:bCs/>
          <w:color w:val="auto"/>
          <w:sz w:val="32"/>
          <w:szCs w:val="32"/>
          <w:highlight w:val="none"/>
        </w:rPr>
      </w:pPr>
    </w:p>
    <w:p w14:paraId="6037496F">
      <w:pPr>
        <w:autoSpaceDE w:val="0"/>
        <w:autoSpaceDN w:val="0"/>
        <w:spacing w:line="360" w:lineRule="auto"/>
        <w:ind w:firstLine="482"/>
        <w:rPr>
          <w:rFonts w:ascii="仿宋" w:hAnsi="仿宋" w:eastAsia="仿宋" w:cs="仿宋_GB2312"/>
          <w:color w:val="auto"/>
          <w:sz w:val="24"/>
          <w:highlight w:val="none"/>
        </w:rPr>
      </w:pPr>
    </w:p>
    <w:p w14:paraId="6B354ED5">
      <w:pPr>
        <w:spacing w:line="360" w:lineRule="auto"/>
        <w:ind w:firstLine="643"/>
        <w:jc w:val="center"/>
        <w:rPr>
          <w:rFonts w:ascii="仿宋" w:hAnsi="仿宋" w:eastAsia="仿宋" w:cs="仿宋_GB2312"/>
          <w:b/>
          <w:bCs/>
          <w:color w:val="auto"/>
          <w:sz w:val="32"/>
          <w:szCs w:val="32"/>
          <w:highlight w:val="none"/>
        </w:rPr>
      </w:pPr>
    </w:p>
    <w:p w14:paraId="262091E4">
      <w:pPr>
        <w:spacing w:line="360" w:lineRule="auto"/>
        <w:ind w:firstLine="643"/>
        <w:jc w:val="center"/>
        <w:rPr>
          <w:rFonts w:hint="eastAsia" w:ascii="仿宋" w:hAnsi="仿宋" w:eastAsia="仿宋" w:cs="仿宋_GB2312"/>
          <w:b/>
          <w:bCs/>
          <w:color w:val="auto"/>
          <w:sz w:val="32"/>
          <w:szCs w:val="32"/>
          <w:highlight w:val="none"/>
        </w:rPr>
      </w:pPr>
    </w:p>
    <w:p w14:paraId="3F4AEC5E">
      <w:pPr>
        <w:spacing w:line="360" w:lineRule="auto"/>
        <w:ind w:firstLine="643"/>
        <w:jc w:val="center"/>
        <w:rPr>
          <w:rFonts w:hint="eastAsia" w:ascii="仿宋" w:hAnsi="仿宋" w:eastAsia="仿宋" w:cs="仿宋_GB2312"/>
          <w:b/>
          <w:bCs/>
          <w:color w:val="auto"/>
          <w:sz w:val="32"/>
          <w:szCs w:val="32"/>
          <w:highlight w:val="none"/>
        </w:rPr>
      </w:pPr>
    </w:p>
    <w:p w14:paraId="09A08FFD">
      <w:pPr>
        <w:spacing w:line="360" w:lineRule="auto"/>
        <w:ind w:firstLine="643"/>
        <w:jc w:val="center"/>
        <w:rPr>
          <w:rFonts w:hint="eastAsia" w:ascii="仿宋" w:hAnsi="仿宋" w:eastAsia="仿宋" w:cs="仿宋_GB2312"/>
          <w:b/>
          <w:bCs/>
          <w:color w:val="auto"/>
          <w:sz w:val="32"/>
          <w:szCs w:val="32"/>
          <w:highlight w:val="none"/>
        </w:rPr>
      </w:pPr>
    </w:p>
    <w:p w14:paraId="45614293">
      <w:pPr>
        <w:spacing w:line="360" w:lineRule="auto"/>
        <w:ind w:firstLine="643"/>
        <w:jc w:val="center"/>
        <w:rPr>
          <w:rFonts w:hint="eastAsia" w:ascii="仿宋" w:hAnsi="仿宋" w:eastAsia="仿宋" w:cs="仿宋_GB2312"/>
          <w:b/>
          <w:bCs/>
          <w:color w:val="auto"/>
          <w:sz w:val="32"/>
          <w:szCs w:val="32"/>
          <w:highlight w:val="none"/>
        </w:rPr>
      </w:pPr>
    </w:p>
    <w:p w14:paraId="33B9FFCF">
      <w:pPr>
        <w:spacing w:line="360" w:lineRule="auto"/>
        <w:ind w:firstLine="643"/>
        <w:jc w:val="center"/>
        <w:rPr>
          <w:rFonts w:hint="eastAsia" w:ascii="仿宋" w:hAnsi="仿宋" w:eastAsia="仿宋" w:cs="仿宋_GB2312"/>
          <w:b/>
          <w:bCs/>
          <w:color w:val="auto"/>
          <w:sz w:val="32"/>
          <w:szCs w:val="32"/>
          <w:highlight w:val="none"/>
        </w:rPr>
      </w:pPr>
    </w:p>
    <w:p w14:paraId="7081E77D">
      <w:pPr>
        <w:spacing w:line="360" w:lineRule="auto"/>
        <w:ind w:firstLine="643"/>
        <w:jc w:val="center"/>
        <w:rPr>
          <w:rFonts w:hint="eastAsia" w:ascii="仿宋" w:hAnsi="仿宋" w:eastAsia="仿宋" w:cs="仿宋_GB2312"/>
          <w:b/>
          <w:bCs/>
          <w:color w:val="auto"/>
          <w:sz w:val="32"/>
          <w:szCs w:val="32"/>
          <w:highlight w:val="none"/>
        </w:rPr>
      </w:pPr>
    </w:p>
    <w:p w14:paraId="5354D9E9">
      <w:pPr>
        <w:spacing w:line="360" w:lineRule="auto"/>
        <w:ind w:firstLine="643"/>
        <w:jc w:val="center"/>
        <w:rPr>
          <w:rFonts w:hint="eastAsia" w:ascii="仿宋" w:hAnsi="仿宋" w:eastAsia="仿宋" w:cs="仿宋_GB2312"/>
          <w:b/>
          <w:bCs/>
          <w:color w:val="auto"/>
          <w:sz w:val="32"/>
          <w:szCs w:val="32"/>
          <w:highlight w:val="none"/>
        </w:rPr>
      </w:pPr>
    </w:p>
    <w:p w14:paraId="7FE2F0D5">
      <w:pPr>
        <w:spacing w:line="360" w:lineRule="auto"/>
        <w:ind w:firstLine="643"/>
        <w:jc w:val="center"/>
        <w:rPr>
          <w:rFonts w:hint="eastAsia" w:ascii="仿宋" w:hAnsi="仿宋" w:eastAsia="仿宋" w:cs="仿宋_GB2312"/>
          <w:b/>
          <w:bCs/>
          <w:color w:val="auto"/>
          <w:sz w:val="32"/>
          <w:szCs w:val="32"/>
          <w:highlight w:val="none"/>
        </w:rPr>
      </w:pPr>
    </w:p>
    <w:p w14:paraId="2D993CE7">
      <w:pPr>
        <w:spacing w:line="360" w:lineRule="auto"/>
        <w:ind w:firstLine="643"/>
        <w:jc w:val="center"/>
        <w:rPr>
          <w:rFonts w:hint="eastAsia" w:ascii="仿宋" w:hAnsi="仿宋" w:eastAsia="仿宋" w:cs="仿宋_GB2312"/>
          <w:b/>
          <w:bCs/>
          <w:color w:val="auto"/>
          <w:sz w:val="32"/>
          <w:szCs w:val="32"/>
          <w:highlight w:val="none"/>
        </w:rPr>
      </w:pPr>
    </w:p>
    <w:p w14:paraId="0BD21B8A">
      <w:pPr>
        <w:spacing w:line="360" w:lineRule="auto"/>
        <w:ind w:firstLine="643"/>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w:t>
      </w:r>
      <w:r>
        <w:rPr>
          <w:rFonts w:hint="eastAsia" w:ascii="仿宋" w:hAnsi="仿宋" w:eastAsia="仿宋" w:cs="仿宋_GB2312"/>
          <w:b/>
          <w:bCs/>
          <w:color w:val="auto"/>
          <w:sz w:val="32"/>
          <w:szCs w:val="32"/>
          <w:highlight w:val="none"/>
          <w:lang w:val="en-US" w:eastAsia="zh-CN"/>
        </w:rPr>
        <w:t>二</w:t>
      </w:r>
      <w:r>
        <w:rPr>
          <w:rFonts w:hint="eastAsia" w:ascii="仿宋" w:hAnsi="仿宋" w:eastAsia="仿宋" w:cs="仿宋_GB2312"/>
          <w:b/>
          <w:bCs/>
          <w:color w:val="auto"/>
          <w:sz w:val="32"/>
          <w:szCs w:val="32"/>
          <w:highlight w:val="none"/>
        </w:rPr>
        <w:t>、投标人认为需要的其他商务技术文件或说明</w:t>
      </w:r>
    </w:p>
    <w:p w14:paraId="6B76C752">
      <w:pPr>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31A5984B">
      <w:pPr>
        <w:spacing w:line="360" w:lineRule="auto"/>
        <w:ind w:firstLine="482"/>
        <w:jc w:val="center"/>
        <w:rPr>
          <w:rFonts w:ascii="仿宋" w:hAnsi="仿宋" w:eastAsia="仿宋" w:cs="仿宋_GB2312"/>
          <w:color w:val="auto"/>
          <w:sz w:val="24"/>
          <w:highlight w:val="none"/>
        </w:rPr>
      </w:pPr>
    </w:p>
    <w:p w14:paraId="6D65A0BC">
      <w:pPr>
        <w:spacing w:line="360" w:lineRule="auto"/>
        <w:ind w:firstLine="600"/>
        <w:rPr>
          <w:rFonts w:ascii="仿宋" w:hAnsi="仿宋" w:eastAsia="仿宋" w:cs="仿宋_GB2312"/>
          <w:b/>
          <w:bCs/>
          <w:color w:val="auto"/>
          <w:sz w:val="30"/>
          <w:szCs w:val="30"/>
          <w:highlight w:val="none"/>
        </w:rPr>
      </w:pPr>
    </w:p>
    <w:p w14:paraId="659A2A2D">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7CA3FFD6">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2E276617">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2A90DE64">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293F2DE">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6B23F8D9">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F51775A">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6909A510">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308CC7E8">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0082D98D">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6DD31C49">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0CD86B64">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15B8DA3C">
      <w:pPr>
        <w:pStyle w:val="476"/>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0CFD62F1">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14:paraId="19F3ED8F">
      <w:pPr>
        <w:spacing w:line="360" w:lineRule="auto"/>
        <w:ind w:firstLine="480"/>
        <w:jc w:val="center"/>
        <w:outlineLvl w:val="0"/>
        <w:rPr>
          <w:rFonts w:ascii="仿宋" w:hAnsi="仿宋" w:eastAsia="仿宋" w:cs="仿宋_GB2312"/>
          <w:b/>
          <w:color w:val="auto"/>
          <w:kern w:val="0"/>
          <w:sz w:val="24"/>
          <w:highlight w:val="none"/>
        </w:rPr>
      </w:pPr>
    </w:p>
    <w:p w14:paraId="29BFD16B">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4C857D4B">
      <w:pPr>
        <w:spacing w:line="360" w:lineRule="auto"/>
        <w:ind w:firstLine="482"/>
        <w:outlineLvl w:val="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rPr>
        <w:t>（1）</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kern w:val="0"/>
          <w:sz w:val="24"/>
          <w:highlight w:val="none"/>
        </w:rPr>
        <w:t>……………………………………………………（页码）</w:t>
      </w:r>
    </w:p>
    <w:p w14:paraId="0D8C7DBB">
      <w:pPr>
        <w:numPr>
          <w:ilvl w:val="0"/>
          <w:numId w:val="0"/>
        </w:numPr>
        <w:spacing w:line="360" w:lineRule="auto"/>
        <w:ind w:firstLine="480" w:firstLineChars="200"/>
        <w:rPr>
          <w:rFonts w:hint="eastAsia" w:ascii="仿宋" w:hAnsi="仿宋" w:eastAsia="仿宋" w:cs="仿宋_GB2312"/>
          <w:snapToGrid w:val="0"/>
          <w:color w:val="auto"/>
          <w:kern w:val="0"/>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kern w:val="0"/>
          <w:sz w:val="24"/>
          <w:highlight w:val="none"/>
        </w:rPr>
        <w:t>中小企业声明函或残疾人福利性单位声明函</w:t>
      </w:r>
      <w:r>
        <w:rPr>
          <w:rFonts w:hint="eastAsia" w:ascii="仿宋" w:hAnsi="仿宋" w:eastAsia="仿宋" w:cs="仿宋_GB2312"/>
          <w:snapToGrid w:val="0"/>
          <w:color w:val="auto"/>
          <w:kern w:val="0"/>
          <w:sz w:val="24"/>
          <w:highlight w:val="none"/>
        </w:rPr>
        <w:t>……………………………（页码）</w:t>
      </w:r>
    </w:p>
    <w:p w14:paraId="0AD30B11">
      <w:pPr>
        <w:numPr>
          <w:ilvl w:val="0"/>
          <w:numId w:val="0"/>
        </w:num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rPr>
        <w:t>投标人针对报价需要说明的其他文件和</w:t>
      </w:r>
      <w:r>
        <w:rPr>
          <w:rFonts w:hint="eastAsia" w:ascii="仿宋" w:hAnsi="仿宋" w:eastAsia="仿宋" w:cs="仿宋_GB2312"/>
          <w:color w:val="auto"/>
          <w:sz w:val="24"/>
          <w:highlight w:val="none"/>
        </w:rPr>
        <w:t>说明（如有，格式自拟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1E7184B2">
      <w:pPr>
        <w:spacing w:line="360" w:lineRule="auto"/>
        <w:ind w:left="479" w:leftChars="228"/>
        <w:jc w:val="left"/>
        <w:rPr>
          <w:rFonts w:ascii="仿宋" w:hAnsi="仿宋" w:eastAsia="仿宋" w:cs="仿宋_GB2312"/>
          <w:color w:val="auto"/>
          <w:kern w:val="0"/>
          <w:sz w:val="24"/>
          <w:highlight w:val="none"/>
        </w:rPr>
      </w:pPr>
    </w:p>
    <w:p w14:paraId="6B47A517">
      <w:pPr>
        <w:spacing w:line="360" w:lineRule="auto"/>
        <w:ind w:left="2" w:firstLine="480" w:firstLineChars="200"/>
        <w:rPr>
          <w:rFonts w:ascii="仿宋" w:hAnsi="仿宋" w:eastAsia="仿宋" w:cs="仿宋_GB2312"/>
          <w:color w:val="auto"/>
          <w:sz w:val="24"/>
          <w:highlight w:val="none"/>
        </w:rPr>
      </w:pPr>
    </w:p>
    <w:p w14:paraId="27C5DC85">
      <w:pPr>
        <w:spacing w:line="360" w:lineRule="auto"/>
        <w:ind w:left="2" w:firstLine="480" w:firstLineChars="200"/>
        <w:rPr>
          <w:rFonts w:ascii="仿宋" w:hAnsi="仿宋" w:eastAsia="仿宋" w:cs="仿宋_GB2312"/>
          <w:color w:val="auto"/>
          <w:sz w:val="24"/>
          <w:highlight w:val="none"/>
        </w:rPr>
      </w:pPr>
    </w:p>
    <w:p w14:paraId="0258B3A3">
      <w:pPr>
        <w:spacing w:line="360" w:lineRule="auto"/>
        <w:ind w:left="2" w:firstLine="480" w:firstLineChars="200"/>
        <w:rPr>
          <w:rFonts w:ascii="仿宋" w:hAnsi="仿宋" w:eastAsia="仿宋" w:cs="仿宋_GB2312"/>
          <w:color w:val="auto"/>
          <w:sz w:val="24"/>
          <w:highlight w:val="none"/>
        </w:rPr>
      </w:pPr>
    </w:p>
    <w:p w14:paraId="2BAC7AC7">
      <w:pPr>
        <w:spacing w:line="360" w:lineRule="auto"/>
        <w:ind w:left="2" w:firstLine="480" w:firstLineChars="200"/>
        <w:rPr>
          <w:rFonts w:ascii="仿宋" w:hAnsi="仿宋" w:eastAsia="仿宋" w:cs="仿宋_GB2312"/>
          <w:color w:val="auto"/>
          <w:sz w:val="24"/>
          <w:highlight w:val="none"/>
        </w:rPr>
      </w:pPr>
    </w:p>
    <w:p w14:paraId="2656E1AA">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2AA9DB4">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BA5BFD7">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BF7D40E">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7C619399">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84171ED">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7AF20EF8">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3401B31">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396C3FF">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D47C559">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0D3BAD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4F8D16F2">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A9F88BF">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DFBD24C">
      <w:pPr>
        <w:pStyle w:val="476"/>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sectPr>
          <w:footerReference r:id="rId14" w:type="first"/>
          <w:footerReference r:id="rId12" w:type="default"/>
          <w:headerReference r:id="rId11" w:type="even"/>
          <w:footerReference r:id="rId13" w:type="even"/>
          <w:pgSz w:w="11906" w:h="16838"/>
          <w:pgMar w:top="1247" w:right="1418" w:bottom="1276" w:left="1418" w:header="851" w:footer="992" w:gutter="0"/>
          <w:cols w:space="720" w:num="1"/>
          <w:titlePg/>
          <w:docGrid w:linePitch="312" w:charSpace="0"/>
        </w:sectPr>
      </w:pPr>
    </w:p>
    <w:p w14:paraId="2BD9947D">
      <w:pPr>
        <w:pStyle w:val="476"/>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14:paraId="610AC5F7">
      <w:pPr>
        <w:snapToGrid w:val="0"/>
        <w:spacing w:line="360" w:lineRule="auto"/>
        <w:ind w:firstLine="482"/>
        <w:rPr>
          <w:rFonts w:ascii="仿宋" w:hAnsi="仿宋" w:eastAsia="仿宋" w:cs="仿宋_GB2312"/>
          <w:color w:val="auto"/>
          <w:kern w:val="0"/>
          <w:sz w:val="24"/>
          <w:highlight w:val="none"/>
          <w:lang w:val="zh-CN"/>
        </w:rPr>
      </w:pPr>
      <w:bookmarkStart w:id="446"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14:paraId="2C76803E">
      <w:pPr>
        <w:snapToGrid w:val="0"/>
        <w:spacing w:line="360" w:lineRule="auto"/>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项目编号：                  标项：</w:t>
      </w:r>
    </w:p>
    <w:tbl>
      <w:tblPr>
        <w:tblStyle w:val="6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2895"/>
        <w:gridCol w:w="2745"/>
        <w:gridCol w:w="1577"/>
        <w:gridCol w:w="1177"/>
      </w:tblGrid>
      <w:tr w14:paraId="2D2A4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477" w:type="pct"/>
            <w:tcBorders>
              <w:top w:val="single" w:color="auto" w:sz="4" w:space="0"/>
              <w:left w:val="single" w:color="auto" w:sz="4" w:space="0"/>
              <w:bottom w:val="single" w:color="auto" w:sz="4" w:space="0"/>
              <w:right w:val="single" w:color="auto" w:sz="4" w:space="0"/>
            </w:tcBorders>
            <w:noWrap/>
            <w:vAlign w:val="center"/>
          </w:tcPr>
          <w:p w14:paraId="38C7806B">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559" w:type="pct"/>
            <w:tcBorders>
              <w:top w:val="single" w:color="auto" w:sz="4" w:space="0"/>
              <w:left w:val="single" w:color="auto" w:sz="4" w:space="0"/>
              <w:bottom w:val="single" w:color="auto" w:sz="4" w:space="0"/>
              <w:right w:val="single" w:color="auto" w:sz="4" w:space="0"/>
            </w:tcBorders>
            <w:noWrap/>
            <w:vAlign w:val="center"/>
          </w:tcPr>
          <w:p w14:paraId="0A0059D4">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供应商</w:t>
            </w:r>
          </w:p>
        </w:tc>
        <w:tc>
          <w:tcPr>
            <w:tcW w:w="1478" w:type="pct"/>
            <w:tcBorders>
              <w:top w:val="single" w:color="auto" w:sz="4" w:space="0"/>
              <w:left w:val="single" w:color="auto" w:sz="4" w:space="0"/>
              <w:bottom w:val="single" w:color="auto" w:sz="4" w:space="0"/>
              <w:right w:val="single" w:color="auto" w:sz="4" w:space="0"/>
            </w:tcBorders>
            <w:noWrap/>
            <w:vAlign w:val="center"/>
          </w:tcPr>
          <w:p w14:paraId="01AC3EFA">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投标报价</w:t>
            </w:r>
          </w:p>
          <w:p w14:paraId="41C32A05">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（折扣率）</w:t>
            </w:r>
          </w:p>
        </w:tc>
        <w:tc>
          <w:tcPr>
            <w:tcW w:w="849" w:type="pct"/>
            <w:tcBorders>
              <w:top w:val="single" w:color="auto" w:sz="4" w:space="0"/>
              <w:left w:val="single" w:color="auto" w:sz="4" w:space="0"/>
              <w:bottom w:val="single" w:color="auto" w:sz="4" w:space="0"/>
              <w:right w:val="single" w:color="auto" w:sz="4" w:space="0"/>
            </w:tcBorders>
            <w:noWrap/>
            <w:vAlign w:val="center"/>
          </w:tcPr>
          <w:p w14:paraId="4015187B">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项目负责人</w:t>
            </w:r>
          </w:p>
        </w:tc>
        <w:tc>
          <w:tcPr>
            <w:tcW w:w="634" w:type="pct"/>
            <w:tcBorders>
              <w:top w:val="single" w:color="auto" w:sz="4" w:space="0"/>
              <w:left w:val="single" w:color="auto" w:sz="4" w:space="0"/>
              <w:bottom w:val="single" w:color="auto" w:sz="4" w:space="0"/>
              <w:right w:val="single" w:color="auto" w:sz="4" w:space="0"/>
            </w:tcBorders>
            <w:noWrap/>
            <w:vAlign w:val="center"/>
          </w:tcPr>
          <w:p w14:paraId="1A5E5CB3">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14:paraId="1142B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jc w:val="center"/>
        </w:trPr>
        <w:tc>
          <w:tcPr>
            <w:tcW w:w="477" w:type="pct"/>
            <w:tcBorders>
              <w:top w:val="single" w:color="auto" w:sz="4" w:space="0"/>
              <w:left w:val="single" w:color="auto" w:sz="4" w:space="0"/>
              <w:right w:val="single" w:color="auto" w:sz="4" w:space="0"/>
            </w:tcBorders>
            <w:noWrap/>
            <w:vAlign w:val="center"/>
          </w:tcPr>
          <w:p w14:paraId="23C131C3">
            <w:pPr>
              <w:snapToGrid w:val="0"/>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559" w:type="pct"/>
            <w:tcBorders>
              <w:top w:val="single" w:color="auto" w:sz="4" w:space="0"/>
              <w:left w:val="single" w:color="auto" w:sz="4" w:space="0"/>
              <w:bottom w:val="single" w:color="auto" w:sz="4" w:space="0"/>
              <w:right w:val="single" w:color="auto" w:sz="4" w:space="0"/>
            </w:tcBorders>
            <w:noWrap/>
            <w:vAlign w:val="center"/>
          </w:tcPr>
          <w:p w14:paraId="0D8353F8">
            <w:pPr>
              <w:snapToGrid w:val="0"/>
              <w:spacing w:line="360" w:lineRule="auto"/>
              <w:jc w:val="center"/>
              <w:rPr>
                <w:rFonts w:ascii="宋体" w:hAnsi="宋体"/>
                <w:color w:val="auto"/>
                <w:sz w:val="24"/>
                <w:highlight w:val="none"/>
                <w:u w:val="single"/>
              </w:rPr>
            </w:pPr>
          </w:p>
        </w:tc>
        <w:tc>
          <w:tcPr>
            <w:tcW w:w="1478" w:type="pct"/>
            <w:tcBorders>
              <w:top w:val="single" w:color="auto" w:sz="4" w:space="0"/>
              <w:left w:val="single" w:color="auto" w:sz="4" w:space="0"/>
              <w:bottom w:val="single" w:color="auto" w:sz="4" w:space="0"/>
              <w:right w:val="single" w:color="auto" w:sz="4" w:space="0"/>
            </w:tcBorders>
            <w:noWrap/>
            <w:vAlign w:val="center"/>
          </w:tcPr>
          <w:p w14:paraId="20479850">
            <w:pPr>
              <w:snapToGrid w:val="0"/>
              <w:spacing w:line="360" w:lineRule="auto"/>
              <w:rPr>
                <w:rFonts w:ascii="宋体" w:hAnsi="宋体"/>
                <w:bCs/>
                <w:color w:val="auto"/>
                <w:sz w:val="24"/>
                <w:highlight w:val="none"/>
              </w:rPr>
            </w:pPr>
            <w:r>
              <w:rPr>
                <w:rFonts w:hint="eastAsia" w:ascii="宋体" w:hAnsi="宋体"/>
                <w:bCs/>
                <w:color w:val="auto"/>
                <w:sz w:val="24"/>
                <w:highlight w:val="none"/>
              </w:rPr>
              <w:t>大写：百分之</w:t>
            </w:r>
            <w:r>
              <w:rPr>
                <w:rFonts w:hint="eastAsia" w:ascii="宋体" w:hAnsi="宋体"/>
                <w:bCs/>
                <w:color w:val="auto"/>
                <w:sz w:val="24"/>
                <w:highlight w:val="none"/>
                <w:u w:val="single"/>
              </w:rPr>
              <w:t xml:space="preserve">      </w:t>
            </w:r>
          </w:p>
          <w:p w14:paraId="51DCB59A">
            <w:pPr>
              <w:snapToGrid w:val="0"/>
              <w:spacing w:line="360" w:lineRule="auto"/>
              <w:rPr>
                <w:color w:val="auto"/>
                <w:highlight w:val="none"/>
              </w:rPr>
            </w:pPr>
            <w:r>
              <w:rPr>
                <w:rFonts w:hint="eastAsia" w:ascii="宋体" w:hAnsi="宋体"/>
                <w:bCs/>
                <w:color w:val="auto"/>
                <w:sz w:val="24"/>
                <w:highlight w:val="none"/>
              </w:rPr>
              <w:t>小写：</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tc>
        <w:tc>
          <w:tcPr>
            <w:tcW w:w="849" w:type="pct"/>
            <w:tcBorders>
              <w:top w:val="single" w:color="auto" w:sz="4" w:space="0"/>
              <w:left w:val="single" w:color="auto" w:sz="4" w:space="0"/>
              <w:bottom w:val="single" w:color="auto" w:sz="4" w:space="0"/>
              <w:right w:val="single" w:color="auto" w:sz="4" w:space="0"/>
            </w:tcBorders>
            <w:noWrap/>
            <w:vAlign w:val="center"/>
          </w:tcPr>
          <w:p w14:paraId="26DA5B25">
            <w:pPr>
              <w:snapToGrid w:val="0"/>
              <w:spacing w:line="360" w:lineRule="auto"/>
              <w:rPr>
                <w:rFonts w:ascii="宋体" w:hAnsi="宋体"/>
                <w:bCs/>
                <w:color w:val="auto"/>
                <w:sz w:val="24"/>
                <w:highlight w:val="none"/>
              </w:rPr>
            </w:pPr>
          </w:p>
        </w:tc>
        <w:tc>
          <w:tcPr>
            <w:tcW w:w="634" w:type="pct"/>
            <w:tcBorders>
              <w:top w:val="single" w:color="auto" w:sz="4" w:space="0"/>
              <w:left w:val="single" w:color="auto" w:sz="4" w:space="0"/>
              <w:bottom w:val="single" w:color="auto" w:sz="4" w:space="0"/>
              <w:right w:val="single" w:color="auto" w:sz="4" w:space="0"/>
            </w:tcBorders>
            <w:noWrap/>
            <w:vAlign w:val="center"/>
          </w:tcPr>
          <w:p w14:paraId="5CEB52C2">
            <w:pPr>
              <w:snapToGrid w:val="0"/>
              <w:spacing w:line="360" w:lineRule="auto"/>
              <w:rPr>
                <w:rFonts w:ascii="宋体" w:hAnsi="宋体"/>
                <w:color w:val="auto"/>
                <w:sz w:val="24"/>
                <w:highlight w:val="none"/>
                <w:u w:val="single"/>
              </w:rPr>
            </w:pPr>
            <w:bookmarkStart w:id="451" w:name="_GoBack"/>
            <w:bookmarkEnd w:id="451"/>
          </w:p>
        </w:tc>
      </w:tr>
    </w:tbl>
    <w:p w14:paraId="14D43C7D">
      <w:pPr>
        <w:snapToGrid w:val="0"/>
        <w:spacing w:line="360" w:lineRule="auto"/>
        <w:ind w:left="480" w:firstLine="482"/>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7A7FDB92">
      <w:pPr>
        <w:spacing w:line="360" w:lineRule="auto"/>
        <w:ind w:left="-2" w:leftChars="-1"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14:paraId="22C8DF8E">
      <w:pPr>
        <w:spacing w:line="360" w:lineRule="auto"/>
        <w:ind w:firstLine="480" w:firstLineChars="200"/>
        <w:rPr>
          <w:rFonts w:hint="eastAsia" w:ascii="仿宋" w:hAnsi="仿宋" w:eastAsia="仿宋" w:cs="宋体"/>
          <w:b/>
          <w:color w:val="auto"/>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2D5D8A88">
      <w:pPr>
        <w:spacing w:line="360" w:lineRule="auto"/>
        <w:ind w:firstLine="482" w:firstLineChars="200"/>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3、折扣率统一适用于“1.2检验项目及费用价格”中所列检测项目及同类延伸。</w:t>
      </w:r>
    </w:p>
    <w:p w14:paraId="2F500D0E">
      <w:pPr>
        <w:spacing w:line="360" w:lineRule="auto"/>
        <w:ind w:firstLine="482" w:firstLineChars="200"/>
        <w:rPr>
          <w:rFonts w:hint="default" w:ascii="仿宋" w:hAnsi="仿宋" w:eastAsia="仿宋" w:cs="宋体"/>
          <w:color w:val="auto"/>
          <w:kern w:val="0"/>
          <w:sz w:val="24"/>
          <w:highlight w:val="none"/>
          <w:lang w:val="en-US" w:eastAsia="zh-CN"/>
        </w:rPr>
      </w:pPr>
      <w:r>
        <w:rPr>
          <w:rFonts w:hint="eastAsia" w:ascii="仿宋" w:hAnsi="仿宋" w:eastAsia="仿宋" w:cs="宋体"/>
          <w:b/>
          <w:color w:val="auto"/>
          <w:sz w:val="24"/>
          <w:highlight w:val="none"/>
          <w:lang w:val="en-US" w:eastAsia="zh-CN"/>
        </w:rPr>
        <w:t>4、投标人进行折扣率（非下浮率）报价，如果折扣率=90%，指导价为84元，则结算价=指导价×折扣率=84元×90%=75.6元</w:t>
      </w:r>
    </w:p>
    <w:p w14:paraId="306DCF04">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5</w:t>
      </w:r>
      <w:r>
        <w:rPr>
          <w:rFonts w:hint="eastAsia" w:ascii="仿宋" w:hAnsi="仿宋" w:eastAsia="仿宋" w:cs="仿宋_GB2312"/>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12ECDD2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宋体"/>
          <w:color w:val="auto"/>
          <w:kern w:val="0"/>
          <w:sz w:val="24"/>
          <w:szCs w:val="22"/>
          <w:highlight w:val="none"/>
          <w:lang w:val="en-US" w:eastAsia="zh-CN"/>
        </w:rPr>
        <w:t>6</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430AC121">
      <w:pPr>
        <w:spacing w:line="360" w:lineRule="auto"/>
        <w:ind w:right="1200" w:firstLine="4320" w:firstLineChars="18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投标人名称（电子签名）： </w:t>
      </w:r>
    </w:p>
    <w:p w14:paraId="73E9AB5D">
      <w:pPr>
        <w:spacing w:line="360" w:lineRule="auto"/>
        <w:ind w:right="1200" w:firstLine="4800" w:firstLineChars="2000"/>
        <w:rPr>
          <w:rFonts w:ascii="仿宋" w:hAnsi="仿宋" w:eastAsia="仿宋" w:cs="仿宋_GB2312"/>
          <w:color w:val="auto"/>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auto"/>
          <w:sz w:val="24"/>
          <w:highlight w:val="none"/>
        </w:rPr>
        <w:t>日期：  年   月   日</w:t>
      </w:r>
      <w:bookmarkEnd w:id="446"/>
    </w:p>
    <w:p w14:paraId="570B10DB">
      <w:pPr>
        <w:pStyle w:val="476"/>
        <w:keepNext w:val="0"/>
        <w:pageBreakBefore w:val="0"/>
        <w:tabs>
          <w:tab w:val="clear" w:pos="720"/>
        </w:tabs>
        <w:snapToGrid w:val="0"/>
        <w:spacing w:before="24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二、中小企业声明函</w:t>
      </w:r>
    </w:p>
    <w:p w14:paraId="4FFD0CD3">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 xml:space="preserve"> 的 </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7C2F28">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s="仿宋_GB2312"/>
          <w:color w:val="auto"/>
          <w:sz w:val="24"/>
          <w:highlight w:val="none"/>
          <w:u w:val="single"/>
        </w:rPr>
        <w:t>其他未列明行业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，从业人员人，营业收入为万元，资产总额为万元，属于</w:t>
      </w:r>
      <w:r>
        <w:rPr>
          <w:rFonts w:hint="eastAsia"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2060E743">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，属于</w:t>
      </w:r>
      <w:r>
        <w:rPr>
          <w:rFonts w:hint="eastAsia" w:ascii="仿宋" w:hAnsi="仿宋" w:eastAsia="仿宋" w:cs="仿宋_GB2312"/>
          <w:color w:val="auto"/>
          <w:sz w:val="24"/>
          <w:highlight w:val="none"/>
          <w:u w:val="single"/>
        </w:rPr>
        <w:t>其他未列明行业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，从业人员人，营业收入为万元，资产总额为万元，属于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14:paraId="1C5A143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5A3ADD9C">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525CA61D">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51257C12">
      <w:pPr>
        <w:spacing w:line="440" w:lineRule="exact"/>
        <w:ind w:right="104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 xml:space="preserve">名称（ </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76E82C64">
      <w:pPr>
        <w:spacing w:line="440" w:lineRule="exact"/>
        <w:ind w:right="1120" w:firstLine="5040" w:firstLineChars="2100"/>
        <w:rPr>
          <w:rFonts w:ascii="仿宋" w:hAnsi="仿宋" w:eastAsia="仿宋"/>
          <w:color w:val="auto"/>
          <w:sz w:val="24"/>
          <w:highlight w:val="none"/>
        </w:rPr>
      </w:pPr>
      <w:r>
        <w:rPr>
          <w:rFonts w:hint="eastAsia" w:ascii="仿宋" w:hAnsi="仿宋" w:eastAsia="仿宋"/>
          <w:color w:val="auto"/>
          <w:sz w:val="24"/>
          <w:highlight w:val="none"/>
        </w:rPr>
        <w:t>日 期：</w:t>
      </w:r>
    </w:p>
    <w:p w14:paraId="2D14047E">
      <w:pPr>
        <w:spacing w:line="360" w:lineRule="auto"/>
        <w:ind w:firstLine="354" w:firstLineChars="147"/>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从业人员、营业收入、资产总额填报上一年度数据，无上一年度数据的新成立企业可不填报。</w:t>
      </w:r>
    </w:p>
    <w:p w14:paraId="65C8C58B">
      <w:pPr>
        <w:spacing w:line="360" w:lineRule="auto"/>
        <w:ind w:right="420" w:firstLine="482" w:firstLineChars="200"/>
        <w:rPr>
          <w:rFonts w:ascii="仿宋" w:hAnsi="仿宋" w:eastAsia="仿宋" w:cs="宋体"/>
          <w:b/>
          <w:bCs/>
          <w:color w:val="auto"/>
          <w:sz w:val="24"/>
          <w:highlight w:val="none"/>
        </w:rPr>
      </w:pPr>
      <w:r>
        <w:rPr>
          <w:rFonts w:hint="eastAsia" w:ascii="仿宋" w:hAnsi="仿宋" w:eastAsia="仿宋"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744A705C">
      <w:pPr>
        <w:spacing w:line="360" w:lineRule="auto"/>
        <w:ind w:right="420"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4FEE56AC">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57D8976">
      <w:pPr>
        <w:spacing w:line="360" w:lineRule="auto"/>
        <w:ind w:firstLine="482"/>
        <w:jc w:val="center"/>
        <w:rPr>
          <w:rFonts w:ascii="仿宋" w:hAnsi="仿宋" w:eastAsia="仿宋" w:cs="仿宋_GB2312"/>
          <w:color w:val="auto"/>
          <w:sz w:val="24"/>
          <w:highlight w:val="none"/>
        </w:rPr>
        <w:sectPr>
          <w:headerReference r:id="rId16" w:type="first"/>
          <w:footerReference r:id="rId19" w:type="first"/>
          <w:footerReference r:id="rId17" w:type="default"/>
          <w:headerReference r:id="rId15" w:type="even"/>
          <w:footerReference r:id="rId18" w:type="even"/>
          <w:pgSz w:w="11906" w:h="16838"/>
          <w:pgMar w:top="1134" w:right="1134" w:bottom="1134" w:left="1134" w:header="851" w:footer="992" w:gutter="0"/>
          <w:cols w:space="720" w:num="1"/>
          <w:titlePg/>
          <w:docGrid w:linePitch="312" w:charSpace="0"/>
        </w:sectPr>
      </w:pPr>
    </w:p>
    <w:p w14:paraId="77233DAB">
      <w:pPr>
        <w:spacing w:line="360" w:lineRule="auto"/>
        <w:jc w:val="center"/>
        <w:outlineLvl w:val="0"/>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或、残疾人福利性单位声明函</w:t>
      </w:r>
    </w:p>
    <w:p w14:paraId="185AAA95">
      <w:pPr>
        <w:spacing w:line="360" w:lineRule="auto"/>
        <w:rPr>
          <w:rFonts w:ascii="仿宋" w:hAnsi="仿宋" w:eastAsia="仿宋"/>
          <w:b/>
          <w:color w:val="auto"/>
          <w:spacing w:val="6"/>
          <w:sz w:val="30"/>
          <w:szCs w:val="30"/>
          <w:highlight w:val="none"/>
        </w:rPr>
      </w:pPr>
    </w:p>
    <w:p w14:paraId="0C90D6D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7FF2D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79FE2945">
      <w:pPr>
        <w:spacing w:line="360" w:lineRule="auto"/>
        <w:ind w:firstLine="480" w:firstLineChars="200"/>
        <w:rPr>
          <w:rFonts w:ascii="仿宋" w:hAnsi="仿宋" w:eastAsia="仿宋" w:cs="仿宋_GB2312"/>
          <w:color w:val="auto"/>
          <w:sz w:val="24"/>
          <w:highlight w:val="none"/>
        </w:rPr>
      </w:pPr>
    </w:p>
    <w:p w14:paraId="38FD1D45">
      <w:pPr>
        <w:spacing w:line="360" w:lineRule="auto"/>
        <w:ind w:firstLine="480" w:firstLineChars="200"/>
        <w:rPr>
          <w:rFonts w:ascii="仿宋" w:hAnsi="仿宋" w:eastAsia="仿宋" w:cs="仿宋_GB2312"/>
          <w:color w:val="auto"/>
          <w:sz w:val="24"/>
          <w:highlight w:val="none"/>
        </w:rPr>
      </w:pPr>
    </w:p>
    <w:p w14:paraId="3A0D64FF">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14:paraId="438F31FC">
      <w:pPr>
        <w:spacing w:line="360" w:lineRule="auto"/>
        <w:ind w:firstLine="723"/>
        <w:jc w:val="center"/>
        <w:outlineLvl w:val="0"/>
        <w:rPr>
          <w:rFonts w:ascii="仿宋" w:hAnsi="仿宋" w:eastAsia="仿宋" w:cs="仿宋_GB2312"/>
          <w:b/>
          <w:color w:val="auto"/>
          <w:kern w:val="0"/>
          <w:sz w:val="36"/>
          <w:szCs w:val="36"/>
          <w:highlight w:val="none"/>
        </w:rPr>
      </w:pPr>
    </w:p>
    <w:p w14:paraId="16E26CC3">
      <w:pPr>
        <w:ind w:firstLine="667"/>
        <w:jc w:val="left"/>
        <w:rPr>
          <w:rFonts w:ascii="仿宋" w:hAnsi="仿宋" w:eastAsia="仿宋"/>
          <w:b/>
          <w:color w:val="auto"/>
          <w:spacing w:val="6"/>
          <w:sz w:val="32"/>
          <w:szCs w:val="32"/>
          <w:highlight w:val="none"/>
        </w:rPr>
      </w:pPr>
    </w:p>
    <w:p w14:paraId="4A6B6337">
      <w:pPr>
        <w:ind w:firstLine="667"/>
        <w:jc w:val="left"/>
        <w:rPr>
          <w:rFonts w:ascii="仿宋" w:hAnsi="仿宋" w:eastAsia="仿宋"/>
          <w:b/>
          <w:color w:val="auto"/>
          <w:spacing w:val="6"/>
          <w:sz w:val="32"/>
          <w:szCs w:val="32"/>
          <w:highlight w:val="none"/>
        </w:rPr>
      </w:pPr>
    </w:p>
    <w:p w14:paraId="10B60169">
      <w:pPr>
        <w:ind w:firstLine="667"/>
        <w:jc w:val="left"/>
        <w:rPr>
          <w:rFonts w:ascii="仿宋" w:hAnsi="仿宋" w:eastAsia="仿宋"/>
          <w:b/>
          <w:color w:val="auto"/>
          <w:spacing w:val="6"/>
          <w:sz w:val="32"/>
          <w:szCs w:val="32"/>
          <w:highlight w:val="none"/>
        </w:rPr>
      </w:pPr>
    </w:p>
    <w:p w14:paraId="4231CDFE">
      <w:pPr>
        <w:ind w:firstLine="667"/>
        <w:jc w:val="left"/>
        <w:rPr>
          <w:rFonts w:ascii="仿宋" w:hAnsi="仿宋" w:eastAsia="仿宋"/>
          <w:b/>
          <w:color w:val="auto"/>
          <w:spacing w:val="6"/>
          <w:sz w:val="32"/>
          <w:szCs w:val="32"/>
          <w:highlight w:val="none"/>
        </w:rPr>
      </w:pPr>
    </w:p>
    <w:p w14:paraId="2ABA0A38">
      <w:pPr>
        <w:ind w:firstLine="667"/>
        <w:jc w:val="left"/>
        <w:rPr>
          <w:rFonts w:ascii="仿宋" w:hAnsi="仿宋" w:eastAsia="仿宋"/>
          <w:b/>
          <w:color w:val="auto"/>
          <w:spacing w:val="6"/>
          <w:sz w:val="32"/>
          <w:szCs w:val="32"/>
          <w:highlight w:val="none"/>
        </w:rPr>
      </w:pPr>
    </w:p>
    <w:p w14:paraId="6C976F87">
      <w:pPr>
        <w:ind w:firstLine="667"/>
        <w:jc w:val="left"/>
        <w:rPr>
          <w:rFonts w:ascii="仿宋" w:hAnsi="仿宋" w:eastAsia="仿宋"/>
          <w:b/>
          <w:color w:val="auto"/>
          <w:spacing w:val="6"/>
          <w:sz w:val="32"/>
          <w:szCs w:val="32"/>
          <w:highlight w:val="none"/>
        </w:rPr>
      </w:pPr>
    </w:p>
    <w:p w14:paraId="418B6703">
      <w:pPr>
        <w:ind w:firstLine="667"/>
        <w:jc w:val="left"/>
        <w:rPr>
          <w:rFonts w:ascii="仿宋" w:hAnsi="仿宋" w:eastAsia="仿宋"/>
          <w:b/>
          <w:color w:val="auto"/>
          <w:spacing w:val="6"/>
          <w:sz w:val="32"/>
          <w:szCs w:val="32"/>
          <w:highlight w:val="none"/>
        </w:rPr>
      </w:pPr>
    </w:p>
    <w:p w14:paraId="28D85962">
      <w:pPr>
        <w:ind w:firstLine="667"/>
        <w:jc w:val="left"/>
        <w:rPr>
          <w:rFonts w:ascii="仿宋" w:hAnsi="仿宋" w:eastAsia="仿宋"/>
          <w:b/>
          <w:color w:val="auto"/>
          <w:spacing w:val="6"/>
          <w:sz w:val="32"/>
          <w:szCs w:val="32"/>
          <w:highlight w:val="none"/>
        </w:rPr>
      </w:pPr>
    </w:p>
    <w:p w14:paraId="4617860D">
      <w:pPr>
        <w:ind w:firstLine="667"/>
        <w:jc w:val="left"/>
        <w:rPr>
          <w:rFonts w:ascii="仿宋" w:hAnsi="仿宋" w:eastAsia="仿宋"/>
          <w:b/>
          <w:color w:val="auto"/>
          <w:spacing w:val="6"/>
          <w:sz w:val="32"/>
          <w:szCs w:val="32"/>
          <w:highlight w:val="none"/>
        </w:rPr>
      </w:pPr>
    </w:p>
    <w:p w14:paraId="38A25E0A">
      <w:pPr>
        <w:ind w:firstLine="667"/>
        <w:jc w:val="left"/>
        <w:rPr>
          <w:rFonts w:ascii="仿宋" w:hAnsi="仿宋" w:eastAsia="仿宋"/>
          <w:b/>
          <w:color w:val="auto"/>
          <w:spacing w:val="6"/>
          <w:sz w:val="32"/>
          <w:szCs w:val="32"/>
          <w:highlight w:val="none"/>
        </w:rPr>
      </w:pPr>
    </w:p>
    <w:p w14:paraId="369C9684">
      <w:pPr>
        <w:ind w:firstLine="667"/>
        <w:jc w:val="left"/>
        <w:rPr>
          <w:rFonts w:ascii="仿宋" w:hAnsi="仿宋" w:eastAsia="仿宋"/>
          <w:b/>
          <w:color w:val="auto"/>
          <w:spacing w:val="6"/>
          <w:sz w:val="32"/>
          <w:szCs w:val="32"/>
          <w:highlight w:val="none"/>
        </w:rPr>
      </w:pPr>
    </w:p>
    <w:p w14:paraId="2DA1DBBD">
      <w:pPr>
        <w:ind w:firstLine="667"/>
        <w:jc w:val="left"/>
        <w:rPr>
          <w:rFonts w:ascii="仿宋" w:hAnsi="仿宋" w:eastAsia="仿宋"/>
          <w:b/>
          <w:color w:val="auto"/>
          <w:spacing w:val="6"/>
          <w:sz w:val="32"/>
          <w:szCs w:val="32"/>
          <w:highlight w:val="none"/>
        </w:rPr>
      </w:pPr>
    </w:p>
    <w:p w14:paraId="3553FBBF">
      <w:pPr>
        <w:ind w:firstLine="667"/>
        <w:jc w:val="left"/>
        <w:rPr>
          <w:rFonts w:ascii="仿宋" w:hAnsi="仿宋" w:eastAsia="仿宋"/>
          <w:b/>
          <w:color w:val="auto"/>
          <w:spacing w:val="6"/>
          <w:sz w:val="32"/>
          <w:szCs w:val="32"/>
          <w:highlight w:val="none"/>
        </w:rPr>
      </w:pPr>
    </w:p>
    <w:p w14:paraId="2D76FAAE">
      <w:pPr>
        <w:ind w:firstLine="667"/>
        <w:jc w:val="left"/>
        <w:rPr>
          <w:rFonts w:ascii="仿宋" w:hAnsi="仿宋" w:eastAsia="仿宋"/>
          <w:b/>
          <w:color w:val="auto"/>
          <w:spacing w:val="6"/>
          <w:sz w:val="32"/>
          <w:szCs w:val="32"/>
          <w:highlight w:val="none"/>
        </w:rPr>
      </w:pPr>
    </w:p>
    <w:p w14:paraId="60DA222B">
      <w:pPr>
        <w:ind w:firstLine="667"/>
        <w:jc w:val="left"/>
        <w:rPr>
          <w:rFonts w:ascii="仿宋" w:hAnsi="仿宋" w:eastAsia="仿宋"/>
          <w:b/>
          <w:color w:val="auto"/>
          <w:spacing w:val="6"/>
          <w:sz w:val="32"/>
          <w:szCs w:val="32"/>
          <w:highlight w:val="none"/>
        </w:rPr>
      </w:pPr>
    </w:p>
    <w:p w14:paraId="5911118D">
      <w:pPr>
        <w:ind w:firstLine="667"/>
        <w:jc w:val="left"/>
        <w:rPr>
          <w:rFonts w:ascii="仿宋" w:hAnsi="仿宋" w:eastAsia="仿宋"/>
          <w:b/>
          <w:color w:val="auto"/>
          <w:spacing w:val="6"/>
          <w:sz w:val="32"/>
          <w:szCs w:val="32"/>
          <w:highlight w:val="none"/>
        </w:rPr>
      </w:pPr>
    </w:p>
    <w:p w14:paraId="79F1A238">
      <w:pPr>
        <w:ind w:firstLine="667"/>
        <w:jc w:val="left"/>
        <w:rPr>
          <w:rFonts w:ascii="仿宋" w:hAnsi="仿宋" w:eastAsia="仿宋"/>
          <w:b/>
          <w:color w:val="auto"/>
          <w:spacing w:val="6"/>
          <w:sz w:val="32"/>
          <w:szCs w:val="32"/>
          <w:highlight w:val="none"/>
        </w:rPr>
      </w:pPr>
    </w:p>
    <w:p w14:paraId="27F10F37">
      <w:pPr>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lang w:val="en-US" w:eastAsia="zh-CN"/>
        </w:rPr>
        <w:t>三</w:t>
      </w:r>
      <w:r>
        <w:rPr>
          <w:rFonts w:hint="eastAsia" w:ascii="仿宋" w:hAnsi="仿宋" w:eastAsia="仿宋"/>
          <w:b/>
          <w:color w:val="auto"/>
          <w:spacing w:val="6"/>
          <w:sz w:val="32"/>
          <w:szCs w:val="32"/>
          <w:highlight w:val="none"/>
        </w:rPr>
        <w:t>、投标人针对报价需要说明的其他文件和说明</w:t>
      </w:r>
    </w:p>
    <w:p w14:paraId="7C2B6EF4">
      <w:pPr>
        <w:spacing w:line="360" w:lineRule="auto"/>
        <w:jc w:val="both"/>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（报价低于预算50%（折扣率50%）的，应当在报价文件中详细阐述不影响产品质量或者诚信履约的具体原因）</w:t>
      </w:r>
    </w:p>
    <w:p w14:paraId="35D2C7CB">
      <w:pPr>
        <w:ind w:firstLine="667"/>
        <w:jc w:val="left"/>
        <w:rPr>
          <w:rFonts w:hint="eastAsia" w:ascii="仿宋" w:hAnsi="仿宋" w:eastAsia="仿宋"/>
          <w:b/>
          <w:color w:val="auto"/>
          <w:spacing w:val="6"/>
          <w:sz w:val="32"/>
          <w:szCs w:val="32"/>
          <w:highlight w:val="none"/>
        </w:rPr>
      </w:pPr>
    </w:p>
    <w:p w14:paraId="165FC889">
      <w:pPr>
        <w:ind w:firstLine="667"/>
        <w:jc w:val="left"/>
        <w:rPr>
          <w:rFonts w:hint="eastAsia" w:ascii="仿宋" w:hAnsi="仿宋" w:eastAsia="仿宋"/>
          <w:b/>
          <w:color w:val="auto"/>
          <w:spacing w:val="6"/>
          <w:sz w:val="32"/>
          <w:szCs w:val="32"/>
          <w:highlight w:val="none"/>
        </w:rPr>
      </w:pPr>
    </w:p>
    <w:p w14:paraId="3135B80C">
      <w:pPr>
        <w:ind w:firstLine="667"/>
        <w:jc w:val="left"/>
        <w:rPr>
          <w:rFonts w:hint="eastAsia" w:ascii="仿宋" w:hAnsi="仿宋" w:eastAsia="仿宋"/>
          <w:b/>
          <w:color w:val="auto"/>
          <w:spacing w:val="6"/>
          <w:sz w:val="32"/>
          <w:szCs w:val="32"/>
          <w:highlight w:val="none"/>
        </w:rPr>
      </w:pPr>
    </w:p>
    <w:p w14:paraId="273D7316">
      <w:pPr>
        <w:ind w:firstLine="667"/>
        <w:jc w:val="left"/>
        <w:rPr>
          <w:rFonts w:hint="eastAsia" w:ascii="仿宋" w:hAnsi="仿宋" w:eastAsia="仿宋"/>
          <w:b/>
          <w:color w:val="auto"/>
          <w:spacing w:val="6"/>
          <w:sz w:val="32"/>
          <w:szCs w:val="32"/>
          <w:highlight w:val="none"/>
        </w:rPr>
      </w:pPr>
    </w:p>
    <w:p w14:paraId="271A3B9C">
      <w:pPr>
        <w:ind w:firstLine="667"/>
        <w:jc w:val="left"/>
        <w:rPr>
          <w:rFonts w:hint="eastAsia" w:ascii="仿宋" w:hAnsi="仿宋" w:eastAsia="仿宋"/>
          <w:b/>
          <w:color w:val="auto"/>
          <w:spacing w:val="6"/>
          <w:sz w:val="32"/>
          <w:szCs w:val="32"/>
          <w:highlight w:val="none"/>
        </w:rPr>
      </w:pPr>
    </w:p>
    <w:p w14:paraId="6A75D58A">
      <w:pPr>
        <w:ind w:firstLine="667"/>
        <w:jc w:val="left"/>
        <w:rPr>
          <w:rFonts w:hint="eastAsia" w:ascii="仿宋" w:hAnsi="仿宋" w:eastAsia="仿宋"/>
          <w:b/>
          <w:color w:val="auto"/>
          <w:spacing w:val="6"/>
          <w:sz w:val="32"/>
          <w:szCs w:val="32"/>
          <w:highlight w:val="none"/>
        </w:rPr>
      </w:pPr>
    </w:p>
    <w:p w14:paraId="1B573B82">
      <w:pPr>
        <w:ind w:firstLine="667"/>
        <w:jc w:val="left"/>
        <w:rPr>
          <w:rFonts w:hint="eastAsia" w:ascii="仿宋" w:hAnsi="仿宋" w:eastAsia="仿宋"/>
          <w:b/>
          <w:color w:val="auto"/>
          <w:spacing w:val="6"/>
          <w:sz w:val="32"/>
          <w:szCs w:val="32"/>
          <w:highlight w:val="none"/>
        </w:rPr>
      </w:pPr>
    </w:p>
    <w:p w14:paraId="5EC01270">
      <w:pPr>
        <w:ind w:firstLine="667"/>
        <w:jc w:val="left"/>
        <w:rPr>
          <w:rFonts w:hint="eastAsia" w:ascii="仿宋" w:hAnsi="仿宋" w:eastAsia="仿宋"/>
          <w:b/>
          <w:color w:val="auto"/>
          <w:spacing w:val="6"/>
          <w:sz w:val="32"/>
          <w:szCs w:val="32"/>
          <w:highlight w:val="none"/>
        </w:rPr>
      </w:pPr>
    </w:p>
    <w:p w14:paraId="0A6F60AC">
      <w:pPr>
        <w:ind w:firstLine="667"/>
        <w:jc w:val="left"/>
        <w:rPr>
          <w:rFonts w:hint="eastAsia" w:ascii="仿宋" w:hAnsi="仿宋" w:eastAsia="仿宋"/>
          <w:b/>
          <w:color w:val="auto"/>
          <w:spacing w:val="6"/>
          <w:sz w:val="32"/>
          <w:szCs w:val="32"/>
          <w:highlight w:val="none"/>
        </w:rPr>
      </w:pPr>
    </w:p>
    <w:p w14:paraId="20E8F337">
      <w:pPr>
        <w:ind w:firstLine="667"/>
        <w:jc w:val="left"/>
        <w:rPr>
          <w:rFonts w:hint="eastAsia" w:ascii="仿宋" w:hAnsi="仿宋" w:eastAsia="仿宋"/>
          <w:b/>
          <w:color w:val="auto"/>
          <w:spacing w:val="6"/>
          <w:sz w:val="32"/>
          <w:szCs w:val="32"/>
          <w:highlight w:val="none"/>
        </w:rPr>
      </w:pPr>
    </w:p>
    <w:p w14:paraId="696D16DB">
      <w:pPr>
        <w:ind w:firstLine="667"/>
        <w:jc w:val="left"/>
        <w:rPr>
          <w:rFonts w:hint="eastAsia" w:ascii="仿宋" w:hAnsi="仿宋" w:eastAsia="仿宋"/>
          <w:b/>
          <w:color w:val="auto"/>
          <w:spacing w:val="6"/>
          <w:sz w:val="32"/>
          <w:szCs w:val="32"/>
          <w:highlight w:val="none"/>
        </w:rPr>
      </w:pPr>
    </w:p>
    <w:p w14:paraId="47022C3F">
      <w:pPr>
        <w:ind w:firstLine="667"/>
        <w:jc w:val="left"/>
        <w:rPr>
          <w:rFonts w:hint="eastAsia" w:ascii="仿宋" w:hAnsi="仿宋" w:eastAsia="仿宋"/>
          <w:b/>
          <w:color w:val="auto"/>
          <w:spacing w:val="6"/>
          <w:sz w:val="32"/>
          <w:szCs w:val="32"/>
          <w:highlight w:val="none"/>
        </w:rPr>
      </w:pPr>
    </w:p>
    <w:p w14:paraId="782F3E2D">
      <w:pPr>
        <w:ind w:firstLine="667"/>
        <w:jc w:val="left"/>
        <w:rPr>
          <w:rFonts w:hint="eastAsia" w:ascii="仿宋" w:hAnsi="仿宋" w:eastAsia="仿宋"/>
          <w:b/>
          <w:color w:val="auto"/>
          <w:spacing w:val="6"/>
          <w:sz w:val="32"/>
          <w:szCs w:val="32"/>
          <w:highlight w:val="none"/>
        </w:rPr>
      </w:pPr>
    </w:p>
    <w:p w14:paraId="60727EF6">
      <w:pPr>
        <w:ind w:firstLine="667"/>
        <w:jc w:val="left"/>
        <w:rPr>
          <w:rFonts w:hint="eastAsia" w:ascii="仿宋" w:hAnsi="仿宋" w:eastAsia="仿宋"/>
          <w:b/>
          <w:color w:val="auto"/>
          <w:spacing w:val="6"/>
          <w:sz w:val="32"/>
          <w:szCs w:val="32"/>
          <w:highlight w:val="none"/>
        </w:rPr>
      </w:pPr>
    </w:p>
    <w:p w14:paraId="3745A9A5">
      <w:pPr>
        <w:ind w:firstLine="667"/>
        <w:jc w:val="left"/>
        <w:rPr>
          <w:rFonts w:hint="eastAsia" w:ascii="仿宋" w:hAnsi="仿宋" w:eastAsia="仿宋"/>
          <w:b/>
          <w:color w:val="auto"/>
          <w:spacing w:val="6"/>
          <w:sz w:val="32"/>
          <w:szCs w:val="32"/>
          <w:highlight w:val="none"/>
        </w:rPr>
      </w:pPr>
    </w:p>
    <w:p w14:paraId="67A1ACFC">
      <w:pPr>
        <w:ind w:firstLine="667"/>
        <w:jc w:val="left"/>
        <w:rPr>
          <w:rFonts w:hint="eastAsia" w:ascii="仿宋" w:hAnsi="仿宋" w:eastAsia="仿宋"/>
          <w:b/>
          <w:color w:val="auto"/>
          <w:spacing w:val="6"/>
          <w:sz w:val="32"/>
          <w:szCs w:val="32"/>
          <w:highlight w:val="none"/>
        </w:rPr>
      </w:pPr>
    </w:p>
    <w:p w14:paraId="1460AB1C">
      <w:pPr>
        <w:ind w:firstLine="667"/>
        <w:jc w:val="left"/>
        <w:rPr>
          <w:rFonts w:hint="eastAsia" w:ascii="仿宋" w:hAnsi="仿宋" w:eastAsia="仿宋"/>
          <w:b/>
          <w:color w:val="auto"/>
          <w:spacing w:val="6"/>
          <w:sz w:val="32"/>
          <w:szCs w:val="32"/>
          <w:highlight w:val="none"/>
        </w:rPr>
      </w:pPr>
    </w:p>
    <w:p w14:paraId="7CFEF123">
      <w:pPr>
        <w:ind w:firstLine="667"/>
        <w:jc w:val="left"/>
        <w:rPr>
          <w:rFonts w:hint="eastAsia" w:ascii="仿宋" w:hAnsi="仿宋" w:eastAsia="仿宋"/>
          <w:b/>
          <w:color w:val="auto"/>
          <w:spacing w:val="6"/>
          <w:sz w:val="32"/>
          <w:szCs w:val="32"/>
          <w:highlight w:val="none"/>
        </w:rPr>
      </w:pPr>
    </w:p>
    <w:p w14:paraId="2A0E8375">
      <w:pPr>
        <w:ind w:firstLine="667"/>
        <w:jc w:val="left"/>
        <w:rPr>
          <w:rFonts w:hint="eastAsia" w:ascii="仿宋" w:hAnsi="仿宋" w:eastAsia="仿宋"/>
          <w:b/>
          <w:color w:val="auto"/>
          <w:spacing w:val="6"/>
          <w:sz w:val="32"/>
          <w:szCs w:val="32"/>
          <w:highlight w:val="none"/>
        </w:rPr>
      </w:pPr>
    </w:p>
    <w:p w14:paraId="325A5110">
      <w:pPr>
        <w:ind w:firstLine="667"/>
        <w:jc w:val="left"/>
        <w:rPr>
          <w:rFonts w:hint="eastAsia" w:ascii="仿宋" w:hAnsi="仿宋" w:eastAsia="仿宋"/>
          <w:b/>
          <w:color w:val="auto"/>
          <w:spacing w:val="6"/>
          <w:sz w:val="32"/>
          <w:szCs w:val="32"/>
          <w:highlight w:val="none"/>
        </w:rPr>
      </w:pPr>
    </w:p>
    <w:p w14:paraId="66847A27">
      <w:pPr>
        <w:ind w:firstLine="667"/>
        <w:jc w:val="left"/>
        <w:rPr>
          <w:rFonts w:hint="eastAsia" w:ascii="仿宋" w:hAnsi="仿宋" w:eastAsia="仿宋"/>
          <w:b/>
          <w:color w:val="auto"/>
          <w:spacing w:val="6"/>
          <w:sz w:val="32"/>
          <w:szCs w:val="32"/>
          <w:highlight w:val="none"/>
        </w:rPr>
      </w:pPr>
    </w:p>
    <w:p w14:paraId="745388D7">
      <w:pPr>
        <w:ind w:firstLine="667"/>
        <w:jc w:val="left"/>
        <w:rPr>
          <w:rFonts w:hint="eastAsia" w:ascii="仿宋" w:hAnsi="仿宋" w:eastAsia="仿宋"/>
          <w:b/>
          <w:color w:val="auto"/>
          <w:spacing w:val="6"/>
          <w:sz w:val="32"/>
          <w:szCs w:val="32"/>
          <w:highlight w:val="none"/>
        </w:rPr>
      </w:pPr>
    </w:p>
    <w:p w14:paraId="2C06C50D">
      <w:pPr>
        <w:ind w:firstLine="667"/>
        <w:jc w:val="left"/>
        <w:rPr>
          <w:rFonts w:hint="eastAsia" w:ascii="仿宋" w:hAnsi="仿宋" w:eastAsia="仿宋"/>
          <w:b/>
          <w:color w:val="auto"/>
          <w:spacing w:val="6"/>
          <w:sz w:val="32"/>
          <w:szCs w:val="32"/>
          <w:highlight w:val="none"/>
        </w:rPr>
      </w:pPr>
    </w:p>
    <w:p w14:paraId="1B476A2C">
      <w:pPr>
        <w:ind w:firstLine="667"/>
        <w:jc w:val="left"/>
        <w:rPr>
          <w:rFonts w:hint="eastAsia" w:ascii="仿宋" w:hAnsi="仿宋" w:eastAsia="仿宋"/>
          <w:b/>
          <w:color w:val="auto"/>
          <w:spacing w:val="6"/>
          <w:sz w:val="32"/>
          <w:szCs w:val="32"/>
          <w:highlight w:val="none"/>
        </w:rPr>
      </w:pPr>
    </w:p>
    <w:p w14:paraId="739CBB63">
      <w:pPr>
        <w:ind w:firstLine="667"/>
        <w:jc w:val="left"/>
        <w:rPr>
          <w:rFonts w:hint="eastAsia" w:ascii="仿宋" w:hAnsi="仿宋" w:eastAsia="仿宋"/>
          <w:b/>
          <w:color w:val="auto"/>
          <w:spacing w:val="6"/>
          <w:sz w:val="32"/>
          <w:szCs w:val="32"/>
          <w:highlight w:val="none"/>
        </w:rPr>
      </w:pPr>
    </w:p>
    <w:p w14:paraId="50E79D8F">
      <w:pPr>
        <w:ind w:firstLine="667"/>
        <w:jc w:val="left"/>
        <w:rPr>
          <w:rFonts w:hint="eastAsia" w:ascii="仿宋" w:hAnsi="仿宋" w:eastAsia="仿宋"/>
          <w:b/>
          <w:color w:val="auto"/>
          <w:spacing w:val="6"/>
          <w:sz w:val="32"/>
          <w:szCs w:val="32"/>
          <w:highlight w:val="none"/>
        </w:rPr>
      </w:pPr>
    </w:p>
    <w:p w14:paraId="40F5CC48">
      <w:pPr>
        <w:ind w:firstLine="667"/>
        <w:jc w:val="left"/>
        <w:rPr>
          <w:rFonts w:hint="eastAsia" w:ascii="仿宋" w:hAnsi="仿宋" w:eastAsia="仿宋"/>
          <w:b/>
          <w:color w:val="auto"/>
          <w:spacing w:val="6"/>
          <w:sz w:val="32"/>
          <w:szCs w:val="32"/>
          <w:highlight w:val="none"/>
        </w:rPr>
      </w:pPr>
    </w:p>
    <w:p w14:paraId="030676EE">
      <w:pPr>
        <w:jc w:val="left"/>
        <w:rPr>
          <w:rFonts w:hint="eastAsia" w:ascii="仿宋" w:hAnsi="仿宋" w:eastAsia="仿宋"/>
          <w:b/>
          <w:color w:val="auto"/>
          <w:spacing w:val="6"/>
          <w:sz w:val="32"/>
          <w:szCs w:val="32"/>
          <w:highlight w:val="none"/>
        </w:rPr>
      </w:pPr>
    </w:p>
    <w:p w14:paraId="1F5C3D10">
      <w:pPr>
        <w:ind w:firstLine="667"/>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14:paraId="490C0357">
      <w:pPr>
        <w:ind w:firstLine="803"/>
        <w:jc w:val="center"/>
        <w:rPr>
          <w:color w:val="auto"/>
          <w:sz w:val="40"/>
          <w:highlight w:val="none"/>
        </w:rPr>
      </w:pPr>
      <w:r>
        <w:rPr>
          <w:rFonts w:hint="eastAsia"/>
          <w:color w:val="auto"/>
          <w:sz w:val="40"/>
          <w:highlight w:val="none"/>
        </w:rPr>
        <w:t>样品（演示）授权委托书</w:t>
      </w:r>
    </w:p>
    <w:p w14:paraId="6CF9AE0B">
      <w:pPr>
        <w:ind w:firstLine="803"/>
        <w:jc w:val="center"/>
        <w:rPr>
          <w:color w:val="auto"/>
          <w:sz w:val="40"/>
          <w:highlight w:val="none"/>
        </w:rPr>
      </w:pPr>
    </w:p>
    <w:p w14:paraId="5BAB53C6">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XXX（单位名称或采购代理机构名称）</w:t>
      </w:r>
      <w:r>
        <w:rPr>
          <w:rFonts w:hint="eastAsia" w:ascii="仿宋" w:hAnsi="仿宋" w:eastAsia="仿宋" w:cs="仿宋"/>
          <w:color w:val="auto"/>
          <w:kern w:val="0"/>
          <w:sz w:val="24"/>
          <w:highlight w:val="none"/>
          <w:lang w:val="zh-CN"/>
        </w:rPr>
        <w:t>：</w:t>
      </w:r>
    </w:p>
    <w:p w14:paraId="77167FED">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兹委派先生/女士，身份证号：</w:t>
      </w:r>
    </w:p>
    <w:p w14:paraId="2687416C">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手机：，代表我公司前来递交</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【项目编号：】投标样品或参加演示，并全权负责标后取回样品等其他处理事宜。</w:t>
      </w:r>
    </w:p>
    <w:p w14:paraId="6CD2E8D7">
      <w:pPr>
        <w:snapToGrid w:val="0"/>
        <w:spacing w:line="360" w:lineRule="auto"/>
        <w:ind w:firstLine="482"/>
        <w:jc w:val="left"/>
        <w:rPr>
          <w:rFonts w:ascii="仿宋" w:hAnsi="仿宋" w:eastAsia="仿宋" w:cs="仿宋"/>
          <w:color w:val="auto"/>
          <w:kern w:val="0"/>
          <w:sz w:val="24"/>
          <w:highlight w:val="none"/>
          <w:lang w:val="zh-CN"/>
        </w:rPr>
      </w:pPr>
    </w:p>
    <w:p w14:paraId="51DA9EF8">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05F01014">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14:paraId="55FA6A00">
      <w:pPr>
        <w:snapToGrid w:val="0"/>
        <w:spacing w:line="360" w:lineRule="auto"/>
        <w:ind w:firstLine="482"/>
        <w:rPr>
          <w:rFonts w:ascii="仿宋" w:hAnsi="仿宋" w:eastAsia="仿宋" w:cs="仿宋"/>
          <w:color w:val="auto"/>
          <w:kern w:val="0"/>
          <w:sz w:val="24"/>
          <w:highlight w:val="none"/>
        </w:rPr>
      </w:pPr>
    </w:p>
    <w:p w14:paraId="7551C3F1">
      <w:pPr>
        <w:snapToGrid w:val="0"/>
        <w:spacing w:line="360" w:lineRule="auto"/>
        <w:ind w:right="240" w:firstLine="482"/>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0783482A">
      <w:pPr>
        <w:snapToGrid w:val="0"/>
        <w:spacing w:line="360" w:lineRule="auto"/>
        <w:ind w:right="240" w:firstLine="482"/>
        <w:jc w:val="right"/>
        <w:rPr>
          <w:rFonts w:ascii="仿宋" w:hAnsi="仿宋" w:eastAsia="仿宋" w:cs="仿宋"/>
          <w:color w:val="auto"/>
          <w:kern w:val="0"/>
          <w:sz w:val="24"/>
          <w:highlight w:val="none"/>
          <w:lang w:val="zh-CN"/>
        </w:rPr>
      </w:pPr>
    </w:p>
    <w:p w14:paraId="47714D6D">
      <w:pPr>
        <w:snapToGrid w:val="0"/>
        <w:spacing w:line="360" w:lineRule="auto"/>
        <w:ind w:right="240" w:firstLine="482"/>
        <w:jc w:val="right"/>
        <w:rPr>
          <w:rFonts w:ascii="仿宋" w:hAnsi="仿宋" w:eastAsia="仿宋" w:cs="仿宋"/>
          <w:color w:val="auto"/>
          <w:kern w:val="0"/>
          <w:sz w:val="24"/>
          <w:highlight w:val="none"/>
          <w:lang w:val="zh-CN"/>
        </w:rPr>
      </w:pPr>
    </w:p>
    <w:p w14:paraId="75F0BE4C">
      <w:pPr>
        <w:snapToGrid w:val="0"/>
        <w:spacing w:line="360" w:lineRule="auto"/>
        <w:ind w:right="240" w:firstLine="482"/>
        <w:jc w:val="right"/>
        <w:rPr>
          <w:rFonts w:ascii="仿宋" w:hAnsi="仿宋" w:eastAsia="仿宋" w:cs="仿宋"/>
          <w:color w:val="auto"/>
          <w:kern w:val="0"/>
          <w:sz w:val="24"/>
          <w:highlight w:val="none"/>
          <w:lang w:val="zh-CN"/>
        </w:rPr>
      </w:pPr>
    </w:p>
    <w:p w14:paraId="43E4F361">
      <w:pPr>
        <w:snapToGrid w:val="0"/>
        <w:spacing w:line="360" w:lineRule="auto"/>
        <w:ind w:right="240" w:firstLine="482"/>
        <w:jc w:val="right"/>
        <w:rPr>
          <w:rFonts w:ascii="仿宋" w:hAnsi="仿宋" w:eastAsia="仿宋" w:cs="仿宋"/>
          <w:color w:val="auto"/>
          <w:kern w:val="0"/>
          <w:sz w:val="24"/>
          <w:highlight w:val="none"/>
          <w:lang w:val="zh-CN"/>
        </w:rPr>
      </w:pPr>
    </w:p>
    <w:p w14:paraId="253A7CDF">
      <w:pPr>
        <w:snapToGrid w:val="0"/>
        <w:spacing w:line="360" w:lineRule="auto"/>
        <w:ind w:right="240" w:firstLine="482"/>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14:paraId="7A23056C">
      <w:pPr>
        <w:snapToGrid w:val="0"/>
        <w:spacing w:line="360" w:lineRule="auto"/>
        <w:ind w:right="240" w:firstLine="482"/>
        <w:jc w:val="left"/>
        <w:rPr>
          <w:rFonts w:ascii="仿宋" w:hAnsi="仿宋" w:eastAsia="仿宋" w:cs="仿宋"/>
          <w:color w:val="auto"/>
          <w:kern w:val="0"/>
          <w:sz w:val="24"/>
          <w:highlight w:val="none"/>
          <w:lang w:val="zh-CN"/>
        </w:rPr>
      </w:pPr>
    </w:p>
    <w:p w14:paraId="05DB51EF">
      <w:pPr>
        <w:snapToGrid w:val="0"/>
        <w:spacing w:line="360" w:lineRule="auto"/>
        <w:ind w:right="240" w:firstLine="482"/>
        <w:jc w:val="left"/>
        <w:rPr>
          <w:rFonts w:ascii="仿宋" w:hAnsi="仿宋" w:eastAsia="仿宋" w:cs="仿宋"/>
          <w:color w:val="auto"/>
          <w:kern w:val="0"/>
          <w:sz w:val="24"/>
          <w:highlight w:val="none"/>
          <w:lang w:val="zh-CN"/>
        </w:rPr>
      </w:pPr>
    </w:p>
    <w:p w14:paraId="487BF562">
      <w:pPr>
        <w:snapToGrid w:val="0"/>
        <w:spacing w:line="360" w:lineRule="auto"/>
        <w:ind w:right="240" w:firstLine="482"/>
        <w:jc w:val="left"/>
        <w:rPr>
          <w:rFonts w:ascii="仿宋" w:hAnsi="仿宋" w:eastAsia="仿宋" w:cs="仿宋"/>
          <w:color w:val="auto"/>
          <w:kern w:val="0"/>
          <w:sz w:val="24"/>
          <w:highlight w:val="none"/>
          <w:lang w:val="zh-CN"/>
        </w:rPr>
      </w:pPr>
    </w:p>
    <w:p w14:paraId="5ED4B3E5">
      <w:pPr>
        <w:snapToGrid w:val="0"/>
        <w:spacing w:line="360" w:lineRule="auto"/>
        <w:ind w:right="240" w:firstLine="482"/>
        <w:jc w:val="left"/>
        <w:rPr>
          <w:rFonts w:ascii="仿宋" w:hAnsi="仿宋" w:eastAsia="仿宋" w:cs="仿宋"/>
          <w:color w:val="auto"/>
          <w:kern w:val="0"/>
          <w:sz w:val="24"/>
          <w:highlight w:val="none"/>
          <w:lang w:val="zh-CN"/>
        </w:rPr>
      </w:pPr>
    </w:p>
    <w:p w14:paraId="5CC7E504">
      <w:pPr>
        <w:snapToGrid w:val="0"/>
        <w:spacing w:line="360" w:lineRule="auto"/>
        <w:ind w:right="240" w:firstLine="482"/>
        <w:jc w:val="left"/>
        <w:rPr>
          <w:rFonts w:ascii="仿宋" w:hAnsi="仿宋" w:eastAsia="仿宋" w:cs="仿宋"/>
          <w:color w:val="auto"/>
          <w:kern w:val="0"/>
          <w:sz w:val="24"/>
          <w:highlight w:val="none"/>
          <w:lang w:val="zh-CN"/>
        </w:rPr>
      </w:pPr>
    </w:p>
    <w:p w14:paraId="0C8DF0CC">
      <w:pPr>
        <w:snapToGrid w:val="0"/>
        <w:spacing w:line="360" w:lineRule="auto"/>
        <w:ind w:right="240" w:firstLine="482"/>
        <w:jc w:val="left"/>
        <w:rPr>
          <w:rFonts w:ascii="仿宋" w:hAnsi="仿宋" w:eastAsia="仿宋" w:cs="仿宋"/>
          <w:color w:val="auto"/>
          <w:kern w:val="0"/>
          <w:sz w:val="24"/>
          <w:highlight w:val="none"/>
          <w:lang w:val="zh-CN"/>
        </w:rPr>
      </w:pPr>
    </w:p>
    <w:p w14:paraId="4445599F">
      <w:pPr>
        <w:snapToGrid w:val="0"/>
        <w:spacing w:line="360" w:lineRule="auto"/>
        <w:ind w:right="240" w:firstLine="482"/>
        <w:jc w:val="left"/>
        <w:rPr>
          <w:rFonts w:ascii="仿宋" w:hAnsi="仿宋" w:eastAsia="仿宋" w:cs="仿宋"/>
          <w:color w:val="auto"/>
          <w:kern w:val="0"/>
          <w:sz w:val="24"/>
          <w:highlight w:val="none"/>
          <w:lang w:val="zh-CN"/>
        </w:rPr>
      </w:pPr>
    </w:p>
    <w:p w14:paraId="09ACC451">
      <w:pPr>
        <w:snapToGrid w:val="0"/>
        <w:spacing w:line="360" w:lineRule="auto"/>
        <w:ind w:right="240" w:firstLine="482"/>
        <w:jc w:val="left"/>
        <w:rPr>
          <w:rFonts w:ascii="仿宋" w:hAnsi="仿宋" w:eastAsia="仿宋" w:cs="仿宋"/>
          <w:color w:val="auto"/>
          <w:kern w:val="0"/>
          <w:sz w:val="24"/>
          <w:highlight w:val="none"/>
          <w:lang w:val="zh-CN"/>
        </w:rPr>
      </w:pPr>
    </w:p>
    <w:p w14:paraId="0AA5AED0">
      <w:pPr>
        <w:snapToGrid w:val="0"/>
        <w:spacing w:line="360" w:lineRule="auto"/>
        <w:ind w:right="240" w:firstLine="482"/>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14:paraId="5D205EA7">
      <w:pPr>
        <w:spacing w:line="360" w:lineRule="auto"/>
        <w:ind w:firstLine="480"/>
        <w:rPr>
          <w:rFonts w:ascii="仿宋" w:hAnsi="仿宋" w:eastAsia="仿宋" w:cs="仿宋_GB2312"/>
          <w:b/>
          <w:color w:val="auto"/>
          <w:sz w:val="24"/>
          <w:highlight w:val="none"/>
        </w:rPr>
      </w:pPr>
    </w:p>
    <w:p w14:paraId="7DCC2AAB">
      <w:pPr>
        <w:spacing w:line="360" w:lineRule="auto"/>
        <w:ind w:firstLine="480"/>
        <w:rPr>
          <w:rFonts w:ascii="仿宋" w:hAnsi="仿宋" w:eastAsia="仿宋" w:cs="仿宋_GB2312"/>
          <w:b/>
          <w:color w:val="auto"/>
          <w:sz w:val="24"/>
          <w:highlight w:val="none"/>
        </w:rPr>
      </w:pPr>
    </w:p>
    <w:p w14:paraId="43E63F70">
      <w:pPr>
        <w:spacing w:line="360" w:lineRule="auto"/>
        <w:ind w:firstLine="480"/>
        <w:rPr>
          <w:rFonts w:ascii="仿宋" w:hAnsi="仿宋" w:eastAsia="仿宋" w:cs="仿宋_GB2312"/>
          <w:b/>
          <w:color w:val="auto"/>
          <w:sz w:val="24"/>
          <w:highlight w:val="none"/>
        </w:rPr>
      </w:pPr>
    </w:p>
    <w:p w14:paraId="1ED3B6AB">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108A3BD">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F4F032D">
      <w:pPr>
        <w:snapToGrid w:val="0"/>
        <w:spacing w:beforeLines="100"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788181C9">
      <w:pPr>
        <w:snapToGrid w:val="0"/>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single"/>
        </w:rPr>
        <w:t>_________________________</w:t>
      </w:r>
    </w:p>
    <w:p w14:paraId="65BC7BC6">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641213CF">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single"/>
        </w:rPr>
        <w:t xml:space="preserve">_____________________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06FB43CA">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single"/>
        </w:rPr>
        <w:t>____________________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47A594E7">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5737843B">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6CC3EA89">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single"/>
        </w:rPr>
        <w:t>_________________________________________</w:t>
      </w:r>
    </w:p>
    <w:p w14:paraId="01C19973">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single"/>
        </w:rPr>
        <w:t>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single"/>
        </w:rPr>
        <w:t>_____________</w:t>
      </w:r>
    </w:p>
    <w:p w14:paraId="4961F688">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single"/>
        </w:rPr>
        <w:t>____________________________________________</w:t>
      </w:r>
    </w:p>
    <w:p w14:paraId="24C9D471">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single"/>
        </w:rPr>
        <w:t>_______________</w:t>
      </w:r>
    </w:p>
    <w:p w14:paraId="7B724627">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4CDEF3BF">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single"/>
        </w:rPr>
        <w:t>_________________________________________________________________</w:t>
      </w:r>
    </w:p>
    <w:p w14:paraId="55024836">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single"/>
        </w:rPr>
        <w:t>__________________________________________________________________</w:t>
      </w:r>
    </w:p>
    <w:p w14:paraId="32B6C9E4">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2BCDBA5A">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single"/>
        </w:rPr>
        <w:t>__________________________________________________________________</w:t>
      </w:r>
    </w:p>
    <w:p w14:paraId="641C030E">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7DE84283">
      <w:pPr>
        <w:snapToGrid w:val="0"/>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5010AD13">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BE72359">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68300ABF">
      <w:pPr>
        <w:snapToGrid w:val="0"/>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请求：</w:t>
      </w:r>
      <w:r>
        <w:rPr>
          <w:rFonts w:hint="eastAsia" w:ascii="仿宋" w:hAnsi="仿宋" w:eastAsia="仿宋" w:cs="宋体"/>
          <w:bCs/>
          <w:color w:val="auto"/>
          <w:sz w:val="24"/>
          <w:highlight w:val="none"/>
          <w:u w:val="words"/>
        </w:rPr>
        <w:t>______________________________________________________________________</w:t>
      </w:r>
    </w:p>
    <w:p w14:paraId="261928E2">
      <w:pPr>
        <w:spacing w:line="360" w:lineRule="auto"/>
        <w:ind w:firstLine="482"/>
        <w:rPr>
          <w:rFonts w:ascii="仿宋" w:hAnsi="仿宋" w:eastAsia="仿宋" w:cs="宋体"/>
          <w:color w:val="auto"/>
          <w:sz w:val="24"/>
          <w:highlight w:val="none"/>
        </w:rPr>
      </w:pPr>
    </w:p>
    <w:p w14:paraId="0E6F1435">
      <w:pPr>
        <w:spacing w:line="360" w:lineRule="auto"/>
        <w:rPr>
          <w:rFonts w:ascii="仿宋" w:hAnsi="仿宋" w:eastAsia="仿宋" w:cs="宋体"/>
          <w:color w:val="auto"/>
          <w:sz w:val="24"/>
          <w:highlight w:val="none"/>
        </w:rPr>
      </w:pPr>
    </w:p>
    <w:p w14:paraId="5C15E1E3">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2154A1A">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983EE2C">
      <w:pPr>
        <w:spacing w:line="360" w:lineRule="auto"/>
        <w:ind w:firstLine="480"/>
        <w:rPr>
          <w:rFonts w:ascii="仿宋" w:hAnsi="仿宋" w:eastAsia="仿宋" w:cs="宋体"/>
          <w:b/>
          <w:color w:val="auto"/>
          <w:sz w:val="24"/>
          <w:highlight w:val="none"/>
        </w:rPr>
      </w:pPr>
    </w:p>
    <w:p w14:paraId="1C344C58">
      <w:pPr>
        <w:spacing w:line="360" w:lineRule="auto"/>
        <w:ind w:firstLine="482"/>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7A7665E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01FF8A9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3A995A5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226A17D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4F6BB97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2EA3CC9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6610A7">
      <w:pPr>
        <w:widowControl/>
        <w:spacing w:line="360" w:lineRule="auto"/>
        <w:ind w:firstLine="600" w:firstLineChars="200"/>
        <w:jc w:val="left"/>
        <w:rPr>
          <w:rFonts w:ascii="宋体" w:hAnsi="宋体" w:cs="宋体"/>
          <w:color w:val="auto"/>
          <w:sz w:val="30"/>
          <w:szCs w:val="30"/>
          <w:highlight w:val="none"/>
        </w:rPr>
      </w:pPr>
    </w:p>
    <w:p w14:paraId="279F4C8D">
      <w:pPr>
        <w:spacing w:line="360" w:lineRule="auto"/>
        <w:ind w:firstLine="664"/>
        <w:jc w:val="center"/>
        <w:rPr>
          <w:rFonts w:ascii="宋体" w:hAnsi="宋体" w:cs="宋体"/>
          <w:b/>
          <w:color w:val="auto"/>
          <w:spacing w:val="6"/>
          <w:sz w:val="32"/>
          <w:szCs w:val="32"/>
          <w:highlight w:val="none"/>
        </w:rPr>
      </w:pPr>
    </w:p>
    <w:p w14:paraId="42B4F36A">
      <w:pPr>
        <w:spacing w:line="360" w:lineRule="auto"/>
        <w:ind w:firstLine="664"/>
        <w:jc w:val="center"/>
        <w:rPr>
          <w:rFonts w:ascii="宋体" w:hAnsi="宋体" w:cs="宋体"/>
          <w:b/>
          <w:color w:val="auto"/>
          <w:spacing w:val="6"/>
          <w:sz w:val="32"/>
          <w:szCs w:val="32"/>
          <w:highlight w:val="none"/>
        </w:rPr>
      </w:pPr>
    </w:p>
    <w:p w14:paraId="3E07DC5E">
      <w:pPr>
        <w:spacing w:line="360" w:lineRule="auto"/>
        <w:ind w:firstLine="664"/>
        <w:jc w:val="center"/>
        <w:rPr>
          <w:rFonts w:ascii="宋体" w:hAnsi="宋体" w:cs="宋体"/>
          <w:b/>
          <w:color w:val="auto"/>
          <w:spacing w:val="6"/>
          <w:sz w:val="32"/>
          <w:szCs w:val="32"/>
          <w:highlight w:val="none"/>
        </w:rPr>
      </w:pPr>
    </w:p>
    <w:p w14:paraId="008C09FF">
      <w:pPr>
        <w:spacing w:line="360" w:lineRule="auto"/>
        <w:ind w:firstLine="664"/>
        <w:jc w:val="center"/>
        <w:rPr>
          <w:rFonts w:ascii="宋体" w:hAnsi="宋体" w:cs="宋体"/>
          <w:b/>
          <w:color w:val="auto"/>
          <w:spacing w:val="6"/>
          <w:sz w:val="32"/>
          <w:szCs w:val="32"/>
          <w:highlight w:val="none"/>
        </w:rPr>
      </w:pPr>
    </w:p>
    <w:p w14:paraId="7C3A6C1A">
      <w:pPr>
        <w:spacing w:line="360" w:lineRule="auto"/>
        <w:ind w:firstLine="664"/>
        <w:jc w:val="center"/>
        <w:rPr>
          <w:rFonts w:ascii="宋体" w:hAnsi="宋体" w:cs="宋体"/>
          <w:b/>
          <w:color w:val="auto"/>
          <w:spacing w:val="6"/>
          <w:sz w:val="32"/>
          <w:szCs w:val="32"/>
          <w:highlight w:val="none"/>
        </w:rPr>
      </w:pPr>
    </w:p>
    <w:p w14:paraId="77474E04">
      <w:pPr>
        <w:spacing w:line="360" w:lineRule="auto"/>
        <w:ind w:firstLine="664"/>
        <w:jc w:val="center"/>
        <w:rPr>
          <w:rFonts w:ascii="宋体" w:hAnsi="宋体" w:cs="宋体"/>
          <w:b/>
          <w:color w:val="auto"/>
          <w:spacing w:val="6"/>
          <w:sz w:val="32"/>
          <w:szCs w:val="32"/>
          <w:highlight w:val="none"/>
        </w:rPr>
      </w:pPr>
    </w:p>
    <w:p w14:paraId="0CE42EDF">
      <w:pPr>
        <w:spacing w:line="360" w:lineRule="auto"/>
        <w:ind w:firstLine="664"/>
        <w:jc w:val="center"/>
        <w:rPr>
          <w:rFonts w:ascii="宋体" w:hAnsi="宋体" w:cs="宋体"/>
          <w:b/>
          <w:color w:val="auto"/>
          <w:spacing w:val="6"/>
          <w:sz w:val="32"/>
          <w:szCs w:val="32"/>
          <w:highlight w:val="none"/>
        </w:rPr>
      </w:pPr>
    </w:p>
    <w:p w14:paraId="61A0868E">
      <w:pPr>
        <w:spacing w:line="360" w:lineRule="auto"/>
        <w:ind w:firstLine="664"/>
        <w:jc w:val="center"/>
        <w:rPr>
          <w:rFonts w:ascii="宋体" w:hAnsi="宋体" w:cs="宋体"/>
          <w:b/>
          <w:color w:val="auto"/>
          <w:spacing w:val="6"/>
          <w:sz w:val="32"/>
          <w:szCs w:val="32"/>
          <w:highlight w:val="none"/>
        </w:rPr>
      </w:pPr>
    </w:p>
    <w:p w14:paraId="20C03359">
      <w:pPr>
        <w:spacing w:line="360" w:lineRule="auto"/>
        <w:ind w:firstLine="664"/>
        <w:jc w:val="center"/>
        <w:rPr>
          <w:rFonts w:ascii="宋体" w:hAnsi="宋体" w:cs="宋体"/>
          <w:b/>
          <w:color w:val="auto"/>
          <w:spacing w:val="6"/>
          <w:sz w:val="32"/>
          <w:szCs w:val="32"/>
          <w:highlight w:val="none"/>
        </w:rPr>
      </w:pPr>
    </w:p>
    <w:p w14:paraId="53E91514">
      <w:pPr>
        <w:spacing w:line="360" w:lineRule="auto"/>
        <w:ind w:firstLine="664"/>
        <w:jc w:val="center"/>
        <w:rPr>
          <w:rFonts w:ascii="宋体" w:hAnsi="宋体" w:cs="宋体"/>
          <w:b/>
          <w:color w:val="auto"/>
          <w:spacing w:val="6"/>
          <w:sz w:val="32"/>
          <w:szCs w:val="32"/>
          <w:highlight w:val="none"/>
        </w:rPr>
      </w:pPr>
    </w:p>
    <w:p w14:paraId="5501F7CF">
      <w:pPr>
        <w:spacing w:line="360" w:lineRule="auto"/>
        <w:ind w:firstLine="664"/>
        <w:jc w:val="center"/>
        <w:rPr>
          <w:rFonts w:ascii="宋体" w:hAnsi="宋体" w:cs="宋体"/>
          <w:b/>
          <w:color w:val="auto"/>
          <w:spacing w:val="6"/>
          <w:sz w:val="32"/>
          <w:szCs w:val="32"/>
          <w:highlight w:val="none"/>
        </w:rPr>
      </w:pPr>
    </w:p>
    <w:p w14:paraId="69D93C28">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4496EA7">
      <w:pPr>
        <w:spacing w:line="360" w:lineRule="auto"/>
        <w:ind w:firstLine="480"/>
        <w:jc w:val="center"/>
        <w:rPr>
          <w:rFonts w:ascii="宋体" w:hAnsi="宋体" w:cs="宋体"/>
          <w:b/>
          <w:color w:val="auto"/>
          <w:sz w:val="24"/>
          <w:highlight w:val="none"/>
        </w:rPr>
      </w:pPr>
    </w:p>
    <w:p w14:paraId="7B5094B5">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A6DFA1D">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46E69ABF">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words"/>
        </w:rPr>
        <w:t>__________________________________</w:t>
      </w:r>
    </w:p>
    <w:p w14:paraId="5D89B480">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768F6AFF">
      <w:pPr>
        <w:tabs>
          <w:tab w:val="left" w:pos="6510"/>
        </w:tabs>
        <w:spacing w:line="360" w:lineRule="auto"/>
        <w:ind w:firstLine="482"/>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w:t>
      </w:r>
    </w:p>
    <w:p w14:paraId="745859CD">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2FB9DBFC">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7D1A9B6F">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words"/>
        </w:rPr>
        <w:t>_______________________________</w:t>
      </w:r>
    </w:p>
    <w:p w14:paraId="6F849E7B">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0CE456F4">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062B0E80">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4055C38E">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39303683">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words"/>
        </w:rPr>
        <w:t>__________________________________</w:t>
      </w:r>
    </w:p>
    <w:p w14:paraId="43968F08">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0126EA36">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____________</w:t>
      </w:r>
    </w:p>
    <w:p w14:paraId="2D847C85">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2862286A">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words"/>
        </w:rPr>
        <w:t>__________________________________</w:t>
      </w:r>
    </w:p>
    <w:p w14:paraId="081BB44B">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words"/>
        </w:rPr>
        <w:t>_____________________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words"/>
        </w:rPr>
        <w:t>______________</w:t>
      </w:r>
    </w:p>
    <w:p w14:paraId="39D9C809">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words"/>
        </w:rPr>
        <w:t>__________________________________</w:t>
      </w:r>
    </w:p>
    <w:p w14:paraId="06453D0D">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words"/>
        </w:rPr>
        <w:t>__________________________________</w:t>
      </w:r>
    </w:p>
    <w:p w14:paraId="69E55F50">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采购文件公告:是/否    公告期限：</w:t>
      </w:r>
      <w:r>
        <w:rPr>
          <w:rFonts w:hint="eastAsia" w:ascii="仿宋" w:hAnsi="仿宋" w:eastAsia="仿宋" w:cs="宋体"/>
          <w:color w:val="auto"/>
          <w:sz w:val="24"/>
          <w:highlight w:val="none"/>
          <w:u w:val="words"/>
        </w:rPr>
        <w:t>_________________</w:t>
      </w:r>
    </w:p>
    <w:p w14:paraId="6B9BDCB3">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采购结果公告:是/否    公告期限：</w:t>
      </w:r>
      <w:r>
        <w:rPr>
          <w:rFonts w:hint="eastAsia" w:ascii="仿宋" w:hAnsi="仿宋" w:eastAsia="仿宋" w:cs="宋体"/>
          <w:color w:val="auto"/>
          <w:sz w:val="24"/>
          <w:highlight w:val="none"/>
          <w:u w:val="words"/>
        </w:rPr>
        <w:t>_________________</w:t>
      </w:r>
    </w:p>
    <w:p w14:paraId="53F5D9CA">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68387563">
      <w:pPr>
        <w:spacing w:line="360" w:lineRule="auto"/>
        <w:ind w:firstLine="480" w:firstLineChars="200"/>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words"/>
        </w:rPr>
        <w:t>_____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words"/>
        </w:rPr>
        <w:t>__________________</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words"/>
        </w:rPr>
        <w:t>__________________________________________________________________________</w:t>
      </w:r>
    </w:p>
    <w:p w14:paraId="7FA4D08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采购人/代理机构于</w:t>
      </w:r>
      <w:r>
        <w:rPr>
          <w:rFonts w:hint="eastAsia" w:ascii="仿宋" w:hAnsi="仿宋" w:eastAsia="仿宋" w:cs="宋体"/>
          <w:color w:val="auto"/>
          <w:sz w:val="24"/>
          <w:highlight w:val="none"/>
          <w:u w:val="words"/>
        </w:rPr>
        <w:t>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日,就质疑事项作出了答复/没有在法定期限内作出答复。</w:t>
      </w:r>
    </w:p>
    <w:p w14:paraId="7788D01E">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2D9A3BCF">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words"/>
        </w:rPr>
        <w:t>________________________________________________________________</w:t>
      </w:r>
    </w:p>
    <w:p w14:paraId="0D088AE4">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words"/>
        </w:rPr>
        <w:t>__________________________________________________________________</w:t>
      </w:r>
    </w:p>
    <w:p w14:paraId="484E087C">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60BE0BB4">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words"/>
        </w:rPr>
        <w:t>__________________________________________________________________</w:t>
      </w:r>
    </w:p>
    <w:p w14:paraId="5395011A">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098159F0">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0EC98B44">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34B9EF35">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30855AFC">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words"/>
        </w:rPr>
        <w:t>______________________________________________________________________</w:t>
      </w:r>
    </w:p>
    <w:p w14:paraId="10EBA0B2">
      <w:pPr>
        <w:spacing w:line="360" w:lineRule="auto"/>
        <w:ind w:firstLine="482"/>
        <w:rPr>
          <w:rFonts w:ascii="仿宋" w:hAnsi="仿宋" w:eastAsia="仿宋" w:cs="宋体"/>
          <w:color w:val="auto"/>
          <w:sz w:val="24"/>
          <w:highlight w:val="none"/>
          <w:u w:val="single"/>
        </w:rPr>
      </w:pPr>
    </w:p>
    <w:p w14:paraId="6AB9DB4F">
      <w:pPr>
        <w:spacing w:line="360" w:lineRule="auto"/>
        <w:ind w:firstLine="482"/>
        <w:rPr>
          <w:rFonts w:ascii="仿宋" w:hAnsi="仿宋" w:eastAsia="仿宋" w:cs="宋体"/>
          <w:color w:val="auto"/>
          <w:sz w:val="24"/>
          <w:highlight w:val="none"/>
        </w:rPr>
      </w:pPr>
    </w:p>
    <w:p w14:paraId="78C3577C">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2075614">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4FA7834B">
      <w:pPr>
        <w:spacing w:line="360" w:lineRule="auto"/>
        <w:rPr>
          <w:rFonts w:ascii="仿宋" w:hAnsi="仿宋" w:eastAsia="仿宋" w:cs="宋体"/>
          <w:b/>
          <w:color w:val="auto"/>
          <w:sz w:val="24"/>
          <w:highlight w:val="none"/>
        </w:rPr>
      </w:pPr>
    </w:p>
    <w:p w14:paraId="4E2159E8">
      <w:pPr>
        <w:spacing w:line="360" w:lineRule="auto"/>
        <w:ind w:firstLine="482"/>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26E97E1B">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1E18702E">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51F5B95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68FB169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29E0E55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7A99ED8F">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24399B05">
      <w:pPr>
        <w:widowControl/>
        <w:spacing w:line="360" w:lineRule="auto"/>
        <w:ind w:firstLine="480" w:firstLineChars="200"/>
        <w:jc w:val="left"/>
        <w:rPr>
          <w:rFonts w:ascii="仿宋" w:hAnsi="仿宋" w:eastAsia="仿宋" w:cs="仿宋_GB2312"/>
          <w:b/>
          <w:color w:val="auto"/>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sectPr>
      <w:footerReference r:id="rId22" w:type="first"/>
      <w:footerReference r:id="rId20" w:type="default"/>
      <w:footerReference r:id="rId21"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C6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7841">
    <w:pPr>
      <w:pStyle w:val="40"/>
      <w:framePr w:wrap="around" w:vAnchor="text" w:hAnchor="margin" w:xAlign="right" w:y="1"/>
      <w:rPr>
        <w:rStyle w:val="66"/>
      </w:rPr>
    </w:pPr>
    <w:r>
      <w:fldChar w:fldCharType="begin"/>
    </w:r>
    <w:r>
      <w:rPr>
        <w:rStyle w:val="66"/>
      </w:rPr>
      <w:instrText xml:space="preserve">PAGE  </w:instrText>
    </w:r>
    <w:r>
      <w:fldChar w:fldCharType="end"/>
    </w:r>
  </w:p>
  <w:p w14:paraId="2E6CB162">
    <w:pPr>
      <w:pStyle w:val="40"/>
      <w:ind w:right="360"/>
    </w:pPr>
  </w:p>
  <w:p w14:paraId="4ADFCFD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AA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866EE5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9F96">
    <w:pPr>
      <w:pStyle w:val="40"/>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4FE5224"/>
  <w:p w14:paraId="17A0734D"/>
  <w:p w14:paraId="0B173BA1"/>
  <w:p w14:paraId="6BE31AD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3F3D">
    <w:pPr>
      <w:pStyle w:val="40"/>
      <w:framePr w:wrap="around" w:vAnchor="text" w:hAnchor="margin" w:xAlign="right" w:y="1"/>
      <w:ind w:firstLine="361"/>
      <w:rPr>
        <w:rStyle w:val="66"/>
      </w:rPr>
    </w:pPr>
    <w:r>
      <w:fldChar w:fldCharType="begin"/>
    </w:r>
    <w:r>
      <w:rPr>
        <w:rStyle w:val="66"/>
      </w:rPr>
      <w:instrText xml:space="preserve">PAGE  </w:instrText>
    </w:r>
    <w:r>
      <w:fldChar w:fldCharType="end"/>
    </w:r>
  </w:p>
  <w:p w14:paraId="0D693521">
    <w:pPr>
      <w:pStyle w:val="40"/>
      <w:ind w:right="360" w:firstLine="361"/>
    </w:pPr>
  </w:p>
  <w:p w14:paraId="4ABB8ABF"/>
  <w:p w14:paraId="35352588"/>
  <w:p w14:paraId="1DABEBF3"/>
  <w:p w14:paraId="5F8B151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DDE5">
    <w:pPr>
      <w:pStyle w:val="40"/>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7" w:name="_Toc91899912"/>
    <w:bookmarkStart w:id="448" w:name="_Toc36110187"/>
    <w:bookmarkStart w:id="449" w:name="_Toc131845147"/>
    <w:bookmarkStart w:id="450" w:name="_Toc164085800"/>
    <w:r>
      <w:rPr>
        <w:rFonts w:hint="eastAsia" w:ascii="仿宋_GB2312" w:eastAsia="仿宋_GB2312"/>
        <w:kern w:val="0"/>
        <w:szCs w:val="21"/>
      </w:rPr>
      <w:t xml:space="preserve"> 页</w:t>
    </w:r>
    <w:bookmarkEnd w:id="447"/>
    <w:bookmarkEnd w:id="448"/>
    <w:bookmarkEnd w:id="449"/>
    <w:bookmarkEnd w:id="450"/>
  </w:p>
  <w:p w14:paraId="70AC3555"/>
  <w:p w14:paraId="341FA44A"/>
  <w:p w14:paraId="0BDC6690"/>
  <w:p w14:paraId="2C3D2E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4461">
    <w:pPr>
      <w:pStyle w:val="40"/>
      <w:framePr w:wrap="around" w:vAnchor="text" w:hAnchor="margin" w:xAlign="right" w:y="1"/>
      <w:rPr>
        <w:rStyle w:val="66"/>
      </w:rPr>
    </w:pPr>
    <w:r>
      <w:fldChar w:fldCharType="begin"/>
    </w:r>
    <w:r>
      <w:rPr>
        <w:rStyle w:val="66"/>
      </w:rPr>
      <w:instrText xml:space="preserve">PAGE  </w:instrText>
    </w:r>
    <w:r>
      <w:fldChar w:fldCharType="end"/>
    </w:r>
  </w:p>
  <w:p w14:paraId="465FB93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05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02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EB3265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D3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B3EBF0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E6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96FE9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3D55">
    <w:pPr>
      <w:pStyle w:val="40"/>
      <w:framePr w:wrap="around" w:vAnchor="text" w:hAnchor="margin" w:xAlign="right" w:y="1"/>
      <w:rPr>
        <w:rStyle w:val="66"/>
      </w:rPr>
    </w:pPr>
    <w:r>
      <w:fldChar w:fldCharType="begin"/>
    </w:r>
    <w:r>
      <w:rPr>
        <w:rStyle w:val="66"/>
      </w:rPr>
      <w:instrText xml:space="preserve">PAGE  </w:instrText>
    </w:r>
    <w:r>
      <w:fldChar w:fldCharType="end"/>
    </w:r>
  </w:p>
  <w:p w14:paraId="6990E7F9">
    <w:pPr>
      <w:pStyle w:val="40"/>
      <w:ind w:right="360"/>
    </w:pPr>
  </w:p>
  <w:p w14:paraId="23A3E8A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7C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43C62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AE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9F007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5FA2">
    <w:pPr>
      <w:pStyle w:val="41"/>
      <w:jc w:val="right"/>
    </w:pPr>
    <w:r>
      <w:rPr>
        <w:rFonts w:hint="eastAsia"/>
      </w:rPr>
      <w:t>绍兴市柯桥区政府采购公开招标文件</w:t>
    </w:r>
  </w:p>
  <w:p w14:paraId="1970EE4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49E0">
    <w:pPr>
      <w:pStyle w:val="41"/>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33DF">
    <w:pPr>
      <w:pStyle w:val="41"/>
      <w:jc w:val="right"/>
    </w:pPr>
    <w:r>
      <w:rPr>
        <w:rFonts w:hint="eastAsia"/>
      </w:rPr>
      <w:t>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F27C">
    <w:pPr>
      <w:pStyle w:val="41"/>
    </w:pPr>
  </w:p>
  <w:p w14:paraId="6E51C4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2403">
    <w:pPr>
      <w:pStyle w:val="41"/>
    </w:pPr>
  </w:p>
  <w:p w14:paraId="05DC82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8CEA">
    <w:pPr>
      <w:pStyle w:val="41"/>
      <w:jc w:val="right"/>
    </w:pPr>
    <w:r>
      <w:rPr>
        <w:rFonts w:hint="eastAsia"/>
      </w:rPr>
      <w:t>绍兴市柯桥区政府采购公开招标文件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69"/>
      <w:lvlText w:val=""/>
      <w:lvlJc w:val="left"/>
      <w:pPr>
        <w:tabs>
          <w:tab w:val="left" w:pos="1260"/>
        </w:tabs>
        <w:ind w:left="1260" w:hanging="420"/>
      </w:pPr>
      <w:rPr>
        <w:rFonts w:hint="default" w:ascii="Wingdings" w:hAnsi="Wingdings"/>
      </w:rPr>
    </w:lvl>
    <w:lvl w:ilvl="2" w:tentative="0">
      <w:start w:val="1"/>
      <w:numFmt w:val="bullet"/>
      <w:pStyle w:val="381"/>
      <w:lvlText w:val=""/>
      <w:lvlJc w:val="left"/>
      <w:pPr>
        <w:tabs>
          <w:tab w:val="left" w:pos="1680"/>
        </w:tabs>
        <w:ind w:left="1680" w:hanging="420"/>
      </w:pPr>
      <w:rPr>
        <w:rFonts w:hint="default" w:ascii="Wingdings" w:hAnsi="Wingdings"/>
      </w:rPr>
    </w:lvl>
    <w:lvl w:ilvl="3" w:tentative="0">
      <w:start w:val="1"/>
      <w:numFmt w:val="bullet"/>
      <w:pStyle w:val="363"/>
      <w:lvlText w:val=""/>
      <w:lvlJc w:val="left"/>
      <w:pPr>
        <w:tabs>
          <w:tab w:val="left" w:pos="2100"/>
        </w:tabs>
        <w:ind w:left="2100" w:hanging="420"/>
      </w:pPr>
      <w:rPr>
        <w:rFonts w:hint="default" w:ascii="Wingdings" w:hAnsi="Wingdings"/>
      </w:rPr>
    </w:lvl>
    <w:lvl w:ilvl="4" w:tentative="0">
      <w:start w:val="1"/>
      <w:numFmt w:val="bullet"/>
      <w:pStyle w:val="496"/>
      <w:lvlText w:val=""/>
      <w:lvlJc w:val="left"/>
      <w:pPr>
        <w:tabs>
          <w:tab w:val="left" w:pos="2520"/>
        </w:tabs>
        <w:ind w:left="2520" w:hanging="420"/>
      </w:pPr>
      <w:rPr>
        <w:rFonts w:hint="default" w:ascii="Wingdings" w:hAnsi="Wingdings"/>
      </w:rPr>
    </w:lvl>
    <w:lvl w:ilvl="5" w:tentative="0">
      <w:start w:val="1"/>
      <w:numFmt w:val="bullet"/>
      <w:pStyle w:val="293"/>
      <w:lvlText w:val=""/>
      <w:lvlJc w:val="left"/>
      <w:pPr>
        <w:tabs>
          <w:tab w:val="left" w:pos="2940"/>
        </w:tabs>
        <w:ind w:left="2940" w:hanging="420"/>
      </w:pPr>
      <w:rPr>
        <w:rFonts w:hint="default" w:ascii="Wingdings" w:hAnsi="Wingdings"/>
      </w:rPr>
    </w:lvl>
    <w:lvl w:ilvl="6" w:tentative="0">
      <w:start w:val="1"/>
      <w:numFmt w:val="bullet"/>
      <w:pStyle w:val="292"/>
      <w:lvlText w:val=""/>
      <w:lvlJc w:val="left"/>
      <w:pPr>
        <w:tabs>
          <w:tab w:val="left" w:pos="3360"/>
        </w:tabs>
        <w:ind w:left="3360" w:hanging="420"/>
      </w:pPr>
      <w:rPr>
        <w:rFonts w:hint="default" w:ascii="Wingdings" w:hAnsi="Wingdings"/>
      </w:rPr>
    </w:lvl>
    <w:lvl w:ilvl="7" w:tentative="0">
      <w:start w:val="1"/>
      <w:numFmt w:val="bullet"/>
      <w:pStyle w:val="602"/>
      <w:lvlText w:val=""/>
      <w:lvlJc w:val="left"/>
      <w:pPr>
        <w:tabs>
          <w:tab w:val="left" w:pos="3780"/>
        </w:tabs>
        <w:ind w:left="3780" w:hanging="420"/>
      </w:pPr>
      <w:rPr>
        <w:rFonts w:hint="default" w:ascii="Wingdings" w:hAnsi="Wingdings"/>
      </w:rPr>
    </w:lvl>
    <w:lvl w:ilvl="8" w:tentative="0">
      <w:start w:val="1"/>
      <w:numFmt w:val="bullet"/>
      <w:pStyle w:val="599"/>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2"/>
      <w:lvlText w:val="%1"/>
      <w:lvlJc w:val="left"/>
      <w:pPr>
        <w:tabs>
          <w:tab w:val="left" w:pos="480"/>
        </w:tabs>
        <w:ind w:left="480" w:hanging="480"/>
      </w:pPr>
      <w:rPr>
        <w:rFonts w:hint="eastAsia"/>
        <w:sz w:val="44"/>
        <w:szCs w:val="44"/>
      </w:rPr>
    </w:lvl>
    <w:lvl w:ilvl="1" w:tentative="0">
      <w:start w:val="1"/>
      <w:numFmt w:val="decimal"/>
      <w:pStyle w:val="49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4"/>
      <w:lvlText w:val="%1.%2.%3.%4.%5"/>
      <w:lvlJc w:val="left"/>
      <w:pPr>
        <w:tabs>
          <w:tab w:val="left" w:pos="1080"/>
        </w:tabs>
        <w:ind w:left="1080" w:hanging="1080"/>
      </w:pPr>
      <w:rPr>
        <w:rFonts w:hint="default"/>
      </w:rPr>
    </w:lvl>
    <w:lvl w:ilvl="5" w:tentative="0">
      <w:start w:val="1"/>
      <w:numFmt w:val="decimal"/>
      <w:pStyle w:val="52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278"/>
    <w:rsid w:val="00000451"/>
    <w:rsid w:val="000004B6"/>
    <w:rsid w:val="0000133D"/>
    <w:rsid w:val="00002075"/>
    <w:rsid w:val="00003EFB"/>
    <w:rsid w:val="0000512A"/>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44C"/>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7FE"/>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7557A7"/>
    <w:rsid w:val="03861B5F"/>
    <w:rsid w:val="03DD35E4"/>
    <w:rsid w:val="041B5B24"/>
    <w:rsid w:val="04465DB2"/>
    <w:rsid w:val="04E81A9D"/>
    <w:rsid w:val="059B4776"/>
    <w:rsid w:val="063E5FBB"/>
    <w:rsid w:val="065A6178"/>
    <w:rsid w:val="06690CAE"/>
    <w:rsid w:val="067A0837"/>
    <w:rsid w:val="07C92FF4"/>
    <w:rsid w:val="086C1887"/>
    <w:rsid w:val="08D571DB"/>
    <w:rsid w:val="0975460E"/>
    <w:rsid w:val="09B16197"/>
    <w:rsid w:val="09F50146"/>
    <w:rsid w:val="0A5B7E63"/>
    <w:rsid w:val="0B27386D"/>
    <w:rsid w:val="0C5F452A"/>
    <w:rsid w:val="0C87121B"/>
    <w:rsid w:val="0CA816B5"/>
    <w:rsid w:val="0D111AD5"/>
    <w:rsid w:val="0DF15DBB"/>
    <w:rsid w:val="0DF702FE"/>
    <w:rsid w:val="0E5460AC"/>
    <w:rsid w:val="0EBF74FC"/>
    <w:rsid w:val="0F6C3103"/>
    <w:rsid w:val="0F816ACD"/>
    <w:rsid w:val="10555DD7"/>
    <w:rsid w:val="10FC16EA"/>
    <w:rsid w:val="114315DF"/>
    <w:rsid w:val="11715144"/>
    <w:rsid w:val="117E7AD0"/>
    <w:rsid w:val="118963A1"/>
    <w:rsid w:val="11FB076C"/>
    <w:rsid w:val="123A3009"/>
    <w:rsid w:val="127723A9"/>
    <w:rsid w:val="13072A44"/>
    <w:rsid w:val="142379E6"/>
    <w:rsid w:val="152A4FA3"/>
    <w:rsid w:val="152E483E"/>
    <w:rsid w:val="15371118"/>
    <w:rsid w:val="15CF5AE0"/>
    <w:rsid w:val="16A2713D"/>
    <w:rsid w:val="17A15282"/>
    <w:rsid w:val="183F48C2"/>
    <w:rsid w:val="188C0835"/>
    <w:rsid w:val="18F71640"/>
    <w:rsid w:val="1A9D1E94"/>
    <w:rsid w:val="1AB2531E"/>
    <w:rsid w:val="1B2A271F"/>
    <w:rsid w:val="1B92329D"/>
    <w:rsid w:val="1BF73A36"/>
    <w:rsid w:val="1C640FBB"/>
    <w:rsid w:val="1D266CE1"/>
    <w:rsid w:val="1D3963AF"/>
    <w:rsid w:val="1DF83726"/>
    <w:rsid w:val="1DFB2D52"/>
    <w:rsid w:val="1E022140"/>
    <w:rsid w:val="1E217115"/>
    <w:rsid w:val="1E714A66"/>
    <w:rsid w:val="1E8A0825"/>
    <w:rsid w:val="1EB7510C"/>
    <w:rsid w:val="1ECE24B9"/>
    <w:rsid w:val="1F0820BD"/>
    <w:rsid w:val="1F8661F9"/>
    <w:rsid w:val="1FBF495A"/>
    <w:rsid w:val="1FE868A9"/>
    <w:rsid w:val="1FFE6508"/>
    <w:rsid w:val="203D3FD4"/>
    <w:rsid w:val="205C4ECA"/>
    <w:rsid w:val="21675D4E"/>
    <w:rsid w:val="234663F6"/>
    <w:rsid w:val="23B71D44"/>
    <w:rsid w:val="257C559E"/>
    <w:rsid w:val="25D37687"/>
    <w:rsid w:val="25FE4599"/>
    <w:rsid w:val="262025D5"/>
    <w:rsid w:val="262B2D33"/>
    <w:rsid w:val="2650617A"/>
    <w:rsid w:val="26AB3FDF"/>
    <w:rsid w:val="26AE3ED0"/>
    <w:rsid w:val="27350971"/>
    <w:rsid w:val="27C2241C"/>
    <w:rsid w:val="27F4625E"/>
    <w:rsid w:val="291A3EBF"/>
    <w:rsid w:val="293E0BC6"/>
    <w:rsid w:val="2989752D"/>
    <w:rsid w:val="298A250D"/>
    <w:rsid w:val="299019AB"/>
    <w:rsid w:val="2A9D278A"/>
    <w:rsid w:val="2AFC0390"/>
    <w:rsid w:val="2B1343D9"/>
    <w:rsid w:val="2B6834D5"/>
    <w:rsid w:val="2C2D7F09"/>
    <w:rsid w:val="2C4B1CD2"/>
    <w:rsid w:val="2D1A508D"/>
    <w:rsid w:val="2DD15014"/>
    <w:rsid w:val="2E914124"/>
    <w:rsid w:val="2F7E2B15"/>
    <w:rsid w:val="2FD25781"/>
    <w:rsid w:val="30624793"/>
    <w:rsid w:val="309A4B80"/>
    <w:rsid w:val="30CE6CD3"/>
    <w:rsid w:val="313B1C69"/>
    <w:rsid w:val="31472A9D"/>
    <w:rsid w:val="319C6071"/>
    <w:rsid w:val="31BF556D"/>
    <w:rsid w:val="31F52564"/>
    <w:rsid w:val="32B83D05"/>
    <w:rsid w:val="33271D21"/>
    <w:rsid w:val="332C22A0"/>
    <w:rsid w:val="33682661"/>
    <w:rsid w:val="33E153CC"/>
    <w:rsid w:val="342E63AB"/>
    <w:rsid w:val="34BB3D03"/>
    <w:rsid w:val="35937F69"/>
    <w:rsid w:val="35FA55A7"/>
    <w:rsid w:val="361C1337"/>
    <w:rsid w:val="364000C3"/>
    <w:rsid w:val="365302AE"/>
    <w:rsid w:val="37981C17"/>
    <w:rsid w:val="37DE3B35"/>
    <w:rsid w:val="38123A9B"/>
    <w:rsid w:val="3877547B"/>
    <w:rsid w:val="38D5369C"/>
    <w:rsid w:val="395D3184"/>
    <w:rsid w:val="3AC42414"/>
    <w:rsid w:val="3AFB49D1"/>
    <w:rsid w:val="3B300AA1"/>
    <w:rsid w:val="3B541A6D"/>
    <w:rsid w:val="3BA33E0C"/>
    <w:rsid w:val="3BC56EAB"/>
    <w:rsid w:val="3BF03FA1"/>
    <w:rsid w:val="3C403734"/>
    <w:rsid w:val="3C5F759A"/>
    <w:rsid w:val="3CCA47F2"/>
    <w:rsid w:val="3CE112B4"/>
    <w:rsid w:val="3D54230E"/>
    <w:rsid w:val="3DA270A0"/>
    <w:rsid w:val="3E5347E3"/>
    <w:rsid w:val="3EC64A0B"/>
    <w:rsid w:val="3F1260A8"/>
    <w:rsid w:val="3F843E6E"/>
    <w:rsid w:val="3FBE02BB"/>
    <w:rsid w:val="3FDD4327"/>
    <w:rsid w:val="405176CE"/>
    <w:rsid w:val="40870703"/>
    <w:rsid w:val="40A47176"/>
    <w:rsid w:val="40B24483"/>
    <w:rsid w:val="41374301"/>
    <w:rsid w:val="413C1125"/>
    <w:rsid w:val="42E1381E"/>
    <w:rsid w:val="446A07AC"/>
    <w:rsid w:val="44951ADD"/>
    <w:rsid w:val="45AF73E2"/>
    <w:rsid w:val="45D23134"/>
    <w:rsid w:val="464A1BD2"/>
    <w:rsid w:val="476D61A7"/>
    <w:rsid w:val="47E84837"/>
    <w:rsid w:val="486501BD"/>
    <w:rsid w:val="48B75E66"/>
    <w:rsid w:val="4948541D"/>
    <w:rsid w:val="4A040CB3"/>
    <w:rsid w:val="4AB876CA"/>
    <w:rsid w:val="4B1B446B"/>
    <w:rsid w:val="4BA43BA8"/>
    <w:rsid w:val="4C1910FC"/>
    <w:rsid w:val="4C83163F"/>
    <w:rsid w:val="4EDA15A3"/>
    <w:rsid w:val="4EF31987"/>
    <w:rsid w:val="50385414"/>
    <w:rsid w:val="507B52C6"/>
    <w:rsid w:val="50A41020"/>
    <w:rsid w:val="519F5DF6"/>
    <w:rsid w:val="51A0432A"/>
    <w:rsid w:val="51F02BE9"/>
    <w:rsid w:val="52A96B6F"/>
    <w:rsid w:val="537D67B2"/>
    <w:rsid w:val="5477163A"/>
    <w:rsid w:val="54AE1E48"/>
    <w:rsid w:val="54EB741D"/>
    <w:rsid w:val="550764A4"/>
    <w:rsid w:val="55512DB6"/>
    <w:rsid w:val="559878CD"/>
    <w:rsid w:val="5783229C"/>
    <w:rsid w:val="58862505"/>
    <w:rsid w:val="58AE4F0C"/>
    <w:rsid w:val="58B70A27"/>
    <w:rsid w:val="59807DAF"/>
    <w:rsid w:val="59C06110"/>
    <w:rsid w:val="5A2A7C7B"/>
    <w:rsid w:val="5A506D7C"/>
    <w:rsid w:val="5B023234"/>
    <w:rsid w:val="5B3630C5"/>
    <w:rsid w:val="5BB45078"/>
    <w:rsid w:val="5C80234E"/>
    <w:rsid w:val="5DDB07AB"/>
    <w:rsid w:val="5DEB61E5"/>
    <w:rsid w:val="5E201394"/>
    <w:rsid w:val="5E261785"/>
    <w:rsid w:val="5E920CE1"/>
    <w:rsid w:val="5EA56FF9"/>
    <w:rsid w:val="5EAC442C"/>
    <w:rsid w:val="5FCC5339"/>
    <w:rsid w:val="5FE40D58"/>
    <w:rsid w:val="60206354"/>
    <w:rsid w:val="60AC0208"/>
    <w:rsid w:val="61054A27"/>
    <w:rsid w:val="611D2366"/>
    <w:rsid w:val="61C6117D"/>
    <w:rsid w:val="62885958"/>
    <w:rsid w:val="62DF3642"/>
    <w:rsid w:val="631D2E06"/>
    <w:rsid w:val="64094ECE"/>
    <w:rsid w:val="6473593F"/>
    <w:rsid w:val="64CE2EAA"/>
    <w:rsid w:val="64D933C2"/>
    <w:rsid w:val="65EC5BD6"/>
    <w:rsid w:val="65FF0AD1"/>
    <w:rsid w:val="662E75B1"/>
    <w:rsid w:val="66342C2E"/>
    <w:rsid w:val="663E784C"/>
    <w:rsid w:val="66576FA9"/>
    <w:rsid w:val="66C2482B"/>
    <w:rsid w:val="67075E6B"/>
    <w:rsid w:val="670D1786"/>
    <w:rsid w:val="674C68BC"/>
    <w:rsid w:val="67675D2C"/>
    <w:rsid w:val="67BB268C"/>
    <w:rsid w:val="68225A09"/>
    <w:rsid w:val="688A6337"/>
    <w:rsid w:val="68F57607"/>
    <w:rsid w:val="69920495"/>
    <w:rsid w:val="69DD0FAB"/>
    <w:rsid w:val="6A314DED"/>
    <w:rsid w:val="6A72574B"/>
    <w:rsid w:val="6B2F0ABB"/>
    <w:rsid w:val="6B950FB3"/>
    <w:rsid w:val="6BAD1BA6"/>
    <w:rsid w:val="6C2A4AEB"/>
    <w:rsid w:val="6C741CC1"/>
    <w:rsid w:val="6D0A3F25"/>
    <w:rsid w:val="6D1A7660"/>
    <w:rsid w:val="6D567CFB"/>
    <w:rsid w:val="6E0472B5"/>
    <w:rsid w:val="6E3041BC"/>
    <w:rsid w:val="6E8E12EF"/>
    <w:rsid w:val="6EB26731"/>
    <w:rsid w:val="6F35349E"/>
    <w:rsid w:val="704A532F"/>
    <w:rsid w:val="71084D37"/>
    <w:rsid w:val="71867FE1"/>
    <w:rsid w:val="71904B5B"/>
    <w:rsid w:val="71D077A3"/>
    <w:rsid w:val="71D43752"/>
    <w:rsid w:val="72BA3B8D"/>
    <w:rsid w:val="74812690"/>
    <w:rsid w:val="749C4185"/>
    <w:rsid w:val="74BC76AE"/>
    <w:rsid w:val="75070EA6"/>
    <w:rsid w:val="752F7BE5"/>
    <w:rsid w:val="756E7D31"/>
    <w:rsid w:val="75D27E21"/>
    <w:rsid w:val="75DA2C18"/>
    <w:rsid w:val="76133777"/>
    <w:rsid w:val="766D1C47"/>
    <w:rsid w:val="7932434B"/>
    <w:rsid w:val="79F943BB"/>
    <w:rsid w:val="7A404FB1"/>
    <w:rsid w:val="7A67303B"/>
    <w:rsid w:val="7AAB1D04"/>
    <w:rsid w:val="7ABA4368"/>
    <w:rsid w:val="7ACB3979"/>
    <w:rsid w:val="7B257FFD"/>
    <w:rsid w:val="7C2C3D3C"/>
    <w:rsid w:val="7C991DB2"/>
    <w:rsid w:val="7D485F10"/>
    <w:rsid w:val="7DD62FFC"/>
    <w:rsid w:val="7E1A405B"/>
    <w:rsid w:val="7E211ED6"/>
    <w:rsid w:val="7E416569"/>
    <w:rsid w:val="7F172C8E"/>
    <w:rsid w:val="7F5E476F"/>
    <w:rsid w:val="7F8F0D60"/>
    <w:rsid w:val="7F8F47C1"/>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qFormat/>
    <w:uiPriority w:val="0"/>
    <w:pPr>
      <w:keepNext/>
      <w:keepLines/>
      <w:numPr>
        <w:ilvl w:val="0"/>
        <w:numId w:val="1"/>
      </w:numPr>
      <w:spacing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74"/>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8">
    <w:name w:val="heading 5"/>
    <w:basedOn w:val="1"/>
    <w:next w:val="1"/>
    <w:link w:val="75"/>
    <w:qFormat/>
    <w:uiPriority w:val="0"/>
    <w:pPr>
      <w:keepNext/>
      <w:keepLines/>
      <w:numPr>
        <w:ilvl w:val="4"/>
        <w:numId w:val="1"/>
      </w:numPr>
      <w:spacing w:line="376" w:lineRule="auto"/>
      <w:outlineLvl w:val="4"/>
    </w:pPr>
    <w:rPr>
      <w:b/>
      <w:bCs/>
      <w:sz w:val="28"/>
      <w:szCs w:val="28"/>
    </w:rPr>
  </w:style>
  <w:style w:type="paragraph" w:styleId="9">
    <w:name w:val="heading 6"/>
    <w:basedOn w:val="1"/>
    <w:next w:val="1"/>
    <w:link w:val="76"/>
    <w:qFormat/>
    <w:uiPriority w:val="0"/>
    <w:pPr>
      <w:keepNext/>
      <w:keepLines/>
      <w:numPr>
        <w:ilvl w:val="5"/>
        <w:numId w:val="1"/>
      </w:numPr>
      <w:spacing w:line="320" w:lineRule="auto"/>
      <w:outlineLvl w:val="5"/>
    </w:pPr>
    <w:rPr>
      <w:rFonts w:ascii="Arial" w:hAnsi="Arial" w:eastAsia="黑体"/>
      <w:b/>
      <w:bCs/>
      <w:sz w:val="24"/>
    </w:rPr>
  </w:style>
  <w:style w:type="paragraph" w:styleId="10">
    <w:name w:val="heading 7"/>
    <w:basedOn w:val="1"/>
    <w:next w:val="1"/>
    <w:link w:val="77"/>
    <w:qFormat/>
    <w:uiPriority w:val="0"/>
    <w:pPr>
      <w:keepNext/>
      <w:keepLines/>
      <w:numPr>
        <w:ilvl w:val="6"/>
        <w:numId w:val="1"/>
      </w:numPr>
      <w:spacing w:line="320" w:lineRule="auto"/>
      <w:outlineLvl w:val="6"/>
    </w:pPr>
    <w:rPr>
      <w:b/>
      <w:bCs/>
      <w:sz w:val="24"/>
    </w:rPr>
  </w:style>
  <w:style w:type="paragraph" w:styleId="11">
    <w:name w:val="heading 8"/>
    <w:basedOn w:val="1"/>
    <w:next w:val="1"/>
    <w:link w:val="78"/>
    <w:qFormat/>
    <w:uiPriority w:val="0"/>
    <w:pPr>
      <w:keepNext/>
      <w:keepLines/>
      <w:numPr>
        <w:ilvl w:val="7"/>
        <w:numId w:val="1"/>
      </w:numPr>
      <w:spacing w:line="320" w:lineRule="auto"/>
      <w:outlineLvl w:val="7"/>
    </w:pPr>
    <w:rPr>
      <w:rFonts w:ascii="Arial" w:hAnsi="Arial" w:eastAsia="黑体"/>
      <w:sz w:val="24"/>
    </w:rPr>
  </w:style>
  <w:style w:type="paragraph" w:styleId="12">
    <w:name w:val="heading 9"/>
    <w:basedOn w:val="1"/>
    <w:next w:val="1"/>
    <w:link w:val="79"/>
    <w:qFormat/>
    <w:uiPriority w:val="0"/>
    <w:pPr>
      <w:keepNext/>
      <w:keepLines/>
      <w:numPr>
        <w:ilvl w:val="8"/>
        <w:numId w:val="1"/>
      </w:numPr>
      <w:spacing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3"/>
    <w:qFormat/>
    <w:uiPriority w:val="0"/>
    <w:pPr>
      <w:autoSpaceDE w:val="0"/>
      <w:autoSpaceDN w:val="0"/>
      <w:snapToGrid w:val="0"/>
      <w:spacing w:line="360" w:lineRule="auto"/>
      <w:ind w:left="420" w:leftChars="200" w:firstLine="480" w:firstLineChars="200"/>
    </w:pPr>
    <w:rPr>
      <w:sz w:val="24"/>
      <w:szCs w:val="21"/>
    </w:rPr>
  </w:style>
  <w:style w:type="paragraph" w:styleId="3">
    <w:name w:val="Body Text Indent"/>
    <w:basedOn w:val="1"/>
    <w:next w:val="1"/>
    <w:link w:val="8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unhideWhenUsed/>
    <w:qFormat/>
    <w:uiPriority w:val="99"/>
    <w:pPr>
      <w:ind w:left="420" w:leftChars="200"/>
    </w:p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8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82"/>
    <w:qFormat/>
    <w:uiPriority w:val="0"/>
    <w:pPr>
      <w:jc w:val="left"/>
    </w:pPr>
  </w:style>
  <w:style w:type="paragraph" w:styleId="23">
    <w:name w:val="Salutation"/>
    <w:basedOn w:val="1"/>
    <w:next w:val="1"/>
    <w:link w:val="83"/>
    <w:qFormat/>
    <w:uiPriority w:val="0"/>
    <w:rPr>
      <w:rFonts w:ascii="仿宋_GB2312" w:eastAsia="仿宋_GB2312"/>
      <w:sz w:val="28"/>
      <w:szCs w:val="20"/>
    </w:rPr>
  </w:style>
  <w:style w:type="paragraph" w:styleId="24">
    <w:name w:val="Body Text 3"/>
    <w:basedOn w:val="1"/>
    <w:link w:val="84"/>
    <w:qFormat/>
    <w:uiPriority w:val="0"/>
    <w:pPr>
      <w:jc w:val="center"/>
    </w:pPr>
    <w:rPr>
      <w:szCs w:val="20"/>
    </w:rPr>
  </w:style>
  <w:style w:type="paragraph" w:styleId="25">
    <w:name w:val="Body Text"/>
    <w:basedOn w:val="1"/>
    <w:next w:val="26"/>
    <w:link w:val="8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6"/>
    <w:qFormat/>
    <w:uiPriority w:val="0"/>
    <w:pPr>
      <w:ind w:firstLine="420"/>
    </w:pPr>
    <w:rPr>
      <w:rFonts w:hAnsi="Times New Roman" w:cs="Times New Roman"/>
      <w:snapToGrid/>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8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89"/>
    <w:qFormat/>
    <w:uiPriority w:val="0"/>
    <w:rPr>
      <w:rFonts w:ascii="宋体" w:hAnsi="Courier New" w:cs="Arial"/>
      <w:snapToGrid w:val="0"/>
      <w:szCs w:val="21"/>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0"/>
    <w:qFormat/>
    <w:uiPriority w:val="0"/>
    <w:pPr>
      <w:ind w:left="100" w:leftChars="2500"/>
    </w:pPr>
    <w:rPr>
      <w:rFonts w:ascii="宋体"/>
      <w:sz w:val="24"/>
      <w:szCs w:val="21"/>
      <w:lang w:val="zh-CN"/>
    </w:rPr>
  </w:style>
  <w:style w:type="paragraph" w:styleId="38">
    <w:name w:val="Body Text Indent 2"/>
    <w:basedOn w:val="1"/>
    <w:link w:val="91"/>
    <w:qFormat/>
    <w:uiPriority w:val="0"/>
    <w:pPr>
      <w:spacing w:line="360" w:lineRule="auto"/>
      <w:ind w:firstLine="601"/>
      <w:textAlignment w:val="baseline"/>
    </w:pPr>
    <w:rPr>
      <w:rFonts w:ascii="宋体"/>
      <w:kern w:val="0"/>
      <w:sz w:val="28"/>
      <w:szCs w:val="20"/>
    </w:rPr>
  </w:style>
  <w:style w:type="paragraph" w:styleId="39">
    <w:name w:val="Balloon Text"/>
    <w:basedOn w:val="1"/>
    <w:link w:val="92"/>
    <w:semiHidden/>
    <w:qFormat/>
    <w:uiPriority w:val="0"/>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93"/>
    <w:qFormat/>
    <w:uiPriority w:val="0"/>
    <w:pPr>
      <w:spacing w:line="312" w:lineRule="atLeast"/>
      <w:jc w:val="center"/>
      <w:textAlignment w:val="baseline"/>
    </w:pPr>
    <w:rPr>
      <w:rFonts w:eastAsia="仿宋_GB2312"/>
      <w:kern w:val="0"/>
      <w:sz w:val="24"/>
      <w:szCs w:val="20"/>
    </w:rPr>
  </w:style>
  <w:style w:type="paragraph" w:styleId="43">
    <w:name w:val="toc 1"/>
    <w:basedOn w:val="1"/>
    <w:next w:val="1"/>
    <w:qFormat/>
    <w:uiPriority w:val="0"/>
    <w:rPr>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9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95"/>
    <w:qFormat/>
    <w:uiPriority w:val="0"/>
    <w:pPr>
      <w:adjustRightInd/>
      <w:snapToGrid/>
      <w:spacing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9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line="480" w:lineRule="auto"/>
    </w:pPr>
  </w:style>
  <w:style w:type="paragraph" w:styleId="57">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Autospacing="1"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semiHidden/>
    <w:qFormat/>
    <w:uiPriority w:val="0"/>
    <w:rPr>
      <w:b/>
      <w:bCs/>
    </w:rPr>
  </w:style>
  <w:style w:type="paragraph" w:styleId="61">
    <w:name w:val="Body Text First Indent 2"/>
    <w:basedOn w:val="3"/>
    <w:link w:val="98"/>
    <w:qFormat/>
    <w:uiPriority w:val="0"/>
    <w:pPr>
      <w:adjustRightInd/>
      <w:spacing w:line="240" w:lineRule="auto"/>
      <w:ind w:left="420" w:leftChars="200" w:firstLine="210"/>
    </w:pPr>
    <w:rPr>
      <w:sz w:val="21"/>
    </w:rPr>
  </w:style>
  <w:style w:type="table" w:styleId="63">
    <w:name w:val="Table Grid"/>
    <w:basedOn w:val="6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customStyle="1" w:styleId="73">
    <w:name w:val="标题 1 Char"/>
    <w:link w:val="4"/>
    <w:qFormat/>
    <w:uiPriority w:val="0"/>
    <w:rPr>
      <w:b/>
      <w:bCs/>
      <w:kern w:val="44"/>
      <w:sz w:val="44"/>
      <w:szCs w:val="44"/>
    </w:rPr>
  </w:style>
  <w:style w:type="character" w:customStyle="1" w:styleId="74">
    <w:name w:val="标题 4 Char"/>
    <w:link w:val="7"/>
    <w:qFormat/>
    <w:uiPriority w:val="0"/>
    <w:rPr>
      <w:rFonts w:ascii="Arial" w:hAnsi="Arial" w:eastAsia="黑体"/>
      <w:b/>
      <w:bCs/>
      <w:kern w:val="2"/>
      <w:sz w:val="28"/>
      <w:szCs w:val="28"/>
      <w:lang w:val="zh-CN"/>
    </w:rPr>
  </w:style>
  <w:style w:type="character" w:customStyle="1" w:styleId="75">
    <w:name w:val="标题 5 Char"/>
    <w:link w:val="8"/>
    <w:qFormat/>
    <w:uiPriority w:val="0"/>
    <w:rPr>
      <w:b/>
      <w:bCs/>
      <w:kern w:val="2"/>
      <w:sz w:val="28"/>
      <w:szCs w:val="28"/>
    </w:rPr>
  </w:style>
  <w:style w:type="character" w:customStyle="1" w:styleId="76">
    <w:name w:val="标题 6 Char"/>
    <w:link w:val="9"/>
    <w:qFormat/>
    <w:uiPriority w:val="0"/>
    <w:rPr>
      <w:rFonts w:ascii="Arial" w:hAnsi="Arial" w:eastAsia="黑体"/>
      <w:b/>
      <w:bCs/>
      <w:kern w:val="2"/>
      <w:sz w:val="24"/>
      <w:szCs w:val="24"/>
    </w:rPr>
  </w:style>
  <w:style w:type="character" w:customStyle="1" w:styleId="77">
    <w:name w:val="标题 7 Char"/>
    <w:link w:val="10"/>
    <w:qFormat/>
    <w:uiPriority w:val="0"/>
    <w:rPr>
      <w:b/>
      <w:bCs/>
      <w:kern w:val="2"/>
      <w:sz w:val="24"/>
      <w:szCs w:val="24"/>
    </w:rPr>
  </w:style>
  <w:style w:type="character" w:customStyle="1" w:styleId="78">
    <w:name w:val="标题 8 Char"/>
    <w:link w:val="11"/>
    <w:qFormat/>
    <w:uiPriority w:val="0"/>
    <w:rPr>
      <w:rFonts w:ascii="Arial" w:hAnsi="Arial" w:eastAsia="黑体"/>
      <w:kern w:val="2"/>
      <w:sz w:val="24"/>
      <w:szCs w:val="24"/>
    </w:rPr>
  </w:style>
  <w:style w:type="character" w:customStyle="1" w:styleId="79">
    <w:name w:val="标题 9 Char"/>
    <w:link w:val="12"/>
    <w:qFormat/>
    <w:uiPriority w:val="0"/>
    <w:rPr>
      <w:rFonts w:ascii="Arial" w:hAnsi="Arial" w:eastAsia="黑体"/>
      <w:kern w:val="2"/>
      <w:sz w:val="21"/>
      <w:szCs w:val="21"/>
    </w:rPr>
  </w:style>
  <w:style w:type="character" w:customStyle="1" w:styleId="80">
    <w:name w:val="正文缩进 Char2"/>
    <w:link w:val="18"/>
    <w:qFormat/>
    <w:uiPriority w:val="0"/>
    <w:rPr>
      <w:rFonts w:ascii="宋体" w:eastAsia="宋体"/>
      <w:snapToGrid w:val="0"/>
      <w:color w:val="000000"/>
      <w:kern w:val="28"/>
      <w:sz w:val="28"/>
      <w:lang w:val="en-US" w:eastAsia="zh-CN" w:bidi="ar-SA"/>
    </w:rPr>
  </w:style>
  <w:style w:type="character" w:customStyle="1" w:styleId="81">
    <w:name w:val="题注 Char"/>
    <w:link w:val="19"/>
    <w:qFormat/>
    <w:uiPriority w:val="0"/>
    <w:rPr>
      <w:b/>
      <w:kern w:val="2"/>
      <w:sz w:val="28"/>
    </w:rPr>
  </w:style>
  <w:style w:type="character" w:customStyle="1" w:styleId="82">
    <w:name w:val="批注文字 Char1"/>
    <w:link w:val="22"/>
    <w:qFormat/>
    <w:uiPriority w:val="0"/>
    <w:rPr>
      <w:kern w:val="2"/>
      <w:sz w:val="21"/>
      <w:szCs w:val="24"/>
    </w:rPr>
  </w:style>
  <w:style w:type="character" w:customStyle="1" w:styleId="83">
    <w:name w:val="称呼 Char"/>
    <w:link w:val="23"/>
    <w:qFormat/>
    <w:uiPriority w:val="0"/>
    <w:rPr>
      <w:rFonts w:ascii="仿宋_GB2312" w:eastAsia="仿宋_GB2312"/>
      <w:kern w:val="2"/>
      <w:sz w:val="28"/>
    </w:rPr>
  </w:style>
  <w:style w:type="character" w:customStyle="1" w:styleId="84">
    <w:name w:val="正文文本 3 Char"/>
    <w:link w:val="24"/>
    <w:qFormat/>
    <w:uiPriority w:val="0"/>
    <w:rPr>
      <w:kern w:val="2"/>
      <w:sz w:val="21"/>
    </w:rPr>
  </w:style>
  <w:style w:type="character" w:customStyle="1" w:styleId="85">
    <w:name w:val="正文文本 Char1"/>
    <w:link w:val="25"/>
    <w:semiHidden/>
    <w:qFormat/>
    <w:uiPriority w:val="0"/>
    <w:rPr>
      <w:rFonts w:ascii="宋体" w:hAnsi="Arial" w:eastAsia="宋体" w:cs="Arial"/>
      <w:snapToGrid w:val="0"/>
      <w:kern w:val="2"/>
      <w:sz w:val="24"/>
      <w:szCs w:val="21"/>
      <w:lang w:val="zh-CN" w:eastAsia="zh-CN" w:bidi="ar-SA"/>
    </w:rPr>
  </w:style>
  <w:style w:type="character" w:customStyle="1" w:styleId="86">
    <w:name w:val="正文首行缩进 Char"/>
    <w:link w:val="26"/>
    <w:qFormat/>
    <w:uiPriority w:val="0"/>
    <w:rPr>
      <w:rFonts w:ascii="宋体"/>
      <w:kern w:val="2"/>
      <w:sz w:val="24"/>
      <w:lang w:val="zh-CN"/>
    </w:rPr>
  </w:style>
  <w:style w:type="character" w:customStyle="1" w:styleId="87">
    <w:name w:val="正文文本缩进 Char1"/>
    <w:link w:val="3"/>
    <w:qFormat/>
    <w:uiPriority w:val="0"/>
    <w:rPr>
      <w:rFonts w:ascii="宋体" w:hAnsi="宋体"/>
      <w:kern w:val="2"/>
      <w:sz w:val="24"/>
      <w:szCs w:val="24"/>
    </w:rPr>
  </w:style>
  <w:style w:type="character" w:customStyle="1" w:styleId="88">
    <w:name w:val="HTML 地址 Char"/>
    <w:link w:val="31"/>
    <w:qFormat/>
    <w:uiPriority w:val="0"/>
    <w:rPr>
      <w:rFonts w:ascii="宋体" w:hAnsi="宋体"/>
      <w:i/>
      <w:iCs/>
      <w:sz w:val="24"/>
      <w:szCs w:val="24"/>
    </w:rPr>
  </w:style>
  <w:style w:type="character" w:customStyle="1" w:styleId="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0">
    <w:name w:val="日期 Char"/>
    <w:link w:val="37"/>
    <w:qFormat/>
    <w:uiPriority w:val="0"/>
    <w:rPr>
      <w:rFonts w:ascii="宋体"/>
      <w:kern w:val="2"/>
      <w:sz w:val="24"/>
      <w:szCs w:val="21"/>
      <w:lang w:val="zh-CN"/>
    </w:rPr>
  </w:style>
  <w:style w:type="character" w:customStyle="1" w:styleId="91">
    <w:name w:val="正文文本缩进 2 Char"/>
    <w:link w:val="38"/>
    <w:qFormat/>
    <w:uiPriority w:val="0"/>
    <w:rPr>
      <w:rFonts w:ascii="宋体"/>
      <w:sz w:val="28"/>
    </w:rPr>
  </w:style>
  <w:style w:type="character" w:customStyle="1" w:styleId="92">
    <w:name w:val="批注框文本 Char"/>
    <w:link w:val="39"/>
    <w:semiHidden/>
    <w:qFormat/>
    <w:uiPriority w:val="0"/>
    <w:rPr>
      <w:kern w:val="2"/>
      <w:sz w:val="18"/>
      <w:szCs w:val="18"/>
    </w:rPr>
  </w:style>
  <w:style w:type="character" w:customStyle="1" w:styleId="93">
    <w:name w:val="签名 Char"/>
    <w:link w:val="42"/>
    <w:qFormat/>
    <w:uiPriority w:val="0"/>
    <w:rPr>
      <w:rFonts w:eastAsia="仿宋_GB2312"/>
      <w:sz w:val="24"/>
    </w:rPr>
  </w:style>
  <w:style w:type="character" w:customStyle="1" w:styleId="94">
    <w:name w:val="副标题 Char"/>
    <w:link w:val="47"/>
    <w:qFormat/>
    <w:uiPriority w:val="0"/>
    <w:rPr>
      <w:rFonts w:ascii="Arial" w:hAnsi="Arial" w:eastAsia="隶书"/>
      <w:b/>
      <w:bCs/>
      <w:kern w:val="28"/>
      <w:sz w:val="44"/>
      <w:szCs w:val="32"/>
      <w:lang w:val="en-US" w:eastAsia="zh-CN" w:bidi="ar-SA"/>
    </w:rPr>
  </w:style>
  <w:style w:type="character" w:customStyle="1" w:styleId="95">
    <w:name w:val="脚注文本 Char"/>
    <w:link w:val="50"/>
    <w:qFormat/>
    <w:uiPriority w:val="0"/>
    <w:rPr>
      <w:color w:val="0000FF"/>
      <w:sz w:val="21"/>
    </w:rPr>
  </w:style>
  <w:style w:type="character" w:customStyle="1" w:styleId="96">
    <w:name w:val="正文文本缩进 3 Char"/>
    <w:link w:val="53"/>
    <w:qFormat/>
    <w:uiPriority w:val="0"/>
    <w:rPr>
      <w:kern w:val="2"/>
      <w:sz w:val="24"/>
    </w:rPr>
  </w:style>
  <w:style w:type="character" w:customStyle="1" w:styleId="97">
    <w:name w:val="HTML 预设格式 Char"/>
    <w:link w:val="57"/>
    <w:qFormat/>
    <w:uiPriority w:val="0"/>
    <w:rPr>
      <w:rFonts w:ascii="黑体" w:hAnsi="Courier New" w:eastAsia="黑体"/>
    </w:rPr>
  </w:style>
  <w:style w:type="character" w:customStyle="1" w:styleId="98">
    <w:name w:val="正文首行缩进 2 Char"/>
    <w:link w:val="61"/>
    <w:qFormat/>
    <w:uiPriority w:val="0"/>
    <w:rPr>
      <w:rFonts w:ascii="宋体" w:hAnsi="宋体"/>
      <w:kern w:val="2"/>
      <w:sz w:val="21"/>
      <w:szCs w:val="24"/>
    </w:rPr>
  </w:style>
  <w:style w:type="character" w:customStyle="1" w:styleId="99">
    <w:name w:val="正文缩进 字符"/>
    <w:qFormat/>
    <w:uiPriority w:val="0"/>
    <w:rPr>
      <w:rFonts w:ascii="宋体" w:eastAsia="宋体"/>
      <w:snapToGrid/>
      <w:color w:val="000000"/>
      <w:kern w:val="28"/>
      <w:sz w:val="28"/>
      <w:lang w:val="en-US" w:eastAsia="zh-CN" w:bidi="ar-SA"/>
    </w:rPr>
  </w:style>
  <w:style w:type="character" w:customStyle="1" w:styleId="100">
    <w:name w:val="链接"/>
    <w:qFormat/>
    <w:uiPriority w:val="0"/>
    <w:rPr>
      <w:color w:val="0000FF"/>
      <w:sz w:val="21"/>
      <w:szCs w:val="21"/>
      <w:u w:val="single"/>
    </w:rPr>
  </w:style>
  <w:style w:type="character" w:customStyle="1" w:styleId="101">
    <w:name w:val="Char Char7"/>
    <w:semiHidden/>
    <w:qFormat/>
    <w:uiPriority w:val="0"/>
    <w:rPr>
      <w:rFonts w:eastAsia="宋体"/>
      <w:kern w:val="2"/>
      <w:sz w:val="21"/>
      <w:szCs w:val="24"/>
      <w:lang w:val="en-US" w:eastAsia="zh-CN" w:bidi="ar-SA"/>
    </w:rPr>
  </w:style>
  <w:style w:type="character" w:customStyle="1" w:styleId="102">
    <w:name w:val="仿宋正文 Char"/>
    <w:link w:val="103"/>
    <w:qFormat/>
    <w:uiPriority w:val="0"/>
    <w:rPr>
      <w:rFonts w:ascii="仿宋_GB2312" w:eastAsia="仿宋_GB2312"/>
      <w:kern w:val="2"/>
      <w:sz w:val="24"/>
      <w:lang w:val="en-US" w:eastAsia="zh-CN" w:bidi="ar-SA"/>
    </w:rPr>
  </w:style>
  <w:style w:type="paragraph" w:customStyle="1" w:styleId="103">
    <w:name w:val="仿宋正文"/>
    <w:basedOn w:val="1"/>
    <w:link w:val="102"/>
    <w:qFormat/>
    <w:uiPriority w:val="0"/>
    <w:pPr>
      <w:adjustRightInd/>
      <w:spacing w:line="360" w:lineRule="auto"/>
      <w:ind w:firstLine="480" w:firstLineChars="200"/>
    </w:pPr>
    <w:rPr>
      <w:rFonts w:ascii="仿宋_GB2312" w:eastAsia="仿宋_GB2312"/>
      <w:sz w:val="24"/>
      <w:szCs w:val="20"/>
    </w:rPr>
  </w:style>
  <w:style w:type="character" w:customStyle="1" w:styleId="104">
    <w:name w:val="样式4 Char"/>
    <w:qFormat/>
    <w:uiPriority w:val="0"/>
    <w:rPr>
      <w:rFonts w:ascii="仿宋_GB2312" w:hAnsi="仿宋" w:eastAsia="仿宋_GB2312"/>
      <w:b/>
      <w:kern w:val="2"/>
      <w:sz w:val="32"/>
      <w:szCs w:val="32"/>
      <w:lang w:bidi="ar-SA"/>
    </w:rPr>
  </w:style>
  <w:style w:type="character" w:customStyle="1" w:styleId="105">
    <w:name w:val="hui"/>
    <w:qFormat/>
    <w:uiPriority w:val="0"/>
  </w:style>
  <w:style w:type="character" w:customStyle="1" w:styleId="106">
    <w:name w:val="big1"/>
    <w:qFormat/>
    <w:uiPriority w:val="0"/>
    <w:rPr>
      <w:rFonts w:hint="eastAsia" w:ascii="宋体" w:hAnsi="宋体" w:eastAsia="宋体"/>
      <w:color w:val="333333"/>
      <w:sz w:val="22"/>
      <w:szCs w:val="22"/>
    </w:rPr>
  </w:style>
  <w:style w:type="character" w:customStyle="1" w:styleId="107">
    <w:name w:val="样式 标题 4h4H4Fab-4T5Ref Heading 1rh1Heading sqlsect 1.2.3.... Char"/>
    <w:link w:val="108"/>
    <w:qFormat/>
    <w:uiPriority w:val="0"/>
    <w:rPr>
      <w:rFonts w:ascii="微软雅黑" w:hAnsi="微软雅黑" w:eastAsia="微软雅黑"/>
      <w:b/>
      <w:bCs/>
      <w:kern w:val="2"/>
      <w:sz w:val="24"/>
      <w:szCs w:val="28"/>
    </w:rPr>
  </w:style>
  <w:style w:type="paragraph" w:customStyle="1" w:styleId="108">
    <w:name w:val="样式 标题 4h4H4Fab-4T5Ref Heading 1rh1Heading sqlsect 1.2.3...."/>
    <w:basedOn w:val="7"/>
    <w:link w:val="10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9">
    <w:name w:val="正文缩进 Char"/>
    <w:qFormat/>
    <w:uiPriority w:val="0"/>
    <w:rPr>
      <w:rFonts w:eastAsia="宋体"/>
      <w:kern w:val="2"/>
      <w:sz w:val="21"/>
      <w:lang w:val="en-US" w:eastAsia="zh-CN"/>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dandyren_title1"/>
    <w:qFormat/>
    <w:uiPriority w:val="0"/>
    <w:rPr>
      <w:b/>
      <w:bCs/>
      <w:color w:val="FF6633"/>
      <w:sz w:val="18"/>
      <w:szCs w:val="18"/>
    </w:rPr>
  </w:style>
  <w:style w:type="character" w:customStyle="1" w:styleId="112">
    <w:name w:val="正文1 Char"/>
    <w:qFormat/>
    <w:uiPriority w:val="0"/>
    <w:rPr>
      <w:rFonts w:ascii="宋体" w:eastAsia="宋体"/>
      <w:snapToGrid w:val="0"/>
      <w:color w:val="000000"/>
      <w:kern w:val="28"/>
      <w:sz w:val="28"/>
      <w:lang w:val="en-US" w:eastAsia="zh-CN" w:bidi="ar-SA"/>
    </w:rPr>
  </w:style>
  <w:style w:type="character" w:customStyle="1" w:styleId="113">
    <w:name w:val="Footer-Even Char1"/>
    <w:qFormat/>
    <w:uiPriority w:val="0"/>
    <w:rPr>
      <w:rFonts w:eastAsia="宋体"/>
      <w:kern w:val="2"/>
      <w:sz w:val="18"/>
      <w:szCs w:val="18"/>
      <w:lang w:val="en-US" w:eastAsia="zh-CN" w:bidi="ar-SA"/>
    </w:rPr>
  </w:style>
  <w:style w:type="character" w:customStyle="1" w:styleId="114">
    <w:name w:val="正文1 Char1"/>
    <w:qFormat/>
    <w:uiPriority w:val="0"/>
    <w:rPr>
      <w:rFonts w:ascii="仿宋_GB2312" w:hAnsi="Courier New" w:eastAsia="仿宋_GB2312"/>
      <w:kern w:val="28"/>
      <w:sz w:val="24"/>
      <w:szCs w:val="24"/>
    </w:rPr>
  </w:style>
  <w:style w:type="character" w:customStyle="1" w:styleId="115">
    <w:name w:val="font21"/>
    <w:basedOn w:val="64"/>
    <w:qFormat/>
    <w:uiPriority w:val="0"/>
    <w:rPr>
      <w:rFonts w:hint="eastAsia" w:ascii="宋体" w:hAnsi="宋体" w:eastAsia="宋体"/>
      <w:kern w:val="2"/>
      <w:sz w:val="28"/>
      <w:szCs w:val="28"/>
      <w:lang w:val="en-US" w:eastAsia="zh-CN" w:bidi="ar-SA"/>
    </w:rPr>
  </w:style>
  <w:style w:type="character" w:customStyle="1" w:styleId="116">
    <w:name w:val="PI Char"/>
    <w:qFormat/>
    <w:uiPriority w:val="0"/>
    <w:rPr>
      <w:rFonts w:ascii="宋体" w:hAnsi="宋体" w:eastAsia="宋体"/>
      <w:kern w:val="2"/>
      <w:sz w:val="24"/>
      <w:szCs w:val="24"/>
      <w:lang w:val="en-US" w:eastAsia="zh-CN" w:bidi="ar-SA"/>
    </w:rPr>
  </w:style>
  <w:style w:type="character" w:customStyle="1" w:styleId="117">
    <w:name w:val="pt141"/>
    <w:qFormat/>
    <w:uiPriority w:val="0"/>
    <w:rPr>
      <w:color w:val="330066"/>
      <w:sz w:val="22"/>
      <w:szCs w:val="22"/>
    </w:rPr>
  </w:style>
  <w:style w:type="character" w:customStyle="1" w:styleId="118">
    <w:name w:val="正文 编号 Char"/>
    <w:qFormat/>
    <w:uiPriority w:val="0"/>
    <w:rPr>
      <w:rFonts w:ascii="仿宋_GB2312" w:hAnsi="仿宋_GB2312" w:eastAsia="仿宋_GB2312"/>
      <w:kern w:val="2"/>
      <w:sz w:val="24"/>
      <w:lang w:bidi="ar-SA"/>
    </w:rPr>
  </w:style>
  <w:style w:type="character" w:customStyle="1" w:styleId="119">
    <w:name w:val="unnamed11"/>
    <w:qFormat/>
    <w:uiPriority w:val="0"/>
    <w:rPr>
      <w:sz w:val="20"/>
      <w:szCs w:val="20"/>
    </w:rPr>
  </w:style>
  <w:style w:type="character" w:customStyle="1" w:styleId="120">
    <w:name w:val="DO_NOT_TRANSLATE"/>
    <w:qFormat/>
    <w:uiPriority w:val="0"/>
    <w:rPr>
      <w:rFonts w:ascii="Courier New" w:hAnsi="Courier New" w:cs="Courier New"/>
      <w:color w:val="800000"/>
    </w:rPr>
  </w:style>
  <w:style w:type="character" w:customStyle="1" w:styleId="121">
    <w:name w:val="正文（缩进2汉字） Char"/>
    <w:link w:val="122"/>
    <w:qFormat/>
    <w:uiPriority w:val="0"/>
    <w:rPr>
      <w:rFonts w:ascii="宋体"/>
    </w:rPr>
  </w:style>
  <w:style w:type="paragraph" w:customStyle="1" w:styleId="122">
    <w:name w:val="正文（缩进2汉字）"/>
    <w:basedOn w:val="1"/>
    <w:link w:val="121"/>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3">
    <w:name w:val="solutionfonts"/>
    <w:qFormat/>
    <w:uiPriority w:val="0"/>
  </w:style>
  <w:style w:type="character" w:customStyle="1" w:styleId="124">
    <w:name w:val="公文正文 Char"/>
    <w:qFormat/>
    <w:uiPriority w:val="0"/>
    <w:rPr>
      <w:rFonts w:ascii="仿宋_GB2312" w:eastAsia="仿宋_GB2312"/>
      <w:kern w:val="2"/>
      <w:sz w:val="24"/>
      <w:szCs w:val="24"/>
      <w:lang w:val="en-US" w:eastAsia="zh-CN" w:bidi="ar-SA"/>
    </w:rPr>
  </w:style>
  <w:style w:type="character" w:customStyle="1" w:styleId="125">
    <w:name w:val="Font Style82"/>
    <w:qFormat/>
    <w:uiPriority w:val="99"/>
    <w:rPr>
      <w:rFonts w:ascii="宋体" w:eastAsia="宋体" w:cs="宋体"/>
      <w:color w:val="000000"/>
      <w:sz w:val="14"/>
      <w:szCs w:val="14"/>
    </w:rPr>
  </w:style>
  <w:style w:type="character" w:customStyle="1" w:styleId="126">
    <w:name w:val="标题 2 Char"/>
    <w:qFormat/>
    <w:uiPriority w:val="0"/>
    <w:rPr>
      <w:rFonts w:ascii="Arial" w:hAnsi="Arial" w:eastAsia="黑体"/>
      <w:b/>
      <w:kern w:val="2"/>
      <w:sz w:val="32"/>
      <w:lang w:val="en-US" w:eastAsia="zh-CN"/>
    </w:rPr>
  </w:style>
  <w:style w:type="character" w:customStyle="1" w:styleId="127">
    <w:name w:val="Balloon Text Char"/>
    <w:semiHidden/>
    <w:qFormat/>
    <w:locked/>
    <w:uiPriority w:val="0"/>
    <w:rPr>
      <w:rFonts w:eastAsia="宋体"/>
      <w:kern w:val="2"/>
      <w:sz w:val="18"/>
      <w:szCs w:val="18"/>
      <w:lang w:val="en-US" w:eastAsia="zh-CN" w:bidi="ar-SA"/>
    </w:rPr>
  </w:style>
  <w:style w:type="character" w:customStyle="1" w:styleId="128">
    <w:name w:val="tw4winTerm"/>
    <w:qFormat/>
    <w:uiPriority w:val="0"/>
    <w:rPr>
      <w:color w:val="0000FF"/>
    </w:rPr>
  </w:style>
  <w:style w:type="character" w:customStyle="1" w:styleId="129">
    <w:name w:val="px14"/>
    <w:qFormat/>
    <w:uiPriority w:val="0"/>
    <w:rPr>
      <w:rFonts w:ascii="仿宋_GB2312" w:eastAsia="微软雅黑" w:cs="Times New Roman"/>
      <w:b/>
      <w:kern w:val="2"/>
      <w:sz w:val="32"/>
      <w:szCs w:val="32"/>
      <w:lang w:val="en-US" w:eastAsia="zh-CN" w:bidi="ar-SA"/>
    </w:rPr>
  </w:style>
  <w:style w:type="character" w:customStyle="1" w:styleId="13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1">
    <w:name w:val="副标题 Char1"/>
    <w:qFormat/>
    <w:uiPriority w:val="0"/>
    <w:rPr>
      <w:rFonts w:ascii="Cambria" w:hAnsi="Cambria" w:eastAsia="宋体" w:cs="Times New Roman"/>
      <w:b/>
      <w:bCs/>
      <w:snapToGrid w:val="0"/>
      <w:kern w:val="28"/>
      <w:sz w:val="32"/>
      <w:szCs w:val="32"/>
    </w:rPr>
  </w:style>
  <w:style w:type="character" w:customStyle="1" w:styleId="132">
    <w:name w:val="Header Char"/>
    <w:semiHidden/>
    <w:qFormat/>
    <w:locked/>
    <w:uiPriority w:val="0"/>
    <w:rPr>
      <w:rFonts w:eastAsia="宋体"/>
      <w:kern w:val="2"/>
      <w:sz w:val="18"/>
      <w:szCs w:val="18"/>
      <w:lang w:val="en-US" w:eastAsia="zh-CN" w:bidi="ar-SA"/>
    </w:rPr>
  </w:style>
  <w:style w:type="character" w:customStyle="1" w:styleId="133">
    <w:name w:val="tw4winExternal"/>
    <w:qFormat/>
    <w:uiPriority w:val="0"/>
    <w:rPr>
      <w:rFonts w:ascii="Courier New" w:hAnsi="Courier New" w:cs="Courier New"/>
      <w:color w:val="808080"/>
    </w:rPr>
  </w:style>
  <w:style w:type="character" w:customStyle="1" w:styleId="134">
    <w:name w:val="正文首行缩进两字 Char"/>
    <w:qFormat/>
    <w:uiPriority w:val="0"/>
    <w:rPr>
      <w:sz w:val="24"/>
      <w:szCs w:val="24"/>
      <w:lang w:val="en-US" w:eastAsia="zh-CN" w:bidi="ar-SA"/>
    </w:rPr>
  </w:style>
  <w:style w:type="character" w:customStyle="1" w:styleId="135">
    <w:name w:val="Comment Text Char"/>
    <w:semiHidden/>
    <w:qFormat/>
    <w:locked/>
    <w:uiPriority w:val="0"/>
    <w:rPr>
      <w:rFonts w:ascii="宋体" w:hAnsi="宋体" w:eastAsia="宋体"/>
      <w:kern w:val="2"/>
      <w:sz w:val="24"/>
      <w:lang w:val="en-US" w:eastAsia="zh-CN" w:bidi="ar-SA"/>
    </w:rPr>
  </w:style>
  <w:style w:type="character" w:customStyle="1" w:styleId="136">
    <w:name w:val="bookmark-item"/>
    <w:qFormat/>
    <w:uiPriority w:val="0"/>
  </w:style>
  <w:style w:type="character" w:customStyle="1" w:styleId="137">
    <w:name w:val="hei16b1"/>
    <w:qFormat/>
    <w:uiPriority w:val="0"/>
    <w:rPr>
      <w:rFonts w:hint="default" w:ascii="Arial" w:hAnsi="Arial" w:cs="Arial"/>
      <w:b/>
      <w:bCs/>
      <w:color w:val="000000"/>
      <w:sz w:val="24"/>
      <w:szCs w:val="24"/>
    </w:rPr>
  </w:style>
  <w:style w:type="character" w:customStyle="1" w:styleId="138">
    <w:name w:val="正文2 Char"/>
    <w:qFormat/>
    <w:uiPriority w:val="0"/>
    <w:rPr>
      <w:rFonts w:eastAsia="宋体"/>
      <w:kern w:val="2"/>
      <w:sz w:val="24"/>
      <w:lang w:val="en-US" w:eastAsia="zh-CN" w:bidi="ar-SA"/>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正文 项目 Char"/>
    <w:qFormat/>
    <w:uiPriority w:val="0"/>
    <w:rPr>
      <w:rFonts w:ascii="仿宋_GB2312" w:hAnsi="仿宋_GB2312" w:eastAsia="仿宋_GB2312"/>
      <w:kern w:val="2"/>
      <w:sz w:val="24"/>
      <w:lang w:bidi="ar-SA"/>
    </w:rPr>
  </w:style>
  <w:style w:type="character" w:customStyle="1" w:styleId="141">
    <w:name w:val="正文 项目2 Char"/>
    <w:qFormat/>
    <w:uiPriority w:val="0"/>
    <w:rPr>
      <w:lang w:bidi="ar-SA"/>
    </w:rPr>
  </w:style>
  <w:style w:type="character" w:customStyle="1" w:styleId="142">
    <w:name w:val="插图说明 Char"/>
    <w:qFormat/>
    <w:uiPriority w:val="0"/>
    <w:rPr>
      <w:rFonts w:eastAsia="黑体"/>
      <w:sz w:val="24"/>
      <w:lang w:val="en-US" w:eastAsia="zh-CN"/>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标题4-dyf Char"/>
    <w:link w:val="145"/>
    <w:qFormat/>
    <w:uiPriority w:val="0"/>
    <w:rPr>
      <w:rFonts w:ascii="Cambria" w:hAnsi="Cambria"/>
      <w:b/>
      <w:bCs/>
      <w:color w:val="000000"/>
      <w:kern w:val="2"/>
      <w:sz w:val="21"/>
      <w:szCs w:val="21"/>
    </w:rPr>
  </w:style>
  <w:style w:type="paragraph" w:customStyle="1" w:styleId="145">
    <w:name w:val="标题4-dyf"/>
    <w:basedOn w:val="7"/>
    <w:link w:val="14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6">
    <w:name w:val="Body Text(ch) Char Char"/>
    <w:qFormat/>
    <w:uiPriority w:val="0"/>
    <w:rPr>
      <w:rFonts w:ascii="宋体"/>
      <w:kern w:val="2"/>
      <w:sz w:val="24"/>
      <w:szCs w:val="21"/>
      <w:lang w:val="zh-CN"/>
    </w:rPr>
  </w:style>
  <w:style w:type="character" w:customStyle="1" w:styleId="147">
    <w:name w:val="gray6"/>
    <w:qFormat/>
    <w:uiPriority w:val="0"/>
  </w:style>
  <w:style w:type="character" w:customStyle="1" w:styleId="148">
    <w:name w:val="blue1"/>
    <w:qFormat/>
    <w:uiPriority w:val="0"/>
  </w:style>
  <w:style w:type="character" w:customStyle="1" w:styleId="149">
    <w:name w:val="纯文本 字符"/>
    <w:qFormat/>
    <w:uiPriority w:val="0"/>
    <w:rPr>
      <w:rFonts w:ascii="宋体" w:hAnsi="Courier New" w:eastAsia="宋体" w:cs="Arial"/>
      <w:snapToGrid/>
      <w:kern w:val="2"/>
      <w:sz w:val="21"/>
      <w:szCs w:val="21"/>
      <w:lang w:val="en-US" w:eastAsia="zh-CN" w:bidi="ar-SA"/>
    </w:rPr>
  </w:style>
  <w:style w:type="character" w:customStyle="1" w:styleId="150">
    <w:name w:val="页眉 Char1"/>
    <w:qFormat/>
    <w:uiPriority w:val="0"/>
    <w:rPr>
      <w:rFonts w:eastAsia="宋体"/>
      <w:kern w:val="2"/>
      <w:sz w:val="18"/>
      <w:szCs w:val="18"/>
      <w:lang w:val="en-US" w:eastAsia="zh-CN" w:bidi="ar-SA"/>
    </w:rPr>
  </w:style>
  <w:style w:type="character" w:customStyle="1" w:styleId="151">
    <w:name w:val="纯文本 Char Char Char"/>
    <w:qFormat/>
    <w:uiPriority w:val="0"/>
    <w:rPr>
      <w:rFonts w:ascii="宋体" w:hAnsi="Courier New" w:eastAsia="宋体"/>
      <w:kern w:val="2"/>
      <w:sz w:val="21"/>
      <w:lang w:val="en-US" w:eastAsia="zh-CN" w:bidi="ar-SA"/>
    </w:rPr>
  </w:style>
  <w:style w:type="character" w:customStyle="1" w:styleId="152">
    <w:name w:val="样式8 Char"/>
    <w:qFormat/>
    <w:uiPriority w:val="0"/>
    <w:rPr>
      <w:rFonts w:ascii="仿宋_GB2312" w:hAnsi="宋体" w:eastAsia="仿宋_GB2312"/>
      <w:b/>
      <w:bCs/>
      <w:kern w:val="2"/>
      <w:sz w:val="24"/>
      <w:szCs w:val="24"/>
    </w:rPr>
  </w:style>
  <w:style w:type="character" w:customStyle="1" w:styleId="153">
    <w:name w:val="content"/>
    <w:qFormat/>
    <w:uiPriority w:val="0"/>
  </w:style>
  <w:style w:type="character" w:customStyle="1" w:styleId="154">
    <w:name w:val="f141"/>
    <w:qFormat/>
    <w:uiPriority w:val="0"/>
    <w:rPr>
      <w:rFonts w:ascii="Tahoma" w:hAnsi="Tahoma" w:eastAsia="宋体"/>
      <w:b/>
      <w:kern w:val="2"/>
      <w:sz w:val="21"/>
      <w:szCs w:val="21"/>
      <w:lang w:val="en-US" w:eastAsia="zh-CN" w:bidi="ar-SA"/>
    </w:rPr>
  </w:style>
  <w:style w:type="character" w:customStyle="1" w:styleId="155">
    <w:name w:val="b11_01b Char"/>
    <w:link w:val="156"/>
    <w:qFormat/>
    <w:uiPriority w:val="0"/>
    <w:rPr>
      <w:rFonts w:ascii="Verdana" w:hAnsi="Verdana"/>
      <w:b/>
      <w:bCs/>
      <w:color w:val="4A82CA"/>
      <w:sz w:val="17"/>
      <w:szCs w:val="17"/>
    </w:rPr>
  </w:style>
  <w:style w:type="paragraph" w:customStyle="1" w:styleId="156">
    <w:name w:val="b11_01b"/>
    <w:basedOn w:val="1"/>
    <w:next w:val="1"/>
    <w:link w:val="155"/>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7">
    <w:name w:val="Char Char5"/>
    <w:qFormat/>
    <w:uiPriority w:val="0"/>
    <w:rPr>
      <w:rFonts w:ascii="宋体" w:hAnsi="Courier New" w:eastAsia="宋体"/>
      <w:kern w:val="2"/>
      <w:sz w:val="21"/>
      <w:lang w:val="en-US" w:eastAsia="zh-CN"/>
    </w:rPr>
  </w:style>
  <w:style w:type="character" w:customStyle="1" w:styleId="158">
    <w:name w:val="myp1111"/>
    <w:qFormat/>
    <w:uiPriority w:val="0"/>
    <w:rPr>
      <w:rFonts w:hint="default" w:ascii="ˎ̥" w:hAnsi="ˎ̥"/>
      <w:color w:val="000000"/>
      <w:sz w:val="20"/>
      <w:szCs w:val="20"/>
      <w:u w:val="none"/>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Heading 7 Char"/>
    <w:qFormat/>
    <w:locked/>
    <w:uiPriority w:val="0"/>
    <w:rPr>
      <w:rFonts w:ascii="宋体" w:hAnsi="宋体" w:eastAsia="宋体"/>
      <w:b/>
      <w:bCs/>
      <w:kern w:val="2"/>
      <w:sz w:val="24"/>
      <w:szCs w:val="24"/>
      <w:lang w:val="en-US" w:eastAsia="zh-CN" w:bidi="ar-SA"/>
    </w:rPr>
  </w:style>
  <w:style w:type="character" w:customStyle="1" w:styleId="161">
    <w:name w:val="普通文字 Char Char1"/>
    <w:qFormat/>
    <w:uiPriority w:val="0"/>
    <w:rPr>
      <w:rFonts w:ascii="宋体" w:hAnsi="Courier New"/>
      <w:kern w:val="2"/>
      <w:sz w:val="21"/>
    </w:rPr>
  </w:style>
  <w:style w:type="character" w:customStyle="1" w:styleId="162">
    <w:name w:val="Char Char"/>
    <w:qFormat/>
    <w:uiPriority w:val="0"/>
    <w:rPr>
      <w:rFonts w:ascii="宋体" w:hAnsi="Courier New" w:eastAsia="宋体"/>
      <w:kern w:val="2"/>
      <w:sz w:val="21"/>
      <w:lang w:val="en-US" w:eastAsia="zh-CN" w:bidi="ar-SA"/>
    </w:rPr>
  </w:style>
  <w:style w:type="character" w:customStyle="1" w:styleId="163">
    <w:name w:val="Char Char2"/>
    <w:qFormat/>
    <w:uiPriority w:val="0"/>
    <w:rPr>
      <w:rFonts w:eastAsia="宋体"/>
      <w:b/>
      <w:bCs/>
      <w:kern w:val="2"/>
      <w:sz w:val="21"/>
      <w:szCs w:val="24"/>
      <w:lang w:val="en-US" w:eastAsia="zh-CN" w:bidi="ar-SA"/>
    </w:rPr>
  </w:style>
  <w:style w:type="character" w:customStyle="1" w:styleId="164">
    <w:name w:val="普通文字 Char3"/>
    <w:qFormat/>
    <w:uiPriority w:val="0"/>
    <w:rPr>
      <w:rFonts w:ascii="宋体" w:hAnsi="Courier New" w:eastAsia="宋体"/>
      <w:kern w:val="2"/>
      <w:sz w:val="21"/>
      <w:lang w:val="en-US" w:eastAsia="zh-CN" w:bidi="ar-SA"/>
    </w:rPr>
  </w:style>
  <w:style w:type="character" w:customStyle="1" w:styleId="165">
    <w:name w:val="unnamed31"/>
    <w:qFormat/>
    <w:uiPriority w:val="0"/>
    <w:rPr>
      <w:rFonts w:ascii="Tahoma" w:hAnsi="Tahoma" w:eastAsia="宋体"/>
      <w:b/>
      <w:kern w:val="2"/>
      <w:sz w:val="24"/>
      <w:szCs w:val="32"/>
      <w:u w:val="none"/>
      <w:lang w:val="en-US" w:eastAsia="zh-CN" w:bidi="ar-SA"/>
    </w:rPr>
  </w:style>
  <w:style w:type="character" w:customStyle="1" w:styleId="166">
    <w:name w:val="标书正文格式 Char"/>
    <w:qFormat/>
    <w:uiPriority w:val="0"/>
    <w:rPr>
      <w:rFonts w:eastAsia="楷体_GB2312"/>
      <w:kern w:val="2"/>
      <w:sz w:val="24"/>
      <w:szCs w:val="24"/>
      <w:lang w:bidi="ar-SA"/>
    </w:rPr>
  </w:style>
  <w:style w:type="character" w:customStyle="1" w:styleId="16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8">
    <w:name w:val="页眉 Char"/>
    <w:qFormat/>
    <w:uiPriority w:val="99"/>
    <w:rPr>
      <w:rFonts w:eastAsia="仿宋_GB2312"/>
      <w:kern w:val="2"/>
      <w:sz w:val="18"/>
      <w:lang w:val="en-US" w:eastAsia="zh-CN"/>
    </w:rPr>
  </w:style>
  <w:style w:type="character" w:customStyle="1" w:styleId="169">
    <w:name w:val="纯文本 Char1"/>
    <w:link w:val="170"/>
    <w:qFormat/>
    <w:uiPriority w:val="0"/>
    <w:rPr>
      <w:rFonts w:ascii="宋体" w:hAnsi="Courier New"/>
    </w:rPr>
  </w:style>
  <w:style w:type="paragraph" w:customStyle="1" w:styleId="170">
    <w:name w:val="纯文本1"/>
    <w:basedOn w:val="1"/>
    <w:link w:val="169"/>
    <w:qFormat/>
    <w:uiPriority w:val="0"/>
    <w:pPr>
      <w:adjustRightInd/>
    </w:pPr>
    <w:rPr>
      <w:rFonts w:ascii="宋体" w:hAnsi="Courier New"/>
      <w:kern w:val="0"/>
      <w:sz w:val="20"/>
      <w:szCs w:val="20"/>
    </w:rPr>
  </w:style>
  <w:style w:type="character" w:customStyle="1" w:styleId="171">
    <w:name w:val="带编号样式 Char"/>
    <w:qFormat/>
    <w:uiPriority w:val="0"/>
    <w:rPr>
      <w:rFonts w:ascii="仿宋_GB2312" w:eastAsia="仿宋_GB2312"/>
      <w:color w:val="000000"/>
      <w:sz w:val="24"/>
      <w:lang w:bidi="ar-SA"/>
    </w:rPr>
  </w:style>
  <w:style w:type="character" w:customStyle="1" w:styleId="172">
    <w:name w:val="ca-131"/>
    <w:qFormat/>
    <w:uiPriority w:val="0"/>
    <w:rPr>
      <w:rFonts w:hint="eastAsia" w:ascii="仿宋_GB2312" w:eastAsia="仿宋_GB2312"/>
      <w:b/>
      <w:bCs/>
      <w:color w:val="000000"/>
      <w:spacing w:val="-20"/>
      <w:sz w:val="24"/>
      <w:szCs w:val="24"/>
    </w:rPr>
  </w:style>
  <w:style w:type="character" w:customStyle="1" w:styleId="173">
    <w:name w:val="正文首行缩进 Char Char Char Char Char Char"/>
    <w:qFormat/>
    <w:uiPriority w:val="0"/>
    <w:rPr>
      <w:rFonts w:ascii="宋体" w:eastAsia="宋体"/>
      <w:kern w:val="2"/>
      <w:sz w:val="24"/>
      <w:lang w:val="zh-CN" w:bidi="ar-SA"/>
    </w:rPr>
  </w:style>
  <w:style w:type="character" w:customStyle="1" w:styleId="174">
    <w:name w:val="Char Char12"/>
    <w:qFormat/>
    <w:uiPriority w:val="0"/>
    <w:rPr>
      <w:rFonts w:ascii="仿宋_GB2312" w:eastAsia="仿宋_GB2312"/>
      <w:b/>
      <w:bCs/>
      <w:kern w:val="2"/>
      <w:sz w:val="24"/>
      <w:szCs w:val="24"/>
      <w:lang w:val="zh-CN" w:eastAsia="zh-CN" w:bidi="ar-SA"/>
    </w:rPr>
  </w:style>
  <w:style w:type="character" w:customStyle="1" w:styleId="175">
    <w:name w:val="标题 2 Char Char"/>
    <w:qFormat/>
    <w:uiPriority w:val="0"/>
    <w:rPr>
      <w:rFonts w:ascii="楷体_GB2312" w:hAnsi="Arial" w:eastAsia="楷体_GB2312"/>
      <w:b/>
      <w:bCs/>
      <w:kern w:val="2"/>
      <w:sz w:val="24"/>
      <w:szCs w:val="32"/>
      <w:lang w:val="en-US" w:eastAsia="zh-CN" w:bidi="ar-SA"/>
    </w:rPr>
  </w:style>
  <w:style w:type="character" w:customStyle="1" w:styleId="176">
    <w:name w:val="tw4winError"/>
    <w:qFormat/>
    <w:uiPriority w:val="0"/>
    <w:rPr>
      <w:rFonts w:ascii="Courier New" w:hAnsi="Courier New" w:cs="Courier New"/>
      <w:color w:val="00FF00"/>
      <w:sz w:val="40"/>
      <w:szCs w:val="40"/>
    </w:rPr>
  </w:style>
  <w:style w:type="character" w:customStyle="1" w:styleId="177">
    <w:name w:val="Char Char4"/>
    <w:qFormat/>
    <w:uiPriority w:val="0"/>
    <w:rPr>
      <w:rFonts w:eastAsia="宋体"/>
      <w:b/>
      <w:sz w:val="24"/>
      <w:lang w:val="en-GB" w:eastAsia="zh-CN" w:bidi="ar-SA"/>
    </w:rPr>
  </w:style>
  <w:style w:type="character" w:customStyle="1" w:styleId="178">
    <w:name w:val="Char Char10"/>
    <w:semiHidden/>
    <w:qFormat/>
    <w:uiPriority w:val="0"/>
    <w:rPr>
      <w:rFonts w:ascii="宋体" w:hAnsi="宋体"/>
      <w:kern w:val="2"/>
      <w:sz w:val="21"/>
      <w:szCs w:val="24"/>
    </w:rPr>
  </w:style>
  <w:style w:type="character" w:customStyle="1" w:styleId="179">
    <w:name w:val="Ò³Ã¼ Char Char"/>
    <w:qFormat/>
    <w:uiPriority w:val="0"/>
    <w:rPr>
      <w:rFonts w:eastAsia="宋体"/>
      <w:kern w:val="2"/>
      <w:sz w:val="18"/>
      <w:lang w:val="en-US" w:eastAsia="zh-CN" w:bidi="ar-SA"/>
    </w:rPr>
  </w:style>
  <w:style w:type="character" w:customStyle="1" w:styleId="180">
    <w:name w:val="页脚 Char1"/>
    <w:qFormat/>
    <w:uiPriority w:val="0"/>
    <w:rPr>
      <w:rFonts w:eastAsia="宋体"/>
      <w:kern w:val="2"/>
      <w:sz w:val="18"/>
      <w:szCs w:val="18"/>
      <w:lang w:val="en-US" w:eastAsia="zh-CN" w:bidi="ar-SA"/>
    </w:rPr>
  </w:style>
  <w:style w:type="character" w:customStyle="1" w:styleId="181">
    <w:name w:val="c7 style3"/>
    <w:qFormat/>
    <w:uiPriority w:val="0"/>
  </w:style>
  <w:style w:type="character" w:customStyle="1" w:styleId="182">
    <w:name w:val="标准正文格式 Char"/>
    <w:qFormat/>
    <w:uiPriority w:val="0"/>
    <w:rPr>
      <w:rFonts w:ascii="宋体" w:eastAsia="仿宋_GB2312" w:cs="宋体"/>
      <w:color w:val="000000"/>
      <w:sz w:val="24"/>
      <w:lang w:val="en-US" w:eastAsia="zh-CN" w:bidi="ar-SA"/>
    </w:rPr>
  </w:style>
  <w:style w:type="character" w:customStyle="1" w:styleId="183">
    <w:name w:val="javascript"/>
    <w:qFormat/>
    <w:uiPriority w:val="0"/>
  </w:style>
  <w:style w:type="character" w:customStyle="1" w:styleId="184">
    <w:name w:val="Char Char11"/>
    <w:qFormat/>
    <w:locked/>
    <w:uiPriority w:val="0"/>
    <w:rPr>
      <w:rFonts w:ascii="宋体" w:hAnsi="宋体" w:eastAsia="宋体"/>
      <w:b/>
      <w:kern w:val="2"/>
      <w:sz w:val="24"/>
      <w:szCs w:val="24"/>
      <w:lang w:val="en-US" w:eastAsia="zh-CN" w:bidi="ar-SA"/>
    </w:rPr>
  </w:style>
  <w:style w:type="character" w:customStyle="1" w:styleId="185">
    <w:name w:val="Char Char51"/>
    <w:qFormat/>
    <w:uiPriority w:val="0"/>
    <w:rPr>
      <w:rFonts w:ascii="宋体" w:hAnsi="Courier New" w:eastAsia="宋体"/>
      <w:kern w:val="2"/>
      <w:sz w:val="21"/>
      <w:lang w:val="en-US" w:eastAsia="zh-CN"/>
    </w:rPr>
  </w:style>
  <w:style w:type="character" w:customStyle="1" w:styleId="186">
    <w:name w:val="标题 3 Char2"/>
    <w:qFormat/>
    <w:uiPriority w:val="0"/>
    <w:rPr>
      <w:rFonts w:eastAsia="宋体"/>
      <w:b/>
      <w:bCs/>
      <w:kern w:val="2"/>
      <w:sz w:val="32"/>
      <w:szCs w:val="32"/>
      <w:lang w:val="en-US" w:eastAsia="zh-CN" w:bidi="ar-SA"/>
    </w:rPr>
  </w:style>
  <w:style w:type="character" w:customStyle="1" w:styleId="187">
    <w:name w:val="h Char Char"/>
    <w:qFormat/>
    <w:uiPriority w:val="0"/>
    <w:rPr>
      <w:rFonts w:eastAsia="宋体"/>
      <w:kern w:val="2"/>
      <w:sz w:val="18"/>
      <w:lang w:val="en-US" w:eastAsia="zh-CN" w:bidi="ar-SA"/>
    </w:rPr>
  </w:style>
  <w:style w:type="character" w:customStyle="1" w:styleId="188">
    <w:name w:val="普通文字 Char1"/>
    <w:qFormat/>
    <w:uiPriority w:val="0"/>
    <w:rPr>
      <w:rFonts w:ascii="宋体" w:hAnsi="Courier New" w:eastAsia="宋体"/>
      <w:kern w:val="2"/>
      <w:sz w:val="21"/>
      <w:lang w:val="en-US" w:eastAsia="zh-CN"/>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Char Char3"/>
    <w:qFormat/>
    <w:uiPriority w:val="0"/>
    <w:rPr>
      <w:rFonts w:eastAsia="宋体"/>
      <w:kern w:val="2"/>
      <w:sz w:val="21"/>
      <w:szCs w:val="24"/>
      <w:lang w:val="en-US" w:eastAsia="zh-CN" w:bidi="ar-SA"/>
    </w:rPr>
  </w:style>
  <w:style w:type="character" w:customStyle="1" w:styleId="191">
    <w:name w:val="正文文本缩进 字符"/>
    <w:qFormat/>
    <w:uiPriority w:val="0"/>
    <w:rPr>
      <w:rFonts w:ascii="宋体" w:hAnsi="宋体"/>
      <w:kern w:val="2"/>
      <w:sz w:val="24"/>
      <w:szCs w:val="24"/>
    </w:rPr>
  </w:style>
  <w:style w:type="character" w:customStyle="1" w:styleId="192">
    <w:name w:val="No Spacing Char"/>
    <w:link w:val="193"/>
    <w:qFormat/>
    <w:uiPriority w:val="1"/>
    <w:rPr>
      <w:rFonts w:ascii="Calibri" w:hAnsi="Calibri"/>
      <w:sz w:val="22"/>
      <w:szCs w:val="22"/>
      <w:lang w:val="en-US" w:eastAsia="zh-CN" w:bidi="ar-SA"/>
    </w:rPr>
  </w:style>
  <w:style w:type="paragraph" w:customStyle="1" w:styleId="193">
    <w:name w:val="无间隔1"/>
    <w:link w:val="192"/>
    <w:qFormat/>
    <w:uiPriority w:val="1"/>
    <w:rPr>
      <w:rFonts w:ascii="Calibri" w:hAnsi="Calibri" w:eastAsia="宋体" w:cs="Times New Roman"/>
      <w:sz w:val="22"/>
      <w:szCs w:val="22"/>
      <w:lang w:val="en-US" w:eastAsia="zh-CN" w:bidi="ar-SA"/>
    </w:rPr>
  </w:style>
  <w:style w:type="character" w:customStyle="1" w:styleId="194">
    <w:name w:val="h3 Char"/>
    <w:qFormat/>
    <w:uiPriority w:val="0"/>
    <w:rPr>
      <w:rFonts w:eastAsia="宋体"/>
      <w:b/>
      <w:kern w:val="2"/>
      <w:sz w:val="32"/>
      <w:lang w:val="en-US" w:eastAsia="zh-CN" w:bidi="ar-SA"/>
    </w:rPr>
  </w:style>
  <w:style w:type="character" w:customStyle="1" w:styleId="195">
    <w:name w:val="Char Char8"/>
    <w:qFormat/>
    <w:uiPriority w:val="0"/>
    <w:rPr>
      <w:rFonts w:eastAsia="宋体"/>
      <w:b/>
      <w:sz w:val="24"/>
      <w:lang w:val="en-GB" w:eastAsia="zh-CN"/>
    </w:rPr>
  </w:style>
  <w:style w:type="character" w:customStyle="1" w:styleId="196">
    <w:name w:val="批注文字 Char"/>
    <w:qFormat/>
    <w:uiPriority w:val="99"/>
    <w:rPr>
      <w:kern w:val="2"/>
      <w:sz w:val="21"/>
      <w:szCs w:val="24"/>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style91"/>
    <w:qFormat/>
    <w:uiPriority w:val="0"/>
    <w:rPr>
      <w:color w:val="333333"/>
    </w:rPr>
  </w:style>
  <w:style w:type="character" w:customStyle="1" w:styleId="199">
    <w:name w:val="正文文本 2 Char"/>
    <w:qFormat/>
    <w:uiPriority w:val="0"/>
    <w:rPr>
      <w:rFonts w:eastAsia="宋体"/>
      <w:kern w:val="2"/>
      <w:sz w:val="21"/>
      <w:szCs w:val="24"/>
      <w:lang w:val="en-US" w:eastAsia="zh-CN" w:bidi="ar-SA"/>
    </w:rPr>
  </w:style>
  <w:style w:type="character" w:customStyle="1" w:styleId="200">
    <w:name w:val="mdeck"/>
    <w:qFormat/>
    <w:uiPriority w:val="0"/>
    <w:rPr>
      <w:rFonts w:ascii="仿宋_GB2312" w:eastAsia="微软雅黑"/>
      <w:b/>
      <w:kern w:val="2"/>
      <w:sz w:val="32"/>
      <w:szCs w:val="32"/>
      <w:lang w:val="en-US" w:eastAsia="zh-CN" w:bidi="ar-SA"/>
    </w:rPr>
  </w:style>
  <w:style w:type="character" w:customStyle="1" w:styleId="201">
    <w:name w:val="哈哈正文 Char"/>
    <w:link w:val="202"/>
    <w:qFormat/>
    <w:uiPriority w:val="0"/>
    <w:rPr>
      <w:rFonts w:ascii="宋体" w:hAnsi="宋体" w:eastAsia="宋体"/>
      <w:kern w:val="2"/>
      <w:sz w:val="24"/>
      <w:lang w:bidi="ar-SA"/>
    </w:rPr>
  </w:style>
  <w:style w:type="paragraph" w:customStyle="1" w:styleId="202">
    <w:name w:val="哈哈正文"/>
    <w:basedOn w:val="1"/>
    <w:link w:val="201"/>
    <w:qFormat/>
    <w:uiPriority w:val="0"/>
    <w:pPr>
      <w:adjustRightInd/>
      <w:spacing w:line="360" w:lineRule="auto"/>
      <w:ind w:firstLine="200" w:firstLineChars="200"/>
    </w:pPr>
    <w:rPr>
      <w:rFonts w:ascii="宋体" w:hAnsi="宋体"/>
      <w:sz w:val="24"/>
      <w:szCs w:val="20"/>
    </w:rPr>
  </w:style>
  <w:style w:type="character" w:customStyle="1" w:styleId="203">
    <w:name w:val="Char Char81"/>
    <w:qFormat/>
    <w:uiPriority w:val="0"/>
    <w:rPr>
      <w:rFonts w:eastAsia="宋体"/>
      <w:b/>
      <w:sz w:val="24"/>
      <w:lang w:val="en-GB" w:eastAsia="zh-CN"/>
    </w:rPr>
  </w:style>
  <w:style w:type="character" w:customStyle="1" w:styleId="204">
    <w:name w:val="此正文 Char"/>
    <w:link w:val="205"/>
    <w:qFormat/>
    <w:uiPriority w:val="0"/>
    <w:rPr>
      <w:kern w:val="2"/>
      <w:sz w:val="24"/>
      <w:szCs w:val="24"/>
    </w:rPr>
  </w:style>
  <w:style w:type="paragraph" w:customStyle="1" w:styleId="205">
    <w:name w:val="此正文"/>
    <w:basedOn w:val="1"/>
    <w:link w:val="204"/>
    <w:qFormat/>
    <w:uiPriority w:val="0"/>
    <w:pPr>
      <w:adjustRightInd/>
      <w:spacing w:line="360" w:lineRule="auto"/>
      <w:ind w:firstLine="200" w:firstLineChars="200"/>
    </w:pPr>
    <w:rPr>
      <w:sz w:val="24"/>
    </w:rPr>
  </w:style>
  <w:style w:type="character" w:customStyle="1" w:styleId="206">
    <w:name w:val="批注主题 Char"/>
    <w:qFormat/>
    <w:uiPriority w:val="0"/>
    <w:rPr>
      <w:rFonts w:eastAsia="宋体"/>
      <w:b/>
      <w:bCs/>
      <w:kern w:val="2"/>
      <w:sz w:val="21"/>
      <w:szCs w:val="24"/>
      <w:lang w:val="en-US" w:eastAsia="zh-CN" w:bidi="ar-SA"/>
    </w:rPr>
  </w:style>
  <w:style w:type="character" w:customStyle="1" w:styleId="207">
    <w:name w:val="Footer-Even Char"/>
    <w:qFormat/>
    <w:uiPriority w:val="0"/>
    <w:rPr>
      <w:rFonts w:eastAsia="宋体"/>
      <w:kern w:val="2"/>
      <w:sz w:val="18"/>
      <w:lang w:val="en-US" w:eastAsia="zh-CN" w:bidi="ar-SA"/>
    </w:rPr>
  </w:style>
  <w:style w:type="character" w:customStyle="1" w:styleId="208">
    <w:name w:val="普通文字 Char1 Char"/>
    <w:qFormat/>
    <w:uiPriority w:val="0"/>
    <w:rPr>
      <w:rFonts w:ascii="宋体" w:hAnsi="Courier New" w:eastAsia="宋体"/>
      <w:kern w:val="2"/>
      <w:sz w:val="21"/>
      <w:szCs w:val="24"/>
      <w:lang w:val="en-US" w:eastAsia="zh-CN" w:bidi="ar-SA"/>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Used by Word for text of Help footnotes Char Char"/>
    <w:semiHidden/>
    <w:qFormat/>
    <w:uiPriority w:val="0"/>
    <w:rPr>
      <w:rFonts w:ascii="Times New Roman" w:hAnsi="Times New Roman" w:eastAsia="宋体" w:cs="Times New Roman"/>
      <w:sz w:val="20"/>
      <w:szCs w:val="20"/>
    </w:rPr>
  </w:style>
  <w:style w:type="character" w:customStyle="1" w:styleId="211">
    <w:name w:val="Document Map Char"/>
    <w:semiHidden/>
    <w:qFormat/>
    <w:locked/>
    <w:uiPriority w:val="0"/>
    <w:rPr>
      <w:rFonts w:eastAsia="宋体"/>
      <w:kern w:val="2"/>
      <w:sz w:val="21"/>
      <w:szCs w:val="24"/>
      <w:lang w:val="en-US" w:eastAsia="zh-CN" w:bidi="ar-SA"/>
    </w:rPr>
  </w:style>
  <w:style w:type="character" w:customStyle="1" w:styleId="212">
    <w:name w:val="正文文本缩进 Char"/>
    <w:qFormat/>
    <w:uiPriority w:val="0"/>
    <w:rPr>
      <w:rFonts w:ascii="宋体" w:hAnsi="宋体"/>
      <w:kern w:val="2"/>
      <w:sz w:val="24"/>
      <w:szCs w:val="24"/>
    </w:rPr>
  </w:style>
  <w:style w:type="character" w:customStyle="1" w:styleId="213">
    <w:name w:val="文本正文 Char Char"/>
    <w:qFormat/>
    <w:locked/>
    <w:uiPriority w:val="0"/>
    <w:rPr>
      <w:sz w:val="24"/>
      <w:lang w:bidi="ar-SA"/>
    </w:rPr>
  </w:style>
  <w:style w:type="character" w:customStyle="1" w:styleId="21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5">
    <w:name w:val="样式7 Char"/>
    <w:qFormat/>
    <w:uiPriority w:val="0"/>
    <w:rPr>
      <w:rFonts w:ascii="仿宋_GB2312" w:hAnsi="仿宋" w:eastAsia="仿宋_GB2312"/>
      <w:b/>
      <w:kern w:val="2"/>
      <w:sz w:val="24"/>
      <w:szCs w:val="24"/>
    </w:rPr>
  </w:style>
  <w:style w:type="character" w:customStyle="1" w:styleId="216">
    <w:name w:val="表正文 Char"/>
    <w:qFormat/>
    <w:uiPriority w:val="0"/>
    <w:rPr>
      <w:rFonts w:ascii="宋体" w:eastAsia="宋体"/>
      <w:snapToGrid w:val="0"/>
      <w:color w:val="000000"/>
      <w:kern w:val="28"/>
      <w:sz w:val="28"/>
      <w:lang w:val="en-US" w:eastAsia="zh-CN" w:bidi="ar-SA"/>
    </w:rPr>
  </w:style>
  <w:style w:type="character" w:customStyle="1" w:styleId="217">
    <w:name w:val="样式3 Char"/>
    <w:qFormat/>
    <w:uiPriority w:val="0"/>
    <w:rPr>
      <w:lang w:val="zh-CN"/>
    </w:rPr>
  </w:style>
  <w:style w:type="character" w:customStyle="1" w:styleId="218">
    <w:name w:val="样式2 Char"/>
    <w:qFormat/>
    <w:uiPriority w:val="0"/>
    <w:rPr>
      <w:rFonts w:ascii="仿宋_GB2312" w:hAnsi="仿宋" w:eastAsia="仿宋_GB2312" w:cs="仿宋_GB2312"/>
      <w:b/>
      <w:bCs/>
      <w:sz w:val="32"/>
      <w:szCs w:val="30"/>
      <w:lang w:val="zh-CN"/>
    </w:rPr>
  </w:style>
  <w:style w:type="character" w:customStyle="1" w:styleId="219">
    <w:name w:val="pt9"/>
    <w:qFormat/>
    <w:uiPriority w:val="0"/>
    <w:rPr>
      <w:rFonts w:ascii="仿宋_GB2312" w:eastAsia="微软雅黑"/>
      <w:b/>
      <w:kern w:val="2"/>
      <w:sz w:val="32"/>
      <w:szCs w:val="32"/>
      <w:lang w:val="en-US" w:eastAsia="zh-CN" w:bidi="ar-SA"/>
    </w:rPr>
  </w:style>
  <w:style w:type="character" w:customStyle="1" w:styleId="220">
    <w:name w:val="冯广丽 Char"/>
    <w:link w:val="221"/>
    <w:qFormat/>
    <w:uiPriority w:val="0"/>
    <w:rPr>
      <w:rFonts w:ascii="宋体" w:hAnsi="宋体"/>
      <w:kern w:val="2"/>
      <w:sz w:val="24"/>
      <w:szCs w:val="22"/>
    </w:rPr>
  </w:style>
  <w:style w:type="paragraph" w:customStyle="1" w:styleId="221">
    <w:name w:val="冯广丽"/>
    <w:basedOn w:val="1"/>
    <w:link w:val="220"/>
    <w:qFormat/>
    <w:uiPriority w:val="0"/>
    <w:pPr>
      <w:adjustRightInd/>
      <w:spacing w:line="360" w:lineRule="auto"/>
      <w:ind w:firstLine="480" w:firstLineChars="200"/>
    </w:pPr>
    <w:rPr>
      <w:rFonts w:ascii="宋体" w:hAnsi="宋体"/>
      <w:sz w:val="24"/>
      <w:szCs w:val="22"/>
    </w:rPr>
  </w:style>
  <w:style w:type="character" w:customStyle="1" w:styleId="222">
    <w:name w:val="二级标题 Char Char"/>
    <w:qFormat/>
    <w:uiPriority w:val="0"/>
    <w:rPr>
      <w:rFonts w:ascii="宋体" w:hAnsi="宋体" w:eastAsia="宋体"/>
      <w:b/>
      <w:snapToGrid w:val="0"/>
      <w:kern w:val="2"/>
      <w:sz w:val="24"/>
      <w:szCs w:val="24"/>
      <w:lang w:val="en-US" w:eastAsia="zh-CN" w:bidi="ar-SA"/>
    </w:rPr>
  </w:style>
  <w:style w:type="character" w:customStyle="1" w:styleId="223">
    <w:name w:val="表正文 Char1"/>
    <w:qFormat/>
    <w:uiPriority w:val="0"/>
    <w:rPr>
      <w:rFonts w:ascii="宋体" w:eastAsia="宋体"/>
      <w:snapToGrid w:val="0"/>
      <w:color w:val="000000"/>
      <w:kern w:val="28"/>
      <w:sz w:val="28"/>
    </w:rPr>
  </w:style>
  <w:style w:type="character" w:customStyle="1" w:styleId="224">
    <w:name w:val="Table Text Char1"/>
    <w:qFormat/>
    <w:uiPriority w:val="0"/>
    <w:rPr>
      <w:rFonts w:eastAsia="宋体"/>
      <w:sz w:val="24"/>
      <w:szCs w:val="24"/>
      <w:lang w:val="en-US" w:eastAsia="zh-CN" w:bidi="ar-SA"/>
    </w:rPr>
  </w:style>
  <w:style w:type="character" w:customStyle="1" w:styleId="225">
    <w:name w:val="正文非缩进 Char"/>
    <w:qFormat/>
    <w:uiPriority w:val="0"/>
    <w:rPr>
      <w:rFonts w:ascii="宋体" w:eastAsia="宋体"/>
      <w:snapToGrid w:val="0"/>
      <w:color w:val="000000"/>
      <w:kern w:val="28"/>
      <w:sz w:val="28"/>
      <w:lang w:val="en-US" w:eastAsia="zh-CN" w:bidi="ar-SA"/>
    </w:rPr>
  </w:style>
  <w:style w:type="character" w:customStyle="1" w:styleId="226">
    <w:name w:val="shadow11"/>
    <w:qFormat/>
    <w:uiPriority w:val="0"/>
    <w:rPr>
      <w:color w:val="000000"/>
      <w:sz w:val="21"/>
    </w:rPr>
  </w:style>
  <w:style w:type="character" w:customStyle="1" w:styleId="227">
    <w:name w:val="large1"/>
    <w:qFormat/>
    <w:uiPriority w:val="0"/>
    <w:rPr>
      <w:rFonts w:hint="eastAsia" w:ascii="宋体" w:hAnsi="宋体" w:eastAsia="宋体"/>
      <w:sz w:val="21"/>
      <w:szCs w:val="21"/>
    </w:rPr>
  </w:style>
  <w:style w:type="character" w:customStyle="1" w:styleId="228">
    <w:name w:val="样式 样式 标题 4h4H4Fab-4T5Ref Heading 1rh1Heading sqlsect 1.2.3.... +... Char"/>
    <w:link w:val="229"/>
    <w:qFormat/>
    <w:uiPriority w:val="0"/>
    <w:rPr>
      <w:rFonts w:ascii="微软雅黑" w:hAnsi="微软雅黑" w:eastAsia="微软雅黑"/>
      <w:b/>
      <w:bCs/>
      <w:kern w:val="2"/>
      <w:sz w:val="24"/>
      <w:szCs w:val="28"/>
    </w:rPr>
  </w:style>
  <w:style w:type="paragraph" w:customStyle="1" w:styleId="229">
    <w:name w:val="样式 样式 标题 4h4H4Fab-4T5Ref Heading 1rh1Heading sqlsect 1.2.3.... +..."/>
    <w:basedOn w:val="108"/>
    <w:link w:val="228"/>
    <w:qFormat/>
    <w:uiPriority w:val="0"/>
  </w:style>
  <w:style w:type="character" w:customStyle="1" w:styleId="230">
    <w:name w:val="Char Char21"/>
    <w:qFormat/>
    <w:uiPriority w:val="0"/>
    <w:rPr>
      <w:rFonts w:eastAsia="宋体"/>
      <w:b/>
      <w:bCs/>
      <w:kern w:val="2"/>
      <w:sz w:val="21"/>
      <w:szCs w:val="24"/>
      <w:lang w:val="en-US" w:eastAsia="zh-CN" w:bidi="ar-SA"/>
    </w:rPr>
  </w:style>
  <w:style w:type="character" w:customStyle="1" w:styleId="231">
    <w:name w:val="标题 1 Char Char"/>
    <w:qFormat/>
    <w:uiPriority w:val="0"/>
    <w:rPr>
      <w:rFonts w:hint="eastAsia" w:ascii="宋体" w:hAnsi="宋体" w:eastAsia="宋体"/>
      <w:b/>
      <w:spacing w:val="-2"/>
      <w:sz w:val="24"/>
      <w:lang w:val="en-US" w:eastAsia="zh-CN" w:bidi="ar-SA"/>
    </w:rPr>
  </w:style>
  <w:style w:type="character" w:customStyle="1" w:styleId="232">
    <w:name w:val="标题 4 Char1"/>
    <w:semiHidden/>
    <w:qFormat/>
    <w:uiPriority w:val="9"/>
    <w:rPr>
      <w:rFonts w:ascii="Cambria" w:hAnsi="Cambria" w:eastAsia="宋体" w:cs="Times New Roman"/>
      <w:b/>
      <w:bCs/>
      <w:kern w:val="2"/>
      <w:sz w:val="28"/>
      <w:szCs w:val="28"/>
    </w:rPr>
  </w:style>
  <w:style w:type="character" w:customStyle="1" w:styleId="233">
    <w:name w:val="h3 Char1"/>
    <w:qFormat/>
    <w:uiPriority w:val="0"/>
    <w:rPr>
      <w:rFonts w:eastAsia="宋体"/>
      <w:b/>
      <w:bCs/>
      <w:kern w:val="2"/>
      <w:sz w:val="32"/>
      <w:szCs w:val="32"/>
      <w:lang w:bidi="ar-SA"/>
    </w:rPr>
  </w:style>
  <w:style w:type="character" w:customStyle="1" w:styleId="234">
    <w:name w:val="正文2 Char Char"/>
    <w:link w:val="235"/>
    <w:qFormat/>
    <w:uiPriority w:val="0"/>
    <w:rPr>
      <w:rFonts w:eastAsia="宋体"/>
      <w:kern w:val="2"/>
      <w:sz w:val="24"/>
      <w:lang w:val="en-US" w:eastAsia="zh-CN" w:bidi="ar-SA"/>
    </w:rPr>
  </w:style>
  <w:style w:type="paragraph" w:customStyle="1" w:styleId="235">
    <w:name w:val="正文2"/>
    <w:basedOn w:val="1"/>
    <w:link w:val="234"/>
    <w:qFormat/>
    <w:uiPriority w:val="0"/>
    <w:pPr>
      <w:spacing w:line="360" w:lineRule="auto"/>
      <w:ind w:firstLine="510" w:firstLineChars="200"/>
    </w:pPr>
    <w:rPr>
      <w:sz w:val="24"/>
      <w:szCs w:val="20"/>
    </w:rPr>
  </w:style>
  <w:style w:type="character" w:customStyle="1" w:styleId="236">
    <w:name w:val="FA正文 Char Char"/>
    <w:qFormat/>
    <w:uiPriority w:val="0"/>
    <w:rPr>
      <w:rFonts w:hAnsi="宋体"/>
      <w:kern w:val="2"/>
      <w:sz w:val="24"/>
      <w:lang w:bidi="ar-SA"/>
    </w:rPr>
  </w:style>
  <w:style w:type="character" w:customStyle="1" w:styleId="237">
    <w:name w:val="zbggmain style9"/>
    <w:qFormat/>
    <w:uiPriority w:val="0"/>
  </w:style>
  <w:style w:type="character" w:customStyle="1" w:styleId="238">
    <w:name w:val="首行缩进 Char"/>
    <w:qFormat/>
    <w:uiPriority w:val="0"/>
    <w:rPr>
      <w:rFonts w:ascii="宋体" w:eastAsia="宋体"/>
      <w:kern w:val="2"/>
      <w:sz w:val="24"/>
      <w:lang w:val="en-US" w:eastAsia="zh-CN" w:bidi="ar-SA"/>
    </w:rPr>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rPr>
  </w:style>
  <w:style w:type="character" w:customStyle="1" w:styleId="241">
    <w:name w:val="样式 宋体"/>
    <w:qFormat/>
    <w:uiPriority w:val="0"/>
    <w:rPr>
      <w:rFonts w:ascii="宋体" w:hAnsi="宋体"/>
      <w:sz w:val="24"/>
    </w:rPr>
  </w:style>
  <w:style w:type="character" w:customStyle="1" w:styleId="242">
    <w:name w:val="标题 Char"/>
    <w:qFormat/>
    <w:uiPriority w:val="0"/>
    <w:rPr>
      <w:rFonts w:eastAsia="宋体"/>
      <w:b/>
      <w:sz w:val="24"/>
      <w:lang w:val="en-GB" w:eastAsia="zh-CN" w:bidi="ar-SA"/>
    </w:rPr>
  </w:style>
  <w:style w:type="character" w:customStyle="1" w:styleId="243">
    <w:name w:val="Char Char61"/>
    <w:qFormat/>
    <w:uiPriority w:val="0"/>
    <w:rPr>
      <w:rFonts w:eastAsia="宋体"/>
      <w:kern w:val="2"/>
      <w:sz w:val="21"/>
      <w:szCs w:val="24"/>
      <w:lang w:val="en-US" w:eastAsia="zh-CN" w:bidi="ar-SA"/>
    </w:rPr>
  </w:style>
  <w:style w:type="character" w:customStyle="1" w:styleId="244">
    <w:name w:val="message1"/>
    <w:qFormat/>
    <w:uiPriority w:val="0"/>
    <w:rPr>
      <w:rFonts w:hint="default" w:ascii="Tahoma" w:hAnsi="Tahoma" w:cs="Tahoma"/>
      <w:sz w:val="18"/>
      <w:szCs w:val="18"/>
    </w:rPr>
  </w:style>
  <w:style w:type="character" w:customStyle="1" w:styleId="245">
    <w:name w:val="Heading 2 Hidden Char"/>
    <w:qFormat/>
    <w:uiPriority w:val="0"/>
    <w:rPr>
      <w:rFonts w:ascii="仿宋_GB2312" w:eastAsia="仿宋_GB2312"/>
      <w:b/>
      <w:bCs/>
      <w:kern w:val="2"/>
      <w:sz w:val="24"/>
      <w:szCs w:val="24"/>
      <w:lang w:val="zh-CN" w:eastAsia="zh-CN" w:bidi="ar-SA"/>
    </w:rPr>
  </w:style>
  <w:style w:type="character" w:customStyle="1" w:styleId="246">
    <w:name w:val="tw4winInternal"/>
    <w:qFormat/>
    <w:uiPriority w:val="0"/>
    <w:rPr>
      <w:rFonts w:ascii="Courier New" w:hAnsi="Courier New" w:cs="Courier New"/>
      <w:color w:val="FF0000"/>
    </w:rPr>
  </w:style>
  <w:style w:type="character" w:customStyle="1" w:styleId="247">
    <w:name w:val="Footer Char"/>
    <w:qFormat/>
    <w:locked/>
    <w:uiPriority w:val="0"/>
    <w:rPr>
      <w:rFonts w:eastAsia="宋体"/>
      <w:kern w:val="2"/>
      <w:sz w:val="18"/>
      <w:lang w:val="en-US" w:eastAsia="zh-CN" w:bidi="ar-SA"/>
    </w:rPr>
  </w:style>
  <w:style w:type="character" w:customStyle="1" w:styleId="248">
    <w:name w:val="Char Char41"/>
    <w:qFormat/>
    <w:uiPriority w:val="0"/>
    <w:rPr>
      <w:rFonts w:eastAsia="宋体"/>
      <w:b/>
      <w:sz w:val="24"/>
      <w:lang w:val="en-GB" w:eastAsia="zh-CN" w:bidi="ar-SA"/>
    </w:rPr>
  </w:style>
  <w:style w:type="character" w:customStyle="1" w:styleId="249">
    <w:name w:val="页脚 Char"/>
    <w:qFormat/>
    <w:uiPriority w:val="99"/>
    <w:rPr>
      <w:rFonts w:eastAsia="仿宋_GB2312"/>
      <w:kern w:val="2"/>
      <w:sz w:val="18"/>
      <w:lang w:val="en-US" w:eastAsia="zh-CN"/>
    </w:rPr>
  </w:style>
  <w:style w:type="character" w:customStyle="1" w:styleId="250">
    <w:name w:val="gf正文1 Char"/>
    <w:qFormat/>
    <w:uiPriority w:val="0"/>
    <w:rPr>
      <w:rFonts w:ascii="宋体" w:hAnsi="宋体" w:eastAsia="宋体" w:cs="宋体"/>
      <w:kern w:val="2"/>
      <w:sz w:val="24"/>
      <w:szCs w:val="24"/>
      <w:lang w:val="en-US" w:eastAsia="zh-CN" w:bidi="ar-SA"/>
    </w:rPr>
  </w:style>
  <w:style w:type="character" w:customStyle="1" w:styleId="251">
    <w:name w:val="正文缩进 Char1"/>
    <w:qFormat/>
    <w:uiPriority w:val="0"/>
    <w:rPr>
      <w:rFonts w:ascii="宋体" w:eastAsia="宋体"/>
      <w:snapToGrid w:val="0"/>
      <w:color w:val="000000"/>
      <w:kern w:val="28"/>
      <w:sz w:val="28"/>
      <w:lang w:val="en-US"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正文文本 Char"/>
    <w:qFormat/>
    <w:uiPriority w:val="0"/>
    <w:rPr>
      <w:rFonts w:eastAsia="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style36"/>
    <w:qFormat/>
    <w:uiPriority w:val="0"/>
  </w:style>
  <w:style w:type="character" w:customStyle="1" w:styleId="256">
    <w:name w:val="hui3"/>
    <w:qFormat/>
    <w:uiPriority w:val="0"/>
    <w:rPr>
      <w:color w:val="333333"/>
    </w:rPr>
  </w:style>
  <w:style w:type="character" w:customStyle="1" w:styleId="257">
    <w:name w:val="方案正文 Char"/>
    <w:qFormat/>
    <w:uiPriority w:val="0"/>
    <w:rPr>
      <w:rFonts w:ascii="仿宋_GB2312" w:eastAsia="仿宋_GB2312"/>
      <w:b/>
      <w:color w:val="000000"/>
      <w:kern w:val="2"/>
      <w:sz w:val="24"/>
      <w:lang w:val="en-US" w:eastAsia="zh-CN" w:bidi="ar-SA"/>
    </w:rPr>
  </w:style>
  <w:style w:type="character" w:customStyle="1" w:styleId="258">
    <w:name w:val="列出段落 Char"/>
    <w:qFormat/>
    <w:uiPriority w:val="34"/>
    <w:rPr>
      <w:rFonts w:eastAsia="楷体_GB2312" w:cs="Lucida Sans"/>
      <w:kern w:val="2"/>
      <w:sz w:val="24"/>
      <w:szCs w:val="24"/>
      <w:lang w:val="en-US" w:eastAsia="zh-CN" w:bidi="ar-SA"/>
    </w:rPr>
  </w:style>
  <w:style w:type="character" w:customStyle="1" w:styleId="259">
    <w:name w:val="apple-converted-space"/>
    <w:qFormat/>
    <w:uiPriority w:val="0"/>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文档结构图 Char"/>
    <w:qFormat/>
    <w:uiPriority w:val="0"/>
    <w:rPr>
      <w:rFonts w:eastAsia="宋体"/>
      <w:kern w:val="2"/>
      <w:sz w:val="21"/>
      <w:szCs w:val="24"/>
      <w:lang w:val="en-US" w:eastAsia="zh-CN" w:bidi="ar-SA"/>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正文非缩进 Char3"/>
    <w:qFormat/>
    <w:uiPriority w:val="0"/>
    <w:rPr>
      <w:rFonts w:ascii="宋体" w:eastAsia="宋体"/>
      <w:snapToGrid w:val="0"/>
      <w:color w:val="000000"/>
      <w:kern w:val="28"/>
      <w:sz w:val="28"/>
      <w:lang w:val="en-US" w:eastAsia="zh-CN" w:bidi="ar-SA"/>
    </w:rPr>
  </w:style>
  <w:style w:type="character" w:customStyle="1" w:styleId="264">
    <w:name w:val="md"/>
    <w:qFormat/>
    <w:uiPriority w:val="0"/>
  </w:style>
  <w:style w:type="character" w:customStyle="1" w:styleId="265">
    <w:name w:val="dectext1"/>
    <w:qFormat/>
    <w:uiPriority w:val="0"/>
    <w:rPr>
      <w:rFonts w:ascii="宋体" w:hAnsi="宋体" w:eastAsia="宋体"/>
      <w:color w:val="333333"/>
      <w:sz w:val="21"/>
      <w:szCs w:val="21"/>
      <w:u w:val="none"/>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t21"/>
    <w:qFormat/>
    <w:uiPriority w:val="0"/>
    <w:rPr>
      <w:rFonts w:ascii="仿宋_GB2312" w:eastAsia="微软雅黑"/>
      <w:b/>
      <w:kern w:val="2"/>
      <w:sz w:val="23"/>
      <w:szCs w:val="23"/>
      <w:lang w:val="en-US" w:eastAsia="zh-CN" w:bidi="ar-SA"/>
    </w:rPr>
  </w:style>
  <w:style w:type="character" w:customStyle="1" w:styleId="268">
    <w:name w:val="冯 Char"/>
    <w:link w:val="269"/>
    <w:qFormat/>
    <w:uiPriority w:val="0"/>
    <w:rPr>
      <w:rFonts w:ascii="宋体" w:hAnsi="宋体"/>
      <w:color w:val="000000"/>
      <w:sz w:val="24"/>
      <w:szCs w:val="24"/>
    </w:rPr>
  </w:style>
  <w:style w:type="paragraph" w:customStyle="1" w:styleId="269">
    <w:name w:val="冯"/>
    <w:basedOn w:val="1"/>
    <w:link w:val="268"/>
    <w:qFormat/>
    <w:uiPriority w:val="0"/>
    <w:pPr>
      <w:widowControl/>
      <w:adjustRightInd/>
      <w:spacing w:line="360" w:lineRule="auto"/>
      <w:ind w:firstLine="480" w:firstLineChars="200"/>
    </w:pPr>
    <w:rPr>
      <w:rFonts w:ascii="宋体" w:hAnsi="宋体"/>
      <w:color w:val="000000"/>
      <w:kern w:val="0"/>
      <w:sz w:val="24"/>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表格 Char Char"/>
    <w:qFormat/>
    <w:uiPriority w:val="0"/>
    <w:rPr>
      <w:rFonts w:ascii="宋体" w:hAnsi="宋体" w:eastAsia="宋体"/>
      <w:lang w:bidi="ar-SA"/>
    </w:rPr>
  </w:style>
  <w:style w:type="character" w:customStyle="1" w:styleId="272">
    <w:name w:val="font12gray1"/>
    <w:qFormat/>
    <w:uiPriority w:val="0"/>
    <w:rPr>
      <w:rFonts w:ascii="仿宋_GB2312" w:eastAsia="微软雅黑"/>
      <w:b/>
      <w:spacing w:val="300"/>
      <w:kern w:val="2"/>
      <w:sz w:val="18"/>
      <w:szCs w:val="18"/>
      <w:lang w:val="en-US" w:eastAsia="zh-CN" w:bidi="ar-SA"/>
    </w:rPr>
  </w:style>
  <w:style w:type="character" w:customStyle="1" w:styleId="273">
    <w:name w:val="txt"/>
    <w:qFormat/>
    <w:uiPriority w:val="0"/>
    <w:rPr>
      <w:rFonts w:ascii="仿宋_GB2312" w:eastAsia="微软雅黑"/>
      <w:b/>
      <w:kern w:val="2"/>
      <w:sz w:val="32"/>
      <w:szCs w:val="32"/>
      <w:lang w:val="en-US" w:eastAsia="zh-CN" w:bidi="ar-SA"/>
    </w:rPr>
  </w:style>
  <w:style w:type="character" w:customStyle="1" w:styleId="274">
    <w:name w:val="tw4winJump"/>
    <w:qFormat/>
    <w:uiPriority w:val="0"/>
    <w:rPr>
      <w:rFonts w:ascii="Courier New" w:hAnsi="Courier New" w:cs="Courier New"/>
      <w:color w:val="008080"/>
    </w:rPr>
  </w:style>
  <w:style w:type="character" w:customStyle="1" w:styleId="275">
    <w:name w:val="Item List Char"/>
    <w:link w:val="276"/>
    <w:qFormat/>
    <w:uiPriority w:val="0"/>
    <w:rPr>
      <w:rFonts w:ascii="Arial"/>
      <w:bCs/>
      <w:sz w:val="21"/>
      <w:szCs w:val="21"/>
      <w:lang w:val="en-US" w:eastAsia="zh-CN" w:bidi="ar-SA"/>
    </w:rPr>
  </w:style>
  <w:style w:type="paragraph" w:customStyle="1" w:styleId="276">
    <w:name w:val="Item List"/>
    <w:link w:val="2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7">
    <w:name w:val="Char Char121"/>
    <w:qFormat/>
    <w:uiPriority w:val="0"/>
    <w:rPr>
      <w:rFonts w:ascii="仿宋_GB2312" w:eastAsia="仿宋_GB2312"/>
      <w:b/>
      <w:bCs/>
      <w:kern w:val="2"/>
      <w:sz w:val="24"/>
      <w:szCs w:val="24"/>
      <w:lang w:val="zh-CN" w:eastAsia="zh-CN" w:bidi="ar-SA"/>
    </w:rPr>
  </w:style>
  <w:style w:type="character" w:customStyle="1" w:styleId="278">
    <w:name w:val="纯文本 Char_0"/>
    <w:link w:val="279"/>
    <w:qFormat/>
    <w:uiPriority w:val="0"/>
    <w:rPr>
      <w:rFonts w:ascii="宋体" w:hAnsi="Courier New"/>
      <w:kern w:val="2"/>
      <w:sz w:val="21"/>
      <w:szCs w:val="21"/>
    </w:rPr>
  </w:style>
  <w:style w:type="paragraph" w:customStyle="1" w:styleId="279">
    <w:name w:val="纯文本_0_0"/>
    <w:basedOn w:val="280"/>
    <w:link w:val="278"/>
    <w:qFormat/>
    <w:uiPriority w:val="0"/>
    <w:rPr>
      <w:rFonts w:ascii="宋体" w:hAnsi="Courier New"/>
      <w:szCs w:val="21"/>
    </w:rPr>
  </w:style>
  <w:style w:type="paragraph" w:customStyle="1" w:styleId="2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2">
    <w:name w:val="表格标题2"/>
    <w:basedOn w:val="283"/>
    <w:qFormat/>
    <w:uiPriority w:val="0"/>
    <w:rPr>
      <w:b/>
    </w:rPr>
  </w:style>
  <w:style w:type="paragraph" w:customStyle="1" w:styleId="283">
    <w:name w:val="表格内文"/>
    <w:basedOn w:val="1"/>
    <w:qFormat/>
    <w:uiPriority w:val="0"/>
    <w:pPr>
      <w:adjustRightInd/>
      <w:spacing w:line="360" w:lineRule="auto"/>
    </w:pPr>
    <w:rPr>
      <w:rFonts w:ascii="宋体" w:hAnsi="宋体" w:cs="宋体"/>
      <w:color w:val="000000"/>
      <w:szCs w:val="20"/>
    </w:rPr>
  </w:style>
  <w:style w:type="paragraph" w:customStyle="1" w:styleId="28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6">
    <w:name w:val="Char3"/>
    <w:basedOn w:val="1"/>
    <w:qFormat/>
    <w:uiPriority w:val="0"/>
    <w:pPr>
      <w:adjustRightInd/>
      <w:ind w:firstLine="200" w:firstLineChars="200"/>
    </w:pPr>
    <w:rPr>
      <w:rFonts w:ascii="Tahoma" w:hAnsi="Tahoma"/>
      <w:sz w:val="24"/>
      <w:szCs w:val="20"/>
    </w:rPr>
  </w:style>
  <w:style w:type="paragraph" w:customStyle="1" w:styleId="28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9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1">
    <w:name w:val="Char Char1 Char Char Char"/>
    <w:basedOn w:val="1"/>
    <w:qFormat/>
    <w:uiPriority w:val="0"/>
    <w:rPr>
      <w:rFonts w:ascii="仿宋_GB2312" w:eastAsia="仿宋_GB2312"/>
      <w:b/>
      <w:sz w:val="32"/>
      <w:szCs w:val="20"/>
    </w:rPr>
  </w:style>
  <w:style w:type="paragraph" w:customStyle="1" w:styleId="292">
    <w:name w:val="五级条标题"/>
    <w:basedOn w:val="293"/>
    <w:next w:val="298"/>
    <w:qFormat/>
    <w:uiPriority w:val="0"/>
    <w:pPr>
      <w:numPr>
        <w:ilvl w:val="6"/>
      </w:numPr>
      <w:tabs>
        <w:tab w:val="left" w:pos="1260"/>
        <w:tab w:val="left" w:pos="1680"/>
        <w:tab w:val="left" w:pos="2100"/>
        <w:tab w:val="left" w:pos="2520"/>
        <w:tab w:val="left" w:pos="2940"/>
      </w:tabs>
      <w:outlineLvl w:val="6"/>
    </w:pPr>
  </w:style>
  <w:style w:type="paragraph" w:customStyle="1" w:styleId="293">
    <w:name w:val="四级条标题"/>
    <w:basedOn w:val="294"/>
    <w:next w:val="298"/>
    <w:qFormat/>
    <w:uiPriority w:val="0"/>
    <w:pPr>
      <w:numPr>
        <w:ilvl w:val="5"/>
        <w:numId w:val="4"/>
      </w:numPr>
      <w:tabs>
        <w:tab w:val="left" w:pos="1260"/>
        <w:tab w:val="left" w:pos="1680"/>
        <w:tab w:val="left" w:pos="2100"/>
        <w:tab w:val="left" w:pos="2520"/>
      </w:tabs>
      <w:outlineLvl w:val="5"/>
    </w:pPr>
  </w:style>
  <w:style w:type="paragraph" w:customStyle="1" w:styleId="294">
    <w:name w:val="三级条标题"/>
    <w:basedOn w:val="295"/>
    <w:next w:val="298"/>
    <w:qFormat/>
    <w:uiPriority w:val="0"/>
    <w:pPr>
      <w:tabs>
        <w:tab w:val="left" w:pos="1260"/>
        <w:tab w:val="left" w:pos="1680"/>
        <w:tab w:val="left" w:pos="2100"/>
        <w:tab w:val="left" w:pos="2520"/>
      </w:tabs>
      <w:ind w:left="2520"/>
      <w:outlineLvl w:val="4"/>
    </w:pPr>
  </w:style>
  <w:style w:type="paragraph" w:customStyle="1" w:styleId="295">
    <w:name w:val="二级条标题"/>
    <w:basedOn w:val="296"/>
    <w:next w:val="298"/>
    <w:qFormat/>
    <w:uiPriority w:val="0"/>
    <w:pPr>
      <w:tabs>
        <w:tab w:val="left" w:pos="1260"/>
        <w:tab w:val="left" w:pos="1680"/>
        <w:tab w:val="left" w:pos="2100"/>
      </w:tabs>
      <w:ind w:left="0"/>
      <w:outlineLvl w:val="3"/>
    </w:pPr>
  </w:style>
  <w:style w:type="paragraph" w:customStyle="1" w:styleId="296">
    <w:name w:val="一级条标题"/>
    <w:basedOn w:val="297"/>
    <w:next w:val="298"/>
    <w:qFormat/>
    <w:uiPriority w:val="0"/>
    <w:pPr>
      <w:tabs>
        <w:tab w:val="left" w:pos="1260"/>
        <w:tab w:val="left" w:pos="1680"/>
      </w:tabs>
      <w:spacing w:beforeLines="0" w:afterLines="0"/>
      <w:ind w:left="1680"/>
      <w:outlineLvl w:val="2"/>
    </w:pPr>
  </w:style>
  <w:style w:type="paragraph" w:customStyle="1" w:styleId="297">
    <w:name w:val="章标题"/>
    <w:next w:val="29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300">
    <w:name w:val="默认段落字体 Para Char"/>
    <w:basedOn w:val="1"/>
    <w:qFormat/>
    <w:uiPriority w:val="0"/>
    <w:rPr>
      <w:rFonts w:ascii="Tahoma" w:hAnsi="Tahoma"/>
      <w:sz w:val="24"/>
      <w:szCs w:val="20"/>
    </w:rPr>
  </w:style>
  <w:style w:type="paragraph" w:customStyle="1" w:styleId="301">
    <w:name w:val="正文 首行缩进:  2 字符 Char"/>
    <w:basedOn w:val="1"/>
    <w:qFormat/>
    <w:uiPriority w:val="0"/>
    <w:pPr>
      <w:adjustRightInd/>
      <w:spacing w:line="360" w:lineRule="auto"/>
      <w:ind w:firstLine="480"/>
    </w:pPr>
    <w:rPr>
      <w:rFonts w:cs="宋体"/>
      <w:sz w:val="24"/>
      <w:szCs w:val="20"/>
    </w:rPr>
  </w:style>
  <w:style w:type="paragraph" w:customStyle="1" w:styleId="3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3">
    <w:name w:val="标书标题2"/>
    <w:basedOn w:val="5"/>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4">
    <w:name w:val="标准小四"/>
    <w:basedOn w:val="1"/>
    <w:qFormat/>
    <w:uiPriority w:val="0"/>
    <w:pPr>
      <w:spacing w:line="360" w:lineRule="auto"/>
      <w:ind w:firstLine="480" w:firstLineChars="200"/>
    </w:pPr>
    <w:rPr>
      <w:rFonts w:ascii="Arial" w:hAnsi="Arial"/>
      <w:sz w:val="24"/>
      <w:szCs w:val="21"/>
    </w:rPr>
  </w:style>
  <w:style w:type="paragraph" w:customStyle="1" w:styleId="30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6">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30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8">
    <w:name w:val="Char Char1 Char"/>
    <w:basedOn w:val="1"/>
    <w:qFormat/>
    <w:uiPriority w:val="0"/>
    <w:rPr>
      <w:rFonts w:ascii="仿宋_GB2312" w:eastAsia="仿宋_GB2312"/>
      <w:b/>
      <w:sz w:val="32"/>
      <w:szCs w:val="32"/>
    </w:rPr>
  </w:style>
  <w:style w:type="paragraph" w:customStyle="1" w:styleId="309">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10">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2">
    <w:name w:val="trademark"/>
    <w:qFormat/>
    <w:uiPriority w:val="0"/>
    <w:pPr>
      <w:spacing w:after="60"/>
    </w:pPr>
    <w:rPr>
      <w:rFonts w:ascii="Futura Bk" w:hAnsi="Futura Bk" w:eastAsia="宋体" w:cs="Times New Roman"/>
      <w:sz w:val="15"/>
      <w:lang w:val="en-US" w:eastAsia="en-US" w:bidi="ar-SA"/>
    </w:rPr>
  </w:style>
  <w:style w:type="paragraph" w:customStyle="1" w:styleId="31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4">
    <w:name w:val="数字标题5"/>
    <w:basedOn w:val="8"/>
    <w:next w:val="1"/>
    <w:qFormat/>
    <w:uiPriority w:val="0"/>
    <w:pPr>
      <w:numPr>
        <w:numId w:val="5"/>
      </w:numPr>
      <w:tabs>
        <w:tab w:val="left" w:pos="1080"/>
        <w:tab w:val="clear" w:pos="1008"/>
      </w:tabs>
    </w:pPr>
  </w:style>
  <w:style w:type="paragraph" w:customStyle="1" w:styleId="3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8">
    <w:name w:val="Char Char11 Char Char Char Char Char Char Char Char Char"/>
    <w:basedOn w:val="1"/>
    <w:qFormat/>
    <w:uiPriority w:val="0"/>
    <w:pPr>
      <w:spacing w:line="360" w:lineRule="auto"/>
    </w:pPr>
    <w:rPr>
      <w:szCs w:val="20"/>
    </w:r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1">
    <w:name w:val="TOC 标题1"/>
    <w:basedOn w:val="4"/>
    <w:next w:val="1"/>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2">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3">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4">
    <w:name w:val="正文（首行缩进2字符）"/>
    <w:basedOn w:val="1"/>
    <w:qFormat/>
    <w:uiPriority w:val="0"/>
    <w:pPr>
      <w:adjustRightInd/>
      <w:spacing w:line="360" w:lineRule="auto"/>
      <w:ind w:firstLine="480" w:firstLineChars="200"/>
    </w:pPr>
    <w:rPr>
      <w:sz w:val="24"/>
      <w:szCs w:val="20"/>
    </w:rPr>
  </w:style>
  <w:style w:type="paragraph" w:customStyle="1" w:styleId="325">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7">
    <w:name w:val="Normal0"/>
    <w:qFormat/>
    <w:uiPriority w:val="0"/>
    <w:rPr>
      <w:rFonts w:ascii="Times New Roman" w:hAnsi="Times New Roman" w:eastAsia="宋体" w:cs="Times New Roman"/>
      <w:lang w:val="en-US" w:eastAsia="en-US" w:bidi="ar-SA"/>
    </w:rPr>
  </w:style>
  <w:style w:type="paragraph" w:customStyle="1" w:styleId="32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9">
    <w:name w:val="正文首行缩进1"/>
    <w:basedOn w:val="25"/>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3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1">
    <w:name w:val="Char Char Char Char Char Char Char Char Char Char Char1 Char"/>
    <w:basedOn w:val="1"/>
    <w:qFormat/>
    <w:uiPriority w:val="0"/>
    <w:pPr>
      <w:adjustRightInd/>
    </w:pPr>
    <w:rPr>
      <w:rFonts w:ascii="Tahoma" w:hAnsi="Tahoma"/>
      <w:sz w:val="24"/>
    </w:rPr>
  </w:style>
  <w:style w:type="paragraph" w:customStyle="1" w:styleId="332">
    <w:name w:val="文本正文 Char"/>
    <w:basedOn w:val="1"/>
    <w:qFormat/>
    <w:uiPriority w:val="0"/>
    <w:pPr>
      <w:spacing w:line="360" w:lineRule="auto"/>
      <w:ind w:firstLine="200" w:firstLineChars="200"/>
    </w:pPr>
    <w:rPr>
      <w:kern w:val="0"/>
      <w:sz w:val="24"/>
      <w:szCs w:val="20"/>
    </w:rPr>
  </w:style>
  <w:style w:type="paragraph" w:customStyle="1" w:styleId="333">
    <w:name w:val="四号　首行缩进"/>
    <w:basedOn w:val="1"/>
    <w:qFormat/>
    <w:uiPriority w:val="0"/>
    <w:pPr>
      <w:adjustRightInd/>
      <w:spacing w:line="360" w:lineRule="auto"/>
    </w:pPr>
    <w:rPr>
      <w:rFonts w:ascii="宋体" w:hAnsi="宋体"/>
      <w:szCs w:val="20"/>
    </w:rPr>
  </w:style>
  <w:style w:type="paragraph" w:customStyle="1" w:styleId="334">
    <w:name w:val="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35">
    <w:name w:val="模板普通正文"/>
    <w:basedOn w:val="3"/>
    <w:qFormat/>
    <w:uiPriority w:val="0"/>
    <w:pPr>
      <w:adjustRightInd/>
      <w:spacing w:beforeLines="50" w:line="360" w:lineRule="auto"/>
      <w:ind w:firstLine="175" w:firstLineChars="175"/>
      <w:jc w:val="left"/>
    </w:pPr>
    <w:rPr>
      <w:rFonts w:ascii="Times New Roman" w:hAnsi="Times New Roman"/>
    </w:rPr>
  </w:style>
  <w:style w:type="paragraph" w:customStyle="1" w:styleId="336">
    <w:name w:val="EB_表格"/>
    <w:basedOn w:val="1"/>
    <w:qFormat/>
    <w:uiPriority w:val="0"/>
    <w:pPr>
      <w:adjustRightInd/>
      <w:spacing w:line="300" w:lineRule="auto"/>
      <w:jc w:val="center"/>
    </w:pPr>
  </w:style>
  <w:style w:type="paragraph" w:customStyle="1" w:styleId="3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9">
    <w:name w:val="默认段落样式"/>
    <w:basedOn w:val="235"/>
    <w:qFormat/>
    <w:uiPriority w:val="0"/>
    <w:pPr>
      <w:ind w:firstLine="480"/>
      <w:outlineLvl w:val="2"/>
    </w:pPr>
    <w:rPr>
      <w:rFonts w:ascii="仿宋_GB2312" w:hAnsi="宋体" w:eastAsia="仿宋_GB2312"/>
      <w:color w:val="000000"/>
      <w:szCs w:val="24"/>
    </w:rPr>
  </w:style>
  <w:style w:type="paragraph" w:customStyle="1" w:styleId="3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1">
    <w:name w:val="Char3 Char Char Char"/>
    <w:basedOn w:val="1"/>
    <w:qFormat/>
    <w:uiPriority w:val="0"/>
    <w:pPr>
      <w:widowControl/>
      <w:adjustRightInd/>
      <w:spacing w:after="160" w:line="240" w:lineRule="exact"/>
      <w:jc w:val="left"/>
    </w:pPr>
    <w:rPr>
      <w:szCs w:val="20"/>
    </w:rPr>
  </w:style>
  <w:style w:type="paragraph" w:customStyle="1" w:styleId="342">
    <w:name w:val="Char31"/>
    <w:basedOn w:val="1"/>
    <w:qFormat/>
    <w:uiPriority w:val="0"/>
    <w:pPr>
      <w:adjustRightInd/>
    </w:pPr>
    <w:rPr>
      <w:rFonts w:ascii="仿宋_GB2312" w:eastAsia="仿宋_GB2312"/>
      <w:b/>
      <w:sz w:val="32"/>
      <w:szCs w:val="32"/>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7">
    <w:name w:val="Char"/>
    <w:basedOn w:val="1"/>
    <w:qFormat/>
    <w:uiPriority w:val="0"/>
    <w:rPr>
      <w:rFonts w:ascii="仿宋_GB2312" w:eastAsia="仿宋_GB2312"/>
      <w:b/>
      <w:sz w:val="32"/>
      <w:szCs w:val="32"/>
    </w:rPr>
  </w:style>
  <w:style w:type="paragraph" w:customStyle="1" w:styleId="348">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3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50">
    <w:name w:val="Char Char111"/>
    <w:basedOn w:val="1"/>
    <w:qFormat/>
    <w:uiPriority w:val="0"/>
    <w:pPr>
      <w:spacing w:line="360" w:lineRule="auto"/>
    </w:pPr>
    <w:rPr>
      <w:szCs w:val="20"/>
    </w:rPr>
  </w:style>
  <w:style w:type="paragraph" w:customStyle="1" w:styleId="351">
    <w:name w:val="左对齐表格文字"/>
    <w:basedOn w:val="1"/>
    <w:qFormat/>
    <w:uiPriority w:val="0"/>
    <w:pPr>
      <w:adjustRightInd/>
      <w:ind w:firstLine="200" w:firstLineChars="200"/>
      <w:jc w:val="right"/>
    </w:pPr>
  </w:style>
  <w:style w:type="paragraph" w:customStyle="1" w:styleId="352">
    <w:name w:val="彩色列表 - 强调文字颜色 11"/>
    <w:basedOn w:val="1"/>
    <w:qFormat/>
    <w:uiPriority w:val="0"/>
    <w:pPr>
      <w:adjustRightInd/>
      <w:ind w:firstLine="420" w:firstLineChars="200"/>
    </w:pPr>
    <w:rPr>
      <w:rFonts w:ascii="Calibri" w:hAnsi="Calibri"/>
      <w:szCs w:val="22"/>
    </w:rPr>
  </w:style>
  <w:style w:type="paragraph" w:customStyle="1" w:styleId="35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4">
    <w:name w:val="!大节"/>
    <w:basedOn w:val="5"/>
    <w:qFormat/>
    <w:uiPriority w:val="0"/>
    <w:pPr>
      <w:numPr>
        <w:numId w:val="0"/>
      </w:numPr>
      <w:spacing w:line="415" w:lineRule="auto"/>
      <w:ind w:left="420" w:hanging="420"/>
    </w:pPr>
    <w:rPr>
      <w:rFonts w:ascii="Arial" w:hAnsi="Arial" w:eastAsia="微软雅黑"/>
      <w:lang w:val="en-US"/>
    </w:rPr>
  </w:style>
  <w:style w:type="paragraph" w:customStyle="1" w:styleId="355">
    <w:name w:val="表文字"/>
    <w:qFormat/>
    <w:uiPriority w:val="0"/>
    <w:rPr>
      <w:rFonts w:ascii="宋体" w:hAnsi="Times New Roman" w:eastAsia="宋体" w:cs="Times New Roman"/>
      <w:kern w:val="2"/>
      <w:lang w:val="en-US" w:eastAsia="zh-CN" w:bidi="ar-SA"/>
    </w:rPr>
  </w:style>
  <w:style w:type="paragraph" w:customStyle="1" w:styleId="356">
    <w:name w:val="Char Char Char Char Char Char Char"/>
    <w:basedOn w:val="1"/>
    <w:qFormat/>
    <w:uiPriority w:val="0"/>
    <w:rPr>
      <w:rFonts w:ascii="仿宋_GB2312" w:eastAsia="仿宋_GB2312"/>
      <w:b/>
      <w:sz w:val="32"/>
      <w:szCs w:val="32"/>
    </w:rPr>
  </w:style>
  <w:style w:type="paragraph" w:customStyle="1" w:styleId="35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9">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6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361">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2">
    <w:name w:val="有符号正文"/>
    <w:basedOn w:val="1"/>
    <w:qFormat/>
    <w:uiPriority w:val="0"/>
    <w:pPr>
      <w:adjustRightInd/>
      <w:spacing w:line="400" w:lineRule="exact"/>
      <w:ind w:firstLine="200" w:firstLineChars="200"/>
    </w:pPr>
    <w:rPr>
      <w:rFonts w:ascii="Arial" w:hAnsi="Arial"/>
    </w:rPr>
  </w:style>
  <w:style w:type="paragraph" w:customStyle="1" w:styleId="363">
    <w:name w:val="MM Topic 4"/>
    <w:basedOn w:val="7"/>
    <w:qFormat/>
    <w:uiPriority w:val="0"/>
    <w:pPr>
      <w:numPr>
        <w:numId w:val="4"/>
      </w:numPr>
      <w:tabs>
        <w:tab w:val="left" w:pos="2100"/>
        <w:tab w:val="clear" w:pos="864"/>
      </w:tabs>
      <w:adjustRightInd/>
    </w:pPr>
    <w:rPr>
      <w:lang w:val="en-US"/>
    </w:rPr>
  </w:style>
  <w:style w:type="paragraph" w:customStyle="1" w:styleId="36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5">
    <w:name w:val="插图说明"/>
    <w:basedOn w:val="1"/>
    <w:qFormat/>
    <w:uiPriority w:val="0"/>
    <w:pPr>
      <w:ind w:firstLine="200" w:firstLineChars="200"/>
      <w:jc w:val="center"/>
      <w:textAlignment w:val="baseline"/>
    </w:pPr>
    <w:rPr>
      <w:rFonts w:eastAsia="黑体"/>
      <w:sz w:val="24"/>
      <w:szCs w:val="20"/>
    </w:rPr>
  </w:style>
  <w:style w:type="paragraph" w:customStyle="1" w:styleId="3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7">
    <w:name w:val="font8"/>
    <w:basedOn w:val="1"/>
    <w:qFormat/>
    <w:uiPriority w:val="0"/>
    <w:pPr>
      <w:widowControl/>
      <w:adjustRightInd/>
      <w:spacing w:beforeAutospacing="1" w:afterAutospacing="1"/>
      <w:jc w:val="left"/>
    </w:pPr>
    <w:rPr>
      <w:color w:val="000000"/>
      <w:kern w:val="0"/>
      <w:sz w:val="20"/>
      <w:szCs w:val="20"/>
    </w:rPr>
  </w:style>
  <w:style w:type="paragraph" w:customStyle="1" w:styleId="368">
    <w:name w:val="Char Char Char Char Char Char Char Char Char Char Char Char1 Char"/>
    <w:basedOn w:val="1"/>
    <w:qFormat/>
    <w:uiPriority w:val="0"/>
    <w:rPr>
      <w:rFonts w:ascii="Tahoma" w:hAnsi="Tahoma" w:cs="仿宋_GB2312"/>
      <w:sz w:val="24"/>
      <w:szCs w:val="20"/>
    </w:rPr>
  </w:style>
  <w:style w:type="paragraph" w:customStyle="1" w:styleId="369">
    <w:name w:val="MM Topic 2"/>
    <w:basedOn w:val="5"/>
    <w:qFormat/>
    <w:uiPriority w:val="0"/>
    <w:pPr>
      <w:numPr>
        <w:ilvl w:val="1"/>
        <w:numId w:val="4"/>
      </w:numPr>
      <w:tabs>
        <w:tab w:val="clear" w:pos="432"/>
      </w:tabs>
    </w:pPr>
    <w:rPr>
      <w:rFonts w:ascii="Arial" w:hAnsi="Arial" w:eastAsia="黑体"/>
      <w:lang w:val="en-US"/>
    </w:rPr>
  </w:style>
  <w:style w:type="paragraph" w:customStyle="1" w:styleId="370">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371">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4">
    <w:name w:val="Char1 Char Char Char Char Char Char Char Char Char"/>
    <w:basedOn w:val="1"/>
    <w:semiHidden/>
    <w:qFormat/>
    <w:uiPriority w:val="0"/>
    <w:pPr>
      <w:adjustRightInd/>
      <w:spacing w:line="288" w:lineRule="auto"/>
      <w:ind w:firstLine="200" w:firstLineChars="200"/>
      <w:jc w:val="left"/>
    </w:pPr>
    <w:rPr>
      <w:rFonts w:ascii="Tahoma" w:hAnsi="Tahoma"/>
      <w:sz w:val="24"/>
    </w:rPr>
  </w:style>
  <w:style w:type="paragraph" w:customStyle="1" w:styleId="37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6">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8">
    <w:name w:val="4"/>
    <w:basedOn w:val="1"/>
    <w:next w:val="38"/>
    <w:qFormat/>
    <w:uiPriority w:val="0"/>
    <w:pPr>
      <w:spacing w:line="480" w:lineRule="auto"/>
      <w:ind w:left="420" w:leftChars="200"/>
    </w:pPr>
    <w:rPr>
      <w:sz w:val="24"/>
      <w:szCs w:val="20"/>
    </w:rPr>
  </w:style>
  <w:style w:type="paragraph" w:customStyle="1" w:styleId="37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0">
    <w:name w:val="正文文字缩进2字"/>
    <w:basedOn w:val="25"/>
    <w:qFormat/>
    <w:uiPriority w:val="0"/>
    <w:pPr>
      <w:autoSpaceDE/>
      <w:autoSpaceDN/>
      <w:adjustRightInd/>
      <w:ind w:firstLine="200" w:firstLineChars="200"/>
    </w:pPr>
    <w:rPr>
      <w:rFonts w:ascii="Times New Roman"/>
      <w:szCs w:val="20"/>
      <w:lang w:val="en-US"/>
    </w:rPr>
  </w:style>
  <w:style w:type="paragraph" w:customStyle="1" w:styleId="381">
    <w:name w:val="MM Topic 3"/>
    <w:basedOn w:val="6"/>
    <w:qFormat/>
    <w:uiPriority w:val="0"/>
    <w:pPr>
      <w:numPr>
        <w:numId w:val="4"/>
      </w:numPr>
      <w:tabs>
        <w:tab w:val="left" w:pos="1680"/>
        <w:tab w:val="clear" w:pos="900"/>
      </w:tabs>
      <w:adjustRightInd/>
    </w:pPr>
  </w:style>
  <w:style w:type="paragraph" w:customStyle="1" w:styleId="3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3">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4">
    <w:name w:val="Test2"/>
    <w:basedOn w:val="5"/>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6">
    <w:name w:val="Char2"/>
    <w:basedOn w:val="1"/>
    <w:qFormat/>
    <w:uiPriority w:val="0"/>
    <w:rPr>
      <w:rFonts w:ascii="仿宋_GB2312" w:eastAsia="仿宋_GB2312"/>
      <w:b/>
      <w:sz w:val="32"/>
      <w:szCs w:val="32"/>
    </w:rPr>
  </w:style>
  <w:style w:type="paragraph" w:customStyle="1" w:styleId="387">
    <w:name w:val="Char211"/>
    <w:basedOn w:val="1"/>
    <w:qFormat/>
    <w:uiPriority w:val="0"/>
    <w:rPr>
      <w:rFonts w:ascii="仿宋_GB2312" w:eastAsia="仿宋_GB2312"/>
      <w:b/>
      <w:sz w:val="32"/>
      <w:szCs w:val="32"/>
    </w:rPr>
  </w:style>
  <w:style w:type="paragraph" w:customStyle="1" w:styleId="388">
    <w:name w:val="Char Char1"/>
    <w:basedOn w:val="1"/>
    <w:qFormat/>
    <w:uiPriority w:val="0"/>
    <w:pPr>
      <w:widowControl/>
      <w:spacing w:line="240" w:lineRule="exact"/>
      <w:jc w:val="left"/>
    </w:pPr>
    <w:rPr>
      <w:rFonts w:eastAsia="仿宋_GB2312"/>
      <w:sz w:val="28"/>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1">
    <w:name w:val="tabletext"/>
    <w:basedOn w:val="1"/>
    <w:qFormat/>
    <w:uiPriority w:val="0"/>
    <w:pPr>
      <w:widowControl/>
      <w:spacing w:beforeAutospacing="1" w:afterAutospacing="1"/>
      <w:jc w:val="left"/>
    </w:pPr>
    <w:rPr>
      <w:rFonts w:ascii="宋体" w:hAnsi="宋体" w:cs="宋体"/>
      <w:kern w:val="0"/>
      <w:sz w:val="24"/>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Char41"/>
    <w:basedOn w:val="1"/>
    <w:qFormat/>
    <w:uiPriority w:val="0"/>
    <w:rPr>
      <w:rFonts w:ascii="仿宋_GB2312" w:eastAsia="仿宋_GB2312"/>
      <w:b/>
      <w:sz w:val="32"/>
      <w:szCs w:val="32"/>
    </w:rPr>
  </w:style>
  <w:style w:type="paragraph" w:customStyle="1" w:styleId="394">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5">
    <w:name w:val="Char Char Char Char Char Char Char Char Char Char"/>
    <w:basedOn w:val="1"/>
    <w:qFormat/>
    <w:uiPriority w:val="0"/>
    <w:rPr>
      <w:rFonts w:ascii="仿宋_GB2312" w:eastAsia="仿宋_GB2312"/>
      <w:b/>
      <w:sz w:val="32"/>
      <w:szCs w:val="32"/>
    </w:rPr>
  </w:style>
  <w:style w:type="paragraph" w:customStyle="1" w:styleId="396">
    <w:name w:val="Char Char1 Char Char Char Char Char Char"/>
    <w:basedOn w:val="1"/>
    <w:qFormat/>
    <w:uiPriority w:val="0"/>
    <w:rPr>
      <w:rFonts w:ascii="仿宋_GB2312" w:eastAsia="仿宋_GB2312"/>
      <w:b/>
      <w:sz w:val="32"/>
      <w:szCs w:val="20"/>
    </w:rPr>
  </w:style>
  <w:style w:type="paragraph" w:customStyle="1" w:styleId="397">
    <w:name w:val="Char1 Char Char Char3"/>
    <w:basedOn w:val="1"/>
    <w:qFormat/>
    <w:uiPriority w:val="0"/>
    <w:pPr>
      <w:adjustRightInd/>
      <w:ind w:firstLine="200" w:firstLineChars="200"/>
    </w:pPr>
    <w:rPr>
      <w:rFonts w:ascii="Tahoma" w:hAnsi="Tahoma"/>
      <w:sz w:val="24"/>
      <w:szCs w:val="20"/>
    </w:rPr>
  </w:style>
  <w:style w:type="paragraph" w:customStyle="1" w:styleId="398">
    <w:name w:val="封面公司名"/>
    <w:qFormat/>
    <w:uiPriority w:val="0"/>
    <w:pPr>
      <w:jc w:val="center"/>
    </w:pPr>
    <w:rPr>
      <w:rFonts w:ascii="Arial" w:hAnsi="Arial" w:eastAsia="楷体_GB2312" w:cs="宋体"/>
      <w:bCs/>
      <w:kern w:val="2"/>
      <w:sz w:val="28"/>
      <w:lang w:val="en-US" w:eastAsia="zh-CN" w:bidi="ar-SA"/>
    </w:rPr>
  </w:style>
  <w:style w:type="paragraph" w:customStyle="1" w:styleId="399">
    <w:name w:val="文章标题"/>
    <w:next w:val="39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1">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402">
    <w:name w:val="Char Char13"/>
    <w:basedOn w:val="1"/>
    <w:qFormat/>
    <w:uiPriority w:val="0"/>
    <w:pPr>
      <w:spacing w:line="360" w:lineRule="auto"/>
    </w:pPr>
    <w:rPr>
      <w:rFonts w:ascii="Tahoma" w:hAnsi="Tahoma"/>
      <w:sz w:val="24"/>
      <w:szCs w:val="20"/>
    </w:rPr>
  </w:style>
  <w:style w:type="paragraph" w:customStyle="1" w:styleId="4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5">
    <w:name w:val="彩色列表 - 强调文字颜色 12"/>
    <w:basedOn w:val="1"/>
    <w:qFormat/>
    <w:uiPriority w:val="0"/>
    <w:pPr>
      <w:adjustRightInd/>
      <w:ind w:firstLine="420" w:firstLineChars="200"/>
    </w:pPr>
    <w:rPr>
      <w:rFonts w:ascii="Calibri" w:hAnsi="Calibri"/>
      <w:szCs w:val="22"/>
    </w:rPr>
  </w:style>
  <w:style w:type="paragraph" w:customStyle="1" w:styleId="406">
    <w:name w:val="默认段落字体 Para Char Char Char Char Char Char Char"/>
    <w:basedOn w:val="1"/>
    <w:qFormat/>
    <w:uiPriority w:val="0"/>
    <w:rPr>
      <w:rFonts w:eastAsia="仿宋_GB2312"/>
      <w:sz w:val="28"/>
      <w:szCs w:val="20"/>
    </w:rPr>
  </w:style>
  <w:style w:type="paragraph" w:customStyle="1" w:styleId="40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8">
    <w:name w:val="Char111"/>
    <w:basedOn w:val="1"/>
    <w:qFormat/>
    <w:uiPriority w:val="0"/>
    <w:rPr>
      <w:rFonts w:ascii="仿宋_GB2312" w:eastAsia="仿宋_GB2312"/>
      <w:b/>
      <w:sz w:val="32"/>
      <w:szCs w:val="32"/>
    </w:rPr>
  </w:style>
  <w:style w:type="paragraph" w:customStyle="1" w:styleId="40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10">
    <w:name w:val="Table Contents"/>
    <w:basedOn w:val="1"/>
    <w:qFormat/>
    <w:uiPriority w:val="0"/>
    <w:pPr>
      <w:suppressAutoHyphens/>
      <w:autoSpaceDE w:val="0"/>
      <w:jc w:val="left"/>
    </w:pPr>
    <w:rPr>
      <w:rFonts w:ascii="Helvetica" w:hAnsi="Helvetica"/>
      <w:kern w:val="1"/>
      <w:sz w:val="20"/>
      <w:szCs w:val="20"/>
    </w:rPr>
  </w:style>
  <w:style w:type="paragraph" w:customStyle="1" w:styleId="41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3">
    <w:name w:val="数字标题4"/>
    <w:basedOn w:val="7"/>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Char Char Char"/>
    <w:basedOn w:val="1"/>
    <w:qFormat/>
    <w:uiPriority w:val="0"/>
    <w:rPr>
      <w:rFonts w:ascii="Tahoma" w:hAnsi="Tahoma"/>
      <w:sz w:val="24"/>
      <w:szCs w:val="20"/>
    </w:rPr>
  </w:style>
  <w:style w:type="paragraph" w:customStyle="1" w:styleId="417">
    <w:name w:val="Bulleted List"/>
    <w:basedOn w:val="1"/>
    <w:qFormat/>
    <w:uiPriority w:val="0"/>
    <w:pPr>
      <w:tabs>
        <w:tab w:val="left" w:pos="1260"/>
      </w:tabs>
      <w:adjustRightInd/>
      <w:ind w:left="1260" w:hanging="420"/>
    </w:pPr>
  </w:style>
  <w:style w:type="paragraph" w:customStyle="1" w:styleId="418">
    <w:name w:val="Char Char1 Char Char Char Char Char Char1"/>
    <w:basedOn w:val="1"/>
    <w:qFormat/>
    <w:uiPriority w:val="0"/>
    <w:rPr>
      <w:rFonts w:ascii="仿宋_GB2312" w:eastAsia="仿宋_GB2312"/>
      <w:b/>
      <w:sz w:val="32"/>
      <w:szCs w:val="20"/>
    </w:rPr>
  </w:style>
  <w:style w:type="paragraph" w:customStyle="1" w:styleId="4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2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1">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42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23">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4">
    <w:name w:val="a1"/>
    <w:basedOn w:val="1"/>
    <w:qFormat/>
    <w:uiPriority w:val="0"/>
    <w:pPr>
      <w:widowControl/>
      <w:spacing w:line="300" w:lineRule="atLeast"/>
      <w:jc w:val="left"/>
    </w:pPr>
    <w:rPr>
      <w:rFonts w:ascii="宋体" w:hAnsi="宋体"/>
      <w:kern w:val="0"/>
      <w:sz w:val="18"/>
      <w:szCs w:val="20"/>
    </w:rPr>
  </w:style>
  <w:style w:type="paragraph" w:customStyle="1" w:styleId="4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6">
    <w:name w:val="Char Char11 Char Char Char Char Char Char Char Char Char1"/>
    <w:basedOn w:val="1"/>
    <w:qFormat/>
    <w:uiPriority w:val="0"/>
    <w:pPr>
      <w:spacing w:line="360" w:lineRule="auto"/>
    </w:pPr>
    <w:rPr>
      <w:szCs w:val="20"/>
    </w:rPr>
  </w:style>
  <w:style w:type="paragraph" w:customStyle="1" w:styleId="427">
    <w:name w:val="默认段落字体 Para Char Char Char Char"/>
    <w:basedOn w:val="1"/>
    <w:qFormat/>
    <w:uiPriority w:val="0"/>
    <w:pPr>
      <w:spacing w:line="360" w:lineRule="auto"/>
    </w:pPr>
    <w:rPr>
      <w:szCs w:val="20"/>
    </w:rPr>
  </w:style>
  <w:style w:type="paragraph" w:customStyle="1" w:styleId="428">
    <w:name w:val="带编号样式"/>
    <w:basedOn w:val="332"/>
    <w:qFormat/>
    <w:uiPriority w:val="0"/>
    <w:pPr>
      <w:tabs>
        <w:tab w:val="left" w:pos="840"/>
      </w:tabs>
      <w:snapToGrid w:val="0"/>
      <w:ind w:left="840" w:hanging="420" w:firstLineChars="0"/>
    </w:pPr>
    <w:rPr>
      <w:rFonts w:ascii="仿宋_GB2312" w:eastAsia="仿宋_GB2312"/>
      <w:color w:val="000000"/>
    </w:rPr>
  </w:style>
  <w:style w:type="paragraph" w:customStyle="1" w:styleId="42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30">
    <w:name w:val="列出段落2"/>
    <w:basedOn w:val="1"/>
    <w:qFormat/>
    <w:uiPriority w:val="0"/>
    <w:pPr>
      <w:adjustRightInd/>
      <w:ind w:firstLine="420" w:firstLineChars="200"/>
    </w:pPr>
    <w:rPr>
      <w:rFonts w:ascii="宋体" w:hAnsi="宋体"/>
      <w:sz w:val="24"/>
    </w:rPr>
  </w:style>
  <w:style w:type="paragraph" w:customStyle="1" w:styleId="43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3">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434">
    <w:name w:val="MM Title"/>
    <w:basedOn w:val="59"/>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5">
    <w:name w:val="Char Char1 Char Char1 Char Char1"/>
    <w:basedOn w:val="1"/>
    <w:qFormat/>
    <w:uiPriority w:val="0"/>
    <w:pPr>
      <w:tabs>
        <w:tab w:val="left" w:pos="840"/>
      </w:tabs>
      <w:ind w:left="840" w:hanging="420"/>
    </w:pPr>
    <w:rPr>
      <w:rFonts w:ascii="Tahoma" w:hAnsi="Tahoma"/>
      <w:sz w:val="24"/>
    </w:rPr>
  </w:style>
  <w:style w:type="paragraph" w:customStyle="1" w:styleId="436">
    <w:name w:val="Char Char14"/>
    <w:basedOn w:val="1"/>
    <w:qFormat/>
    <w:uiPriority w:val="0"/>
    <w:pPr>
      <w:widowControl/>
      <w:spacing w:line="240" w:lineRule="exact"/>
      <w:jc w:val="left"/>
    </w:pPr>
    <w:rPr>
      <w:rFonts w:eastAsia="仿宋_GB2312"/>
      <w:sz w:val="28"/>
    </w:rPr>
  </w:style>
  <w:style w:type="paragraph" w:customStyle="1" w:styleId="4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8">
    <w:name w:val="正文21"/>
    <w:basedOn w:val="1"/>
    <w:qFormat/>
    <w:uiPriority w:val="0"/>
    <w:pPr>
      <w:adjustRightInd/>
      <w:spacing w:line="360" w:lineRule="auto"/>
      <w:ind w:firstLine="510" w:firstLineChars="200"/>
    </w:pPr>
    <w:rPr>
      <w:sz w:val="24"/>
      <w:szCs w:val="20"/>
    </w:rPr>
  </w:style>
  <w:style w:type="paragraph" w:customStyle="1" w:styleId="43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4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1">
    <w:name w:val="Char Char4 Char Char"/>
    <w:basedOn w:val="1"/>
    <w:qFormat/>
    <w:uiPriority w:val="0"/>
    <w:pPr>
      <w:widowControl/>
      <w:adjustRightInd/>
      <w:spacing w:after="160" w:line="240" w:lineRule="exact"/>
      <w:jc w:val="left"/>
    </w:pPr>
  </w:style>
  <w:style w:type="paragraph" w:customStyle="1" w:styleId="442">
    <w:name w:val="样式 标题 2H2h2Underrubrik1prop2l2Chapter Titlesect 1.2DO NO..."/>
    <w:basedOn w:val="5"/>
    <w:qFormat/>
    <w:uiPriority w:val="0"/>
    <w:pPr>
      <w:numPr>
        <w:numId w:val="0"/>
      </w:numPr>
      <w:ind w:left="425" w:hanging="425"/>
    </w:pPr>
    <w:rPr>
      <w:rFonts w:ascii="微软雅黑" w:hAnsi="微软雅黑" w:eastAsia="微软雅黑" w:cs="宋体"/>
      <w:szCs w:val="20"/>
      <w:lang w:val="en-US"/>
    </w:rPr>
  </w:style>
  <w:style w:type="paragraph" w:customStyle="1" w:styleId="443">
    <w:name w:val="Char Char11 Char Char Char"/>
    <w:basedOn w:val="1"/>
    <w:qFormat/>
    <w:uiPriority w:val="0"/>
    <w:pPr>
      <w:spacing w:line="360" w:lineRule="auto"/>
    </w:pPr>
    <w:rPr>
      <w:szCs w:val="20"/>
    </w:rPr>
  </w:style>
  <w:style w:type="paragraph" w:customStyle="1" w:styleId="444">
    <w:name w:val="Char Char Char Char11"/>
    <w:basedOn w:val="1"/>
    <w:qFormat/>
    <w:uiPriority w:val="0"/>
    <w:rPr>
      <w:rFonts w:ascii="Tahoma" w:hAnsi="Tahoma"/>
      <w:sz w:val="24"/>
      <w:szCs w:val="20"/>
    </w:rPr>
  </w:style>
  <w:style w:type="paragraph" w:customStyle="1" w:styleId="44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7">
    <w:name w:val="Char19"/>
    <w:basedOn w:val="1"/>
    <w:qFormat/>
    <w:uiPriority w:val="0"/>
    <w:pPr>
      <w:adjustRightInd/>
    </w:pPr>
    <w:rPr>
      <w:szCs w:val="20"/>
    </w:rPr>
  </w:style>
  <w:style w:type="paragraph" w:customStyle="1" w:styleId="448">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0">
    <w:name w:val="首行缩进"/>
    <w:basedOn w:val="1"/>
    <w:qFormat/>
    <w:uiPriority w:val="0"/>
    <w:pPr>
      <w:spacing w:line="360" w:lineRule="auto"/>
      <w:ind w:firstLine="480" w:firstLineChars="200"/>
    </w:pPr>
    <w:rPr>
      <w:rFonts w:ascii="宋体"/>
      <w:sz w:val="24"/>
      <w:szCs w:val="20"/>
    </w:rPr>
  </w:style>
  <w:style w:type="paragraph" w:customStyle="1" w:styleId="4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2">
    <w:name w:val="正文 项目2"/>
    <w:basedOn w:val="319"/>
    <w:qFormat/>
    <w:uiPriority w:val="0"/>
    <w:pPr>
      <w:numPr>
        <w:ilvl w:val="0"/>
        <w:numId w:val="6"/>
      </w:numPr>
      <w:tabs>
        <w:tab w:val="clear" w:pos="840"/>
      </w:tabs>
    </w:pPr>
  </w:style>
  <w:style w:type="paragraph" w:customStyle="1" w:styleId="4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5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0">
    <w:name w:val="标书标题3"/>
    <w:basedOn w:val="6"/>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3">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464">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65">
    <w:name w:val="正文表标题"/>
    <w:next w:val="29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0">
    <w:name w:val="MM Empty"/>
    <w:basedOn w:val="1"/>
    <w:qFormat/>
    <w:uiPriority w:val="0"/>
    <w:pPr>
      <w:adjustRightInd/>
    </w:pPr>
  </w:style>
  <w:style w:type="paragraph" w:customStyle="1" w:styleId="47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索引 11"/>
    <w:basedOn w:val="1"/>
    <w:next w:val="1"/>
    <w:qFormat/>
    <w:uiPriority w:val="0"/>
    <w:pPr>
      <w:adjustRightInd/>
      <w:spacing w:line="360" w:lineRule="auto"/>
    </w:pPr>
    <w:rPr>
      <w:rFonts w:ascii="仿宋_GB2312" w:eastAsia="仿宋_GB2312"/>
      <w:sz w:val="24"/>
      <w:szCs w:val="20"/>
    </w:rPr>
  </w:style>
  <w:style w:type="paragraph" w:customStyle="1" w:styleId="4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4">
    <w:name w:val="CM14"/>
    <w:basedOn w:val="475"/>
    <w:next w:val="475"/>
    <w:qFormat/>
    <w:uiPriority w:val="0"/>
    <w:rPr>
      <w:rFonts w:ascii="FHLHE E+ Futura Bk" w:eastAsia="FHLHE E+ Futura Bk" w:cs="Times New Roman"/>
      <w:color w:val="auto"/>
    </w:rPr>
  </w:style>
  <w:style w:type="paragraph" w:customStyle="1" w:styleId="475">
    <w:name w:val="Default"/>
    <w:link w:val="6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7">
    <w:name w:val="封面"/>
    <w:basedOn w:val="1"/>
    <w:qFormat/>
    <w:uiPriority w:val="0"/>
    <w:pPr>
      <w:spacing w:line="360" w:lineRule="atLeast"/>
      <w:jc w:val="right"/>
      <w:textAlignment w:val="baseline"/>
    </w:pPr>
    <w:rPr>
      <w:rFonts w:ascii="Symbol" w:hAnsi="Symbol"/>
      <w:kern w:val="0"/>
      <w:szCs w:val="20"/>
    </w:rPr>
  </w:style>
  <w:style w:type="paragraph" w:customStyle="1" w:styleId="478">
    <w:name w:val="样式 标题 1章节第一层h1H"/>
    <w:basedOn w:val="4"/>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80">
    <w:name w:val="加粗正文"/>
    <w:basedOn w:val="1"/>
    <w:qFormat/>
    <w:uiPriority w:val="0"/>
    <w:pPr>
      <w:adjustRightInd/>
      <w:spacing w:beforeLines="50" w:afterLines="50" w:line="360" w:lineRule="auto"/>
      <w:ind w:firstLine="422" w:firstLineChars="200"/>
    </w:pPr>
    <w:rPr>
      <w:b/>
      <w:bCs/>
      <w:szCs w:val="21"/>
    </w:rPr>
  </w:style>
  <w:style w:type="paragraph" w:customStyle="1" w:styleId="481">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2">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3">
    <w:name w:val="Char Char11 Char Char Char1"/>
    <w:basedOn w:val="1"/>
    <w:qFormat/>
    <w:uiPriority w:val="0"/>
    <w:pPr>
      <w:spacing w:line="360" w:lineRule="auto"/>
    </w:pPr>
    <w:rPr>
      <w:szCs w:val="20"/>
    </w:rPr>
  </w:style>
  <w:style w:type="paragraph" w:customStyle="1" w:styleId="4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5">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7">
    <w:name w:val="文档正文"/>
    <w:basedOn w:val="1"/>
    <w:qFormat/>
    <w:uiPriority w:val="0"/>
    <w:pPr>
      <w:spacing w:line="480" w:lineRule="atLeast"/>
      <w:ind w:firstLine="567"/>
      <w:textAlignment w:val="baseline"/>
    </w:pPr>
    <w:rPr>
      <w:kern w:val="0"/>
      <w:sz w:val="24"/>
      <w:szCs w:val="20"/>
    </w:rPr>
  </w:style>
  <w:style w:type="paragraph" w:customStyle="1" w:styleId="4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2">
    <w:name w:val="Char2 Char Char Char"/>
    <w:basedOn w:val="1"/>
    <w:qFormat/>
    <w:uiPriority w:val="0"/>
    <w:rPr>
      <w:rFonts w:ascii="仿宋_GB2312" w:eastAsia="仿宋_GB2312"/>
      <w:b/>
      <w:sz w:val="32"/>
      <w:szCs w:val="32"/>
    </w:rPr>
  </w:style>
  <w:style w:type="paragraph" w:customStyle="1" w:styleId="49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494">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5">
    <w:name w:val="Char1 Char Char Char11"/>
    <w:basedOn w:val="1"/>
    <w:qFormat/>
    <w:uiPriority w:val="0"/>
    <w:rPr>
      <w:rFonts w:ascii="Tahoma" w:hAnsi="Tahoma"/>
      <w:sz w:val="24"/>
      <w:szCs w:val="20"/>
    </w:rPr>
  </w:style>
  <w:style w:type="paragraph" w:customStyle="1" w:styleId="496">
    <w:name w:val="MM Topic 5"/>
    <w:basedOn w:val="8"/>
    <w:qFormat/>
    <w:uiPriority w:val="0"/>
    <w:pPr>
      <w:numPr>
        <w:numId w:val="4"/>
      </w:numPr>
      <w:tabs>
        <w:tab w:val="left" w:pos="2520"/>
        <w:tab w:val="clear" w:pos="1008"/>
      </w:tabs>
      <w:adjustRightInd/>
    </w:pPr>
  </w:style>
  <w:style w:type="paragraph" w:customStyle="1" w:styleId="49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9">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5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1">
    <w:name w:val="Char1 Char Char Char2"/>
    <w:basedOn w:val="1"/>
    <w:qFormat/>
    <w:uiPriority w:val="0"/>
    <w:pPr>
      <w:adjustRightInd/>
      <w:ind w:firstLine="200" w:firstLineChars="200"/>
    </w:pPr>
    <w:rPr>
      <w:rFonts w:ascii="Tahoma" w:hAnsi="Tahoma"/>
      <w:sz w:val="24"/>
      <w:szCs w:val="20"/>
    </w:rPr>
  </w:style>
  <w:style w:type="paragraph" w:customStyle="1" w:styleId="5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3">
    <w:name w:val="Char Char Char Char Char Char Char Char"/>
    <w:basedOn w:val="1"/>
    <w:qFormat/>
    <w:uiPriority w:val="0"/>
    <w:pPr>
      <w:tabs>
        <w:tab w:val="left" w:pos="360"/>
      </w:tabs>
    </w:pPr>
    <w:rPr>
      <w:sz w:val="24"/>
      <w:szCs w:val="20"/>
    </w:rPr>
  </w:style>
  <w:style w:type="paragraph" w:customStyle="1" w:styleId="50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6">
    <w:name w:val="Char Char Char Char Char Char Char1"/>
    <w:basedOn w:val="1"/>
    <w:qFormat/>
    <w:uiPriority w:val="0"/>
    <w:rPr>
      <w:rFonts w:ascii="仿宋_GB2312" w:eastAsia="仿宋_GB2312"/>
      <w:b/>
      <w:sz w:val="32"/>
      <w:szCs w:val="32"/>
    </w:rPr>
  </w:style>
  <w:style w:type="paragraph" w:customStyle="1" w:styleId="507">
    <w:name w:val="Char2 Char Char Char1"/>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10">
    <w:name w:val="0"/>
    <w:basedOn w:val="1"/>
    <w:qFormat/>
    <w:uiPriority w:val="0"/>
    <w:pPr>
      <w:widowControl/>
    </w:pPr>
    <w:rPr>
      <w:kern w:val="0"/>
      <w:sz w:val="24"/>
      <w:szCs w:val="20"/>
    </w:rPr>
  </w:style>
  <w:style w:type="paragraph" w:customStyle="1" w:styleId="511">
    <w:name w:val="标题4_自定义"/>
    <w:basedOn w:val="7"/>
    <w:qFormat/>
    <w:uiPriority w:val="0"/>
    <w:pPr>
      <w:numPr>
        <w:numId w:val="0"/>
      </w:numPr>
      <w:adjustRightInd/>
      <w:spacing w:line="360" w:lineRule="auto"/>
    </w:pPr>
    <w:rPr>
      <w:rFonts w:ascii="Verdana" w:eastAsia="Verdana"/>
      <w:sz w:val="21"/>
      <w:lang w:val="en-US"/>
    </w:rPr>
  </w:style>
  <w:style w:type="paragraph" w:customStyle="1" w:styleId="51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7">
    <w:name w:val="默认段落字体 Para Char Char Char1 Char"/>
    <w:basedOn w:val="1"/>
    <w:qFormat/>
    <w:uiPriority w:val="0"/>
    <w:pPr>
      <w:spacing w:line="240" w:lineRule="atLeast"/>
      <w:ind w:left="420" w:firstLine="420"/>
    </w:pPr>
    <w:rPr>
      <w:sz w:val="24"/>
    </w:rPr>
  </w:style>
  <w:style w:type="paragraph" w:customStyle="1" w:styleId="518">
    <w:name w:val="WW-正文文字缩进 2"/>
    <w:basedOn w:val="1"/>
    <w:qFormat/>
    <w:uiPriority w:val="0"/>
    <w:pPr>
      <w:suppressAutoHyphens/>
      <w:adjustRightInd/>
      <w:ind w:firstLine="420"/>
    </w:pPr>
    <w:rPr>
      <w:kern w:val="1"/>
      <w:szCs w:val="20"/>
    </w:rPr>
  </w:style>
  <w:style w:type="paragraph" w:customStyle="1" w:styleId="519">
    <w:name w:val="样式 正文文本缩进 + 段前: 2 字符"/>
    <w:basedOn w:val="1"/>
    <w:qFormat/>
    <w:uiPriority w:val="0"/>
    <w:pPr>
      <w:adjustRightInd/>
      <w:ind w:left="420" w:leftChars="200"/>
      <w:jc w:val="left"/>
    </w:pPr>
    <w:rPr>
      <w:sz w:val="28"/>
      <w:szCs w:val="20"/>
      <w:lang w:eastAsia="zh-TW"/>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样式 标题 2标题2H2Heading 2 HiddenHeading 2 CCBSheading 22nd lev..."/>
    <w:basedOn w:val="5"/>
    <w:qFormat/>
    <w:uiPriority w:val="0"/>
    <w:pPr>
      <w:widowControl/>
      <w:spacing w:line="416" w:lineRule="auto"/>
      <w:ind w:left="0" w:firstLine="0"/>
    </w:pPr>
    <w:rPr>
      <w:rFonts w:ascii="Arial" w:hAnsi="Arial" w:eastAsia="黑体"/>
      <w:sz w:val="30"/>
      <w:szCs w:val="21"/>
    </w:rPr>
  </w:style>
  <w:style w:type="paragraph" w:customStyle="1" w:styleId="522">
    <w:name w:val="表格"/>
    <w:basedOn w:val="1"/>
    <w:qFormat/>
    <w:uiPriority w:val="0"/>
    <w:pPr>
      <w:snapToGrid w:val="0"/>
      <w:ind w:firstLine="42" w:firstLineChars="21"/>
    </w:pPr>
    <w:rPr>
      <w:rFonts w:ascii="宋体" w:hAnsi="宋体"/>
      <w:kern w:val="0"/>
      <w:sz w:val="20"/>
      <w:szCs w:val="20"/>
    </w:rPr>
  </w:style>
  <w:style w:type="paragraph" w:customStyle="1" w:styleId="523">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5">
    <w:name w:val="样式 标题 3标题 3 Char第二层条h33Bold Headbh章标题1小标题level_3PIM 3..."/>
    <w:basedOn w:val="6"/>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6">
    <w:name w:val="数字标题6"/>
    <w:basedOn w:val="9"/>
    <w:next w:val="1"/>
    <w:qFormat/>
    <w:uiPriority w:val="0"/>
    <w:pPr>
      <w:numPr>
        <w:numId w:val="5"/>
      </w:numPr>
      <w:tabs>
        <w:tab w:val="left" w:pos="1080"/>
        <w:tab w:val="clear" w:pos="1152"/>
      </w:tabs>
    </w:pPr>
    <w:rPr>
      <w:rFonts w:ascii="Times New Roman" w:hAnsi="Times New Roman" w:eastAsia="宋体"/>
      <w:i/>
    </w:rPr>
  </w:style>
  <w:style w:type="paragraph" w:customStyle="1" w:styleId="527">
    <w:name w:val="数字标题3"/>
    <w:basedOn w:val="6"/>
    <w:next w:val="1"/>
    <w:qFormat/>
    <w:uiPriority w:val="0"/>
    <w:pPr>
      <w:numPr>
        <w:numId w:val="0"/>
      </w:numPr>
      <w:spacing w:line="240" w:lineRule="auto"/>
    </w:pPr>
    <w:rPr>
      <w:sz w:val="28"/>
      <w:szCs w:val="28"/>
    </w:rPr>
  </w:style>
  <w:style w:type="paragraph" w:customStyle="1" w:styleId="528">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9">
    <w:name w:val="P1"/>
    <w:basedOn w:val="1"/>
    <w:qFormat/>
    <w:uiPriority w:val="0"/>
    <w:pPr>
      <w:adjustRightInd/>
      <w:spacing w:line="288" w:lineRule="auto"/>
      <w:ind w:firstLine="425" w:firstLineChars="200"/>
    </w:pPr>
  </w:style>
  <w:style w:type="paragraph" w:customStyle="1" w:styleId="5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1">
    <w:name w:val="正文文字 2"/>
    <w:basedOn w:val="475"/>
    <w:next w:val="475"/>
    <w:qFormat/>
    <w:uiPriority w:val="0"/>
    <w:rPr>
      <w:rFonts w:ascii="宋体" w:eastAsia="宋体" w:cs="Times New Roman"/>
      <w:color w:val="auto"/>
    </w:rPr>
  </w:style>
  <w:style w:type="paragraph" w:customStyle="1" w:styleId="532">
    <w:name w:val="小节"/>
    <w:basedOn w:val="6"/>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34">
    <w:name w:val="_Style 12"/>
    <w:basedOn w:val="21"/>
    <w:qFormat/>
    <w:uiPriority w:val="0"/>
    <w:pPr>
      <w:snapToGrid w:val="0"/>
      <w:spacing w:line="360" w:lineRule="auto"/>
    </w:pPr>
  </w:style>
  <w:style w:type="paragraph" w:customStyle="1" w:styleId="535">
    <w:name w:val="标书表格字体格式"/>
    <w:next w:val="425"/>
    <w:qFormat/>
    <w:uiPriority w:val="0"/>
    <w:rPr>
      <w:rFonts w:ascii="Times New Roman" w:hAnsi="Times New Roman" w:eastAsia="宋体" w:cs="Times New Roman"/>
      <w:kern w:val="2"/>
      <w:sz w:val="21"/>
      <w:szCs w:val="24"/>
      <w:lang w:val="en-US" w:eastAsia="zh-CN" w:bidi="ar-SA"/>
    </w:rPr>
  </w:style>
  <w:style w:type="paragraph" w:customStyle="1" w:styleId="536">
    <w:name w:val="Char21"/>
    <w:basedOn w:val="1"/>
    <w:qFormat/>
    <w:uiPriority w:val="0"/>
    <w:pPr>
      <w:adjustRightInd/>
      <w:ind w:firstLine="200" w:firstLineChars="200"/>
    </w:pPr>
    <w:rPr>
      <w:rFonts w:ascii="仿宋_GB2312" w:eastAsia="仿宋_GB2312"/>
      <w:b/>
      <w:sz w:val="32"/>
      <w:szCs w:val="32"/>
    </w:rPr>
  </w:style>
  <w:style w:type="paragraph" w:customStyle="1" w:styleId="537">
    <w:name w:val="_Style 534"/>
    <w:basedOn w:val="4"/>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8">
    <w:name w:val="小标题"/>
    <w:basedOn w:val="1"/>
    <w:qFormat/>
    <w:uiPriority w:val="0"/>
    <w:pPr>
      <w:spacing w:line="360" w:lineRule="atLeast"/>
      <w:ind w:left="1134"/>
      <w:jc w:val="left"/>
      <w:textAlignment w:val="baseline"/>
    </w:pPr>
    <w:rPr>
      <w:rFonts w:eastAsia="黑体"/>
      <w:kern w:val="0"/>
      <w:szCs w:val="20"/>
    </w:rPr>
  </w:style>
  <w:style w:type="paragraph" w:customStyle="1" w:styleId="5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40">
    <w:name w:val="Char Char Char1 Char"/>
    <w:basedOn w:val="1"/>
    <w:qFormat/>
    <w:uiPriority w:val="0"/>
    <w:rPr>
      <w:szCs w:val="20"/>
    </w:rPr>
  </w:style>
  <w:style w:type="paragraph" w:customStyle="1" w:styleId="54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2">
    <w:name w:val="Char2 Char Char1"/>
    <w:basedOn w:val="1"/>
    <w:qFormat/>
    <w:uiPriority w:val="0"/>
    <w:pPr>
      <w:adjustRightInd/>
    </w:pPr>
    <w:rPr>
      <w:rFonts w:ascii="Tahoma" w:hAnsi="Tahoma"/>
      <w:sz w:val="24"/>
      <w:szCs w:val="20"/>
    </w:rPr>
  </w:style>
  <w:style w:type="paragraph" w:customStyle="1" w:styleId="543">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5">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bullet"/>
    <w:basedOn w:val="1"/>
    <w:qFormat/>
    <w:uiPriority w:val="0"/>
    <w:pPr>
      <w:tabs>
        <w:tab w:val="left" w:pos="840"/>
      </w:tabs>
      <w:adjustRightInd/>
      <w:ind w:left="840" w:hanging="420"/>
    </w:pPr>
  </w:style>
  <w:style w:type="paragraph" w:customStyle="1" w:styleId="550">
    <w:name w:val="Char Char Char Char Char Char Char Char Char Char Char Char1 Char1"/>
    <w:basedOn w:val="1"/>
    <w:qFormat/>
    <w:uiPriority w:val="0"/>
    <w:rPr>
      <w:rFonts w:ascii="Tahoma" w:hAnsi="Tahoma" w:cs="仿宋_GB2312"/>
      <w:sz w:val="24"/>
      <w:szCs w:val="20"/>
    </w:rPr>
  </w:style>
  <w:style w:type="paragraph" w:customStyle="1" w:styleId="551">
    <w:name w:val="正文－恩普"/>
    <w:basedOn w:val="18"/>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2">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3">
    <w:name w:val="正文（标题三）"/>
    <w:basedOn w:val="1"/>
    <w:qFormat/>
    <w:uiPriority w:val="0"/>
    <w:pPr>
      <w:spacing w:line="360" w:lineRule="auto"/>
      <w:ind w:firstLine="200" w:firstLineChars="200"/>
    </w:pPr>
    <w:rPr>
      <w:sz w:val="24"/>
    </w:rPr>
  </w:style>
  <w:style w:type="paragraph" w:customStyle="1" w:styleId="554">
    <w:name w:val="标题五"/>
    <w:basedOn w:val="1"/>
    <w:qFormat/>
    <w:uiPriority w:val="0"/>
    <w:pPr>
      <w:adjustRightInd/>
      <w:spacing w:beforeLines="50" w:line="360" w:lineRule="auto"/>
    </w:pPr>
    <w:rPr>
      <w:b/>
      <w:sz w:val="24"/>
    </w:rPr>
  </w:style>
  <w:style w:type="paragraph" w:customStyle="1" w:styleId="555">
    <w:name w:val="样式 标题 3H3 + 两端对齐"/>
    <w:basedOn w:val="6"/>
    <w:qFormat/>
    <w:uiPriority w:val="0"/>
    <w:pPr>
      <w:keepLines w:val="0"/>
      <w:numPr>
        <w:numId w:val="0"/>
      </w:numPr>
      <w:spacing w:line="240" w:lineRule="auto"/>
      <w:jc w:val="left"/>
    </w:pPr>
    <w:rPr>
      <w:rFonts w:cs="宋体"/>
      <w:sz w:val="21"/>
      <w:szCs w:val="20"/>
    </w:rPr>
  </w:style>
  <w:style w:type="paragraph" w:customStyle="1" w:styleId="55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8">
    <w:name w:val="样式 标题 22h2L1 Heading 2H2sect 1.2H21sect 1.21H22sect 1.2..."/>
    <w:basedOn w:val="5"/>
    <w:next w:val="1"/>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9">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60">
    <w:name w:val="样式3"/>
    <w:basedOn w:val="281"/>
    <w:qFormat/>
    <w:uiPriority w:val="0"/>
    <w:pPr>
      <w:spacing w:beforeLines="100"/>
      <w:jc w:val="left"/>
    </w:pPr>
  </w:style>
  <w:style w:type="paragraph" w:customStyle="1" w:styleId="5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2">
    <w:name w:val="数字标题1"/>
    <w:basedOn w:val="4"/>
    <w:next w:val="1"/>
    <w:qFormat/>
    <w:uiPriority w:val="0"/>
    <w:pPr>
      <w:numPr>
        <w:numId w:val="5"/>
      </w:numPr>
      <w:tabs>
        <w:tab w:val="left" w:pos="480"/>
        <w:tab w:val="clear" w:pos="432"/>
      </w:tabs>
    </w:pPr>
  </w:style>
  <w:style w:type="paragraph" w:customStyle="1" w:styleId="563">
    <w:name w:val="Char11"/>
    <w:basedOn w:val="1"/>
    <w:qFormat/>
    <w:uiPriority w:val="0"/>
    <w:pPr>
      <w:tabs>
        <w:tab w:val="left" w:pos="432"/>
      </w:tabs>
      <w:adjustRightInd/>
      <w:spacing w:beforeLines="50" w:afterLines="50"/>
      <w:ind w:left="432" w:hanging="432" w:firstLineChars="200"/>
    </w:pPr>
    <w:rPr>
      <w:sz w:val="24"/>
    </w:rPr>
  </w:style>
  <w:style w:type="paragraph" w:customStyle="1" w:styleId="56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5">
    <w:name w:val="List Paragraph1"/>
    <w:basedOn w:val="1"/>
    <w:qFormat/>
    <w:uiPriority w:val="34"/>
    <w:pPr>
      <w:spacing w:line="360" w:lineRule="auto"/>
      <w:ind w:firstLine="200" w:firstLineChars="200"/>
    </w:pPr>
    <w:rPr>
      <w:rFonts w:eastAsia="楷体_GB2312" w:cs="Lucida Sans"/>
      <w:sz w:val="24"/>
    </w:rPr>
  </w:style>
  <w:style w:type="paragraph" w:customStyle="1" w:styleId="566">
    <w:name w:val="Char Char Char1 Char1"/>
    <w:basedOn w:val="1"/>
    <w:qFormat/>
    <w:uiPriority w:val="0"/>
    <w:rPr>
      <w:szCs w:val="20"/>
    </w:rPr>
  </w:style>
  <w:style w:type="paragraph" w:customStyle="1" w:styleId="567">
    <w:name w:val="_Style 564"/>
    <w:qFormat/>
    <w:uiPriority w:val="0"/>
    <w:rPr>
      <w:rFonts w:ascii="Times New Roman" w:hAnsi="Times New Roman" w:eastAsia="宋体" w:cs="Times New Roman"/>
      <w:kern w:val="2"/>
      <w:sz w:val="21"/>
      <w:lang w:val="en-US" w:eastAsia="zh-CN" w:bidi="ar-SA"/>
    </w:rPr>
  </w:style>
  <w:style w:type="paragraph" w:customStyle="1" w:styleId="568">
    <w:name w:val="Char1 Char Char Char4"/>
    <w:basedOn w:val="1"/>
    <w:qFormat/>
    <w:uiPriority w:val="0"/>
    <w:pPr>
      <w:adjustRightInd/>
      <w:ind w:firstLine="200" w:firstLineChars="200"/>
    </w:pPr>
    <w:rPr>
      <w:rFonts w:ascii="Tahoma" w:hAnsi="Tahoma"/>
      <w:sz w:val="24"/>
      <w:szCs w:val="20"/>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4"/>
    <w:basedOn w:val="7"/>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3">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4">
    <w:name w:val="表格文字（大）"/>
    <w:basedOn w:val="1"/>
    <w:qFormat/>
    <w:uiPriority w:val="0"/>
    <w:pPr>
      <w:adjustRightInd/>
      <w:ind w:firstLine="200" w:firstLineChars="200"/>
    </w:pPr>
    <w:rPr>
      <w:rFonts w:ascii="Century Gothic" w:hAnsi="Century Gothic"/>
      <w:sz w:val="24"/>
      <w:szCs w:val="20"/>
    </w:rPr>
  </w:style>
  <w:style w:type="paragraph" w:customStyle="1" w:styleId="575">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57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0">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1">
    <w:name w:val="Thf"/>
    <w:basedOn w:val="569"/>
    <w:qFormat/>
    <w:uiPriority w:val="0"/>
    <w:pPr>
      <w:ind w:left="0"/>
    </w:pPr>
  </w:style>
  <w:style w:type="paragraph" w:customStyle="1" w:styleId="582">
    <w:name w:val="Char Char Char Char Char Char Char Char1"/>
    <w:basedOn w:val="1"/>
    <w:qFormat/>
    <w:uiPriority w:val="0"/>
    <w:pPr>
      <w:tabs>
        <w:tab w:val="left" w:pos="360"/>
      </w:tabs>
    </w:pPr>
    <w:rPr>
      <w:sz w:val="24"/>
      <w:szCs w:val="20"/>
    </w:rPr>
  </w:style>
  <w:style w:type="paragraph" w:customStyle="1" w:styleId="583">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4">
    <w:name w:val="样式"/>
    <w:basedOn w:val="1"/>
    <w:qFormat/>
    <w:uiPriority w:val="0"/>
    <w:pPr>
      <w:autoSpaceDE w:val="0"/>
      <w:autoSpaceDN w:val="0"/>
      <w:snapToGrid w:val="0"/>
      <w:spacing w:line="360" w:lineRule="auto"/>
    </w:pPr>
    <w:rPr>
      <w:rFonts w:ascii="宋体"/>
      <w:sz w:val="24"/>
      <w:szCs w:val="20"/>
    </w:rPr>
  </w:style>
  <w:style w:type="paragraph" w:customStyle="1" w:styleId="585">
    <w:name w:val="Char1 Char Char Char5"/>
    <w:basedOn w:val="1"/>
    <w:qFormat/>
    <w:uiPriority w:val="0"/>
    <w:pPr>
      <w:adjustRightInd/>
      <w:ind w:firstLine="200" w:firstLineChars="200"/>
    </w:pPr>
    <w:rPr>
      <w:rFonts w:ascii="Tahoma" w:hAnsi="Tahoma"/>
      <w:sz w:val="24"/>
      <w:szCs w:val="20"/>
    </w:rPr>
  </w:style>
  <w:style w:type="paragraph" w:customStyle="1" w:styleId="58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7">
    <w:name w:val="样式1 + (中宋体"/>
    <w:basedOn w:val="57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8">
    <w:name w:val="Table Text"/>
    <w:basedOn w:val="1"/>
    <w:qFormat/>
    <w:uiPriority w:val="0"/>
    <w:pPr>
      <w:widowControl/>
      <w:jc w:val="left"/>
    </w:pPr>
    <w:rPr>
      <w:kern w:val="0"/>
      <w:sz w:val="24"/>
    </w:rPr>
  </w:style>
  <w:style w:type="paragraph" w:customStyle="1" w:styleId="589">
    <w:name w:val="p0"/>
    <w:basedOn w:val="1"/>
    <w:qFormat/>
    <w:uiPriority w:val="0"/>
    <w:pPr>
      <w:widowControl/>
      <w:adjustRightInd/>
    </w:pPr>
    <w:rPr>
      <w:kern w:val="0"/>
      <w:szCs w:val="21"/>
    </w:rPr>
  </w:style>
  <w:style w:type="paragraph" w:styleId="590">
    <w:name w:val="List Paragraph"/>
    <w:basedOn w:val="1"/>
    <w:qFormat/>
    <w:uiPriority w:val="34"/>
    <w:pPr>
      <w:spacing w:line="360" w:lineRule="auto"/>
      <w:ind w:firstLine="200" w:firstLineChars="200"/>
    </w:pPr>
    <w:rPr>
      <w:rFonts w:eastAsia="楷体_GB2312" w:cs="Lucida Sans"/>
      <w:sz w:val="24"/>
    </w:rPr>
  </w:style>
  <w:style w:type="paragraph" w:customStyle="1" w:styleId="591">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2">
    <w:name w:val="FA正文"/>
    <w:basedOn w:val="1"/>
    <w:qFormat/>
    <w:uiPriority w:val="0"/>
    <w:pPr>
      <w:spacing w:line="360" w:lineRule="auto"/>
      <w:ind w:firstLine="480" w:firstLineChars="200"/>
    </w:pPr>
    <w:rPr>
      <w:rFonts w:hAnsi="宋体"/>
      <w:sz w:val="24"/>
      <w:szCs w:val="20"/>
    </w:rPr>
  </w:style>
  <w:style w:type="paragraph" w:customStyle="1" w:styleId="593">
    <w:name w:val="样式 标题 1Level 1 HeadPIM 1Section Headh1l11Heading 0Datash..."/>
    <w:basedOn w:val="4"/>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4">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5">
    <w:name w:val="Char3 Char Char Char1"/>
    <w:basedOn w:val="1"/>
    <w:qFormat/>
    <w:uiPriority w:val="0"/>
    <w:pPr>
      <w:widowControl/>
      <w:adjustRightInd/>
      <w:spacing w:line="240" w:lineRule="exact"/>
      <w:jc w:val="left"/>
    </w:pPr>
    <w:rPr>
      <w:szCs w:val="20"/>
    </w:rPr>
  </w:style>
  <w:style w:type="paragraph" w:customStyle="1" w:styleId="596">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8">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9">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600">
    <w:name w:val="MM Topic 1"/>
    <w:basedOn w:val="4"/>
    <w:qFormat/>
    <w:uiPriority w:val="0"/>
    <w:pPr>
      <w:numPr>
        <w:numId w:val="0"/>
      </w:numPr>
      <w:tabs>
        <w:tab w:val="left" w:pos="840"/>
      </w:tabs>
      <w:adjustRightInd/>
      <w:ind w:left="840" w:hanging="420"/>
    </w:pPr>
  </w:style>
  <w:style w:type="paragraph" w:customStyle="1" w:styleId="601">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3">
    <w:name w:val="列表内容"/>
    <w:basedOn w:val="1"/>
    <w:next w:val="1"/>
    <w:qFormat/>
    <w:uiPriority w:val="0"/>
    <w:pPr>
      <w:widowControl/>
      <w:tabs>
        <w:tab w:val="left" w:pos="840"/>
      </w:tabs>
      <w:ind w:left="840" w:hanging="420"/>
      <w:jc w:val="left"/>
    </w:pPr>
    <w:rPr>
      <w:kern w:val="0"/>
      <w:sz w:val="18"/>
    </w:rPr>
  </w:style>
  <w:style w:type="paragraph" w:customStyle="1" w:styleId="6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6">
    <w:name w:val="单元格左对齐"/>
    <w:basedOn w:val="1"/>
    <w:qFormat/>
    <w:uiPriority w:val="0"/>
    <w:pPr>
      <w:adjustRightInd/>
      <w:spacing w:line="360" w:lineRule="auto"/>
    </w:pPr>
    <w:rPr>
      <w:sz w:val="24"/>
    </w:rPr>
  </w:style>
  <w:style w:type="paragraph" w:customStyle="1" w:styleId="607">
    <w:name w:val="Char1 Char Char Char1"/>
    <w:basedOn w:val="1"/>
    <w:qFormat/>
    <w:uiPriority w:val="0"/>
    <w:pPr>
      <w:adjustRightInd/>
      <w:ind w:firstLine="200" w:firstLineChars="200"/>
    </w:pPr>
    <w:rPr>
      <w:rFonts w:ascii="Tahoma" w:hAnsi="Tahoma"/>
      <w:sz w:val="24"/>
      <w:szCs w:val="20"/>
    </w:rPr>
  </w:style>
  <w:style w:type="paragraph" w:customStyle="1" w:styleId="608">
    <w:name w:val="Char Char1 Char Char Char1"/>
    <w:basedOn w:val="1"/>
    <w:qFormat/>
    <w:uiPriority w:val="0"/>
    <w:rPr>
      <w:rFonts w:ascii="仿宋_GB2312" w:eastAsia="仿宋_GB2312"/>
      <w:b/>
      <w:sz w:val="32"/>
      <w:szCs w:val="32"/>
    </w:rPr>
  </w:style>
  <w:style w:type="paragraph" w:customStyle="1" w:styleId="609">
    <w:name w:val="图中文字"/>
    <w:basedOn w:val="1"/>
    <w:qFormat/>
    <w:uiPriority w:val="0"/>
    <w:pPr>
      <w:snapToGrid w:val="0"/>
      <w:spacing w:line="0" w:lineRule="atLeast"/>
      <w:ind w:firstLine="200" w:firstLineChars="200"/>
      <w:jc w:val="center"/>
    </w:pPr>
    <w:rPr>
      <w:sz w:val="24"/>
      <w:szCs w:val="20"/>
    </w:rPr>
  </w:style>
  <w:style w:type="paragraph" w:customStyle="1" w:styleId="610">
    <w:name w:val="正文段"/>
    <w:basedOn w:val="1"/>
    <w:qFormat/>
    <w:uiPriority w:val="0"/>
    <w:pPr>
      <w:widowControl/>
      <w:snapToGrid w:val="0"/>
      <w:spacing w:afterLines="50"/>
      <w:ind w:firstLine="200" w:firstLineChars="200"/>
    </w:pPr>
    <w:rPr>
      <w:kern w:val="0"/>
      <w:sz w:val="24"/>
      <w:szCs w:val="20"/>
    </w:rPr>
  </w:style>
  <w:style w:type="paragraph" w:customStyle="1" w:styleId="611">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12">
    <w:name w:val="正文文字表格居中"/>
    <w:basedOn w:val="1"/>
    <w:next w:val="56"/>
    <w:qFormat/>
    <w:uiPriority w:val="0"/>
    <w:pPr>
      <w:snapToGrid w:val="0"/>
      <w:spacing w:line="360" w:lineRule="auto"/>
    </w:pPr>
    <w:rPr>
      <w:rFonts w:ascii="宋体"/>
      <w:b/>
      <w:sz w:val="24"/>
      <w:szCs w:val="20"/>
    </w:rPr>
  </w:style>
  <w:style w:type="paragraph" w:customStyle="1" w:styleId="613">
    <w:name w:val="样式 样式2 + 左侧:  1 字符 右侧:  1 字符"/>
    <w:basedOn w:val="2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4">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615">
    <w:name w:val="样式 标题 4PIM 4H4h4bulletblbbH41H42H43H44H45H46H47H48...1"/>
    <w:basedOn w:val="7"/>
    <w:qFormat/>
    <w:uiPriority w:val="0"/>
    <w:pPr>
      <w:widowControl/>
      <w:jc w:val="left"/>
    </w:pPr>
    <w:rPr>
      <w:rFonts w:cs="宋体"/>
      <w:sz w:val="24"/>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618">
    <w:name w:val="Char Char Char Char Char Char Char Char Char Char1"/>
    <w:basedOn w:val="1"/>
    <w:qFormat/>
    <w:uiPriority w:val="0"/>
    <w:rPr>
      <w:rFonts w:ascii="仿宋_GB2312" w:eastAsia="仿宋_GB2312"/>
      <w:b/>
      <w:sz w:val="32"/>
      <w:szCs w:val="32"/>
    </w:rPr>
  </w:style>
  <w:style w:type="paragraph" w:customStyle="1" w:styleId="619">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6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3">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5">
    <w:name w:val="样式7"/>
    <w:basedOn w:val="379"/>
    <w:next w:val="1"/>
    <w:qFormat/>
    <w:uiPriority w:val="0"/>
    <w:pPr>
      <w:spacing w:afterLines="50"/>
      <w:jc w:val="left"/>
      <w:outlineLvl w:val="3"/>
    </w:pPr>
    <w:rPr>
      <w:sz w:val="24"/>
      <w:szCs w:val="24"/>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7">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9">
    <w:name w:val="正文文本缩进 Char3"/>
    <w:qFormat/>
    <w:uiPriority w:val="0"/>
    <w:rPr>
      <w:rFonts w:ascii="宋体" w:hAnsi="宋体"/>
      <w:kern w:val="2"/>
      <w:sz w:val="24"/>
      <w:szCs w:val="24"/>
    </w:rPr>
  </w:style>
  <w:style w:type="paragraph" w:customStyle="1" w:styleId="630">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31">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2">
    <w:name w:val="纯文本2"/>
    <w:basedOn w:val="1"/>
    <w:qFormat/>
    <w:uiPriority w:val="0"/>
    <w:rPr>
      <w:rFonts w:ascii="宋体"/>
    </w:rPr>
  </w:style>
  <w:style w:type="table" w:customStyle="1" w:styleId="633">
    <w:name w:val="网格型11"/>
    <w:basedOn w:val="6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1"/>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5">
    <w:name w:val="Default Char"/>
    <w:link w:val="475"/>
    <w:qFormat/>
    <w:uiPriority w:val="0"/>
    <w:rPr>
      <w:rFonts w:ascii="仿宋_GB2312" w:eastAsia="仿宋_GB2312" w:cs="仿宋_GB2312"/>
      <w:color w:val="000000"/>
      <w:sz w:val="24"/>
      <w:szCs w:val="24"/>
    </w:rPr>
  </w:style>
  <w:style w:type="paragraph" w:customStyle="1" w:styleId="6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7">
    <w:name w:val="列出段落3"/>
    <w:basedOn w:val="1"/>
    <w:qFormat/>
    <w:uiPriority w:val="0"/>
    <w:pPr>
      <w:adjustRightInd/>
      <w:ind w:firstLine="420" w:firstLineChars="200"/>
    </w:pPr>
    <w:rPr>
      <w:rFonts w:ascii="Calibri" w:hAnsi="Calibri"/>
      <w:sz w:val="24"/>
      <w:szCs w:val="22"/>
    </w:rPr>
  </w:style>
  <w:style w:type="character" w:customStyle="1" w:styleId="638">
    <w:name w:val="font11"/>
    <w:basedOn w:val="64"/>
    <w:qFormat/>
    <w:uiPriority w:val="0"/>
    <w:rPr>
      <w:rFonts w:hint="eastAsia" w:ascii="宋体" w:hAnsi="宋体" w:eastAsia="宋体" w:cs="宋体"/>
      <w:color w:val="000000"/>
      <w:sz w:val="18"/>
      <w:szCs w:val="18"/>
      <w:u w:val="none"/>
    </w:rPr>
  </w:style>
  <w:style w:type="character" w:customStyle="1" w:styleId="639">
    <w:name w:val="font31"/>
    <w:basedOn w:val="64"/>
    <w:qFormat/>
    <w:uiPriority w:val="0"/>
    <w:rPr>
      <w:rFonts w:hint="eastAsia" w:ascii="宋体" w:hAnsi="宋体" w:eastAsia="宋体" w:cs="宋体"/>
      <w:color w:val="000000"/>
      <w:sz w:val="18"/>
      <w:szCs w:val="18"/>
      <w:u w:val="none"/>
    </w:rPr>
  </w:style>
  <w:style w:type="character" w:customStyle="1" w:styleId="640">
    <w:name w:val="font61"/>
    <w:basedOn w:val="64"/>
    <w:qFormat/>
    <w:uiPriority w:val="0"/>
    <w:rPr>
      <w:rFonts w:hint="eastAsia" w:ascii="宋体" w:hAnsi="宋体" w:eastAsia="宋体" w:cs="宋体"/>
      <w:color w:val="000000"/>
      <w:sz w:val="18"/>
      <w:szCs w:val="18"/>
      <w:u w:val="none"/>
    </w:rPr>
  </w:style>
  <w:style w:type="character" w:customStyle="1" w:styleId="641">
    <w:name w:val="font41"/>
    <w:basedOn w:val="64"/>
    <w:qFormat/>
    <w:uiPriority w:val="0"/>
    <w:rPr>
      <w:rFonts w:hint="eastAsia" w:ascii="宋体" w:hAnsi="宋体" w:eastAsia="宋体" w:cs="宋体"/>
      <w:b/>
      <w:bCs/>
      <w:color w:val="000000"/>
      <w:sz w:val="18"/>
      <w:szCs w:val="18"/>
      <w:u w:val="none"/>
    </w:rPr>
  </w:style>
  <w:style w:type="character" w:customStyle="1" w:styleId="642">
    <w:name w:val="font71"/>
    <w:basedOn w:val="64"/>
    <w:qFormat/>
    <w:uiPriority w:val="0"/>
    <w:rPr>
      <w:rFonts w:hint="default" w:ascii="Calibri" w:hAnsi="Calibri" w:cs="Calibri"/>
      <w:b/>
      <w:bCs/>
      <w:color w:val="000000"/>
      <w:sz w:val="18"/>
      <w:szCs w:val="18"/>
      <w:u w:val="none"/>
    </w:rPr>
  </w:style>
  <w:style w:type="character" w:customStyle="1" w:styleId="643">
    <w:name w:val="font81"/>
    <w:basedOn w:val="64"/>
    <w:qFormat/>
    <w:uiPriority w:val="0"/>
    <w:rPr>
      <w:rFonts w:hint="default" w:ascii="Times New Roman" w:hAnsi="Times New Roman" w:cs="Times New Roman"/>
      <w:color w:val="000000"/>
      <w:sz w:val="18"/>
      <w:szCs w:val="18"/>
      <w:u w:val="none"/>
    </w:rPr>
  </w:style>
  <w:style w:type="character" w:customStyle="1" w:styleId="644">
    <w:name w:val="font101"/>
    <w:basedOn w:val="64"/>
    <w:qFormat/>
    <w:uiPriority w:val="0"/>
    <w:rPr>
      <w:rFonts w:hint="default" w:ascii="Times New Roman" w:hAnsi="Times New Roman" w:cs="Times New Roman"/>
      <w:color w:val="000000"/>
      <w:sz w:val="18"/>
      <w:szCs w:val="18"/>
      <w:u w:val="none"/>
    </w:rPr>
  </w:style>
  <w:style w:type="character" w:customStyle="1" w:styleId="645">
    <w:name w:val="font112"/>
    <w:basedOn w:val="64"/>
    <w:qFormat/>
    <w:uiPriority w:val="0"/>
    <w:rPr>
      <w:rFonts w:hint="default" w:ascii="Times New Roman" w:hAnsi="Times New Roman" w:cs="Times New Roman"/>
      <w:color w:val="000000"/>
      <w:sz w:val="18"/>
      <w:szCs w:val="18"/>
      <w:u w:val="none"/>
    </w:rPr>
  </w:style>
  <w:style w:type="character" w:customStyle="1" w:styleId="646">
    <w:name w:val="font121"/>
    <w:basedOn w:val="64"/>
    <w:qFormat/>
    <w:uiPriority w:val="0"/>
    <w:rPr>
      <w:rFonts w:hint="eastAsia" w:ascii="宋体" w:hAnsi="宋体" w:eastAsia="宋体" w:cs="宋体"/>
      <w:color w:val="000000"/>
      <w:sz w:val="18"/>
      <w:szCs w:val="18"/>
      <w:u w:val="none"/>
    </w:rPr>
  </w:style>
  <w:style w:type="character" w:customStyle="1" w:styleId="647">
    <w:name w:val="font91"/>
    <w:basedOn w:val="64"/>
    <w:qFormat/>
    <w:uiPriority w:val="0"/>
    <w:rPr>
      <w:rFonts w:hint="default" w:ascii="Times New Roman" w:hAnsi="Times New Roman" w:cs="Times New Roman"/>
      <w:color w:val="000000"/>
      <w:sz w:val="20"/>
      <w:szCs w:val="20"/>
      <w:u w:val="none"/>
    </w:rPr>
  </w:style>
  <w:style w:type="character" w:customStyle="1" w:styleId="648">
    <w:name w:val="font131"/>
    <w:basedOn w:val="64"/>
    <w:qFormat/>
    <w:uiPriority w:val="0"/>
    <w:rPr>
      <w:rFonts w:ascii="Microsoft YaHei UI" w:hAnsi="Microsoft YaHei UI" w:eastAsia="Microsoft YaHei UI" w:cs="Microsoft YaHei UI"/>
      <w:color w:val="000000"/>
      <w:sz w:val="18"/>
      <w:szCs w:val="18"/>
      <w:u w:val="none"/>
    </w:rPr>
  </w:style>
  <w:style w:type="character" w:customStyle="1" w:styleId="649">
    <w:name w:val="font141"/>
    <w:basedOn w:val="64"/>
    <w:qFormat/>
    <w:uiPriority w:val="0"/>
    <w:rPr>
      <w:rFonts w:hint="default" w:ascii="Times New Roman" w:hAnsi="Times New Roman" w:cs="Times New Roman"/>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94</Pages>
  <Words>15454</Words>
  <Characters>16576</Characters>
  <Lines>265</Lines>
  <Paragraphs>74</Paragraphs>
  <TotalTime>55</TotalTime>
  <ScaleCrop>false</ScaleCrop>
  <LinksUpToDate>false</LinksUpToDate>
  <CharactersWithSpaces>16707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2024-06-06T01:03:00Z</dcterms:created>
  <dc:creator>玥</dc:creator>
  <cp:lastModifiedBy>陈文武</cp:lastModifiedBy>
  <cp:lastPrinted>2023-08-29T10:58:00Z</cp:lastPrinted>
  <dcterms:modified xsi:type="dcterms:W3CDTF">2024-12-24T02:37:36Z</dcterms:modified>
  <dc:title>绍兴市柯桥区政府采购招标文件示范文本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9CCEEF506C134FB89C9FC364368FAE7E_13</vt:lpwstr>
  </property>
  <property fmtid="{D5CDD505-2E9C-101B-9397-08002B2CF9AE}" pid="4" name="commondata">
    <vt:lpwstr>eyJoZGlkIjoiMjIyNWI0OWI3OGI5Nzc3N2ZhMDc4ODM1MTYyNWM4YTIifQ==</vt:lpwstr>
  </property>
</Properties>
</file>