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5FEE7031">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r>
        <w:rPr>
          <w:rFonts w:hint="eastAsia" w:ascii="宋体" w:hAnsi="宋体" w:eastAsia="宋体" w:cs="宋体"/>
          <w:b w:val="0"/>
          <w:bCs/>
          <w:spacing w:val="0"/>
          <w:w w:val="100"/>
          <w:kern w:val="21"/>
          <w:sz w:val="21"/>
          <w:szCs w:val="48"/>
          <w:highlight w:val="none"/>
        </w:rPr>
        <w:t>政府采购项目</w:t>
      </w:r>
    </w:p>
    <w:p w14:paraId="70B6BE3E">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72"/>
          <w:highlight w:val="none"/>
        </w:rPr>
      </w:pPr>
      <w:bookmarkStart w:id="0" w:name="_Hlk103092663"/>
      <w:r>
        <w:rPr>
          <w:rFonts w:hint="eastAsia" w:ascii="宋体" w:hAnsi="宋体" w:eastAsia="宋体" w:cs="宋体"/>
          <w:b w:val="0"/>
          <w:bCs/>
          <w:spacing w:val="0"/>
          <w:w w:val="100"/>
          <w:kern w:val="21"/>
          <w:sz w:val="21"/>
          <w:szCs w:val="72"/>
          <w:highlight w:val="none"/>
        </w:rPr>
        <w:t>竞争性磋商</w:t>
      </w:r>
      <w:bookmarkEnd w:id="0"/>
      <w:r>
        <w:rPr>
          <w:rFonts w:hint="eastAsia" w:ascii="宋体" w:hAnsi="宋体" w:eastAsia="宋体" w:cs="宋体"/>
          <w:b w:val="0"/>
          <w:bCs/>
          <w:spacing w:val="0"/>
          <w:w w:val="100"/>
          <w:kern w:val="21"/>
          <w:sz w:val="21"/>
          <w:szCs w:val="72"/>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285B963F">
      <w:pPr>
        <w:pStyle w:val="45"/>
        <w:rPr>
          <w:rFonts w:hint="eastAsia" w:ascii="宋体" w:hAnsi="宋体" w:eastAsia="宋体" w:cs="宋体"/>
          <w:b w:val="0"/>
          <w:bCs/>
          <w:spacing w:val="0"/>
          <w:w w:val="100"/>
          <w:kern w:val="21"/>
          <w:sz w:val="21"/>
          <w:szCs w:val="72"/>
          <w:highlight w:val="none"/>
        </w:rPr>
      </w:pPr>
    </w:p>
    <w:p w14:paraId="6BEBD57C">
      <w:pPr>
        <w:pStyle w:val="45"/>
        <w:rPr>
          <w:rFonts w:hint="eastAsia" w:ascii="宋体" w:hAnsi="宋体" w:eastAsia="宋体" w:cs="宋体"/>
          <w:b w:val="0"/>
          <w:bCs/>
          <w:spacing w:val="0"/>
          <w:w w:val="100"/>
          <w:kern w:val="21"/>
          <w:sz w:val="21"/>
          <w:szCs w:val="72"/>
          <w:highlight w:val="none"/>
        </w:rPr>
      </w:pPr>
    </w:p>
    <w:p w14:paraId="4A5DA948">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tbl>
      <w:tblPr>
        <w:tblStyle w:val="3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86" w:type="dxa"/>
          </w:tcPr>
          <w:p w14:paraId="7483F30A">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30"/>
                <w:highlight w:val="none"/>
              </w:rPr>
              <w:t>项目编号：</w:t>
            </w:r>
          </w:p>
        </w:tc>
        <w:tc>
          <w:tcPr>
            <w:tcW w:w="6436" w:type="dxa"/>
          </w:tcPr>
          <w:p w14:paraId="0A00F25E">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lang w:val="en-US" w:eastAsia="zh-CN"/>
              </w:rPr>
            </w:pPr>
            <w:r>
              <w:rPr>
                <w:rFonts w:hint="eastAsia" w:ascii="宋体" w:hAnsi="宋体" w:eastAsia="宋体" w:cs="宋体"/>
                <w:b/>
                <w:bCs w:val="0"/>
                <w:spacing w:val="0"/>
                <w:w w:val="100"/>
                <w:kern w:val="21"/>
                <w:sz w:val="21"/>
                <w:szCs w:val="72"/>
                <w:highlight w:val="none"/>
                <w:u w:val="single"/>
                <w:vertAlign w:val="baseline"/>
                <w:lang w:val="en-US" w:eastAsia="zh-CN"/>
              </w:rPr>
              <w:t>ZJZY-YY-20250121</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9501B7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72"/>
                <w:highlight w:val="none"/>
              </w:rPr>
              <w:t>项目名称：</w:t>
            </w:r>
          </w:p>
        </w:tc>
        <w:tc>
          <w:tcPr>
            <w:tcW w:w="6436" w:type="dxa"/>
          </w:tcPr>
          <w:p w14:paraId="457F0FB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梁弄所及交警中队迁建工程-监理采购</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F9ACE0A">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采购人：</w:t>
            </w:r>
          </w:p>
        </w:tc>
        <w:tc>
          <w:tcPr>
            <w:tcW w:w="6436" w:type="dxa"/>
          </w:tcPr>
          <w:p w14:paraId="28C83836">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余姚市公安局</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267270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采购代理机构：</w:t>
            </w:r>
          </w:p>
        </w:tc>
        <w:tc>
          <w:tcPr>
            <w:tcW w:w="6436" w:type="dxa"/>
          </w:tcPr>
          <w:p w14:paraId="3BEEE292">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浙江中誉工程管理有限公司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0B6BC343">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48"/>
                <w:highlight w:val="none"/>
              </w:rPr>
              <w:t>编制时间：</w:t>
            </w:r>
          </w:p>
        </w:tc>
        <w:tc>
          <w:tcPr>
            <w:tcW w:w="6436" w:type="dxa"/>
          </w:tcPr>
          <w:p w14:paraId="4C98CCB7">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lang w:eastAsia="zh-CN"/>
              </w:rPr>
            </w:pPr>
            <w:r>
              <w:rPr>
                <w:rFonts w:hint="eastAsia" w:ascii="宋体" w:hAnsi="宋体" w:eastAsia="宋体" w:cs="宋体"/>
                <w:b/>
                <w:bCs w:val="0"/>
                <w:spacing w:val="0"/>
                <w:w w:val="100"/>
                <w:kern w:val="21"/>
                <w:sz w:val="21"/>
                <w:szCs w:val="30"/>
                <w:highlight w:val="none"/>
                <w:u w:val="single"/>
                <w:lang w:eastAsia="zh-CN"/>
              </w:rPr>
              <w:t>202</w:t>
            </w:r>
            <w:r>
              <w:rPr>
                <w:rFonts w:hint="eastAsia" w:ascii="宋体" w:hAnsi="宋体" w:eastAsia="宋体" w:cs="宋体"/>
                <w:b/>
                <w:bCs w:val="0"/>
                <w:spacing w:val="0"/>
                <w:w w:val="100"/>
                <w:kern w:val="21"/>
                <w:sz w:val="21"/>
                <w:szCs w:val="30"/>
                <w:highlight w:val="none"/>
                <w:u w:val="single"/>
                <w:lang w:val="en-US" w:eastAsia="zh-CN"/>
              </w:rPr>
              <w:t>5</w:t>
            </w:r>
            <w:r>
              <w:rPr>
                <w:rFonts w:hint="eastAsia" w:ascii="宋体" w:hAnsi="宋体" w:eastAsia="宋体" w:cs="宋体"/>
                <w:b/>
                <w:bCs w:val="0"/>
                <w:spacing w:val="0"/>
                <w:w w:val="100"/>
                <w:kern w:val="21"/>
                <w:sz w:val="21"/>
                <w:szCs w:val="30"/>
                <w:highlight w:val="none"/>
                <w:u w:val="single"/>
                <w:lang w:eastAsia="zh-CN"/>
              </w:rPr>
              <w:t>年</w:t>
            </w:r>
            <w:r>
              <w:rPr>
                <w:rFonts w:hint="eastAsia" w:ascii="宋体" w:hAnsi="宋体" w:eastAsia="宋体" w:cs="宋体"/>
                <w:b/>
                <w:bCs w:val="0"/>
                <w:spacing w:val="0"/>
                <w:w w:val="100"/>
                <w:kern w:val="21"/>
                <w:sz w:val="21"/>
                <w:szCs w:val="30"/>
                <w:highlight w:val="none"/>
                <w:u w:val="single"/>
                <w:lang w:val="en-US" w:eastAsia="zh-CN"/>
              </w:rPr>
              <w:t>1</w:t>
            </w:r>
            <w:r>
              <w:rPr>
                <w:rFonts w:hint="eastAsia" w:ascii="宋体" w:hAnsi="宋体" w:eastAsia="宋体" w:cs="宋体"/>
                <w:b/>
                <w:bCs w:val="0"/>
                <w:spacing w:val="0"/>
                <w:w w:val="100"/>
                <w:kern w:val="21"/>
                <w:sz w:val="21"/>
                <w:szCs w:val="30"/>
                <w:highlight w:val="none"/>
                <w:u w:val="singl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30"/>
          <w:highlight w:val="none"/>
        </w:rPr>
      </w:pPr>
    </w:p>
    <w:p w14:paraId="3BDFC0E9">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sectPr>
          <w:footerReference r:id="rId3" w:type="default"/>
          <w:pgSz w:w="11906" w:h="16838"/>
          <w:pgMar w:top="1440" w:right="1800" w:bottom="1440" w:left="1800" w:header="851" w:footer="992" w:gutter="0"/>
          <w:pgNumType w:start="0"/>
          <w:cols w:space="425" w:num="1"/>
          <w:titlePg/>
          <w:rtlGutter w:val="0"/>
          <w:docGrid w:type="lines" w:linePitch="288" w:charSpace="0"/>
        </w:sectPr>
      </w:pP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第一章  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梁弄所及交警中队迁建工程-监理采购</w:t>
      </w:r>
      <w:r>
        <w:rPr>
          <w:rFonts w:hint="eastAsia" w:ascii="宋体" w:hAnsi="宋体" w:eastAsia="宋体" w:cs="宋体"/>
          <w:b w:val="0"/>
          <w:spacing w:val="0"/>
          <w:w w:val="100"/>
          <w:kern w:val="21"/>
          <w:sz w:val="21"/>
          <w:szCs w:val="21"/>
          <w:highlight w:val="none"/>
        </w:rPr>
        <w:t>采购项目的潜在供应商应在</w:t>
      </w:r>
      <w:r>
        <w:rPr>
          <w:rFonts w:hint="eastAsia" w:ascii="宋体" w:hAnsi="宋体" w:eastAsia="宋体" w:cs="宋体"/>
          <w:b/>
          <w:bCs/>
          <w:spacing w:val="0"/>
          <w:w w:val="100"/>
          <w:kern w:val="21"/>
          <w:sz w:val="21"/>
          <w:szCs w:val="21"/>
          <w:highlight w:val="none"/>
          <w:u w:val="single"/>
        </w:rPr>
        <w:t>政府采购云平台（https://www.zcygov.cn/）</w:t>
      </w:r>
      <w:r>
        <w:rPr>
          <w:rFonts w:hint="eastAsia" w:ascii="宋体" w:hAnsi="宋体" w:eastAsia="宋体" w:cs="宋体"/>
          <w:b w:val="0"/>
          <w:spacing w:val="0"/>
          <w:w w:val="100"/>
          <w:kern w:val="21"/>
          <w:sz w:val="21"/>
          <w:szCs w:val="21"/>
          <w:highlight w:val="none"/>
        </w:rPr>
        <w:t>。获取（下载）采购文件，并于</w:t>
      </w:r>
      <w:r>
        <w:rPr>
          <w:rFonts w:hint="eastAsia" w:ascii="宋体" w:hAnsi="宋体" w:eastAsia="宋体" w:cs="宋体"/>
          <w:b/>
          <w:bCs/>
          <w:kern w:val="21"/>
          <w:szCs w:val="21"/>
          <w:highlight w:val="yellow"/>
          <w:u w:val="single"/>
        </w:rPr>
        <w:t>202</w:t>
      </w:r>
      <w:r>
        <w:rPr>
          <w:rFonts w:hint="eastAsia" w:ascii="宋体" w:hAnsi="宋体" w:eastAsia="宋体" w:cs="宋体"/>
          <w:b/>
          <w:bCs/>
          <w:kern w:val="21"/>
          <w:szCs w:val="21"/>
          <w:highlight w:val="yellow"/>
          <w:u w:val="single"/>
          <w:lang w:val="en-US" w:eastAsia="zh-CN"/>
        </w:rPr>
        <w:t>5</w:t>
      </w:r>
      <w:r>
        <w:rPr>
          <w:rFonts w:hint="eastAsia" w:ascii="宋体" w:hAnsi="宋体" w:eastAsia="宋体" w:cs="宋体"/>
          <w:b/>
          <w:bCs/>
          <w:kern w:val="21"/>
          <w:szCs w:val="21"/>
          <w:highlight w:val="yellow"/>
          <w:u w:val="single"/>
        </w:rPr>
        <w:t>年</w:t>
      </w:r>
      <w:r>
        <w:rPr>
          <w:rFonts w:hint="eastAsia" w:ascii="宋体" w:hAnsi="宋体" w:eastAsia="宋体" w:cs="宋体"/>
          <w:b/>
          <w:bCs/>
          <w:kern w:val="21"/>
          <w:szCs w:val="21"/>
          <w:highlight w:val="yellow"/>
          <w:u w:val="single"/>
          <w:lang w:val="en-US" w:eastAsia="zh-CN"/>
        </w:rPr>
        <w:t>2月13日9时00分</w:t>
      </w:r>
      <w:r>
        <w:rPr>
          <w:rFonts w:hint="eastAsia" w:ascii="宋体" w:hAnsi="宋体" w:eastAsia="宋体" w:cs="宋体"/>
          <w:b w:val="0"/>
          <w:spacing w:val="0"/>
          <w:w w:val="100"/>
          <w:kern w:val="21"/>
          <w:sz w:val="21"/>
          <w:szCs w:val="21"/>
          <w:highlight w:val="none"/>
          <w:u w:val="none"/>
        </w:rPr>
        <w:t>前</w:t>
      </w:r>
      <w:r>
        <w:rPr>
          <w:rFonts w:hint="eastAsia" w:ascii="宋体" w:hAnsi="宋体" w:eastAsia="宋体" w:cs="宋体"/>
          <w:b w:val="0"/>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bCs/>
          <w:spacing w:val="0"/>
          <w:w w:val="100"/>
          <w:kern w:val="21"/>
          <w:sz w:val="21"/>
          <w:szCs w:val="21"/>
          <w:highlight w:val="none"/>
          <w:u w:val="single"/>
          <w:lang w:eastAsia="zh-CN"/>
        </w:rPr>
        <w:t>ZJZY-YY-20250121</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bCs/>
          <w:spacing w:val="0"/>
          <w:w w:val="100"/>
          <w:kern w:val="21"/>
          <w:sz w:val="21"/>
          <w:szCs w:val="21"/>
          <w:highlight w:val="none"/>
          <w:u w:val="single"/>
          <w:lang w:eastAsia="zh-CN"/>
        </w:rPr>
        <w:t>梁弄所及交警中队迁建工程-监理采购</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rPr>
      </w:pPr>
      <w:r>
        <w:rPr>
          <w:rFonts w:hint="eastAsia" w:ascii="宋体" w:hAnsi="宋体" w:eastAsia="宋体" w:cs="宋体"/>
          <w:b w:val="0"/>
          <w:color w:val="auto"/>
          <w:spacing w:val="0"/>
          <w:w w:val="100"/>
          <w:kern w:val="21"/>
          <w:sz w:val="21"/>
          <w:szCs w:val="21"/>
          <w:highlight w:val="none"/>
        </w:rPr>
        <w:t>采购方式：</w:t>
      </w:r>
      <w:r>
        <w:rPr>
          <w:rFonts w:hint="eastAsia" w:ascii="宋体" w:hAnsi="宋体" w:eastAsia="宋体" w:cs="宋体"/>
          <w:b/>
          <w:bCs/>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eastAsia="zh-CN"/>
        </w:rPr>
      </w:pPr>
      <w:r>
        <w:rPr>
          <w:rFonts w:hint="eastAsia" w:ascii="宋体" w:hAnsi="宋体" w:eastAsia="宋体" w:cs="宋体"/>
          <w:b w:val="0"/>
          <w:color w:val="auto"/>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550000</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最高限价（元）：</w:t>
      </w:r>
      <w:r>
        <w:rPr>
          <w:rFonts w:hint="eastAsia" w:ascii="宋体" w:hAnsi="宋体" w:eastAsia="宋体" w:cs="宋体"/>
          <w:b/>
          <w:bCs/>
          <w:color w:val="auto"/>
          <w:spacing w:val="0"/>
          <w:w w:val="100"/>
          <w:kern w:val="21"/>
          <w:sz w:val="21"/>
          <w:szCs w:val="21"/>
          <w:highlight w:val="none"/>
          <w:u w:val="single"/>
          <w:lang w:val="en-US" w:eastAsia="zh-CN"/>
        </w:rPr>
        <w:t>550000</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采购需求：</w:t>
      </w:r>
      <w:r>
        <w:rPr>
          <w:rFonts w:hint="eastAsia" w:ascii="宋体" w:hAnsi="宋体" w:eastAsia="宋体" w:cs="宋体"/>
          <w:b w:val="0"/>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标项名称：</w:t>
      </w:r>
      <w:r>
        <w:rPr>
          <w:rFonts w:hint="eastAsia" w:ascii="宋体" w:hAnsi="宋体" w:eastAsia="宋体" w:cs="宋体"/>
          <w:b/>
          <w:bCs/>
          <w:spacing w:val="0"/>
          <w:w w:val="100"/>
          <w:kern w:val="21"/>
          <w:sz w:val="21"/>
          <w:szCs w:val="21"/>
          <w:highlight w:val="none"/>
          <w:u w:val="single"/>
          <w:lang w:val="en-US" w:eastAsia="zh-CN"/>
        </w:rPr>
        <w:t>梁弄所及交警中队迁建工程-监理采购</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数量：</w:t>
      </w:r>
      <w:r>
        <w:rPr>
          <w:rFonts w:hint="eastAsia" w:ascii="宋体" w:hAnsi="宋体" w:eastAsia="宋体" w:cs="宋体"/>
          <w:b/>
          <w:bCs/>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预算金额（元）：</w:t>
      </w:r>
      <w:r>
        <w:rPr>
          <w:rFonts w:hint="eastAsia" w:ascii="宋体" w:hAnsi="宋体" w:eastAsia="宋体" w:cs="宋体"/>
          <w:b/>
          <w:bCs/>
          <w:spacing w:val="0"/>
          <w:w w:val="100"/>
          <w:kern w:val="21"/>
          <w:sz w:val="21"/>
          <w:szCs w:val="21"/>
          <w:highlight w:val="none"/>
          <w:u w:val="single"/>
          <w:lang w:val="en-US" w:eastAsia="zh-CN"/>
        </w:rPr>
        <w:t>550000</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lang w:val="en-US" w:eastAsia="zh-CN"/>
        </w:rPr>
        <w:t>单位：</w:t>
      </w:r>
      <w:r>
        <w:rPr>
          <w:rFonts w:hint="eastAsia" w:ascii="宋体" w:hAnsi="宋体" w:eastAsia="宋体" w:cs="宋体"/>
          <w:b/>
          <w:bCs/>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简要规格描述：</w:t>
      </w:r>
      <w:r>
        <w:rPr>
          <w:rFonts w:hint="eastAsia" w:ascii="宋体" w:hAnsi="宋体" w:eastAsia="宋体" w:cs="宋体"/>
          <w:b/>
          <w:bCs/>
          <w:spacing w:val="0"/>
          <w:w w:val="100"/>
          <w:kern w:val="21"/>
          <w:sz w:val="21"/>
          <w:szCs w:val="21"/>
          <w:highlight w:val="none"/>
          <w:u w:val="single"/>
          <w:lang w:val="en-US" w:eastAsia="zh-CN"/>
        </w:rPr>
        <w:t>梁弄所及交警中队迁建工程-监理采购</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自监理服务合同签订后，接采购人通知之日起至竣工结算完成且工程保修期满结束。</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本项目（是）接受联合体投标。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二、申请人的资格要求：</w:t>
      </w:r>
    </w:p>
    <w:p w14:paraId="512525D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pacing w:val="0"/>
          <w:w w:val="100"/>
          <w:kern w:val="21"/>
          <w:sz w:val="21"/>
          <w:szCs w:val="21"/>
          <w:highlight w:val="none"/>
          <w:lang w:eastAsia="zh-CN"/>
        </w:rPr>
        <w:t>重大税收违法失信主体</w:t>
      </w:r>
      <w:r>
        <w:rPr>
          <w:rFonts w:hint="eastAsia" w:ascii="宋体" w:hAnsi="宋体" w:eastAsia="宋体" w:cs="宋体"/>
          <w:b w:val="0"/>
          <w:spacing w:val="0"/>
          <w:w w:val="100"/>
          <w:kern w:val="21"/>
          <w:sz w:val="21"/>
          <w:szCs w:val="21"/>
          <w:highlight w:val="none"/>
        </w:rPr>
        <w:t>、政府采购严重违法失信行为记录名单。</w:t>
      </w:r>
    </w:p>
    <w:p w14:paraId="767C89E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2.落实政府采购政策需满足的资格要求：</w:t>
      </w:r>
      <w:r>
        <w:rPr>
          <w:rFonts w:hint="eastAsia" w:ascii="宋体" w:hAnsi="宋体" w:eastAsia="宋体" w:cs="宋体"/>
          <w:b/>
          <w:bCs/>
          <w:kern w:val="21"/>
          <w:szCs w:val="21"/>
          <w:u w:val="single"/>
        </w:rPr>
        <w:t>供应商为中小企业/小微企业</w:t>
      </w:r>
      <w:r>
        <w:rPr>
          <w:rFonts w:hint="eastAsia" w:ascii="宋体" w:hAnsi="宋体" w:eastAsia="宋体" w:cs="宋体"/>
          <w:b/>
          <w:bCs/>
          <w:kern w:val="21"/>
          <w:szCs w:val="21"/>
          <w:u w:val="single"/>
          <w:lang w:eastAsia="zh-CN"/>
        </w:rPr>
        <w:t>。</w:t>
      </w:r>
    </w:p>
    <w:p w14:paraId="79FED0D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3.本项目的特定资格要求：</w:t>
      </w:r>
      <w:r>
        <w:rPr>
          <w:rFonts w:hint="eastAsia" w:ascii="宋体" w:hAnsi="宋体" w:eastAsia="宋体" w:cs="宋体"/>
          <w:b/>
          <w:bCs/>
          <w:spacing w:val="0"/>
          <w:w w:val="100"/>
          <w:kern w:val="21"/>
          <w:sz w:val="21"/>
          <w:szCs w:val="21"/>
          <w:highlight w:val="none"/>
          <w:u w:val="single"/>
          <w:lang w:val="en-US" w:eastAsia="zh-CN"/>
        </w:rPr>
        <w:t>供应商须具有中华人民共和国住房和城乡建设部核发的房屋建筑工程监理丙级及以上资质或工程监理综合资质。</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时间：</w:t>
      </w:r>
      <w:r>
        <w:rPr>
          <w:rFonts w:hint="eastAsia" w:ascii="宋体" w:hAnsi="宋体" w:eastAsia="宋体" w:cs="宋体"/>
          <w:b/>
          <w:bCs/>
          <w:kern w:val="21"/>
          <w:szCs w:val="21"/>
          <w:highlight w:val="yellow"/>
          <w:u w:val="single"/>
          <w:lang w:eastAsia="zh-CN"/>
        </w:rPr>
        <w:t>202</w:t>
      </w:r>
      <w:r>
        <w:rPr>
          <w:rFonts w:hint="eastAsia" w:ascii="宋体" w:hAnsi="宋体" w:eastAsia="宋体" w:cs="宋体"/>
          <w:b/>
          <w:bCs/>
          <w:kern w:val="21"/>
          <w:szCs w:val="21"/>
          <w:highlight w:val="yellow"/>
          <w:u w:val="single"/>
          <w:lang w:val="en-US" w:eastAsia="zh-CN"/>
        </w:rPr>
        <w:t>5</w:t>
      </w:r>
      <w:r>
        <w:rPr>
          <w:rFonts w:hint="eastAsia" w:ascii="宋体" w:hAnsi="宋体" w:eastAsia="宋体" w:cs="宋体"/>
          <w:b/>
          <w:bCs/>
          <w:kern w:val="21"/>
          <w:szCs w:val="21"/>
          <w:highlight w:val="yellow"/>
          <w:u w:val="single"/>
          <w:lang w:eastAsia="zh-CN"/>
        </w:rPr>
        <w:t>年</w:t>
      </w:r>
      <w:r>
        <w:rPr>
          <w:rFonts w:hint="eastAsia" w:ascii="宋体" w:hAnsi="宋体" w:eastAsia="宋体" w:cs="宋体"/>
          <w:b/>
          <w:bCs/>
          <w:kern w:val="21"/>
          <w:szCs w:val="21"/>
          <w:highlight w:val="yellow"/>
          <w:u w:val="single"/>
          <w:lang w:val="en-US" w:eastAsia="zh-CN"/>
        </w:rPr>
        <w:t>1</w:t>
      </w:r>
      <w:r>
        <w:rPr>
          <w:rFonts w:hint="eastAsia" w:ascii="宋体" w:hAnsi="宋体" w:eastAsia="宋体" w:cs="宋体"/>
          <w:b/>
          <w:bCs/>
          <w:kern w:val="21"/>
          <w:szCs w:val="21"/>
          <w:highlight w:val="yellow"/>
          <w:u w:val="single"/>
          <w:lang w:eastAsia="zh-CN"/>
        </w:rPr>
        <w:t>月</w:t>
      </w:r>
      <w:r>
        <w:rPr>
          <w:rFonts w:hint="eastAsia" w:ascii="宋体" w:hAnsi="宋体" w:eastAsia="宋体" w:cs="宋体"/>
          <w:b/>
          <w:bCs/>
          <w:kern w:val="21"/>
          <w:szCs w:val="21"/>
          <w:highlight w:val="yellow"/>
          <w:u w:val="single"/>
          <w:lang w:val="en-US" w:eastAsia="zh-CN"/>
        </w:rPr>
        <w:t>26</w:t>
      </w:r>
      <w:bookmarkStart w:id="2" w:name="_GoBack"/>
      <w:bookmarkEnd w:id="2"/>
      <w:r>
        <w:rPr>
          <w:rFonts w:hint="eastAsia" w:ascii="宋体" w:hAnsi="宋体" w:eastAsia="宋体" w:cs="宋体"/>
          <w:b/>
          <w:bCs/>
          <w:kern w:val="21"/>
          <w:szCs w:val="21"/>
          <w:highlight w:val="yellow"/>
          <w:u w:val="single"/>
        </w:rPr>
        <w:t>日至202</w:t>
      </w:r>
      <w:r>
        <w:rPr>
          <w:rFonts w:hint="eastAsia" w:ascii="宋体" w:hAnsi="宋体" w:eastAsia="宋体" w:cs="宋体"/>
          <w:b/>
          <w:bCs/>
          <w:kern w:val="21"/>
          <w:szCs w:val="21"/>
          <w:highlight w:val="yellow"/>
          <w:u w:val="single"/>
          <w:lang w:val="en-US" w:eastAsia="zh-CN"/>
        </w:rPr>
        <w:t>5</w:t>
      </w:r>
      <w:r>
        <w:rPr>
          <w:rFonts w:hint="eastAsia" w:ascii="宋体" w:hAnsi="宋体" w:eastAsia="宋体" w:cs="宋体"/>
          <w:b/>
          <w:bCs/>
          <w:kern w:val="21"/>
          <w:szCs w:val="21"/>
          <w:highlight w:val="yellow"/>
          <w:u w:val="single"/>
        </w:rPr>
        <w:t>年</w:t>
      </w:r>
      <w:r>
        <w:rPr>
          <w:rFonts w:hint="eastAsia" w:ascii="宋体" w:hAnsi="宋体" w:eastAsia="宋体" w:cs="宋体"/>
          <w:b/>
          <w:bCs/>
          <w:kern w:val="21"/>
          <w:szCs w:val="21"/>
          <w:highlight w:val="yellow"/>
          <w:u w:val="single"/>
          <w:lang w:val="en-US" w:eastAsia="zh-CN"/>
        </w:rPr>
        <w:t>2</w:t>
      </w:r>
      <w:r>
        <w:rPr>
          <w:rFonts w:hint="eastAsia" w:ascii="宋体" w:hAnsi="宋体" w:eastAsia="宋体" w:cs="宋体"/>
          <w:b/>
          <w:bCs/>
          <w:kern w:val="21"/>
          <w:szCs w:val="21"/>
          <w:highlight w:val="yellow"/>
          <w:u w:val="single"/>
        </w:rPr>
        <w:t>月</w:t>
      </w:r>
      <w:r>
        <w:rPr>
          <w:rFonts w:hint="eastAsia" w:ascii="宋体" w:hAnsi="宋体" w:eastAsia="宋体" w:cs="宋体"/>
          <w:b/>
          <w:bCs/>
          <w:kern w:val="21"/>
          <w:szCs w:val="21"/>
          <w:highlight w:val="yellow"/>
          <w:u w:val="single"/>
          <w:lang w:val="en-US" w:eastAsia="zh-CN"/>
        </w:rPr>
        <w:t>10</w:t>
      </w:r>
      <w:r>
        <w:rPr>
          <w:rFonts w:hint="eastAsia" w:ascii="宋体" w:hAnsi="宋体" w:eastAsia="宋体" w:cs="宋体"/>
          <w:b/>
          <w:bCs/>
          <w:kern w:val="21"/>
          <w:szCs w:val="21"/>
          <w:highlight w:val="yellow"/>
          <w:u w:val="single"/>
        </w:rPr>
        <w:t>日</w:t>
      </w:r>
      <w:r>
        <w:rPr>
          <w:rFonts w:hint="eastAsia" w:ascii="宋体" w:hAnsi="宋体" w:eastAsia="宋体" w:cs="宋体"/>
          <w:b w:val="0"/>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331D1F8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方式：</w:t>
      </w:r>
    </w:p>
    <w:p w14:paraId="7463D15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1.本项目采购文件实行“政府采购云平台”在线获取，不提供采购文件纸质版。供应商获取采购文件前应先完成“政府采购云平台”的账号注册；</w:t>
      </w:r>
    </w:p>
    <w:p w14:paraId="4193039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1E8542C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注：请供应商按上述要求获取采购文件，如未在“政采云”系统内完成相关流程，引起的响应无效责任自负。</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截止时间：</w:t>
      </w:r>
      <w:r>
        <w:rPr>
          <w:rFonts w:hint="eastAsia" w:ascii="宋体" w:hAnsi="宋体" w:eastAsia="宋体" w:cs="宋体"/>
          <w:b/>
          <w:bCs/>
          <w:kern w:val="21"/>
          <w:szCs w:val="21"/>
          <w:highlight w:val="yellow"/>
          <w:u w:val="single"/>
          <w:lang w:eastAsia="zh-CN"/>
        </w:rPr>
        <w:t>2025年</w:t>
      </w:r>
      <w:r>
        <w:rPr>
          <w:rFonts w:hint="eastAsia" w:ascii="宋体" w:hAnsi="宋体" w:eastAsia="宋体" w:cs="宋体"/>
          <w:b/>
          <w:bCs/>
          <w:kern w:val="21"/>
          <w:szCs w:val="21"/>
          <w:highlight w:val="yellow"/>
          <w:u w:val="single"/>
          <w:lang w:val="en-US" w:eastAsia="zh-CN"/>
        </w:rPr>
        <w:t>2</w:t>
      </w:r>
      <w:r>
        <w:rPr>
          <w:rFonts w:hint="eastAsia" w:ascii="宋体" w:hAnsi="宋体" w:eastAsia="宋体" w:cs="宋体"/>
          <w:b/>
          <w:bCs/>
          <w:kern w:val="21"/>
          <w:szCs w:val="21"/>
          <w:highlight w:val="yellow"/>
          <w:u w:val="single"/>
          <w:lang w:eastAsia="zh-CN"/>
        </w:rPr>
        <w:t>月</w:t>
      </w:r>
      <w:r>
        <w:rPr>
          <w:rFonts w:hint="eastAsia" w:ascii="宋体" w:hAnsi="宋体" w:eastAsia="宋体" w:cs="宋体"/>
          <w:b/>
          <w:bCs/>
          <w:kern w:val="21"/>
          <w:szCs w:val="21"/>
          <w:highlight w:val="yellow"/>
          <w:u w:val="single"/>
          <w:lang w:val="en-US" w:eastAsia="zh-CN"/>
        </w:rPr>
        <w:t>13</w:t>
      </w:r>
      <w:r>
        <w:rPr>
          <w:rFonts w:hint="eastAsia" w:ascii="宋体" w:hAnsi="宋体" w:eastAsia="宋体" w:cs="宋体"/>
          <w:b/>
          <w:bCs/>
          <w:kern w:val="21"/>
          <w:szCs w:val="21"/>
          <w:highlight w:val="yellow"/>
          <w:u w:val="single"/>
          <w:lang w:eastAsia="zh-CN"/>
        </w:rPr>
        <w:t>日9时00分</w:t>
      </w:r>
      <w:r>
        <w:rPr>
          <w:rFonts w:hint="eastAsia" w:ascii="宋体" w:hAnsi="宋体" w:eastAsia="宋体" w:cs="宋体"/>
          <w:b/>
          <w:bCs/>
          <w:spacing w:val="0"/>
          <w:w w:val="100"/>
          <w:kern w:val="21"/>
          <w:sz w:val="21"/>
          <w:szCs w:val="21"/>
          <w:highlight w:val="yellow"/>
          <w:u w:val="single"/>
          <w:lang w:val="en-US" w:eastAsia="zh-CN"/>
        </w:rPr>
        <w:t>（北京时间）</w:t>
      </w:r>
      <w:r>
        <w:rPr>
          <w:rFonts w:hint="eastAsia" w:ascii="宋体" w:hAnsi="宋体" w:eastAsia="宋体" w:cs="宋体"/>
          <w:b w:val="0"/>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w:t>
      </w:r>
      <w:r>
        <w:rPr>
          <w:rFonts w:hint="eastAsia" w:ascii="宋体" w:hAnsi="宋体" w:eastAsia="宋体" w:cs="宋体"/>
          <w:b/>
          <w:bCs/>
          <w:kern w:val="21"/>
          <w:szCs w:val="21"/>
          <w:highlight w:val="yellow"/>
          <w:u w:val="single"/>
          <w:lang w:eastAsia="zh-CN"/>
        </w:rPr>
        <w:t>2025年</w:t>
      </w:r>
      <w:r>
        <w:rPr>
          <w:rFonts w:hint="eastAsia" w:ascii="宋体" w:hAnsi="宋体" w:eastAsia="宋体" w:cs="宋体"/>
          <w:b/>
          <w:bCs/>
          <w:kern w:val="21"/>
          <w:szCs w:val="21"/>
          <w:highlight w:val="yellow"/>
          <w:u w:val="single"/>
          <w:lang w:val="en-US" w:eastAsia="zh-CN"/>
        </w:rPr>
        <w:t>2</w:t>
      </w:r>
      <w:r>
        <w:rPr>
          <w:rFonts w:hint="eastAsia" w:ascii="宋体" w:hAnsi="宋体" w:eastAsia="宋体" w:cs="宋体"/>
          <w:b/>
          <w:bCs/>
          <w:kern w:val="21"/>
          <w:szCs w:val="21"/>
          <w:highlight w:val="yellow"/>
          <w:u w:val="single"/>
          <w:lang w:eastAsia="zh-CN"/>
        </w:rPr>
        <w:t>月</w:t>
      </w:r>
      <w:r>
        <w:rPr>
          <w:rFonts w:hint="eastAsia" w:ascii="宋体" w:hAnsi="宋体" w:eastAsia="宋体" w:cs="宋体"/>
          <w:b/>
          <w:bCs/>
          <w:kern w:val="21"/>
          <w:szCs w:val="21"/>
          <w:highlight w:val="yellow"/>
          <w:u w:val="single"/>
          <w:lang w:val="en-US" w:eastAsia="zh-CN"/>
        </w:rPr>
        <w:t>13</w:t>
      </w:r>
      <w:r>
        <w:rPr>
          <w:rFonts w:hint="eastAsia" w:ascii="宋体" w:hAnsi="宋体" w:eastAsia="宋体" w:cs="宋体"/>
          <w:b/>
          <w:bCs/>
          <w:kern w:val="21"/>
          <w:szCs w:val="21"/>
          <w:highlight w:val="yellow"/>
          <w:u w:val="single"/>
          <w:lang w:eastAsia="zh-CN"/>
        </w:rPr>
        <w:t>日9时00分</w:t>
      </w:r>
      <w:r>
        <w:rPr>
          <w:rFonts w:hint="eastAsia" w:ascii="宋体" w:hAnsi="宋体" w:eastAsia="宋体" w:cs="宋体"/>
          <w:b/>
          <w:bCs/>
          <w:spacing w:val="0"/>
          <w:w w:val="100"/>
          <w:kern w:val="21"/>
          <w:sz w:val="21"/>
          <w:szCs w:val="21"/>
          <w:highlight w:val="yellow"/>
          <w:u w:val="single"/>
          <w:lang w:val="en-US" w:eastAsia="zh-CN"/>
        </w:rPr>
        <w:t>（北京时间）</w:t>
      </w:r>
      <w:r>
        <w:rPr>
          <w:rFonts w:hint="eastAsia" w:ascii="宋体" w:hAnsi="宋体" w:eastAsia="宋体" w:cs="宋体"/>
          <w:b w:val="0"/>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CF70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4.其他事项：</w:t>
      </w:r>
    </w:p>
    <w:p w14:paraId="5F18C40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本次政府采购活动有关信息在浙江政府采购网、宁波市公共资源交易电子服务系统（甬易阳光）发布，视同送达所有潜在供应商</w:t>
      </w:r>
      <w:r>
        <w:rPr>
          <w:rFonts w:hint="eastAsia" w:ascii="宋体" w:hAnsi="宋体" w:eastAsia="宋体" w:cs="宋体"/>
          <w:b w:val="0"/>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八、凡对本次招标提出询问、质疑、投诉，请按以下方式联系</w:t>
      </w:r>
    </w:p>
    <w:p w14:paraId="6C27E4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1.采购人信息</w:t>
      </w:r>
    </w:p>
    <w:p w14:paraId="1290BD1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名称：</w:t>
      </w:r>
      <w:r>
        <w:rPr>
          <w:rFonts w:hint="eastAsia" w:ascii="宋体" w:hAnsi="宋体" w:eastAsia="宋体" w:cs="宋体"/>
          <w:b/>
          <w:bCs/>
          <w:spacing w:val="0"/>
          <w:w w:val="100"/>
          <w:kern w:val="21"/>
          <w:sz w:val="21"/>
          <w:szCs w:val="21"/>
          <w:highlight w:val="none"/>
          <w:u w:val="single"/>
          <w:lang w:eastAsia="zh-CN"/>
        </w:rPr>
        <w:t>余姚市公安局</w:t>
      </w:r>
    </w:p>
    <w:p w14:paraId="4373AC7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地址：</w:t>
      </w:r>
      <w:r>
        <w:rPr>
          <w:rFonts w:hint="eastAsia" w:ascii="宋体" w:hAnsi="宋体" w:eastAsia="宋体" w:cs="宋体"/>
          <w:b/>
          <w:bCs/>
          <w:spacing w:val="0"/>
          <w:w w:val="100"/>
          <w:kern w:val="21"/>
          <w:sz w:val="21"/>
          <w:szCs w:val="21"/>
          <w:highlight w:val="none"/>
          <w:u w:val="single"/>
          <w:lang w:eastAsia="zh-CN"/>
        </w:rPr>
        <w:t>余姚市大黄桥南路81号</w:t>
      </w:r>
    </w:p>
    <w:p w14:paraId="32004C4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传真：</w:t>
      </w:r>
      <w:r>
        <w:rPr>
          <w:rFonts w:hint="eastAsia" w:ascii="宋体" w:hAnsi="宋体" w:eastAsia="宋体" w:cs="宋体"/>
          <w:b/>
          <w:bCs/>
          <w:spacing w:val="0"/>
          <w:w w:val="100"/>
          <w:kern w:val="21"/>
          <w:sz w:val="21"/>
          <w:szCs w:val="21"/>
          <w:highlight w:val="none"/>
          <w:u w:val="single"/>
          <w:lang w:eastAsia="zh-CN"/>
        </w:rPr>
        <w:t>/</w:t>
      </w:r>
    </w:p>
    <w:p w14:paraId="1B1B02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spacing w:val="0"/>
          <w:w w:val="100"/>
          <w:kern w:val="21"/>
          <w:sz w:val="21"/>
          <w:szCs w:val="21"/>
          <w:highlight w:val="none"/>
          <w:u w:val="single"/>
          <w:lang w:val="en-US" w:eastAsia="zh-CN"/>
        </w:rPr>
        <w:t>俞工</w:t>
      </w:r>
    </w:p>
    <w:p w14:paraId="00A6F76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0574-62866137</w:t>
      </w:r>
    </w:p>
    <w:p w14:paraId="35ED62D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w:t>
      </w:r>
      <w:r>
        <w:rPr>
          <w:rFonts w:hint="eastAsia" w:ascii="宋体" w:hAnsi="宋体" w:eastAsia="宋体" w:cs="宋体"/>
          <w:b/>
          <w:bCs/>
          <w:color w:val="auto"/>
          <w:spacing w:val="0"/>
          <w:w w:val="100"/>
          <w:kern w:val="21"/>
          <w:sz w:val="21"/>
          <w:szCs w:val="21"/>
          <w:highlight w:val="none"/>
          <w:u w:val="single"/>
          <w:lang w:val="en-US" w:eastAsia="zh-CN"/>
        </w:rPr>
        <w:t>干工</w:t>
      </w:r>
    </w:p>
    <w:p w14:paraId="5F8C46D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w:t>
      </w:r>
      <w:r>
        <w:rPr>
          <w:rFonts w:hint="eastAsia" w:ascii="宋体" w:hAnsi="宋体" w:eastAsia="宋体" w:cs="宋体"/>
          <w:b/>
          <w:bCs/>
          <w:color w:val="auto"/>
          <w:spacing w:val="0"/>
          <w:w w:val="100"/>
          <w:kern w:val="21"/>
          <w:sz w:val="21"/>
          <w:szCs w:val="21"/>
          <w:highlight w:val="none"/>
          <w:u w:val="single"/>
          <w:lang w:val="en-US" w:eastAsia="zh-CN"/>
        </w:rPr>
        <w:t>13777162035</w:t>
      </w:r>
    </w:p>
    <w:p w14:paraId="545FE55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2.采购代理机构信息</w:t>
      </w:r>
    </w:p>
    <w:p w14:paraId="308113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浙江中誉工程管理有限公司</w:t>
      </w:r>
    </w:p>
    <w:p w14:paraId="730071C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余姚市兰江街道健民路323号（冠宁商贸城北楼5楼）</w:t>
      </w:r>
    </w:p>
    <w:p w14:paraId="6062C89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3B325D7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项目联系人（询问）：</w:t>
      </w:r>
      <w:r>
        <w:rPr>
          <w:rFonts w:hint="eastAsia" w:ascii="宋体" w:hAnsi="宋体" w:eastAsia="宋体" w:cs="宋体"/>
          <w:b/>
          <w:bCs/>
          <w:spacing w:val="0"/>
          <w:w w:val="100"/>
          <w:kern w:val="21"/>
          <w:sz w:val="21"/>
          <w:szCs w:val="21"/>
          <w:highlight w:val="none"/>
          <w:u w:val="single"/>
          <w:lang w:val="en-US" w:eastAsia="zh-CN"/>
        </w:rPr>
        <w:t>舒工</w:t>
      </w:r>
    </w:p>
    <w:p w14:paraId="5344B5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项目联系方式（询问）：</w:t>
      </w:r>
      <w:r>
        <w:rPr>
          <w:rFonts w:hint="eastAsia" w:ascii="宋体" w:hAnsi="宋体" w:eastAsia="宋体" w:cs="宋体"/>
          <w:b/>
          <w:bCs/>
          <w:spacing w:val="0"/>
          <w:w w:val="100"/>
          <w:kern w:val="21"/>
          <w:sz w:val="21"/>
          <w:szCs w:val="21"/>
          <w:highlight w:val="none"/>
          <w:u w:val="single"/>
          <w:lang w:val="en-US" w:eastAsia="zh-CN"/>
        </w:rPr>
        <w:t>0574-62081818</w:t>
      </w:r>
    </w:p>
    <w:p w14:paraId="19143F6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质疑联系人：</w:t>
      </w:r>
      <w:r>
        <w:rPr>
          <w:rFonts w:hint="eastAsia" w:ascii="宋体" w:hAnsi="宋体" w:eastAsia="宋体" w:cs="宋体"/>
          <w:b/>
          <w:bCs/>
          <w:spacing w:val="0"/>
          <w:w w:val="100"/>
          <w:kern w:val="21"/>
          <w:sz w:val="21"/>
          <w:szCs w:val="21"/>
          <w:highlight w:val="none"/>
          <w:u w:val="single"/>
          <w:lang w:val="en-US" w:eastAsia="zh-CN"/>
        </w:rPr>
        <w:t>严建英</w:t>
      </w:r>
    </w:p>
    <w:p w14:paraId="53495A4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质疑联系方式：</w:t>
      </w:r>
      <w:r>
        <w:rPr>
          <w:rFonts w:hint="eastAsia" w:ascii="宋体" w:hAnsi="宋体" w:eastAsia="宋体" w:cs="宋体"/>
          <w:b/>
          <w:bCs/>
          <w:spacing w:val="0"/>
          <w:w w:val="100"/>
          <w:kern w:val="21"/>
          <w:sz w:val="21"/>
          <w:szCs w:val="21"/>
          <w:highlight w:val="none"/>
          <w:u w:val="single"/>
          <w:lang w:val="en-US" w:eastAsia="zh-CN"/>
        </w:rPr>
        <w:t>0574-62081818</w:t>
      </w:r>
    </w:p>
    <w:p w14:paraId="455B80E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3.同级政府采购监督管理部门</w:t>
      </w:r>
    </w:p>
    <w:p w14:paraId="722ED2E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余姚市财政局</w:t>
      </w:r>
    </w:p>
    <w:p w14:paraId="4E586AF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余姚市南滨江路118号</w:t>
      </w:r>
    </w:p>
    <w:p w14:paraId="119AB1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15C2A5D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bCs/>
          <w:spacing w:val="0"/>
          <w:w w:val="100"/>
          <w:kern w:val="21"/>
          <w:sz w:val="21"/>
          <w:szCs w:val="21"/>
          <w:highlight w:val="none"/>
          <w:u w:val="single"/>
          <w:lang w:val="en-US" w:eastAsia="zh-CN"/>
        </w:rPr>
        <w:t>309办公室</w:t>
      </w:r>
    </w:p>
    <w:p w14:paraId="63A7B16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监督投诉电话：</w:t>
      </w:r>
      <w:r>
        <w:rPr>
          <w:rFonts w:hint="eastAsia" w:ascii="宋体" w:hAnsi="宋体" w:eastAsia="宋体" w:cs="宋体"/>
          <w:b/>
          <w:bCs/>
          <w:spacing w:val="0"/>
          <w:w w:val="100"/>
          <w:kern w:val="21"/>
          <w:sz w:val="21"/>
          <w:szCs w:val="21"/>
          <w:highlight w:val="none"/>
          <w:u w:val="single"/>
          <w:lang w:val="en-US" w:eastAsia="zh-CN"/>
        </w:rPr>
        <w:t>0574-89553033</w:t>
      </w:r>
    </w:p>
    <w:p w14:paraId="7212323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pacing w:val="0"/>
          <w:w w:val="100"/>
          <w:kern w:val="21"/>
          <w:sz w:val="21"/>
          <w:szCs w:val="21"/>
          <w:highlight w:val="none"/>
        </w:rPr>
      </w:pPr>
    </w:p>
    <w:p w14:paraId="104AFC2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第二章  采购内容及要求</w:t>
      </w:r>
    </w:p>
    <w:p w14:paraId="283B89EF">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kern w:val="21"/>
          <w:szCs w:val="21"/>
          <w:highlight w:val="none"/>
        </w:rPr>
      </w:pPr>
      <w:r>
        <w:rPr>
          <w:rFonts w:hint="eastAsia" w:ascii="宋体" w:hAnsi="宋体" w:eastAsia="宋体" w:cs="宋体"/>
          <w:b/>
          <w:bCs/>
          <w:color w:val="auto"/>
          <w:kern w:val="21"/>
          <w:szCs w:val="21"/>
          <w:highlight w:val="none"/>
        </w:rPr>
        <w:t>项目概况</w:t>
      </w:r>
    </w:p>
    <w:p w14:paraId="21491231">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1"/>
          <w:szCs w:val="21"/>
          <w:highlight w:val="none"/>
          <w:lang w:val="en-US" w:eastAsia="zh-CN"/>
        </w:rPr>
      </w:pPr>
      <w:r>
        <w:rPr>
          <w:rFonts w:hint="eastAsia" w:asciiTheme="minorEastAsia" w:hAnsiTheme="minorEastAsia" w:eastAsiaTheme="minorEastAsia" w:cstheme="minorEastAsia"/>
          <w:color w:val="auto"/>
          <w:kern w:val="21"/>
          <w:szCs w:val="21"/>
          <w:highlight w:val="none"/>
          <w:lang w:val="en-US" w:eastAsia="zh-CN"/>
        </w:rPr>
        <w:t>项目位于项目位于梁弄镇，具体范围为东至高压廊道南至规划政清路，西至规划公园广场用地，北至规划行政办公用地。用地面积为5000平方米、折合7.5亩</w:t>
      </w:r>
      <w:r>
        <w:rPr>
          <w:rFonts w:hint="eastAsia" w:asciiTheme="minorEastAsia" w:hAnsiTheme="minorEastAsia" w:eastAsiaTheme="minorEastAsia" w:cstheme="minorEastAsia"/>
          <w:color w:val="auto"/>
          <w:kern w:val="21"/>
          <w:szCs w:val="21"/>
          <w:highlight w:val="none"/>
        </w:rPr>
        <w:t>。总建筑</w:t>
      </w:r>
      <w:r>
        <w:rPr>
          <w:rFonts w:hint="eastAsia" w:asciiTheme="minorEastAsia" w:hAnsiTheme="minorEastAsia" w:eastAsiaTheme="minorEastAsia" w:cstheme="minorEastAsia"/>
          <w:color w:val="auto"/>
          <w:kern w:val="21"/>
          <w:szCs w:val="21"/>
          <w:highlight w:val="none"/>
          <w:lang w:eastAsia="zh-CN"/>
        </w:rPr>
        <w:t>面积控制在</w:t>
      </w:r>
      <w:r>
        <w:rPr>
          <w:rFonts w:hint="eastAsia" w:asciiTheme="minorEastAsia" w:hAnsiTheme="minorEastAsia" w:eastAsiaTheme="minorEastAsia" w:cstheme="minorEastAsia"/>
          <w:color w:val="auto"/>
          <w:kern w:val="21"/>
          <w:szCs w:val="21"/>
          <w:highlight w:val="none"/>
          <w:lang w:val="en-US" w:eastAsia="zh-CN"/>
        </w:rPr>
        <w:t>6700</w:t>
      </w:r>
      <w:r>
        <w:rPr>
          <w:rFonts w:hint="eastAsia" w:asciiTheme="minorEastAsia" w:hAnsiTheme="minorEastAsia" w:eastAsiaTheme="minorEastAsia" w:cstheme="minorEastAsia"/>
          <w:color w:val="auto"/>
          <w:kern w:val="21"/>
          <w:szCs w:val="21"/>
          <w:highlight w:val="none"/>
        </w:rPr>
        <w:t>m2</w:t>
      </w:r>
      <w:r>
        <w:rPr>
          <w:rFonts w:hint="eastAsia" w:asciiTheme="minorEastAsia" w:hAnsiTheme="minorEastAsia" w:eastAsiaTheme="minorEastAsia" w:cstheme="minorEastAsia"/>
          <w:color w:val="auto"/>
          <w:kern w:val="21"/>
          <w:szCs w:val="21"/>
          <w:highlight w:val="none"/>
          <w:lang w:eastAsia="zh-CN"/>
        </w:rPr>
        <w:t>以内</w:t>
      </w:r>
      <w:r>
        <w:rPr>
          <w:rFonts w:hint="eastAsia" w:asciiTheme="minorEastAsia" w:hAnsiTheme="minorEastAsia" w:eastAsiaTheme="minorEastAsia" w:cstheme="minorEastAsia"/>
          <w:color w:val="auto"/>
          <w:kern w:val="21"/>
          <w:szCs w:val="21"/>
          <w:highlight w:val="none"/>
        </w:rPr>
        <w:t>。</w:t>
      </w:r>
      <w:r>
        <w:rPr>
          <w:rFonts w:hint="eastAsia" w:asciiTheme="minorEastAsia" w:hAnsiTheme="minorEastAsia" w:eastAsiaTheme="minorEastAsia" w:cstheme="minorEastAsia"/>
          <w:color w:val="auto"/>
          <w:kern w:val="21"/>
          <w:szCs w:val="21"/>
          <w:highlight w:val="none"/>
          <w:lang w:val="en-US" w:eastAsia="zh-CN"/>
        </w:rPr>
        <w:t>建设内容包括综合业务楼、附属用房、景观绿化、道路、给排水等。</w:t>
      </w:r>
      <w:r>
        <w:rPr>
          <w:rFonts w:hint="eastAsia" w:asciiTheme="minorEastAsia" w:hAnsiTheme="minorEastAsia" w:eastAsiaTheme="minorEastAsia" w:cstheme="minorEastAsia"/>
          <w:color w:val="auto"/>
          <w:kern w:val="21"/>
          <w:szCs w:val="21"/>
          <w:highlight w:val="none"/>
        </w:rPr>
        <w:t>项目总投资为</w:t>
      </w:r>
      <w:r>
        <w:rPr>
          <w:rFonts w:hint="eastAsia" w:asciiTheme="minorEastAsia" w:hAnsiTheme="minorEastAsia" w:eastAsiaTheme="minorEastAsia" w:cstheme="minorEastAsia"/>
          <w:color w:val="auto"/>
          <w:kern w:val="21"/>
          <w:szCs w:val="21"/>
          <w:highlight w:val="none"/>
          <w:lang w:val="en-US" w:eastAsia="zh-CN"/>
        </w:rPr>
        <w:t>4200</w:t>
      </w:r>
      <w:r>
        <w:rPr>
          <w:rFonts w:hint="eastAsia" w:asciiTheme="minorEastAsia" w:hAnsiTheme="minorEastAsia" w:eastAsiaTheme="minorEastAsia" w:cstheme="minorEastAsia"/>
          <w:color w:val="auto"/>
          <w:kern w:val="21"/>
          <w:szCs w:val="21"/>
          <w:highlight w:val="none"/>
        </w:rPr>
        <w:t>万元</w:t>
      </w:r>
      <w:r>
        <w:rPr>
          <w:rFonts w:hint="eastAsia" w:ascii="宋体" w:hAnsi="宋体" w:eastAsia="宋体" w:cs="宋体"/>
          <w:color w:val="auto"/>
          <w:kern w:val="21"/>
          <w:szCs w:val="21"/>
          <w:highlight w:val="none"/>
          <w:lang w:val="en-US" w:eastAsia="zh-CN"/>
        </w:rPr>
        <w:t>。</w:t>
      </w:r>
    </w:p>
    <w:p w14:paraId="6AD367C3">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kern w:val="21"/>
          <w:szCs w:val="21"/>
          <w:highlight w:val="none"/>
        </w:rPr>
      </w:pPr>
      <w:r>
        <w:rPr>
          <w:rFonts w:hint="eastAsia" w:ascii="宋体" w:hAnsi="宋体" w:eastAsia="宋体" w:cs="宋体"/>
          <w:b/>
          <w:bCs/>
          <w:color w:val="auto"/>
          <w:kern w:val="21"/>
          <w:szCs w:val="21"/>
          <w:highlight w:val="none"/>
        </w:rPr>
        <w:t>监理服务要求</w:t>
      </w:r>
    </w:p>
    <w:p w14:paraId="380E982D">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监理范围和要求：</w:t>
      </w:r>
    </w:p>
    <w:p w14:paraId="3EE1B1D8">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监理范围：</w:t>
      </w:r>
      <w:r>
        <w:rPr>
          <w:rFonts w:hint="eastAsia" w:ascii="宋体" w:hAnsi="宋体" w:eastAsia="宋体" w:cs="宋体"/>
          <w:color w:val="auto"/>
          <w:sz w:val="21"/>
          <w:szCs w:val="21"/>
          <w:highlight w:val="none"/>
          <w:shd w:val="clear" w:color="auto" w:fill="FFFFFF"/>
          <w:lang w:val="en-US" w:eastAsia="zh-CN"/>
        </w:rPr>
        <w:t>本工程</w:t>
      </w:r>
      <w:r>
        <w:rPr>
          <w:rFonts w:hint="eastAsia" w:ascii="宋体" w:hAnsi="宋体" w:eastAsia="宋体" w:cs="宋体"/>
          <w:color w:val="auto"/>
          <w:sz w:val="21"/>
          <w:szCs w:val="21"/>
          <w:highlight w:val="none"/>
          <w:lang w:val="en-US" w:eastAsia="zh-CN"/>
        </w:rPr>
        <w:t>施工图范围内土建、安装（含智能化、空调、电梯、太阳能光伏系统等）、装修、景观绿化、室外附属等工程内容的施工、竣工验收阶段、保修阶段的全过程监理；</w:t>
      </w:r>
    </w:p>
    <w:p w14:paraId="77147EA2">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质量目标：达到现行国家质量检验与评定标准；</w:t>
      </w:r>
    </w:p>
    <w:p w14:paraId="54E660CA">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安全目标：符合国家建筑工程安全标准；</w:t>
      </w:r>
    </w:p>
    <w:p w14:paraId="2C916D16">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进度目标：同施工工期（施工工期约270日历天），保修期2年。</w:t>
      </w:r>
    </w:p>
    <w:p w14:paraId="0AB3FA55">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合同履约期限：自监理服务合同签订后，接采购人通知之日起至竣工结算完成且工程保修期满结束。</w:t>
      </w:r>
    </w:p>
    <w:p w14:paraId="15012CD5">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监理</w:t>
      </w:r>
      <w:r>
        <w:rPr>
          <w:rFonts w:hint="eastAsia" w:ascii="宋体" w:hAnsi="宋体" w:eastAsia="宋体" w:cs="宋体"/>
          <w:b/>
          <w:bCs/>
          <w:color w:val="auto"/>
          <w:sz w:val="21"/>
          <w:szCs w:val="21"/>
          <w:highlight w:val="none"/>
          <w:lang w:val="en-US" w:eastAsia="zh-CN"/>
        </w:rPr>
        <w:t>工作内容：</w:t>
      </w:r>
    </w:p>
    <w:p w14:paraId="4B5F7EDF">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监理规划、监理实施细则；编制监理工作月报；填写监理日志，监理日志须全面记录项目从开工到竣工的建设情况，要求内容完整，重点突出，对支模架搭拆时间、机械设备进出场数量及时间、零星点工的具体发生时间、因变更引起的拆除报废等与造价相关的内容和每日安全生产状况、检查和整改落实情况需详细记载，隐蔽工程、关键部位等需提供相应的电子影像资料；</w:t>
      </w:r>
    </w:p>
    <w:p w14:paraId="0E6DFE45">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熟悉合同文件，监督落实各项施工条件；</w:t>
      </w:r>
    </w:p>
    <w:p w14:paraId="3A9D4E62">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参加设计交底及施工图会审，主持召开工地例会；</w:t>
      </w:r>
    </w:p>
    <w:p w14:paraId="42863A11">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审批承包人编制的施工组织设计及审批工程开工报告并报委托人备案；检查和督促承包人按批准施工组织设计的施工方案、施工工艺、施工方法组织施工并实施进度计划，督促承包人按批准的材料计划组织进场；</w:t>
      </w:r>
    </w:p>
    <w:p w14:paraId="4B5DADE9">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检查施工合同执行情况，进行履约考核和跟踪管理；</w:t>
      </w:r>
    </w:p>
    <w:p w14:paraId="2B6A9E70">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贯彻执行国家、省、市、区有关建设安全生产管理的方针、政策、法律、法规，确保实现施工合同对安全管理和文明施工的要求。在监理过程中，应严格落实监理规划及实施细则，做好安全生产管理的监理工作，重点突出以下工作： </w:t>
      </w:r>
    </w:p>
    <w:p w14:paraId="2551CB18">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审查施工单位施工组织设计、专项方案是否合理且有针对性；检查安全人员是否到岗履职，特种作业是否持证上岗，重大危险源工程是否有安全技术交底，是否有定期安全检查制度及记录。</w:t>
      </w:r>
    </w:p>
    <w:p w14:paraId="09CD4D0E">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审查沉井、顶管、基坑支护等专项工程施工方案，是否需要专家论证；检查是否有有效的排水、防护等措施，土方开挖是否按方案施工。</w:t>
      </w:r>
    </w:p>
    <w:p w14:paraId="43DF0DD4">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审查模板工程的专项方案，是否需要专家论证；检查模板承重支架搭设是否符合规范要求，模板支拆是否有安全技术交底，混凝土拆模是否达到强度要求，是否存在悬空模板。</w:t>
      </w:r>
    </w:p>
    <w:p w14:paraId="017B0C30">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审查脚手架专项施工方案，是否需要专家论证；检查脚手架搭设是否符合规范要求，防护栏杆、连墙件、剪刀撑设置是否满足要求；检查卸料平台的搭设是否符合要求。</w:t>
      </w:r>
    </w:p>
    <w:p w14:paraId="336CEE7B">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检查“三宝、四口、五临边”防护措施是否到位，安全有效，垂直交叉作业区域防护措施是否到位。</w:t>
      </w:r>
    </w:p>
    <w:p w14:paraId="137BC2EA">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检查施工用电是否符合规范要求，是否符合“一机、一箱、一闸、一漏保”设置，保护零线是否有重复接地，电工是否持证上岗。</w:t>
      </w:r>
    </w:p>
    <w:p w14:paraId="52C4D86E">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检查垂直运输设备是否有安装、验收记录，操作人员是否持证上岗，是否有日常巡查记录，是否在有效使用年限之内。</w:t>
      </w:r>
    </w:p>
    <w:p w14:paraId="216ACC4D">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审查承包人拟用于本工程机械装备的性能与数量；</w:t>
      </w:r>
    </w:p>
    <w:p w14:paraId="0D35AC88">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审查承包人的工地试验室，对承包人的工程检验测试仪器、设备、度量衡定期检验，不定期地进行抽验，保证度量资料的准确；</w:t>
      </w:r>
    </w:p>
    <w:p w14:paraId="6E8927AE">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检查确认运到现场的工程材料、半成品和设备的质量，开箱清点到货数量，检查试验、化验报告单、出厂合格证是否齐全、合格；确保所有需要检测的材料、试块、试件及构配件资料 、数据及实物的真实性；PC构件生产时，需派专门人员驻厂监理，并在出厂验收单上签字盖章；按规定及时办理进场设备、材料及半成品的报验审批，做好报验资料的存档工作；专业设备进场时，及时通知委托人的设备管理人员；</w:t>
      </w:r>
    </w:p>
    <w:p w14:paraId="4B1A31DD">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对所有隐蔽工程在隐蔽以前进行检查和办理签证，对工程重点部位、关键工序派相应专业的监理人员进行旁站监理，签署分项工程、分部工程和单位工程质量评定表；</w:t>
      </w:r>
    </w:p>
    <w:p w14:paraId="005347FA">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监督承包人严格按照施工规范、施工图纸要求进行施工，严格执行施工合同，通过旁站、巡视、检测、试验和整体验收等手段全面监督、检查和控制工程质量，保证工程质量达到施工合同约定的质量要求；</w:t>
      </w:r>
    </w:p>
    <w:p w14:paraId="034C7E56">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对余土</w:t>
      </w:r>
      <w:r>
        <w:rPr>
          <w:rFonts w:hint="eastAsia" w:ascii="宋体" w:hAnsi="宋体" w:eastAsia="宋体" w:cs="宋体"/>
          <w:color w:val="auto"/>
          <w:sz w:val="21"/>
          <w:szCs w:val="21"/>
          <w:highlight w:val="none"/>
          <w:lang w:val="en-US" w:eastAsia="zh-CN"/>
        </w:rPr>
        <w:t>和泥浆</w:t>
      </w:r>
      <w:r>
        <w:rPr>
          <w:rFonts w:hint="eastAsia" w:ascii="宋体" w:hAnsi="宋体" w:eastAsia="宋体" w:cs="宋体"/>
          <w:color w:val="auto"/>
          <w:sz w:val="21"/>
          <w:szCs w:val="21"/>
          <w:highlight w:val="none"/>
        </w:rPr>
        <w:t>外运和处置的相关资料进行复核，并盖章确认；</w:t>
      </w:r>
    </w:p>
    <w:p w14:paraId="392E4CDA">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审查分包合同和分包人的资质；</w:t>
      </w:r>
    </w:p>
    <w:p w14:paraId="02EC2651">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签发中间交工文件；签认进度款支付凭证，保证支付签证的各项工程质量合格、工程量准确； </w:t>
      </w:r>
    </w:p>
    <w:p w14:paraId="39B7B73F">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调查、处理工程质量缺陷和事故，与设计单位、承包人一起提出改进措施和方法，出现质量和安全事故时，督促承包人按规定上报有关部门；</w:t>
      </w:r>
    </w:p>
    <w:p w14:paraId="7BCBCE62">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根据委托人指令发布停（复）工令；根据委托人指令发布变更令（凡涉及工程造价的指令须事前经委托人核准）；</w:t>
      </w:r>
    </w:p>
    <w:p w14:paraId="6857817F">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根据施工合同的规定处理违约事件，协助委托人处理与工程有关的索赔及施工合同争议事宜，在诉讼过程中提供相关资料；</w:t>
      </w:r>
    </w:p>
    <w:p w14:paraId="3F9A3937">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督促、检查承包人按相关规定和委托人的要求，及时整理、编制竣工文件和验收资料，提出监理意见，编制总结报告；</w:t>
      </w:r>
    </w:p>
    <w:p w14:paraId="7E8EC6FB">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审查承包人竣工验收申请，组织工程预验收，审核竣工图纸及竣工资料，确保竣工图纸、竣工资料与现场实际情况一致；参加委托人组织的竣工验收，签署竣工验收意见；</w:t>
      </w:r>
    </w:p>
    <w:p w14:paraId="0279D238">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编制、整理工程监理归档文件；指导和审核承包人编制的工程竣工资料；配合委托人做好工程移交工作，做好保修阶段的各项工作；</w:t>
      </w:r>
    </w:p>
    <w:p w14:paraId="0FBB3E28">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按施工合同的约定，配合委托人完成与承包人工程量清单的核对；</w:t>
      </w:r>
    </w:p>
    <w:p w14:paraId="7841D395">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在施工过程中严格控制工程联系单、设计变更单的发生，督促承包人及时办理工程调减、调增联系单和上报工程变更单预算，签署时需精确计量和核价，建立并及时登记工程变更联系单台账；</w:t>
      </w:r>
    </w:p>
    <w:p w14:paraId="24E74B06">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审查承包人提交的暂估价（包括暂定综合单价、暂定材料价、暂定费用）；</w:t>
      </w:r>
    </w:p>
    <w:p w14:paraId="4340E210">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按委托人要求的时间审核承包人上报的工程结算书； </w:t>
      </w:r>
    </w:p>
    <w:p w14:paraId="1BF87231">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监理人应对上述各阶段签署的与造价控制有关的成果文件予以确认；</w:t>
      </w:r>
    </w:p>
    <w:p w14:paraId="002B457B">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配合使用委托人指定的项目管理系统，及时填报、传递、审核相关图文信息；</w:t>
      </w:r>
    </w:p>
    <w:p w14:paraId="02344193">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其他属于监理工作范围的内容</w:t>
      </w:r>
      <w:r>
        <w:rPr>
          <w:rFonts w:hint="eastAsia" w:ascii="宋体" w:hAnsi="宋体" w:cs="宋体"/>
          <w:color w:val="auto"/>
          <w:sz w:val="21"/>
          <w:szCs w:val="21"/>
          <w:highlight w:val="none"/>
          <w:lang w:eastAsia="zh-CN"/>
        </w:rPr>
        <w:t>。</w:t>
      </w:r>
    </w:p>
    <w:p w14:paraId="1CC9D36E">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配合</w:t>
      </w:r>
      <w:r>
        <w:rPr>
          <w:rFonts w:hint="eastAsia" w:ascii="宋体" w:hAnsi="宋体" w:eastAsia="宋体" w:cs="宋体"/>
          <w:color w:val="auto"/>
          <w:sz w:val="21"/>
          <w:szCs w:val="21"/>
          <w:highlight w:val="none"/>
        </w:rPr>
        <w:t>工程竣工验收合格后的结算审计、财务决算审计。</w:t>
      </w:r>
    </w:p>
    <w:p w14:paraId="643D4F64">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监理</w:t>
      </w:r>
      <w:r>
        <w:rPr>
          <w:rFonts w:hint="eastAsia" w:ascii="宋体" w:hAnsi="宋体" w:eastAsia="宋体" w:cs="宋体"/>
          <w:b/>
          <w:bCs/>
          <w:color w:val="auto"/>
          <w:sz w:val="21"/>
          <w:szCs w:val="21"/>
          <w:highlight w:val="none"/>
          <w:lang w:eastAsia="zh-CN"/>
        </w:rPr>
        <w:t>机构</w:t>
      </w:r>
      <w:r>
        <w:rPr>
          <w:rFonts w:hint="eastAsia" w:ascii="宋体" w:hAnsi="宋体" w:eastAsia="宋体" w:cs="宋体"/>
          <w:b/>
          <w:bCs/>
          <w:color w:val="auto"/>
          <w:sz w:val="21"/>
          <w:szCs w:val="21"/>
          <w:highlight w:val="none"/>
          <w:lang w:val="en-US" w:eastAsia="zh-CN"/>
        </w:rPr>
        <w:t>人员配备及</w:t>
      </w:r>
      <w:r>
        <w:rPr>
          <w:rFonts w:hint="eastAsia" w:ascii="宋体" w:hAnsi="宋体" w:eastAsia="宋体" w:cs="宋体"/>
          <w:b/>
          <w:bCs/>
          <w:color w:val="auto"/>
          <w:sz w:val="21"/>
          <w:szCs w:val="21"/>
          <w:highlight w:val="none"/>
        </w:rPr>
        <w:t>要求：</w:t>
      </w:r>
    </w:p>
    <w:p w14:paraId="0B265DCB">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z w:val="21"/>
          <w:szCs w:val="21"/>
          <w:highlight w:val="none"/>
        </w:rPr>
        <w:t>针对本监理项目投入的监理</w:t>
      </w:r>
      <w:r>
        <w:rPr>
          <w:rFonts w:hint="eastAsia" w:ascii="宋体" w:hAnsi="宋体" w:eastAsia="宋体" w:cs="宋体"/>
          <w:b/>
          <w:bCs/>
          <w:color w:val="auto"/>
          <w:sz w:val="21"/>
          <w:szCs w:val="21"/>
          <w:highlight w:val="none"/>
          <w:lang w:eastAsia="zh-CN"/>
        </w:rPr>
        <w:t>机构</w:t>
      </w:r>
      <w:r>
        <w:rPr>
          <w:rFonts w:hint="eastAsia" w:ascii="宋体" w:hAnsi="宋体" w:eastAsia="宋体" w:cs="宋体"/>
          <w:b/>
          <w:bCs/>
          <w:color w:val="auto"/>
          <w:sz w:val="21"/>
          <w:szCs w:val="21"/>
          <w:highlight w:val="none"/>
        </w:rPr>
        <w:t>人员配备表（最低要求）如下：</w:t>
      </w:r>
    </w:p>
    <w:tbl>
      <w:tblPr>
        <w:tblStyle w:val="3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57" w:type="dxa"/>
          <w:left w:w="57" w:type="dxa"/>
          <w:bottom w:w="57" w:type="dxa"/>
          <w:right w:w="57" w:type="dxa"/>
        </w:tblCellMar>
      </w:tblPr>
      <w:tblGrid>
        <w:gridCol w:w="862"/>
        <w:gridCol w:w="1574"/>
        <w:gridCol w:w="640"/>
        <w:gridCol w:w="5341"/>
      </w:tblGrid>
      <w:tr w14:paraId="2EBE21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512" w:type="pct"/>
            <w:noWrap w:val="0"/>
            <w:tcMar>
              <w:top w:w="28" w:type="dxa"/>
              <w:bottom w:w="28" w:type="dxa"/>
            </w:tcMar>
            <w:vAlign w:val="center"/>
          </w:tcPr>
          <w:p w14:paraId="2122EF14">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8"/>
                <w:sz w:val="18"/>
                <w:szCs w:val="18"/>
                <w:highlight w:val="none"/>
                <w:lang w:val="en-US" w:eastAsia="zh-CN"/>
              </w:rPr>
              <w:t>序号</w:t>
            </w:r>
          </w:p>
        </w:tc>
        <w:tc>
          <w:tcPr>
            <w:tcW w:w="935" w:type="pct"/>
            <w:noWrap w:val="0"/>
            <w:tcMar>
              <w:top w:w="28" w:type="dxa"/>
              <w:bottom w:w="28" w:type="dxa"/>
            </w:tcMar>
            <w:vAlign w:val="center"/>
          </w:tcPr>
          <w:p w14:paraId="1FF97A86">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8"/>
                <w:sz w:val="18"/>
                <w:szCs w:val="18"/>
                <w:highlight w:val="none"/>
              </w:rPr>
              <w:t>监理岗位</w:t>
            </w:r>
          </w:p>
        </w:tc>
        <w:tc>
          <w:tcPr>
            <w:tcW w:w="380" w:type="pct"/>
            <w:noWrap w:val="0"/>
            <w:tcMar>
              <w:top w:w="28" w:type="dxa"/>
              <w:bottom w:w="28" w:type="dxa"/>
            </w:tcMar>
            <w:vAlign w:val="center"/>
          </w:tcPr>
          <w:p w14:paraId="1BDF5475">
            <w:pPr>
              <w:keepNext w:val="0"/>
              <w:keepLines w:val="0"/>
              <w:pageBreakBefore w:val="0"/>
              <w:tabs>
                <w:tab w:val="left" w:pos="540"/>
              </w:tabs>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16"/>
                <w:sz w:val="18"/>
                <w:szCs w:val="18"/>
                <w:highlight w:val="none"/>
              </w:rPr>
            </w:pPr>
            <w:r>
              <w:rPr>
                <w:rFonts w:hint="eastAsia" w:ascii="宋体" w:hAnsi="宋体" w:eastAsia="宋体" w:cs="宋体"/>
                <w:color w:val="auto"/>
                <w:sz w:val="18"/>
                <w:szCs w:val="18"/>
                <w:highlight w:val="none"/>
              </w:rPr>
              <w:t>数量要求</w:t>
            </w:r>
          </w:p>
        </w:tc>
        <w:tc>
          <w:tcPr>
            <w:tcW w:w="3172" w:type="pct"/>
            <w:noWrap w:val="0"/>
            <w:tcMar>
              <w:top w:w="28" w:type="dxa"/>
              <w:bottom w:w="28" w:type="dxa"/>
            </w:tcMar>
            <w:vAlign w:val="center"/>
          </w:tcPr>
          <w:p w14:paraId="1CF82272">
            <w:pPr>
              <w:keepNext w:val="0"/>
              <w:keepLines w:val="0"/>
              <w:pageBreakBefore w:val="0"/>
              <w:shd w:val="clear" w:color="auto" w:fill="auto"/>
              <w:tabs>
                <w:tab w:val="left" w:pos="540"/>
              </w:tabs>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18"/>
                <w:szCs w:val="18"/>
                <w:highlight w:val="none"/>
              </w:rPr>
            </w:pPr>
            <w:r>
              <w:rPr>
                <w:rFonts w:hint="eastAsia" w:ascii="宋体" w:hAnsi="宋体" w:eastAsia="宋体" w:cs="宋体"/>
                <w:color w:val="auto"/>
                <w:sz w:val="18"/>
                <w:szCs w:val="18"/>
                <w:highlight w:val="none"/>
              </w:rPr>
              <w:t>技术职称或执业资格要求</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pacing w:val="-8"/>
                <w:sz w:val="18"/>
                <w:szCs w:val="18"/>
                <w:highlight w:val="none"/>
              </w:rPr>
              <w:t>年龄要求</w:t>
            </w:r>
          </w:p>
        </w:tc>
      </w:tr>
      <w:tr w14:paraId="7C94FF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512" w:type="pct"/>
            <w:noWrap w:val="0"/>
            <w:vAlign w:val="center"/>
          </w:tcPr>
          <w:p w14:paraId="7A339A6F">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c>
          <w:tcPr>
            <w:tcW w:w="935" w:type="pct"/>
            <w:noWrap w:val="0"/>
            <w:vAlign w:val="center"/>
          </w:tcPr>
          <w:p w14:paraId="2EA4F73D">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总监理工程师</w:t>
            </w:r>
          </w:p>
        </w:tc>
        <w:tc>
          <w:tcPr>
            <w:tcW w:w="380" w:type="pct"/>
            <w:tcBorders>
              <w:right w:val="single" w:color="auto" w:sz="4" w:space="0"/>
            </w:tcBorders>
            <w:noWrap w:val="0"/>
            <w:vAlign w:val="center"/>
          </w:tcPr>
          <w:p w14:paraId="4C075871">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1</w:t>
            </w:r>
          </w:p>
        </w:tc>
        <w:tc>
          <w:tcPr>
            <w:tcW w:w="3172" w:type="pct"/>
            <w:tcBorders>
              <w:left w:val="single" w:color="auto" w:sz="4" w:space="0"/>
            </w:tcBorders>
            <w:noWrap w:val="0"/>
            <w:vAlign w:val="center"/>
          </w:tcPr>
          <w:p w14:paraId="7805A61E">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pacing w:val="-16"/>
                <w:sz w:val="18"/>
                <w:szCs w:val="18"/>
                <w:highlight w:val="none"/>
              </w:rPr>
            </w:pPr>
            <w:r>
              <w:rPr>
                <w:rFonts w:hint="eastAsia" w:ascii="宋体" w:hAnsi="宋体" w:eastAsia="宋体" w:cs="宋体"/>
                <w:color w:val="auto"/>
                <w:sz w:val="18"/>
                <w:szCs w:val="18"/>
                <w:highlight w:val="none"/>
              </w:rPr>
              <w:t>具有</w:t>
            </w:r>
            <w:r>
              <w:rPr>
                <w:rFonts w:hint="eastAsia" w:ascii="宋体" w:hAnsi="宋体" w:eastAsia="宋体" w:cs="宋体"/>
                <w:color w:val="auto"/>
                <w:sz w:val="18"/>
                <w:szCs w:val="18"/>
                <w:highlight w:val="none"/>
                <w:lang w:val="en-US" w:eastAsia="zh-CN"/>
              </w:rPr>
              <w:t>房屋建筑工程</w:t>
            </w:r>
            <w:r>
              <w:rPr>
                <w:rFonts w:hint="eastAsia" w:ascii="宋体" w:hAnsi="宋体" w:eastAsia="宋体" w:cs="宋体"/>
                <w:color w:val="auto"/>
                <w:sz w:val="18"/>
                <w:szCs w:val="18"/>
                <w:highlight w:val="none"/>
                <w:lang w:eastAsia="zh-CN"/>
              </w:rPr>
              <w:t>专业的国家级注册监理工程师执业资格</w:t>
            </w:r>
            <w:r>
              <w:rPr>
                <w:rFonts w:hint="eastAsia" w:ascii="宋体" w:hAnsi="宋体" w:eastAsia="宋体" w:cs="宋体"/>
                <w:color w:val="auto"/>
                <w:sz w:val="18"/>
                <w:szCs w:val="18"/>
                <w:highlight w:val="none"/>
              </w:rPr>
              <w:t>，年龄60周岁及以下</w:t>
            </w:r>
          </w:p>
        </w:tc>
      </w:tr>
      <w:tr w14:paraId="6855A1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512" w:type="pct"/>
            <w:noWrap w:val="0"/>
            <w:vAlign w:val="center"/>
          </w:tcPr>
          <w:p w14:paraId="27E3A943">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35" w:type="pct"/>
            <w:noWrap w:val="0"/>
            <w:vAlign w:val="center"/>
          </w:tcPr>
          <w:p w14:paraId="33FDB8EB">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主导</w:t>
            </w:r>
            <w:r>
              <w:rPr>
                <w:rFonts w:hint="eastAsia" w:ascii="宋体" w:hAnsi="宋体" w:eastAsia="宋体" w:cs="宋体"/>
                <w:color w:val="auto"/>
                <w:sz w:val="18"/>
                <w:szCs w:val="18"/>
                <w:highlight w:val="none"/>
              </w:rPr>
              <w:t>专业监理工程师</w:t>
            </w:r>
          </w:p>
        </w:tc>
        <w:tc>
          <w:tcPr>
            <w:tcW w:w="380" w:type="pct"/>
            <w:tcBorders>
              <w:right w:val="single" w:color="auto" w:sz="4" w:space="0"/>
            </w:tcBorders>
            <w:noWrap w:val="0"/>
            <w:vAlign w:val="center"/>
          </w:tcPr>
          <w:p w14:paraId="54E14417">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16"/>
                <w:sz w:val="18"/>
                <w:szCs w:val="18"/>
                <w:highlight w:val="none"/>
              </w:rPr>
              <w:t>1</w:t>
            </w:r>
          </w:p>
        </w:tc>
        <w:tc>
          <w:tcPr>
            <w:tcW w:w="3172" w:type="pct"/>
            <w:tcBorders>
              <w:left w:val="single" w:color="auto" w:sz="4" w:space="0"/>
            </w:tcBorders>
            <w:noWrap w:val="0"/>
            <w:vAlign w:val="center"/>
          </w:tcPr>
          <w:p w14:paraId="7D78975F">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具有</w:t>
            </w:r>
            <w:r>
              <w:rPr>
                <w:rFonts w:hint="eastAsia" w:ascii="宋体" w:hAnsi="宋体" w:eastAsia="宋体" w:cs="宋体"/>
                <w:color w:val="auto"/>
                <w:sz w:val="18"/>
                <w:szCs w:val="18"/>
                <w:highlight w:val="none"/>
                <w:u w:val="none"/>
                <w:lang w:val="en-US" w:eastAsia="zh-CN"/>
              </w:rPr>
              <w:t>房屋建筑工程</w:t>
            </w:r>
            <w:r>
              <w:rPr>
                <w:rFonts w:hint="eastAsia" w:ascii="宋体" w:hAnsi="宋体" w:eastAsia="宋体" w:cs="宋体"/>
                <w:color w:val="auto"/>
                <w:sz w:val="18"/>
                <w:szCs w:val="18"/>
                <w:highlight w:val="none"/>
                <w:u w:val="none"/>
                <w:lang w:eastAsia="zh-CN"/>
              </w:rPr>
              <w:t>专业的国家级注册监理工程师执业资格</w:t>
            </w:r>
            <w:r>
              <w:rPr>
                <w:rFonts w:hint="eastAsia" w:ascii="宋体" w:hAnsi="宋体" w:eastAsia="宋体" w:cs="宋体"/>
                <w:color w:val="auto"/>
                <w:sz w:val="18"/>
                <w:szCs w:val="18"/>
                <w:highlight w:val="none"/>
                <w:u w:val="none"/>
              </w:rPr>
              <w:t>，或具有省级及以上监理工程师岗位证书，或具有监理工程师培训合格证，年龄60周岁及以下</w:t>
            </w:r>
          </w:p>
        </w:tc>
      </w:tr>
      <w:tr w14:paraId="39C79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512" w:type="pct"/>
            <w:noWrap w:val="0"/>
            <w:vAlign w:val="center"/>
          </w:tcPr>
          <w:p w14:paraId="218B243F">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p>
        </w:tc>
        <w:tc>
          <w:tcPr>
            <w:tcW w:w="935" w:type="pct"/>
            <w:noWrap w:val="0"/>
            <w:vAlign w:val="center"/>
          </w:tcPr>
          <w:p w14:paraId="7F232AFD">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主导</w:t>
            </w:r>
            <w:r>
              <w:rPr>
                <w:rFonts w:hint="eastAsia" w:ascii="宋体" w:hAnsi="宋体" w:eastAsia="宋体" w:cs="宋体"/>
                <w:color w:val="auto"/>
                <w:sz w:val="18"/>
                <w:szCs w:val="18"/>
                <w:highlight w:val="none"/>
              </w:rPr>
              <w:t>专业监理员</w:t>
            </w:r>
          </w:p>
        </w:tc>
        <w:tc>
          <w:tcPr>
            <w:tcW w:w="380" w:type="pct"/>
            <w:tcBorders>
              <w:right w:val="single" w:color="auto" w:sz="4" w:space="0"/>
            </w:tcBorders>
            <w:noWrap w:val="0"/>
            <w:vAlign w:val="center"/>
          </w:tcPr>
          <w:p w14:paraId="16036B07">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1</w:t>
            </w:r>
          </w:p>
        </w:tc>
        <w:tc>
          <w:tcPr>
            <w:tcW w:w="3172" w:type="pct"/>
            <w:tcBorders>
              <w:left w:val="single" w:color="auto" w:sz="4" w:space="0"/>
            </w:tcBorders>
            <w:noWrap w:val="0"/>
            <w:vAlign w:val="center"/>
          </w:tcPr>
          <w:p w14:paraId="22651370">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pacing w:val="-16"/>
                <w:sz w:val="18"/>
                <w:szCs w:val="18"/>
                <w:highlight w:val="none"/>
              </w:rPr>
            </w:pPr>
            <w:r>
              <w:rPr>
                <w:rFonts w:hint="eastAsia" w:ascii="宋体" w:hAnsi="宋体" w:eastAsia="宋体" w:cs="宋体"/>
                <w:color w:val="auto"/>
                <w:sz w:val="18"/>
                <w:szCs w:val="18"/>
                <w:highlight w:val="none"/>
              </w:rPr>
              <w:t>具有</w:t>
            </w:r>
            <w:r>
              <w:rPr>
                <w:rFonts w:hint="eastAsia" w:ascii="宋体" w:hAnsi="宋体" w:eastAsia="宋体" w:cs="宋体"/>
                <w:color w:val="auto"/>
                <w:sz w:val="18"/>
                <w:szCs w:val="18"/>
                <w:highlight w:val="none"/>
                <w:lang w:val="en-US" w:eastAsia="zh-CN"/>
              </w:rPr>
              <w:t>房屋建筑工程</w:t>
            </w:r>
            <w:r>
              <w:rPr>
                <w:rFonts w:hint="eastAsia" w:ascii="宋体" w:hAnsi="宋体" w:eastAsia="宋体" w:cs="宋体"/>
                <w:color w:val="auto"/>
                <w:sz w:val="18"/>
                <w:szCs w:val="18"/>
                <w:highlight w:val="none"/>
                <w:lang w:eastAsia="zh-CN"/>
              </w:rPr>
              <w:t>专业的国家级注册监理工程师执业资格</w:t>
            </w:r>
            <w:r>
              <w:rPr>
                <w:rFonts w:hint="eastAsia" w:ascii="宋体" w:hAnsi="宋体" w:eastAsia="宋体" w:cs="宋体"/>
                <w:color w:val="auto"/>
                <w:sz w:val="18"/>
                <w:szCs w:val="18"/>
                <w:highlight w:val="none"/>
                <w:shd w:val="clear" w:color="auto" w:fill="FFFFFF"/>
              </w:rPr>
              <w:t>，或具有省级及以上监理工程师岗位证书，或具有专业监理工程师培训合格证，或具有地市级及以上监理行业协会核发的</w:t>
            </w:r>
            <w:r>
              <w:rPr>
                <w:rFonts w:hint="eastAsia" w:ascii="宋体" w:hAnsi="宋体" w:eastAsia="宋体" w:cs="宋体"/>
                <w:color w:val="auto"/>
                <w:sz w:val="18"/>
                <w:szCs w:val="18"/>
                <w:highlight w:val="none"/>
                <w:u w:val="single"/>
                <w:shd w:val="clear" w:color="auto" w:fill="FFFFFF"/>
                <w:lang w:val="en-US" w:eastAsia="zh-CN"/>
              </w:rPr>
              <w:t>土建专业</w:t>
            </w:r>
            <w:r>
              <w:rPr>
                <w:rFonts w:hint="eastAsia" w:ascii="宋体" w:hAnsi="宋体" w:eastAsia="宋体" w:cs="宋体"/>
                <w:color w:val="auto"/>
                <w:sz w:val="18"/>
                <w:szCs w:val="18"/>
                <w:highlight w:val="none"/>
                <w:shd w:val="clear" w:color="auto" w:fill="FFFFFF"/>
              </w:rPr>
              <w:t>监理员岗位证书（或具有地市级及以上监理行业协会核发的监理员培训合格证[含电子证书]）</w:t>
            </w:r>
            <w:r>
              <w:rPr>
                <w:rFonts w:hint="eastAsia" w:ascii="宋体" w:hAnsi="宋体" w:eastAsia="宋体" w:cs="宋体"/>
                <w:color w:val="auto"/>
                <w:sz w:val="18"/>
                <w:szCs w:val="18"/>
                <w:highlight w:val="none"/>
                <w:shd w:val="clear" w:color="auto" w:fill="FFFFFF"/>
                <w:lang w:eastAsia="zh-CN"/>
              </w:rPr>
              <w:t>，</w:t>
            </w:r>
            <w:r>
              <w:rPr>
                <w:rFonts w:hint="eastAsia" w:ascii="宋体" w:hAnsi="宋体" w:eastAsia="宋体" w:cs="宋体"/>
                <w:color w:val="auto"/>
                <w:sz w:val="18"/>
                <w:szCs w:val="18"/>
                <w:highlight w:val="none"/>
                <w:shd w:val="clear" w:color="auto" w:fill="FFFFFF"/>
              </w:rPr>
              <w:t>年龄60周岁及以下</w:t>
            </w:r>
          </w:p>
        </w:tc>
      </w:tr>
      <w:tr w14:paraId="102823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512" w:type="pct"/>
            <w:noWrap w:val="0"/>
            <w:vAlign w:val="center"/>
          </w:tcPr>
          <w:p w14:paraId="21B6366B">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935" w:type="pct"/>
            <w:noWrap w:val="0"/>
            <w:vAlign w:val="center"/>
          </w:tcPr>
          <w:p w14:paraId="33E3452B">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安全生产监理人员</w:t>
            </w:r>
          </w:p>
        </w:tc>
        <w:tc>
          <w:tcPr>
            <w:tcW w:w="380" w:type="pct"/>
            <w:tcBorders>
              <w:right w:val="single" w:color="auto" w:sz="4" w:space="0"/>
            </w:tcBorders>
            <w:noWrap w:val="0"/>
            <w:vAlign w:val="center"/>
          </w:tcPr>
          <w:p w14:paraId="407DFB45">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lang w:val="en-US" w:eastAsia="zh-CN"/>
              </w:rPr>
              <w:t>1</w:t>
            </w:r>
          </w:p>
        </w:tc>
        <w:tc>
          <w:tcPr>
            <w:tcW w:w="3172" w:type="pct"/>
            <w:tcBorders>
              <w:left w:val="single" w:color="auto" w:sz="4" w:space="0"/>
            </w:tcBorders>
            <w:noWrap w:val="0"/>
            <w:vAlign w:val="center"/>
          </w:tcPr>
          <w:p w14:paraId="255FD01F">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w:t>
            </w:r>
            <w:r>
              <w:rPr>
                <w:rFonts w:hint="eastAsia" w:ascii="宋体" w:hAnsi="宋体" w:eastAsia="宋体" w:cs="宋体"/>
                <w:color w:val="auto"/>
                <w:sz w:val="18"/>
                <w:szCs w:val="18"/>
                <w:highlight w:val="none"/>
                <w:lang w:val="en-US" w:eastAsia="zh-CN"/>
              </w:rPr>
              <w:t>房屋建筑工程</w:t>
            </w:r>
            <w:r>
              <w:rPr>
                <w:rFonts w:hint="eastAsia" w:ascii="宋体" w:hAnsi="宋体" w:eastAsia="宋体" w:cs="宋体"/>
                <w:color w:val="auto"/>
                <w:sz w:val="18"/>
                <w:szCs w:val="18"/>
                <w:highlight w:val="none"/>
                <w:lang w:eastAsia="zh-CN"/>
              </w:rPr>
              <w:t>专业的国家级注册监理工程师执业资格</w:t>
            </w:r>
            <w:r>
              <w:rPr>
                <w:rFonts w:hint="eastAsia" w:ascii="宋体" w:hAnsi="宋体" w:eastAsia="宋体" w:cs="宋体"/>
                <w:color w:val="auto"/>
                <w:sz w:val="18"/>
                <w:szCs w:val="18"/>
                <w:highlight w:val="none"/>
                <w:shd w:val="clear" w:color="auto" w:fill="FFFFFF"/>
              </w:rPr>
              <w:t>，或具有省级及</w:t>
            </w:r>
            <w:r>
              <w:rPr>
                <w:rFonts w:hint="eastAsia" w:ascii="宋体" w:hAnsi="宋体" w:eastAsia="宋体" w:cs="宋体"/>
                <w:color w:val="auto"/>
                <w:sz w:val="18"/>
                <w:szCs w:val="18"/>
                <w:highlight w:val="none"/>
                <w:u w:val="none"/>
                <w:shd w:val="clear" w:color="auto" w:fill="FFFFFF"/>
              </w:rPr>
              <w:t>以上监理工程师岗位证书，或具有专业监理工程师培训合格证，或具有地市级及以上监理行业协会核发的</w:t>
            </w:r>
            <w:r>
              <w:rPr>
                <w:rFonts w:hint="eastAsia" w:ascii="宋体" w:hAnsi="宋体" w:eastAsia="宋体" w:cs="宋体"/>
                <w:color w:val="auto"/>
                <w:sz w:val="18"/>
                <w:szCs w:val="18"/>
                <w:highlight w:val="none"/>
                <w:u w:val="none"/>
                <w:shd w:val="clear" w:color="auto" w:fill="FFFFFF"/>
                <w:lang w:val="en-US" w:eastAsia="zh-CN"/>
              </w:rPr>
              <w:t>土建专业</w:t>
            </w:r>
            <w:r>
              <w:rPr>
                <w:rFonts w:hint="eastAsia" w:ascii="宋体" w:hAnsi="宋体" w:eastAsia="宋体" w:cs="宋体"/>
                <w:color w:val="auto"/>
                <w:sz w:val="18"/>
                <w:szCs w:val="18"/>
                <w:highlight w:val="none"/>
                <w:u w:val="none"/>
                <w:shd w:val="clear" w:color="auto" w:fill="FFFFFF"/>
              </w:rPr>
              <w:t>监理员岗位证书（或具有地市级及以上监理行业协会核发的监理员培训合格证[含电子证书]）</w:t>
            </w:r>
            <w:r>
              <w:rPr>
                <w:rFonts w:hint="eastAsia" w:ascii="宋体" w:hAnsi="宋体" w:eastAsia="宋体" w:cs="宋体"/>
                <w:color w:val="auto"/>
                <w:sz w:val="18"/>
                <w:szCs w:val="18"/>
                <w:highlight w:val="none"/>
                <w:u w:val="none"/>
                <w:shd w:val="clear" w:color="auto" w:fill="FFFFFF"/>
                <w:lang w:eastAsia="zh-CN"/>
              </w:rPr>
              <w:t>，</w:t>
            </w:r>
            <w:r>
              <w:rPr>
                <w:rFonts w:hint="eastAsia" w:ascii="宋体" w:hAnsi="宋体" w:eastAsia="宋体" w:cs="宋体"/>
                <w:color w:val="auto"/>
                <w:sz w:val="18"/>
                <w:szCs w:val="18"/>
                <w:highlight w:val="none"/>
                <w:u w:val="none"/>
                <w:shd w:val="clear" w:color="auto" w:fill="FFFFFF"/>
              </w:rPr>
              <w:t>年龄60周岁及以下</w:t>
            </w:r>
            <w:r>
              <w:rPr>
                <w:rFonts w:hint="eastAsia" w:ascii="宋体" w:hAnsi="宋体" w:eastAsia="宋体" w:cs="宋体"/>
                <w:color w:val="auto"/>
                <w:sz w:val="18"/>
                <w:szCs w:val="18"/>
                <w:highlight w:val="none"/>
                <w:u w:val="none"/>
              </w:rPr>
              <w:t>。</w:t>
            </w:r>
          </w:p>
          <w:p w14:paraId="4691307B">
            <w:pPr>
              <w:keepNext w:val="0"/>
              <w:keepLines w:val="0"/>
              <w:pageBreakBefore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可由本项目监理机构人员兼任。</w:t>
            </w:r>
          </w:p>
        </w:tc>
      </w:tr>
      <w:tr w14:paraId="489032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57" w:type="dxa"/>
            <w:left w:w="57" w:type="dxa"/>
            <w:bottom w:w="57" w:type="dxa"/>
            <w:right w:w="57" w:type="dxa"/>
          </w:tblCellMar>
        </w:tblPrEx>
        <w:trPr>
          <w:trHeight w:val="23" w:hRule="atLeast"/>
        </w:trPr>
        <w:tc>
          <w:tcPr>
            <w:tcW w:w="5000" w:type="pct"/>
            <w:gridSpan w:val="4"/>
            <w:noWrap w:val="0"/>
            <w:vAlign w:val="center"/>
          </w:tcPr>
          <w:p w14:paraId="697FAAC2">
            <w:pPr>
              <w:keepNext w:val="0"/>
              <w:keepLines w:val="0"/>
              <w:pageBreakBefore w:val="0"/>
              <w:widowControl/>
              <w:shd w:val="clea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18"/>
                <w:szCs w:val="18"/>
                <w:highlight w:val="none"/>
                <w:shd w:val="clear" w:color="auto" w:fill="FFFFFF"/>
                <w:lang w:val="en-US" w:eastAsia="zh-CN"/>
              </w:rPr>
            </w:pPr>
            <w:r>
              <w:rPr>
                <w:rFonts w:hint="eastAsia" w:ascii="宋体" w:hAnsi="宋体" w:eastAsia="宋体" w:cs="宋体"/>
                <w:b w:val="0"/>
                <w:bCs w:val="0"/>
                <w:color w:val="auto"/>
                <w:sz w:val="18"/>
                <w:szCs w:val="18"/>
                <w:highlight w:val="none"/>
                <w:shd w:val="clear" w:color="auto" w:fill="FFFFFF"/>
                <w:lang w:eastAsia="zh-CN"/>
              </w:rPr>
              <w:t>备注：</w:t>
            </w:r>
          </w:p>
          <w:p w14:paraId="4A5FA8A5">
            <w:pPr>
              <w:keepNext w:val="0"/>
              <w:keepLines w:val="0"/>
              <w:pageBreakBefore w:val="0"/>
              <w:widowControl/>
              <w:shd w:val="clea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lang w:val="en-US" w:eastAsia="zh-CN"/>
              </w:rPr>
              <w:t>1.</w:t>
            </w:r>
            <w:r>
              <w:rPr>
                <w:rFonts w:hint="eastAsia" w:ascii="宋体" w:hAnsi="宋体" w:eastAsia="宋体" w:cs="宋体"/>
                <w:b w:val="0"/>
                <w:bCs w:val="0"/>
                <w:color w:val="auto"/>
                <w:sz w:val="18"/>
                <w:szCs w:val="18"/>
                <w:highlight w:val="none"/>
                <w:shd w:val="clear" w:color="auto" w:fill="auto"/>
                <w:lang w:eastAsia="zh-CN"/>
              </w:rPr>
              <w:t>表格中列具的监理机构人员配备是</w:t>
            </w:r>
            <w:r>
              <w:rPr>
                <w:rFonts w:hint="eastAsia" w:ascii="宋体" w:hAnsi="宋体" w:eastAsia="宋体" w:cs="宋体"/>
                <w:b w:val="0"/>
                <w:bCs w:val="0"/>
                <w:color w:val="auto"/>
                <w:sz w:val="18"/>
                <w:szCs w:val="18"/>
                <w:highlight w:val="none"/>
                <w:shd w:val="clear" w:color="auto" w:fill="auto"/>
                <w:lang w:val="en-US" w:eastAsia="zh-CN"/>
              </w:rPr>
              <w:t>采购人</w:t>
            </w:r>
            <w:r>
              <w:rPr>
                <w:rFonts w:hint="eastAsia" w:ascii="宋体" w:hAnsi="宋体" w:eastAsia="宋体" w:cs="宋体"/>
                <w:b w:val="0"/>
                <w:bCs w:val="0"/>
                <w:color w:val="auto"/>
                <w:sz w:val="18"/>
                <w:szCs w:val="18"/>
                <w:highlight w:val="none"/>
                <w:shd w:val="clear" w:color="auto" w:fill="auto"/>
                <w:lang w:eastAsia="zh-CN"/>
              </w:rPr>
              <w:t>要求的最低</w:t>
            </w:r>
            <w:r>
              <w:rPr>
                <w:rFonts w:hint="eastAsia" w:ascii="宋体" w:hAnsi="宋体" w:eastAsia="宋体" w:cs="宋体"/>
                <w:b w:val="0"/>
                <w:bCs w:val="0"/>
                <w:color w:val="auto"/>
                <w:sz w:val="18"/>
                <w:szCs w:val="18"/>
                <w:highlight w:val="none"/>
                <w:shd w:val="clear" w:color="auto" w:fill="auto"/>
                <w:lang w:val="en-US" w:eastAsia="zh-CN"/>
              </w:rPr>
              <w:t>要求</w:t>
            </w:r>
            <w:r>
              <w:rPr>
                <w:rFonts w:hint="eastAsia" w:ascii="宋体" w:hAnsi="宋体" w:eastAsia="宋体" w:cs="宋体"/>
                <w:b w:val="0"/>
                <w:bCs w:val="0"/>
                <w:color w:val="auto"/>
                <w:sz w:val="18"/>
                <w:szCs w:val="18"/>
                <w:highlight w:val="none"/>
                <w:shd w:val="clear" w:color="auto" w:fill="auto"/>
                <w:lang w:eastAsia="zh-CN"/>
              </w:rPr>
              <w:t>，</w:t>
            </w:r>
            <w:r>
              <w:rPr>
                <w:rFonts w:hint="eastAsia" w:ascii="宋体" w:hAnsi="宋体" w:eastAsia="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lang w:eastAsia="zh-CN"/>
              </w:rPr>
              <w:t>也可根据</w:t>
            </w:r>
            <w:r>
              <w:rPr>
                <w:rFonts w:hint="eastAsia" w:ascii="宋体" w:hAnsi="宋体" w:eastAsia="宋体" w:cs="宋体"/>
                <w:b w:val="0"/>
                <w:bCs w:val="0"/>
                <w:color w:val="auto"/>
                <w:sz w:val="18"/>
                <w:szCs w:val="18"/>
                <w:highlight w:val="none"/>
                <w:shd w:val="clear" w:color="auto" w:fill="auto"/>
                <w:lang w:val="en-US" w:eastAsia="zh-CN"/>
              </w:rPr>
              <w:t>项目</w:t>
            </w:r>
            <w:r>
              <w:rPr>
                <w:rFonts w:hint="eastAsia" w:ascii="宋体" w:hAnsi="宋体" w:eastAsia="宋体" w:cs="宋体"/>
                <w:b w:val="0"/>
                <w:bCs w:val="0"/>
                <w:color w:val="auto"/>
                <w:sz w:val="18"/>
                <w:szCs w:val="18"/>
                <w:highlight w:val="none"/>
                <w:shd w:val="clear" w:color="auto" w:fill="auto"/>
                <w:lang w:eastAsia="zh-CN"/>
              </w:rPr>
              <w:t>实际情况提高人员配置情况；</w:t>
            </w:r>
          </w:p>
          <w:p w14:paraId="04C97E7D">
            <w:pPr>
              <w:keepNext w:val="0"/>
              <w:keepLines w:val="0"/>
              <w:pageBreakBefore w:val="0"/>
              <w:widowControl/>
              <w:shd w:val="clea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18"/>
                <w:szCs w:val="18"/>
                <w:highlight w:val="none"/>
                <w:shd w:val="clear"/>
                <w:lang w:val="en-US" w:eastAsia="zh-CN"/>
              </w:rPr>
            </w:pPr>
            <w:r>
              <w:rPr>
                <w:rFonts w:hint="eastAsia" w:ascii="宋体" w:hAnsi="宋体" w:eastAsia="宋体" w:cs="宋体"/>
                <w:b w:val="0"/>
                <w:bCs w:val="0"/>
                <w:color w:val="auto"/>
                <w:sz w:val="18"/>
                <w:szCs w:val="18"/>
                <w:highlight w:val="none"/>
                <w:shd w:val="clear" w:color="auto" w:fill="auto"/>
                <w:lang w:val="en-US" w:eastAsia="zh-CN"/>
              </w:rPr>
              <w:t>2.</w:t>
            </w:r>
            <w:r>
              <w:rPr>
                <w:rFonts w:hint="eastAsia" w:ascii="宋体" w:hAnsi="宋体" w:eastAsia="宋体" w:cs="宋体"/>
                <w:b w:val="0"/>
                <w:bCs w:val="0"/>
                <w:color w:val="auto"/>
                <w:sz w:val="18"/>
                <w:szCs w:val="18"/>
                <w:highlight w:val="none"/>
                <w:shd w:val="clear"/>
                <w:lang w:val="en-US" w:eastAsia="zh-CN"/>
              </w:rPr>
              <w:t>监理机构人员要求全部为供应商在职人员；要求</w:t>
            </w:r>
            <w:r>
              <w:rPr>
                <w:rFonts w:hint="eastAsia" w:ascii="宋体" w:hAnsi="宋体" w:eastAsia="宋体" w:cs="宋体"/>
                <w:b w:val="0"/>
                <w:bCs w:val="0"/>
                <w:color w:val="auto"/>
                <w:sz w:val="18"/>
                <w:szCs w:val="18"/>
                <w:highlight w:val="none"/>
                <w:lang w:val="en-US" w:eastAsia="zh-CN"/>
              </w:rPr>
              <w:t>响应文件中</w:t>
            </w:r>
            <w:r>
              <w:rPr>
                <w:rFonts w:hint="eastAsia" w:ascii="宋体" w:hAnsi="宋体" w:eastAsia="宋体" w:cs="宋体"/>
                <w:b w:val="0"/>
                <w:bCs w:val="0"/>
                <w:color w:val="auto"/>
                <w:sz w:val="18"/>
                <w:szCs w:val="18"/>
                <w:highlight w:val="none"/>
              </w:rPr>
              <w:t>须提供监理人员的</w:t>
            </w:r>
            <w:r>
              <w:rPr>
                <w:rFonts w:hint="eastAsia" w:ascii="宋体" w:hAnsi="宋体" w:eastAsia="宋体" w:cs="宋体"/>
                <w:b/>
                <w:bCs/>
                <w:color w:val="auto"/>
                <w:sz w:val="18"/>
                <w:szCs w:val="18"/>
                <w:highlight w:val="none"/>
                <w:u w:val="single"/>
                <w:lang w:val="en-US" w:eastAsia="zh-CN"/>
              </w:rPr>
              <w:t>有效身份证</w:t>
            </w:r>
            <w:r>
              <w:rPr>
                <w:rFonts w:hint="eastAsia" w:ascii="宋体" w:hAnsi="宋体" w:eastAsia="宋体" w:cs="宋体"/>
                <w:b/>
                <w:bCs/>
                <w:color w:val="000000"/>
                <w:sz w:val="18"/>
                <w:szCs w:val="18"/>
                <w:highlight w:val="none"/>
                <w:u w:val="single"/>
                <w:lang w:val="en-US" w:eastAsia="zh-CN"/>
              </w:rPr>
              <w:t>扫描件</w:t>
            </w:r>
            <w:r>
              <w:rPr>
                <w:rFonts w:hint="eastAsia" w:ascii="宋体" w:hAnsi="宋体" w:eastAsia="宋体" w:cs="宋体"/>
                <w:b/>
                <w:bCs/>
                <w:color w:val="auto"/>
                <w:sz w:val="18"/>
                <w:szCs w:val="18"/>
                <w:highlight w:val="none"/>
                <w:u w:val="single"/>
                <w:lang w:val="en-US" w:eastAsia="zh-CN"/>
              </w:rPr>
              <w:t>、有效</w:t>
            </w:r>
            <w:r>
              <w:rPr>
                <w:rFonts w:hint="eastAsia" w:ascii="宋体" w:hAnsi="宋体" w:eastAsia="宋体" w:cs="宋体"/>
                <w:b/>
                <w:bCs/>
                <w:color w:val="000000"/>
                <w:sz w:val="18"/>
                <w:szCs w:val="18"/>
                <w:highlight w:val="none"/>
                <w:u w:val="single"/>
              </w:rPr>
              <w:t>资格证书</w:t>
            </w:r>
            <w:r>
              <w:rPr>
                <w:rFonts w:hint="eastAsia" w:ascii="宋体" w:hAnsi="宋体" w:eastAsia="宋体" w:cs="宋体"/>
                <w:b/>
                <w:bCs/>
                <w:color w:val="000000"/>
                <w:sz w:val="18"/>
                <w:szCs w:val="18"/>
                <w:highlight w:val="none"/>
                <w:u w:val="single"/>
                <w:lang w:val="en-US" w:eastAsia="zh-CN"/>
              </w:rPr>
              <w:t>扫描件</w:t>
            </w:r>
            <w:r>
              <w:rPr>
                <w:rFonts w:hint="eastAsia" w:ascii="宋体" w:hAnsi="宋体" w:eastAsia="宋体" w:cs="宋体"/>
                <w:b/>
                <w:bCs/>
                <w:color w:val="auto"/>
                <w:sz w:val="18"/>
                <w:szCs w:val="18"/>
                <w:highlight w:val="none"/>
                <w:u w:val="single"/>
              </w:rPr>
              <w:t>及社会保险参保证明</w:t>
            </w:r>
            <w:r>
              <w:rPr>
                <w:rFonts w:hint="eastAsia" w:ascii="宋体" w:hAnsi="宋体" w:eastAsia="宋体" w:cs="宋体"/>
                <w:b/>
                <w:bCs/>
                <w:color w:val="000000"/>
                <w:sz w:val="18"/>
                <w:szCs w:val="18"/>
                <w:highlight w:val="none"/>
                <w:u w:val="single"/>
                <w:lang w:val="en-US" w:eastAsia="zh-CN"/>
              </w:rPr>
              <w:t>扫描件</w:t>
            </w:r>
            <w:r>
              <w:rPr>
                <w:rFonts w:hint="eastAsia" w:ascii="宋体" w:hAnsi="宋体" w:eastAsia="宋体" w:cs="宋体"/>
                <w:b w:val="0"/>
                <w:bCs w:val="0"/>
                <w:color w:val="auto"/>
                <w:sz w:val="18"/>
                <w:szCs w:val="18"/>
                <w:highlight w:val="none"/>
              </w:rPr>
              <w:t>（可为自行从政府社保管理网站下载打印并盖投标人公章的参保证明，或由政府社保管理部门出具的参保证明，证明显示</w:t>
            </w:r>
            <w:r>
              <w:rPr>
                <w:rFonts w:hint="eastAsia" w:ascii="宋体" w:hAnsi="宋体" w:eastAsia="宋体" w:cs="宋体"/>
                <w:b/>
                <w:bCs/>
                <w:color w:val="auto"/>
                <w:sz w:val="18"/>
                <w:szCs w:val="18"/>
                <w:highlight w:val="none"/>
                <w:u w:val="single"/>
              </w:rPr>
              <w:t>202</w:t>
            </w:r>
            <w:r>
              <w:rPr>
                <w:rFonts w:hint="eastAsia" w:ascii="宋体" w:hAnsi="宋体" w:eastAsia="宋体" w:cs="宋体"/>
                <w:b/>
                <w:bCs/>
                <w:color w:val="auto"/>
                <w:sz w:val="18"/>
                <w:szCs w:val="18"/>
                <w:highlight w:val="none"/>
                <w:u w:val="single"/>
                <w:lang w:val="en-US" w:eastAsia="zh-CN"/>
              </w:rPr>
              <w:t>4</w:t>
            </w:r>
            <w:r>
              <w:rPr>
                <w:rFonts w:hint="eastAsia" w:ascii="宋体" w:hAnsi="宋体" w:eastAsia="宋体" w:cs="宋体"/>
                <w:b/>
                <w:bCs/>
                <w:color w:val="auto"/>
                <w:sz w:val="18"/>
                <w:szCs w:val="18"/>
                <w:highlight w:val="none"/>
                <w:u w:val="single"/>
              </w:rPr>
              <w:t>年</w:t>
            </w:r>
            <w:r>
              <w:rPr>
                <w:rFonts w:hint="eastAsia" w:ascii="宋体" w:hAnsi="宋体" w:eastAsia="宋体" w:cs="宋体"/>
                <w:b/>
                <w:bCs/>
                <w:color w:val="auto"/>
                <w:sz w:val="18"/>
                <w:szCs w:val="18"/>
                <w:highlight w:val="none"/>
                <w:u w:val="single"/>
                <w:lang w:val="en-US" w:eastAsia="zh-CN"/>
              </w:rPr>
              <w:t>10</w:t>
            </w:r>
            <w:r>
              <w:rPr>
                <w:rFonts w:hint="eastAsia" w:ascii="宋体" w:hAnsi="宋体" w:eastAsia="宋体" w:cs="宋体"/>
                <w:b/>
                <w:bCs/>
                <w:color w:val="auto"/>
                <w:sz w:val="18"/>
                <w:szCs w:val="18"/>
                <w:highlight w:val="none"/>
                <w:u w:val="single"/>
              </w:rPr>
              <w:t>月</w:t>
            </w:r>
            <w:r>
              <w:rPr>
                <w:rFonts w:hint="eastAsia" w:ascii="宋体" w:hAnsi="宋体" w:eastAsia="宋体" w:cs="宋体"/>
                <w:b/>
                <w:bCs/>
                <w:color w:val="auto"/>
                <w:sz w:val="18"/>
                <w:szCs w:val="18"/>
                <w:highlight w:val="none"/>
                <w:u w:val="single"/>
                <w:lang w:val="en-US" w:eastAsia="zh-CN"/>
              </w:rPr>
              <w:t>-12</w:t>
            </w:r>
            <w:r>
              <w:rPr>
                <w:rFonts w:hint="eastAsia" w:ascii="宋体" w:hAnsi="宋体" w:eastAsia="宋体" w:cs="宋体"/>
                <w:b/>
                <w:bCs/>
                <w:color w:val="auto"/>
                <w:sz w:val="18"/>
                <w:szCs w:val="18"/>
                <w:highlight w:val="none"/>
                <w:u w:val="single"/>
              </w:rPr>
              <w:t>月</w:t>
            </w:r>
            <w:r>
              <w:rPr>
                <w:rFonts w:hint="eastAsia" w:ascii="宋体" w:hAnsi="宋体" w:eastAsia="宋体" w:cs="宋体"/>
                <w:b/>
                <w:bCs/>
                <w:color w:val="auto"/>
                <w:sz w:val="18"/>
                <w:szCs w:val="18"/>
                <w:highlight w:val="none"/>
                <w:u w:val="single"/>
                <w:lang w:val="en-US" w:eastAsia="zh-CN"/>
              </w:rPr>
              <w:t>连续三个月</w:t>
            </w:r>
            <w:r>
              <w:rPr>
                <w:rFonts w:hint="eastAsia" w:ascii="宋体" w:hAnsi="宋体" w:eastAsia="宋体" w:cs="宋体"/>
                <w:b w:val="0"/>
                <w:bCs w:val="0"/>
                <w:color w:val="auto"/>
                <w:sz w:val="18"/>
                <w:szCs w:val="18"/>
                <w:highlight w:val="none"/>
              </w:rPr>
              <w:t>拟派监理人员的社会保险费已经正常缴纳，且不是补缴或托收中，该三个月的参保单位均为</w:t>
            </w:r>
            <w:r>
              <w:rPr>
                <w:rFonts w:hint="eastAsia" w:ascii="宋体" w:hAnsi="宋体" w:eastAsia="宋体" w:cs="宋体"/>
                <w:b w:val="0"/>
                <w:bCs w:val="0"/>
                <w:color w:val="auto"/>
                <w:sz w:val="18"/>
                <w:szCs w:val="18"/>
                <w:highlight w:val="none"/>
                <w:shd w:val="clear"/>
                <w:lang w:val="en-US" w:eastAsia="zh-CN"/>
              </w:rPr>
              <w:t>供应商</w:t>
            </w:r>
            <w:r>
              <w:rPr>
                <w:rFonts w:hint="eastAsia" w:ascii="宋体" w:hAnsi="宋体" w:eastAsia="宋体" w:cs="宋体"/>
                <w:b w:val="0"/>
                <w:bCs w:val="0"/>
                <w:color w:val="auto"/>
                <w:sz w:val="18"/>
                <w:szCs w:val="18"/>
                <w:highlight w:val="none"/>
              </w:rPr>
              <w:t>，否则社会保险参保证明无效）。若为退休返聘人员的则提供退休证明材料和返聘协议。</w:t>
            </w:r>
          </w:p>
          <w:p w14:paraId="567DB8C4">
            <w:pPr>
              <w:keepNext w:val="0"/>
              <w:keepLines w:val="0"/>
              <w:pageBreakBefore w:val="0"/>
              <w:widowControl/>
              <w:suppressLineNumbers w:val="0"/>
              <w:shd w:val="clea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val="0"/>
                <w:bCs w:val="0"/>
                <w:color w:val="auto"/>
                <w:sz w:val="18"/>
                <w:szCs w:val="18"/>
                <w:highlight w:val="none"/>
                <w:shd w:val="clear"/>
                <w:lang w:val="en-US" w:eastAsia="zh-CN"/>
              </w:rPr>
              <w:t>3.</w:t>
            </w:r>
            <w:r>
              <w:rPr>
                <w:rFonts w:hint="eastAsia" w:ascii="宋体" w:hAnsi="宋体" w:eastAsia="宋体" w:cs="宋体"/>
                <w:b w:val="0"/>
                <w:bCs w:val="0"/>
                <w:color w:val="auto"/>
                <w:sz w:val="18"/>
                <w:szCs w:val="18"/>
                <w:highlight w:val="none"/>
                <w:lang w:eastAsia="zh-CN"/>
              </w:rPr>
              <w:t>至</w:t>
            </w:r>
            <w:r>
              <w:rPr>
                <w:rFonts w:hint="eastAsia" w:ascii="宋体" w:hAnsi="宋体" w:eastAsia="宋体" w:cs="宋体"/>
                <w:b w:val="0"/>
                <w:bCs w:val="0"/>
                <w:color w:val="auto"/>
                <w:sz w:val="18"/>
                <w:szCs w:val="18"/>
                <w:highlight w:val="none"/>
                <w:lang w:val="en-US" w:eastAsia="zh-CN"/>
              </w:rPr>
              <w:t>响应</w:t>
            </w:r>
            <w:r>
              <w:rPr>
                <w:rFonts w:hint="eastAsia" w:ascii="宋体" w:hAnsi="宋体" w:eastAsia="宋体" w:cs="宋体"/>
                <w:b w:val="0"/>
                <w:bCs w:val="0"/>
                <w:color w:val="auto"/>
                <w:sz w:val="18"/>
                <w:szCs w:val="18"/>
                <w:highlight w:val="none"/>
                <w:lang w:eastAsia="zh-CN"/>
              </w:rPr>
              <w:t>截止之日，拟派</w:t>
            </w:r>
            <w:r>
              <w:rPr>
                <w:rFonts w:hint="eastAsia" w:ascii="宋体" w:hAnsi="宋体" w:eastAsia="宋体" w:cs="宋体"/>
                <w:b w:val="0"/>
                <w:bCs w:val="0"/>
                <w:color w:val="auto"/>
                <w:sz w:val="18"/>
                <w:szCs w:val="18"/>
                <w:highlight w:val="none"/>
                <w:lang w:val="en-US" w:eastAsia="zh-CN"/>
              </w:rPr>
              <w:t>总监理工程师</w:t>
            </w:r>
            <w:r>
              <w:rPr>
                <w:rFonts w:hint="eastAsia" w:ascii="宋体" w:hAnsi="宋体" w:eastAsia="宋体" w:cs="宋体"/>
                <w:b w:val="0"/>
                <w:bCs w:val="0"/>
                <w:color w:val="auto"/>
                <w:sz w:val="18"/>
                <w:szCs w:val="18"/>
                <w:highlight w:val="none"/>
                <w:lang w:eastAsia="zh-CN"/>
              </w:rPr>
              <w:t>不得在其他任何在建合同工程担任项目负责人（包括全过程工程咨询项目中的项目负责人或监理专项咨询负责人）</w:t>
            </w:r>
            <w:r>
              <w:rPr>
                <w:rFonts w:hint="eastAsia" w:ascii="宋体" w:hAnsi="宋体" w:eastAsia="宋体" w:cs="宋体"/>
                <w:b w:val="0"/>
                <w:bCs w:val="0"/>
                <w:color w:val="auto"/>
                <w:sz w:val="18"/>
                <w:szCs w:val="18"/>
                <w:highlight w:val="none"/>
                <w:shd w:val="clear" w:color="auto" w:fill="auto"/>
                <w:lang w:eastAsia="zh-CN"/>
              </w:rPr>
              <w:t>。</w:t>
            </w:r>
            <w:r>
              <w:rPr>
                <w:rFonts w:hint="eastAsia" w:ascii="宋体" w:hAnsi="宋体" w:eastAsia="宋体" w:cs="宋体"/>
                <w:b w:val="0"/>
                <w:bCs w:val="0"/>
                <w:color w:val="auto"/>
                <w:sz w:val="18"/>
                <w:szCs w:val="18"/>
                <w:highlight w:val="none"/>
                <w:lang w:val="en-US" w:eastAsia="zh-CN"/>
              </w:rPr>
              <w:t>如成交之后拟派项目总监理工程师的监理任务量被查实不符合文件要求导致人员无法在建设行政主管部门监督备案的，则采购人取消成交供应商的成交资格</w:t>
            </w:r>
            <w:r>
              <w:rPr>
                <w:rFonts w:hint="eastAsia" w:ascii="宋体" w:hAnsi="宋体" w:eastAsia="宋体" w:cs="宋体"/>
                <w:b w:val="0"/>
                <w:bCs w:val="0"/>
                <w:color w:val="auto"/>
                <w:sz w:val="18"/>
                <w:szCs w:val="18"/>
                <w:highlight w:val="none"/>
                <w:shd w:val="clear" w:color="auto" w:fill="auto"/>
                <w:lang w:eastAsia="zh-CN"/>
              </w:rPr>
              <w:t>；</w:t>
            </w:r>
          </w:p>
        </w:tc>
      </w:tr>
    </w:tbl>
    <w:p w14:paraId="0B863817">
      <w:pPr>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r>
        <w:rPr>
          <w:rFonts w:hint="eastAsia" w:ascii="宋体" w:hAnsi="宋体" w:eastAsia="宋体" w:cs="宋体"/>
          <w:color w:val="auto"/>
          <w:sz w:val="21"/>
          <w:szCs w:val="21"/>
          <w:highlight w:val="none"/>
          <w:lang w:val="en-US" w:eastAsia="zh-CN"/>
        </w:rPr>
        <w:t>主导</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val="en-US" w:eastAsia="zh-CN"/>
        </w:rPr>
        <w:t>和主导专业</w:t>
      </w:r>
      <w:r>
        <w:rPr>
          <w:rFonts w:hint="eastAsia" w:ascii="宋体" w:hAnsi="宋体" w:eastAsia="宋体" w:cs="宋体"/>
          <w:color w:val="auto"/>
          <w:sz w:val="21"/>
          <w:szCs w:val="21"/>
          <w:highlight w:val="none"/>
        </w:rPr>
        <w:t>监理员每月到工程现场到岗履职天数不得少于当月日历天数的</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%。总监理工程师到岗履职当月天数不满足要求，有脱岗情况的，处以每天</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0000元</w:t>
      </w:r>
      <w:r>
        <w:rPr>
          <w:rFonts w:hint="eastAsia" w:ascii="宋体" w:hAnsi="宋体" w:eastAsia="宋体" w:cs="宋体"/>
          <w:color w:val="auto"/>
          <w:sz w:val="21"/>
          <w:szCs w:val="21"/>
          <w:highlight w:val="none"/>
        </w:rPr>
        <w:t>的违约金；</w:t>
      </w:r>
      <w:r>
        <w:rPr>
          <w:rFonts w:hint="eastAsia" w:ascii="宋体" w:hAnsi="宋体" w:eastAsia="宋体" w:cs="宋体"/>
          <w:color w:val="auto"/>
          <w:sz w:val="21"/>
          <w:szCs w:val="21"/>
          <w:highlight w:val="none"/>
          <w:lang w:val="en-US" w:eastAsia="zh-CN"/>
        </w:rPr>
        <w:t>主导</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val="en-US" w:eastAsia="zh-CN"/>
        </w:rPr>
        <w:t>和主导专业</w:t>
      </w:r>
      <w:r>
        <w:rPr>
          <w:rFonts w:hint="eastAsia" w:ascii="宋体" w:hAnsi="宋体" w:eastAsia="宋体" w:cs="宋体"/>
          <w:color w:val="auto"/>
          <w:sz w:val="21"/>
          <w:szCs w:val="21"/>
          <w:highlight w:val="none"/>
        </w:rPr>
        <w:t>监理员按照上述违约金标准减半。</w:t>
      </w:r>
    </w:p>
    <w:p w14:paraId="2885CB26">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针对本监理项目投入的</w:t>
      </w:r>
      <w:r>
        <w:rPr>
          <w:rFonts w:hint="eastAsia" w:ascii="宋体" w:hAnsi="宋体" w:eastAsia="宋体" w:cs="宋体"/>
          <w:b/>
          <w:bCs/>
          <w:color w:val="auto"/>
          <w:sz w:val="21"/>
          <w:szCs w:val="21"/>
          <w:highlight w:val="none"/>
          <w:lang w:val="en-US" w:eastAsia="zh-CN"/>
        </w:rPr>
        <w:t>交通、</w:t>
      </w:r>
      <w:r>
        <w:rPr>
          <w:rFonts w:hint="eastAsia" w:ascii="宋体" w:hAnsi="宋体" w:eastAsia="宋体" w:cs="宋体"/>
          <w:b/>
          <w:bCs/>
          <w:color w:val="auto"/>
          <w:sz w:val="21"/>
          <w:szCs w:val="21"/>
          <w:highlight w:val="none"/>
        </w:rPr>
        <w:t>办公及检测设备配备表（最低要求）</w:t>
      </w:r>
      <w:r>
        <w:rPr>
          <w:rFonts w:hint="eastAsia" w:ascii="宋体" w:hAnsi="宋体" w:eastAsia="宋体" w:cs="宋体"/>
          <w:b/>
          <w:bCs/>
          <w:color w:val="auto"/>
          <w:sz w:val="21"/>
          <w:szCs w:val="21"/>
          <w:highlight w:val="none"/>
          <w:lang w:val="en-US" w:eastAsia="zh-CN"/>
        </w:rPr>
        <w:t>要求如下：</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304"/>
        <w:gridCol w:w="2948"/>
        <w:gridCol w:w="1448"/>
      </w:tblGrid>
      <w:tr w14:paraId="7484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1" w:type="pct"/>
            <w:noWrap w:val="0"/>
            <w:vAlign w:val="center"/>
          </w:tcPr>
          <w:p w14:paraId="319E6971">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939" w:type="pct"/>
            <w:noWrap w:val="0"/>
            <w:vAlign w:val="center"/>
          </w:tcPr>
          <w:p w14:paraId="15E71FF6">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名称</w:t>
            </w:r>
          </w:p>
        </w:tc>
        <w:tc>
          <w:tcPr>
            <w:tcW w:w="1730" w:type="pct"/>
            <w:noWrap w:val="0"/>
            <w:vAlign w:val="center"/>
          </w:tcPr>
          <w:p w14:paraId="09ECD855">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847" w:type="pct"/>
            <w:noWrap w:val="0"/>
            <w:vAlign w:val="center"/>
          </w:tcPr>
          <w:p w14:paraId="078F400E">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14:paraId="4EBF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81" w:type="pct"/>
            <w:noWrap w:val="0"/>
            <w:vAlign w:val="center"/>
          </w:tcPr>
          <w:p w14:paraId="262CBB06">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39" w:type="pct"/>
            <w:noWrap w:val="0"/>
            <w:vAlign w:val="center"/>
          </w:tcPr>
          <w:p w14:paraId="5CB579B1">
            <w:pPr>
              <w:keepNext w:val="0"/>
              <w:keepLines w:val="0"/>
              <w:pageBreakBefore w:val="0"/>
              <w:tabs>
                <w:tab w:val="left" w:pos="54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计算机、打印机及相关软件</w:t>
            </w:r>
          </w:p>
        </w:tc>
        <w:tc>
          <w:tcPr>
            <w:tcW w:w="1730" w:type="pct"/>
            <w:noWrap w:val="0"/>
            <w:vAlign w:val="center"/>
          </w:tcPr>
          <w:p w14:paraId="15D652C1">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至少 2 套，按需而定</w:t>
            </w:r>
          </w:p>
        </w:tc>
        <w:tc>
          <w:tcPr>
            <w:tcW w:w="847" w:type="pct"/>
            <w:noWrap w:val="0"/>
            <w:vAlign w:val="center"/>
          </w:tcPr>
          <w:p w14:paraId="205C3EBD">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监理单位自备</w:t>
            </w:r>
          </w:p>
        </w:tc>
      </w:tr>
      <w:tr w14:paraId="11E3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81" w:type="pct"/>
            <w:noWrap w:val="0"/>
            <w:vAlign w:val="center"/>
          </w:tcPr>
          <w:p w14:paraId="7C646FD5">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39" w:type="pct"/>
            <w:noWrap w:val="0"/>
            <w:vAlign w:val="center"/>
          </w:tcPr>
          <w:p w14:paraId="6150F33E">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必要的生活及办公设备（办公桌等）</w:t>
            </w:r>
          </w:p>
        </w:tc>
        <w:tc>
          <w:tcPr>
            <w:tcW w:w="1730" w:type="pct"/>
            <w:noWrap w:val="0"/>
            <w:vAlign w:val="center"/>
          </w:tcPr>
          <w:p w14:paraId="10D193DF">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按需而定</w:t>
            </w:r>
          </w:p>
        </w:tc>
        <w:tc>
          <w:tcPr>
            <w:tcW w:w="847" w:type="pct"/>
            <w:noWrap w:val="0"/>
            <w:vAlign w:val="center"/>
          </w:tcPr>
          <w:p w14:paraId="49F68B66">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监理单位自备</w:t>
            </w:r>
          </w:p>
        </w:tc>
      </w:tr>
      <w:tr w14:paraId="3DF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81" w:type="pct"/>
            <w:noWrap w:val="0"/>
            <w:vAlign w:val="center"/>
          </w:tcPr>
          <w:p w14:paraId="68A8BC1E">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939" w:type="pct"/>
            <w:noWrap w:val="0"/>
            <w:vAlign w:val="center"/>
          </w:tcPr>
          <w:p w14:paraId="1C6D90AD">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必备的检验及测试设备</w:t>
            </w:r>
          </w:p>
        </w:tc>
        <w:tc>
          <w:tcPr>
            <w:tcW w:w="1730" w:type="pct"/>
            <w:noWrap w:val="0"/>
            <w:vAlign w:val="center"/>
          </w:tcPr>
          <w:p w14:paraId="21B6E3CA">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满足采购人及相关项目建设质量检测强制性规定的要求</w:t>
            </w:r>
          </w:p>
        </w:tc>
        <w:tc>
          <w:tcPr>
            <w:tcW w:w="847" w:type="pct"/>
            <w:noWrap w:val="0"/>
            <w:vAlign w:val="center"/>
          </w:tcPr>
          <w:p w14:paraId="60B7BBDC">
            <w:pPr>
              <w:keepNext w:val="0"/>
              <w:keepLines w:val="0"/>
              <w:pageBreakBefore w:val="0"/>
              <w:tabs>
                <w:tab w:val="left" w:pos="54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监理单位自备</w:t>
            </w:r>
          </w:p>
        </w:tc>
      </w:tr>
      <w:tr w14:paraId="6A00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81" w:type="pct"/>
            <w:noWrap w:val="0"/>
            <w:vAlign w:val="center"/>
          </w:tcPr>
          <w:p w14:paraId="1F80942A">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939" w:type="pct"/>
            <w:noWrap w:val="0"/>
            <w:vAlign w:val="center"/>
          </w:tcPr>
          <w:p w14:paraId="739FEF3D">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通讯工具</w:t>
            </w:r>
          </w:p>
        </w:tc>
        <w:tc>
          <w:tcPr>
            <w:tcW w:w="1730" w:type="pct"/>
            <w:noWrap w:val="0"/>
            <w:vAlign w:val="center"/>
          </w:tcPr>
          <w:p w14:paraId="3DF09FCF">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若干，按需而定</w:t>
            </w:r>
          </w:p>
        </w:tc>
        <w:tc>
          <w:tcPr>
            <w:tcW w:w="847" w:type="pct"/>
            <w:noWrap w:val="0"/>
            <w:vAlign w:val="center"/>
          </w:tcPr>
          <w:p w14:paraId="146C68CF">
            <w:pPr>
              <w:keepNext w:val="0"/>
              <w:keepLines w:val="0"/>
              <w:pageBreakBefore w:val="0"/>
              <w:tabs>
                <w:tab w:val="left" w:pos="54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监理单位自备</w:t>
            </w:r>
          </w:p>
        </w:tc>
      </w:tr>
      <w:tr w14:paraId="265D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81" w:type="pct"/>
            <w:noWrap w:val="0"/>
            <w:vAlign w:val="center"/>
          </w:tcPr>
          <w:p w14:paraId="0892B1D7">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939" w:type="pct"/>
            <w:noWrap w:val="0"/>
            <w:vAlign w:val="center"/>
          </w:tcPr>
          <w:p w14:paraId="43934E74">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汽车等交通工具</w:t>
            </w:r>
          </w:p>
        </w:tc>
        <w:tc>
          <w:tcPr>
            <w:tcW w:w="1730" w:type="pct"/>
            <w:noWrap w:val="0"/>
            <w:vAlign w:val="center"/>
          </w:tcPr>
          <w:p w14:paraId="2E22CDAD">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至少 1 辆汽车，按需而定</w:t>
            </w:r>
          </w:p>
        </w:tc>
        <w:tc>
          <w:tcPr>
            <w:tcW w:w="847" w:type="pct"/>
            <w:noWrap w:val="0"/>
            <w:vAlign w:val="center"/>
          </w:tcPr>
          <w:p w14:paraId="256C52A6">
            <w:pPr>
              <w:keepNext w:val="0"/>
              <w:keepLines w:val="0"/>
              <w:pageBreakBefore w:val="0"/>
              <w:tabs>
                <w:tab w:val="left" w:pos="54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监理单位自备</w:t>
            </w:r>
          </w:p>
        </w:tc>
      </w:tr>
      <w:tr w14:paraId="77F9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pct"/>
            <w:noWrap w:val="0"/>
            <w:vAlign w:val="center"/>
          </w:tcPr>
          <w:p w14:paraId="0F580AD5">
            <w:pPr>
              <w:keepNext w:val="0"/>
              <w:keepLines w:val="0"/>
              <w:pageBreakBefore w:val="0"/>
              <w:tabs>
                <w:tab w:val="left" w:pos="7480"/>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939" w:type="pct"/>
            <w:noWrap w:val="0"/>
            <w:vAlign w:val="center"/>
          </w:tcPr>
          <w:p w14:paraId="1A2DB38D">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完成监理工作所需的其他工具、设备</w:t>
            </w:r>
          </w:p>
        </w:tc>
        <w:tc>
          <w:tcPr>
            <w:tcW w:w="1730" w:type="pct"/>
            <w:noWrap w:val="0"/>
            <w:vAlign w:val="center"/>
          </w:tcPr>
          <w:p w14:paraId="51AF17CB">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若干，按需而定</w:t>
            </w:r>
          </w:p>
        </w:tc>
        <w:tc>
          <w:tcPr>
            <w:tcW w:w="847" w:type="pct"/>
            <w:noWrap w:val="0"/>
            <w:vAlign w:val="center"/>
          </w:tcPr>
          <w:p w14:paraId="23595D25">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监理单位自备</w:t>
            </w:r>
          </w:p>
        </w:tc>
      </w:tr>
      <w:tr w14:paraId="00EB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4"/>
            <w:noWrap w:val="0"/>
            <w:vAlign w:val="center"/>
          </w:tcPr>
          <w:p w14:paraId="3F7436C0">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备注：</w:t>
            </w:r>
            <w:r>
              <w:rPr>
                <w:rFonts w:hint="eastAsia" w:ascii="宋体" w:hAnsi="宋体" w:eastAsia="宋体" w:cs="宋体"/>
                <w:b w:val="0"/>
                <w:bCs w:val="0"/>
                <w:color w:val="auto"/>
                <w:kern w:val="0"/>
                <w:sz w:val="18"/>
                <w:szCs w:val="18"/>
                <w:highlight w:val="none"/>
                <w:lang w:val="en-US" w:eastAsia="zh-CN" w:bidi="ar"/>
              </w:rPr>
              <w:t xml:space="preserve">本表所列交通、办公及检测设备种类及数量为采购人对本项目的基本配置要求，供应商应在保证工程工期及工程质量的前提下，根据项目具体情况自行增加仪器、设备，不得减配。 </w:t>
            </w:r>
          </w:p>
        </w:tc>
      </w:tr>
    </w:tbl>
    <w:p w14:paraId="01A190CD">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lang w:val="en-US" w:eastAsia="zh-CN"/>
        </w:rPr>
        <w:t>其他</w:t>
      </w:r>
      <w:r>
        <w:rPr>
          <w:rFonts w:hint="eastAsia" w:ascii="宋体" w:hAnsi="宋体" w:eastAsia="宋体" w:cs="宋体"/>
          <w:b/>
          <w:bCs/>
          <w:color w:val="auto"/>
          <w:sz w:val="21"/>
          <w:szCs w:val="21"/>
          <w:highlight w:val="yellow"/>
        </w:rPr>
        <w:t>要求：</w:t>
      </w:r>
    </w:p>
    <w:p w14:paraId="1555185B">
      <w:pPr>
        <w:keepNext w:val="0"/>
        <w:keepLines w:val="0"/>
        <w:pageBreakBefore w:val="0"/>
        <w:numPr>
          <w:ilvl w:val="0"/>
          <w:numId w:val="9"/>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本项目不得分包、转包。</w:t>
      </w:r>
    </w:p>
    <w:p w14:paraId="46CDC031">
      <w:pPr>
        <w:keepNext w:val="0"/>
        <w:keepLines w:val="0"/>
        <w:pageBreakBefore w:val="0"/>
        <w:numPr>
          <w:ilvl w:val="0"/>
          <w:numId w:val="9"/>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与规范：监理过程和成果必须符合国家有关监理方面现行的标准、规范、规程、定额、办法、示例以及项目所在地关于监理方面的文件、规定。在项目实施过程中，如果国家或有关部门颁布了新的技术标准或规范，则应采用新的标准或规范进行监理任务。</w:t>
      </w:r>
    </w:p>
    <w:p w14:paraId="7CAE30F0">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kern w:val="21"/>
          <w:szCs w:val="21"/>
          <w:highlight w:val="none"/>
          <w:lang w:val="en-US" w:eastAsia="zh-CN"/>
        </w:rPr>
      </w:pPr>
      <w:r>
        <w:rPr>
          <w:rFonts w:hint="eastAsia" w:ascii="宋体" w:hAnsi="宋体" w:eastAsia="宋体" w:cs="宋体"/>
          <w:b/>
          <w:bCs/>
          <w:color w:val="auto"/>
          <w:kern w:val="21"/>
          <w:szCs w:val="21"/>
          <w:highlight w:val="none"/>
          <w:lang w:val="en-US" w:eastAsia="zh-CN"/>
        </w:rPr>
        <w:t>商务条款</w:t>
      </w:r>
    </w:p>
    <w:p w14:paraId="0D4B9790">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合同履约期限：</w:t>
      </w:r>
      <w:r>
        <w:rPr>
          <w:rFonts w:hint="eastAsia" w:ascii="宋体" w:hAnsi="宋体" w:eastAsia="宋体" w:cs="宋体"/>
          <w:b w:val="0"/>
          <w:bCs w:val="0"/>
          <w:spacing w:val="0"/>
          <w:w w:val="100"/>
          <w:kern w:val="21"/>
          <w:sz w:val="21"/>
          <w:szCs w:val="21"/>
          <w:highlight w:val="none"/>
          <w:lang w:val="en-US" w:eastAsia="zh-CN"/>
        </w:rPr>
        <w:t>自监理服务合同签订后，接采购人通知之日起至竣工结算完成且工程保修期满结束。</w:t>
      </w:r>
    </w:p>
    <w:p w14:paraId="4D3E1E9F">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履约保证金：</w:t>
      </w:r>
      <w:r>
        <w:rPr>
          <w:rFonts w:hint="eastAsia" w:ascii="宋体" w:hAnsi="宋体" w:eastAsia="宋体" w:cs="宋体"/>
          <w:b w:val="0"/>
          <w:bCs w:val="0"/>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w:t>
      </w:r>
    </w:p>
    <w:p w14:paraId="1E476936">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付款方式：</w:t>
      </w:r>
    </w:p>
    <w:p w14:paraId="261295D1">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合同签订7日后</w:t>
      </w:r>
      <w:r>
        <w:rPr>
          <w:rFonts w:hint="eastAsia" w:ascii="宋体" w:hAnsi="宋体" w:eastAsia="宋体" w:cs="宋体"/>
          <w:b w:val="0"/>
          <w:color w:val="auto"/>
          <w:spacing w:val="0"/>
          <w:w w:val="100"/>
          <w:kern w:val="21"/>
          <w:sz w:val="21"/>
          <w:szCs w:val="21"/>
          <w:highlight w:val="none"/>
          <w:lang w:val="en-US" w:eastAsia="zh-CN"/>
        </w:rPr>
        <w:t>发包人</w:t>
      </w:r>
      <w:r>
        <w:rPr>
          <w:rFonts w:hint="eastAsia" w:ascii="宋体" w:hAnsi="宋体" w:eastAsia="宋体" w:cs="宋体"/>
          <w:b w:val="0"/>
          <w:color w:val="auto"/>
          <w:spacing w:val="0"/>
          <w:w w:val="100"/>
          <w:kern w:val="21"/>
          <w:sz w:val="21"/>
          <w:szCs w:val="21"/>
          <w:highlight w:val="none"/>
          <w:lang w:val="zh-CN" w:eastAsia="zh-CN"/>
        </w:rPr>
        <w:t>向</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支付预付款为合同总价的</w:t>
      </w:r>
      <w:r>
        <w:rPr>
          <w:rFonts w:hint="eastAsia" w:ascii="宋体" w:hAnsi="宋体" w:eastAsia="宋体" w:cs="宋体"/>
          <w:b w:val="0"/>
          <w:color w:val="auto"/>
          <w:spacing w:val="0"/>
          <w:w w:val="100"/>
          <w:kern w:val="21"/>
          <w:sz w:val="21"/>
          <w:szCs w:val="21"/>
          <w:highlight w:val="none"/>
          <w:lang w:val="en-US" w:eastAsia="zh-CN"/>
        </w:rPr>
        <w:t>40</w:t>
      </w:r>
      <w:r>
        <w:rPr>
          <w:rFonts w:hint="eastAsia" w:ascii="宋体" w:hAnsi="宋体" w:eastAsia="宋体" w:cs="宋体"/>
          <w:b w:val="0"/>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要求不支付预付款的，采购人可不支付预付款）</w:t>
      </w:r>
    </w:p>
    <w:p w14:paraId="22BD953A">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工程施工工程量达到一半或主体验收合格后，支付至暂定合同总价的</w:t>
      </w:r>
      <w:r>
        <w:rPr>
          <w:rFonts w:hint="eastAsia" w:ascii="宋体" w:hAnsi="宋体" w:eastAsia="宋体" w:cs="宋体"/>
          <w:b w:val="0"/>
          <w:color w:val="auto"/>
          <w:spacing w:val="0"/>
          <w:w w:val="100"/>
          <w:kern w:val="21"/>
          <w:sz w:val="21"/>
          <w:szCs w:val="21"/>
          <w:highlight w:val="none"/>
          <w:lang w:val="en-US" w:eastAsia="zh-CN"/>
        </w:rPr>
        <w:t>50</w:t>
      </w:r>
      <w:r>
        <w:rPr>
          <w:rFonts w:hint="eastAsia" w:ascii="宋体" w:hAnsi="宋体" w:eastAsia="宋体" w:cs="宋体"/>
          <w:b w:val="0"/>
          <w:color w:val="auto"/>
          <w:spacing w:val="0"/>
          <w:w w:val="100"/>
          <w:kern w:val="21"/>
          <w:sz w:val="21"/>
          <w:szCs w:val="21"/>
          <w:highlight w:val="none"/>
          <w:lang w:val="zh-CN" w:eastAsia="zh-CN"/>
        </w:rPr>
        <w:t>%。</w:t>
      </w:r>
    </w:p>
    <w:p w14:paraId="525A5991">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en-US" w:eastAsia="zh-CN"/>
        </w:rPr>
        <w:t>工程完工验收合格，资料归档完成并上报工程结算后，支付至暂定合同总价的85%</w:t>
      </w:r>
    </w:p>
    <w:p w14:paraId="7C33754C">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b w:val="0"/>
          <w:bCs w:val="0"/>
          <w:lang w:val="zh-CN" w:eastAsia="zh-CN"/>
        </w:rPr>
      </w:pPr>
      <w:r>
        <w:rPr>
          <w:rFonts w:hint="eastAsia" w:ascii="宋体" w:hAnsi="宋体" w:eastAsia="宋体" w:cs="宋体"/>
          <w:b w:val="0"/>
          <w:bCs w:val="0"/>
          <w:color w:val="auto"/>
          <w:spacing w:val="0"/>
          <w:w w:val="100"/>
          <w:kern w:val="21"/>
          <w:sz w:val="21"/>
          <w:szCs w:val="21"/>
          <w:highlight w:val="none"/>
          <w:lang w:val="en-US" w:eastAsia="zh-CN"/>
        </w:rPr>
        <w:t>工程保修期满结束后结清余款。</w:t>
      </w:r>
    </w:p>
    <w:p w14:paraId="1E38FDF7">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p>
    <w:p w14:paraId="55C20395">
      <w:pPr>
        <w:keepNext w:val="0"/>
        <w:keepLines w:val="0"/>
        <w:pageBreakBefore w:val="0"/>
        <w:widowControl/>
        <w:kinsoku/>
        <w:wordWrap w:val="0"/>
        <w:topLinePunct w:val="0"/>
        <w:bidi w:val="0"/>
        <w:adjustRightInd/>
        <w:snapToGrid/>
        <w:spacing w:line="360" w:lineRule="auto"/>
        <w:ind w:right="0" w:rightChars="0" w:firstLine="211" w:firstLineChars="100"/>
        <w:jc w:val="left"/>
        <w:textAlignment w:val="auto"/>
        <w:rPr>
          <w:rFonts w:hint="eastAsia" w:ascii="宋体" w:hAnsi="宋体" w:eastAsia="宋体" w:cs="宋体"/>
          <w:b/>
          <w:bCs/>
          <w:spacing w:val="0"/>
          <w:w w:val="100"/>
          <w:kern w:val="21"/>
          <w:sz w:val="21"/>
          <w:szCs w:val="21"/>
          <w:highlight w:val="none"/>
          <w:lang w:val="en-US" w:eastAsia="zh-CN" w:bidi="ar-SA"/>
        </w:rPr>
      </w:pPr>
      <w:r>
        <w:rPr>
          <w:rFonts w:hint="eastAsia" w:ascii="宋体" w:hAnsi="宋体" w:eastAsia="宋体" w:cs="宋体"/>
          <w:b/>
          <w:bCs/>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第三章  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前附表</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7718" w:type="dxa"/>
            <w:vAlign w:val="center"/>
          </w:tcPr>
          <w:p w14:paraId="3439AA3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7718" w:type="dxa"/>
            <w:vAlign w:val="center"/>
          </w:tcPr>
          <w:p w14:paraId="6AF4F5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采购人</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41F36F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采购代理机构</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7718" w:type="dxa"/>
            <w:vAlign w:val="center"/>
          </w:tcPr>
          <w:p w14:paraId="3CAB39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w:t>
            </w:r>
          </w:p>
        </w:tc>
        <w:tc>
          <w:tcPr>
            <w:tcW w:w="7718" w:type="dxa"/>
            <w:vAlign w:val="center"/>
          </w:tcPr>
          <w:p w14:paraId="33306C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w:t>
            </w:r>
          </w:p>
        </w:tc>
        <w:tc>
          <w:tcPr>
            <w:tcW w:w="7718" w:type="dxa"/>
            <w:vAlign w:val="center"/>
          </w:tcPr>
          <w:p w14:paraId="74A1AEE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服务期</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w:t>
            </w:r>
          </w:p>
        </w:tc>
        <w:tc>
          <w:tcPr>
            <w:tcW w:w="7718" w:type="dxa"/>
            <w:vAlign w:val="center"/>
          </w:tcPr>
          <w:p w14:paraId="72D2CA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7F24CB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合格供应商的其他要求：</w:t>
            </w:r>
          </w:p>
          <w:p w14:paraId="232FDD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w:t>
            </w:r>
          </w:p>
        </w:tc>
        <w:tc>
          <w:tcPr>
            <w:tcW w:w="7718" w:type="dxa"/>
            <w:vAlign w:val="center"/>
          </w:tcPr>
          <w:p w14:paraId="47F666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w:t>
            </w:r>
          </w:p>
        </w:tc>
        <w:tc>
          <w:tcPr>
            <w:tcW w:w="7718" w:type="dxa"/>
            <w:vAlign w:val="center"/>
          </w:tcPr>
          <w:p w14:paraId="79F73E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w:t>
            </w:r>
          </w:p>
        </w:tc>
        <w:tc>
          <w:tcPr>
            <w:tcW w:w="7718" w:type="dxa"/>
            <w:vAlign w:val="center"/>
          </w:tcPr>
          <w:p w14:paraId="723888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w:t>
            </w:r>
          </w:p>
        </w:tc>
        <w:tc>
          <w:tcPr>
            <w:tcW w:w="7718" w:type="dxa"/>
            <w:vAlign w:val="center"/>
          </w:tcPr>
          <w:p w14:paraId="2669CE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w:t>
            </w:r>
          </w:p>
        </w:tc>
        <w:tc>
          <w:tcPr>
            <w:tcW w:w="7718" w:type="dxa"/>
            <w:vAlign w:val="center"/>
          </w:tcPr>
          <w:p w14:paraId="364243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w:t>
            </w:r>
          </w:p>
        </w:tc>
        <w:tc>
          <w:tcPr>
            <w:tcW w:w="7718" w:type="dxa"/>
            <w:vAlign w:val="center"/>
          </w:tcPr>
          <w:p w14:paraId="6FB18C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w:t>
            </w:r>
          </w:p>
        </w:tc>
        <w:tc>
          <w:tcPr>
            <w:tcW w:w="7718" w:type="dxa"/>
            <w:vAlign w:val="center"/>
          </w:tcPr>
          <w:p w14:paraId="76F4DB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pacing w:val="0"/>
                <w:w w:val="100"/>
                <w:kern w:val="21"/>
                <w:sz w:val="21"/>
                <w:szCs w:val="21"/>
                <w:highlight w:val="none"/>
                <w:lang w:val="en-US" w:eastAsia="zh-CN"/>
              </w:rPr>
              <w:t>截止时间</w:t>
            </w:r>
            <w:r>
              <w:rPr>
                <w:rFonts w:hint="eastAsia" w:ascii="宋体" w:hAnsi="宋体" w:eastAsia="宋体" w:cs="宋体"/>
                <w:b w:val="0"/>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w:t>
            </w:r>
          </w:p>
        </w:tc>
        <w:tc>
          <w:tcPr>
            <w:tcW w:w="7718" w:type="dxa"/>
            <w:vAlign w:val="center"/>
          </w:tcPr>
          <w:p w14:paraId="4B28111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开启时间、地点及要求：</w:t>
            </w:r>
            <w:r>
              <w:rPr>
                <w:rFonts w:hint="eastAsia" w:ascii="宋体" w:hAnsi="宋体" w:eastAsia="宋体" w:cs="宋体"/>
                <w:b w:val="0"/>
                <w:spacing w:val="0"/>
                <w:w w:val="100"/>
                <w:kern w:val="21"/>
                <w:sz w:val="21"/>
                <w:szCs w:val="21"/>
                <w:highlight w:val="none"/>
                <w:lang w:val="en-US" w:eastAsia="zh-CN"/>
              </w:rPr>
              <w:t>详见磋商公告</w:t>
            </w:r>
            <w:r>
              <w:rPr>
                <w:rFonts w:hint="eastAsia" w:ascii="宋体" w:hAnsi="宋体" w:eastAsia="宋体" w:cs="宋体"/>
                <w:b w:val="0"/>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14</w:t>
            </w:r>
          </w:p>
        </w:tc>
        <w:tc>
          <w:tcPr>
            <w:tcW w:w="7718" w:type="dxa"/>
            <w:vAlign w:val="center"/>
          </w:tcPr>
          <w:p w14:paraId="313DB6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合同签订时间：成交通知书发出之日起30日历天内。</w:t>
            </w:r>
          </w:p>
          <w:p w14:paraId="52F73B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15</w:t>
            </w:r>
          </w:p>
        </w:tc>
        <w:tc>
          <w:tcPr>
            <w:tcW w:w="7718" w:type="dxa"/>
            <w:vAlign w:val="center"/>
          </w:tcPr>
          <w:p w14:paraId="13861B3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napToGrid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w:t>
            </w:r>
            <w:r>
              <w:rPr>
                <w:rFonts w:hint="eastAsia" w:ascii="宋体" w:hAnsi="宋体" w:eastAsia="宋体" w:cs="宋体"/>
                <w:b w:val="0"/>
                <w:snapToGrid w:val="0"/>
                <w:spacing w:val="0"/>
                <w:w w:val="100"/>
                <w:kern w:val="21"/>
                <w:sz w:val="21"/>
                <w:szCs w:val="21"/>
                <w:highlight w:val="none"/>
                <w:lang w:val="en-US" w:eastAsia="zh-CN"/>
              </w:rPr>
              <w:t>/</w:t>
            </w:r>
            <w:r>
              <w:rPr>
                <w:rFonts w:hint="eastAsia" w:ascii="宋体" w:hAnsi="宋体" w:eastAsia="宋体" w:cs="宋体"/>
                <w:b w:val="0"/>
                <w:snapToGrid w:val="0"/>
                <w:spacing w:val="0"/>
                <w:w w:val="100"/>
                <w:kern w:val="21"/>
                <w:sz w:val="21"/>
                <w:szCs w:val="21"/>
                <w:highlight w:val="none"/>
              </w:rPr>
              <w:t>。</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16</w:t>
            </w:r>
          </w:p>
        </w:tc>
        <w:tc>
          <w:tcPr>
            <w:tcW w:w="7718" w:type="dxa"/>
            <w:vAlign w:val="center"/>
          </w:tcPr>
          <w:p w14:paraId="3DCDC8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响应有效期：响应文件自响应文件提交截止之日起</w:t>
            </w:r>
            <w:r>
              <w:rPr>
                <w:rFonts w:hint="eastAsia" w:ascii="宋体" w:hAnsi="宋体" w:eastAsia="宋体" w:cs="宋体"/>
                <w:b w:val="0"/>
                <w:spacing w:val="0"/>
                <w:w w:val="100"/>
                <w:kern w:val="21"/>
                <w:sz w:val="21"/>
                <w:szCs w:val="21"/>
                <w:highlight w:val="none"/>
                <w:lang w:eastAsia="zh-CN"/>
              </w:rPr>
              <w:t>90日历天</w:t>
            </w:r>
            <w:r>
              <w:rPr>
                <w:rFonts w:hint="eastAsia" w:ascii="宋体" w:hAnsi="宋体" w:eastAsia="宋体" w:cs="宋体"/>
                <w:b w:val="0"/>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17</w:t>
            </w:r>
          </w:p>
        </w:tc>
        <w:tc>
          <w:tcPr>
            <w:tcW w:w="7718" w:type="dxa"/>
            <w:vAlign w:val="center"/>
          </w:tcPr>
          <w:p w14:paraId="0891BE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报价要求 ：</w:t>
            </w:r>
          </w:p>
          <w:p w14:paraId="633755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1、投标报价超过最高限价的作否决投标处理。</w:t>
            </w:r>
          </w:p>
          <w:p w14:paraId="663F1C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2、投标报价应包括竞争性磋商文件中确定的采购范围内相应清单的全部内容，包括但不限于以下人工费、材料费、工器具费、管理费、保险、利润、税金、风险费等所有费用。</w:t>
            </w:r>
          </w:p>
          <w:p w14:paraId="40B7F5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18</w:t>
            </w:r>
          </w:p>
        </w:tc>
        <w:tc>
          <w:tcPr>
            <w:tcW w:w="7718" w:type="dxa"/>
            <w:vAlign w:val="center"/>
          </w:tcPr>
          <w:p w14:paraId="738220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76BDBF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供应商应在法定质疑期内一次性提出针对同一采购程序环节的质疑。</w:t>
            </w:r>
          </w:p>
          <w:p w14:paraId="49CFC3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同级政府采购监督管理部门（投诉部门）</w:t>
            </w:r>
          </w:p>
          <w:p w14:paraId="0DAB23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名称：余姚市财政局</w:t>
            </w:r>
          </w:p>
          <w:p w14:paraId="5F6017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地址：余姚市南滨江路118号</w:t>
            </w:r>
          </w:p>
          <w:p w14:paraId="45806E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联系方式：30</w:t>
            </w:r>
            <w:r>
              <w:rPr>
                <w:rFonts w:hint="eastAsia" w:ascii="宋体" w:hAnsi="宋体" w:eastAsia="宋体" w:cs="宋体"/>
                <w:b w:val="0"/>
                <w:spacing w:val="0"/>
                <w:w w:val="100"/>
                <w:kern w:val="21"/>
                <w:sz w:val="21"/>
                <w:szCs w:val="21"/>
                <w:highlight w:val="none"/>
                <w:lang w:val="en-US" w:eastAsia="zh-CN"/>
              </w:rPr>
              <w:t>9</w:t>
            </w:r>
            <w:r>
              <w:rPr>
                <w:rFonts w:hint="eastAsia" w:ascii="宋体" w:hAnsi="宋体" w:eastAsia="宋体" w:cs="宋体"/>
                <w:b w:val="0"/>
                <w:spacing w:val="0"/>
                <w:w w:val="100"/>
                <w:kern w:val="21"/>
                <w:sz w:val="21"/>
                <w:szCs w:val="21"/>
                <w:highlight w:val="none"/>
              </w:rPr>
              <w:t>办公室0574-62713103</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19</w:t>
            </w:r>
          </w:p>
        </w:tc>
        <w:tc>
          <w:tcPr>
            <w:tcW w:w="7718" w:type="dxa"/>
            <w:vAlign w:val="center"/>
          </w:tcPr>
          <w:p w14:paraId="0FBCF5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采购</w:t>
            </w:r>
            <w:r>
              <w:rPr>
                <w:rFonts w:hint="eastAsia" w:ascii="宋体" w:hAnsi="宋体" w:eastAsia="宋体" w:cs="宋体"/>
                <w:b w:val="0"/>
                <w:spacing w:val="0"/>
                <w:w w:val="100"/>
                <w:kern w:val="21"/>
                <w:sz w:val="21"/>
                <w:szCs w:val="21"/>
                <w:highlight w:val="none"/>
              </w:rPr>
              <w:t>代理服务费：</w:t>
            </w:r>
          </w:p>
          <w:p w14:paraId="5AE9450C">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本次采购项目采购服务费金额按网上中介超市中选金额，向</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收取采购服务费</w:t>
            </w:r>
            <w:r>
              <w:rPr>
                <w:rFonts w:hint="eastAsia" w:ascii="宋体" w:hAnsi="宋体" w:eastAsia="宋体" w:cs="宋体"/>
                <w:b/>
                <w:bCs/>
                <w:spacing w:val="0"/>
                <w:w w:val="100"/>
                <w:kern w:val="21"/>
                <w:sz w:val="21"/>
                <w:szCs w:val="21"/>
                <w:highlight w:val="none"/>
                <w:u w:val="single"/>
                <w:lang w:val="en-US" w:eastAsia="zh-CN"/>
              </w:rPr>
              <w:t>5000</w:t>
            </w:r>
            <w:r>
              <w:rPr>
                <w:rFonts w:hint="eastAsia" w:ascii="宋体" w:hAnsi="宋体" w:eastAsia="宋体" w:cs="宋体"/>
                <w:b w:val="0"/>
                <w:spacing w:val="0"/>
                <w:w w:val="100"/>
                <w:kern w:val="21"/>
                <w:sz w:val="21"/>
                <w:szCs w:val="21"/>
                <w:highlight w:val="none"/>
                <w:lang w:val="en-US" w:eastAsia="zh-CN"/>
              </w:rPr>
              <w:t>元</w:t>
            </w:r>
            <w:r>
              <w:rPr>
                <w:rFonts w:hint="eastAsia" w:ascii="宋体" w:hAnsi="宋体" w:eastAsia="宋体" w:cs="宋体"/>
                <w:b w:val="0"/>
                <w:spacing w:val="0"/>
                <w:w w:val="100"/>
                <w:kern w:val="21"/>
                <w:sz w:val="21"/>
                <w:szCs w:val="21"/>
                <w:highlight w:val="none"/>
              </w:rPr>
              <w:t>。</w:t>
            </w:r>
          </w:p>
          <w:p w14:paraId="7BE44D87">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收款账号：</w:t>
            </w:r>
          </w:p>
          <w:p w14:paraId="0276C20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开户名：</w:t>
            </w:r>
            <w:r>
              <w:rPr>
                <w:rFonts w:hint="eastAsia" w:ascii="宋体" w:hAnsi="宋体" w:eastAsia="宋体" w:cs="宋体"/>
                <w:b w:val="0"/>
                <w:spacing w:val="0"/>
                <w:w w:val="100"/>
                <w:kern w:val="21"/>
                <w:sz w:val="21"/>
                <w:szCs w:val="21"/>
                <w:highlight w:val="none"/>
                <w:lang w:eastAsia="zh-CN"/>
              </w:rPr>
              <w:t>浙江中誉工程管理有限公司</w:t>
            </w:r>
          </w:p>
          <w:p w14:paraId="1ED5966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账号：121102001920074696；</w:t>
            </w:r>
          </w:p>
          <w:p w14:paraId="09911E0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spacing w:val="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rPr>
              <w:t>开户银行：工行银行绍兴柯桥支行。</w:t>
            </w:r>
          </w:p>
        </w:tc>
      </w:tr>
    </w:tbl>
    <w:p w14:paraId="226C1DF4">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供应商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1.7 CA问题联系电话（人工）：汇信CA 400-888-4636；天谷CA 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pacing w:val="0"/>
          <w:kern w:val="21"/>
          <w:highlight w:val="none"/>
        </w:rPr>
      </w:pPr>
      <w:r>
        <w:rPr>
          <w:rFonts w:hint="eastAsia" w:ascii="宋体" w:hAnsi="宋体" w:eastAsia="宋体" w:cs="宋体"/>
          <w:b w:val="0"/>
          <w:bCs w:val="0"/>
          <w:spacing w:val="0"/>
          <w:w w:val="100"/>
          <w:kern w:val="21"/>
          <w:sz w:val="21"/>
          <w:szCs w:val="21"/>
          <w:highlight w:val="none"/>
          <w:lang w:val="en-US" w:eastAsia="zh-CN"/>
        </w:rPr>
        <w:t>4.</w:t>
      </w:r>
      <w:r>
        <w:rPr>
          <w:rFonts w:hint="eastAsia" w:ascii="宋体" w:hAnsi="宋体" w:eastAsia="宋体" w:cs="宋体"/>
          <w:b w:val="0"/>
          <w:bCs w:val="0"/>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1FF41E4B">
      <w:pPr>
        <w:pStyle w:val="45"/>
        <w:spacing w:line="360" w:lineRule="auto"/>
        <w:ind w:left="0" w:leftChars="0" w:firstLine="0" w:firstLineChars="0"/>
        <w:rPr>
          <w:rFonts w:hint="eastAsia" w:ascii="宋体" w:hAnsi="宋体" w:eastAsia="宋体" w:cs="宋体"/>
          <w:spacing w:val="0"/>
          <w:kern w:val="21"/>
          <w:highlight w:val="none"/>
        </w:rPr>
      </w:pPr>
    </w:p>
    <w:p w14:paraId="52D5AFC9">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0820FCCD">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2.采购人委托</w:t>
      </w:r>
      <w:r>
        <w:rPr>
          <w:rFonts w:hint="eastAsia" w:ascii="宋体" w:hAnsi="宋体" w:eastAsia="宋体" w:cs="宋体"/>
          <w:b w:val="0"/>
          <w:spacing w:val="0"/>
          <w:w w:val="100"/>
          <w:kern w:val="21"/>
          <w:sz w:val="21"/>
          <w:szCs w:val="21"/>
          <w:highlight w:val="none"/>
          <w:lang w:eastAsia="zh-CN"/>
        </w:rPr>
        <w:t>浙江中誉工程管理有限公司</w:t>
      </w:r>
      <w:r>
        <w:rPr>
          <w:rFonts w:hint="eastAsia" w:ascii="宋体" w:hAnsi="宋体" w:eastAsia="宋体" w:cs="宋体"/>
          <w:b w:val="0"/>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w:t>
      </w:r>
      <w:r>
        <w:rPr>
          <w:rFonts w:hint="eastAsia" w:ascii="宋体" w:hAnsi="宋体" w:eastAsia="宋体" w:cs="宋体"/>
          <w:b w:val="0"/>
          <w:spacing w:val="0"/>
          <w:w w:val="100"/>
          <w:kern w:val="21"/>
          <w:sz w:val="21"/>
          <w:szCs w:val="21"/>
          <w:highlight w:val="none"/>
          <w:lang w:val="en-US" w:eastAsia="zh-CN"/>
        </w:rPr>
        <w:t>不允许转包，</w:t>
      </w:r>
      <w:r>
        <w:rPr>
          <w:rFonts w:hint="eastAsia" w:ascii="宋体" w:hAnsi="宋体" w:eastAsia="宋体" w:cs="宋体"/>
          <w:b w:val="0"/>
          <w:spacing w:val="0"/>
          <w:w w:val="100"/>
          <w:kern w:val="21"/>
          <w:sz w:val="21"/>
          <w:szCs w:val="21"/>
          <w:highlight w:val="none"/>
        </w:rPr>
        <w:t>允许</w:t>
      </w:r>
      <w:r>
        <w:rPr>
          <w:rFonts w:hint="eastAsia" w:ascii="宋体" w:hAnsi="宋体" w:eastAsia="宋体" w:cs="宋体"/>
          <w:b w:val="0"/>
          <w:spacing w:val="0"/>
          <w:w w:val="100"/>
          <w:kern w:val="21"/>
          <w:sz w:val="21"/>
          <w:szCs w:val="21"/>
          <w:highlight w:val="none"/>
          <w:lang w:val="en-US" w:eastAsia="zh-CN"/>
        </w:rPr>
        <w:t>合法</w:t>
      </w:r>
      <w:r>
        <w:rPr>
          <w:rFonts w:hint="eastAsia" w:ascii="宋体" w:hAnsi="宋体" w:eastAsia="宋体" w:cs="宋体"/>
          <w:b w:val="0"/>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2.投标人根据</w:t>
      </w:r>
      <w:r>
        <w:rPr>
          <w:rFonts w:hint="eastAsia" w:ascii="宋体" w:hAnsi="宋体" w:eastAsia="宋体" w:cs="宋体"/>
          <w:b w:val="0"/>
          <w:spacing w:val="0"/>
          <w:w w:val="100"/>
          <w:kern w:val="21"/>
          <w:sz w:val="21"/>
          <w:szCs w:val="21"/>
          <w:highlight w:val="none"/>
          <w:lang w:val="en-US" w:eastAsia="zh-CN"/>
        </w:rPr>
        <w:t>磋商</w:t>
      </w:r>
      <w:r>
        <w:rPr>
          <w:rFonts w:hint="eastAsia" w:ascii="宋体" w:hAnsi="宋体" w:eastAsia="宋体" w:cs="宋体"/>
          <w:b w:val="0"/>
          <w:spacing w:val="0"/>
          <w:w w:val="100"/>
          <w:kern w:val="21"/>
          <w:sz w:val="21"/>
          <w:szCs w:val="21"/>
          <w:highlight w:val="none"/>
        </w:rPr>
        <w:t>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第一章 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第二章 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第三章 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第四章 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第五章 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第六章 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第七章 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（一）响应文件的组成（带▲的内容必须按要求提供，否则作无效标处理</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特别说明的除外</w:t>
      </w:r>
      <w:r>
        <w:rPr>
          <w:rFonts w:hint="eastAsia" w:ascii="宋体" w:hAnsi="宋体" w:eastAsia="宋体" w:cs="宋体"/>
          <w:b w:val="0"/>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1.资格文件：</w:t>
      </w:r>
    </w:p>
    <w:p w14:paraId="03B2E51B">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eastAsia="zh-CN"/>
        </w:rPr>
        <w:t>；</w:t>
      </w:r>
    </w:p>
    <w:p w14:paraId="54253C87">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合格供应商的承诺书；</w:t>
      </w:r>
    </w:p>
    <w:p w14:paraId="5EF3BD0D">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kern w:val="21"/>
          <w:szCs w:val="21"/>
        </w:rPr>
        <w:t>中小企业声明函或残疾人福利性单位声明函或监狱企业证明文件</w:t>
      </w:r>
      <w:r>
        <w:rPr>
          <w:rFonts w:hint="eastAsia" w:ascii="宋体" w:hAnsi="宋体" w:eastAsia="宋体" w:cs="宋体"/>
          <w:b w:val="0"/>
          <w:bCs/>
          <w:spacing w:val="0"/>
          <w:w w:val="100"/>
          <w:kern w:val="21"/>
          <w:sz w:val="21"/>
          <w:szCs w:val="21"/>
          <w:highlight w:val="none"/>
          <w:lang w:val="en-US" w:eastAsia="zh-CN"/>
        </w:rPr>
        <w:t>；</w:t>
      </w:r>
    </w:p>
    <w:p w14:paraId="34AF7D55">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highlight w:val="none"/>
          <w:lang w:val="en-US" w:eastAsia="zh-CN"/>
        </w:rPr>
        <w:t>特定资质：供应商须具有中华人民共和国住房和城乡建设部核发的房屋建筑工程监理丙级及以上资质或工程监理综合资质。</w:t>
      </w:r>
    </w:p>
    <w:p w14:paraId="4D4CCBC2">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b w:val="0"/>
          <w:bCs/>
          <w:spacing w:val="0"/>
          <w:w w:val="100"/>
          <w:kern w:val="21"/>
          <w:sz w:val="21"/>
          <w:szCs w:val="21"/>
          <w:highlight w:val="none"/>
        </w:rPr>
        <w:t>投标人以联合体方式投标的必须提供联合体协议书，否则作无效标处理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2</w:t>
      </w:r>
      <w:r>
        <w:rPr>
          <w:rFonts w:hint="eastAsia" w:ascii="宋体" w:hAnsi="宋体" w:eastAsia="宋体" w:cs="宋体"/>
          <w:b w:val="0"/>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商务技术文件目录；</w:t>
      </w:r>
    </w:p>
    <w:p w14:paraId="286159B8">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磋商响应函；</w:t>
      </w:r>
    </w:p>
    <w:p w14:paraId="2757D630">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p w14:paraId="192F239D">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w:t>
      </w:r>
    </w:p>
    <w:p w14:paraId="40556F28">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r>
        <w:rPr>
          <w:rFonts w:hint="eastAsia" w:ascii="宋体" w:hAnsi="宋体" w:eastAsia="宋体" w:cs="宋体"/>
          <w:b w:val="0"/>
          <w:spacing w:val="0"/>
          <w:w w:val="100"/>
          <w:kern w:val="21"/>
          <w:sz w:val="21"/>
          <w:szCs w:val="21"/>
          <w:highlight w:val="none"/>
        </w:rPr>
        <w:t>；</w:t>
      </w:r>
    </w:p>
    <w:p w14:paraId="6F34CFD3">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报价文件目录；</w:t>
      </w:r>
    </w:p>
    <w:p w14:paraId="1B99370D">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初次报价表</w:t>
      </w:r>
    </w:p>
    <w:p w14:paraId="6DBDD9A7">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七、无效标的情形</w:t>
      </w:r>
    </w:p>
    <w:p w14:paraId="12EF4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（一）出现下列情形之一的，作无效标处理</w:t>
      </w:r>
    </w:p>
    <w:p w14:paraId="0102E2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1.未按采购文件规定提交响应文件的；</w:t>
      </w:r>
    </w:p>
    <w:p w14:paraId="1895A3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2.电子响应文件无法解密或解密失败的；</w:t>
      </w:r>
    </w:p>
    <w:p w14:paraId="1CDDB6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3.不符合采购文件中规定的合格供应商的资格要求或合格供应商的其他要求的；</w:t>
      </w:r>
    </w:p>
    <w:p w14:paraId="16EF02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4.响应文件未按采购文件规定要求签署、盖章的；</w:t>
      </w:r>
    </w:p>
    <w:p w14:paraId="77ADB7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5.响应有效期不满足采购文件要求的；</w:t>
      </w:r>
    </w:p>
    <w:p w14:paraId="7B1EB9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6.未实质性响应采购文件要求的；</w:t>
      </w:r>
    </w:p>
    <w:p w14:paraId="7E3821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7.响应文件附有采购人不能接受的附加条件的；</w:t>
      </w:r>
    </w:p>
    <w:p w14:paraId="66DC91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8.未提供带▲的有关资料的；</w:t>
      </w:r>
    </w:p>
    <w:p w14:paraId="6933FD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9.响应文件的关键内容字迹模糊、难以辨认的；</w:t>
      </w:r>
    </w:p>
    <w:p w14:paraId="5316E5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10.采购项目预算金额公开而报价超过采购预算（最高限价）或分项最高限价的；</w:t>
      </w:r>
    </w:p>
    <w:p w14:paraId="4C9EB2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11.未按照采购文件规定的币种报价的；</w:t>
      </w:r>
    </w:p>
    <w:p w14:paraId="781B4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12.供应商对同一采购项目报有两个及以上的报价，且未声明以哪一个报价为准的；</w:t>
      </w:r>
    </w:p>
    <w:p w14:paraId="5E8C2DA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13.法律、法规等和采购文件规定的其他无效标情形的</w:t>
      </w:r>
    </w:p>
    <w:p w14:paraId="2E5885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szCs w:val="21"/>
          <w:highlight w:val="none"/>
          <w:lang w:val="en-US" w:eastAsia="zh-CN"/>
        </w:rPr>
        <w:t>4</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联合体投标的未提供联合体协议书</w:t>
      </w:r>
      <w:r>
        <w:rPr>
          <w:rFonts w:hint="eastAsia" w:ascii="宋体" w:hAnsi="宋体" w:eastAsia="宋体" w:cs="宋体"/>
          <w:b w:val="0"/>
          <w:spacing w:val="0"/>
          <w:w w:val="100"/>
          <w:kern w:val="21"/>
          <w:sz w:val="21"/>
          <w:szCs w:val="21"/>
          <w:highlight w:val="none"/>
        </w:rPr>
        <w:t>。</w:t>
      </w:r>
    </w:p>
    <w:p w14:paraId="20013A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（二）出现下列情形之一的，视为供应商串通响应，作无效标处理</w:t>
      </w:r>
    </w:p>
    <w:p w14:paraId="632A52EB">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不同供应商的响应文件由同一单位或者个人编制；</w:t>
      </w:r>
    </w:p>
    <w:p w14:paraId="7D02E538">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不同供应商委托同一单位或者个人办理响应事宜；</w:t>
      </w:r>
    </w:p>
    <w:p w14:paraId="0BF4B3AD">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不同供应商的响应文件载明的项目管理成员或者联系人员为同一人；</w:t>
      </w:r>
    </w:p>
    <w:p w14:paraId="40580169">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不同供应商的响应文件异常一致或者报价呈规律性差异；</w:t>
      </w:r>
    </w:p>
    <w:p w14:paraId="5EB246DD">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不同供应商的电子投标（响应）文件上传计算机的网卡 MAC 地址、 CPU 序列号和硬盘序列号等硬件信息相同的；</w:t>
      </w:r>
    </w:p>
    <w:p w14:paraId="16BEBBD0">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上传的电子投标（响应）文件若出现使用本项目其他投标（响应）供应商的数字证书加密的，或者加盖本项目其他投标（响应）供应商的电子印章的；</w:t>
      </w:r>
    </w:p>
    <w:p w14:paraId="3AAE7BD0">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不同供应商的投标（响应）文件的内容存在三处（含）以上错误一致，且无法合理解释的；</w:t>
      </w:r>
    </w:p>
    <w:p w14:paraId="703AD593">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w:t>
      </w:r>
      <w:r>
        <w:rPr>
          <w:rFonts w:hint="eastAsia" w:ascii="宋体" w:hAnsi="宋体" w:eastAsia="宋体" w:cs="宋体"/>
          <w:b w:val="0"/>
          <w:spacing w:val="0"/>
          <w:w w:val="100"/>
          <w:kern w:val="21"/>
          <w:sz w:val="21"/>
          <w:szCs w:val="21"/>
          <w:highlight w:val="none"/>
          <w:lang w:eastAsia="zh-CN"/>
        </w:rPr>
        <w:t>供应商</w:t>
      </w:r>
      <w:r>
        <w:rPr>
          <w:rFonts w:hint="eastAsia" w:ascii="宋体" w:hAnsi="宋体" w:eastAsia="宋体" w:cs="宋体"/>
          <w:b w:val="0"/>
          <w:spacing w:val="0"/>
          <w:w w:val="100"/>
          <w:kern w:val="21"/>
          <w:sz w:val="21"/>
          <w:szCs w:val="21"/>
          <w:highlight w:val="none"/>
        </w:rPr>
        <w:t>联系人为同一人或不同联系人的联系电话一致，且无法合理解释的。</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rPr>
        <w:t>十</w:t>
      </w:r>
      <w:r>
        <w:rPr>
          <w:rFonts w:hint="eastAsia" w:ascii="宋体" w:hAnsi="宋体" w:eastAsia="宋体" w:cs="宋体"/>
          <w:b/>
          <w:bCs/>
          <w:spacing w:val="0"/>
          <w:w w:val="100"/>
          <w:kern w:val="21"/>
          <w:sz w:val="21"/>
          <w:szCs w:val="21"/>
          <w:highlight w:val="none"/>
          <w:lang w:val="en-US" w:eastAsia="zh-CN"/>
        </w:rPr>
        <w:t>二</w:t>
      </w:r>
      <w:r>
        <w:rPr>
          <w:rFonts w:hint="eastAsia" w:ascii="宋体" w:hAnsi="宋体" w:eastAsia="宋体" w:cs="宋体"/>
          <w:b/>
          <w:bCs/>
          <w:spacing w:val="0"/>
          <w:w w:val="100"/>
          <w:kern w:val="21"/>
          <w:sz w:val="21"/>
          <w:szCs w:val="21"/>
          <w:highlight w:val="none"/>
        </w:rPr>
        <w:t>、</w:t>
      </w:r>
      <w:r>
        <w:rPr>
          <w:rFonts w:hint="eastAsia" w:ascii="宋体" w:hAnsi="宋体" w:eastAsia="宋体" w:cs="宋体"/>
          <w:b/>
          <w:bCs/>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pacing w:val="0"/>
          <w:kern w:val="21"/>
          <w:highlight w:val="none"/>
          <w:lang w:eastAsia="zh-CN"/>
        </w:rPr>
      </w:pPr>
      <w:r>
        <w:rPr>
          <w:rFonts w:hint="eastAsia" w:ascii="宋体" w:hAnsi="宋体" w:eastAsia="宋体" w:cs="宋体"/>
          <w:b/>
          <w:bCs/>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第四章  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1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审查供应商的响应文件并作出评价；</w:t>
      </w:r>
    </w:p>
    <w:p w14:paraId="647427D3">
      <w:pPr>
        <w:keepNext w:val="0"/>
        <w:keepLines w:val="0"/>
        <w:pageBreakBefore w:val="0"/>
        <w:numPr>
          <w:ilvl w:val="0"/>
          <w:numId w:val="1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视情况要求供应商解释或者澄清其响应文件；</w:t>
      </w:r>
    </w:p>
    <w:p w14:paraId="57F908EB">
      <w:pPr>
        <w:keepNext w:val="0"/>
        <w:keepLines w:val="0"/>
        <w:pageBreakBefore w:val="0"/>
        <w:numPr>
          <w:ilvl w:val="0"/>
          <w:numId w:val="1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编写评审报告；</w:t>
      </w:r>
    </w:p>
    <w:p w14:paraId="0C7639DD">
      <w:pPr>
        <w:keepNext w:val="0"/>
        <w:keepLines w:val="0"/>
        <w:pageBreakBefore w:val="0"/>
        <w:numPr>
          <w:ilvl w:val="0"/>
          <w:numId w:val="17"/>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响应文件开启后，采购人代表</w:t>
      </w:r>
      <w:r>
        <w:rPr>
          <w:rFonts w:hint="eastAsia" w:ascii="宋体" w:hAnsi="宋体" w:eastAsia="宋体" w:cs="宋体"/>
          <w:b w:val="0"/>
          <w:spacing w:val="0"/>
          <w:w w:val="100"/>
          <w:kern w:val="21"/>
          <w:sz w:val="21"/>
          <w:szCs w:val="21"/>
          <w:highlight w:val="none"/>
          <w:lang w:val="en-US" w:eastAsia="zh-CN"/>
        </w:rPr>
        <w:t>或采购代理机构</w:t>
      </w:r>
      <w:r>
        <w:rPr>
          <w:rFonts w:hint="eastAsia" w:ascii="宋体" w:hAnsi="宋体" w:eastAsia="宋体" w:cs="宋体"/>
          <w:b w:val="0"/>
          <w:spacing w:val="0"/>
          <w:w w:val="100"/>
          <w:kern w:val="21"/>
          <w:sz w:val="21"/>
          <w:szCs w:val="21"/>
          <w:highlight w:val="none"/>
        </w:rPr>
        <w:t>根据采购文件的规定，对资格文件进行审查，以确定供应商是否具有响应资格。资格审查内容如下：</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14:paraId="10FE4EC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3926" w:type="dxa"/>
            <w:vAlign w:val="center"/>
          </w:tcPr>
          <w:p w14:paraId="5196F5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审查因素</w:t>
            </w:r>
          </w:p>
        </w:tc>
        <w:tc>
          <w:tcPr>
            <w:tcW w:w="3928" w:type="dxa"/>
            <w:vAlign w:val="center"/>
          </w:tcPr>
          <w:p w14:paraId="63006F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6420981">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3926" w:type="dxa"/>
            <w:vAlign w:val="center"/>
          </w:tcPr>
          <w:p w14:paraId="72A7C4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p>
        </w:tc>
        <w:tc>
          <w:tcPr>
            <w:tcW w:w="3928" w:type="dxa"/>
            <w:vAlign w:val="center"/>
          </w:tcPr>
          <w:p w14:paraId="70178C1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val="en-US" w:eastAsia="zh-CN"/>
              </w:rPr>
              <w:t>扫描件</w:t>
            </w:r>
            <w:r>
              <w:rPr>
                <w:rFonts w:hint="eastAsia" w:ascii="宋体" w:hAnsi="宋体" w:eastAsia="宋体" w:cs="宋体"/>
                <w:b w:val="0"/>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86BCD3">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3926" w:type="dxa"/>
            <w:vAlign w:val="center"/>
          </w:tcPr>
          <w:p w14:paraId="2B30900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b w:val="0"/>
                <w:spacing w:val="0"/>
                <w:w w:val="100"/>
                <w:kern w:val="21"/>
                <w:sz w:val="21"/>
                <w:szCs w:val="21"/>
                <w:highlight w:val="none"/>
                <w:lang w:val="zh-CN"/>
              </w:rPr>
            </w:pPr>
            <w:r>
              <w:rPr>
                <w:rFonts w:hint="eastAsia" w:ascii="宋体" w:hAnsi="宋体" w:eastAsia="宋体" w:cs="宋体"/>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pacing w:val="0"/>
                <w:kern w:val="21"/>
                <w:szCs w:val="21"/>
                <w:highlight w:val="none"/>
                <w:lang w:eastAsia="zh-CN"/>
              </w:rPr>
              <w:t>重大税收违法失信主体</w:t>
            </w:r>
            <w:r>
              <w:rPr>
                <w:rFonts w:hint="eastAsia" w:ascii="宋体" w:hAnsi="宋体" w:eastAsia="宋体" w:cs="宋体"/>
                <w:spacing w:val="0"/>
                <w:kern w:val="21"/>
                <w:szCs w:val="21"/>
                <w:highlight w:val="none"/>
              </w:rPr>
              <w:t>、政府采购严重违法失信行为记录名单</w:t>
            </w:r>
            <w:r>
              <w:rPr>
                <w:rFonts w:hint="eastAsia" w:ascii="宋体" w:hAnsi="宋体" w:eastAsia="宋体" w:cs="宋体"/>
                <w:spacing w:val="0"/>
                <w:kern w:val="21"/>
                <w:szCs w:val="21"/>
                <w:highlight w:val="none"/>
                <w:lang w:eastAsia="zh-CN"/>
              </w:rPr>
              <w:t>。</w:t>
            </w:r>
          </w:p>
        </w:tc>
        <w:tc>
          <w:tcPr>
            <w:tcW w:w="3928" w:type="dxa"/>
            <w:vAlign w:val="center"/>
          </w:tcPr>
          <w:p w14:paraId="14ACC2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16CC1AE5">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926" w:type="dxa"/>
            <w:vAlign w:val="center"/>
          </w:tcPr>
          <w:p w14:paraId="6F6DD34B">
            <w:pPr>
              <w:wordWrap w:val="0"/>
              <w:spacing w:line="360" w:lineRule="auto"/>
              <w:jc w:val="left"/>
              <w:rPr>
                <w:rFonts w:hint="eastAsia" w:ascii="宋体" w:hAnsi="宋体" w:eastAsia="宋体" w:cs="宋体"/>
                <w:spacing w:val="0"/>
                <w:kern w:val="21"/>
                <w:szCs w:val="21"/>
                <w:highlight w:val="none"/>
                <w:lang w:val="en-US" w:eastAsia="zh-CN"/>
              </w:rPr>
            </w:pPr>
            <w:r>
              <w:rPr>
                <w:rFonts w:hint="eastAsia" w:ascii="宋体" w:hAnsi="宋体" w:eastAsia="宋体" w:cs="宋体"/>
                <w:szCs w:val="21"/>
              </w:rPr>
              <w:t>中小企业</w:t>
            </w:r>
          </w:p>
        </w:tc>
        <w:tc>
          <w:tcPr>
            <w:tcW w:w="3928" w:type="dxa"/>
            <w:vAlign w:val="center"/>
          </w:tcPr>
          <w:p w14:paraId="611F2050">
            <w:pPr>
              <w:wordWrap w:val="0"/>
              <w:spacing w:line="360" w:lineRule="auto"/>
              <w:jc w:val="left"/>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szCs w:val="21"/>
              </w:rPr>
              <w:t>中小企业声明函或残疾人福利性单位声明函或监狱企业证明文件</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4ACA0491">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926" w:type="dxa"/>
            <w:vAlign w:val="center"/>
          </w:tcPr>
          <w:p w14:paraId="1B7CE62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特定资格</w:t>
            </w:r>
          </w:p>
        </w:tc>
        <w:tc>
          <w:tcPr>
            <w:tcW w:w="3928" w:type="dxa"/>
            <w:vAlign w:val="center"/>
          </w:tcPr>
          <w:p w14:paraId="4291DA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如有则按规定审查</w:t>
            </w:r>
          </w:p>
        </w:tc>
      </w:tr>
      <w:tr w14:paraId="284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290C5F3E">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926" w:type="dxa"/>
            <w:vAlign w:val="center"/>
          </w:tcPr>
          <w:p w14:paraId="1A3256F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联合体</w:t>
            </w:r>
          </w:p>
        </w:tc>
        <w:tc>
          <w:tcPr>
            <w:tcW w:w="3928" w:type="dxa"/>
            <w:vAlign w:val="center"/>
          </w:tcPr>
          <w:p w14:paraId="3D569C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联合投标</w:t>
            </w:r>
            <w:r>
              <w:rPr>
                <w:rFonts w:hint="eastAsia" w:ascii="宋体" w:hAnsi="宋体" w:eastAsia="宋体" w:cs="宋体"/>
                <w:b w:val="0"/>
                <w:spacing w:val="0"/>
                <w:w w:val="100"/>
                <w:kern w:val="21"/>
                <w:sz w:val="21"/>
                <w:szCs w:val="21"/>
                <w:highlight w:val="none"/>
                <w:lang w:val="en-US" w:eastAsia="zh-CN"/>
              </w:rPr>
              <w:t>的提供</w:t>
            </w:r>
            <w:r>
              <w:rPr>
                <w:rFonts w:hint="eastAsia" w:ascii="宋体" w:hAnsi="宋体" w:eastAsia="宋体" w:cs="宋体"/>
                <w:b w:val="0"/>
                <w:spacing w:val="0"/>
                <w:w w:val="100"/>
                <w:kern w:val="21"/>
                <w:sz w:val="21"/>
                <w:szCs w:val="21"/>
                <w:highlight w:val="none"/>
              </w:rPr>
              <w:t>协议书</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00D6F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评审因素</w:t>
            </w:r>
          </w:p>
        </w:tc>
        <w:tc>
          <w:tcPr>
            <w:tcW w:w="5040" w:type="dxa"/>
            <w:noWrap w:val="0"/>
            <w:vAlign w:val="center"/>
          </w:tcPr>
          <w:p w14:paraId="14F8FB8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0E00F7D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有效性审查</w:t>
            </w:r>
          </w:p>
        </w:tc>
        <w:tc>
          <w:tcPr>
            <w:tcW w:w="1543" w:type="dxa"/>
            <w:noWrap w:val="0"/>
            <w:vAlign w:val="center"/>
          </w:tcPr>
          <w:p w14:paraId="1A21EED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投标文件上法定代表人（</w:t>
            </w:r>
            <w:r>
              <w:rPr>
                <w:rFonts w:hint="eastAsia" w:ascii="宋体" w:hAnsi="宋体" w:eastAsia="宋体" w:cs="宋体"/>
                <w:b w:val="0"/>
                <w:bCs/>
                <w:spacing w:val="0"/>
                <w:kern w:val="21"/>
                <w:sz w:val="21"/>
                <w:szCs w:val="21"/>
                <w:highlight w:val="none"/>
                <w:lang w:eastAsia="zh-CN"/>
              </w:rPr>
              <w:t>或单位负责人或经营者</w:t>
            </w:r>
            <w:r>
              <w:rPr>
                <w:rFonts w:hint="eastAsia" w:ascii="宋体" w:hAnsi="宋体" w:eastAsia="宋体" w:cs="宋体"/>
                <w:b w:val="0"/>
                <w:bCs/>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5BC8D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1576918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只能有一个方案投标。</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0D1589A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135832F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rPr>
              <w:t>报价唯一</w:t>
            </w:r>
          </w:p>
        </w:tc>
        <w:tc>
          <w:tcPr>
            <w:tcW w:w="5040" w:type="dxa"/>
            <w:noWrap w:val="0"/>
            <w:vAlign w:val="center"/>
          </w:tcPr>
          <w:p w14:paraId="0E7BE12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只能在采购预算范围内报价，</w:t>
            </w:r>
            <w:r>
              <w:rPr>
                <w:rFonts w:hint="eastAsia" w:ascii="宋体" w:hAnsi="宋体" w:eastAsia="宋体" w:cs="宋体"/>
                <w:b w:val="0"/>
                <w:bCs/>
                <w:spacing w:val="0"/>
                <w:kern w:val="21"/>
                <w:sz w:val="21"/>
                <w:szCs w:val="21"/>
                <w:highlight w:val="none"/>
              </w:rPr>
              <w:t>只能有一个有效报价，不得提交选择性报价。</w:t>
            </w:r>
          </w:p>
        </w:tc>
      </w:tr>
      <w:tr w14:paraId="1241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199411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2</w:t>
            </w:r>
          </w:p>
        </w:tc>
        <w:tc>
          <w:tcPr>
            <w:tcW w:w="1490" w:type="dxa"/>
            <w:noWrap w:val="0"/>
            <w:vAlign w:val="center"/>
          </w:tcPr>
          <w:p w14:paraId="52062C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完整性审查</w:t>
            </w:r>
          </w:p>
        </w:tc>
        <w:tc>
          <w:tcPr>
            <w:tcW w:w="1543" w:type="dxa"/>
            <w:noWrap w:val="0"/>
            <w:vAlign w:val="center"/>
          </w:tcPr>
          <w:p w14:paraId="45FEC92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w:t>
            </w:r>
          </w:p>
        </w:tc>
        <w:tc>
          <w:tcPr>
            <w:tcW w:w="5040" w:type="dxa"/>
            <w:noWrap w:val="0"/>
            <w:vAlign w:val="center"/>
          </w:tcPr>
          <w:p w14:paraId="29E0872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投标文件内容齐全、无遗漏。</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highlight w:val="none"/>
        </w:rPr>
        <w:t>磋商小组</w:t>
      </w:r>
      <w:r>
        <w:rPr>
          <w:rFonts w:hint="eastAsia" w:ascii="宋体" w:hAnsi="宋体" w:eastAsia="宋体" w:cs="宋体"/>
          <w:b w:val="0"/>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2.评审得分=报价分+商务技术分。</w:t>
      </w:r>
    </w:p>
    <w:tbl>
      <w:tblPr>
        <w:tblStyle w:val="37"/>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268"/>
        <w:gridCol w:w="660"/>
        <w:gridCol w:w="5144"/>
        <w:gridCol w:w="653"/>
      </w:tblGrid>
      <w:tr w14:paraId="46F5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960" w:type="dxa"/>
            <w:gridSpan w:val="2"/>
            <w:vAlign w:val="center"/>
          </w:tcPr>
          <w:p w14:paraId="18E2155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评审项目</w:t>
            </w:r>
          </w:p>
        </w:tc>
        <w:tc>
          <w:tcPr>
            <w:tcW w:w="5804" w:type="dxa"/>
            <w:gridSpan w:val="2"/>
            <w:vAlign w:val="center"/>
          </w:tcPr>
          <w:p w14:paraId="37B0215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评分细则</w:t>
            </w:r>
          </w:p>
        </w:tc>
        <w:tc>
          <w:tcPr>
            <w:tcW w:w="653" w:type="dxa"/>
            <w:vAlign w:val="top"/>
          </w:tcPr>
          <w:p w14:paraId="41DEABD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分值</w:t>
            </w:r>
          </w:p>
        </w:tc>
      </w:tr>
      <w:tr w14:paraId="546B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restart"/>
            <w:vAlign w:val="center"/>
          </w:tcPr>
          <w:p w14:paraId="3B011A3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商务及技术部分</w:t>
            </w:r>
            <w:r>
              <w:rPr>
                <w:rFonts w:hint="eastAsia" w:ascii="宋体" w:hAnsi="宋体" w:eastAsia="宋体" w:cs="宋体"/>
                <w:kern w:val="21"/>
                <w:sz w:val="21"/>
                <w:szCs w:val="21"/>
                <w:highlight w:val="none"/>
                <w:lang w:val="en-US" w:eastAsia="zh-CN"/>
              </w:rPr>
              <w:t>80</w:t>
            </w:r>
            <w:r>
              <w:rPr>
                <w:rFonts w:hint="eastAsia" w:ascii="宋体" w:hAnsi="宋体" w:eastAsia="宋体" w:cs="宋体"/>
                <w:kern w:val="21"/>
                <w:sz w:val="21"/>
                <w:szCs w:val="21"/>
                <w:highlight w:val="none"/>
              </w:rPr>
              <w:t>分）</w:t>
            </w:r>
          </w:p>
        </w:tc>
        <w:tc>
          <w:tcPr>
            <w:tcW w:w="1268" w:type="dxa"/>
            <w:vAlign w:val="center"/>
          </w:tcPr>
          <w:p w14:paraId="3EF315C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0"/>
                <w:sz w:val="21"/>
                <w:szCs w:val="21"/>
                <w:highlight w:val="none"/>
              </w:rPr>
              <w:t>项目业绩</w:t>
            </w:r>
          </w:p>
        </w:tc>
        <w:tc>
          <w:tcPr>
            <w:tcW w:w="660" w:type="dxa"/>
            <w:vAlign w:val="center"/>
          </w:tcPr>
          <w:p w14:paraId="62EFA506">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0"/>
                <w:sz w:val="21"/>
                <w:szCs w:val="21"/>
                <w:highlight w:val="none"/>
              </w:rPr>
              <w:t>客观分</w:t>
            </w:r>
          </w:p>
        </w:tc>
        <w:tc>
          <w:tcPr>
            <w:tcW w:w="5144" w:type="dxa"/>
            <w:vAlign w:val="top"/>
          </w:tcPr>
          <w:p w14:paraId="05389966">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自2</w:t>
            </w:r>
            <w:r>
              <w:rPr>
                <w:rFonts w:hint="eastAsia" w:ascii="宋体" w:hAnsi="宋体" w:eastAsia="宋体" w:cs="宋体"/>
                <w:kern w:val="0"/>
                <w:sz w:val="21"/>
                <w:szCs w:val="21"/>
                <w:highlight w:val="none"/>
                <w:lang w:val="en-US" w:eastAsia="zh-CN"/>
              </w:rPr>
              <w:t>022</w:t>
            </w:r>
            <w:r>
              <w:rPr>
                <w:rFonts w:hint="eastAsia" w:ascii="宋体" w:hAnsi="宋体" w:eastAsia="宋体" w:cs="宋体"/>
                <w:kern w:val="0"/>
                <w:sz w:val="21"/>
                <w:szCs w:val="21"/>
                <w:highlight w:val="none"/>
              </w:rPr>
              <w:t>年1月1日以来承接过类似项目业绩的，每个得1分，最高得2分。</w:t>
            </w:r>
          </w:p>
          <w:p w14:paraId="1E387CAB">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0"/>
                <w:sz w:val="21"/>
                <w:szCs w:val="21"/>
                <w:highlight w:val="none"/>
              </w:rPr>
              <w:t>提供合同扫描件，时间以合同</w:t>
            </w:r>
            <w:r>
              <w:rPr>
                <w:rFonts w:hint="eastAsia" w:ascii="宋体" w:hAnsi="宋体" w:eastAsia="宋体" w:cs="宋体"/>
                <w:b/>
                <w:bCs/>
                <w:kern w:val="0"/>
                <w:sz w:val="21"/>
                <w:szCs w:val="21"/>
                <w:highlight w:val="none"/>
                <w:lang w:val="en-US" w:eastAsia="zh-CN"/>
              </w:rPr>
              <w:t>签订日期</w:t>
            </w:r>
            <w:r>
              <w:rPr>
                <w:rFonts w:hint="eastAsia" w:ascii="宋体" w:hAnsi="宋体" w:eastAsia="宋体" w:cs="宋体"/>
                <w:b/>
                <w:bCs/>
                <w:kern w:val="0"/>
                <w:sz w:val="21"/>
                <w:szCs w:val="21"/>
                <w:highlight w:val="none"/>
              </w:rPr>
              <w:t>为准。</w:t>
            </w:r>
          </w:p>
        </w:tc>
        <w:tc>
          <w:tcPr>
            <w:tcW w:w="653" w:type="dxa"/>
            <w:vAlign w:val="center"/>
          </w:tcPr>
          <w:p w14:paraId="25D4F2D8">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sz w:val="21"/>
                <w:szCs w:val="21"/>
                <w:highlight w:val="none"/>
              </w:rPr>
              <w:t>2</w:t>
            </w:r>
          </w:p>
        </w:tc>
      </w:tr>
      <w:tr w14:paraId="5C9F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13EFAC5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293AB27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sz w:val="21"/>
                <w:szCs w:val="21"/>
              </w:rPr>
              <w:t>体系</w:t>
            </w:r>
            <w:r>
              <w:rPr>
                <w:rFonts w:hint="eastAsia" w:ascii="宋体" w:hAnsi="宋体" w:eastAsia="宋体" w:cs="宋体"/>
                <w:sz w:val="21"/>
                <w:szCs w:val="21"/>
                <w:lang w:val="en-US" w:eastAsia="zh-CN"/>
              </w:rPr>
              <w:t>证书</w:t>
            </w:r>
          </w:p>
        </w:tc>
        <w:tc>
          <w:tcPr>
            <w:tcW w:w="660" w:type="dxa"/>
            <w:vAlign w:val="center"/>
          </w:tcPr>
          <w:p w14:paraId="2680C4B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sz w:val="21"/>
                <w:szCs w:val="21"/>
                <w:highlight w:val="none"/>
              </w:rPr>
              <w:t>客观分</w:t>
            </w:r>
          </w:p>
        </w:tc>
        <w:tc>
          <w:tcPr>
            <w:tcW w:w="5144" w:type="dxa"/>
            <w:vAlign w:val="top"/>
          </w:tcPr>
          <w:p w14:paraId="05163BA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投标人具</w:t>
            </w:r>
            <w:r>
              <w:rPr>
                <w:rFonts w:hint="eastAsia" w:ascii="宋体" w:hAnsi="宋体" w:eastAsia="宋体" w:cs="宋体"/>
                <w:kern w:val="0"/>
                <w:sz w:val="21"/>
                <w:szCs w:val="21"/>
              </w:rPr>
              <w:t>有</w:t>
            </w:r>
            <w:r>
              <w:rPr>
                <w:rFonts w:hint="eastAsia" w:ascii="宋体" w:hAnsi="宋体" w:eastAsia="宋体" w:cs="宋体"/>
                <w:kern w:val="0"/>
                <w:sz w:val="21"/>
                <w:szCs w:val="21"/>
                <w:lang w:eastAsia="zh-CN"/>
              </w:rPr>
              <w:t>：</w:t>
            </w:r>
          </w:p>
          <w:p w14:paraId="5F0DB853">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环境管理体系认证证书得2分；</w:t>
            </w:r>
          </w:p>
          <w:p w14:paraId="43BFC161">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职业健康安全管理体系认证证书得2分；</w:t>
            </w:r>
          </w:p>
          <w:p w14:paraId="69E2E28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质量管理体系认证证书得2分。</w:t>
            </w:r>
          </w:p>
          <w:p w14:paraId="25DA2F96">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0"/>
                <w:sz w:val="21"/>
                <w:szCs w:val="21"/>
              </w:rPr>
              <w:t>提供体认证系证书扫描件，证书必须在有效期内</w:t>
            </w:r>
          </w:p>
        </w:tc>
        <w:tc>
          <w:tcPr>
            <w:tcW w:w="653" w:type="dxa"/>
            <w:vAlign w:val="center"/>
          </w:tcPr>
          <w:p w14:paraId="1714995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sz w:val="21"/>
                <w:szCs w:val="21"/>
                <w:lang w:val="en-US" w:eastAsia="zh-CN"/>
              </w:rPr>
              <w:t>6</w:t>
            </w:r>
          </w:p>
        </w:tc>
      </w:tr>
      <w:tr w14:paraId="6F0C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064B49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1650D16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21"/>
                <w:sz w:val="21"/>
                <w:szCs w:val="21"/>
                <w:highlight w:val="none"/>
                <w:lang w:val="en-US" w:eastAsia="zh-CN"/>
              </w:rPr>
              <w:t>总监理工程师</w:t>
            </w:r>
          </w:p>
        </w:tc>
        <w:tc>
          <w:tcPr>
            <w:tcW w:w="660" w:type="dxa"/>
            <w:vAlign w:val="center"/>
          </w:tcPr>
          <w:p w14:paraId="70ADAB2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21"/>
                <w:sz w:val="21"/>
                <w:szCs w:val="21"/>
                <w:highlight w:val="none"/>
              </w:rPr>
              <w:t>客观分</w:t>
            </w:r>
          </w:p>
        </w:tc>
        <w:tc>
          <w:tcPr>
            <w:tcW w:w="5144" w:type="dxa"/>
            <w:vAlign w:val="top"/>
          </w:tcPr>
          <w:p w14:paraId="6F8604D5">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总监理工程师具有：</w:t>
            </w:r>
          </w:p>
          <w:p w14:paraId="671E3041">
            <w:pPr>
              <w:pStyle w:val="45"/>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中级工程师技术职称的得1.5分，高级工程师及以上技术职称的得3分。</w:t>
            </w:r>
          </w:p>
          <w:p w14:paraId="0D25FEC6">
            <w:pPr>
              <w:pStyle w:val="45"/>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21"/>
                <w:sz w:val="21"/>
                <w:szCs w:val="21"/>
                <w:highlight w:val="none"/>
                <w:lang w:val="en-US" w:eastAsia="zh-CN"/>
              </w:rPr>
              <w:t>一级注册造价工程师证书的，</w:t>
            </w:r>
            <w:r>
              <w:rPr>
                <w:rFonts w:hint="eastAsia" w:ascii="宋体" w:hAnsi="宋体" w:eastAsia="宋体" w:cs="宋体"/>
                <w:kern w:val="21"/>
                <w:sz w:val="21"/>
                <w:szCs w:val="21"/>
                <w:highlight w:val="none"/>
                <w:lang w:val="en-US"/>
              </w:rPr>
              <w:t>得</w:t>
            </w:r>
            <w:r>
              <w:rPr>
                <w:rFonts w:hint="eastAsia" w:ascii="宋体" w:hAnsi="宋体" w:eastAsia="宋体" w:cs="宋体"/>
                <w:kern w:val="21"/>
                <w:sz w:val="21"/>
                <w:szCs w:val="21"/>
                <w:highlight w:val="none"/>
                <w:lang w:val="en-US" w:eastAsia="zh-CN"/>
              </w:rPr>
              <w:t>3分。</w:t>
            </w:r>
          </w:p>
          <w:p w14:paraId="05C6CDCD">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kern w:val="0"/>
                <w:sz w:val="21"/>
                <w:szCs w:val="21"/>
                <w:highlight w:val="none"/>
                <w:lang w:val="en-US"/>
              </w:rPr>
            </w:pPr>
            <w:r>
              <w:rPr>
                <w:rFonts w:hint="eastAsia" w:ascii="宋体" w:hAnsi="宋体" w:eastAsia="宋体" w:cs="宋体"/>
                <w:b/>
                <w:bCs/>
                <w:sz w:val="21"/>
                <w:szCs w:val="21"/>
                <w:highlight w:val="none"/>
                <w:lang w:val="en-US" w:eastAsia="zh-CN"/>
              </w:rPr>
              <w:t>提供相应职称证书</w:t>
            </w:r>
          </w:p>
        </w:tc>
        <w:tc>
          <w:tcPr>
            <w:tcW w:w="653" w:type="dxa"/>
            <w:vAlign w:val="center"/>
          </w:tcPr>
          <w:p w14:paraId="2193F26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21"/>
                <w:sz w:val="21"/>
                <w:szCs w:val="21"/>
                <w:highlight w:val="none"/>
                <w:lang w:val="en-US" w:eastAsia="zh-CN"/>
              </w:rPr>
              <w:t>6</w:t>
            </w:r>
          </w:p>
        </w:tc>
      </w:tr>
      <w:tr w14:paraId="483B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A821A8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049DAB0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主导专业监理工程师</w:t>
            </w:r>
          </w:p>
        </w:tc>
        <w:tc>
          <w:tcPr>
            <w:tcW w:w="660" w:type="dxa"/>
            <w:vAlign w:val="center"/>
          </w:tcPr>
          <w:p w14:paraId="19B6B38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top"/>
          </w:tcPr>
          <w:p w14:paraId="76A0EB54">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主导专业监理工程师具有：</w:t>
            </w:r>
          </w:p>
          <w:p w14:paraId="16FF7CD8">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中级工程师技术职称的得1.5分。</w:t>
            </w:r>
          </w:p>
          <w:p w14:paraId="0E09F438">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高级工程师及以上技术职称的得3分。</w:t>
            </w:r>
          </w:p>
          <w:p w14:paraId="08EDA089">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kern w:val="21"/>
                <w:sz w:val="21"/>
                <w:szCs w:val="21"/>
                <w:highlight w:val="none"/>
                <w:lang w:val="en-US"/>
              </w:rPr>
            </w:pPr>
            <w:r>
              <w:rPr>
                <w:rFonts w:hint="eastAsia" w:ascii="宋体" w:hAnsi="宋体" w:eastAsia="宋体" w:cs="宋体"/>
                <w:b/>
                <w:bCs/>
                <w:sz w:val="21"/>
                <w:szCs w:val="21"/>
                <w:highlight w:val="none"/>
                <w:lang w:val="en-US" w:eastAsia="zh-CN"/>
              </w:rPr>
              <w:t>提供相应职称证书</w:t>
            </w:r>
          </w:p>
        </w:tc>
        <w:tc>
          <w:tcPr>
            <w:tcW w:w="653" w:type="dxa"/>
            <w:vAlign w:val="center"/>
          </w:tcPr>
          <w:p w14:paraId="4AC6639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3</w:t>
            </w:r>
          </w:p>
        </w:tc>
      </w:tr>
      <w:tr w14:paraId="43CF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7F50D84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349D034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项目组成员</w:t>
            </w:r>
          </w:p>
        </w:tc>
        <w:tc>
          <w:tcPr>
            <w:tcW w:w="660" w:type="dxa"/>
            <w:vAlign w:val="center"/>
          </w:tcPr>
          <w:p w14:paraId="175DC0ED">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top"/>
          </w:tcPr>
          <w:p w14:paraId="0240A7A3">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rPr>
              <w:t>项目组成员（不含总监理工程师、主导专业监理工程师）中，具有</w:t>
            </w:r>
            <w:r>
              <w:rPr>
                <w:rFonts w:hint="eastAsia" w:ascii="宋体" w:hAnsi="宋体" w:eastAsia="宋体" w:cs="宋体"/>
                <w:kern w:val="21"/>
                <w:sz w:val="21"/>
                <w:szCs w:val="21"/>
                <w:highlight w:val="none"/>
                <w:lang w:val="en-US" w:eastAsia="zh-CN"/>
              </w:rPr>
              <w:t>：</w:t>
            </w:r>
          </w:p>
          <w:p w14:paraId="67AC5A82">
            <w:pPr>
              <w:pStyle w:val="45"/>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1"/>
                <w:sz w:val="21"/>
                <w:szCs w:val="21"/>
                <w:highlight w:val="none"/>
                <w:lang w:val="en-US"/>
              </w:rPr>
            </w:pPr>
            <w:r>
              <w:rPr>
                <w:rFonts w:hint="eastAsia" w:ascii="宋体" w:hAnsi="宋体" w:eastAsia="宋体" w:cs="宋体"/>
                <w:kern w:val="21"/>
                <w:sz w:val="21"/>
                <w:szCs w:val="21"/>
                <w:highlight w:val="none"/>
                <w:lang w:val="en-US" w:eastAsia="zh-CN"/>
              </w:rPr>
              <w:t>二级及以上注册造价工程师证书的，</w:t>
            </w:r>
            <w:r>
              <w:rPr>
                <w:rFonts w:hint="eastAsia" w:ascii="宋体" w:hAnsi="宋体" w:eastAsia="宋体" w:cs="宋体"/>
                <w:kern w:val="21"/>
                <w:sz w:val="21"/>
                <w:szCs w:val="21"/>
                <w:highlight w:val="none"/>
                <w:lang w:val="en-US"/>
              </w:rPr>
              <w:t>每人得</w:t>
            </w:r>
            <w:r>
              <w:rPr>
                <w:rFonts w:hint="eastAsia" w:ascii="宋体" w:hAnsi="宋体" w:eastAsia="宋体" w:cs="宋体"/>
                <w:kern w:val="21"/>
                <w:sz w:val="21"/>
                <w:szCs w:val="21"/>
                <w:highlight w:val="none"/>
                <w:lang w:val="en-US" w:eastAsia="zh-CN"/>
              </w:rPr>
              <w:t>2分，最高2分。</w:t>
            </w:r>
          </w:p>
          <w:p w14:paraId="0D5AECA6">
            <w:pPr>
              <w:pStyle w:val="45"/>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1"/>
                <w:sz w:val="21"/>
                <w:szCs w:val="21"/>
                <w:highlight w:val="none"/>
                <w:lang w:val="en-US"/>
              </w:rPr>
            </w:pPr>
            <w:r>
              <w:rPr>
                <w:rFonts w:hint="eastAsia" w:ascii="宋体" w:hAnsi="宋体" w:eastAsia="宋体" w:cs="宋体"/>
                <w:b w:val="0"/>
                <w:bCs w:val="0"/>
                <w:sz w:val="21"/>
                <w:szCs w:val="21"/>
                <w:highlight w:val="none"/>
                <w:lang w:val="en-US" w:eastAsia="zh-CN"/>
              </w:rPr>
              <w:t>高级工程师及以上技术职称的，</w:t>
            </w:r>
            <w:r>
              <w:rPr>
                <w:rFonts w:hint="eastAsia" w:ascii="宋体" w:hAnsi="宋体" w:eastAsia="宋体" w:cs="宋体"/>
                <w:kern w:val="21"/>
                <w:sz w:val="21"/>
                <w:szCs w:val="21"/>
                <w:highlight w:val="none"/>
                <w:lang w:val="en-US"/>
              </w:rPr>
              <w:t>每人得</w:t>
            </w:r>
            <w:r>
              <w:rPr>
                <w:rFonts w:hint="eastAsia" w:ascii="宋体" w:hAnsi="宋体" w:eastAsia="宋体" w:cs="宋体"/>
                <w:kern w:val="21"/>
                <w:sz w:val="21"/>
                <w:szCs w:val="21"/>
                <w:highlight w:val="none"/>
                <w:lang w:val="en-US" w:eastAsia="zh-CN"/>
              </w:rPr>
              <w:t>2分，最高4分</w:t>
            </w:r>
          </w:p>
          <w:p w14:paraId="5C85269D">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1"/>
                <w:sz w:val="21"/>
                <w:szCs w:val="21"/>
                <w:highlight w:val="none"/>
                <w:lang w:val="en-US"/>
              </w:rPr>
            </w:pPr>
            <w:r>
              <w:rPr>
                <w:rFonts w:hint="eastAsia" w:ascii="宋体" w:hAnsi="宋体" w:eastAsia="宋体" w:cs="宋体"/>
                <w:b/>
                <w:bCs/>
                <w:kern w:val="21"/>
                <w:sz w:val="21"/>
                <w:szCs w:val="21"/>
                <w:highlight w:val="none"/>
                <w:lang w:val="en-US" w:eastAsia="zh-CN"/>
              </w:rPr>
              <w:t>提供相应证书。</w:t>
            </w:r>
          </w:p>
        </w:tc>
        <w:tc>
          <w:tcPr>
            <w:tcW w:w="653" w:type="dxa"/>
            <w:vAlign w:val="center"/>
          </w:tcPr>
          <w:p w14:paraId="7B449899">
            <w:pPr>
              <w:keepNext w:val="0"/>
              <w:keepLines w:val="0"/>
              <w:pageBreakBefore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1B37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EF1D4B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124350F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政府采购政策</w:t>
            </w:r>
          </w:p>
        </w:tc>
        <w:tc>
          <w:tcPr>
            <w:tcW w:w="660" w:type="dxa"/>
            <w:vAlign w:val="center"/>
          </w:tcPr>
          <w:p w14:paraId="4FC5A72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center"/>
          </w:tcPr>
          <w:p w14:paraId="640D445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rPr>
              <w:t>投标人注册在扶持不发达地区的，得</w:t>
            </w:r>
            <w:r>
              <w:rPr>
                <w:rFonts w:hint="eastAsia" w:ascii="宋体" w:hAnsi="宋体" w:eastAsia="宋体" w:cs="宋体"/>
                <w:kern w:val="21"/>
                <w:sz w:val="21"/>
                <w:szCs w:val="21"/>
                <w:highlight w:val="none"/>
                <w:lang w:val="en-US" w:eastAsia="zh-CN"/>
              </w:rPr>
              <w:t>0.5</w:t>
            </w:r>
            <w:r>
              <w:rPr>
                <w:rFonts w:hint="eastAsia" w:ascii="宋体" w:hAnsi="宋体" w:eastAsia="宋体" w:cs="宋体"/>
                <w:kern w:val="21"/>
                <w:sz w:val="21"/>
                <w:szCs w:val="21"/>
                <w:highlight w:val="none"/>
              </w:rPr>
              <w:t>分；投标人注册在少数民族地区的，得</w:t>
            </w:r>
            <w:r>
              <w:rPr>
                <w:rFonts w:hint="eastAsia" w:ascii="宋体" w:hAnsi="宋体" w:eastAsia="宋体" w:cs="宋体"/>
                <w:kern w:val="21"/>
                <w:sz w:val="21"/>
                <w:szCs w:val="21"/>
                <w:highlight w:val="none"/>
                <w:lang w:val="en-US" w:eastAsia="zh-CN"/>
              </w:rPr>
              <w:t>0.5</w:t>
            </w:r>
            <w:r>
              <w:rPr>
                <w:rFonts w:hint="eastAsia" w:ascii="宋体" w:hAnsi="宋体" w:eastAsia="宋体" w:cs="宋体"/>
                <w:kern w:val="21"/>
                <w:sz w:val="21"/>
                <w:szCs w:val="21"/>
                <w:highlight w:val="none"/>
              </w:rPr>
              <w:t>分；注：投标人应在投标文件中提供相关证明资料（例如“政府部门文件”或“政府部门媒体网站发布的相关信息”中说明投标人注册地属于“扶持不发达地区”、“少数民族地区”等资料）。</w:t>
            </w:r>
          </w:p>
        </w:tc>
        <w:tc>
          <w:tcPr>
            <w:tcW w:w="653" w:type="dxa"/>
            <w:vAlign w:val="center"/>
          </w:tcPr>
          <w:p w14:paraId="38A7545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w:t>
            </w:r>
          </w:p>
        </w:tc>
      </w:tr>
      <w:tr w14:paraId="44CD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577E733">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2ADF56D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重难点分析及解决方案</w:t>
            </w:r>
          </w:p>
        </w:tc>
        <w:tc>
          <w:tcPr>
            <w:tcW w:w="660" w:type="dxa"/>
            <w:vAlign w:val="center"/>
          </w:tcPr>
          <w:p w14:paraId="165E2A6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bidi="ar-SA"/>
              </w:rPr>
            </w:pPr>
            <w:r>
              <w:rPr>
                <w:rFonts w:hint="eastAsia" w:ascii="宋体" w:hAnsi="宋体" w:eastAsia="宋体" w:cs="宋体"/>
                <w:kern w:val="21"/>
                <w:sz w:val="21"/>
                <w:szCs w:val="21"/>
                <w:highlight w:val="none"/>
              </w:rPr>
              <w:t>主观分</w:t>
            </w:r>
          </w:p>
        </w:tc>
        <w:tc>
          <w:tcPr>
            <w:tcW w:w="5144" w:type="dxa"/>
            <w:vAlign w:val="top"/>
          </w:tcPr>
          <w:p w14:paraId="2C574F58">
            <w:pPr>
              <w:pStyle w:val="2"/>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根据投标人提供</w:t>
            </w:r>
            <w:r>
              <w:rPr>
                <w:rFonts w:hint="eastAsia" w:ascii="宋体" w:hAnsi="宋体" w:eastAsia="宋体" w:cs="宋体"/>
                <w:kern w:val="21"/>
                <w:sz w:val="21"/>
                <w:szCs w:val="21"/>
                <w:highlight w:val="none"/>
                <w:lang w:val="en-US" w:eastAsia="zh-CN"/>
              </w:rPr>
              <w:t>的针对本项目实施过程中的重难点分析及解决方案进行评审，包括：</w:t>
            </w:r>
          </w:p>
          <w:p w14:paraId="4EE408A7">
            <w:pPr>
              <w:pStyle w:val="2"/>
              <w:keepNext w:val="0"/>
              <w:keepLines w:val="0"/>
              <w:pageBreakBefore w:val="0"/>
              <w:widowControl w:val="0"/>
              <w:numPr>
                <w:ilvl w:val="0"/>
                <w:numId w:val="21"/>
              </w:numPr>
              <w:kinsoku/>
              <w:wordWrap/>
              <w:overflowPunct/>
              <w:topLinePunct w:val="0"/>
              <w:autoSpaceDE/>
              <w:autoSpaceDN/>
              <w:bidi w:val="0"/>
              <w:adjustRightInd/>
              <w:snapToGrid/>
              <w:spacing w:after="0" w:line="360" w:lineRule="auto"/>
              <w:ind w:left="0" w:leftChars="0" w:firstLine="0" w:firstLineChars="0"/>
              <w:contextualSpacing/>
              <w:jc w:val="left"/>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重点问题分析准确性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cs="宋体"/>
                <w:color w:val="000000"/>
                <w:kern w:val="21"/>
                <w:sz w:val="21"/>
                <w:szCs w:val="21"/>
                <w:highlight w:val="none"/>
                <w:lang w:eastAsia="zh-CN"/>
              </w:rPr>
              <w:t>；</w:t>
            </w:r>
          </w:p>
          <w:p w14:paraId="05173B7C">
            <w:pPr>
              <w:pStyle w:val="2"/>
              <w:keepNext w:val="0"/>
              <w:keepLines w:val="0"/>
              <w:pageBreakBefore w:val="0"/>
              <w:widowControl w:val="0"/>
              <w:numPr>
                <w:ilvl w:val="0"/>
                <w:numId w:val="21"/>
              </w:numPr>
              <w:kinsoku/>
              <w:wordWrap/>
              <w:overflowPunct/>
              <w:topLinePunct w:val="0"/>
              <w:autoSpaceDE/>
              <w:autoSpaceDN/>
              <w:bidi w:val="0"/>
              <w:adjustRightInd/>
              <w:snapToGrid/>
              <w:spacing w:after="0" w:line="360" w:lineRule="auto"/>
              <w:ind w:left="0" w:leftChars="0" w:firstLine="0" w:firstLineChars="0"/>
              <w:contextualSpacing/>
              <w:jc w:val="left"/>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难点问题分析准确性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37FCA5E1">
            <w:pPr>
              <w:pStyle w:val="2"/>
              <w:keepNext w:val="0"/>
              <w:keepLines w:val="0"/>
              <w:pageBreakBefore w:val="0"/>
              <w:widowControl w:val="0"/>
              <w:numPr>
                <w:ilvl w:val="0"/>
                <w:numId w:val="21"/>
              </w:numPr>
              <w:kinsoku/>
              <w:wordWrap/>
              <w:overflowPunct/>
              <w:topLinePunct w:val="0"/>
              <w:autoSpaceDE/>
              <w:autoSpaceDN/>
              <w:bidi w:val="0"/>
              <w:adjustRightInd/>
              <w:snapToGrid/>
              <w:spacing w:after="0" w:line="360" w:lineRule="auto"/>
              <w:ind w:left="0" w:leftChars="0" w:firstLine="0" w:firstLineChars="0"/>
              <w:contextualSpacing/>
              <w:jc w:val="left"/>
              <w:textAlignment w:val="auto"/>
              <w:rPr>
                <w:rFonts w:hint="eastAsia" w:ascii="宋体" w:hAnsi="宋体" w:eastAsia="宋体" w:cs="宋体"/>
                <w:kern w:val="21"/>
                <w:sz w:val="21"/>
                <w:szCs w:val="21"/>
                <w:highlight w:val="none"/>
                <w:lang w:eastAsia="zh-CN"/>
              </w:rPr>
            </w:pPr>
            <w:r>
              <w:rPr>
                <w:rFonts w:hint="eastAsia" w:ascii="宋体" w:hAnsi="宋体" w:cs="宋体"/>
                <w:color w:val="000000"/>
                <w:kern w:val="21"/>
                <w:sz w:val="21"/>
                <w:szCs w:val="21"/>
                <w:highlight w:val="none"/>
                <w:lang w:val="en-US" w:eastAsia="zh-CN"/>
              </w:rPr>
              <w:t>解决方案可行性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cs="宋体"/>
                <w:color w:val="000000"/>
                <w:kern w:val="21"/>
                <w:sz w:val="21"/>
                <w:szCs w:val="21"/>
                <w:highlight w:val="none"/>
                <w:lang w:eastAsia="zh-CN"/>
              </w:rPr>
              <w:t>。</w:t>
            </w:r>
          </w:p>
        </w:tc>
        <w:tc>
          <w:tcPr>
            <w:tcW w:w="653" w:type="dxa"/>
            <w:vAlign w:val="center"/>
          </w:tcPr>
          <w:p w14:paraId="2A42FD2A">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9</w:t>
            </w:r>
          </w:p>
        </w:tc>
      </w:tr>
      <w:tr w14:paraId="388F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2DB3563B">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1164650A">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color w:val="auto"/>
                <w:sz w:val="21"/>
                <w:szCs w:val="21"/>
                <w:highlight w:val="none"/>
                <w:lang w:val="en-US" w:eastAsia="zh-CN"/>
              </w:rPr>
              <w:t>项目组</w:t>
            </w:r>
            <w:r>
              <w:rPr>
                <w:rFonts w:hint="eastAsia" w:ascii="宋体" w:hAnsi="宋体" w:eastAsia="宋体" w:cs="宋体"/>
                <w:color w:val="auto"/>
                <w:sz w:val="21"/>
                <w:szCs w:val="21"/>
                <w:highlight w:val="none"/>
              </w:rPr>
              <w:t>人员配备方案</w:t>
            </w:r>
          </w:p>
        </w:tc>
        <w:tc>
          <w:tcPr>
            <w:tcW w:w="660" w:type="dxa"/>
            <w:vAlign w:val="center"/>
          </w:tcPr>
          <w:p w14:paraId="4E18967E">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color w:val="auto"/>
                <w:sz w:val="21"/>
                <w:szCs w:val="21"/>
                <w:highlight w:val="none"/>
              </w:rPr>
              <w:t>主观分</w:t>
            </w:r>
          </w:p>
        </w:tc>
        <w:tc>
          <w:tcPr>
            <w:tcW w:w="5144" w:type="dxa"/>
            <w:vAlign w:val="top"/>
          </w:tcPr>
          <w:p w14:paraId="34546F5B">
            <w:pPr>
              <w:pStyle w:val="45"/>
              <w:wordWrap w:val="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根据投标人提供的</w:t>
            </w:r>
            <w:r>
              <w:rPr>
                <w:rFonts w:hint="eastAsia" w:ascii="宋体" w:hAnsi="宋体" w:eastAsia="宋体" w:cs="宋体"/>
                <w:color w:val="auto"/>
                <w:sz w:val="21"/>
                <w:szCs w:val="21"/>
                <w:highlight w:val="none"/>
                <w:lang w:val="en-US" w:eastAsia="zh-CN"/>
              </w:rPr>
              <w:t>项目组</w:t>
            </w:r>
            <w:r>
              <w:rPr>
                <w:rFonts w:hint="eastAsia" w:ascii="宋体" w:hAnsi="宋体" w:eastAsia="宋体" w:cs="宋体"/>
                <w:color w:val="auto"/>
                <w:sz w:val="21"/>
                <w:szCs w:val="21"/>
                <w:highlight w:val="none"/>
                <w:lang w:val="en-US"/>
              </w:rPr>
              <w:t>人员</w:t>
            </w:r>
            <w:r>
              <w:rPr>
                <w:rFonts w:hint="eastAsia" w:ascii="宋体" w:hAnsi="宋体" w:eastAsia="宋体" w:cs="宋体"/>
                <w:color w:val="auto"/>
                <w:sz w:val="21"/>
                <w:szCs w:val="21"/>
                <w:highlight w:val="none"/>
                <w:lang w:val="en-US" w:eastAsia="zh-CN"/>
              </w:rPr>
              <w:t>（不含项目负责人、技术负责人）</w:t>
            </w:r>
            <w:r>
              <w:rPr>
                <w:rFonts w:hint="eastAsia" w:ascii="宋体" w:hAnsi="宋体" w:eastAsia="宋体" w:cs="宋体"/>
                <w:color w:val="auto"/>
                <w:sz w:val="21"/>
                <w:szCs w:val="21"/>
                <w:highlight w:val="none"/>
                <w:lang w:val="en-US"/>
              </w:rPr>
              <w:t>配备方案进行评审</w:t>
            </w:r>
            <w:r>
              <w:rPr>
                <w:rFonts w:hint="eastAsia" w:ascii="宋体" w:hAnsi="宋体" w:eastAsia="宋体" w:cs="宋体"/>
                <w:color w:val="auto"/>
                <w:sz w:val="21"/>
                <w:szCs w:val="21"/>
                <w:highlight w:val="none"/>
                <w:lang w:val="en-US" w:eastAsia="zh-CN"/>
              </w:rPr>
              <w:t>：</w:t>
            </w:r>
          </w:p>
          <w:p w14:paraId="0C3056B3">
            <w:pPr>
              <w:pStyle w:val="45"/>
              <w:keepNext w:val="0"/>
              <w:keepLines w:val="0"/>
              <w:pageBreakBefore w:val="0"/>
              <w:widowControl w:val="0"/>
              <w:numPr>
                <w:ilvl w:val="0"/>
                <w:numId w:val="22"/>
              </w:numPr>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岗位配备合理性（3，2，1，0分）</w:t>
            </w:r>
          </w:p>
          <w:p w14:paraId="6BE7A9E1">
            <w:pPr>
              <w:pStyle w:val="45"/>
              <w:keepNext w:val="0"/>
              <w:keepLines w:val="0"/>
              <w:pageBreakBefore w:val="0"/>
              <w:widowControl w:val="0"/>
              <w:numPr>
                <w:ilvl w:val="0"/>
                <w:numId w:val="22"/>
              </w:numPr>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执业技术专业性（3，2，1，0分）</w:t>
            </w:r>
          </w:p>
          <w:p w14:paraId="302589DB">
            <w:pPr>
              <w:pStyle w:val="45"/>
              <w:keepNext w:val="0"/>
              <w:keepLines w:val="0"/>
              <w:pageBreakBefore w:val="0"/>
              <w:widowControl w:val="0"/>
              <w:numPr>
                <w:ilvl w:val="0"/>
                <w:numId w:val="22"/>
              </w:numPr>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工作经验丰富性（3，2，1，0分）</w:t>
            </w:r>
            <w:r>
              <w:rPr>
                <w:rFonts w:hint="eastAsia" w:ascii="宋体" w:hAnsi="宋体" w:eastAsia="宋体" w:cs="宋体"/>
                <w:color w:val="auto"/>
                <w:sz w:val="21"/>
                <w:szCs w:val="21"/>
                <w:highlight w:val="none"/>
                <w:lang w:val="en-US"/>
              </w:rPr>
              <w:t>。</w:t>
            </w:r>
          </w:p>
          <w:p w14:paraId="38BAD432">
            <w:pPr>
              <w:pStyle w:val="45"/>
              <w:wordWrap w:val="0"/>
              <w:ind w:firstLine="0" w:firstLineChars="0"/>
              <w:jc w:val="left"/>
              <w:rPr>
                <w:rFonts w:hint="eastAsia" w:ascii="宋体" w:hAnsi="宋体" w:eastAsia="宋体" w:cs="宋体"/>
                <w:kern w:val="21"/>
                <w:sz w:val="21"/>
                <w:szCs w:val="21"/>
                <w:highlight w:val="none"/>
                <w:lang w:eastAsia="zh-CN"/>
              </w:rPr>
            </w:pPr>
            <w:r>
              <w:rPr>
                <w:rFonts w:hint="eastAsia" w:ascii="宋体" w:hAnsi="宋体" w:eastAsia="宋体" w:cs="宋体"/>
                <w:b/>
                <w:bCs/>
                <w:color w:val="auto"/>
                <w:sz w:val="21"/>
                <w:szCs w:val="21"/>
                <w:highlight w:val="none"/>
                <w:lang w:val="en-US"/>
              </w:rPr>
              <w:t>提供人员配备方案</w:t>
            </w:r>
          </w:p>
        </w:tc>
        <w:tc>
          <w:tcPr>
            <w:tcW w:w="653" w:type="dxa"/>
            <w:vAlign w:val="center"/>
          </w:tcPr>
          <w:p w14:paraId="4F328995">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color w:val="auto"/>
                <w:sz w:val="21"/>
                <w:szCs w:val="21"/>
                <w:highlight w:val="none"/>
                <w:lang w:val="en-US" w:eastAsia="zh-CN"/>
              </w:rPr>
              <w:t>9</w:t>
            </w:r>
          </w:p>
        </w:tc>
      </w:tr>
      <w:tr w14:paraId="0022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1092202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72DBB8D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监理方案</w:t>
            </w:r>
          </w:p>
        </w:tc>
        <w:tc>
          <w:tcPr>
            <w:tcW w:w="660" w:type="dxa"/>
            <w:vAlign w:val="center"/>
          </w:tcPr>
          <w:p w14:paraId="5BC85AA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4F887964">
            <w:pPr>
              <w:pStyle w:val="2"/>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根据投标人提供</w:t>
            </w:r>
            <w:r>
              <w:rPr>
                <w:rFonts w:hint="eastAsia" w:ascii="宋体" w:hAnsi="宋体" w:eastAsia="宋体" w:cs="宋体"/>
                <w:kern w:val="21"/>
                <w:sz w:val="21"/>
                <w:szCs w:val="21"/>
                <w:highlight w:val="none"/>
                <w:lang w:val="en-US" w:eastAsia="zh-CN"/>
              </w:rPr>
              <w:t>的项目监理方案进行评审，包括：</w:t>
            </w:r>
          </w:p>
          <w:p w14:paraId="0690342A">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color w:val="000000"/>
                <w:kern w:val="21"/>
                <w:sz w:val="21"/>
                <w:szCs w:val="21"/>
                <w:highlight w:val="none"/>
                <w:lang w:val="en-US" w:eastAsia="zh-CN"/>
              </w:rPr>
              <w:t>监理制度合理性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583E4E77">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color w:val="000000"/>
                <w:kern w:val="21"/>
                <w:sz w:val="21"/>
                <w:szCs w:val="21"/>
                <w:highlight w:val="none"/>
                <w:lang w:val="en-US" w:eastAsia="zh-CN"/>
              </w:rPr>
              <w:t>监理程序规范性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6B10A860">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color w:val="000000"/>
                <w:kern w:val="21"/>
                <w:sz w:val="21"/>
                <w:szCs w:val="21"/>
                <w:highlight w:val="none"/>
                <w:lang w:val="en-US" w:eastAsia="zh-CN"/>
              </w:rPr>
              <w:t>监理方法可行性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37368107">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组织协调措施</w:t>
            </w:r>
            <w:r>
              <w:rPr>
                <w:rFonts w:hint="eastAsia" w:ascii="宋体" w:hAnsi="宋体" w:cs="宋体"/>
                <w:kern w:val="21"/>
                <w:sz w:val="21"/>
                <w:szCs w:val="21"/>
                <w:highlight w:val="none"/>
                <w:lang w:val="en-US" w:eastAsia="zh-CN"/>
              </w:rPr>
              <w:t>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16A73A20">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造价控制措施合理性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4F6610DA">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p>
          <w:p w14:paraId="207BFAD4">
            <w:pPr>
              <w:pStyle w:val="2"/>
              <w:keepNext w:val="0"/>
              <w:keepLines w:val="0"/>
              <w:pageBreakBefore w:val="0"/>
              <w:widowControl w:val="0"/>
              <w:numPr>
                <w:ilvl w:val="0"/>
                <w:numId w:val="23"/>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eastAsia="zh-CN"/>
              </w:rPr>
            </w:pPr>
            <w:r>
              <w:rPr>
                <w:rFonts w:hint="eastAsia" w:ascii="宋体" w:hAnsi="宋体" w:cs="宋体"/>
                <w:kern w:val="21"/>
                <w:sz w:val="21"/>
                <w:szCs w:val="21"/>
                <w:highlight w:val="none"/>
                <w:lang w:val="en-US" w:eastAsia="zh-CN"/>
              </w:rPr>
              <w:t>后续工程</w:t>
            </w:r>
            <w:r>
              <w:rPr>
                <w:rFonts w:hint="eastAsia" w:ascii="宋体" w:hAnsi="宋体" w:eastAsia="宋体" w:cs="宋体"/>
                <w:kern w:val="21"/>
                <w:sz w:val="21"/>
                <w:szCs w:val="21"/>
                <w:highlight w:val="none"/>
                <w:lang w:eastAsia="zh-CN"/>
              </w:rPr>
              <w:t>结算审计、财务决算审计配合措施</w:t>
            </w:r>
            <w:r>
              <w:rPr>
                <w:rFonts w:hint="eastAsia" w:ascii="宋体" w:hAnsi="宋体" w:cs="宋体"/>
                <w:kern w:val="21"/>
                <w:sz w:val="21"/>
                <w:szCs w:val="21"/>
                <w:highlight w:val="none"/>
                <w:lang w:val="en-US" w:eastAsia="zh-CN"/>
              </w:rPr>
              <w:t>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2、1、0</w:t>
            </w:r>
            <w:r>
              <w:rPr>
                <w:rFonts w:hint="eastAsia" w:ascii="宋体" w:hAnsi="宋体" w:eastAsia="宋体" w:cs="宋体"/>
                <w:color w:val="000000"/>
                <w:kern w:val="21"/>
                <w:sz w:val="21"/>
                <w:szCs w:val="21"/>
                <w:highlight w:val="none"/>
              </w:rPr>
              <w:t>分）</w:t>
            </w:r>
          </w:p>
        </w:tc>
        <w:tc>
          <w:tcPr>
            <w:tcW w:w="653" w:type="dxa"/>
            <w:vAlign w:val="center"/>
          </w:tcPr>
          <w:p w14:paraId="38E7355A">
            <w:pPr>
              <w:keepNext w:val="0"/>
              <w:keepLines w:val="0"/>
              <w:pageBreakBefore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17</w:t>
            </w:r>
          </w:p>
        </w:tc>
      </w:tr>
      <w:tr w14:paraId="350E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407764B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46A9940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服务响应方案</w:t>
            </w:r>
          </w:p>
        </w:tc>
        <w:tc>
          <w:tcPr>
            <w:tcW w:w="660" w:type="dxa"/>
            <w:vAlign w:val="center"/>
          </w:tcPr>
          <w:p w14:paraId="6CD794B6">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9838F0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根据投标人提供</w:t>
            </w:r>
            <w:r>
              <w:rPr>
                <w:rFonts w:hint="eastAsia" w:ascii="宋体" w:hAnsi="宋体" w:eastAsia="宋体" w:cs="宋体"/>
                <w:kern w:val="21"/>
                <w:sz w:val="21"/>
                <w:szCs w:val="21"/>
                <w:highlight w:val="none"/>
                <w:lang w:val="en-US" w:eastAsia="zh-CN"/>
              </w:rPr>
              <w:t>的服务响应方案进行评审，包括：</w:t>
            </w:r>
          </w:p>
          <w:p w14:paraId="4FE3FA5D">
            <w:pPr>
              <w:pStyle w:val="2"/>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服务响应及时性（3、2、1、0分）</w:t>
            </w:r>
          </w:p>
          <w:p w14:paraId="57C0C9F1">
            <w:pPr>
              <w:pStyle w:val="2"/>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服务响应便捷性（3、2、1、0分）</w:t>
            </w:r>
          </w:p>
        </w:tc>
        <w:tc>
          <w:tcPr>
            <w:tcW w:w="653" w:type="dxa"/>
            <w:vAlign w:val="center"/>
          </w:tcPr>
          <w:p w14:paraId="576FE154">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1C4E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4AF71EA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09CCA73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服务质量保障方案</w:t>
            </w:r>
          </w:p>
        </w:tc>
        <w:tc>
          <w:tcPr>
            <w:tcW w:w="660" w:type="dxa"/>
            <w:vAlign w:val="center"/>
          </w:tcPr>
          <w:p w14:paraId="52E0700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AAF0F4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根据投标人提供</w:t>
            </w:r>
            <w:r>
              <w:rPr>
                <w:rFonts w:hint="eastAsia" w:ascii="宋体" w:hAnsi="宋体" w:eastAsia="宋体" w:cs="宋体"/>
                <w:kern w:val="21"/>
                <w:sz w:val="21"/>
                <w:szCs w:val="21"/>
                <w:highlight w:val="none"/>
                <w:lang w:val="en-US" w:eastAsia="zh-CN"/>
              </w:rPr>
              <w:t>的服务质量保障方案进行评审，包括：</w:t>
            </w:r>
          </w:p>
          <w:p w14:paraId="1C134B1E">
            <w:pPr>
              <w:pStyle w:val="2"/>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质量控制目标合理性（3、2、1、0分）</w:t>
            </w:r>
          </w:p>
          <w:p w14:paraId="75D33E08">
            <w:pPr>
              <w:pStyle w:val="2"/>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质量保证措施可行性（3、2、1、0分）</w:t>
            </w:r>
          </w:p>
        </w:tc>
        <w:tc>
          <w:tcPr>
            <w:tcW w:w="653" w:type="dxa"/>
            <w:vAlign w:val="center"/>
          </w:tcPr>
          <w:p w14:paraId="0473DD1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564F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1CCDCE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3BA5AD3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监理进度安排及进度保证措施</w:t>
            </w:r>
          </w:p>
        </w:tc>
        <w:tc>
          <w:tcPr>
            <w:tcW w:w="660" w:type="dxa"/>
            <w:vAlign w:val="center"/>
          </w:tcPr>
          <w:p w14:paraId="3A58FA9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6658053A">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根据投标人提供</w:t>
            </w:r>
            <w:r>
              <w:rPr>
                <w:rFonts w:hint="eastAsia" w:ascii="宋体" w:hAnsi="宋体" w:eastAsia="宋体" w:cs="宋体"/>
                <w:kern w:val="21"/>
                <w:sz w:val="21"/>
                <w:szCs w:val="21"/>
                <w:highlight w:val="none"/>
                <w:lang w:val="en-US" w:eastAsia="zh-CN"/>
              </w:rPr>
              <w:t>的监理进度安排及进度保证措施进行评审，包括：</w:t>
            </w:r>
          </w:p>
          <w:p w14:paraId="1C38D2F8">
            <w:pPr>
              <w:pStyle w:val="2"/>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进度安排计划合理性（3、2、1、0分）</w:t>
            </w:r>
          </w:p>
          <w:p w14:paraId="704D433C">
            <w:pPr>
              <w:pStyle w:val="2"/>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进度保证措施可行性（3、2、1、0分）</w:t>
            </w:r>
          </w:p>
        </w:tc>
        <w:tc>
          <w:tcPr>
            <w:tcW w:w="653" w:type="dxa"/>
            <w:vAlign w:val="center"/>
          </w:tcPr>
          <w:p w14:paraId="7DF1A8E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191C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7B4930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p>
        </w:tc>
        <w:tc>
          <w:tcPr>
            <w:tcW w:w="1268" w:type="dxa"/>
            <w:vAlign w:val="center"/>
          </w:tcPr>
          <w:p w14:paraId="04DF424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资料归档整理方案</w:t>
            </w:r>
          </w:p>
        </w:tc>
        <w:tc>
          <w:tcPr>
            <w:tcW w:w="660" w:type="dxa"/>
            <w:vAlign w:val="center"/>
          </w:tcPr>
          <w:p w14:paraId="1B62FF3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EA59155">
            <w:pPr>
              <w:pStyle w:val="2"/>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根据投标人提供</w:t>
            </w:r>
            <w:r>
              <w:rPr>
                <w:rFonts w:hint="eastAsia" w:ascii="宋体" w:hAnsi="宋体" w:eastAsia="宋体" w:cs="宋体"/>
                <w:kern w:val="21"/>
                <w:sz w:val="21"/>
                <w:szCs w:val="21"/>
                <w:highlight w:val="none"/>
                <w:lang w:val="en-US" w:eastAsia="zh-CN"/>
              </w:rPr>
              <w:t>的资料归档整理方案进行评审，包括：</w:t>
            </w:r>
          </w:p>
          <w:p w14:paraId="0AAD43DF">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资料归档整理方案可行性</w:t>
            </w:r>
            <w:r>
              <w:rPr>
                <w:rFonts w:hint="eastAsia" w:ascii="宋体" w:hAnsi="宋体" w:eastAsia="宋体" w:cs="宋体"/>
                <w:color w:val="000000"/>
                <w:kern w:val="21"/>
                <w:sz w:val="21"/>
                <w:szCs w:val="21"/>
                <w:highlight w:val="none"/>
                <w:lang w:val="en-US" w:eastAsia="zh-CN"/>
              </w:rPr>
              <w:t>（3、2、1、0分）</w:t>
            </w:r>
          </w:p>
        </w:tc>
        <w:tc>
          <w:tcPr>
            <w:tcW w:w="653" w:type="dxa"/>
            <w:vAlign w:val="center"/>
          </w:tcPr>
          <w:p w14:paraId="0DC7E6DB">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3</w:t>
            </w:r>
          </w:p>
        </w:tc>
      </w:tr>
      <w:tr w14:paraId="7683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Align w:val="center"/>
          </w:tcPr>
          <w:p w14:paraId="741D71C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报价（</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0分）</w:t>
            </w:r>
          </w:p>
        </w:tc>
        <w:tc>
          <w:tcPr>
            <w:tcW w:w="7072" w:type="dxa"/>
            <w:gridSpan w:val="3"/>
            <w:vAlign w:val="center"/>
          </w:tcPr>
          <w:p w14:paraId="365FE152">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供应商的最终报价作为参与评审的价格；</w:t>
            </w:r>
          </w:p>
          <w:p w14:paraId="76325373">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评审基准价</w:t>
            </w:r>
            <w:r>
              <w:rPr>
                <w:rFonts w:hint="eastAsia" w:ascii="宋体" w:hAnsi="宋体" w:eastAsia="宋体" w:cs="宋体"/>
                <w:sz w:val="21"/>
                <w:szCs w:val="21"/>
                <w:highlight w:val="none"/>
              </w:rPr>
              <w:t>=满足采购文件要求且参与评审的价格中最低的价格为</w:t>
            </w:r>
            <w:r>
              <w:rPr>
                <w:rFonts w:hint="eastAsia" w:ascii="宋体" w:hAnsi="宋体" w:eastAsia="宋体" w:cs="宋体"/>
                <w:sz w:val="21"/>
                <w:szCs w:val="21"/>
                <w:highlight w:val="none"/>
                <w:lang w:eastAsia="zh-CN"/>
              </w:rPr>
              <w:t>评审基准价</w:t>
            </w:r>
            <w:r>
              <w:rPr>
                <w:rFonts w:hint="eastAsia" w:ascii="宋体" w:hAnsi="宋体" w:eastAsia="宋体" w:cs="宋体"/>
                <w:sz w:val="21"/>
                <w:szCs w:val="21"/>
                <w:highlight w:val="none"/>
              </w:rPr>
              <w:t>；</w:t>
            </w:r>
          </w:p>
          <w:p w14:paraId="78B02BED">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评审基准价</w:t>
            </w:r>
            <w:r>
              <w:rPr>
                <w:rFonts w:hint="eastAsia" w:ascii="宋体" w:hAnsi="宋体" w:eastAsia="宋体" w:cs="宋体"/>
                <w:sz w:val="21"/>
                <w:szCs w:val="21"/>
                <w:highlight w:val="none"/>
              </w:rPr>
              <w:t>得分为满分20分。</w:t>
            </w:r>
          </w:p>
          <w:p w14:paraId="705F7D0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报价得分=（</w:t>
            </w:r>
            <w:r>
              <w:rPr>
                <w:rFonts w:hint="eastAsia" w:ascii="宋体" w:hAnsi="宋体" w:eastAsia="宋体" w:cs="宋体"/>
                <w:sz w:val="21"/>
                <w:szCs w:val="21"/>
                <w:highlight w:val="none"/>
                <w:lang w:eastAsia="zh-CN"/>
              </w:rPr>
              <w:t>评审基准价</w:t>
            </w:r>
            <w:r>
              <w:rPr>
                <w:rFonts w:hint="eastAsia" w:ascii="宋体" w:hAnsi="宋体" w:eastAsia="宋体" w:cs="宋体"/>
                <w:sz w:val="21"/>
                <w:szCs w:val="21"/>
                <w:highlight w:val="none"/>
              </w:rPr>
              <w:t>/参与评审价格）×20分</w:t>
            </w:r>
          </w:p>
          <w:p w14:paraId="0DED5D06">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21"/>
                <w:sz w:val="21"/>
                <w:szCs w:val="21"/>
                <w:highlight w:val="none"/>
              </w:rPr>
            </w:pPr>
            <w:r>
              <w:rPr>
                <w:rFonts w:hint="eastAsia" w:ascii="宋体" w:hAnsi="宋体" w:eastAsia="宋体" w:cs="宋体"/>
                <w:sz w:val="21"/>
                <w:szCs w:val="21"/>
                <w:highlight w:val="none"/>
              </w:rPr>
              <w:t>报价得分以四舍五入保留小数点后两位</w:t>
            </w:r>
          </w:p>
        </w:tc>
        <w:tc>
          <w:tcPr>
            <w:tcW w:w="653" w:type="dxa"/>
            <w:vAlign w:val="center"/>
          </w:tcPr>
          <w:p w14:paraId="2E8B74E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w:t>
            </w:r>
          </w:p>
        </w:tc>
      </w:tr>
    </w:tbl>
    <w:p w14:paraId="2E4F874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val="0"/>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lang w:val="en-US" w:eastAsia="zh-CN"/>
        </w:rPr>
        <w:t>9.</w:t>
      </w:r>
      <w:r>
        <w:rPr>
          <w:rFonts w:hint="eastAsia" w:ascii="宋体" w:hAnsi="宋体" w:eastAsia="宋体" w:cs="宋体"/>
          <w:b w:val="0"/>
          <w:bCs w:val="0"/>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1.磋商小组应当根据综合评分情况，按照评审得分由高到低顺序推荐</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4DAD7CC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第五章  合同文本</w:t>
      </w:r>
    </w:p>
    <w:p w14:paraId="26E1F60F">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甲方：</w:t>
      </w:r>
    </w:p>
    <w:p w14:paraId="2C7459EA">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乙方：</w:t>
      </w:r>
    </w:p>
    <w:p w14:paraId="490257CC">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
          <w:sz w:val="21"/>
          <w:szCs w:val="21"/>
          <w:highlight w:val="none"/>
        </w:rPr>
      </w:pPr>
      <w:r>
        <w:rPr>
          <w:rFonts w:hAnsi="宋体"/>
          <w:sz w:val="21"/>
          <w:szCs w:val="21"/>
          <w:highlight w:val="none"/>
        </w:rPr>
        <w:t>甲、乙双方根据</w:t>
      </w:r>
      <w:r>
        <w:rPr>
          <w:rFonts w:hint="eastAsia" w:hAnsi="宋体"/>
          <w:sz w:val="21"/>
          <w:szCs w:val="21"/>
          <w:highlight w:val="none"/>
          <w:u w:val="single"/>
          <w:lang w:val="en-US" w:eastAsia="zh-CN"/>
        </w:rPr>
        <w:t xml:space="preserve">                            </w:t>
      </w:r>
      <w:r>
        <w:rPr>
          <w:rFonts w:hint="eastAsia" w:hAnsi="宋体"/>
          <w:sz w:val="21"/>
          <w:szCs w:val="21"/>
          <w:highlight w:val="none"/>
          <w:u w:val="none"/>
          <w:lang w:val="en-US" w:eastAsia="zh-CN"/>
        </w:rPr>
        <w:t>磋商</w:t>
      </w:r>
      <w:r>
        <w:rPr>
          <w:rFonts w:hAnsi="宋体"/>
          <w:sz w:val="21"/>
          <w:szCs w:val="21"/>
          <w:highlight w:val="none"/>
        </w:rPr>
        <w:t>的结果，签署本合同。</w:t>
      </w:r>
    </w:p>
    <w:p w14:paraId="575931AF">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一、服务内容</w:t>
      </w:r>
    </w:p>
    <w:p w14:paraId="152FA5CD">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default" w:hAnsi="宋体" w:eastAsia="宋体"/>
          <w:b w:val="0"/>
          <w:bCs/>
          <w:sz w:val="21"/>
          <w:szCs w:val="21"/>
          <w:highlight w:val="none"/>
          <w:lang w:val="en-US" w:eastAsia="zh-CN"/>
        </w:rPr>
      </w:pPr>
      <w:r>
        <w:rPr>
          <w:rFonts w:hint="eastAsia" w:hAnsi="宋体"/>
          <w:b w:val="0"/>
          <w:bCs/>
          <w:sz w:val="21"/>
          <w:szCs w:val="21"/>
          <w:highlight w:val="none"/>
          <w:lang w:val="en-US" w:eastAsia="zh-CN"/>
        </w:rPr>
        <w:t>详见采购文件</w:t>
      </w:r>
    </w:p>
    <w:p w14:paraId="003DF679">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二、合同金额</w:t>
      </w:r>
    </w:p>
    <w:p w14:paraId="5C68CF13">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本合同金额为（大写）：_____________元（￥____________元）人民币。</w:t>
      </w:r>
    </w:p>
    <w:p w14:paraId="2EEA4A22">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三、技术资料</w:t>
      </w:r>
    </w:p>
    <w:p w14:paraId="1006DC2B">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乙方应按采购文件规定的时间向甲方提供有关技术资料。</w:t>
      </w:r>
    </w:p>
    <w:p w14:paraId="71A6D3F7">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3791BA">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四、知识产权</w:t>
      </w:r>
    </w:p>
    <w:p w14:paraId="3C4ECE2F">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
          <w:bCs/>
          <w:sz w:val="21"/>
          <w:szCs w:val="21"/>
          <w:highlight w:val="none"/>
        </w:rPr>
      </w:pPr>
      <w:r>
        <w:rPr>
          <w:rFonts w:hAnsi="宋体"/>
          <w:sz w:val="21"/>
          <w:szCs w:val="21"/>
          <w:highlight w:val="none"/>
        </w:rPr>
        <w:t>乙方应保证提供服务过程中不会侵犯任何第</w:t>
      </w:r>
      <w:r>
        <w:rPr>
          <w:rFonts w:hAnsi="宋体"/>
          <w:b w:val="0"/>
          <w:bCs w:val="0"/>
          <w:sz w:val="21"/>
          <w:szCs w:val="21"/>
          <w:highlight w:val="none"/>
        </w:rPr>
        <w:t>三方的知识产权。</w:t>
      </w:r>
    </w:p>
    <w:p w14:paraId="05FF9427">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int="eastAsia" w:hAnsi="宋体"/>
          <w:b/>
          <w:sz w:val="21"/>
          <w:szCs w:val="21"/>
          <w:highlight w:val="none"/>
        </w:rPr>
        <w:t>五</w:t>
      </w:r>
      <w:r>
        <w:rPr>
          <w:rFonts w:hAnsi="宋体"/>
          <w:b/>
          <w:sz w:val="21"/>
          <w:szCs w:val="21"/>
          <w:highlight w:val="none"/>
        </w:rPr>
        <w:t>、履约保证金</w:t>
      </w:r>
    </w:p>
    <w:p w14:paraId="6B544537">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eastAsia="宋体"/>
          <w:sz w:val="21"/>
          <w:szCs w:val="21"/>
          <w:highlight w:val="none"/>
          <w:lang w:val="en-US" w:eastAsia="zh-CN"/>
        </w:rPr>
      </w:pPr>
      <w:r>
        <w:rPr>
          <w:rFonts w:hAnsi="宋体"/>
          <w:sz w:val="21"/>
          <w:szCs w:val="21"/>
          <w:highlight w:val="none"/>
        </w:rPr>
        <w:t>乙方交纳人民币</w:t>
      </w:r>
      <w:r>
        <w:rPr>
          <w:rFonts w:hint="eastAsia" w:hAnsi="宋体"/>
          <w:sz w:val="21"/>
          <w:szCs w:val="21"/>
          <w:highlight w:val="none"/>
          <w:u w:val="single"/>
        </w:rPr>
        <w:t xml:space="preserve">     </w:t>
      </w:r>
      <w:r>
        <w:rPr>
          <w:rFonts w:hAnsi="宋体"/>
          <w:sz w:val="21"/>
          <w:szCs w:val="21"/>
          <w:highlight w:val="none"/>
        </w:rPr>
        <w:t>元作为本合同的履约保证金</w:t>
      </w:r>
      <w:r>
        <w:rPr>
          <w:rFonts w:hint="eastAsia" w:hAnsi="宋体"/>
          <w:sz w:val="21"/>
          <w:szCs w:val="21"/>
          <w:highlight w:val="none"/>
          <w:lang w:eastAsia="zh-CN"/>
        </w:rPr>
        <w:t>，</w:t>
      </w:r>
      <w:r>
        <w:rPr>
          <w:rFonts w:hint="eastAsia" w:hAnsi="宋体"/>
          <w:sz w:val="21"/>
          <w:szCs w:val="21"/>
          <w:highlight w:val="none"/>
          <w:lang w:val="en-US" w:eastAsia="zh-CN"/>
        </w:rPr>
        <w:t>合同价的1%</w:t>
      </w:r>
      <w:r>
        <w:rPr>
          <w:rFonts w:hAnsi="宋体"/>
          <w:sz w:val="21"/>
          <w:szCs w:val="21"/>
          <w:highlight w:val="none"/>
        </w:rPr>
        <w:t>。</w:t>
      </w:r>
      <w:r>
        <w:rPr>
          <w:rFonts w:hint="eastAsia" w:asciiTheme="minorEastAsia" w:hAnsiTheme="minorEastAsia" w:cstheme="minorEastAsia"/>
          <w:b w:val="0"/>
          <w:bCs w:val="0"/>
          <w:spacing w:val="0"/>
          <w:w w:val="100"/>
          <w:kern w:val="21"/>
          <w:sz w:val="21"/>
          <w:szCs w:val="21"/>
          <w:highlight w:val="none"/>
          <w:lang w:val="en-US" w:eastAsia="zh-CN"/>
        </w:rPr>
        <w:t>采用转账/保证保险/银行保函/担保保函，履约保证金在合同履约完成后的7个工作日内无息退还，有违约情况的按约扣除罚款后退还余款</w:t>
      </w:r>
      <w:r>
        <w:rPr>
          <w:rFonts w:hint="eastAsia" w:ascii="宋体" w:hAnsi="宋体" w:eastAsia="宋体" w:cs="宋体"/>
          <w:spacing w:val="0"/>
          <w:sz w:val="21"/>
          <w:szCs w:val="21"/>
          <w:highlight w:val="none"/>
          <w:lang w:eastAsia="zh-CN"/>
        </w:rPr>
        <w:t>。</w:t>
      </w:r>
    </w:p>
    <w:p w14:paraId="09357130">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宋体" w:hAnsi="宋体"/>
          <w:b/>
          <w:szCs w:val="21"/>
          <w:highlight w:val="none"/>
        </w:rPr>
      </w:pPr>
      <w:r>
        <w:rPr>
          <w:rFonts w:hint="eastAsia" w:ascii="宋体" w:hAnsi="宋体"/>
          <w:b/>
          <w:szCs w:val="21"/>
          <w:highlight w:val="none"/>
        </w:rPr>
        <w:t>六、转包或分包</w:t>
      </w:r>
    </w:p>
    <w:p w14:paraId="435061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Theme="minorEastAsia"/>
          <w:szCs w:val="21"/>
          <w:highlight w:val="none"/>
          <w:lang w:eastAsia="zh-CN"/>
        </w:rPr>
      </w:pPr>
      <w:r>
        <w:rPr>
          <w:rFonts w:ascii="宋体" w:hAnsi="宋体"/>
          <w:szCs w:val="21"/>
          <w:highlight w:val="none"/>
        </w:rPr>
        <w:t>1</w:t>
      </w:r>
      <w:r>
        <w:rPr>
          <w:rFonts w:hint="eastAsia" w:ascii="宋体" w:hAnsi="宋体"/>
          <w:szCs w:val="21"/>
          <w:highlight w:val="none"/>
        </w:rPr>
        <w:t>.本项目不允许转包，允许合法分包</w:t>
      </w:r>
      <w:r>
        <w:rPr>
          <w:rFonts w:hint="eastAsia" w:ascii="宋体" w:hAnsi="宋体"/>
          <w:szCs w:val="21"/>
          <w:highlight w:val="none"/>
          <w:lang w:eastAsia="zh-CN"/>
        </w:rPr>
        <w:t>。</w:t>
      </w:r>
    </w:p>
    <w:p w14:paraId="71E86862">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sz w:val="21"/>
          <w:szCs w:val="21"/>
          <w:highlight w:val="none"/>
        </w:rPr>
      </w:pPr>
      <w:r>
        <w:rPr>
          <w:rFonts w:hint="eastAsia" w:hAnsi="宋体"/>
          <w:b/>
          <w:sz w:val="21"/>
          <w:szCs w:val="21"/>
          <w:highlight w:val="none"/>
        </w:rPr>
        <w:t>七</w:t>
      </w:r>
      <w:r>
        <w:rPr>
          <w:rFonts w:hAnsi="宋体"/>
          <w:b/>
          <w:sz w:val="21"/>
          <w:szCs w:val="21"/>
          <w:highlight w:val="none"/>
        </w:rPr>
        <w:t>、服务质量保证期和服务质量保证金(选用)</w:t>
      </w:r>
    </w:p>
    <w:p w14:paraId="361DB531">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 xml:space="preserve"> 服务质量保证期</w:t>
      </w:r>
      <w:r>
        <w:rPr>
          <w:rFonts w:hint="eastAsia" w:hAnsi="宋体"/>
          <w:sz w:val="21"/>
          <w:szCs w:val="21"/>
          <w:highlight w:val="none"/>
          <w:u w:val="single"/>
          <w:lang w:val="en-US" w:eastAsia="zh-CN"/>
        </w:rPr>
        <w:t>/</w:t>
      </w:r>
      <w:r>
        <w:rPr>
          <w:rFonts w:hAnsi="宋体"/>
          <w:sz w:val="21"/>
          <w:szCs w:val="21"/>
          <w:highlight w:val="none"/>
        </w:rPr>
        <w:t>年。</w:t>
      </w:r>
    </w:p>
    <w:p w14:paraId="4915C7B1">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 xml:space="preserve"> 服务质量保证金</w:t>
      </w:r>
      <w:r>
        <w:rPr>
          <w:rFonts w:hint="eastAsia" w:hAnsi="宋体"/>
          <w:sz w:val="21"/>
          <w:szCs w:val="21"/>
          <w:highlight w:val="none"/>
          <w:u w:val="single"/>
          <w:lang w:val="en-US" w:eastAsia="zh-CN"/>
        </w:rPr>
        <w:t>/</w:t>
      </w:r>
      <w:r>
        <w:rPr>
          <w:rFonts w:hAnsi="宋体"/>
          <w:sz w:val="21"/>
          <w:szCs w:val="21"/>
          <w:highlight w:val="none"/>
        </w:rPr>
        <w:t>元。</w:t>
      </w:r>
    </w:p>
    <w:p w14:paraId="31EAE204">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int="eastAsia" w:hAnsi="宋体"/>
          <w:b/>
          <w:sz w:val="21"/>
          <w:szCs w:val="21"/>
          <w:highlight w:val="none"/>
        </w:rPr>
        <w:t>八</w:t>
      </w:r>
      <w:r>
        <w:rPr>
          <w:rFonts w:hAnsi="宋体"/>
          <w:b/>
          <w:sz w:val="21"/>
          <w:szCs w:val="21"/>
          <w:highlight w:val="none"/>
        </w:rPr>
        <w:t>、合同履行时间、履行方式及履行地点</w:t>
      </w:r>
    </w:p>
    <w:p w14:paraId="5188B6BD">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default" w:hAnsi="宋体" w:eastAsia="宋体"/>
          <w:bCs/>
          <w:color w:val="000000"/>
          <w:sz w:val="21"/>
          <w:szCs w:val="21"/>
          <w:highlight w:val="none"/>
          <w:lang w:val="en-US" w:eastAsia="zh-CN"/>
        </w:rPr>
      </w:pPr>
      <w:r>
        <w:rPr>
          <w:rFonts w:hAnsi="宋体"/>
          <w:bCs/>
          <w:sz w:val="21"/>
          <w:szCs w:val="21"/>
          <w:highlight w:val="none"/>
        </w:rPr>
        <w:t>1</w:t>
      </w:r>
      <w:r>
        <w:rPr>
          <w:rFonts w:hint="eastAsia" w:hAnsi="宋体"/>
          <w:bCs/>
          <w:sz w:val="21"/>
          <w:szCs w:val="21"/>
          <w:highlight w:val="none"/>
        </w:rPr>
        <w:t>.</w:t>
      </w:r>
      <w:r>
        <w:rPr>
          <w:rFonts w:hAnsi="宋体"/>
          <w:bCs/>
          <w:sz w:val="21"/>
          <w:szCs w:val="21"/>
          <w:highlight w:val="none"/>
        </w:rPr>
        <w:t xml:space="preserve"> </w:t>
      </w:r>
      <w:r>
        <w:rPr>
          <w:rFonts w:hAnsi="宋体"/>
          <w:sz w:val="21"/>
          <w:szCs w:val="21"/>
          <w:highlight w:val="none"/>
        </w:rPr>
        <w:t>履行时间</w:t>
      </w:r>
      <w:r>
        <w:rPr>
          <w:rFonts w:hAnsi="宋体"/>
          <w:bCs/>
          <w:sz w:val="21"/>
          <w:szCs w:val="21"/>
          <w:highlight w:val="none"/>
        </w:rPr>
        <w:t>：</w:t>
      </w:r>
      <w:r>
        <w:rPr>
          <w:rFonts w:hint="eastAsia" w:hAnsi="宋体"/>
          <w:bCs/>
          <w:sz w:val="21"/>
          <w:szCs w:val="21"/>
          <w:highlight w:val="none"/>
          <w:lang w:val="en-US" w:eastAsia="zh-CN"/>
        </w:rPr>
        <w:t>自监理服务合同签订后，接采购人通知之日起至竣工结算完成且工程保修期满结束。</w:t>
      </w:r>
    </w:p>
    <w:p w14:paraId="7CC0436B">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default" w:hAnsi="宋体" w:eastAsia="宋体"/>
          <w:color w:val="000000"/>
          <w:sz w:val="21"/>
          <w:szCs w:val="21"/>
          <w:highlight w:val="none"/>
          <w:lang w:val="en-US" w:eastAsia="zh-CN"/>
        </w:rPr>
      </w:pPr>
      <w:r>
        <w:rPr>
          <w:rFonts w:hint="eastAsia" w:hAnsi="宋体"/>
          <w:bCs/>
          <w:color w:val="000000"/>
          <w:sz w:val="21"/>
          <w:szCs w:val="21"/>
          <w:highlight w:val="none"/>
          <w:lang w:val="en-US" w:eastAsia="zh-CN"/>
        </w:rPr>
        <w:t>2</w:t>
      </w:r>
      <w:r>
        <w:rPr>
          <w:rFonts w:hint="eastAsia" w:hAnsi="宋体"/>
          <w:bCs/>
          <w:color w:val="000000"/>
          <w:sz w:val="21"/>
          <w:szCs w:val="21"/>
          <w:highlight w:val="none"/>
        </w:rPr>
        <w:t>.</w:t>
      </w:r>
      <w:r>
        <w:rPr>
          <w:rFonts w:hAnsi="宋体"/>
          <w:bCs/>
          <w:color w:val="000000"/>
          <w:sz w:val="21"/>
          <w:szCs w:val="21"/>
          <w:highlight w:val="none"/>
        </w:rPr>
        <w:t xml:space="preserve"> </w:t>
      </w:r>
      <w:r>
        <w:rPr>
          <w:rFonts w:hAnsi="宋体"/>
          <w:sz w:val="21"/>
          <w:szCs w:val="21"/>
          <w:highlight w:val="none"/>
        </w:rPr>
        <w:t>履行地点</w:t>
      </w:r>
      <w:r>
        <w:rPr>
          <w:rFonts w:hAnsi="宋体"/>
          <w:bCs/>
          <w:color w:val="000000"/>
          <w:sz w:val="21"/>
          <w:szCs w:val="21"/>
          <w:highlight w:val="none"/>
        </w:rPr>
        <w:t>：</w:t>
      </w:r>
      <w:r>
        <w:rPr>
          <w:rFonts w:hint="eastAsia" w:hAnsi="宋体"/>
          <w:bCs/>
          <w:sz w:val="21"/>
          <w:szCs w:val="21"/>
          <w:highlight w:val="none"/>
          <w:lang w:val="en-US" w:eastAsia="zh-CN"/>
        </w:rPr>
        <w:t>余姚市梁弄镇</w:t>
      </w:r>
    </w:p>
    <w:p w14:paraId="15E71BB3">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bCs/>
          <w:color w:val="000000"/>
          <w:sz w:val="21"/>
          <w:szCs w:val="21"/>
          <w:highlight w:val="none"/>
        </w:rPr>
      </w:pPr>
      <w:r>
        <w:rPr>
          <w:rFonts w:hint="eastAsia" w:hAnsi="宋体"/>
          <w:b/>
          <w:bCs/>
          <w:color w:val="000000"/>
          <w:sz w:val="21"/>
          <w:szCs w:val="21"/>
          <w:highlight w:val="none"/>
        </w:rPr>
        <w:t>九</w:t>
      </w:r>
      <w:r>
        <w:rPr>
          <w:rFonts w:hAnsi="宋体"/>
          <w:b/>
          <w:bCs/>
          <w:color w:val="000000"/>
          <w:sz w:val="21"/>
          <w:szCs w:val="21"/>
          <w:highlight w:val="none"/>
        </w:rPr>
        <w:t>、款项支付</w:t>
      </w:r>
    </w:p>
    <w:p w14:paraId="383AE2F1">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合同签订7日后</w:t>
      </w:r>
      <w:r>
        <w:rPr>
          <w:rFonts w:hint="eastAsia" w:ascii="宋体" w:hAnsi="宋体" w:eastAsia="宋体" w:cs="宋体"/>
          <w:b w:val="0"/>
          <w:color w:val="auto"/>
          <w:spacing w:val="0"/>
          <w:w w:val="100"/>
          <w:kern w:val="21"/>
          <w:sz w:val="21"/>
          <w:szCs w:val="21"/>
          <w:highlight w:val="none"/>
          <w:lang w:val="en-US" w:eastAsia="zh-CN"/>
        </w:rPr>
        <w:t>发包人</w:t>
      </w:r>
      <w:r>
        <w:rPr>
          <w:rFonts w:hint="eastAsia" w:ascii="宋体" w:hAnsi="宋体" w:eastAsia="宋体" w:cs="宋体"/>
          <w:b w:val="0"/>
          <w:color w:val="auto"/>
          <w:spacing w:val="0"/>
          <w:w w:val="100"/>
          <w:kern w:val="21"/>
          <w:sz w:val="21"/>
          <w:szCs w:val="21"/>
          <w:highlight w:val="none"/>
          <w:lang w:val="zh-CN" w:eastAsia="zh-CN"/>
        </w:rPr>
        <w:t>向</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支付预付款为合同总价的</w:t>
      </w:r>
      <w:r>
        <w:rPr>
          <w:rFonts w:hint="eastAsia" w:ascii="宋体" w:hAnsi="宋体" w:eastAsia="宋体" w:cs="宋体"/>
          <w:b w:val="0"/>
          <w:color w:val="auto"/>
          <w:spacing w:val="0"/>
          <w:w w:val="100"/>
          <w:kern w:val="21"/>
          <w:sz w:val="21"/>
          <w:szCs w:val="21"/>
          <w:highlight w:val="none"/>
          <w:lang w:val="en-US" w:eastAsia="zh-CN"/>
        </w:rPr>
        <w:t>40</w:t>
      </w:r>
      <w:r>
        <w:rPr>
          <w:rFonts w:hint="eastAsia" w:ascii="宋体" w:hAnsi="宋体" w:eastAsia="宋体" w:cs="宋体"/>
          <w:b w:val="0"/>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要求不支付预付款的，采购人可不支付预付款）</w:t>
      </w:r>
    </w:p>
    <w:p w14:paraId="1ED584A9">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工程施工工程量达到一半或主体验收合格后，支付至暂定合同总价的</w:t>
      </w:r>
      <w:r>
        <w:rPr>
          <w:rFonts w:hint="eastAsia" w:ascii="宋体" w:hAnsi="宋体" w:eastAsia="宋体" w:cs="宋体"/>
          <w:b w:val="0"/>
          <w:color w:val="auto"/>
          <w:spacing w:val="0"/>
          <w:w w:val="100"/>
          <w:kern w:val="21"/>
          <w:sz w:val="21"/>
          <w:szCs w:val="21"/>
          <w:highlight w:val="none"/>
          <w:lang w:val="en-US" w:eastAsia="zh-CN"/>
        </w:rPr>
        <w:t>50</w:t>
      </w:r>
      <w:r>
        <w:rPr>
          <w:rFonts w:hint="eastAsia" w:ascii="宋体" w:hAnsi="宋体" w:eastAsia="宋体" w:cs="宋体"/>
          <w:b w:val="0"/>
          <w:color w:val="auto"/>
          <w:spacing w:val="0"/>
          <w:w w:val="100"/>
          <w:kern w:val="21"/>
          <w:sz w:val="21"/>
          <w:szCs w:val="21"/>
          <w:highlight w:val="none"/>
          <w:lang w:val="zh-CN" w:eastAsia="zh-CN"/>
        </w:rPr>
        <w:t>%。</w:t>
      </w:r>
    </w:p>
    <w:p w14:paraId="0265C0BA">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en-US" w:eastAsia="zh-CN"/>
        </w:rPr>
        <w:t>工程完工验收合格，资料归档完成并上报工程结算后，支付至暂定合同总价的85%</w:t>
      </w:r>
    </w:p>
    <w:p w14:paraId="0FD932AF">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ascii="宋体" w:hAnsi="宋体" w:eastAsia="宋体" w:cs="宋体"/>
          <w:b w:val="0"/>
          <w:bCs w:val="0"/>
          <w:lang w:val="zh-CN" w:eastAsia="zh-CN"/>
        </w:rPr>
      </w:pPr>
      <w:r>
        <w:rPr>
          <w:rFonts w:hint="eastAsia" w:ascii="宋体" w:hAnsi="宋体" w:eastAsia="宋体" w:cs="宋体"/>
          <w:b w:val="0"/>
          <w:bCs w:val="0"/>
          <w:color w:val="auto"/>
          <w:spacing w:val="0"/>
          <w:w w:val="100"/>
          <w:kern w:val="21"/>
          <w:sz w:val="21"/>
          <w:szCs w:val="21"/>
          <w:highlight w:val="none"/>
          <w:lang w:val="en-US" w:eastAsia="zh-CN"/>
        </w:rPr>
        <w:t>工程保修期满结束后结清余款。</w:t>
      </w:r>
    </w:p>
    <w:p w14:paraId="00C3FBC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宋体" w:hAnsi="宋体"/>
          <w:b/>
          <w:szCs w:val="21"/>
          <w:highlight w:val="none"/>
        </w:rPr>
      </w:pPr>
      <w:r>
        <w:rPr>
          <w:rFonts w:hint="eastAsia" w:ascii="宋体" w:hAnsi="宋体"/>
          <w:b/>
          <w:szCs w:val="21"/>
          <w:highlight w:val="none"/>
        </w:rPr>
        <w:t>十、税费</w:t>
      </w:r>
    </w:p>
    <w:p w14:paraId="590A57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highlight w:val="none"/>
        </w:rPr>
      </w:pPr>
      <w:r>
        <w:rPr>
          <w:rFonts w:hint="eastAsia" w:ascii="宋体" w:hAnsi="宋体"/>
          <w:szCs w:val="21"/>
          <w:highlight w:val="none"/>
        </w:rPr>
        <w:t>本合同执行中相关的一切税费均由</w:t>
      </w:r>
      <w:r>
        <w:rPr>
          <w:rFonts w:ascii="宋体" w:hAnsi="宋体"/>
          <w:szCs w:val="21"/>
          <w:highlight w:val="none"/>
        </w:rPr>
        <w:t>乙</w:t>
      </w:r>
      <w:r>
        <w:rPr>
          <w:rFonts w:hint="eastAsia" w:ascii="宋体" w:hAnsi="宋体"/>
          <w:szCs w:val="21"/>
          <w:highlight w:val="none"/>
        </w:rPr>
        <w:t>方负担。</w:t>
      </w:r>
    </w:p>
    <w:p w14:paraId="580CA0CE">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sz w:val="21"/>
          <w:szCs w:val="21"/>
          <w:highlight w:val="none"/>
        </w:rPr>
      </w:pPr>
      <w:r>
        <w:rPr>
          <w:rFonts w:hAnsi="宋体"/>
          <w:b/>
          <w:sz w:val="21"/>
          <w:szCs w:val="21"/>
          <w:highlight w:val="none"/>
        </w:rPr>
        <w:t>十</w:t>
      </w:r>
      <w:r>
        <w:rPr>
          <w:rFonts w:hint="eastAsia" w:hAnsi="宋体"/>
          <w:b/>
          <w:sz w:val="21"/>
          <w:szCs w:val="21"/>
          <w:highlight w:val="none"/>
        </w:rPr>
        <w:t>一</w:t>
      </w:r>
      <w:r>
        <w:rPr>
          <w:rFonts w:hAnsi="宋体"/>
          <w:b/>
          <w:sz w:val="21"/>
          <w:szCs w:val="21"/>
          <w:highlight w:val="none"/>
        </w:rPr>
        <w:t>、质量保证及后续服务</w:t>
      </w:r>
    </w:p>
    <w:p w14:paraId="283D0446">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乙方应按采购文件规定向甲方提供服务。</w:t>
      </w:r>
    </w:p>
    <w:p w14:paraId="2F5499CC">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乙方提供的服务成果在服务</w:t>
      </w:r>
      <w:r>
        <w:rPr>
          <w:rFonts w:hint="eastAsia" w:hAnsi="宋体"/>
          <w:sz w:val="21"/>
          <w:szCs w:val="21"/>
          <w:highlight w:val="none"/>
          <w:lang w:val="en-US" w:eastAsia="zh-CN"/>
        </w:rPr>
        <w:t>期</w:t>
      </w:r>
      <w:r>
        <w:rPr>
          <w:rFonts w:hAnsi="宋体"/>
          <w:sz w:val="21"/>
          <w:szCs w:val="21"/>
          <w:highlight w:val="none"/>
        </w:rPr>
        <w:t>内发生故障，乙方应负责免费提供后续服务。对达不到要求者，根据实际情况，经双方协商，可按以下办法处理：</w:t>
      </w:r>
    </w:p>
    <w:p w14:paraId="686FE8E3">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⑴重做：由乙方承担所发生的全部费用。</w:t>
      </w:r>
    </w:p>
    <w:p w14:paraId="3438DFA8">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⑵贬值处理：由甲乙双方合议定价。</w:t>
      </w:r>
    </w:p>
    <w:p w14:paraId="07B2F5F4">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⑶解除合同。</w:t>
      </w:r>
    </w:p>
    <w:p w14:paraId="6990B750">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如在使用过程中发生问题，乙方在接到甲方通知后</w:t>
      </w:r>
      <w:r>
        <w:rPr>
          <w:rFonts w:hAnsi="宋体"/>
          <w:color w:val="000000"/>
          <w:sz w:val="21"/>
          <w:szCs w:val="21"/>
          <w:highlight w:val="none"/>
        </w:rPr>
        <w:t>在</w:t>
      </w:r>
      <w:r>
        <w:rPr>
          <w:rFonts w:hint="eastAsia" w:hAnsi="宋体"/>
          <w:sz w:val="21"/>
          <w:szCs w:val="21"/>
          <w:highlight w:val="none"/>
          <w:lang w:val="en-US" w:eastAsia="zh-CN"/>
        </w:rPr>
        <w:t>2</w:t>
      </w:r>
      <w:r>
        <w:rPr>
          <w:rFonts w:hAnsi="宋体"/>
          <w:color w:val="000000"/>
          <w:sz w:val="21"/>
          <w:szCs w:val="21"/>
          <w:highlight w:val="none"/>
        </w:rPr>
        <w:t>小时</w:t>
      </w:r>
      <w:r>
        <w:rPr>
          <w:rFonts w:hAnsi="宋体"/>
          <w:sz w:val="21"/>
          <w:szCs w:val="21"/>
          <w:highlight w:val="none"/>
        </w:rPr>
        <w:t>内到达甲方现场。</w:t>
      </w:r>
    </w:p>
    <w:p w14:paraId="1D0EAD04">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在</w:t>
      </w:r>
      <w:r>
        <w:rPr>
          <w:rFonts w:hAnsi="宋体"/>
          <w:b/>
          <w:sz w:val="21"/>
          <w:szCs w:val="21"/>
          <w:highlight w:val="none"/>
        </w:rPr>
        <w:t>服务期</w:t>
      </w:r>
      <w:r>
        <w:rPr>
          <w:rFonts w:hAnsi="宋体"/>
          <w:sz w:val="21"/>
          <w:szCs w:val="21"/>
          <w:highlight w:val="none"/>
        </w:rPr>
        <w:t>内，乙方应对出现的质量及安全问题负责处理解决并承担一切费用。</w:t>
      </w:r>
    </w:p>
    <w:p w14:paraId="3DCC159A">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十</w:t>
      </w:r>
      <w:r>
        <w:rPr>
          <w:rFonts w:hint="eastAsia" w:hAnsi="宋体"/>
          <w:b/>
          <w:sz w:val="21"/>
          <w:szCs w:val="21"/>
          <w:highlight w:val="none"/>
        </w:rPr>
        <w:t>二</w:t>
      </w:r>
      <w:r>
        <w:rPr>
          <w:rFonts w:hAnsi="宋体"/>
          <w:b/>
          <w:sz w:val="21"/>
          <w:szCs w:val="21"/>
          <w:highlight w:val="none"/>
        </w:rPr>
        <w:t>、违约责任</w:t>
      </w:r>
    </w:p>
    <w:p w14:paraId="5FD478EC">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甲方无正当理由拒收接受服务的，甲方向乙方偿付合同款项</w:t>
      </w:r>
      <w:r>
        <w:rPr>
          <w:rFonts w:hint="eastAsia" w:hAnsi="宋体"/>
          <w:sz w:val="21"/>
          <w:szCs w:val="21"/>
          <w:highlight w:val="none"/>
          <w:lang w:val="en-US" w:eastAsia="zh-CN"/>
        </w:rPr>
        <w:t>1</w:t>
      </w:r>
      <w:r>
        <w:rPr>
          <w:rFonts w:hAnsi="宋体"/>
          <w:sz w:val="21"/>
          <w:szCs w:val="21"/>
          <w:highlight w:val="none"/>
        </w:rPr>
        <w:t>%作为违约金。</w:t>
      </w:r>
    </w:p>
    <w:p w14:paraId="34474485">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甲方无故逾期验收和办理款项支付手续的,甲方应按逾期付款总额每日万分之五向乙方支付违约金。</w:t>
      </w:r>
    </w:p>
    <w:p w14:paraId="2A25C949">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乙方</w:t>
      </w:r>
      <w:r>
        <w:rPr>
          <w:rFonts w:hint="eastAsia" w:hAnsi="宋体"/>
          <w:sz w:val="21"/>
          <w:szCs w:val="21"/>
          <w:highlight w:val="none"/>
        </w:rPr>
        <w:t>未能如</w:t>
      </w:r>
      <w:r>
        <w:rPr>
          <w:rFonts w:hAnsi="宋体"/>
          <w:sz w:val="21"/>
          <w:szCs w:val="21"/>
          <w:highlight w:val="none"/>
        </w:rPr>
        <w:t>期提供服务的，每日向甲方支付</w:t>
      </w:r>
      <w:r>
        <w:rPr>
          <w:rFonts w:hint="eastAsia" w:hAnsi="宋体"/>
          <w:sz w:val="21"/>
          <w:szCs w:val="21"/>
          <w:highlight w:val="none"/>
        </w:rPr>
        <w:t>合同款项的</w:t>
      </w:r>
      <w:r>
        <w:rPr>
          <w:rFonts w:hAnsi="宋体"/>
          <w:sz w:val="21"/>
          <w:szCs w:val="21"/>
          <w:highlight w:val="none"/>
        </w:rPr>
        <w:t>千分之六</w:t>
      </w:r>
      <w:r>
        <w:rPr>
          <w:rFonts w:hint="eastAsia" w:hAnsi="宋体"/>
          <w:sz w:val="21"/>
          <w:szCs w:val="21"/>
          <w:highlight w:val="none"/>
        </w:rPr>
        <w:t>作为</w:t>
      </w:r>
      <w:r>
        <w:rPr>
          <w:rFonts w:hAnsi="宋体"/>
          <w:sz w:val="21"/>
          <w:szCs w:val="21"/>
          <w:highlight w:val="none"/>
        </w:rPr>
        <w:t>违约金。乙方超过约定日期10个工作日</w:t>
      </w:r>
      <w:r>
        <w:rPr>
          <w:rFonts w:hint="eastAsia" w:hAnsi="宋体"/>
          <w:sz w:val="21"/>
          <w:szCs w:val="21"/>
          <w:highlight w:val="none"/>
        </w:rPr>
        <w:t>仍</w:t>
      </w:r>
      <w:r>
        <w:rPr>
          <w:rFonts w:hAnsi="宋体"/>
          <w:sz w:val="21"/>
          <w:szCs w:val="21"/>
          <w:highlight w:val="none"/>
        </w:rPr>
        <w:t>不能</w:t>
      </w:r>
      <w:r>
        <w:rPr>
          <w:rFonts w:hint="eastAsia" w:hAnsi="宋体"/>
          <w:sz w:val="21"/>
          <w:szCs w:val="21"/>
          <w:highlight w:val="none"/>
        </w:rPr>
        <w:t>提供服务</w:t>
      </w:r>
      <w:r>
        <w:rPr>
          <w:rFonts w:hAnsi="宋体"/>
          <w:sz w:val="21"/>
          <w:szCs w:val="21"/>
          <w:highlight w:val="none"/>
        </w:rPr>
        <w:t>的，甲方可解除本合同。乙方因</w:t>
      </w:r>
      <w:r>
        <w:rPr>
          <w:rFonts w:hint="eastAsia" w:hAnsi="宋体"/>
          <w:sz w:val="21"/>
          <w:szCs w:val="21"/>
          <w:highlight w:val="none"/>
        </w:rPr>
        <w:t>未能如</w:t>
      </w:r>
      <w:r>
        <w:rPr>
          <w:rFonts w:hAnsi="宋体"/>
          <w:sz w:val="21"/>
          <w:szCs w:val="21"/>
          <w:highlight w:val="none"/>
        </w:rPr>
        <w:t>期提供服务或因其他违约行为导致甲方解除合同的，乙方应向甲方支付合同总值</w:t>
      </w:r>
      <w:r>
        <w:rPr>
          <w:rFonts w:hint="eastAsia" w:hAnsi="宋体"/>
          <w:sz w:val="21"/>
          <w:szCs w:val="21"/>
          <w:highlight w:val="none"/>
          <w:lang w:val="en-US" w:eastAsia="zh-CN"/>
        </w:rPr>
        <w:t>1</w:t>
      </w:r>
      <w:r>
        <w:rPr>
          <w:rFonts w:hAnsi="宋体"/>
          <w:sz w:val="21"/>
          <w:szCs w:val="21"/>
          <w:highlight w:val="none"/>
        </w:rPr>
        <w:t xml:space="preserve">%的违约金，如造成甲方损失超过违约金的，超出部分由乙方继续承担赔偿责任。 </w:t>
      </w:r>
    </w:p>
    <w:p w14:paraId="7164E6F2">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十</w:t>
      </w:r>
      <w:r>
        <w:rPr>
          <w:rFonts w:hint="eastAsia" w:hAnsi="宋体"/>
          <w:b/>
          <w:sz w:val="21"/>
          <w:szCs w:val="21"/>
          <w:highlight w:val="none"/>
        </w:rPr>
        <w:t>三</w:t>
      </w:r>
      <w:r>
        <w:rPr>
          <w:rFonts w:hAnsi="宋体"/>
          <w:b/>
          <w:sz w:val="21"/>
          <w:szCs w:val="21"/>
          <w:highlight w:val="none"/>
        </w:rPr>
        <w:t>、不可抗力事件处理</w:t>
      </w:r>
    </w:p>
    <w:p w14:paraId="411CDFC1">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在合同有效期内，任何一方因不可抗力事件导致不能履行合同，则合同履行期可延长，其延长期与不可抗力影响期相同。</w:t>
      </w:r>
    </w:p>
    <w:p w14:paraId="38D8D9C5">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不可抗力事件发生后，应立即通知对方，并寄送有关权威机构出具的证明。</w:t>
      </w:r>
    </w:p>
    <w:p w14:paraId="6B6C8FFB">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不可抗力事件延续120天以上，双方应通过友好协商，确定是否继续履行合同。</w:t>
      </w:r>
    </w:p>
    <w:p w14:paraId="6EF5DBEA">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hAnsi="宋体"/>
          <w:b/>
          <w:sz w:val="21"/>
          <w:szCs w:val="21"/>
          <w:highlight w:val="none"/>
        </w:rPr>
      </w:pPr>
      <w:r>
        <w:rPr>
          <w:rFonts w:hint="eastAsia" w:hAnsi="宋体"/>
          <w:b/>
          <w:sz w:val="21"/>
          <w:szCs w:val="21"/>
          <w:highlight w:val="none"/>
        </w:rPr>
        <w:t>十四、特别约定</w:t>
      </w:r>
    </w:p>
    <w:p w14:paraId="3D36E775">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hint="eastAsia" w:hAnsi="宋体"/>
          <w:sz w:val="21"/>
          <w:szCs w:val="21"/>
          <w:highlight w:val="none"/>
        </w:rPr>
        <w:t>本项目通过政府采购方式产生，合同双方应遵守《中华人民共和国政府采购法》、《中华人民共和国政府采购法实施条例》</w:t>
      </w:r>
      <w:r>
        <w:rPr>
          <w:rFonts w:hint="eastAsia" w:hAnsi="宋体"/>
          <w:sz w:val="21"/>
          <w:szCs w:val="21"/>
          <w:highlight w:val="none"/>
          <w:lang w:eastAsia="zh-CN"/>
        </w:rPr>
        <w:t>、</w:t>
      </w:r>
      <w:r>
        <w:rPr>
          <w:rFonts w:hint="eastAsia" w:hAnsi="宋体"/>
          <w:sz w:val="21"/>
          <w:szCs w:val="21"/>
          <w:highlight w:val="none"/>
        </w:rPr>
        <w:t>《</w:t>
      </w:r>
      <w:r>
        <w:rPr>
          <w:rFonts w:hint="eastAsia" w:hAnsi="宋体"/>
          <w:sz w:val="21"/>
          <w:szCs w:val="21"/>
          <w:highlight w:val="none"/>
          <w:lang w:val="en-US" w:eastAsia="zh-CN"/>
        </w:rPr>
        <w:t>民法典</w:t>
      </w:r>
      <w:r>
        <w:rPr>
          <w:rFonts w:hint="eastAsia" w:hAnsi="宋体"/>
          <w:sz w:val="21"/>
          <w:szCs w:val="21"/>
          <w:highlight w:val="none"/>
        </w:rPr>
        <w:t>》等政府采购法律、法规。当出现政府采购相关法律、法规规定的中止或者终止履行合同情形，双方应当严格执行。</w:t>
      </w:r>
    </w:p>
    <w:p w14:paraId="68026109">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hAnsi="宋体"/>
          <w:b/>
          <w:sz w:val="21"/>
          <w:szCs w:val="21"/>
          <w:highlight w:val="none"/>
        </w:rPr>
      </w:pPr>
      <w:r>
        <w:rPr>
          <w:rFonts w:hAnsi="宋体"/>
          <w:b/>
          <w:sz w:val="21"/>
          <w:szCs w:val="21"/>
          <w:highlight w:val="none"/>
        </w:rPr>
        <w:t>十</w:t>
      </w:r>
      <w:r>
        <w:rPr>
          <w:rFonts w:hint="eastAsia" w:hAnsi="宋体"/>
          <w:b/>
          <w:sz w:val="21"/>
          <w:szCs w:val="21"/>
          <w:highlight w:val="none"/>
        </w:rPr>
        <w:t>五</w:t>
      </w:r>
      <w:r>
        <w:rPr>
          <w:rFonts w:hAnsi="宋体"/>
          <w:b/>
          <w:sz w:val="21"/>
          <w:szCs w:val="21"/>
          <w:highlight w:val="none"/>
        </w:rPr>
        <w:t>、</w:t>
      </w:r>
      <w:r>
        <w:rPr>
          <w:rFonts w:hint="eastAsia" w:hAnsi="宋体"/>
          <w:b/>
          <w:sz w:val="21"/>
          <w:szCs w:val="21"/>
          <w:highlight w:val="none"/>
        </w:rPr>
        <w:t>争议解决办法</w:t>
      </w:r>
    </w:p>
    <w:p w14:paraId="5E892165">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双方在执行合同中所发生的一切争议，应通过协商解决。如协商不成，可向</w:t>
      </w:r>
      <w:r>
        <w:rPr>
          <w:rFonts w:hint="eastAsia" w:hAnsi="宋体"/>
          <w:sz w:val="21"/>
          <w:szCs w:val="21"/>
          <w:highlight w:val="none"/>
        </w:rPr>
        <w:t>甲方所在</w:t>
      </w:r>
      <w:r>
        <w:rPr>
          <w:rFonts w:hAnsi="宋体"/>
          <w:sz w:val="21"/>
          <w:szCs w:val="21"/>
          <w:highlight w:val="none"/>
        </w:rPr>
        <w:t>地法院起诉。</w:t>
      </w:r>
    </w:p>
    <w:p w14:paraId="3772C913">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十</w:t>
      </w:r>
      <w:r>
        <w:rPr>
          <w:rFonts w:hint="eastAsia" w:hAnsi="宋体"/>
          <w:b/>
          <w:sz w:val="21"/>
          <w:szCs w:val="21"/>
          <w:highlight w:val="none"/>
        </w:rPr>
        <w:t>六</w:t>
      </w:r>
      <w:r>
        <w:rPr>
          <w:rFonts w:hAnsi="宋体"/>
          <w:b/>
          <w:sz w:val="21"/>
          <w:szCs w:val="21"/>
          <w:highlight w:val="none"/>
        </w:rPr>
        <w:t>、合同生效及其它</w:t>
      </w:r>
    </w:p>
    <w:p w14:paraId="1E9EA65C">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合同经双方法定代表人或授权代表签字并加盖单位公章后生效。</w:t>
      </w:r>
    </w:p>
    <w:p w14:paraId="146F03FA">
      <w:pPr>
        <w:pStyle w:val="1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eastAsia="宋体"/>
          <w:sz w:val="21"/>
          <w:szCs w:val="21"/>
          <w:highlight w:val="none"/>
          <w:lang w:val="en-US" w:eastAsia="zh-CN"/>
        </w:rPr>
      </w:pPr>
      <w:r>
        <w:rPr>
          <w:rFonts w:hAnsi="宋体"/>
          <w:sz w:val="21"/>
          <w:szCs w:val="21"/>
          <w:highlight w:val="none"/>
        </w:rPr>
        <w:t>2</w:t>
      </w:r>
      <w:r>
        <w:rPr>
          <w:rFonts w:hint="eastAsia" w:hAnsi="宋体"/>
          <w:sz w:val="21"/>
          <w:szCs w:val="21"/>
          <w:highlight w:val="none"/>
        </w:rPr>
        <w:t>．</w:t>
      </w:r>
      <w:r>
        <w:rPr>
          <w:rFonts w:hAnsi="宋体"/>
          <w:sz w:val="21"/>
          <w:szCs w:val="21"/>
          <w:highlight w:val="none"/>
        </w:rPr>
        <w:t>合同执行中涉及采购资金和采购内容修改或补充的，须</w:t>
      </w:r>
      <w:r>
        <w:rPr>
          <w:rFonts w:hint="eastAsia" w:hAnsi="宋体"/>
          <w:sz w:val="21"/>
          <w:szCs w:val="21"/>
          <w:highlight w:val="none"/>
        </w:rPr>
        <w:t>按照《</w:t>
      </w:r>
      <w:r>
        <w:rPr>
          <w:rFonts w:hint="eastAsia" w:hAnsi="宋体"/>
          <w:sz w:val="21"/>
          <w:szCs w:val="21"/>
          <w:highlight w:val="none"/>
          <w:lang w:val="en-US" w:eastAsia="zh-CN"/>
        </w:rPr>
        <w:t>民法典</w:t>
      </w:r>
      <w:r>
        <w:rPr>
          <w:rFonts w:hint="eastAsia" w:hAnsi="宋体"/>
          <w:sz w:val="21"/>
          <w:szCs w:val="21"/>
          <w:highlight w:val="none"/>
        </w:rPr>
        <w:t>》</w:t>
      </w:r>
      <w:r>
        <w:rPr>
          <w:rFonts w:hint="eastAsia" w:hAnsi="宋体"/>
          <w:sz w:val="21"/>
          <w:szCs w:val="21"/>
          <w:highlight w:val="none"/>
          <w:lang w:val="en-US" w:eastAsia="zh-CN"/>
        </w:rPr>
        <w:t>执行。</w:t>
      </w:r>
    </w:p>
    <w:p w14:paraId="0523047F">
      <w:pPr>
        <w:pStyle w:val="19"/>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hAnsi="宋体"/>
          <w:sz w:val="21"/>
          <w:szCs w:val="21"/>
          <w:highlight w:val="none"/>
        </w:rPr>
      </w:pPr>
    </w:p>
    <w:tbl>
      <w:tblPr>
        <w:tblStyle w:val="3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5"/>
        <w:gridCol w:w="3514"/>
      </w:tblGrid>
      <w:tr w14:paraId="268B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66360E69">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spacing w:val="0"/>
                <w:sz w:val="21"/>
                <w:szCs w:val="21"/>
                <w:highlight w:val="none"/>
              </w:rPr>
              <w:t>甲方：</w:t>
            </w:r>
          </w:p>
        </w:tc>
        <w:tc>
          <w:tcPr>
            <w:tcW w:w="2062" w:type="pct"/>
            <w:vAlign w:val="center"/>
          </w:tcPr>
          <w:p w14:paraId="185BC9A9">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宋体" w:hAnsi="宋体" w:eastAsia="宋体" w:cs="宋体"/>
                <w:b/>
                <w:bCs/>
                <w:color w:val="auto"/>
                <w:spacing w:val="0"/>
                <w:sz w:val="21"/>
                <w:szCs w:val="21"/>
                <w:highlight w:val="none"/>
                <w:u w:val="single"/>
                <w:lang w:eastAsia="zh-CN"/>
              </w:rPr>
            </w:pPr>
            <w:r>
              <w:rPr>
                <w:rFonts w:hint="eastAsia" w:ascii="宋体" w:hAnsi="宋体" w:eastAsia="宋体" w:cs="宋体"/>
                <w:spacing w:val="0"/>
                <w:sz w:val="21"/>
                <w:szCs w:val="21"/>
                <w:highlight w:val="none"/>
              </w:rPr>
              <w:t>乙方：</w:t>
            </w:r>
          </w:p>
        </w:tc>
      </w:tr>
      <w:tr w14:paraId="60C8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6F94E023">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法定代表</w:t>
            </w:r>
            <w:r>
              <w:rPr>
                <w:rFonts w:hint="eastAsia" w:ascii="宋体" w:hAnsi="宋体" w:eastAsia="宋体" w:cs="宋体"/>
                <w:spacing w:val="0"/>
                <w:sz w:val="21"/>
                <w:szCs w:val="21"/>
                <w:highlight w:val="none"/>
                <w:lang w:val="en-US" w:eastAsia="zh-CN"/>
              </w:rPr>
              <w:t>或</w:t>
            </w:r>
            <w:r>
              <w:rPr>
                <w:rFonts w:hint="eastAsia" w:ascii="宋体" w:hAnsi="宋体" w:eastAsia="宋体" w:cs="宋体"/>
                <w:spacing w:val="0"/>
                <w:sz w:val="21"/>
                <w:szCs w:val="21"/>
                <w:highlight w:val="none"/>
              </w:rPr>
              <w:t>委托代表（签章）</w:t>
            </w:r>
          </w:p>
        </w:tc>
        <w:tc>
          <w:tcPr>
            <w:tcW w:w="2062" w:type="pct"/>
            <w:vAlign w:val="center"/>
          </w:tcPr>
          <w:p w14:paraId="6948CDBC">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b/>
                <w:bCs/>
                <w:spacing w:val="0"/>
                <w:sz w:val="21"/>
                <w:szCs w:val="21"/>
                <w:highlight w:val="none"/>
                <w:u w:val="single"/>
                <w:lang w:eastAsia="zh-CN"/>
              </w:rPr>
            </w:pPr>
            <w:r>
              <w:rPr>
                <w:rFonts w:hint="eastAsia" w:ascii="宋体" w:hAnsi="宋体" w:eastAsia="宋体" w:cs="宋体"/>
                <w:spacing w:val="0"/>
                <w:sz w:val="21"/>
                <w:szCs w:val="21"/>
                <w:highlight w:val="none"/>
              </w:rPr>
              <w:t>法定代表</w:t>
            </w:r>
            <w:r>
              <w:rPr>
                <w:rFonts w:hint="eastAsia" w:ascii="宋体" w:hAnsi="宋体" w:eastAsia="宋体" w:cs="宋体"/>
                <w:spacing w:val="0"/>
                <w:sz w:val="21"/>
                <w:szCs w:val="21"/>
                <w:highlight w:val="none"/>
                <w:lang w:val="en-US" w:eastAsia="zh-CN"/>
              </w:rPr>
              <w:t>或</w:t>
            </w:r>
            <w:r>
              <w:rPr>
                <w:rFonts w:hint="eastAsia" w:ascii="宋体" w:hAnsi="宋体" w:eastAsia="宋体" w:cs="宋体"/>
                <w:spacing w:val="0"/>
                <w:sz w:val="21"/>
                <w:szCs w:val="21"/>
                <w:highlight w:val="none"/>
              </w:rPr>
              <w:t>委托代表（签章）</w:t>
            </w:r>
          </w:p>
        </w:tc>
      </w:tr>
      <w:tr w14:paraId="5410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12B3A3D4">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签订日期：</w:t>
            </w:r>
          </w:p>
        </w:tc>
        <w:tc>
          <w:tcPr>
            <w:tcW w:w="2062" w:type="pct"/>
            <w:vAlign w:val="center"/>
          </w:tcPr>
          <w:p w14:paraId="5C90D3C5">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b/>
                <w:bCs/>
                <w:color w:val="000000"/>
                <w:spacing w:val="0"/>
                <w:sz w:val="21"/>
                <w:szCs w:val="21"/>
                <w:highlight w:val="none"/>
                <w:u w:val="single"/>
              </w:rPr>
            </w:pPr>
            <w:r>
              <w:rPr>
                <w:rFonts w:hint="eastAsia" w:ascii="宋体" w:hAnsi="宋体" w:eastAsia="宋体" w:cs="宋体"/>
                <w:spacing w:val="0"/>
                <w:sz w:val="21"/>
                <w:szCs w:val="21"/>
                <w:highlight w:val="none"/>
              </w:rPr>
              <w:t>签订日期：</w:t>
            </w:r>
          </w:p>
        </w:tc>
      </w:tr>
    </w:tbl>
    <w:p w14:paraId="3C3C7F1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第六章  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资格文件目录</w:t>
      </w:r>
      <w:r>
        <w:rPr>
          <w:rFonts w:hint="eastAsia" w:ascii="宋体" w:hAnsi="宋体" w:eastAsia="宋体" w:cs="宋体"/>
          <w:b w:val="0"/>
          <w:spacing w:val="0"/>
          <w:w w:val="100"/>
          <w:kern w:val="21"/>
          <w:sz w:val="21"/>
          <w:szCs w:val="21"/>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5D847A9">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1" w:type="dxa"/>
            <w:vAlign w:val="center"/>
          </w:tcPr>
          <w:p w14:paraId="32B408A0">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5" w:type="dxa"/>
            <w:vAlign w:val="center"/>
          </w:tcPr>
          <w:p w14:paraId="571BFBDD">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D64A06B">
            <w:pPr>
              <w:pStyle w:val="45"/>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3ABD2106">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eastAsia="zh-CN"/>
              </w:rPr>
              <w:t>有效的营业执照或事业单位法人证书【联合体投标的，各方均须提供】</w:t>
            </w:r>
          </w:p>
        </w:tc>
        <w:tc>
          <w:tcPr>
            <w:tcW w:w="1835" w:type="dxa"/>
            <w:vAlign w:val="center"/>
          </w:tcPr>
          <w:p w14:paraId="2D5D340B">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2EC4FF1">
            <w:pPr>
              <w:pStyle w:val="45"/>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0C2C093">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合格供应商的承诺书</w:t>
            </w:r>
          </w:p>
        </w:tc>
        <w:tc>
          <w:tcPr>
            <w:tcW w:w="1835" w:type="dxa"/>
            <w:vAlign w:val="center"/>
          </w:tcPr>
          <w:p w14:paraId="45ABC287">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F2662C0">
            <w:pPr>
              <w:pStyle w:val="45"/>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0BBA8CC6">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中小企业声明函或残疾人福利性单位声明函或监狱企业证明文件</w:t>
            </w:r>
          </w:p>
        </w:tc>
        <w:tc>
          <w:tcPr>
            <w:tcW w:w="1835" w:type="dxa"/>
            <w:vAlign w:val="center"/>
          </w:tcPr>
          <w:p w14:paraId="5DB62CAB">
            <w:pPr>
              <w:pStyle w:val="45"/>
              <w:wordWrap w:val="0"/>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附件2/附件3/</w:t>
            </w:r>
            <w:r>
              <w:rPr>
                <w:rFonts w:hint="eastAsia" w:ascii="宋体" w:hAnsi="宋体" w:eastAsia="宋体" w:cs="宋体"/>
                <w:sz w:val="21"/>
                <w:szCs w:val="21"/>
              </w:rPr>
              <w:t>监狱企业证明文件</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51B35F14">
            <w:pPr>
              <w:pStyle w:val="45"/>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8C1F963">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特定资格：</w:t>
            </w:r>
            <w:r>
              <w:rPr>
                <w:rFonts w:hint="eastAsia" w:ascii="宋体" w:hAnsi="宋体" w:eastAsia="宋体" w:cs="宋体"/>
                <w:b w:val="0"/>
                <w:bCs/>
                <w:spacing w:val="0"/>
                <w:w w:val="100"/>
                <w:kern w:val="21"/>
                <w:sz w:val="21"/>
                <w:szCs w:val="21"/>
                <w:highlight w:val="none"/>
                <w:lang w:val="en-US" w:eastAsia="zh-CN"/>
              </w:rPr>
              <w:t>供应商须具有中华人民共和国住房和城乡建设部核发的房屋建筑工程监理丙级及以上资质或工程监理综合资质</w:t>
            </w:r>
          </w:p>
        </w:tc>
        <w:tc>
          <w:tcPr>
            <w:tcW w:w="1835" w:type="dxa"/>
            <w:vAlign w:val="center"/>
          </w:tcPr>
          <w:p w14:paraId="31713241">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提供相应证书</w:t>
            </w:r>
          </w:p>
        </w:tc>
      </w:tr>
      <w:tr w14:paraId="7BB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B793635">
            <w:pPr>
              <w:pStyle w:val="45"/>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1799B482">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tc>
        <w:tc>
          <w:tcPr>
            <w:tcW w:w="1835" w:type="dxa"/>
            <w:vAlign w:val="center"/>
          </w:tcPr>
          <w:p w14:paraId="23B2F8BA">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val="en-US" w:eastAsia="zh-CN"/>
              </w:rPr>
              <w:t>附件4</w:t>
            </w:r>
          </w:p>
        </w:tc>
      </w:tr>
    </w:tbl>
    <w:p w14:paraId="67C3F6CC">
      <w:pPr>
        <w:pStyle w:val="45"/>
        <w:ind w:left="0" w:leftChars="0" w:firstLine="0" w:firstLineChars="0"/>
        <w:rPr>
          <w:rFonts w:hint="eastAsia" w:ascii="宋体" w:hAnsi="宋体" w:eastAsia="宋体" w:cs="宋体"/>
          <w:b w:val="0"/>
          <w:spacing w:val="0"/>
          <w:w w:val="100"/>
          <w:kern w:val="21"/>
          <w:sz w:val="21"/>
          <w:szCs w:val="21"/>
          <w:highlight w:val="none"/>
        </w:rPr>
      </w:pPr>
    </w:p>
    <w:p w14:paraId="463813BE">
      <w:pPr>
        <w:pStyle w:val="45"/>
        <w:ind w:left="0" w:leftChars="0" w:firstLine="0" w:firstLineChars="0"/>
        <w:rPr>
          <w:rFonts w:hint="eastAsia" w:ascii="宋体" w:hAnsi="宋体" w:eastAsia="宋体" w:cs="宋体"/>
          <w:b w:val="0"/>
          <w:spacing w:val="0"/>
          <w:w w:val="100"/>
          <w:kern w:val="21"/>
          <w:sz w:val="21"/>
          <w:szCs w:val="21"/>
          <w:highlight w:val="none"/>
        </w:rPr>
        <w:sectPr>
          <w:type w:val="continuous"/>
          <w:pgSz w:w="11906" w:h="16838"/>
          <w:pgMar w:top="1440" w:right="1800" w:bottom="1440" w:left="1800" w:header="851" w:footer="992" w:gutter="0"/>
          <w:cols w:space="425"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pacing w:val="0"/>
          <w:kern w:val="21"/>
          <w:szCs w:val="21"/>
          <w:highlight w:val="none"/>
          <w:lang w:eastAsia="zh-CN"/>
        </w:rPr>
      </w:pPr>
      <w:r>
        <w:rPr>
          <w:rFonts w:hint="eastAsia" w:ascii="宋体" w:hAnsi="宋体" w:eastAsia="宋体" w:cs="宋体"/>
          <w:b/>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（采购人）、（采购代理机构）</w:t>
      </w:r>
      <w:r>
        <w:rPr>
          <w:rFonts w:hint="eastAsia" w:ascii="宋体" w:hAnsi="宋体" w:eastAsia="宋体" w:cs="宋体"/>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我方参与</w:t>
      </w:r>
      <w:r>
        <w:rPr>
          <w:rFonts w:hint="eastAsia" w:ascii="宋体" w:hAnsi="宋体" w:eastAsia="宋体" w:cs="宋体"/>
          <w:spacing w:val="0"/>
          <w:kern w:val="21"/>
          <w:sz w:val="21"/>
          <w:szCs w:val="21"/>
          <w:highlight w:val="none"/>
          <w:u w:val="single"/>
          <w:lang w:val="en-US" w:eastAsia="zh-CN"/>
        </w:rPr>
        <w:t xml:space="preserve">      </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 xml:space="preserve">2、具有良好的商业信誉和健全的财务会计制度； </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未被信用中国（www.creditchina.gov.cn)、中国政府采购网（www.ccgp.gov.cn）列入失信被执行人、</w:t>
      </w:r>
      <w:r>
        <w:rPr>
          <w:rFonts w:hint="eastAsia" w:ascii="宋体" w:hAnsi="宋体" w:eastAsia="宋体" w:cs="宋体"/>
          <w:spacing w:val="0"/>
          <w:kern w:val="21"/>
          <w:sz w:val="21"/>
          <w:szCs w:val="21"/>
          <w:highlight w:val="none"/>
          <w:lang w:eastAsia="zh-CN"/>
        </w:rPr>
        <w:t>重大税收违法失信主体</w:t>
      </w:r>
      <w:r>
        <w:rPr>
          <w:rFonts w:hint="eastAsia" w:ascii="宋体" w:hAnsi="宋体" w:eastAsia="宋体" w:cs="宋体"/>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rPr>
        <w:t>）</w:t>
      </w:r>
      <w:r>
        <w:rPr>
          <w:rFonts w:hint="eastAsia" w:ascii="宋体" w:hAnsi="宋体" w:eastAsia="宋体" w:cs="宋体"/>
          <w:b w:val="0"/>
          <w:spacing w:val="0"/>
          <w:w w:val="100"/>
          <w:kern w:val="21"/>
          <w:sz w:val="21"/>
          <w:szCs w:val="24"/>
          <w:highlight w:val="none"/>
        </w:rPr>
        <w:t>我单位对上述承诺的真实性负责。本次</w:t>
      </w:r>
      <w:r>
        <w:rPr>
          <w:rFonts w:hint="eastAsia" w:ascii="宋体" w:hAnsi="宋体" w:eastAsia="宋体" w:cs="宋体"/>
          <w:b w:val="0"/>
          <w:spacing w:val="0"/>
          <w:w w:val="100"/>
          <w:kern w:val="21"/>
          <w:sz w:val="21"/>
          <w:szCs w:val="24"/>
          <w:highlight w:val="none"/>
          <w:lang w:val="en-US" w:eastAsia="zh-CN"/>
        </w:rPr>
        <w:t>磋商</w:t>
      </w:r>
      <w:r>
        <w:rPr>
          <w:rFonts w:hint="eastAsia" w:ascii="宋体" w:hAnsi="宋体" w:eastAsia="宋体" w:cs="宋体"/>
          <w:b w:val="0"/>
          <w:spacing w:val="0"/>
          <w:w w:val="100"/>
          <w:kern w:val="21"/>
          <w:sz w:val="21"/>
          <w:szCs w:val="24"/>
          <w:highlight w:val="none"/>
        </w:rPr>
        <w:t>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供应商（</w:t>
      </w:r>
      <w:r>
        <w:rPr>
          <w:rFonts w:hint="eastAsia" w:ascii="宋体" w:hAnsi="宋体" w:eastAsia="宋体" w:cs="宋体"/>
          <w:b w:val="0"/>
          <w:spacing w:val="0"/>
          <w:w w:val="100"/>
          <w:kern w:val="21"/>
          <w:sz w:val="21"/>
          <w:szCs w:val="21"/>
          <w:highlight w:val="none"/>
        </w:rPr>
        <w:t>或联合体牵头单位</w:t>
      </w:r>
      <w:r>
        <w:rPr>
          <w:rFonts w:hint="eastAsia" w:ascii="宋体" w:hAnsi="宋体" w:eastAsia="宋体" w:cs="宋体"/>
          <w:spacing w:val="0"/>
          <w:kern w:val="21"/>
          <w:szCs w:val="21"/>
          <w:highlight w:val="none"/>
        </w:rPr>
        <w:t>）（公章）：</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235B1EB2">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附件2</w:t>
      </w:r>
    </w:p>
    <w:p w14:paraId="6B5903AF">
      <w:pPr>
        <w:wordWrap w:val="0"/>
        <w:spacing w:line="360" w:lineRule="auto"/>
        <w:ind w:firstLine="422" w:firstLineChars="200"/>
        <w:jc w:val="center"/>
        <w:outlineLvl w:val="2"/>
        <w:rPr>
          <w:rFonts w:hint="eastAsia" w:ascii="宋体" w:hAnsi="宋体" w:eastAsia="宋体" w:cs="宋体"/>
          <w:b/>
          <w:bCs/>
          <w:kern w:val="21"/>
          <w:szCs w:val="21"/>
        </w:rPr>
      </w:pPr>
      <w:r>
        <w:rPr>
          <w:rFonts w:hint="eastAsia" w:ascii="宋体" w:hAnsi="宋体" w:eastAsia="宋体" w:cs="宋体"/>
          <w:b/>
          <w:bCs/>
          <w:kern w:val="21"/>
          <w:szCs w:val="21"/>
        </w:rPr>
        <w:t>中小企业声明函</w:t>
      </w:r>
    </w:p>
    <w:p w14:paraId="5F0354B6">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本公司郑重声明，根据《政府采购促进中小企业发展管理办法》（财库﹝2020﹞46号）的规定，本公司（联合体）参加</w:t>
      </w:r>
      <w:r>
        <w:rPr>
          <w:rFonts w:hint="eastAsia" w:ascii="宋体" w:hAnsi="宋体" w:eastAsia="宋体" w:cs="宋体"/>
          <w:b/>
          <w:bCs/>
          <w:spacing w:val="0"/>
          <w:w w:val="100"/>
          <w:kern w:val="21"/>
          <w:sz w:val="21"/>
          <w:szCs w:val="21"/>
          <w:highlight w:val="none"/>
          <w:u w:val="single"/>
          <w:lang w:eastAsia="zh-CN"/>
        </w:rPr>
        <w:t>余姚市公安局</w:t>
      </w:r>
      <w:r>
        <w:rPr>
          <w:rFonts w:hint="eastAsia" w:ascii="宋体" w:hAnsi="宋体" w:eastAsia="宋体" w:cs="宋体"/>
          <w:kern w:val="21"/>
          <w:szCs w:val="21"/>
        </w:rPr>
        <w:t>的</w:t>
      </w:r>
      <w:r>
        <w:rPr>
          <w:rFonts w:hint="eastAsia" w:ascii="宋体" w:hAnsi="宋体" w:eastAsia="宋体" w:cs="宋体"/>
          <w:b/>
          <w:bCs/>
          <w:kern w:val="21"/>
          <w:szCs w:val="21"/>
          <w:u w:val="single"/>
          <w:lang w:eastAsia="zh-CN"/>
        </w:rPr>
        <w:t>梁弄所及交警中队迁建工程-监理采购</w:t>
      </w:r>
      <w:r>
        <w:rPr>
          <w:rFonts w:hint="eastAsia" w:ascii="宋体" w:hAnsi="宋体" w:eastAsia="宋体" w:cs="宋体"/>
          <w:kern w:val="21"/>
          <w:szCs w:val="21"/>
        </w:rPr>
        <w:t>采购活动，服务全部由符合政策要求的中小企业承接。相关企业（含联合体中的中小企业、签订分包意向协议的中小企业）的具体情况如下：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1.</w:t>
      </w:r>
      <w:r>
        <w:rPr>
          <w:rFonts w:hint="eastAsia" w:ascii="宋体" w:hAnsi="宋体" w:eastAsia="宋体" w:cs="宋体"/>
          <w:b/>
          <w:bCs/>
          <w:kern w:val="21"/>
          <w:szCs w:val="21"/>
          <w:u w:val="single"/>
          <w:lang w:eastAsia="zh-CN"/>
        </w:rPr>
        <w:t>梁弄所及交警中队迁建工程-监理采购</w:t>
      </w:r>
      <w:r>
        <w:rPr>
          <w:rFonts w:hint="eastAsia" w:ascii="宋体" w:hAnsi="宋体" w:eastAsia="宋体" w:cs="宋体"/>
          <w:kern w:val="21"/>
          <w:szCs w:val="21"/>
        </w:rPr>
        <w:t>，属于</w:t>
      </w:r>
      <w:r>
        <w:rPr>
          <w:rFonts w:hint="eastAsia" w:ascii="宋体" w:hAnsi="宋体" w:eastAsia="宋体" w:cs="宋体"/>
          <w:b/>
          <w:bCs/>
          <w:kern w:val="21"/>
          <w:szCs w:val="21"/>
          <w:u w:val="single"/>
        </w:rPr>
        <w:t>其他未列明行业</w:t>
      </w:r>
      <w:r>
        <w:rPr>
          <w:rFonts w:hint="eastAsia" w:ascii="宋体" w:hAnsi="宋体" w:eastAsia="宋体" w:cs="宋体"/>
          <w:kern w:val="21"/>
          <w:szCs w:val="21"/>
        </w:rPr>
        <w:t>；承接企业为</w:t>
      </w:r>
      <w:r>
        <w:rPr>
          <w:rFonts w:hint="eastAsia" w:ascii="宋体" w:hAnsi="宋体" w:eastAsia="宋体" w:cs="宋体"/>
          <w:kern w:val="21"/>
          <w:szCs w:val="21"/>
          <w:u w:val="single"/>
        </w:rPr>
        <w:t>（供应商名称）</w:t>
      </w:r>
      <w:r>
        <w:rPr>
          <w:rFonts w:hint="eastAsia" w:ascii="宋体" w:hAnsi="宋体" w:eastAsia="宋体" w:cs="宋体"/>
          <w:kern w:val="21"/>
          <w:szCs w:val="21"/>
        </w:rPr>
        <w:t>，从业人员</w:t>
      </w:r>
      <w:r>
        <w:rPr>
          <w:rFonts w:hint="eastAsia" w:ascii="宋体" w:hAnsi="宋体" w:eastAsia="宋体" w:cs="宋体"/>
          <w:kern w:val="21"/>
          <w:szCs w:val="21"/>
          <w:u w:val="single"/>
        </w:rPr>
        <w:t xml:space="preserve">    </w:t>
      </w:r>
      <w:r>
        <w:rPr>
          <w:rFonts w:hint="eastAsia" w:ascii="宋体" w:hAnsi="宋体" w:eastAsia="宋体" w:cs="宋体"/>
          <w:kern w:val="21"/>
          <w:szCs w:val="21"/>
        </w:rPr>
        <w:t>人，营业收入为</w:t>
      </w:r>
      <w:r>
        <w:rPr>
          <w:rFonts w:hint="eastAsia" w:ascii="宋体" w:hAnsi="宋体" w:eastAsia="宋体" w:cs="宋体"/>
          <w:kern w:val="21"/>
          <w:szCs w:val="21"/>
          <w:u w:val="single"/>
        </w:rPr>
        <w:t xml:space="preserve">    </w:t>
      </w:r>
      <w:r>
        <w:rPr>
          <w:rFonts w:hint="eastAsia" w:ascii="宋体" w:hAnsi="宋体" w:eastAsia="宋体" w:cs="宋体"/>
          <w:kern w:val="21"/>
          <w:szCs w:val="21"/>
        </w:rPr>
        <w:t>万元，资产总额为</w:t>
      </w:r>
      <w:r>
        <w:rPr>
          <w:rFonts w:hint="eastAsia" w:ascii="宋体" w:hAnsi="宋体" w:eastAsia="宋体" w:cs="宋体"/>
          <w:kern w:val="21"/>
          <w:szCs w:val="21"/>
          <w:u w:val="single"/>
        </w:rPr>
        <w:t xml:space="preserve">    </w:t>
      </w:r>
      <w:r>
        <w:rPr>
          <w:rFonts w:hint="eastAsia" w:ascii="宋体" w:hAnsi="宋体" w:eastAsia="宋体" w:cs="宋体"/>
          <w:kern w:val="21"/>
          <w:szCs w:val="21"/>
        </w:rPr>
        <w:t>万元，属于</w:t>
      </w:r>
      <w:r>
        <w:rPr>
          <w:rFonts w:hint="eastAsia" w:ascii="宋体" w:hAnsi="宋体" w:eastAsia="宋体" w:cs="宋体"/>
          <w:kern w:val="21"/>
          <w:szCs w:val="21"/>
          <w:u w:val="single"/>
        </w:rPr>
        <w:t xml:space="preserve">    （中型企业或小型企业或微型企业）</w:t>
      </w:r>
      <w:r>
        <w:rPr>
          <w:rFonts w:hint="eastAsia" w:ascii="宋体" w:hAnsi="宋体" w:eastAsia="宋体" w:cs="宋体"/>
          <w:kern w:val="21"/>
          <w:szCs w:val="21"/>
        </w:rPr>
        <w:t>。</w:t>
      </w:r>
    </w:p>
    <w:p w14:paraId="4C4F0E86">
      <w:pPr>
        <w:wordWrap w:val="0"/>
        <w:autoSpaceDE w:val="0"/>
        <w:autoSpaceDN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w:t>
      </w:r>
    </w:p>
    <w:p w14:paraId="1BCBB079">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kern w:val="21"/>
          <w:szCs w:val="21"/>
        </w:rPr>
      </w:pPr>
    </w:p>
    <w:p w14:paraId="63C696FE">
      <w:pPr>
        <w:wordWrap w:val="0"/>
        <w:spacing w:line="360" w:lineRule="auto"/>
        <w:ind w:firstLine="420" w:firstLineChars="200"/>
        <w:jc w:val="left"/>
        <w:rPr>
          <w:rFonts w:hint="eastAsia" w:ascii="宋体" w:hAnsi="宋体" w:eastAsia="宋体" w:cs="宋体"/>
          <w:kern w:val="21"/>
          <w:szCs w:val="21"/>
        </w:rPr>
      </w:pPr>
    </w:p>
    <w:p w14:paraId="3A01E005">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供应商（或联合体</w:t>
      </w:r>
      <w:r>
        <w:rPr>
          <w:rFonts w:hint="eastAsia" w:ascii="宋体" w:hAnsi="宋体" w:eastAsia="宋体" w:cs="宋体"/>
          <w:kern w:val="21"/>
          <w:szCs w:val="21"/>
          <w:lang w:val="en-US" w:eastAsia="zh-CN"/>
        </w:rPr>
        <w:t>牵头单位</w:t>
      </w:r>
      <w:r>
        <w:rPr>
          <w:rFonts w:hint="eastAsia" w:ascii="宋体" w:hAnsi="宋体" w:eastAsia="宋体" w:cs="宋体"/>
          <w:kern w:val="21"/>
          <w:szCs w:val="21"/>
        </w:rPr>
        <w:t>）（公章）：</w:t>
      </w:r>
    </w:p>
    <w:p w14:paraId="34A845A4">
      <w:pPr>
        <w:wordWrap w:val="0"/>
        <w:spacing w:line="360" w:lineRule="auto"/>
        <w:ind w:firstLine="420" w:firstLineChars="200"/>
        <w:jc w:val="left"/>
        <w:rPr>
          <w:rFonts w:hint="eastAsia" w:ascii="宋体" w:hAnsi="宋体" w:eastAsia="宋体" w:cs="宋体"/>
          <w:kern w:val="21"/>
          <w:szCs w:val="21"/>
          <w:u w:val="single"/>
        </w:rPr>
      </w:pPr>
      <w:r>
        <w:rPr>
          <w:rFonts w:hint="eastAsia" w:ascii="宋体" w:hAnsi="宋体" w:eastAsia="宋体" w:cs="宋体"/>
          <w:kern w:val="21"/>
          <w:szCs w:val="21"/>
          <w:lang w:val="zh-CN"/>
        </w:rPr>
        <w:t xml:space="preserve">日期：  </w:t>
      </w:r>
      <w:r>
        <w:rPr>
          <w:rFonts w:hint="eastAsia" w:ascii="宋体" w:hAnsi="宋体" w:eastAsia="宋体" w:cs="宋体"/>
          <w:kern w:val="21"/>
          <w:szCs w:val="21"/>
        </w:rPr>
        <w:t xml:space="preserve">  </w:t>
      </w:r>
      <w:r>
        <w:rPr>
          <w:rFonts w:hint="eastAsia" w:ascii="宋体" w:hAnsi="宋体" w:eastAsia="宋体" w:cs="宋体"/>
          <w:kern w:val="21"/>
          <w:szCs w:val="21"/>
          <w:lang w:val="zh-CN"/>
        </w:rPr>
        <w:t xml:space="preserve">年  </w:t>
      </w:r>
      <w:r>
        <w:rPr>
          <w:rFonts w:hint="eastAsia" w:ascii="宋体" w:hAnsi="宋体" w:eastAsia="宋体" w:cs="宋体"/>
          <w:kern w:val="21"/>
          <w:szCs w:val="21"/>
        </w:rPr>
        <w:t xml:space="preserve">  </w:t>
      </w:r>
      <w:r>
        <w:rPr>
          <w:rFonts w:hint="eastAsia" w:ascii="宋体" w:hAnsi="宋体" w:eastAsia="宋体" w:cs="宋体"/>
          <w:kern w:val="21"/>
          <w:szCs w:val="21"/>
          <w:lang w:val="zh-CN"/>
        </w:rPr>
        <w:t xml:space="preserve">月  </w:t>
      </w:r>
      <w:r>
        <w:rPr>
          <w:rFonts w:hint="eastAsia" w:ascii="宋体" w:hAnsi="宋体" w:eastAsia="宋体" w:cs="宋体"/>
          <w:kern w:val="21"/>
          <w:szCs w:val="21"/>
        </w:rPr>
        <w:t xml:space="preserve">  </w:t>
      </w:r>
      <w:r>
        <w:rPr>
          <w:rFonts w:hint="eastAsia" w:ascii="宋体" w:hAnsi="宋体" w:eastAsia="宋体" w:cs="宋体"/>
          <w:kern w:val="21"/>
          <w:szCs w:val="21"/>
          <w:lang w:val="zh-CN"/>
        </w:rPr>
        <w:t>日</w:t>
      </w:r>
    </w:p>
    <w:p w14:paraId="05A72D20">
      <w:pPr>
        <w:wordWrap w:val="0"/>
        <w:spacing w:line="360" w:lineRule="auto"/>
        <w:ind w:firstLine="420" w:firstLineChars="200"/>
        <w:jc w:val="left"/>
        <w:rPr>
          <w:rFonts w:hint="eastAsia" w:ascii="宋体" w:hAnsi="宋体" w:eastAsia="宋体" w:cs="宋体"/>
          <w:kern w:val="21"/>
          <w:szCs w:val="21"/>
        </w:rPr>
      </w:pPr>
    </w:p>
    <w:p w14:paraId="50F27A35">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填写说明：</w:t>
      </w:r>
    </w:p>
    <w:p w14:paraId="62D7C9E3">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行业划型标准为：</w:t>
      </w:r>
    </w:p>
    <w:p w14:paraId="0A30B846">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（16）其他未列明行业。从业人员300人以下的为中小微型企业。其中，从业人员100人及以上的为中型企业；从业人员10人及以上的为小型企业；从业人员10人以下的为微型企业。</w:t>
      </w:r>
    </w:p>
    <w:p w14:paraId="21EE16F7">
      <w:pPr>
        <w:wordWrap w:val="0"/>
        <w:spacing w:line="360" w:lineRule="auto"/>
        <w:ind w:firstLine="420" w:firstLineChars="200"/>
        <w:jc w:val="left"/>
        <w:rPr>
          <w:rFonts w:hint="eastAsia" w:ascii="宋体" w:hAnsi="宋体" w:eastAsia="宋体" w:cs="宋体"/>
          <w:kern w:val="21"/>
          <w:szCs w:val="21"/>
        </w:rPr>
      </w:pPr>
    </w:p>
    <w:p w14:paraId="5ED3DFEC">
      <w:pPr>
        <w:wordWrap w:val="0"/>
        <w:spacing w:line="360" w:lineRule="auto"/>
        <w:ind w:firstLine="420" w:firstLineChars="200"/>
        <w:jc w:val="left"/>
        <w:rPr>
          <w:rFonts w:hint="eastAsia" w:ascii="宋体" w:hAnsi="宋体" w:eastAsia="宋体" w:cs="宋体"/>
          <w:kern w:val="21"/>
          <w:szCs w:val="21"/>
        </w:rPr>
        <w:sectPr>
          <w:pgSz w:w="11906" w:h="16838"/>
          <w:pgMar w:top="1440" w:right="1800" w:bottom="1440" w:left="1800" w:header="851" w:footer="992" w:gutter="0"/>
          <w:cols w:space="720" w:num="1"/>
          <w:docGrid w:type="lines" w:linePitch="288" w:charSpace="0"/>
        </w:sectPr>
      </w:pPr>
    </w:p>
    <w:p w14:paraId="7490239F">
      <w:pPr>
        <w:wordWrap w:val="0"/>
        <w:spacing w:line="360" w:lineRule="auto"/>
        <w:jc w:val="left"/>
        <w:outlineLvl w:val="9"/>
        <w:rPr>
          <w:rFonts w:hint="eastAsia" w:ascii="宋体" w:hAnsi="宋体" w:eastAsia="宋体" w:cs="宋体"/>
          <w:b/>
          <w:bCs/>
          <w:kern w:val="21"/>
          <w:szCs w:val="21"/>
          <w:lang w:eastAsia="zh-CN"/>
        </w:rPr>
      </w:pPr>
      <w:r>
        <w:rPr>
          <w:rFonts w:hint="eastAsia" w:ascii="宋体" w:hAnsi="宋体" w:eastAsia="宋体" w:cs="宋体"/>
          <w:b/>
          <w:bCs/>
          <w:kern w:val="21"/>
          <w:szCs w:val="21"/>
        </w:rPr>
        <w:t>附件</w:t>
      </w:r>
      <w:r>
        <w:rPr>
          <w:rFonts w:hint="eastAsia" w:ascii="宋体" w:hAnsi="宋体" w:eastAsia="宋体" w:cs="宋体"/>
          <w:b/>
          <w:bCs/>
          <w:kern w:val="21"/>
          <w:szCs w:val="21"/>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kern w:val="21"/>
          <w:szCs w:val="21"/>
        </w:rPr>
      </w:pPr>
      <w:r>
        <w:rPr>
          <w:rFonts w:hint="eastAsia" w:ascii="宋体" w:hAnsi="宋体" w:eastAsia="宋体" w:cs="宋体"/>
          <w:b/>
          <w:bCs/>
          <w:kern w:val="21"/>
          <w:szCs w:val="21"/>
        </w:rPr>
        <w:t>残疾人福利性单位声明函</w:t>
      </w:r>
    </w:p>
    <w:p w14:paraId="534F8305">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kern w:val="21"/>
          <w:szCs w:val="21"/>
          <w:u w:val="single"/>
          <w:lang w:eastAsia="zh-CN"/>
        </w:rPr>
        <w:t>余姚市公安局</w:t>
      </w:r>
      <w:r>
        <w:rPr>
          <w:rFonts w:hint="eastAsia" w:ascii="宋体" w:hAnsi="宋体" w:eastAsia="宋体" w:cs="宋体"/>
          <w:kern w:val="21"/>
          <w:szCs w:val="21"/>
        </w:rPr>
        <w:t>单位的</w:t>
      </w:r>
      <w:r>
        <w:rPr>
          <w:rFonts w:hint="eastAsia" w:ascii="宋体" w:hAnsi="宋体" w:eastAsia="宋体" w:cs="宋体"/>
          <w:b/>
          <w:bCs/>
          <w:kern w:val="21"/>
          <w:szCs w:val="21"/>
          <w:u w:val="single"/>
          <w:lang w:eastAsia="zh-CN"/>
        </w:rPr>
        <w:t>梁弄所及交警中队迁建工程-监理采购</w:t>
      </w:r>
      <w:r>
        <w:rPr>
          <w:rFonts w:hint="eastAsia" w:ascii="宋体" w:hAnsi="宋体" w:eastAsia="宋体" w:cs="宋体"/>
          <w:kern w:val="21"/>
          <w:szCs w:val="21"/>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kern w:val="21"/>
          <w:szCs w:val="21"/>
        </w:rPr>
      </w:pPr>
    </w:p>
    <w:p w14:paraId="7C48860D">
      <w:pPr>
        <w:wordWrap w:val="0"/>
        <w:spacing w:line="360" w:lineRule="auto"/>
        <w:ind w:firstLine="420" w:firstLineChars="200"/>
        <w:jc w:val="left"/>
        <w:rPr>
          <w:rFonts w:hint="eastAsia" w:ascii="宋体" w:hAnsi="宋体" w:eastAsia="宋体" w:cs="宋体"/>
          <w:kern w:val="21"/>
          <w:szCs w:val="21"/>
        </w:rPr>
      </w:pPr>
    </w:p>
    <w:p w14:paraId="26F59DF6">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供应商名称（公章）：</w:t>
      </w:r>
      <w:r>
        <w:rPr>
          <w:rFonts w:hint="eastAsia" w:ascii="宋体" w:hAnsi="宋体" w:eastAsia="宋体" w:cs="宋体"/>
          <w:kern w:val="21"/>
          <w:szCs w:val="21"/>
          <w:u w:val="single"/>
        </w:rPr>
        <w:t xml:space="preserve">          </w:t>
      </w:r>
    </w:p>
    <w:p w14:paraId="38453C85">
      <w:pPr>
        <w:wordWrap w:val="0"/>
        <w:spacing w:line="360" w:lineRule="auto"/>
        <w:ind w:firstLine="420" w:firstLineChars="200"/>
        <w:jc w:val="left"/>
        <w:rPr>
          <w:rFonts w:hint="eastAsia" w:ascii="宋体" w:hAnsi="宋体" w:eastAsia="宋体" w:cs="宋体"/>
          <w:kern w:val="21"/>
          <w:szCs w:val="21"/>
          <w:u w:val="single"/>
        </w:rPr>
      </w:pPr>
      <w:r>
        <w:rPr>
          <w:rFonts w:hint="eastAsia" w:ascii="宋体" w:hAnsi="宋体" w:eastAsia="宋体" w:cs="宋体"/>
          <w:kern w:val="21"/>
          <w:szCs w:val="21"/>
          <w:lang w:val="zh-CN"/>
        </w:rPr>
        <w:t xml:space="preserve">日期：  </w:t>
      </w:r>
      <w:r>
        <w:rPr>
          <w:rFonts w:hint="eastAsia" w:ascii="宋体" w:hAnsi="宋体" w:eastAsia="宋体" w:cs="宋体"/>
          <w:kern w:val="21"/>
          <w:szCs w:val="21"/>
        </w:rPr>
        <w:t xml:space="preserve">  </w:t>
      </w:r>
      <w:r>
        <w:rPr>
          <w:rFonts w:hint="eastAsia" w:ascii="宋体" w:hAnsi="宋体" w:eastAsia="宋体" w:cs="宋体"/>
          <w:kern w:val="21"/>
          <w:szCs w:val="21"/>
          <w:lang w:val="zh-CN"/>
        </w:rPr>
        <w:t xml:space="preserve">年  </w:t>
      </w:r>
      <w:r>
        <w:rPr>
          <w:rFonts w:hint="eastAsia" w:ascii="宋体" w:hAnsi="宋体" w:eastAsia="宋体" w:cs="宋体"/>
          <w:kern w:val="21"/>
          <w:szCs w:val="21"/>
        </w:rPr>
        <w:t xml:space="preserve">  </w:t>
      </w:r>
      <w:r>
        <w:rPr>
          <w:rFonts w:hint="eastAsia" w:ascii="宋体" w:hAnsi="宋体" w:eastAsia="宋体" w:cs="宋体"/>
          <w:kern w:val="21"/>
          <w:szCs w:val="21"/>
          <w:lang w:val="zh-CN"/>
        </w:rPr>
        <w:t xml:space="preserve">月  </w:t>
      </w:r>
      <w:r>
        <w:rPr>
          <w:rFonts w:hint="eastAsia" w:ascii="宋体" w:hAnsi="宋体" w:eastAsia="宋体" w:cs="宋体"/>
          <w:kern w:val="21"/>
          <w:szCs w:val="21"/>
        </w:rPr>
        <w:t xml:space="preserve">  </w:t>
      </w:r>
      <w:r>
        <w:rPr>
          <w:rFonts w:hint="eastAsia" w:ascii="宋体" w:hAnsi="宋体" w:eastAsia="宋体" w:cs="宋体"/>
          <w:kern w:val="21"/>
          <w:szCs w:val="21"/>
          <w:lang w:val="zh-CN"/>
        </w:rPr>
        <w:t>日</w:t>
      </w:r>
    </w:p>
    <w:p w14:paraId="4D8266FB">
      <w:pPr>
        <w:wordWrap w:val="0"/>
        <w:spacing w:line="360" w:lineRule="auto"/>
        <w:ind w:firstLine="420" w:firstLineChars="200"/>
        <w:jc w:val="left"/>
        <w:rPr>
          <w:rFonts w:hint="eastAsia" w:ascii="宋体" w:hAnsi="宋体" w:eastAsia="宋体" w:cs="宋体"/>
          <w:kern w:val="21"/>
          <w:szCs w:val="21"/>
          <w:u w:val="single"/>
        </w:rPr>
      </w:pPr>
    </w:p>
    <w:p w14:paraId="6A5C9435">
      <w:pPr>
        <w:wordWrap w:val="0"/>
        <w:spacing w:line="360" w:lineRule="auto"/>
        <w:ind w:firstLine="420" w:firstLineChars="200"/>
        <w:jc w:val="left"/>
        <w:rPr>
          <w:rFonts w:hint="eastAsia" w:ascii="宋体" w:hAnsi="宋体" w:eastAsia="宋体" w:cs="宋体"/>
          <w:kern w:val="21"/>
          <w:szCs w:val="21"/>
          <w:u w:val="single"/>
        </w:rPr>
      </w:pPr>
    </w:p>
    <w:p w14:paraId="3D9AA608">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填写说明：</w:t>
      </w:r>
    </w:p>
    <w:p w14:paraId="03AF1EEB">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kern w:val="21"/>
          <w:szCs w:val="21"/>
        </w:rPr>
      </w:pPr>
      <w:r>
        <w:rPr>
          <w:rFonts w:hint="eastAsia" w:ascii="宋体" w:hAnsi="宋体" w:eastAsia="宋体" w:cs="宋体"/>
          <w:kern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br w:type="page"/>
      </w:r>
    </w:p>
    <w:p w14:paraId="70117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t>附件4</w:t>
      </w:r>
    </w:p>
    <w:p w14:paraId="0170F1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pacing w:val="0"/>
          <w:kern w:val="21"/>
          <w:sz w:val="21"/>
          <w:szCs w:val="21"/>
          <w:highlight w:val="none"/>
          <w:lang w:val="zh-CN"/>
        </w:rPr>
      </w:pPr>
      <w:r>
        <w:rPr>
          <w:rFonts w:hint="eastAsia" w:ascii="宋体" w:hAnsi="宋体" w:eastAsia="宋体" w:cs="宋体"/>
          <w:b/>
          <w:spacing w:val="0"/>
          <w:kern w:val="21"/>
          <w:sz w:val="21"/>
          <w:szCs w:val="21"/>
          <w:highlight w:val="none"/>
          <w:lang w:val="zh-CN"/>
        </w:rPr>
        <w:t>联合协议</w:t>
      </w:r>
    </w:p>
    <w:p w14:paraId="31C6D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（联合体所有成员名称）</w:t>
      </w:r>
      <w:r>
        <w:rPr>
          <w:rFonts w:hint="eastAsia" w:ascii="宋体" w:hAnsi="宋体" w:eastAsia="宋体" w:cs="宋体"/>
          <w:spacing w:val="0"/>
          <w:kern w:val="21"/>
          <w:sz w:val="21"/>
          <w:szCs w:val="21"/>
          <w:highlight w:val="none"/>
        </w:rPr>
        <w:t>自愿</w:t>
      </w:r>
      <w:r>
        <w:rPr>
          <w:rFonts w:hint="eastAsia" w:ascii="宋体" w:hAnsi="宋体" w:eastAsia="宋体" w:cs="宋体"/>
          <w:spacing w:val="0"/>
          <w:kern w:val="21"/>
          <w:sz w:val="21"/>
          <w:szCs w:val="21"/>
          <w:highlight w:val="none"/>
          <w:lang w:val="zh-CN"/>
        </w:rPr>
        <w:t>组成一个联合体，以一个投标人的身份</w:t>
      </w:r>
      <w:r>
        <w:rPr>
          <w:rFonts w:hint="eastAsia" w:ascii="宋体" w:hAnsi="宋体" w:eastAsia="宋体" w:cs="宋体"/>
          <w:spacing w:val="0"/>
          <w:kern w:val="21"/>
          <w:sz w:val="21"/>
          <w:szCs w:val="21"/>
          <w:highlight w:val="none"/>
        </w:rPr>
        <w:t>参加</w:t>
      </w:r>
      <w:r>
        <w:rPr>
          <w:rFonts w:hint="eastAsia" w:ascii="宋体" w:hAnsi="宋体" w:eastAsia="宋体" w:cs="宋体"/>
          <w:b w:val="0"/>
          <w:bCs w:val="0"/>
          <w:spacing w:val="0"/>
          <w:kern w:val="21"/>
          <w:sz w:val="21"/>
          <w:szCs w:val="21"/>
          <w:highlight w:val="none"/>
          <w:u w:val="single"/>
        </w:rPr>
        <w:t>（项目名称）</w:t>
      </w:r>
      <w:r>
        <w:rPr>
          <w:rFonts w:hint="eastAsia" w:ascii="宋体" w:hAnsi="宋体" w:eastAsia="宋体" w:cs="宋体"/>
          <w:spacing w:val="0"/>
          <w:kern w:val="21"/>
          <w:sz w:val="21"/>
          <w:szCs w:val="21"/>
          <w:highlight w:val="none"/>
          <w:lang w:val="zh-CN"/>
        </w:rPr>
        <w:t>投标。</w:t>
      </w:r>
    </w:p>
    <w:p w14:paraId="76F3F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一、各方一致决定，</w:t>
      </w:r>
      <w:r>
        <w:rPr>
          <w:rFonts w:hint="eastAsia" w:ascii="宋体" w:hAnsi="宋体" w:eastAsia="宋体" w:cs="宋体"/>
          <w:spacing w:val="0"/>
          <w:kern w:val="21"/>
          <w:sz w:val="21"/>
          <w:szCs w:val="21"/>
          <w:highlight w:val="none"/>
          <w:u w:val="single"/>
        </w:rPr>
        <w:t>（某联合体成员名称）</w:t>
      </w:r>
      <w:r>
        <w:rPr>
          <w:rFonts w:hint="eastAsia" w:ascii="宋体" w:hAnsi="宋体" w:eastAsia="宋体" w:cs="宋体"/>
          <w:spacing w:val="0"/>
          <w:kern w:val="21"/>
          <w:sz w:val="21"/>
          <w:szCs w:val="21"/>
          <w:highlight w:val="none"/>
        </w:rPr>
        <w:t>为联合体</w:t>
      </w:r>
      <w:r>
        <w:rPr>
          <w:rFonts w:hint="eastAsia" w:ascii="宋体" w:hAnsi="宋体" w:eastAsia="宋体" w:cs="宋体"/>
          <w:spacing w:val="0"/>
          <w:kern w:val="21"/>
          <w:sz w:val="21"/>
          <w:szCs w:val="21"/>
          <w:highlight w:val="none"/>
          <w:lang w:val="zh-CN"/>
        </w:rPr>
        <w:t>牵头人</w:t>
      </w:r>
      <w:r>
        <w:rPr>
          <w:rFonts w:hint="eastAsia" w:ascii="宋体" w:hAnsi="宋体" w:eastAsia="宋体" w:cs="宋体"/>
          <w:spacing w:val="0"/>
          <w:kern w:val="21"/>
          <w:sz w:val="21"/>
          <w:szCs w:val="21"/>
          <w:highlight w:val="none"/>
        </w:rPr>
        <w:t>，代表所有联合体成员负责投标和合同实施阶段的主办、协调工作</w:t>
      </w:r>
      <w:r>
        <w:rPr>
          <w:rFonts w:hint="eastAsia" w:ascii="宋体" w:hAnsi="宋体" w:eastAsia="宋体" w:cs="宋体"/>
          <w:spacing w:val="0"/>
          <w:kern w:val="21"/>
          <w:sz w:val="21"/>
          <w:szCs w:val="21"/>
          <w:highlight w:val="none"/>
          <w:lang w:val="zh-CN"/>
        </w:rPr>
        <w:t>。</w:t>
      </w:r>
    </w:p>
    <w:p w14:paraId="3044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二、</w:t>
      </w:r>
      <w:r>
        <w:rPr>
          <w:rFonts w:hint="eastAsia" w:ascii="宋体" w:hAnsi="宋体" w:eastAsia="宋体" w:cs="宋体"/>
          <w:spacing w:val="0"/>
          <w:kern w:val="21"/>
          <w:sz w:val="21"/>
          <w:szCs w:val="21"/>
          <w:highlight w:val="none"/>
        </w:rPr>
        <w:t>所有联合体成员各方签署授权书，授权书载明的</w:t>
      </w:r>
      <w:r>
        <w:rPr>
          <w:rFonts w:hint="eastAsia" w:ascii="宋体" w:hAnsi="宋体" w:eastAsia="宋体" w:cs="宋体"/>
          <w:spacing w:val="0"/>
          <w:kern w:val="21"/>
          <w:sz w:val="21"/>
          <w:szCs w:val="21"/>
          <w:highlight w:val="none"/>
          <w:lang w:val="zh-CN"/>
        </w:rPr>
        <w:t>授权代表根据</w:t>
      </w:r>
      <w:r>
        <w:rPr>
          <w:rFonts w:hint="eastAsia" w:ascii="宋体" w:hAnsi="宋体" w:eastAsia="宋体" w:cs="宋体"/>
          <w:spacing w:val="0"/>
          <w:kern w:val="21"/>
          <w:sz w:val="21"/>
          <w:szCs w:val="21"/>
          <w:highlight w:val="none"/>
          <w:lang w:val="en-US" w:eastAsia="zh-CN"/>
        </w:rPr>
        <w:t>磋商</w:t>
      </w:r>
      <w:r>
        <w:rPr>
          <w:rFonts w:hint="eastAsia" w:ascii="宋体" w:hAnsi="宋体" w:eastAsia="宋体" w:cs="宋体"/>
          <w:spacing w:val="0"/>
          <w:kern w:val="21"/>
          <w:sz w:val="21"/>
          <w:szCs w:val="21"/>
          <w:highlight w:val="none"/>
          <w:lang w:val="zh-CN"/>
        </w:rPr>
        <w:t>文件规定及投标内容而对采购人、采购机构所作的任何合法承诺，包括书面澄清及相应等均对联合投标各方产生约束力。</w:t>
      </w:r>
    </w:p>
    <w:p w14:paraId="31D44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三、本次联合投标中，分工如下：</w:t>
      </w:r>
    </w:p>
    <w:p w14:paraId="50B9F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4E2E2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 xml:space="preserve"> ；占项目合同金额的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49D7F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w:t>
      </w:r>
    </w:p>
    <w:p w14:paraId="364FD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lang w:val="zh-CN"/>
        </w:rPr>
        <w:t>、如果中标，</w:t>
      </w:r>
      <w:r>
        <w:rPr>
          <w:rFonts w:hint="eastAsia" w:ascii="宋体" w:hAnsi="宋体" w:eastAsia="宋体" w:cs="宋体"/>
          <w:spacing w:val="0"/>
          <w:kern w:val="21"/>
          <w:sz w:val="21"/>
          <w:szCs w:val="21"/>
          <w:highlight w:val="none"/>
        </w:rPr>
        <w:t>联合体各成员方共同与采购人签订合同，并就采购合同约定的事项对采购人承担连带责任。</w:t>
      </w:r>
    </w:p>
    <w:p w14:paraId="5DC35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五</w:t>
      </w:r>
      <w:r>
        <w:rPr>
          <w:rFonts w:hint="eastAsia" w:ascii="宋体" w:hAnsi="宋体" w:eastAsia="宋体" w:cs="宋体"/>
          <w:spacing w:val="0"/>
          <w:kern w:val="21"/>
          <w:sz w:val="21"/>
          <w:szCs w:val="21"/>
          <w:highlight w:val="none"/>
          <w:lang w:val="zh-CN"/>
        </w:rPr>
        <w:t>、有关本次联合投标的其他事宜：</w:t>
      </w:r>
    </w:p>
    <w:p w14:paraId="716E6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1、联合体各方不再单独参加或者与其他供应商另外组成联合体参加同一合同项下的政府采购活动。</w:t>
      </w:r>
    </w:p>
    <w:p w14:paraId="593AC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2、联合体中有同类资质的各方按照联合体分工承担相同工作的，按照资质等级较低的供应商确定资质等级。</w:t>
      </w:r>
    </w:p>
    <w:p w14:paraId="178C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3、本协议提交采购人、采购机构后，联合体各方不得以任何形式对上述内容进行修改或撤销。</w:t>
      </w:r>
    </w:p>
    <w:p w14:paraId="5AE5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p>
    <w:p w14:paraId="0C5A4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484A8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42D2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zh-CN"/>
        </w:rPr>
        <w:t>……</w:t>
      </w:r>
    </w:p>
    <w:p w14:paraId="775BBB6C">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6A30DAAA">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eastAsia="zh-CN"/>
        </w:rPr>
      </w:pPr>
    </w:p>
    <w:p w14:paraId="3588273C">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42FD22DC">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6CEB63E0">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商务技术文件目录</w:t>
      </w:r>
      <w:r>
        <w:rPr>
          <w:rFonts w:hint="eastAsia" w:ascii="宋体" w:hAnsi="宋体" w:eastAsia="宋体" w:cs="宋体"/>
          <w:b w:val="0"/>
          <w:spacing w:val="0"/>
          <w:w w:val="100"/>
          <w:kern w:val="21"/>
          <w:sz w:val="21"/>
          <w:szCs w:val="24"/>
          <w:highlight w:val="none"/>
          <w:lang w:eastAsia="zh-CN"/>
        </w:rPr>
        <w:t>：</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bookmarkStart w:id="1" w:name="_Hlk103094813"/>
            <w:r>
              <w:rPr>
                <w:rFonts w:hint="eastAsia" w:ascii="宋体" w:hAnsi="宋体" w:eastAsia="宋体" w:cs="宋体"/>
                <w:b w:val="0"/>
                <w:spacing w:val="0"/>
                <w:w w:val="100"/>
                <w:kern w:val="21"/>
                <w:sz w:val="21"/>
                <w:szCs w:val="21"/>
                <w:highlight w:val="none"/>
              </w:rPr>
              <w:t>序号</w:t>
            </w:r>
          </w:p>
        </w:tc>
        <w:tc>
          <w:tcPr>
            <w:tcW w:w="5539" w:type="dxa"/>
            <w:vAlign w:val="center"/>
          </w:tcPr>
          <w:p w14:paraId="2C8148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材料名称</w:t>
            </w:r>
          </w:p>
        </w:tc>
        <w:tc>
          <w:tcPr>
            <w:tcW w:w="2024" w:type="dxa"/>
            <w:vAlign w:val="center"/>
          </w:tcPr>
          <w:p w14:paraId="153654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03BAB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磋商响应函</w:t>
            </w:r>
          </w:p>
        </w:tc>
        <w:tc>
          <w:tcPr>
            <w:tcW w:w="2024" w:type="dxa"/>
            <w:vAlign w:val="center"/>
          </w:tcPr>
          <w:p w14:paraId="3536EA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6E34A6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tc>
        <w:tc>
          <w:tcPr>
            <w:tcW w:w="2024" w:type="dxa"/>
            <w:vAlign w:val="center"/>
          </w:tcPr>
          <w:p w14:paraId="590E2DD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4457A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附件7</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013A63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附件8</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2429E2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按评审标准提供</w:t>
            </w:r>
          </w:p>
        </w:tc>
      </w:tr>
      <w:bookmarkEnd w:id="1"/>
    </w:tbl>
    <w:p w14:paraId="63B9FCA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u w:val="single"/>
          <w:lang w:eastAsia="zh-CN"/>
        </w:rPr>
        <w:t>余姚市公安局</w:t>
      </w:r>
      <w:r>
        <w:rPr>
          <w:rFonts w:hint="eastAsia" w:ascii="宋体" w:hAnsi="宋体" w:eastAsia="宋体" w:cs="宋体"/>
          <w:b w:val="0"/>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我方授权</w:t>
      </w:r>
      <w:r>
        <w:rPr>
          <w:rFonts w:hint="eastAsia" w:ascii="宋体" w:hAnsi="宋体" w:eastAsia="宋体" w:cs="宋体"/>
          <w:b w:val="0"/>
          <w:spacing w:val="0"/>
          <w:w w:val="100"/>
          <w:kern w:val="21"/>
          <w:sz w:val="21"/>
          <w:szCs w:val="21"/>
          <w:highlight w:val="none"/>
          <w:u w:val="single"/>
        </w:rPr>
        <w:t xml:space="preserve">          （授权代表姓名）</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（职务名称）</w:t>
      </w:r>
      <w:r>
        <w:rPr>
          <w:rFonts w:hint="eastAsia" w:ascii="宋体" w:hAnsi="宋体" w:eastAsia="宋体" w:cs="宋体"/>
          <w:b w:val="0"/>
          <w:spacing w:val="0"/>
          <w:w w:val="100"/>
          <w:kern w:val="21"/>
          <w:sz w:val="21"/>
          <w:szCs w:val="21"/>
          <w:highlight w:val="none"/>
        </w:rPr>
        <w:t>为本公司合法代理人，参加贵单位组织的</w:t>
      </w:r>
      <w:r>
        <w:rPr>
          <w:rFonts w:hint="eastAsia" w:ascii="宋体" w:hAnsi="宋体" w:eastAsia="宋体" w:cs="宋体"/>
          <w:b w:val="0"/>
          <w:spacing w:val="0"/>
          <w:w w:val="100"/>
          <w:kern w:val="21"/>
          <w:sz w:val="21"/>
          <w:szCs w:val="21"/>
          <w:highlight w:val="none"/>
          <w:u w:val="single"/>
        </w:rPr>
        <w:t xml:space="preserve">          （项目编号）</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（项目名称）</w:t>
      </w:r>
      <w:r>
        <w:rPr>
          <w:rFonts w:hint="eastAsia" w:ascii="宋体" w:hAnsi="宋体" w:eastAsia="宋体" w:cs="宋体"/>
          <w:b w:val="0"/>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1.提供供应商须知规定的全部响应文件：电子响应文件1份。</w:t>
      </w:r>
    </w:p>
    <w:p w14:paraId="2276C4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4.承诺按贵单位要求提供任何与该项目磋商有关的数据、情况和技术资料，并保证其真实性、合法性。</w:t>
      </w:r>
    </w:p>
    <w:p w14:paraId="1DDDE8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5.保证遵守采购文件中的有关规定和收费标准，保证在成交后按照采购文件的规定支付采购代理服务费。</w:t>
      </w:r>
    </w:p>
    <w:p w14:paraId="4C05D6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6.保证在成交后忠实地执行与贵单位所签署的政府采购合同，并承担合同规定的责任义务。</w:t>
      </w:r>
    </w:p>
    <w:p w14:paraId="1CB3EF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7.本响应文件自响应文件提交截止之日起</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日历天内有效。</w:t>
      </w:r>
    </w:p>
    <w:p w14:paraId="78390D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8.与本项目有关的一切电子往来通讯请发送至：</w:t>
      </w:r>
    </w:p>
    <w:p w14:paraId="6A2DE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电子邮箱：</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传  真：</w:t>
      </w:r>
      <w:r>
        <w:rPr>
          <w:rFonts w:hint="eastAsia" w:ascii="宋体" w:hAnsi="宋体" w:eastAsia="宋体" w:cs="宋体"/>
          <w:b w:val="0"/>
          <w:spacing w:val="0"/>
          <w:w w:val="100"/>
          <w:kern w:val="21"/>
          <w:sz w:val="21"/>
          <w:szCs w:val="21"/>
          <w:highlight w:val="none"/>
          <w:u w:val="single"/>
        </w:rPr>
        <w:t xml:space="preserve">          </w:t>
      </w:r>
    </w:p>
    <w:p w14:paraId="559983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9.与本项目有关的一切纸质往来通讯请寄至：</w:t>
      </w:r>
    </w:p>
    <w:p w14:paraId="543658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手机号码：</w:t>
      </w:r>
      <w:r>
        <w:rPr>
          <w:rFonts w:hint="eastAsia" w:ascii="宋体" w:hAnsi="宋体" w:eastAsia="宋体" w:cs="宋体"/>
          <w:b w:val="0"/>
          <w:spacing w:val="0"/>
          <w:w w:val="100"/>
          <w:kern w:val="21"/>
          <w:sz w:val="21"/>
          <w:szCs w:val="21"/>
          <w:highlight w:val="none"/>
          <w:u w:val="single"/>
        </w:rPr>
        <w:t xml:space="preserve">          </w:t>
      </w:r>
    </w:p>
    <w:p w14:paraId="7F53E7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  址：</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邮    编：</w:t>
      </w:r>
      <w:r>
        <w:rPr>
          <w:rFonts w:hint="eastAsia" w:ascii="宋体" w:hAnsi="宋体" w:eastAsia="宋体" w:cs="宋体"/>
          <w:b w:val="0"/>
          <w:spacing w:val="0"/>
          <w:w w:val="100"/>
          <w:kern w:val="21"/>
          <w:sz w:val="21"/>
          <w:szCs w:val="21"/>
          <w:highlight w:val="none"/>
          <w:u w:val="single"/>
        </w:rPr>
        <w:t xml:space="preserve">          </w:t>
      </w:r>
    </w:p>
    <w:p w14:paraId="73712A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49B889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6ED000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供应商（或联合体牵头单位）（公章）：</w:t>
      </w:r>
    </w:p>
    <w:p w14:paraId="7B9A71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5BBF255B">
      <w:pPr>
        <w:pStyle w:val="45"/>
        <w:rPr>
          <w:rFonts w:hint="eastAsia" w:ascii="宋体" w:hAnsi="宋体" w:eastAsia="宋体" w:cs="宋体"/>
          <w:b w:val="0"/>
          <w:spacing w:val="0"/>
          <w:w w:val="100"/>
          <w:kern w:val="21"/>
          <w:sz w:val="21"/>
          <w:szCs w:val="21"/>
          <w:highlight w:val="none"/>
        </w:rPr>
      </w:pPr>
    </w:p>
    <w:p w14:paraId="66FD469A">
      <w:pPr>
        <w:pStyle w:val="45"/>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pacing w:val="0"/>
          <w:kern w:val="21"/>
          <w:sz w:val="21"/>
          <w:szCs w:val="21"/>
          <w:highlight w:val="none"/>
          <w:lang w:val="en-US"/>
        </w:rPr>
      </w:pPr>
      <w:r>
        <w:rPr>
          <w:rFonts w:hint="eastAsia" w:ascii="宋体" w:hAnsi="宋体" w:eastAsia="宋体" w:cs="宋体"/>
          <w:b/>
          <w:bCs/>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pacing w:val="0"/>
          <w:kern w:val="21"/>
          <w:sz w:val="21"/>
          <w:szCs w:val="21"/>
          <w:highlight w:val="none"/>
        </w:rPr>
      </w:pPr>
    </w:p>
    <w:p w14:paraId="1A471A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同志在我单位任</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职务，系我单位法定代表人（或单位负责人或经营者），特此证明。</w:t>
      </w:r>
    </w:p>
    <w:p w14:paraId="1F6316A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rPr>
        <w:t>；</w:t>
      </w:r>
    </w:p>
    <w:p w14:paraId="34D4F5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供应商（或联合体牵头单位）（盖章）：</w:t>
      </w:r>
    </w:p>
    <w:p w14:paraId="7639A975">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149DAF3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2CB94C3E">
      <w:pPr>
        <w:pStyle w:val="45"/>
        <w:rPr>
          <w:rFonts w:hint="eastAsia" w:ascii="宋体" w:hAnsi="宋体" w:eastAsia="宋体" w:cs="宋体"/>
          <w:spacing w:val="0"/>
          <w:kern w:val="21"/>
          <w:highlight w:val="none"/>
        </w:rPr>
      </w:pPr>
    </w:p>
    <w:p w14:paraId="48A43F2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法定代表人（或单位负责人或经营者）授权书</w:t>
      </w:r>
    </w:p>
    <w:p w14:paraId="64941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致：采购人</w:t>
      </w:r>
    </w:p>
    <w:p w14:paraId="0F34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（供应商全称/联合体牵头单位）</w:t>
      </w:r>
      <w:r>
        <w:rPr>
          <w:rFonts w:hint="eastAsia" w:ascii="宋体" w:hAnsi="宋体" w:eastAsia="宋体" w:cs="宋体"/>
          <w:spacing w:val="0"/>
          <w:kern w:val="21"/>
          <w:sz w:val="21"/>
          <w:szCs w:val="21"/>
          <w:highlight w:val="none"/>
        </w:rPr>
        <w:t>法定代表人（或单位负责人或经营者）</w:t>
      </w:r>
      <w:r>
        <w:rPr>
          <w:rFonts w:hint="eastAsia" w:ascii="宋体" w:hAnsi="宋体" w:eastAsia="宋体" w:cs="宋体"/>
          <w:spacing w:val="0"/>
          <w:kern w:val="21"/>
          <w:sz w:val="21"/>
          <w:szCs w:val="21"/>
          <w:highlight w:val="none"/>
          <w:u w:val="single"/>
        </w:rPr>
        <w:t>（法定代表人（或单位负责人或经营者）姓名）</w:t>
      </w:r>
      <w:r>
        <w:rPr>
          <w:rFonts w:hint="eastAsia" w:ascii="宋体" w:hAnsi="宋体" w:eastAsia="宋体" w:cs="宋体"/>
          <w:spacing w:val="0"/>
          <w:kern w:val="21"/>
          <w:sz w:val="21"/>
          <w:szCs w:val="21"/>
          <w:highlight w:val="none"/>
        </w:rPr>
        <w:t>授权</w:t>
      </w:r>
      <w:r>
        <w:rPr>
          <w:rFonts w:hint="eastAsia" w:ascii="宋体" w:hAnsi="宋体" w:eastAsia="宋体" w:cs="宋体"/>
          <w:spacing w:val="0"/>
          <w:kern w:val="21"/>
          <w:sz w:val="21"/>
          <w:szCs w:val="21"/>
          <w:highlight w:val="none"/>
          <w:u w:val="single"/>
        </w:rPr>
        <w:t>（授权代表姓名）</w:t>
      </w:r>
      <w:r>
        <w:rPr>
          <w:rFonts w:hint="eastAsia" w:ascii="宋体" w:hAnsi="宋体" w:eastAsia="宋体" w:cs="宋体"/>
          <w:spacing w:val="0"/>
          <w:kern w:val="21"/>
          <w:sz w:val="21"/>
          <w:szCs w:val="21"/>
          <w:highlight w:val="none"/>
        </w:rPr>
        <w:t>为授权代表，参加</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项目名称</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，项目编号为</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项目编号</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，其在采购活动中的一切活动本公司均予承认。</w:t>
      </w:r>
    </w:p>
    <w:p w14:paraId="0485647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p>
    <w:p w14:paraId="243CAAC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供应商（或联合体牵头单位）（盖章）：</w:t>
      </w:r>
      <w:r>
        <w:rPr>
          <w:rFonts w:hint="eastAsia" w:ascii="宋体" w:hAnsi="宋体" w:eastAsia="宋体" w:cs="宋体"/>
          <w:spacing w:val="0"/>
          <w:kern w:val="21"/>
          <w:sz w:val="21"/>
          <w:szCs w:val="21"/>
          <w:highlight w:val="none"/>
          <w:u w:val="single"/>
        </w:rPr>
        <w:t xml:space="preserve">                                          </w:t>
      </w:r>
    </w:p>
    <w:p w14:paraId="5B58DA8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法定代表人（或单位负责人或经营者）（盖章/签字）：</w:t>
      </w:r>
      <w:r>
        <w:rPr>
          <w:rFonts w:hint="eastAsia" w:ascii="宋体" w:hAnsi="宋体" w:eastAsia="宋体" w:cs="宋体"/>
          <w:spacing w:val="0"/>
          <w:kern w:val="21"/>
          <w:sz w:val="21"/>
          <w:szCs w:val="21"/>
          <w:highlight w:val="none"/>
          <w:u w:val="single"/>
        </w:rPr>
        <w:t xml:space="preserve">                             </w:t>
      </w:r>
    </w:p>
    <w:p w14:paraId="10E300C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60860E5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5B7D2E0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13F326C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31B0C15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授权代表（盖章/签字）：</w:t>
      </w:r>
      <w:r>
        <w:rPr>
          <w:rFonts w:hint="eastAsia" w:ascii="宋体" w:hAnsi="宋体" w:eastAsia="宋体" w:cs="宋体"/>
          <w:spacing w:val="0"/>
          <w:kern w:val="21"/>
          <w:sz w:val="21"/>
          <w:szCs w:val="21"/>
          <w:highlight w:val="none"/>
          <w:u w:val="single"/>
        </w:rPr>
        <w:t xml:space="preserve">                </w:t>
      </w:r>
    </w:p>
    <w:p w14:paraId="0F1C709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授权代表身份证号码：</w:t>
      </w:r>
      <w:r>
        <w:rPr>
          <w:rFonts w:hint="eastAsia" w:ascii="宋体" w:hAnsi="宋体" w:eastAsia="宋体" w:cs="宋体"/>
          <w:spacing w:val="0"/>
          <w:kern w:val="21"/>
          <w:sz w:val="21"/>
          <w:szCs w:val="21"/>
          <w:highlight w:val="none"/>
          <w:u w:val="single"/>
        </w:rPr>
        <w:t xml:space="preserve">                      </w:t>
      </w:r>
    </w:p>
    <w:p w14:paraId="0806952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电话：</w:t>
      </w:r>
      <w:r>
        <w:rPr>
          <w:rFonts w:hint="eastAsia" w:ascii="宋体" w:hAnsi="宋体" w:eastAsia="宋体" w:cs="宋体"/>
          <w:spacing w:val="0"/>
          <w:kern w:val="21"/>
          <w:sz w:val="21"/>
          <w:szCs w:val="21"/>
          <w:highlight w:val="none"/>
          <w:u w:val="single"/>
        </w:rPr>
        <w:t xml:space="preserve">         </w:t>
      </w:r>
    </w:p>
    <w:p w14:paraId="7E3869E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附：授权代表身份证复印件（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11DA48C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37718884">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附件8</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lang w:val="en-US" w:eastAsia="zh-CN"/>
        </w:rPr>
        <w:t>采购需求、</w:t>
      </w:r>
      <w:r>
        <w:rPr>
          <w:rFonts w:hint="eastAsia" w:ascii="宋体" w:hAnsi="宋体" w:eastAsia="宋体" w:cs="宋体"/>
          <w:b/>
          <w:bCs/>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2855" w:type="dxa"/>
            <w:vAlign w:val="center"/>
          </w:tcPr>
          <w:p w14:paraId="1B6BB3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注明“正偏离”</w:t>
            </w:r>
          </w:p>
          <w:p w14:paraId="17687C3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89918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2B3A3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6A810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CA80E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7CEA63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2F214C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0EB56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7ED383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7F416E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EFC2F0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D76BE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43C150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4A44F6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B6B9F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3FDC23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bl>
    <w:p w14:paraId="38F3B4E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注：1.如响应文件对本采购文件中</w:t>
      </w:r>
      <w:r>
        <w:rPr>
          <w:rFonts w:hint="eastAsia" w:ascii="宋体" w:hAnsi="宋体" w:eastAsia="宋体" w:cs="宋体"/>
          <w:b w:val="0"/>
          <w:spacing w:val="0"/>
          <w:w w:val="100"/>
          <w:kern w:val="21"/>
          <w:sz w:val="21"/>
          <w:szCs w:val="21"/>
          <w:highlight w:val="none"/>
          <w:lang w:val="en-US" w:eastAsia="zh-CN"/>
        </w:rPr>
        <w:t>采购需求、</w:t>
      </w:r>
      <w:r>
        <w:rPr>
          <w:rFonts w:hint="eastAsia" w:ascii="宋体" w:hAnsi="宋体" w:eastAsia="宋体" w:cs="宋体"/>
          <w:b w:val="0"/>
          <w:spacing w:val="0"/>
          <w:w w:val="100"/>
          <w:kern w:val="21"/>
          <w:sz w:val="21"/>
          <w:szCs w:val="21"/>
          <w:highlight w:val="none"/>
        </w:rPr>
        <w:t>合同条款有偏离的，在本表中列明，并注明正偏离或负偏离。</w:t>
      </w:r>
    </w:p>
    <w:p w14:paraId="0D75D59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6640353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rPr>
        <w:t>供应商（或联合体牵头单位）</w:t>
      </w:r>
      <w:r>
        <w:rPr>
          <w:rFonts w:hint="eastAsia" w:ascii="宋体" w:hAnsi="宋体" w:eastAsia="宋体" w:cs="宋体"/>
          <w:b w:val="0"/>
          <w:spacing w:val="0"/>
          <w:w w:val="100"/>
          <w:kern w:val="21"/>
          <w:sz w:val="21"/>
          <w:szCs w:val="21"/>
          <w:highlight w:val="none"/>
        </w:rPr>
        <w:t>（公章）：</w:t>
      </w:r>
      <w:r>
        <w:rPr>
          <w:rFonts w:hint="eastAsia" w:ascii="宋体" w:hAnsi="宋体" w:eastAsia="宋体" w:cs="宋体"/>
          <w:b w:val="0"/>
          <w:spacing w:val="0"/>
          <w:w w:val="100"/>
          <w:kern w:val="21"/>
          <w:sz w:val="21"/>
          <w:szCs w:val="21"/>
          <w:highlight w:val="none"/>
          <w:u w:val="single"/>
        </w:rPr>
        <w:t xml:space="preserve">          </w:t>
      </w:r>
    </w:p>
    <w:p w14:paraId="1859E74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3F015865">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报价文件目录</w:t>
      </w:r>
      <w:r>
        <w:rPr>
          <w:rFonts w:hint="eastAsia" w:ascii="宋体" w:hAnsi="宋体" w:eastAsia="宋体" w:cs="宋体"/>
          <w:b w:val="0"/>
          <w:spacing w:val="0"/>
          <w:w w:val="100"/>
          <w:kern w:val="21"/>
          <w:sz w:val="21"/>
          <w:szCs w:val="24"/>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5" w:type="dxa"/>
            <w:vAlign w:val="center"/>
          </w:tcPr>
          <w:p w14:paraId="54CC97ED">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4" w:type="dxa"/>
            <w:vAlign w:val="center"/>
          </w:tcPr>
          <w:p w14:paraId="4F8B931F">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5"/>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初次报价表</w:t>
            </w:r>
          </w:p>
        </w:tc>
        <w:tc>
          <w:tcPr>
            <w:tcW w:w="1834" w:type="dxa"/>
            <w:vAlign w:val="center"/>
          </w:tcPr>
          <w:p w14:paraId="4E27BF48">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b w:val="0"/>
                <w:spacing w:val="0"/>
                <w:w w:val="100"/>
                <w:kern w:val="21"/>
                <w:sz w:val="21"/>
                <w:szCs w:val="21"/>
                <w:highlight w:val="none"/>
                <w:lang w:val="en-US" w:eastAsia="zh-CN"/>
              </w:rPr>
              <w:t>附件9</w:t>
            </w:r>
          </w:p>
        </w:tc>
      </w:tr>
      <w:tr w14:paraId="59E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4756F14">
            <w:pPr>
              <w:pStyle w:val="45"/>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71D5F666">
            <w:pPr>
              <w:pStyle w:val="45"/>
              <w:wordWrap w:val="0"/>
              <w:ind w:firstLine="0" w:firstLineChars="0"/>
              <w:jc w:val="left"/>
              <w:rPr>
                <w:rFonts w:hint="eastAsia" w:ascii="宋体" w:hAnsi="宋体" w:eastAsia="宋体" w:cs="宋体"/>
                <w:kern w:val="21"/>
                <w:sz w:val="21"/>
                <w:szCs w:val="21"/>
              </w:rPr>
            </w:pPr>
            <w:r>
              <w:rPr>
                <w:rFonts w:hint="eastAsia" w:ascii="宋体" w:hAnsi="宋体" w:eastAsia="宋体" w:cs="宋体"/>
                <w:kern w:val="21"/>
                <w:sz w:val="21"/>
                <w:szCs w:val="21"/>
              </w:rPr>
              <w:t>分包意向协议【若成交后以合理分包方式履行政府采购合同的，提供分包意向协议】</w:t>
            </w:r>
          </w:p>
        </w:tc>
        <w:tc>
          <w:tcPr>
            <w:tcW w:w="1834" w:type="dxa"/>
            <w:vAlign w:val="center"/>
          </w:tcPr>
          <w:p w14:paraId="735B2CD1">
            <w:pPr>
              <w:pStyle w:val="45"/>
              <w:wordWrap w:val="0"/>
              <w:ind w:firstLine="0" w:firstLineChars="0"/>
              <w:jc w:val="center"/>
              <w:rPr>
                <w:rFonts w:hint="eastAsia" w:ascii="宋体" w:hAnsi="宋体" w:eastAsia="宋体" w:cs="宋体"/>
                <w:kern w:val="21"/>
                <w:sz w:val="21"/>
                <w:szCs w:val="21"/>
                <w:lang w:val="en-US" w:eastAsia="zh-CN"/>
              </w:rPr>
            </w:pPr>
            <w:r>
              <w:rPr>
                <w:rFonts w:hint="eastAsia" w:ascii="宋体" w:hAnsi="宋体" w:eastAsia="宋体" w:cs="宋体"/>
                <w:b w:val="0"/>
                <w:spacing w:val="0"/>
                <w:w w:val="100"/>
                <w:kern w:val="21"/>
                <w:sz w:val="21"/>
                <w:szCs w:val="21"/>
                <w:highlight w:val="none"/>
                <w:lang w:val="en-US" w:eastAsia="zh-CN"/>
              </w:rPr>
              <w:t>附件10</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12C4E312">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附件9</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价格单位：人民币元</w:t>
      </w:r>
    </w:p>
    <w:tbl>
      <w:tblPr>
        <w:tblStyle w:val="37"/>
        <w:tblW w:w="8520" w:type="dxa"/>
        <w:jc w:val="center"/>
        <w:tblLayout w:type="fixed"/>
        <w:tblCellMar>
          <w:top w:w="0" w:type="dxa"/>
          <w:left w:w="108" w:type="dxa"/>
          <w:bottom w:w="0" w:type="dxa"/>
          <w:right w:w="108" w:type="dxa"/>
        </w:tblCellMar>
      </w:tblPr>
      <w:tblGrid>
        <w:gridCol w:w="936"/>
        <w:gridCol w:w="2920"/>
        <w:gridCol w:w="3000"/>
        <w:gridCol w:w="1664"/>
      </w:tblGrid>
      <w:tr w14:paraId="0182A783">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36016C8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7FF6DD6F">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项目</w:t>
            </w:r>
            <w:r>
              <w:rPr>
                <w:rFonts w:hint="eastAsia" w:ascii="宋体" w:hAnsi="宋体" w:eastAsia="宋体" w:cs="宋体"/>
                <w:b w:val="0"/>
                <w:color w:val="000000"/>
                <w:spacing w:val="0"/>
                <w:w w:val="100"/>
                <w:kern w:val="21"/>
                <w:sz w:val="21"/>
                <w:szCs w:val="21"/>
                <w:highlight w:val="none"/>
              </w:rPr>
              <w:t>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eastAsia="zh-CN"/>
              </w:rPr>
            </w:pPr>
            <w:r>
              <w:rPr>
                <w:rFonts w:hint="eastAsia" w:ascii="宋体" w:hAnsi="宋体" w:eastAsia="宋体" w:cs="宋体"/>
                <w:b w:val="0"/>
                <w:color w:val="000000"/>
                <w:spacing w:val="0"/>
                <w:w w:val="100"/>
                <w:kern w:val="21"/>
                <w:sz w:val="21"/>
                <w:szCs w:val="21"/>
                <w:highlight w:val="none"/>
                <w:lang w:val="en-US" w:eastAsia="zh-CN"/>
              </w:rPr>
              <w:t>投标报价（元）</w:t>
            </w:r>
          </w:p>
        </w:tc>
        <w:tc>
          <w:tcPr>
            <w:tcW w:w="1664" w:type="dxa"/>
            <w:tcBorders>
              <w:top w:val="single" w:color="auto" w:sz="4" w:space="0"/>
              <w:left w:val="nil"/>
              <w:right w:val="single" w:color="auto" w:sz="4" w:space="0"/>
            </w:tcBorders>
            <w:shd w:val="clear" w:color="000000" w:fill="FFFFFF"/>
            <w:noWrap w:val="0"/>
            <w:vAlign w:val="center"/>
          </w:tcPr>
          <w:p w14:paraId="5A98B4D0">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最高限价</w:t>
            </w:r>
            <w:r>
              <w:rPr>
                <w:rFonts w:hint="eastAsia" w:ascii="宋体" w:hAnsi="宋体" w:eastAsia="宋体" w:cs="宋体"/>
                <w:b w:val="0"/>
                <w:color w:val="000000"/>
                <w:spacing w:val="0"/>
                <w:w w:val="100"/>
                <w:kern w:val="21"/>
                <w:sz w:val="21"/>
                <w:szCs w:val="21"/>
                <w:highlight w:val="none"/>
                <w:lang w:val="en-US" w:eastAsia="zh-CN"/>
              </w:rPr>
              <w:t>（元）</w:t>
            </w:r>
          </w:p>
        </w:tc>
      </w:tr>
      <w:tr w14:paraId="30D44EB0">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1A4DD37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688B728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eastAsia="zh-CN"/>
              </w:rPr>
              <w:t>梁弄所及交警中队迁建工程-监理采购</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8F1938C">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color w:val="000000"/>
                <w:spacing w:val="0"/>
                <w:w w:val="100"/>
                <w:kern w:val="21"/>
                <w:sz w:val="21"/>
                <w:szCs w:val="21"/>
                <w:highlight w:val="none"/>
                <w:lang w:val="en-US" w:eastAsia="zh-CN"/>
              </w:rPr>
            </w:pPr>
            <w:r>
              <w:rPr>
                <w:rFonts w:hint="eastAsia" w:ascii="宋体" w:hAnsi="宋体" w:eastAsia="宋体" w:cs="宋体"/>
                <w:b w:val="0"/>
                <w:color w:val="000000"/>
                <w:spacing w:val="0"/>
                <w:w w:val="100"/>
                <w:kern w:val="21"/>
                <w:sz w:val="21"/>
                <w:szCs w:val="21"/>
                <w:highlight w:val="none"/>
                <w:lang w:val="en-US" w:eastAsia="zh-CN"/>
              </w:rPr>
              <w:t>大写：</w:t>
            </w:r>
          </w:p>
          <w:p w14:paraId="63BBBD34">
            <w:pPr>
              <w:pStyle w:val="2"/>
              <w:ind w:left="0" w:leftChars="0" w:firstLine="0" w:firstLineChars="0"/>
              <w:rPr>
                <w:rFonts w:hint="eastAsia" w:ascii="宋体" w:hAnsi="宋体" w:eastAsia="宋体" w:cs="宋体"/>
                <w:kern w:val="21"/>
                <w:lang w:val="en-US" w:eastAsia="zh-CN"/>
              </w:rPr>
            </w:pPr>
            <w:r>
              <w:rPr>
                <w:rFonts w:hint="eastAsia" w:ascii="宋体" w:hAnsi="宋体" w:eastAsia="宋体" w:cs="宋体"/>
                <w:b w:val="0"/>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90DAAEB">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550000</w:t>
            </w:r>
          </w:p>
        </w:tc>
      </w:tr>
    </w:tbl>
    <w:p w14:paraId="0024DF1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供应商（或联合体牵头单位）（公章）：</w:t>
      </w:r>
    </w:p>
    <w:p w14:paraId="0395A634">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70953D8E">
      <w:pPr>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br w:type="page"/>
      </w:r>
    </w:p>
    <w:p w14:paraId="32DC0B0F">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color w:val="000000" w:themeColor="text1"/>
          <w:spacing w:val="0"/>
          <w:w w:val="100"/>
          <w:kern w:val="21"/>
          <w:sz w:val="21"/>
          <w:szCs w:val="24"/>
          <w:highlight w:val="none"/>
          <w:lang w:val="en-US" w:eastAsia="zh-CN"/>
          <w14:textFill>
            <w14:solidFill>
              <w14:schemeClr w14:val="tx1"/>
            </w14:solidFill>
          </w14:textFill>
        </w:rPr>
      </w:pPr>
      <w:r>
        <w:rPr>
          <w:rFonts w:hint="eastAsia" w:ascii="宋体" w:hAnsi="宋体" w:eastAsia="宋体" w:cs="宋体"/>
          <w:b/>
          <w:bCs/>
          <w:spacing w:val="0"/>
          <w:w w:val="100"/>
          <w:kern w:val="21"/>
          <w:sz w:val="21"/>
          <w:szCs w:val="21"/>
          <w:highlight w:val="none"/>
          <w:lang w:val="en-US" w:eastAsia="zh-CN"/>
        </w:rPr>
        <w:t>附件10</w:t>
      </w:r>
    </w:p>
    <w:p w14:paraId="5944ED95">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t>分包意向协议</w:t>
      </w:r>
    </w:p>
    <w:p w14:paraId="505D46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w:t>
      </w:r>
      <w:r>
        <w:rPr>
          <w:rFonts w:hint="eastAsia" w:ascii="宋体" w:hAnsi="宋体" w:eastAsia="宋体" w:cs="宋体"/>
          <w:spacing w:val="0"/>
          <w:kern w:val="21"/>
          <w:sz w:val="21"/>
          <w:szCs w:val="21"/>
          <w:highlight w:val="none"/>
          <w:u w:val="single"/>
        </w:rPr>
        <w:t xml:space="preserve">          </w:t>
      </w:r>
    </w:p>
    <w:p w14:paraId="39E6B66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w:t>
      </w:r>
      <w:r>
        <w:rPr>
          <w:rFonts w:hint="eastAsia" w:ascii="宋体" w:hAnsi="宋体" w:eastAsia="宋体" w:cs="宋体"/>
          <w:spacing w:val="0"/>
          <w:kern w:val="21"/>
          <w:sz w:val="21"/>
          <w:szCs w:val="21"/>
          <w:highlight w:val="none"/>
          <w:u w:val="single"/>
        </w:rPr>
        <w:t xml:space="preserve">          </w:t>
      </w:r>
    </w:p>
    <w:p w14:paraId="0B538D7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（如有多个分包意向供应商的，按同格式增加）</w:t>
      </w:r>
    </w:p>
    <w:p w14:paraId="1F690F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自愿达成分包意向，参加</w:t>
      </w:r>
      <w:r>
        <w:rPr>
          <w:rFonts w:hint="eastAsia" w:ascii="宋体" w:hAnsi="宋体" w:eastAsia="宋体" w:cs="宋体"/>
          <w:spacing w:val="0"/>
          <w:kern w:val="21"/>
          <w:sz w:val="21"/>
          <w:szCs w:val="21"/>
          <w:highlight w:val="none"/>
          <w:u w:val="single"/>
        </w:rPr>
        <w:t>（项目编号）</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的采购活动。经各方充分协商一致，就项目的投标和合同实施阶段的有关事务协商一致订立意向如下：</w:t>
      </w:r>
    </w:p>
    <w:p w14:paraId="7A2649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一、分包意向各方关系</w:t>
      </w:r>
    </w:p>
    <w:p w14:paraId="38FEF8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为磋商响应人、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为分包意向供应商，</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签订分包合同。投标人对采购项目和分包项目向采购人负责，分包意向供应商对分包项目向采购人负责，分包意向协议多方承担各自的和连带的法律责任。</w:t>
      </w:r>
    </w:p>
    <w:p w14:paraId="7D62E66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二、分包意向供应商中小微型企业认定</w:t>
      </w:r>
    </w:p>
    <w:p w14:paraId="431B38B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梁弄所及交警中队迁建工程-监理采购</w:t>
      </w:r>
      <w:r>
        <w:rPr>
          <w:rFonts w:hint="eastAsia" w:ascii="宋体" w:hAnsi="宋体" w:eastAsia="宋体" w:cs="宋体"/>
          <w:spacing w:val="0"/>
          <w:kern w:val="21"/>
          <w:sz w:val="21"/>
          <w:szCs w:val="21"/>
          <w:highlight w:val="none"/>
        </w:rPr>
        <w:t>，属于</w:t>
      </w:r>
      <w:r>
        <w:rPr>
          <w:rFonts w:hint="eastAsia" w:ascii="宋体" w:hAnsi="宋体" w:eastAsia="宋体" w:cs="宋体"/>
          <w:b/>
          <w:bCs/>
          <w:spacing w:val="0"/>
          <w:w w:val="100"/>
          <w:kern w:val="21"/>
          <w:sz w:val="21"/>
          <w:szCs w:val="21"/>
          <w:highlight w:val="none"/>
          <w:u w:val="single"/>
        </w:rPr>
        <w:t>其他未列明行业</w:t>
      </w:r>
      <w:r>
        <w:rPr>
          <w:rFonts w:hint="eastAsia" w:ascii="宋体" w:hAnsi="宋体" w:eastAsia="宋体" w:cs="宋体"/>
          <w:spacing w:val="0"/>
          <w:kern w:val="21"/>
          <w:sz w:val="21"/>
          <w:szCs w:val="21"/>
          <w:highlight w:val="none"/>
        </w:rPr>
        <w:t>；分包意向供应商为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，从业人员</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人，营业收入为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万元，资产总额为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万元，属于</w:t>
      </w:r>
      <w:r>
        <w:rPr>
          <w:rFonts w:hint="eastAsia" w:ascii="宋体" w:hAnsi="宋体" w:eastAsia="宋体" w:cs="宋体"/>
          <w:spacing w:val="0"/>
          <w:kern w:val="21"/>
          <w:sz w:val="21"/>
          <w:szCs w:val="21"/>
          <w:highlight w:val="none"/>
          <w:u w:val="single"/>
        </w:rPr>
        <w:t>（中型企业或小型企业或微型企业）</w:t>
      </w:r>
      <w:r>
        <w:rPr>
          <w:rFonts w:hint="eastAsia" w:ascii="宋体" w:hAnsi="宋体" w:eastAsia="宋体" w:cs="宋体"/>
          <w:spacing w:val="0"/>
          <w:kern w:val="21"/>
          <w:sz w:val="21"/>
          <w:szCs w:val="21"/>
          <w:highlight w:val="none"/>
        </w:rPr>
        <w:t>。将承担合理分包部分</w:t>
      </w:r>
      <w:r>
        <w:rPr>
          <w:rFonts w:hint="eastAsia" w:ascii="宋体" w:hAnsi="宋体" w:eastAsia="宋体" w:cs="宋体"/>
          <w:spacing w:val="0"/>
          <w:kern w:val="21"/>
          <w:sz w:val="21"/>
          <w:szCs w:val="21"/>
          <w:highlight w:val="none"/>
          <w:u w:val="single"/>
        </w:rPr>
        <w:t>（具体分包的工作内容）</w:t>
      </w:r>
      <w:r>
        <w:rPr>
          <w:rFonts w:hint="eastAsia" w:ascii="宋体" w:hAnsi="宋体" w:eastAsia="宋体" w:cs="宋体"/>
          <w:spacing w:val="0"/>
          <w:kern w:val="21"/>
          <w:sz w:val="21"/>
          <w:szCs w:val="21"/>
          <w:highlight w:val="none"/>
        </w:rPr>
        <w:t>，占项目合同金额的</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w:t>
      </w:r>
    </w:p>
    <w:p w14:paraId="0FDFA8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w:t>
      </w:r>
    </w:p>
    <w:p w14:paraId="3F551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三、接受分包合同的中小企业与分包企业之间</w:t>
      </w:r>
      <w:r>
        <w:rPr>
          <w:rFonts w:hint="eastAsia" w:ascii="宋体" w:hAnsi="宋体" w:eastAsia="宋体" w:cs="宋体"/>
          <w:spacing w:val="0"/>
          <w:kern w:val="21"/>
          <w:sz w:val="21"/>
          <w:szCs w:val="21"/>
          <w:highlight w:val="none"/>
          <w:u w:val="single"/>
        </w:rPr>
        <w:t>（存在或不存在）</w:t>
      </w:r>
      <w:r>
        <w:rPr>
          <w:rFonts w:hint="eastAsia" w:ascii="宋体" w:hAnsi="宋体" w:eastAsia="宋体" w:cs="宋体"/>
          <w:spacing w:val="0"/>
          <w:kern w:val="21"/>
          <w:sz w:val="21"/>
          <w:szCs w:val="21"/>
          <w:highlight w:val="none"/>
        </w:rPr>
        <w:t>直接控股、管理关系的情形。</w:t>
      </w:r>
    </w:p>
    <w:p w14:paraId="593CEC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四、因违约或过失责任等导致采购人经济损失或被索赔时，投标人无条件优先清偿采购人的一切债务和经济赔偿。</w:t>
      </w:r>
    </w:p>
    <w:p w14:paraId="1B202F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五、如获得中标资格，分包意向供应商不得以任何理由提出终止本协议。</w:t>
      </w:r>
    </w:p>
    <w:p w14:paraId="2C9F07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六、本协议自签署之日起生效，如获得中标资格，有效期延续至政府采购合同履行完毕之日。</w:t>
      </w:r>
    </w:p>
    <w:p w14:paraId="575C1A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供应商（公章）：</w:t>
      </w:r>
      <w:r>
        <w:rPr>
          <w:rFonts w:hint="eastAsia" w:ascii="宋体" w:hAnsi="宋体" w:eastAsia="宋体" w:cs="宋体"/>
          <w:spacing w:val="0"/>
          <w:kern w:val="21"/>
          <w:sz w:val="21"/>
          <w:szCs w:val="21"/>
          <w:highlight w:val="none"/>
          <w:u w:val="single"/>
        </w:rPr>
        <w:t xml:space="preserve">          </w:t>
      </w:r>
    </w:p>
    <w:p w14:paraId="714E04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法定代表人或授权代表（签字或盖章）：</w:t>
      </w:r>
      <w:r>
        <w:rPr>
          <w:rFonts w:hint="eastAsia" w:ascii="宋体" w:hAnsi="宋体" w:eastAsia="宋体" w:cs="宋体"/>
          <w:spacing w:val="0"/>
          <w:kern w:val="21"/>
          <w:sz w:val="21"/>
          <w:szCs w:val="21"/>
          <w:highlight w:val="none"/>
          <w:u w:val="single"/>
        </w:rPr>
        <w:t xml:space="preserve">          </w:t>
      </w:r>
    </w:p>
    <w:p w14:paraId="742EA4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分包意向供应商一（公章）：</w:t>
      </w:r>
      <w:r>
        <w:rPr>
          <w:rFonts w:hint="eastAsia" w:ascii="宋体" w:hAnsi="宋体" w:eastAsia="宋体" w:cs="宋体"/>
          <w:spacing w:val="0"/>
          <w:kern w:val="21"/>
          <w:sz w:val="21"/>
          <w:szCs w:val="21"/>
          <w:highlight w:val="none"/>
          <w:u w:val="single"/>
        </w:rPr>
        <w:t xml:space="preserve">          </w:t>
      </w:r>
    </w:p>
    <w:p w14:paraId="65C131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法定代表人（签字或盖章）：</w:t>
      </w:r>
      <w:r>
        <w:rPr>
          <w:rFonts w:hint="eastAsia" w:ascii="宋体" w:hAnsi="宋体" w:eastAsia="宋体" w:cs="宋体"/>
          <w:spacing w:val="0"/>
          <w:kern w:val="21"/>
          <w:sz w:val="21"/>
          <w:szCs w:val="21"/>
          <w:highlight w:val="none"/>
          <w:u w:val="single"/>
        </w:rPr>
        <w:t xml:space="preserve">          </w:t>
      </w:r>
    </w:p>
    <w:p w14:paraId="0B52113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w w:val="100"/>
          <w:kern w:val="21"/>
          <w:sz w:val="21"/>
          <w:szCs w:val="24"/>
          <w:highlight w:val="none"/>
          <w:lang w:val="zh-CN" w:eastAsia="zh-CN"/>
        </w:rPr>
      </w:pPr>
      <w:r>
        <w:rPr>
          <w:rFonts w:hint="eastAsia" w:ascii="宋体" w:hAnsi="宋体" w:eastAsia="宋体" w:cs="宋体"/>
          <w:spacing w:val="0"/>
          <w:kern w:val="21"/>
          <w:sz w:val="21"/>
          <w:szCs w:val="21"/>
          <w:highlight w:val="none"/>
        </w:rPr>
        <w:t>日期：</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年</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月</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日</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b/>
          <w:bCs/>
          <w:spacing w:val="0"/>
          <w:kern w:val="21"/>
          <w:sz w:val="21"/>
          <w:szCs w:val="21"/>
          <w:highlight w:val="none"/>
        </w:rPr>
        <w:t>（如有多个分包意向供应商的，按同格式增加）</w:t>
      </w:r>
    </w:p>
    <w:sectPr>
      <w:pgSz w:w="11907" w:h="16840"/>
      <w:pgMar w:top="1440" w:right="1800" w:bottom="1440" w:left="1800" w:header="851" w:footer="992" w:gutter="0"/>
      <w:cols w:space="72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3"/>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94E16557"/>
    <w:multiLevelType w:val="singleLevel"/>
    <w:tmpl w:val="94E16557"/>
    <w:lvl w:ilvl="0" w:tentative="0">
      <w:start w:val="1"/>
      <w:numFmt w:val="decimalEnclosedCircleChinese"/>
      <w:suff w:val="nothing"/>
      <w:lvlText w:val="%1　"/>
      <w:lvlJc w:val="left"/>
      <w:pPr>
        <w:ind w:left="0" w:firstLine="400"/>
      </w:pPr>
      <w:rPr>
        <w:rFonts w:hint="eastAsia"/>
      </w:rPr>
    </w:lvl>
  </w:abstractNum>
  <w:abstractNum w:abstractNumId="5">
    <w:nsid w:val="9618CC5B"/>
    <w:multiLevelType w:val="singleLevel"/>
    <w:tmpl w:val="9618CC5B"/>
    <w:lvl w:ilvl="0" w:tentative="0">
      <w:start w:val="1"/>
      <w:numFmt w:val="decimal"/>
      <w:suff w:val="nothing"/>
      <w:lvlText w:val="%1．"/>
      <w:lvlJc w:val="left"/>
      <w:pPr>
        <w:ind w:left="0" w:firstLine="400"/>
      </w:pPr>
      <w:rPr>
        <w:rFonts w:hint="default"/>
      </w:rPr>
    </w:lvl>
  </w:abstractNum>
  <w:abstractNum w:abstractNumId="6">
    <w:nsid w:val="978AD043"/>
    <w:multiLevelType w:val="singleLevel"/>
    <w:tmpl w:val="978AD043"/>
    <w:lvl w:ilvl="0" w:tentative="0">
      <w:start w:val="1"/>
      <w:numFmt w:val="decimal"/>
      <w:suff w:val="nothing"/>
      <w:lvlText w:val="%1．"/>
      <w:lvlJc w:val="left"/>
      <w:pPr>
        <w:ind w:left="0" w:firstLine="400"/>
      </w:pPr>
      <w:rPr>
        <w:rFonts w:hint="default"/>
      </w:rPr>
    </w:lvl>
  </w:abstractNum>
  <w:abstractNum w:abstractNumId="7">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8">
    <w:nsid w:val="A00677F2"/>
    <w:multiLevelType w:val="singleLevel"/>
    <w:tmpl w:val="A00677F2"/>
    <w:lvl w:ilvl="0" w:tentative="0">
      <w:start w:val="1"/>
      <w:numFmt w:val="decimalEnclosedCircleChinese"/>
      <w:suff w:val="nothing"/>
      <w:lvlText w:val="%1　"/>
      <w:lvlJc w:val="left"/>
      <w:pPr>
        <w:ind w:left="0" w:firstLine="400"/>
      </w:pPr>
      <w:rPr>
        <w:rFonts w:hint="eastAsia"/>
      </w:rPr>
    </w:lvl>
  </w:abstractNum>
  <w:abstractNum w:abstractNumId="9">
    <w:nsid w:val="A4FF0B70"/>
    <w:multiLevelType w:val="singleLevel"/>
    <w:tmpl w:val="A4FF0B70"/>
    <w:lvl w:ilvl="0" w:tentative="0">
      <w:start w:val="1"/>
      <w:numFmt w:val="decimalEnclosedCircleChinese"/>
      <w:suff w:val="nothing"/>
      <w:lvlText w:val="%1　"/>
      <w:lvlJc w:val="left"/>
      <w:pPr>
        <w:ind w:left="0" w:firstLine="400"/>
      </w:pPr>
      <w:rPr>
        <w:rFonts w:hint="eastAsia"/>
      </w:rPr>
    </w:lvl>
  </w:abstractNum>
  <w:abstractNum w:abstractNumId="10">
    <w:nsid w:val="AA6CF088"/>
    <w:multiLevelType w:val="singleLevel"/>
    <w:tmpl w:val="AA6CF088"/>
    <w:lvl w:ilvl="0" w:tentative="0">
      <w:start w:val="1"/>
      <w:numFmt w:val="decimal"/>
      <w:lvlText w:val="(%1)"/>
      <w:lvlJc w:val="left"/>
      <w:pPr>
        <w:ind w:left="425" w:hanging="425"/>
      </w:pPr>
      <w:rPr>
        <w:rFonts w:hint="default"/>
      </w:rPr>
    </w:lvl>
  </w:abstractNum>
  <w:abstractNum w:abstractNumId="11">
    <w:nsid w:val="B3FDE8B2"/>
    <w:multiLevelType w:val="singleLevel"/>
    <w:tmpl w:val="B3FDE8B2"/>
    <w:lvl w:ilvl="0" w:tentative="0">
      <w:start w:val="1"/>
      <w:numFmt w:val="chineseCounting"/>
      <w:suff w:val="nothing"/>
      <w:lvlText w:val="（%1）"/>
      <w:lvlJc w:val="left"/>
      <w:pPr>
        <w:ind w:left="0" w:firstLine="420"/>
      </w:pPr>
      <w:rPr>
        <w:rFonts w:hint="eastAsia"/>
      </w:rPr>
    </w:lvl>
  </w:abstractNum>
  <w:abstractNum w:abstractNumId="12">
    <w:nsid w:val="BB85D22D"/>
    <w:multiLevelType w:val="singleLevel"/>
    <w:tmpl w:val="BB85D22D"/>
    <w:lvl w:ilvl="0" w:tentative="0">
      <w:start w:val="1"/>
      <w:numFmt w:val="decimal"/>
      <w:suff w:val="nothing"/>
      <w:lvlText w:val="%1．"/>
      <w:lvlJc w:val="left"/>
      <w:pPr>
        <w:ind w:left="0" w:firstLine="400"/>
      </w:pPr>
      <w:rPr>
        <w:rFonts w:hint="default"/>
      </w:rPr>
    </w:lvl>
  </w:abstractNum>
  <w:abstractNum w:abstractNumId="13">
    <w:nsid w:val="BCC3F316"/>
    <w:multiLevelType w:val="singleLevel"/>
    <w:tmpl w:val="BCC3F316"/>
    <w:lvl w:ilvl="0" w:tentative="0">
      <w:start w:val="1"/>
      <w:numFmt w:val="decimalEnclosedCircleChinese"/>
      <w:suff w:val="nothing"/>
      <w:lvlText w:val="%1　"/>
      <w:lvlJc w:val="left"/>
      <w:pPr>
        <w:ind w:left="0" w:firstLine="400"/>
      </w:pPr>
      <w:rPr>
        <w:rFonts w:hint="eastAsia"/>
      </w:rPr>
    </w:lvl>
  </w:abstractNum>
  <w:abstractNum w:abstractNumId="14">
    <w:nsid w:val="C9FC10E6"/>
    <w:multiLevelType w:val="singleLevel"/>
    <w:tmpl w:val="C9FC10E6"/>
    <w:lvl w:ilvl="0" w:tentative="0">
      <w:start w:val="1"/>
      <w:numFmt w:val="decimal"/>
      <w:suff w:val="nothing"/>
      <w:lvlText w:val="%1．"/>
      <w:lvlJc w:val="left"/>
      <w:pPr>
        <w:ind w:left="0" w:firstLine="400"/>
      </w:pPr>
      <w:rPr>
        <w:rFonts w:hint="default"/>
      </w:rPr>
    </w:lvl>
  </w:abstractNum>
  <w:abstractNum w:abstractNumId="15">
    <w:nsid w:val="DFB560BA"/>
    <w:multiLevelType w:val="singleLevel"/>
    <w:tmpl w:val="DFB560BA"/>
    <w:lvl w:ilvl="0" w:tentative="0">
      <w:start w:val="1"/>
      <w:numFmt w:val="decimalEnclosedCircleChinese"/>
      <w:suff w:val="nothing"/>
      <w:lvlText w:val="%1　"/>
      <w:lvlJc w:val="left"/>
      <w:pPr>
        <w:ind w:left="0" w:firstLine="400"/>
      </w:pPr>
      <w:rPr>
        <w:rFonts w:hint="eastAsia"/>
      </w:rPr>
    </w:lvl>
  </w:abstractNum>
  <w:abstractNum w:abstractNumId="16">
    <w:nsid w:val="E25929EE"/>
    <w:multiLevelType w:val="singleLevel"/>
    <w:tmpl w:val="E25929EE"/>
    <w:lvl w:ilvl="0" w:tentative="0">
      <w:start w:val="1"/>
      <w:numFmt w:val="decimal"/>
      <w:lvlText w:val="(%1)"/>
      <w:lvlJc w:val="left"/>
      <w:pPr>
        <w:ind w:left="425" w:hanging="425"/>
      </w:pPr>
      <w:rPr>
        <w:rFonts w:hint="default"/>
      </w:rPr>
    </w:lvl>
  </w:abstractNum>
  <w:abstractNum w:abstractNumId="17">
    <w:nsid w:val="00000001"/>
    <w:multiLevelType w:val="singleLevel"/>
    <w:tmpl w:val="00000001"/>
    <w:lvl w:ilvl="0" w:tentative="0">
      <w:start w:val="1"/>
      <w:numFmt w:val="decimal"/>
      <w:pStyle w:val="133"/>
      <w:lvlText w:val="%1."/>
      <w:lvlJc w:val="left"/>
      <w:pPr>
        <w:tabs>
          <w:tab w:val="left" w:pos="2040"/>
        </w:tabs>
        <w:ind w:left="2040" w:hanging="360"/>
      </w:pPr>
    </w:lvl>
  </w:abstractNum>
  <w:abstractNum w:abstractNumId="18">
    <w:nsid w:val="0C8AC49E"/>
    <w:multiLevelType w:val="singleLevel"/>
    <w:tmpl w:val="0C8AC49E"/>
    <w:lvl w:ilvl="0" w:tentative="0">
      <w:start w:val="1"/>
      <w:numFmt w:val="decimal"/>
      <w:suff w:val="nothing"/>
      <w:lvlText w:val="%1．"/>
      <w:lvlJc w:val="left"/>
      <w:pPr>
        <w:ind w:left="20" w:firstLine="400"/>
      </w:pPr>
      <w:rPr>
        <w:rFonts w:hint="default"/>
      </w:rPr>
    </w:lvl>
  </w:abstractNum>
  <w:abstractNum w:abstractNumId="19">
    <w:nsid w:val="0E8F1C03"/>
    <w:multiLevelType w:val="singleLevel"/>
    <w:tmpl w:val="0E8F1C03"/>
    <w:lvl w:ilvl="0" w:tentative="0">
      <w:start w:val="1"/>
      <w:numFmt w:val="decimal"/>
      <w:suff w:val="nothing"/>
      <w:lvlText w:val="%1、"/>
      <w:lvlJc w:val="left"/>
    </w:lvl>
  </w:abstractNum>
  <w:abstractNum w:abstractNumId="20">
    <w:nsid w:val="22265543"/>
    <w:multiLevelType w:val="singleLevel"/>
    <w:tmpl w:val="22265543"/>
    <w:lvl w:ilvl="0" w:tentative="0">
      <w:start w:val="1"/>
      <w:numFmt w:val="decimal"/>
      <w:suff w:val="nothing"/>
      <w:lvlText w:val="%1．"/>
      <w:lvlJc w:val="left"/>
      <w:pPr>
        <w:ind w:left="0" w:firstLine="400"/>
      </w:pPr>
      <w:rPr>
        <w:rFonts w:hint="default"/>
      </w:rPr>
    </w:lvl>
  </w:abstractNum>
  <w:abstractNum w:abstractNumId="21">
    <w:nsid w:val="2D91F215"/>
    <w:multiLevelType w:val="singleLevel"/>
    <w:tmpl w:val="2D91F215"/>
    <w:lvl w:ilvl="0" w:tentative="0">
      <w:start w:val="1"/>
      <w:numFmt w:val="decimal"/>
      <w:lvlText w:val="(%1)"/>
      <w:lvlJc w:val="left"/>
      <w:pPr>
        <w:ind w:left="425" w:hanging="425"/>
      </w:pPr>
      <w:rPr>
        <w:rFonts w:hint="default"/>
      </w:rPr>
    </w:lvl>
  </w:abstractNum>
  <w:abstractNum w:abstractNumId="22">
    <w:nsid w:val="2DA886BC"/>
    <w:multiLevelType w:val="singleLevel"/>
    <w:tmpl w:val="2DA886BC"/>
    <w:lvl w:ilvl="0" w:tentative="0">
      <w:start w:val="1"/>
      <w:numFmt w:val="decimal"/>
      <w:suff w:val="nothing"/>
      <w:lvlText w:val="%1．"/>
      <w:lvlJc w:val="left"/>
      <w:pPr>
        <w:ind w:left="0" w:firstLine="400"/>
      </w:pPr>
      <w:rPr>
        <w:rFonts w:hint="default"/>
      </w:rPr>
    </w:lvl>
  </w:abstractNum>
  <w:abstractNum w:abstractNumId="23">
    <w:nsid w:val="2FD2A270"/>
    <w:multiLevelType w:val="singleLevel"/>
    <w:tmpl w:val="2FD2A270"/>
    <w:lvl w:ilvl="0" w:tentative="0">
      <w:start w:val="1"/>
      <w:numFmt w:val="decimalEnclosedCircleChinese"/>
      <w:suff w:val="nothing"/>
      <w:lvlText w:val="%1　"/>
      <w:lvlJc w:val="left"/>
      <w:pPr>
        <w:ind w:left="0" w:firstLine="400"/>
      </w:pPr>
      <w:rPr>
        <w:rFonts w:hint="eastAsia"/>
      </w:rPr>
    </w:lvl>
  </w:abstractNum>
  <w:abstractNum w:abstractNumId="24">
    <w:nsid w:val="33EC8657"/>
    <w:multiLevelType w:val="singleLevel"/>
    <w:tmpl w:val="33EC8657"/>
    <w:lvl w:ilvl="0" w:tentative="0">
      <w:start w:val="1"/>
      <w:numFmt w:val="decimalEnclosedCircleChinese"/>
      <w:suff w:val="nothing"/>
      <w:lvlText w:val="%1　"/>
      <w:lvlJc w:val="left"/>
      <w:pPr>
        <w:ind w:left="0" w:firstLine="400"/>
      </w:pPr>
      <w:rPr>
        <w:rFonts w:hint="eastAsia"/>
      </w:rPr>
    </w:lvl>
  </w:abstractNum>
  <w:abstractNum w:abstractNumId="25">
    <w:nsid w:val="6166547E"/>
    <w:multiLevelType w:val="singleLevel"/>
    <w:tmpl w:val="6166547E"/>
    <w:lvl w:ilvl="0" w:tentative="0">
      <w:start w:val="1"/>
      <w:numFmt w:val="decimal"/>
      <w:lvlText w:val="(%1)"/>
      <w:lvlJc w:val="left"/>
      <w:pPr>
        <w:ind w:left="425" w:hanging="425"/>
      </w:pPr>
      <w:rPr>
        <w:rFonts w:hint="default"/>
      </w:rPr>
    </w:lvl>
  </w:abstractNum>
  <w:abstractNum w:abstractNumId="26">
    <w:nsid w:val="6767AB03"/>
    <w:multiLevelType w:val="singleLevel"/>
    <w:tmpl w:val="6767AB03"/>
    <w:lvl w:ilvl="0" w:tentative="0">
      <w:start w:val="1"/>
      <w:numFmt w:val="decimalEnclosedCircleChinese"/>
      <w:suff w:val="nothing"/>
      <w:lvlText w:val="%1　"/>
      <w:lvlJc w:val="left"/>
      <w:pPr>
        <w:ind w:left="0" w:firstLine="400"/>
      </w:pPr>
      <w:rPr>
        <w:rFonts w:hint="eastAsia"/>
      </w:rPr>
    </w:lvl>
  </w:abstractNum>
  <w:abstractNum w:abstractNumId="27">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28">
    <w:nsid w:val="6DCF0FB3"/>
    <w:multiLevelType w:val="singleLevel"/>
    <w:tmpl w:val="6DCF0FB3"/>
    <w:lvl w:ilvl="0" w:tentative="0">
      <w:start w:val="1"/>
      <w:numFmt w:val="chineseCounting"/>
      <w:suff w:val="nothing"/>
      <w:lvlText w:val="%1、"/>
      <w:lvlJc w:val="left"/>
      <w:pPr>
        <w:ind w:left="0" w:firstLine="420"/>
      </w:pPr>
      <w:rPr>
        <w:rFonts w:hint="eastAsia"/>
      </w:rPr>
    </w:lvl>
  </w:abstractNum>
  <w:abstractNum w:abstractNumId="29">
    <w:nsid w:val="797628A7"/>
    <w:multiLevelType w:val="singleLevel"/>
    <w:tmpl w:val="797628A7"/>
    <w:lvl w:ilvl="0" w:tentative="0">
      <w:start w:val="1"/>
      <w:numFmt w:val="decimal"/>
      <w:suff w:val="nothing"/>
      <w:lvlText w:val="%1．"/>
      <w:lvlJc w:val="left"/>
      <w:pPr>
        <w:ind w:left="0" w:firstLine="400"/>
      </w:pPr>
      <w:rPr>
        <w:rFonts w:hint="default"/>
      </w:rPr>
    </w:lvl>
  </w:abstractNum>
  <w:abstractNum w:abstractNumId="30">
    <w:nsid w:val="7D32F14E"/>
    <w:multiLevelType w:val="singleLevel"/>
    <w:tmpl w:val="7D32F14E"/>
    <w:lvl w:ilvl="0" w:tentative="0">
      <w:start w:val="1"/>
      <w:numFmt w:val="decimal"/>
      <w:suff w:val="nothing"/>
      <w:lvlText w:val="%1．"/>
      <w:lvlJc w:val="left"/>
      <w:pPr>
        <w:ind w:left="0" w:firstLine="400"/>
      </w:pPr>
      <w:rPr>
        <w:rFonts w:hint="default"/>
      </w:rPr>
    </w:lvl>
  </w:abstractNum>
  <w:num w:numId="1">
    <w:abstractNumId w:val="19"/>
  </w:num>
  <w:num w:numId="2">
    <w:abstractNumId w:val="17"/>
  </w:num>
  <w:num w:numId="3">
    <w:abstractNumId w:val="28"/>
  </w:num>
  <w:num w:numId="4">
    <w:abstractNumId w:val="11"/>
  </w:num>
  <w:num w:numId="5">
    <w:abstractNumId w:val="14"/>
  </w:num>
  <w:num w:numId="6">
    <w:abstractNumId w:val="12"/>
  </w:num>
  <w:num w:numId="7">
    <w:abstractNumId w:val="10"/>
  </w:num>
  <w:num w:numId="8">
    <w:abstractNumId w:val="22"/>
  </w:num>
  <w:num w:numId="9">
    <w:abstractNumId w:val="29"/>
  </w:num>
  <w:num w:numId="10">
    <w:abstractNumId w:val="18"/>
  </w:num>
  <w:num w:numId="11">
    <w:abstractNumId w:val="25"/>
  </w:num>
  <w:num w:numId="12">
    <w:abstractNumId w:val="5"/>
  </w:num>
  <w:num w:numId="13">
    <w:abstractNumId w:val="3"/>
  </w:num>
  <w:num w:numId="14">
    <w:abstractNumId w:val="16"/>
  </w:num>
  <w:num w:numId="15">
    <w:abstractNumId w:val="1"/>
  </w:num>
  <w:num w:numId="16">
    <w:abstractNumId w:val="6"/>
  </w:num>
  <w:num w:numId="17">
    <w:abstractNumId w:val="20"/>
  </w:num>
  <w:num w:numId="18">
    <w:abstractNumId w:val="27"/>
  </w:num>
  <w:num w:numId="19">
    <w:abstractNumId w:val="15"/>
  </w:num>
  <w:num w:numId="20">
    <w:abstractNumId w:val="23"/>
  </w:num>
  <w:num w:numId="21">
    <w:abstractNumId w:val="9"/>
  </w:num>
  <w:num w:numId="22">
    <w:abstractNumId w:val="30"/>
  </w:num>
  <w:num w:numId="23">
    <w:abstractNumId w:val="26"/>
  </w:num>
  <w:num w:numId="24">
    <w:abstractNumId w:val="4"/>
  </w:num>
  <w:num w:numId="25">
    <w:abstractNumId w:val="24"/>
  </w:num>
  <w:num w:numId="26">
    <w:abstractNumId w:val="13"/>
  </w:num>
  <w:num w:numId="27">
    <w:abstractNumId w:val="8"/>
  </w:num>
  <w:num w:numId="28">
    <w:abstractNumId w:val="21"/>
  </w:num>
  <w:num w:numId="29">
    <w:abstractNumId w:val="0"/>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28916C4"/>
    <w:rsid w:val="02AD361F"/>
    <w:rsid w:val="02F54FC6"/>
    <w:rsid w:val="03837F9A"/>
    <w:rsid w:val="04425610"/>
    <w:rsid w:val="04763EE5"/>
    <w:rsid w:val="05AA02EA"/>
    <w:rsid w:val="05D85CA3"/>
    <w:rsid w:val="06130B6E"/>
    <w:rsid w:val="067000A8"/>
    <w:rsid w:val="06A52ED9"/>
    <w:rsid w:val="07B653FF"/>
    <w:rsid w:val="07E23479"/>
    <w:rsid w:val="09060FBD"/>
    <w:rsid w:val="09122BF7"/>
    <w:rsid w:val="09174890"/>
    <w:rsid w:val="096A4499"/>
    <w:rsid w:val="09DC47EA"/>
    <w:rsid w:val="0A382368"/>
    <w:rsid w:val="0A5B2298"/>
    <w:rsid w:val="0AE20526"/>
    <w:rsid w:val="0AE35DEA"/>
    <w:rsid w:val="0B375B18"/>
    <w:rsid w:val="0B571ECA"/>
    <w:rsid w:val="0D5F295B"/>
    <w:rsid w:val="0E1A1D85"/>
    <w:rsid w:val="0F3330FE"/>
    <w:rsid w:val="102B0279"/>
    <w:rsid w:val="10B905AC"/>
    <w:rsid w:val="10FB312E"/>
    <w:rsid w:val="1102108A"/>
    <w:rsid w:val="11392850"/>
    <w:rsid w:val="11746761"/>
    <w:rsid w:val="11966C71"/>
    <w:rsid w:val="11FF19BD"/>
    <w:rsid w:val="12351F4F"/>
    <w:rsid w:val="12B05264"/>
    <w:rsid w:val="13FD3CDB"/>
    <w:rsid w:val="15037857"/>
    <w:rsid w:val="15557BCB"/>
    <w:rsid w:val="15875F52"/>
    <w:rsid w:val="15D66132"/>
    <w:rsid w:val="16331C36"/>
    <w:rsid w:val="1635775C"/>
    <w:rsid w:val="16784E0B"/>
    <w:rsid w:val="18584184"/>
    <w:rsid w:val="189C28CC"/>
    <w:rsid w:val="19232435"/>
    <w:rsid w:val="19A52D54"/>
    <w:rsid w:val="1BC254D4"/>
    <w:rsid w:val="1CF11025"/>
    <w:rsid w:val="1D491D3F"/>
    <w:rsid w:val="1D4D182F"/>
    <w:rsid w:val="1DEA3522"/>
    <w:rsid w:val="1EDF06B9"/>
    <w:rsid w:val="1FAB49D2"/>
    <w:rsid w:val="1FD55B0C"/>
    <w:rsid w:val="20E424AA"/>
    <w:rsid w:val="21156894"/>
    <w:rsid w:val="235023D1"/>
    <w:rsid w:val="23AC4D26"/>
    <w:rsid w:val="24AC18FD"/>
    <w:rsid w:val="24B81E5A"/>
    <w:rsid w:val="25150C7C"/>
    <w:rsid w:val="25C130B0"/>
    <w:rsid w:val="266F2816"/>
    <w:rsid w:val="27706FD2"/>
    <w:rsid w:val="2820139C"/>
    <w:rsid w:val="287C2E29"/>
    <w:rsid w:val="29870F46"/>
    <w:rsid w:val="29D45797"/>
    <w:rsid w:val="2A5D41F0"/>
    <w:rsid w:val="2AB868B9"/>
    <w:rsid w:val="2AD55A18"/>
    <w:rsid w:val="2BE20988"/>
    <w:rsid w:val="2C464019"/>
    <w:rsid w:val="2D210B1C"/>
    <w:rsid w:val="2D3D5895"/>
    <w:rsid w:val="2DB31103"/>
    <w:rsid w:val="2DBE3E50"/>
    <w:rsid w:val="2DDF336D"/>
    <w:rsid w:val="2E277CB9"/>
    <w:rsid w:val="2EC1207D"/>
    <w:rsid w:val="2EF570E9"/>
    <w:rsid w:val="2F005449"/>
    <w:rsid w:val="30D36097"/>
    <w:rsid w:val="30E11DDB"/>
    <w:rsid w:val="314A1092"/>
    <w:rsid w:val="3179279B"/>
    <w:rsid w:val="31984857"/>
    <w:rsid w:val="31BF2393"/>
    <w:rsid w:val="32D20AA9"/>
    <w:rsid w:val="331F13ED"/>
    <w:rsid w:val="3393721C"/>
    <w:rsid w:val="33DB773D"/>
    <w:rsid w:val="34936269"/>
    <w:rsid w:val="369849A8"/>
    <w:rsid w:val="37024A21"/>
    <w:rsid w:val="37FA0158"/>
    <w:rsid w:val="380629F7"/>
    <w:rsid w:val="38A156B3"/>
    <w:rsid w:val="392B7A8A"/>
    <w:rsid w:val="39534784"/>
    <w:rsid w:val="39F931BB"/>
    <w:rsid w:val="3A37475A"/>
    <w:rsid w:val="3A5C08B1"/>
    <w:rsid w:val="3ADE7096"/>
    <w:rsid w:val="3BAD0E26"/>
    <w:rsid w:val="3C4F0947"/>
    <w:rsid w:val="3C886A25"/>
    <w:rsid w:val="3D7774B1"/>
    <w:rsid w:val="3E273887"/>
    <w:rsid w:val="3E9C2083"/>
    <w:rsid w:val="3F631098"/>
    <w:rsid w:val="3FD6724D"/>
    <w:rsid w:val="400236C3"/>
    <w:rsid w:val="405E25C9"/>
    <w:rsid w:val="407A208B"/>
    <w:rsid w:val="408507A7"/>
    <w:rsid w:val="42044303"/>
    <w:rsid w:val="42876CE2"/>
    <w:rsid w:val="42D75ADC"/>
    <w:rsid w:val="448160DE"/>
    <w:rsid w:val="44FD6746"/>
    <w:rsid w:val="450B3C28"/>
    <w:rsid w:val="461463DD"/>
    <w:rsid w:val="46A05D6C"/>
    <w:rsid w:val="46B46CFC"/>
    <w:rsid w:val="47642AED"/>
    <w:rsid w:val="48B9571B"/>
    <w:rsid w:val="48C95505"/>
    <w:rsid w:val="496869D5"/>
    <w:rsid w:val="4A175D47"/>
    <w:rsid w:val="4A2F419F"/>
    <w:rsid w:val="4A404346"/>
    <w:rsid w:val="4A6C3B6D"/>
    <w:rsid w:val="4A735199"/>
    <w:rsid w:val="4AB318CF"/>
    <w:rsid w:val="4AD97EB4"/>
    <w:rsid w:val="4B0E7FA0"/>
    <w:rsid w:val="4BE718EE"/>
    <w:rsid w:val="4C2E5368"/>
    <w:rsid w:val="4CE23492"/>
    <w:rsid w:val="4D57084C"/>
    <w:rsid w:val="4E225FB0"/>
    <w:rsid w:val="4FED199C"/>
    <w:rsid w:val="509B3B6E"/>
    <w:rsid w:val="509E5922"/>
    <w:rsid w:val="516C3C72"/>
    <w:rsid w:val="51A241DB"/>
    <w:rsid w:val="521A547C"/>
    <w:rsid w:val="525D36F3"/>
    <w:rsid w:val="52E6761C"/>
    <w:rsid w:val="530809F0"/>
    <w:rsid w:val="53755DA6"/>
    <w:rsid w:val="540231A0"/>
    <w:rsid w:val="54A7063C"/>
    <w:rsid w:val="554D11DB"/>
    <w:rsid w:val="55782BE6"/>
    <w:rsid w:val="55C17DF3"/>
    <w:rsid w:val="55CB3924"/>
    <w:rsid w:val="56347AD9"/>
    <w:rsid w:val="567F0D20"/>
    <w:rsid w:val="5690738F"/>
    <w:rsid w:val="56AD6955"/>
    <w:rsid w:val="580A4430"/>
    <w:rsid w:val="58810003"/>
    <w:rsid w:val="5A413896"/>
    <w:rsid w:val="5B435A44"/>
    <w:rsid w:val="5DA624FF"/>
    <w:rsid w:val="5DF77687"/>
    <w:rsid w:val="5F296CFF"/>
    <w:rsid w:val="60CC466E"/>
    <w:rsid w:val="615B591F"/>
    <w:rsid w:val="61A22D98"/>
    <w:rsid w:val="61BB564B"/>
    <w:rsid w:val="622F0AD0"/>
    <w:rsid w:val="62371928"/>
    <w:rsid w:val="62633150"/>
    <w:rsid w:val="62B35552"/>
    <w:rsid w:val="63350112"/>
    <w:rsid w:val="63514A76"/>
    <w:rsid w:val="636B23B0"/>
    <w:rsid w:val="63F7297D"/>
    <w:rsid w:val="64020393"/>
    <w:rsid w:val="64887E38"/>
    <w:rsid w:val="65336B29"/>
    <w:rsid w:val="653F0EDE"/>
    <w:rsid w:val="65B8702E"/>
    <w:rsid w:val="65CB0B10"/>
    <w:rsid w:val="6671347B"/>
    <w:rsid w:val="66A82BFF"/>
    <w:rsid w:val="66BB65BC"/>
    <w:rsid w:val="670A1B0C"/>
    <w:rsid w:val="671972AD"/>
    <w:rsid w:val="675639F8"/>
    <w:rsid w:val="680113F6"/>
    <w:rsid w:val="68CE5F3C"/>
    <w:rsid w:val="69085BD7"/>
    <w:rsid w:val="690A7BA1"/>
    <w:rsid w:val="6A6319F4"/>
    <w:rsid w:val="6A8C22D6"/>
    <w:rsid w:val="6AEB755E"/>
    <w:rsid w:val="6CC17E7C"/>
    <w:rsid w:val="6EA939B8"/>
    <w:rsid w:val="6F5604AB"/>
    <w:rsid w:val="7000553C"/>
    <w:rsid w:val="70147409"/>
    <w:rsid w:val="708A632A"/>
    <w:rsid w:val="720B7206"/>
    <w:rsid w:val="72377703"/>
    <w:rsid w:val="725105EF"/>
    <w:rsid w:val="729F3019"/>
    <w:rsid w:val="733F48EB"/>
    <w:rsid w:val="73CF4BE5"/>
    <w:rsid w:val="73F6385C"/>
    <w:rsid w:val="74B534B7"/>
    <w:rsid w:val="751E7B63"/>
    <w:rsid w:val="753A480C"/>
    <w:rsid w:val="754461E9"/>
    <w:rsid w:val="756F0AAE"/>
    <w:rsid w:val="76375D4D"/>
    <w:rsid w:val="77730167"/>
    <w:rsid w:val="77894387"/>
    <w:rsid w:val="77996B1A"/>
    <w:rsid w:val="77A07E5D"/>
    <w:rsid w:val="77F5202A"/>
    <w:rsid w:val="786372CE"/>
    <w:rsid w:val="78A577DE"/>
    <w:rsid w:val="791705C6"/>
    <w:rsid w:val="79E31D38"/>
    <w:rsid w:val="7A22001D"/>
    <w:rsid w:val="7ABA15C6"/>
    <w:rsid w:val="7B1D3764"/>
    <w:rsid w:val="7BB71F27"/>
    <w:rsid w:val="7BC57E1C"/>
    <w:rsid w:val="7BC65BA9"/>
    <w:rsid w:val="7BFD7370"/>
    <w:rsid w:val="7BFF1B19"/>
    <w:rsid w:val="7C104F8C"/>
    <w:rsid w:val="7C8C53E6"/>
    <w:rsid w:val="7D3C0E62"/>
    <w:rsid w:val="7D771B7A"/>
    <w:rsid w:val="7DFE53D7"/>
    <w:rsid w:val="7E521976"/>
    <w:rsid w:val="7E5A694F"/>
    <w:rsid w:val="7E941F8F"/>
    <w:rsid w:val="7ED147C2"/>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80"/>
    <w:qFormat/>
    <w:uiPriority w:val="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79"/>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1"/>
    <w:qFormat/>
    <w:uiPriority w:val="0"/>
    <w:pPr>
      <w:wordWrap w:val="0"/>
      <w:spacing w:after="160"/>
      <w:ind w:left="1600" w:hanging="400"/>
      <w:outlineLvl w:val="3"/>
    </w:pPr>
    <w:rPr>
      <w:rFonts w:ascii="Times New Roman" w:hAnsi="Times New Roman" w:eastAsia="宋体" w:cs="Times New Roman"/>
      <w:b/>
      <w:szCs w:val="24"/>
    </w:rPr>
  </w:style>
  <w:style w:type="paragraph" w:styleId="8">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styleId="6">
    <w:name w:val="Normal Indent"/>
    <w:basedOn w:val="1"/>
    <w:link w:val="78"/>
    <w:autoRedefine/>
    <w:unhideWhenUsed/>
    <w:qFormat/>
    <w:uiPriority w:val="0"/>
    <w:pPr>
      <w:ind w:firstLine="420"/>
    </w:pPr>
    <w:rPr>
      <w:rFonts w:ascii="Calibri" w:hAnsi="Calibri" w:eastAsia="宋体" w:cs="Times New Roman"/>
      <w:kern w:val="0"/>
      <w:sz w:val="20"/>
      <w:szCs w:val="20"/>
    </w:rPr>
  </w:style>
  <w:style w:type="paragraph" w:styleId="9">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82"/>
    <w:autoRedefine/>
    <w:qFormat/>
    <w:uiPriority w:val="0"/>
    <w:pPr>
      <w:jc w:val="left"/>
    </w:pPr>
    <w:rPr>
      <w:rFonts w:ascii="Times New Roman" w:hAnsi="Times New Roman" w:eastAsia="宋体" w:cs="Times New Roman"/>
      <w:szCs w:val="24"/>
    </w:rPr>
  </w:style>
  <w:style w:type="paragraph" w:styleId="12">
    <w:name w:val="Body Text 3"/>
    <w:basedOn w:val="1"/>
    <w:link w:val="83"/>
    <w:autoRedefine/>
    <w:qFormat/>
    <w:uiPriority w:val="0"/>
    <w:pPr>
      <w:spacing w:after="120"/>
    </w:pPr>
    <w:rPr>
      <w:rFonts w:ascii="Times New Roman" w:hAnsi="Times New Roman" w:eastAsia="宋体" w:cs="Times New Roman"/>
      <w:sz w:val="16"/>
      <w:szCs w:val="16"/>
    </w:rPr>
  </w:style>
  <w:style w:type="paragraph" w:styleId="13">
    <w:name w:val="Body Text"/>
    <w:basedOn w:val="1"/>
    <w:link w:val="72"/>
    <w:autoRedefine/>
    <w:unhideWhenUsed/>
    <w:qFormat/>
    <w:uiPriority w:val="0"/>
    <w:pPr>
      <w:spacing w:after="120"/>
    </w:pPr>
    <w:rPr>
      <w:rFonts w:ascii="Times New Roman" w:hAnsi="Times New Roman" w:eastAsia="宋体" w:cs="Times New Roman"/>
      <w:szCs w:val="24"/>
    </w:rPr>
  </w:style>
  <w:style w:type="paragraph" w:styleId="14">
    <w:name w:val="Body Text Indent"/>
    <w:basedOn w:val="1"/>
    <w:next w:val="1"/>
    <w:link w:val="73"/>
    <w:autoRedefine/>
    <w:unhideWhenUsed/>
    <w:qFormat/>
    <w:uiPriority w:val="0"/>
    <w:pPr>
      <w:spacing w:after="120"/>
      <w:ind w:left="420" w:leftChars="200"/>
    </w:pPr>
  </w:style>
  <w:style w:type="paragraph" w:styleId="15">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6">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7">
    <w:name w:val="Block Text"/>
    <w:basedOn w:val="1"/>
    <w:autoRedefine/>
    <w:unhideWhenUsed/>
    <w:qFormat/>
    <w:uiPriority w:val="99"/>
    <w:pPr>
      <w:spacing w:after="120"/>
      <w:ind w:left="1440" w:leftChars="700" w:right="1440" w:rightChars="700"/>
    </w:p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77"/>
    <w:autoRedefine/>
    <w:qFormat/>
    <w:uiPriority w:val="0"/>
    <w:rPr>
      <w:rFonts w:ascii="宋体" w:hAnsi="Courier New" w:eastAsia="宋体" w:cs="Times New Roman"/>
      <w:szCs w:val="20"/>
    </w:rPr>
  </w:style>
  <w:style w:type="paragraph" w:styleId="20">
    <w:name w:val="Date"/>
    <w:basedOn w:val="1"/>
    <w:next w:val="1"/>
    <w:link w:val="51"/>
    <w:autoRedefine/>
    <w:unhideWhenUsed/>
    <w:qFormat/>
    <w:uiPriority w:val="0"/>
    <w:pPr>
      <w:ind w:left="100" w:leftChars="2500"/>
    </w:pPr>
  </w:style>
  <w:style w:type="paragraph" w:styleId="21">
    <w:name w:val="Body Text Indent 2"/>
    <w:basedOn w:val="1"/>
    <w:link w:val="84"/>
    <w:autoRedefine/>
    <w:qFormat/>
    <w:uiPriority w:val="0"/>
    <w:pPr>
      <w:snapToGrid w:val="0"/>
      <w:ind w:firstLine="542" w:firstLineChars="225"/>
    </w:pPr>
    <w:rPr>
      <w:rFonts w:ascii="仿宋_GB2312" w:hAnsi="宋体" w:eastAsia="宋体" w:cs="Arial"/>
      <w:b/>
      <w:bCs/>
      <w:color w:val="000000"/>
      <w:sz w:val="24"/>
      <w:szCs w:val="24"/>
    </w:rPr>
  </w:style>
  <w:style w:type="paragraph" w:styleId="22">
    <w:name w:val="Balloon Text"/>
    <w:basedOn w:val="1"/>
    <w:link w:val="71"/>
    <w:autoRedefine/>
    <w:semiHidden/>
    <w:unhideWhenUsed/>
    <w:qFormat/>
    <w:uiPriority w:val="0"/>
    <w:rPr>
      <w:sz w:val="18"/>
      <w:szCs w:val="18"/>
    </w:rPr>
  </w:style>
  <w:style w:type="paragraph" w:styleId="23">
    <w:name w:val="footer"/>
    <w:basedOn w:val="1"/>
    <w:link w:val="49"/>
    <w:autoRedefine/>
    <w:unhideWhenUsed/>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tabs>
        <w:tab w:val="left" w:pos="1494"/>
      </w:tabs>
      <w:snapToGrid w:val="0"/>
    </w:pPr>
    <w:rPr>
      <w:rFonts w:ascii="Arial" w:hAnsi="Arial"/>
    </w:rPr>
  </w:style>
  <w:style w:type="paragraph" w:styleId="25">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7">
    <w:name w:val="Subtitle"/>
    <w:basedOn w:val="1"/>
    <w:next w:val="1"/>
    <w:link w:val="85"/>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autoRedefine/>
    <w:qFormat/>
    <w:uiPriority w:val="0"/>
    <w:pPr>
      <w:ind w:left="200" w:hanging="200" w:hangingChars="200"/>
    </w:pPr>
    <w:rPr>
      <w:rFonts w:ascii="Times New Roman" w:hAnsi="Times New Roman" w:eastAsia="宋体" w:cs="Times New Roman"/>
      <w:szCs w:val="24"/>
    </w:rPr>
  </w:style>
  <w:style w:type="paragraph" w:styleId="29">
    <w:name w:val="Body Text Indent 3"/>
    <w:basedOn w:val="1"/>
    <w:link w:val="86"/>
    <w:autoRedefine/>
    <w:qFormat/>
    <w:uiPriority w:val="0"/>
    <w:pPr>
      <w:spacing w:after="120"/>
      <w:ind w:left="420" w:leftChars="200"/>
    </w:pPr>
    <w:rPr>
      <w:rFonts w:ascii="Times New Roman" w:hAnsi="Times New Roman" w:eastAsia="宋体" w:cs="Times New Roman"/>
      <w:sz w:val="16"/>
      <w:szCs w:val="16"/>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Body Text 2"/>
    <w:basedOn w:val="1"/>
    <w:link w:val="87"/>
    <w:autoRedefine/>
    <w:qFormat/>
    <w:uiPriority w:val="0"/>
    <w:pPr>
      <w:spacing w:after="120" w:line="480" w:lineRule="auto"/>
    </w:pPr>
    <w:rPr>
      <w:rFonts w:ascii="Times New Roman" w:hAnsi="Times New Roman" w:eastAsia="宋体" w:cs="Times New Roman"/>
      <w:szCs w:val="24"/>
    </w:rPr>
  </w:style>
  <w:style w:type="paragraph" w:styleId="32">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3">
    <w:name w:val="Normal (Web)"/>
    <w:basedOn w:val="1"/>
    <w:autoRedefine/>
    <w:qFormat/>
    <w:uiPriority w:val="0"/>
    <w:pPr>
      <w:widowControl/>
      <w:jc w:val="left"/>
    </w:pPr>
    <w:rPr>
      <w:rFonts w:ascii="宋体" w:hAnsi="宋体" w:eastAsia="宋体" w:cs="宋体"/>
      <w:color w:val="000000"/>
      <w:kern w:val="0"/>
      <w:sz w:val="24"/>
      <w:szCs w:val="24"/>
    </w:rPr>
  </w:style>
  <w:style w:type="paragraph" w:styleId="34">
    <w:name w:val="Title"/>
    <w:basedOn w:val="1"/>
    <w:next w:val="1"/>
    <w:link w:val="89"/>
    <w:autoRedefine/>
    <w:qFormat/>
    <w:uiPriority w:val="0"/>
    <w:pPr>
      <w:spacing w:before="240" w:after="60"/>
      <w:jc w:val="center"/>
      <w:outlineLvl w:val="0"/>
    </w:pPr>
    <w:rPr>
      <w:rFonts w:ascii="Cambria" w:hAnsi="Cambria" w:eastAsia="宋体" w:cs="Times New Roman"/>
      <w:b/>
      <w:bCs/>
      <w:sz w:val="32"/>
      <w:szCs w:val="32"/>
    </w:rPr>
  </w:style>
  <w:style w:type="paragraph" w:styleId="35">
    <w:name w:val="Body Text First Indent"/>
    <w:basedOn w:val="13"/>
    <w:link w:val="90"/>
    <w:autoRedefine/>
    <w:qFormat/>
    <w:uiPriority w:val="0"/>
    <w:pPr>
      <w:ind w:firstLine="420" w:firstLineChars="100"/>
    </w:pPr>
  </w:style>
  <w:style w:type="paragraph" w:styleId="36">
    <w:name w:val="Body Text First Indent 2"/>
    <w:basedOn w:val="14"/>
    <w:link w:val="74"/>
    <w:autoRedefine/>
    <w:unhideWhenUsed/>
    <w:qFormat/>
    <w:uiPriority w:val="0"/>
    <w:pPr>
      <w:ind w:firstLine="420" w:firstLineChars="200"/>
    </w:pPr>
  </w:style>
  <w:style w:type="table" w:styleId="38">
    <w:name w:val="Table Grid"/>
    <w:basedOn w:val="37"/>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basedOn w:val="39"/>
    <w:autoRedefine/>
    <w:unhideWhenUsed/>
    <w:qFormat/>
    <w:uiPriority w:val="0"/>
    <w:rPr>
      <w:color w:val="800080"/>
      <w:u w:val="single"/>
    </w:rPr>
  </w:style>
  <w:style w:type="character" w:styleId="43">
    <w:name w:val="Hyperlink"/>
    <w:basedOn w:val="39"/>
    <w:autoRedefine/>
    <w:unhideWhenUsed/>
    <w:qFormat/>
    <w:uiPriority w:val="99"/>
    <w:rPr>
      <w:color w:val="0000FF"/>
      <w:u w:val="single"/>
    </w:rPr>
  </w:style>
  <w:style w:type="character" w:styleId="44">
    <w:name w:val="HTML Cite"/>
    <w:autoRedefine/>
    <w:qFormat/>
    <w:uiPriority w:val="0"/>
  </w:style>
  <w:style w:type="paragraph" w:customStyle="1" w:styleId="45">
    <w:name w:val="首行缩进"/>
    <w:basedOn w:val="1"/>
    <w:autoRedefine/>
    <w:qFormat/>
    <w:uiPriority w:val="0"/>
    <w:pPr>
      <w:spacing w:line="360" w:lineRule="auto"/>
      <w:ind w:firstLine="480" w:firstLineChars="200"/>
    </w:pPr>
    <w:rPr>
      <w:sz w:val="24"/>
      <w:lang w:val="zh-CN"/>
    </w:rPr>
  </w:style>
  <w:style w:type="paragraph" w:customStyle="1" w:styleId="46">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页眉 字符"/>
    <w:basedOn w:val="39"/>
    <w:link w:val="25"/>
    <w:autoRedefine/>
    <w:qFormat/>
    <w:uiPriority w:val="0"/>
    <w:rPr>
      <w:sz w:val="18"/>
      <w:szCs w:val="18"/>
    </w:rPr>
  </w:style>
  <w:style w:type="character" w:customStyle="1" w:styleId="49">
    <w:name w:val="页脚 字符"/>
    <w:basedOn w:val="39"/>
    <w:link w:val="23"/>
    <w:autoRedefine/>
    <w:qFormat/>
    <w:uiPriority w:val="0"/>
    <w:rPr>
      <w:sz w:val="18"/>
      <w:szCs w:val="18"/>
    </w:rPr>
  </w:style>
  <w:style w:type="paragraph" w:customStyle="1" w:styleId="50">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1">
    <w:name w:val="日期 字符"/>
    <w:basedOn w:val="39"/>
    <w:link w:val="20"/>
    <w:autoRedefine/>
    <w:semiHidden/>
    <w:qFormat/>
    <w:uiPriority w:val="99"/>
  </w:style>
  <w:style w:type="paragraph" w:customStyle="1" w:styleId="5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6">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7">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5">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6">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7">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9">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0">
    <w:name w:val="标题 1 字符"/>
    <w:basedOn w:val="39"/>
    <w:link w:val="3"/>
    <w:autoRedefine/>
    <w:qFormat/>
    <w:uiPriority w:val="0"/>
    <w:rPr>
      <w:rFonts w:ascii="Times New Roman" w:hAnsi="Times New Roman" w:eastAsia="宋体" w:cs="Times New Roman"/>
      <w:b/>
      <w:bCs/>
      <w:kern w:val="44"/>
      <w:sz w:val="44"/>
      <w:szCs w:val="44"/>
    </w:rPr>
  </w:style>
  <w:style w:type="character" w:customStyle="1" w:styleId="71">
    <w:name w:val="批注框文本 字符"/>
    <w:basedOn w:val="39"/>
    <w:link w:val="22"/>
    <w:autoRedefine/>
    <w:semiHidden/>
    <w:qFormat/>
    <w:uiPriority w:val="99"/>
    <w:rPr>
      <w:sz w:val="18"/>
      <w:szCs w:val="18"/>
    </w:rPr>
  </w:style>
  <w:style w:type="character" w:customStyle="1" w:styleId="72">
    <w:name w:val="正文文本 字符"/>
    <w:basedOn w:val="39"/>
    <w:link w:val="13"/>
    <w:autoRedefine/>
    <w:qFormat/>
    <w:uiPriority w:val="0"/>
    <w:rPr>
      <w:rFonts w:ascii="Times New Roman" w:hAnsi="Times New Roman" w:eastAsia="宋体" w:cs="Times New Roman"/>
      <w:szCs w:val="24"/>
    </w:rPr>
  </w:style>
  <w:style w:type="character" w:customStyle="1" w:styleId="73">
    <w:name w:val="正文文本缩进 字符"/>
    <w:basedOn w:val="39"/>
    <w:link w:val="14"/>
    <w:autoRedefine/>
    <w:qFormat/>
    <w:uiPriority w:val="0"/>
  </w:style>
  <w:style w:type="character" w:customStyle="1" w:styleId="74">
    <w:name w:val="正文文本首行缩进 2 字符"/>
    <w:basedOn w:val="73"/>
    <w:link w:val="36"/>
    <w:autoRedefine/>
    <w:semiHidden/>
    <w:qFormat/>
    <w:uiPriority w:val="99"/>
  </w:style>
  <w:style w:type="character" w:customStyle="1" w:styleId="75">
    <w:name w:val="纯文本 字符"/>
    <w:basedOn w:val="39"/>
    <w:autoRedefine/>
    <w:qFormat/>
    <w:uiPriority w:val="0"/>
    <w:rPr>
      <w:rFonts w:hAnsi="Courier New" w:cs="Courier New" w:asciiTheme="minorEastAsia"/>
    </w:rPr>
  </w:style>
  <w:style w:type="character" w:customStyle="1" w:styleId="76">
    <w:name w:val="纯文本 字符1"/>
    <w:link w:val="19"/>
    <w:autoRedefine/>
    <w:qFormat/>
    <w:uiPriority w:val="0"/>
    <w:rPr>
      <w:rFonts w:ascii="宋体" w:hAnsi="Courier New" w:eastAsia="宋体" w:cs="Times New Roman"/>
      <w:szCs w:val="20"/>
    </w:rPr>
  </w:style>
  <w:style w:type="character" w:customStyle="1" w:styleId="77">
    <w:name w:val="纯文本 Char"/>
    <w:basedOn w:val="39"/>
    <w:link w:val="19"/>
    <w:autoRedefine/>
    <w:qFormat/>
    <w:uiPriority w:val="0"/>
    <w:rPr>
      <w:rFonts w:ascii="宋体" w:hAnsi="Courier New" w:eastAsia="宋体"/>
      <w:kern w:val="2"/>
      <w:sz w:val="21"/>
      <w:lang w:val="en-US" w:eastAsia="zh-CN" w:bidi="ar-SA"/>
    </w:rPr>
  </w:style>
  <w:style w:type="character" w:customStyle="1" w:styleId="78">
    <w:name w:val="正文缩进 字符"/>
    <w:link w:val="6"/>
    <w:autoRedefine/>
    <w:semiHidden/>
    <w:qFormat/>
    <w:locked/>
    <w:uiPriority w:val="0"/>
    <w:rPr>
      <w:rFonts w:ascii="Calibri" w:hAnsi="Calibri" w:eastAsia="宋体" w:cs="Times New Roman"/>
    </w:rPr>
  </w:style>
  <w:style w:type="character" w:customStyle="1" w:styleId="79">
    <w:name w:val="标题 3 字符"/>
    <w:basedOn w:val="39"/>
    <w:link w:val="5"/>
    <w:autoRedefine/>
    <w:qFormat/>
    <w:uiPriority w:val="0"/>
    <w:rPr>
      <w:b/>
      <w:bCs/>
      <w:kern w:val="2"/>
      <w:sz w:val="32"/>
      <w:szCs w:val="32"/>
    </w:rPr>
  </w:style>
  <w:style w:type="character" w:customStyle="1" w:styleId="80">
    <w:name w:val="标题 2 字符"/>
    <w:basedOn w:val="39"/>
    <w:link w:val="4"/>
    <w:autoRedefine/>
    <w:qFormat/>
    <w:uiPriority w:val="9"/>
    <w:rPr>
      <w:rFonts w:ascii="Arial" w:hAnsi="Arial" w:eastAsia="黑体" w:cs="Times New Roman"/>
      <w:b/>
      <w:bCs/>
      <w:kern w:val="2"/>
      <w:sz w:val="32"/>
      <w:szCs w:val="32"/>
    </w:rPr>
  </w:style>
  <w:style w:type="character" w:customStyle="1" w:styleId="81">
    <w:name w:val="标题 4 字符"/>
    <w:basedOn w:val="39"/>
    <w:link w:val="7"/>
    <w:autoRedefine/>
    <w:qFormat/>
    <w:uiPriority w:val="0"/>
    <w:rPr>
      <w:rFonts w:ascii="Times New Roman" w:hAnsi="Times New Roman" w:eastAsia="宋体" w:cs="Times New Roman"/>
      <w:b/>
      <w:kern w:val="2"/>
      <w:sz w:val="21"/>
      <w:szCs w:val="24"/>
    </w:rPr>
  </w:style>
  <w:style w:type="character" w:customStyle="1" w:styleId="82">
    <w:name w:val="批注文字 字符"/>
    <w:basedOn w:val="39"/>
    <w:link w:val="11"/>
    <w:autoRedefine/>
    <w:qFormat/>
    <w:uiPriority w:val="0"/>
    <w:rPr>
      <w:rFonts w:ascii="Times New Roman" w:hAnsi="Times New Roman" w:eastAsia="宋体" w:cs="Times New Roman"/>
      <w:kern w:val="2"/>
      <w:sz w:val="21"/>
      <w:szCs w:val="24"/>
    </w:rPr>
  </w:style>
  <w:style w:type="character" w:customStyle="1" w:styleId="83">
    <w:name w:val="正文文本 3 字符"/>
    <w:basedOn w:val="39"/>
    <w:link w:val="12"/>
    <w:autoRedefine/>
    <w:qFormat/>
    <w:uiPriority w:val="0"/>
    <w:rPr>
      <w:rFonts w:ascii="Times New Roman" w:hAnsi="Times New Roman" w:eastAsia="宋体" w:cs="Times New Roman"/>
      <w:kern w:val="2"/>
      <w:sz w:val="16"/>
      <w:szCs w:val="16"/>
    </w:rPr>
  </w:style>
  <w:style w:type="character" w:customStyle="1" w:styleId="84">
    <w:name w:val="正文文本缩进 2 字符"/>
    <w:basedOn w:val="39"/>
    <w:link w:val="21"/>
    <w:autoRedefine/>
    <w:qFormat/>
    <w:uiPriority w:val="0"/>
    <w:rPr>
      <w:rFonts w:ascii="仿宋_GB2312" w:hAnsi="宋体" w:eastAsia="宋体" w:cs="Arial"/>
      <w:b/>
      <w:bCs/>
      <w:color w:val="000000"/>
      <w:kern w:val="2"/>
      <w:sz w:val="24"/>
      <w:szCs w:val="24"/>
    </w:rPr>
  </w:style>
  <w:style w:type="character" w:customStyle="1" w:styleId="85">
    <w:name w:val="副标题 字符"/>
    <w:basedOn w:val="39"/>
    <w:link w:val="27"/>
    <w:autoRedefine/>
    <w:qFormat/>
    <w:uiPriority w:val="0"/>
    <w:rPr>
      <w:rFonts w:ascii="Cambria" w:hAnsi="Cambria" w:eastAsia="宋体" w:cs="Times New Roman"/>
      <w:b/>
      <w:bCs/>
      <w:kern w:val="28"/>
      <w:sz w:val="32"/>
      <w:szCs w:val="32"/>
    </w:rPr>
  </w:style>
  <w:style w:type="character" w:customStyle="1" w:styleId="86">
    <w:name w:val="正文文本缩进 3 字符"/>
    <w:basedOn w:val="39"/>
    <w:link w:val="29"/>
    <w:autoRedefine/>
    <w:qFormat/>
    <w:uiPriority w:val="0"/>
    <w:rPr>
      <w:rFonts w:ascii="Times New Roman" w:hAnsi="Times New Roman" w:eastAsia="宋体" w:cs="Times New Roman"/>
      <w:kern w:val="2"/>
      <w:sz w:val="16"/>
      <w:szCs w:val="16"/>
    </w:rPr>
  </w:style>
  <w:style w:type="character" w:customStyle="1" w:styleId="87">
    <w:name w:val="正文文本 2 字符"/>
    <w:basedOn w:val="39"/>
    <w:link w:val="31"/>
    <w:autoRedefine/>
    <w:qFormat/>
    <w:uiPriority w:val="0"/>
    <w:rPr>
      <w:rFonts w:ascii="Times New Roman" w:hAnsi="Times New Roman" w:eastAsia="宋体" w:cs="Times New Roman"/>
      <w:kern w:val="2"/>
      <w:sz w:val="21"/>
      <w:szCs w:val="24"/>
    </w:rPr>
  </w:style>
  <w:style w:type="character" w:customStyle="1" w:styleId="88">
    <w:name w:val="HTML 预设格式 字符"/>
    <w:basedOn w:val="39"/>
    <w:link w:val="32"/>
    <w:autoRedefine/>
    <w:qFormat/>
    <w:uiPriority w:val="0"/>
    <w:rPr>
      <w:rFonts w:ascii="宋体" w:hAnsi="宋体" w:eastAsia="宋体" w:cs="Times New Roman"/>
      <w:sz w:val="24"/>
      <w:szCs w:val="24"/>
    </w:rPr>
  </w:style>
  <w:style w:type="character" w:customStyle="1" w:styleId="89">
    <w:name w:val="标题 字符"/>
    <w:basedOn w:val="39"/>
    <w:link w:val="34"/>
    <w:autoRedefine/>
    <w:qFormat/>
    <w:uiPriority w:val="0"/>
    <w:rPr>
      <w:rFonts w:ascii="Cambria" w:hAnsi="Cambria" w:eastAsia="宋体" w:cs="Times New Roman"/>
      <w:b/>
      <w:bCs/>
      <w:kern w:val="2"/>
      <w:sz w:val="32"/>
      <w:szCs w:val="32"/>
    </w:rPr>
  </w:style>
  <w:style w:type="character" w:customStyle="1" w:styleId="90">
    <w:name w:val="正文文本首行缩进 字符"/>
    <w:basedOn w:val="72"/>
    <w:link w:val="35"/>
    <w:autoRedefine/>
    <w:qFormat/>
    <w:uiPriority w:val="0"/>
    <w:rPr>
      <w:rFonts w:ascii="Times New Roman" w:hAnsi="Times New Roman" w:eastAsia="宋体" w:cs="Times New Roman"/>
      <w:kern w:val="2"/>
      <w:sz w:val="21"/>
      <w:szCs w:val="24"/>
    </w:rPr>
  </w:style>
  <w:style w:type="character" w:customStyle="1" w:styleId="91">
    <w:name w:val="标题 3 Char"/>
    <w:link w:val="92"/>
    <w:autoRedefine/>
    <w:qFormat/>
    <w:uiPriority w:val="9"/>
    <w:rPr>
      <w:rFonts w:ascii="Calibri" w:hAnsi="Calibri" w:eastAsia="宋体"/>
      <w:b/>
      <w:bCs/>
      <w:sz w:val="32"/>
      <w:szCs w:val="32"/>
    </w:rPr>
  </w:style>
  <w:style w:type="paragraph" w:customStyle="1" w:styleId="92">
    <w:name w:val="标题 3_0"/>
    <w:basedOn w:val="93"/>
    <w:next w:val="93"/>
    <w:link w:val="91"/>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纯文本 Char_0"/>
    <w:link w:val="95"/>
    <w:autoRedefine/>
    <w:qFormat/>
    <w:locked/>
    <w:uiPriority w:val="0"/>
    <w:rPr>
      <w:rFonts w:ascii="宋体" w:hAnsi="Courier New"/>
      <w:szCs w:val="21"/>
    </w:rPr>
  </w:style>
  <w:style w:type="paragraph" w:customStyle="1" w:styleId="95">
    <w:name w:val="纯文本_0"/>
    <w:basedOn w:val="93"/>
    <w:link w:val="94"/>
    <w:autoRedefine/>
    <w:unhideWhenUsed/>
    <w:qFormat/>
    <w:uiPriority w:val="0"/>
    <w:pPr>
      <w:widowControl/>
      <w:jc w:val="left"/>
    </w:pPr>
    <w:rPr>
      <w:rFonts w:ascii="宋体" w:hAnsi="Courier New" w:eastAsiaTheme="minorEastAsia" w:cstheme="minorBidi"/>
      <w:kern w:val="0"/>
      <w:sz w:val="20"/>
      <w:szCs w:val="21"/>
    </w:rPr>
  </w:style>
  <w:style w:type="character" w:customStyle="1" w:styleId="96">
    <w:name w:val="font21"/>
    <w:basedOn w:val="39"/>
    <w:autoRedefine/>
    <w:qFormat/>
    <w:uiPriority w:val="0"/>
    <w:rPr>
      <w:rFonts w:hint="default" w:ascii="Wingdings 2" w:hAnsi="Wingdings 2" w:eastAsia="Wingdings 2" w:cs="Wingdings 2"/>
      <w:color w:val="000000"/>
      <w:sz w:val="20"/>
      <w:szCs w:val="20"/>
      <w:u w:val="none"/>
    </w:rPr>
  </w:style>
  <w:style w:type="paragraph" w:customStyle="1" w:styleId="97">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9">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0">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1">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2">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3">
    <w:name w:val="Body text|2"/>
    <w:basedOn w:val="1"/>
    <w:autoRedefine/>
    <w:qFormat/>
    <w:uiPriority w:val="0"/>
    <w:rPr>
      <w:rFonts w:ascii="宋体" w:hAnsi="宋体" w:eastAsia="宋体" w:cs="宋体"/>
      <w:sz w:val="32"/>
      <w:szCs w:val="32"/>
      <w:lang w:val="zh-TW" w:eastAsia="zh-TW" w:bidi="zh-TW"/>
    </w:rPr>
  </w:style>
  <w:style w:type="paragraph" w:customStyle="1" w:styleId="104">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WPS Plain"/>
    <w:autoRedefine/>
    <w:qFormat/>
    <w:uiPriority w:val="0"/>
    <w:rPr>
      <w:rFonts w:ascii="Times New Roman" w:hAnsi="Times New Roman" w:eastAsia="宋体" w:cs="Times New Roman"/>
      <w:lang w:val="en-US" w:eastAsia="zh-CN" w:bidi="ar-SA"/>
    </w:rPr>
  </w:style>
  <w:style w:type="paragraph" w:customStyle="1" w:styleId="107">
    <w:name w:val="Char"/>
    <w:basedOn w:val="1"/>
    <w:autoRedefine/>
    <w:qFormat/>
    <w:uiPriority w:val="0"/>
    <w:rPr>
      <w:rFonts w:ascii="仿宋_GB2312" w:hAnsi="Times New Roman" w:eastAsia="仿宋_GB2312" w:cs="Times New Roman"/>
      <w:b/>
      <w:sz w:val="32"/>
      <w:szCs w:val="32"/>
    </w:rPr>
  </w:style>
  <w:style w:type="paragraph" w:customStyle="1" w:styleId="108">
    <w:name w:val="标题 6_0"/>
    <w:basedOn w:val="93"/>
    <w:next w:val="93"/>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09">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0">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1">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2">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5">
    <w:name w:val="Char1"/>
    <w:basedOn w:val="1"/>
    <w:autoRedefine/>
    <w:qFormat/>
    <w:uiPriority w:val="0"/>
    <w:rPr>
      <w:rFonts w:ascii="仿宋_GB2312" w:hAnsi="Times New Roman" w:eastAsia="仿宋_GB2312" w:cs="Times New Roman"/>
      <w:b/>
      <w:sz w:val="32"/>
      <w:szCs w:val="32"/>
    </w:rPr>
  </w:style>
  <w:style w:type="paragraph" w:customStyle="1" w:styleId="116">
    <w:name w:val="正文 1.1"/>
    <w:basedOn w:val="1"/>
    <w:next w:val="117"/>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7">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18">
    <w:name w:val="标题 7_0"/>
    <w:basedOn w:val="93"/>
    <w:next w:val="93"/>
    <w:autoRedefine/>
    <w:qFormat/>
    <w:uiPriority w:val="9"/>
    <w:pPr>
      <w:keepNext/>
      <w:keepLines/>
      <w:spacing w:before="240" w:after="64" w:line="320" w:lineRule="auto"/>
      <w:ind w:left="1296" w:hanging="1296"/>
      <w:outlineLvl w:val="6"/>
    </w:pPr>
    <w:rPr>
      <w:b/>
      <w:bCs/>
      <w:kern w:val="0"/>
      <w:sz w:val="24"/>
      <w:szCs w:val="24"/>
    </w:rPr>
  </w:style>
  <w:style w:type="paragraph" w:customStyle="1" w:styleId="119">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0">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2">
    <w:name w:val="标题 2_0"/>
    <w:basedOn w:val="93"/>
    <w:next w:val="93"/>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3">
    <w:name w:val="标题 8_0"/>
    <w:basedOn w:val="93"/>
    <w:next w:val="93"/>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4">
    <w:name w:val="标题 1_0"/>
    <w:basedOn w:val="93"/>
    <w:next w:val="93"/>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5">
    <w:name w:val="标题 5_0"/>
    <w:basedOn w:val="93"/>
    <w:next w:val="93"/>
    <w:autoRedefine/>
    <w:qFormat/>
    <w:uiPriority w:val="9"/>
    <w:pPr>
      <w:keepNext/>
      <w:keepLines/>
      <w:spacing w:before="280" w:after="290" w:line="376" w:lineRule="auto"/>
      <w:ind w:left="1008" w:hanging="1008"/>
      <w:outlineLvl w:val="4"/>
    </w:pPr>
    <w:rPr>
      <w:b/>
      <w:bCs/>
      <w:kern w:val="0"/>
      <w:sz w:val="28"/>
      <w:szCs w:val="28"/>
    </w:rPr>
  </w:style>
  <w:style w:type="paragraph" w:customStyle="1" w:styleId="12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28">
    <w:name w:val="标题 9_0"/>
    <w:basedOn w:val="93"/>
    <w:next w:val="93"/>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29">
    <w:name w:val="标题 4_1"/>
    <w:basedOn w:val="93"/>
    <w:next w:val="93"/>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0">
    <w:name w:val="bookmark-item"/>
    <w:basedOn w:val="39"/>
    <w:autoRedefine/>
    <w:qFormat/>
    <w:uiPriority w:val="0"/>
  </w:style>
  <w:style w:type="table" w:customStyle="1" w:styleId="131">
    <w:name w:val="Table Normal"/>
    <w:autoRedefine/>
    <w:semiHidden/>
    <w:unhideWhenUsed/>
    <w:qFormat/>
    <w:uiPriority w:val="2"/>
    <w:tblPr>
      <w:tblCellMar>
        <w:top w:w="0" w:type="dxa"/>
        <w:left w:w="0" w:type="dxa"/>
        <w:bottom w:w="0" w:type="dxa"/>
        <w:right w:w="0" w:type="dxa"/>
      </w:tblCellMar>
    </w:tblPr>
  </w:style>
  <w:style w:type="paragraph" w:customStyle="1" w:styleId="132">
    <w:name w:val="Table Paragraph"/>
    <w:basedOn w:val="1"/>
    <w:autoRedefine/>
    <w:qFormat/>
    <w:uiPriority w:val="1"/>
    <w:rPr>
      <w:rFonts w:ascii="宋体" w:hAnsi="宋体" w:cs="宋体"/>
      <w:lang w:val="zh-CN" w:bidi="zh-CN"/>
    </w:rPr>
  </w:style>
  <w:style w:type="paragraph" w:customStyle="1" w:styleId="133">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4">
    <w:name w:val="样式 标题 2 + 左"/>
    <w:basedOn w:val="4"/>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 w:type="paragraph" w:customStyle="1" w:styleId="135">
    <w:name w:val="目录 32"/>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5485</Words>
  <Characters>5829</Characters>
  <Lines>353</Lines>
  <Paragraphs>99</Paragraphs>
  <TotalTime>5</TotalTime>
  <ScaleCrop>false</ScaleCrop>
  <LinksUpToDate>false</LinksUpToDate>
  <CharactersWithSpaces>5840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罗明明</cp:lastModifiedBy>
  <cp:lastPrinted>2023-07-20T09:42:00Z</cp:lastPrinted>
  <dcterms:modified xsi:type="dcterms:W3CDTF">2025-01-26T06:58:44Z</dcterms:modified>
  <cp:revision>8120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63A94AC43FC94505808CEDB3FB54A825</vt:lpwstr>
  </property>
  <property fmtid="{D5CDD505-2E9C-101B-9397-08002B2CF9AE}" pid="4" name="KSOTemplateDocerSaveRecord">
    <vt:lpwstr>eyJoZGlkIjoiNDY5NTFmN2Y3Y2JkMzAzOGM3NjQ0MzgxNGJiZmI3NDkiLCJ1c2VySWQiOiIzODk2NTU3MDQifQ==</vt:lpwstr>
  </property>
</Properties>
</file>