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7CD3E">
      <w:pPr>
        <w:spacing w:line="360" w:lineRule="auto"/>
        <w:ind w:firstLine="480"/>
        <w:jc w:val="center"/>
        <w:rPr>
          <w:rFonts w:ascii="仿宋" w:hAnsi="仿宋" w:eastAsia="仿宋" w:cs="仿宋_GB2312"/>
          <w:b/>
          <w:color w:val="auto"/>
          <w:sz w:val="24"/>
          <w:highlight w:val="none"/>
        </w:rPr>
      </w:pPr>
    </w:p>
    <w:p w14:paraId="6072154B">
      <w:pPr>
        <w:spacing w:line="360" w:lineRule="auto"/>
        <w:jc w:val="center"/>
        <w:rPr>
          <w:rFonts w:hint="eastAsia" w:ascii="仿宋_GB2312" w:hAnsi="仿宋" w:eastAsia="仿宋_GB2312" w:cs="仿宋_GB2312"/>
          <w:b/>
          <w:color w:val="auto"/>
          <w:sz w:val="44"/>
          <w:szCs w:val="44"/>
          <w:highlight w:val="none"/>
          <w:lang w:eastAsia="zh-CN"/>
        </w:rPr>
      </w:pPr>
      <w:r>
        <w:rPr>
          <w:rFonts w:hint="eastAsia" w:ascii="仿宋_GB2312" w:hAnsi="仿宋" w:eastAsia="仿宋_GB2312" w:cs="仿宋_GB2312"/>
          <w:b/>
          <w:color w:val="auto"/>
          <w:sz w:val="44"/>
          <w:szCs w:val="44"/>
          <w:highlight w:val="none"/>
          <w:lang w:val="en-US" w:eastAsia="zh-CN"/>
        </w:rPr>
        <w:t xml:space="preserve"> </w:t>
      </w:r>
      <w:r>
        <w:rPr>
          <w:rFonts w:hint="eastAsia" w:ascii="仿宋_GB2312" w:hAnsi="仿宋" w:eastAsia="仿宋_GB2312" w:cs="仿宋_GB2312"/>
          <w:b/>
          <w:color w:val="auto"/>
          <w:sz w:val="44"/>
          <w:szCs w:val="44"/>
          <w:highlight w:val="none"/>
        </w:rPr>
        <w:t>福全街道现代化美丽城镇创建规划实施方案编制、技术指导服务项目</w:t>
      </w:r>
    </w:p>
    <w:p w14:paraId="39D4A955">
      <w:pPr>
        <w:snapToGrid w:val="0"/>
        <w:spacing w:line="360" w:lineRule="auto"/>
        <w:ind w:firstLine="602"/>
        <w:jc w:val="center"/>
        <w:rPr>
          <w:rFonts w:ascii="仿宋" w:hAnsi="仿宋" w:eastAsia="仿宋" w:cs="仿宋_GB2312"/>
          <w:color w:val="auto"/>
          <w:sz w:val="30"/>
          <w:szCs w:val="30"/>
          <w:highlight w:val="none"/>
        </w:rPr>
      </w:pPr>
    </w:p>
    <w:p w14:paraId="47E0A685">
      <w:pPr>
        <w:snapToGrid w:val="0"/>
        <w:spacing w:line="360" w:lineRule="auto"/>
        <w:ind w:firstLine="602"/>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rPr>
        <w:fldChar w:fldCharType="begin"/>
      </w:r>
      <w:r>
        <w:rPr>
          <w:rFonts w:hint="eastAsia" w:ascii="仿宋" w:hAnsi="仿宋" w:eastAsia="仿宋" w:cs="仿宋_GB2312"/>
          <w:color w:val="auto"/>
          <w:sz w:val="30"/>
          <w:szCs w:val="30"/>
          <w:highlight w:val="none"/>
        </w:rPr>
        <w:instrText xml:space="preserve"> HYPERLINK "https://pay.zcygov.cn/purchaseplan_front/" \l "/plan/list/view?id=1000000000015348259" \t "https://www.zcygov.cn/delegation-order/_procurement-entrust_/order/orderInfo/create/10005577660_330603_030202/1000000000015348259/_blank" </w:instrText>
      </w:r>
      <w:r>
        <w:rPr>
          <w:rFonts w:hint="eastAsia" w:ascii="仿宋" w:hAnsi="仿宋" w:eastAsia="仿宋" w:cs="仿宋_GB2312"/>
          <w:color w:val="auto"/>
          <w:sz w:val="30"/>
          <w:szCs w:val="30"/>
          <w:highlight w:val="none"/>
        </w:rPr>
        <w:fldChar w:fldCharType="separate"/>
      </w:r>
      <w:r>
        <w:rPr>
          <w:rFonts w:hint="eastAsia" w:ascii="仿宋" w:hAnsi="仿宋" w:eastAsia="仿宋" w:cs="仿宋_GB2312"/>
          <w:color w:val="auto"/>
          <w:sz w:val="30"/>
          <w:szCs w:val="30"/>
          <w:highlight w:val="none"/>
        </w:rPr>
        <w:t>临[2025]265号</w:t>
      </w:r>
      <w:r>
        <w:rPr>
          <w:rFonts w:hint="eastAsia" w:ascii="仿宋" w:hAnsi="仿宋" w:eastAsia="仿宋" w:cs="仿宋_GB2312"/>
          <w:color w:val="auto"/>
          <w:sz w:val="30"/>
          <w:szCs w:val="30"/>
          <w:highlight w:val="none"/>
        </w:rPr>
        <w:fldChar w:fldCharType="end"/>
      </w:r>
    </w:p>
    <w:p w14:paraId="56B0A726">
      <w:pPr>
        <w:spacing w:line="360" w:lineRule="auto"/>
        <w:ind w:firstLine="880"/>
        <w:jc w:val="center"/>
        <w:rPr>
          <w:rFonts w:ascii="仿宋" w:hAnsi="仿宋" w:eastAsia="仿宋" w:cs="仿宋_GB2312"/>
          <w:b/>
          <w:color w:val="auto"/>
          <w:sz w:val="44"/>
          <w:szCs w:val="44"/>
          <w:highlight w:val="none"/>
        </w:rPr>
      </w:pPr>
    </w:p>
    <w:p w14:paraId="3FD7158F">
      <w:pPr>
        <w:spacing w:line="360" w:lineRule="auto"/>
        <w:ind w:firstLine="880"/>
        <w:jc w:val="center"/>
        <w:rPr>
          <w:rFonts w:ascii="仿宋" w:hAnsi="仿宋" w:eastAsia="仿宋" w:cs="仿宋_GB2312"/>
          <w:b/>
          <w:color w:val="auto"/>
          <w:sz w:val="44"/>
          <w:szCs w:val="44"/>
          <w:highlight w:val="none"/>
        </w:rPr>
      </w:pPr>
    </w:p>
    <w:p w14:paraId="78261E16">
      <w:pPr>
        <w:ind w:firstLine="1124"/>
        <w:jc w:val="center"/>
        <w:outlineLvl w:val="0"/>
        <w:rPr>
          <w:rFonts w:ascii="仿宋" w:hAnsi="仿宋" w:eastAsia="仿宋"/>
          <w:b/>
          <w:color w:val="auto"/>
          <w:sz w:val="56"/>
          <w:szCs w:val="56"/>
          <w:highlight w:val="none"/>
        </w:rPr>
      </w:pPr>
      <w:r>
        <w:rPr>
          <w:rFonts w:hint="eastAsia" w:ascii="仿宋" w:hAnsi="仿宋" w:eastAsia="仿宋" w:cs="Arial"/>
          <w:b/>
          <w:color w:val="auto"/>
          <w:sz w:val="56"/>
          <w:szCs w:val="56"/>
          <w:highlight w:val="none"/>
        </w:rPr>
        <w:t>公开招标</w:t>
      </w:r>
      <w:r>
        <w:rPr>
          <w:rFonts w:hint="eastAsia" w:ascii="仿宋" w:hAnsi="仿宋" w:eastAsia="仿宋"/>
          <w:b/>
          <w:color w:val="auto"/>
          <w:sz w:val="56"/>
          <w:szCs w:val="56"/>
          <w:highlight w:val="none"/>
        </w:rPr>
        <w:t>文件</w:t>
      </w:r>
    </w:p>
    <w:p w14:paraId="04CF5EC4">
      <w:pPr>
        <w:pStyle w:val="3"/>
        <w:numPr>
          <w:ilvl w:val="0"/>
          <w:numId w:val="0"/>
        </w:numPr>
        <w:rPr>
          <w:rFonts w:ascii="仿宋" w:eastAsia="仿宋"/>
          <w:b w:val="0"/>
          <w:color w:val="auto"/>
          <w:sz w:val="56"/>
          <w:szCs w:val="56"/>
          <w:highlight w:val="none"/>
        </w:rPr>
      </w:pPr>
    </w:p>
    <w:p w14:paraId="1619843D">
      <w:pPr>
        <w:ind w:firstLine="883"/>
        <w:jc w:val="center"/>
        <w:rPr>
          <w:color w:val="auto"/>
          <w:highlight w:val="none"/>
        </w:rPr>
      </w:pPr>
      <w:r>
        <w:rPr>
          <w:rFonts w:hint="eastAsia" w:ascii="宋体" w:hAnsi="宋体" w:cs="宋体"/>
          <w:b/>
          <w:color w:val="auto"/>
          <w:sz w:val="44"/>
          <w:szCs w:val="44"/>
          <w:highlight w:val="none"/>
        </w:rPr>
        <w:t>（电子招投标）</w:t>
      </w:r>
    </w:p>
    <w:p w14:paraId="2B4B3DA2">
      <w:pPr>
        <w:spacing w:line="360" w:lineRule="auto"/>
        <w:ind w:firstLine="480"/>
        <w:jc w:val="center"/>
        <w:rPr>
          <w:rFonts w:ascii="仿宋" w:hAnsi="仿宋" w:eastAsia="仿宋" w:cs="仿宋_GB2312"/>
          <w:b/>
          <w:color w:val="auto"/>
          <w:sz w:val="24"/>
          <w:highlight w:val="none"/>
        </w:rPr>
      </w:pPr>
    </w:p>
    <w:p w14:paraId="7A3F2E69">
      <w:pPr>
        <w:spacing w:line="360" w:lineRule="auto"/>
        <w:ind w:firstLine="480"/>
        <w:jc w:val="center"/>
        <w:rPr>
          <w:rFonts w:ascii="仿宋" w:hAnsi="仿宋" w:eastAsia="仿宋" w:cs="仿宋_GB2312"/>
          <w:b/>
          <w:color w:val="auto"/>
          <w:sz w:val="24"/>
          <w:highlight w:val="none"/>
        </w:rPr>
      </w:pPr>
    </w:p>
    <w:p w14:paraId="128F689D">
      <w:pPr>
        <w:pStyle w:val="3"/>
        <w:numPr>
          <w:ilvl w:val="0"/>
          <w:numId w:val="0"/>
        </w:numPr>
        <w:rPr>
          <w:color w:val="auto"/>
          <w:highlight w:val="none"/>
        </w:rPr>
      </w:pPr>
    </w:p>
    <w:p w14:paraId="531EA850">
      <w:pPr>
        <w:ind w:firstLine="480"/>
        <w:rPr>
          <w:rFonts w:ascii="仿宋" w:hAnsi="仿宋" w:eastAsia="仿宋" w:cs="仿宋_GB2312"/>
          <w:b/>
          <w:color w:val="auto"/>
          <w:sz w:val="24"/>
          <w:highlight w:val="none"/>
        </w:rPr>
      </w:pPr>
    </w:p>
    <w:p w14:paraId="541DBD64">
      <w:pPr>
        <w:ind w:firstLine="480"/>
        <w:rPr>
          <w:rFonts w:ascii="仿宋" w:hAnsi="仿宋" w:eastAsia="仿宋" w:cs="仿宋_GB2312"/>
          <w:b/>
          <w:color w:val="auto"/>
          <w:sz w:val="24"/>
          <w:highlight w:val="none"/>
        </w:rPr>
      </w:pPr>
    </w:p>
    <w:p w14:paraId="08184B2A">
      <w:pPr>
        <w:pStyle w:val="3"/>
        <w:numPr>
          <w:ilvl w:val="0"/>
          <w:numId w:val="0"/>
        </w:numPr>
        <w:rPr>
          <w:color w:val="auto"/>
          <w:highlight w:val="none"/>
        </w:rPr>
      </w:pPr>
    </w:p>
    <w:p w14:paraId="10AC4BE8">
      <w:pPr>
        <w:spacing w:line="360" w:lineRule="auto"/>
        <w:ind w:firstLine="480"/>
        <w:jc w:val="center"/>
        <w:rPr>
          <w:rFonts w:ascii="仿宋" w:hAnsi="仿宋" w:eastAsia="仿宋" w:cs="仿宋_GB2312"/>
          <w:b/>
          <w:color w:val="auto"/>
          <w:sz w:val="24"/>
          <w:highlight w:val="none"/>
        </w:rPr>
      </w:pPr>
    </w:p>
    <w:p w14:paraId="6219D5AF">
      <w:pPr>
        <w:spacing w:line="360" w:lineRule="auto"/>
        <w:ind w:firstLine="480"/>
        <w:jc w:val="center"/>
        <w:rPr>
          <w:rFonts w:ascii="仿宋" w:hAnsi="仿宋" w:eastAsia="仿宋" w:cs="仿宋_GB2312"/>
          <w:b/>
          <w:color w:val="auto"/>
          <w:sz w:val="24"/>
          <w:highlight w:val="none"/>
        </w:rPr>
      </w:pPr>
    </w:p>
    <w:p w14:paraId="4C0B3577">
      <w:pPr>
        <w:snapToGrid w:val="0"/>
        <w:spacing w:line="360" w:lineRule="auto"/>
        <w:ind w:firstLine="1600" w:firstLineChars="500"/>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val="en-US" w:eastAsia="zh-CN"/>
        </w:rPr>
        <w:t>绍兴市柯桥区福全街道办事处</w:t>
      </w:r>
    </w:p>
    <w:p w14:paraId="78AB411B">
      <w:pPr>
        <w:spacing w:line="360" w:lineRule="auto"/>
        <w:ind w:firstLine="1600" w:firstLineChars="500"/>
        <w:rPr>
          <w:rFonts w:hint="default" w:ascii="仿宋" w:hAnsi="仿宋" w:eastAsia="仿宋" w:cs="仿宋_GB2312"/>
          <w:bCs/>
          <w:color w:val="auto"/>
          <w:sz w:val="32"/>
          <w:szCs w:val="32"/>
          <w:highlight w:val="none"/>
          <w:lang w:val="en-US"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val="en-US" w:eastAsia="zh-CN"/>
        </w:rPr>
        <w:t>浙江中科园建设管理有限公司</w:t>
      </w:r>
    </w:p>
    <w:p w14:paraId="349A0451">
      <w:pPr>
        <w:snapToGrid w:val="0"/>
        <w:spacing w:line="360" w:lineRule="auto"/>
        <w:ind w:firstLine="643"/>
        <w:jc w:val="center"/>
        <w:rPr>
          <w:rFonts w:ascii="仿宋" w:hAnsi="仿宋" w:eastAsia="仿宋" w:cs="仿宋_GB2312"/>
          <w:bCs/>
          <w:color w:val="auto"/>
          <w:sz w:val="32"/>
          <w:szCs w:val="32"/>
          <w:highlight w:val="none"/>
        </w:rPr>
      </w:pPr>
      <w:r>
        <w:rPr>
          <w:rFonts w:ascii="仿宋" w:hAnsi="仿宋" w:eastAsia="仿宋" w:cs="仿宋_GB2312"/>
          <w:bCs/>
          <w:color w:val="auto"/>
          <w:sz w:val="32"/>
          <w:szCs w:val="32"/>
          <w:highlight w:val="none"/>
        </w:rPr>
        <w:t>202</w:t>
      </w:r>
      <w:r>
        <w:rPr>
          <w:rFonts w:hint="eastAsia" w:ascii="仿宋" w:hAnsi="仿宋" w:eastAsia="仿宋" w:cs="仿宋_GB2312"/>
          <w:bCs/>
          <w:color w:val="auto"/>
          <w:sz w:val="32"/>
          <w:szCs w:val="32"/>
          <w:highlight w:val="none"/>
          <w:lang w:val="en-US" w:eastAsia="zh-CN"/>
        </w:rPr>
        <w:t>5</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2</w:t>
      </w:r>
      <w:r>
        <w:rPr>
          <w:rFonts w:hint="eastAsia" w:ascii="仿宋" w:hAnsi="仿宋" w:eastAsia="仿宋" w:cs="仿宋_GB2312"/>
          <w:bCs/>
          <w:color w:val="auto"/>
          <w:sz w:val="32"/>
          <w:szCs w:val="32"/>
          <w:highlight w:val="none"/>
        </w:rPr>
        <w:t>月</w:t>
      </w:r>
    </w:p>
    <w:p w14:paraId="29FEE3F4">
      <w:pPr>
        <w:spacing w:line="360" w:lineRule="auto"/>
        <w:ind w:firstLine="482"/>
        <w:jc w:val="center"/>
        <w:rPr>
          <w:rFonts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14:paraId="6DCB014A">
      <w:pPr>
        <w:spacing w:line="360" w:lineRule="auto"/>
        <w:ind w:firstLine="643"/>
        <w:rPr>
          <w:rFonts w:ascii="仿宋" w:hAnsi="仿宋" w:eastAsia="仿宋" w:cs="仿宋_GB2312"/>
          <w:color w:val="auto"/>
          <w:sz w:val="32"/>
          <w:szCs w:val="32"/>
          <w:highlight w:val="none"/>
        </w:rPr>
      </w:pPr>
    </w:p>
    <w:p w14:paraId="0B643CD9">
      <w:pPr>
        <w:spacing w:line="360" w:lineRule="auto"/>
        <w:ind w:firstLine="643"/>
        <w:rPr>
          <w:rFonts w:ascii="仿宋" w:hAnsi="仿宋" w:eastAsia="仿宋" w:cs="仿宋_GB2312"/>
          <w:color w:val="auto"/>
          <w:sz w:val="32"/>
          <w:szCs w:val="32"/>
          <w:highlight w:val="none"/>
        </w:rPr>
      </w:pPr>
    </w:p>
    <w:p w14:paraId="50ABE17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0FA51D0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1F353D0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1F51A08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14:paraId="3E7C6523">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14:paraId="4E2C27B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14:paraId="5E7BAAB5">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3C961258">
      <w:pPr>
        <w:spacing w:line="360" w:lineRule="auto"/>
        <w:ind w:firstLine="549" w:firstLineChars="229"/>
        <w:rPr>
          <w:rFonts w:ascii="仿宋" w:hAnsi="仿宋" w:eastAsia="仿宋" w:cs="仿宋_GB2312"/>
          <w:color w:val="auto"/>
          <w:sz w:val="24"/>
          <w:highlight w:val="none"/>
        </w:rPr>
      </w:pPr>
    </w:p>
    <w:p w14:paraId="6E05DE78">
      <w:pPr>
        <w:spacing w:line="360" w:lineRule="auto"/>
        <w:ind w:firstLine="549" w:firstLineChars="229"/>
        <w:rPr>
          <w:rFonts w:ascii="仿宋" w:hAnsi="仿宋" w:eastAsia="仿宋" w:cs="仿宋_GB2312"/>
          <w:color w:val="auto"/>
          <w:sz w:val="24"/>
          <w:highlight w:val="none"/>
        </w:rPr>
      </w:pPr>
    </w:p>
    <w:p w14:paraId="5B4107AE">
      <w:pPr>
        <w:spacing w:line="360" w:lineRule="auto"/>
        <w:ind w:firstLine="549" w:firstLineChars="229"/>
        <w:rPr>
          <w:rFonts w:ascii="仿宋" w:hAnsi="仿宋" w:eastAsia="仿宋" w:cs="仿宋_GB2312"/>
          <w:color w:val="auto"/>
          <w:sz w:val="24"/>
          <w:highlight w:val="none"/>
        </w:rPr>
      </w:pPr>
    </w:p>
    <w:p w14:paraId="771BB36D">
      <w:pPr>
        <w:spacing w:line="360" w:lineRule="auto"/>
        <w:ind w:firstLine="549" w:firstLineChars="229"/>
        <w:rPr>
          <w:rFonts w:ascii="仿宋" w:hAnsi="仿宋" w:eastAsia="仿宋" w:cs="仿宋_GB2312"/>
          <w:color w:val="auto"/>
          <w:sz w:val="24"/>
          <w:highlight w:val="none"/>
        </w:rPr>
      </w:pPr>
    </w:p>
    <w:p w14:paraId="59395D24">
      <w:pPr>
        <w:spacing w:line="360" w:lineRule="auto"/>
        <w:ind w:firstLine="549" w:firstLineChars="229"/>
        <w:rPr>
          <w:rFonts w:ascii="仿宋" w:hAnsi="仿宋" w:eastAsia="仿宋" w:cs="仿宋_GB2312"/>
          <w:color w:val="auto"/>
          <w:sz w:val="24"/>
          <w:highlight w:val="none"/>
        </w:rPr>
      </w:pPr>
    </w:p>
    <w:p w14:paraId="46DA0014">
      <w:pPr>
        <w:spacing w:line="360" w:lineRule="auto"/>
        <w:ind w:firstLine="549" w:firstLineChars="229"/>
        <w:rPr>
          <w:rFonts w:ascii="仿宋" w:hAnsi="仿宋" w:eastAsia="仿宋" w:cs="仿宋_GB2312"/>
          <w:color w:val="auto"/>
          <w:sz w:val="24"/>
          <w:highlight w:val="none"/>
        </w:rPr>
      </w:pPr>
    </w:p>
    <w:p w14:paraId="1EA270EA">
      <w:pPr>
        <w:spacing w:line="360" w:lineRule="auto"/>
        <w:ind w:firstLine="549" w:firstLineChars="229"/>
        <w:rPr>
          <w:rFonts w:ascii="仿宋" w:hAnsi="仿宋" w:eastAsia="仿宋" w:cs="仿宋_GB2312"/>
          <w:color w:val="auto"/>
          <w:sz w:val="24"/>
          <w:highlight w:val="none"/>
        </w:rPr>
      </w:pPr>
    </w:p>
    <w:p w14:paraId="6B1B7E09">
      <w:pPr>
        <w:spacing w:line="360" w:lineRule="auto"/>
        <w:ind w:firstLine="549" w:firstLineChars="229"/>
        <w:rPr>
          <w:rFonts w:ascii="仿宋" w:hAnsi="仿宋" w:eastAsia="仿宋" w:cs="仿宋_GB2312"/>
          <w:color w:val="auto"/>
          <w:sz w:val="24"/>
          <w:highlight w:val="none"/>
        </w:rPr>
      </w:pPr>
    </w:p>
    <w:p w14:paraId="3C587912">
      <w:pPr>
        <w:spacing w:line="360" w:lineRule="auto"/>
        <w:ind w:firstLine="549" w:firstLineChars="229"/>
        <w:rPr>
          <w:rFonts w:ascii="仿宋" w:hAnsi="仿宋" w:eastAsia="仿宋" w:cs="仿宋_GB2312"/>
          <w:color w:val="auto"/>
          <w:sz w:val="24"/>
          <w:highlight w:val="none"/>
        </w:rPr>
      </w:pPr>
    </w:p>
    <w:p w14:paraId="2A87C927">
      <w:pPr>
        <w:spacing w:line="360" w:lineRule="auto"/>
        <w:ind w:firstLine="549" w:firstLineChars="229"/>
        <w:rPr>
          <w:rFonts w:ascii="仿宋" w:hAnsi="仿宋" w:eastAsia="仿宋" w:cs="仿宋_GB2312"/>
          <w:color w:val="auto"/>
          <w:sz w:val="24"/>
          <w:highlight w:val="none"/>
        </w:rPr>
      </w:pPr>
    </w:p>
    <w:p w14:paraId="50DA356E">
      <w:pPr>
        <w:spacing w:line="360" w:lineRule="auto"/>
        <w:ind w:firstLine="549" w:firstLineChars="229"/>
        <w:rPr>
          <w:rFonts w:ascii="仿宋" w:hAnsi="仿宋" w:eastAsia="仿宋" w:cs="仿宋_GB2312"/>
          <w:color w:val="auto"/>
          <w:sz w:val="24"/>
          <w:highlight w:val="none"/>
        </w:rPr>
      </w:pPr>
    </w:p>
    <w:p w14:paraId="2F364E0D">
      <w:pPr>
        <w:spacing w:line="360" w:lineRule="auto"/>
        <w:ind w:firstLine="549" w:firstLineChars="229"/>
        <w:rPr>
          <w:rFonts w:ascii="仿宋" w:hAnsi="仿宋" w:eastAsia="仿宋" w:cs="仿宋_GB2312"/>
          <w:color w:val="auto"/>
          <w:sz w:val="24"/>
          <w:highlight w:val="none"/>
        </w:rPr>
      </w:pPr>
    </w:p>
    <w:p w14:paraId="55D3C444">
      <w:pPr>
        <w:spacing w:line="360" w:lineRule="auto"/>
        <w:ind w:firstLine="482"/>
        <w:rPr>
          <w:rFonts w:ascii="仿宋" w:hAnsi="仿宋" w:eastAsia="仿宋" w:cs="仿宋_GB2312"/>
          <w:color w:val="auto"/>
          <w:sz w:val="24"/>
          <w:highlight w:val="none"/>
        </w:rPr>
      </w:pPr>
    </w:p>
    <w:p w14:paraId="0D7676D7">
      <w:pPr>
        <w:adjustRightInd/>
        <w:spacing w:line="360" w:lineRule="auto"/>
        <w:ind w:firstLine="723"/>
        <w:jc w:val="center"/>
        <w:outlineLvl w:val="0"/>
        <w:rPr>
          <w:rFonts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14:paraId="1348A88A">
      <w:pPr>
        <w:pBdr>
          <w:top w:val="single" w:color="auto" w:sz="4" w:space="1"/>
          <w:left w:val="single" w:color="auto" w:sz="4" w:space="4"/>
          <w:bottom w:val="single" w:color="auto" w:sz="4" w:space="1"/>
          <w:right w:val="single" w:color="auto" w:sz="4" w:space="4"/>
        </w:pBdr>
        <w:ind w:left="840" w:firstLine="482"/>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1BED83DE">
      <w:pPr>
        <w:pBdr>
          <w:top w:val="single" w:color="auto" w:sz="4" w:space="1"/>
          <w:left w:val="single" w:color="auto" w:sz="4" w:space="4"/>
          <w:bottom w:val="single" w:color="auto" w:sz="4" w:space="1"/>
          <w:right w:val="single" w:color="auto" w:sz="4" w:space="4"/>
        </w:pBdr>
        <w:ind w:left="840" w:firstLine="482"/>
        <w:rPr>
          <w:rFonts w:ascii="仿宋" w:hAnsi="仿宋" w:eastAsia="仿宋"/>
          <w:color w:val="auto"/>
          <w:sz w:val="24"/>
          <w:szCs w:val="28"/>
          <w:highlight w:val="none"/>
          <w:u w:val="single"/>
        </w:rPr>
      </w:pPr>
      <w:r>
        <w:rPr>
          <w:rFonts w:hint="eastAsia" w:ascii="仿宋" w:hAnsi="仿宋" w:eastAsia="仿宋"/>
          <w:color w:val="auto"/>
          <w:sz w:val="24"/>
          <w:szCs w:val="28"/>
          <w:highlight w:val="none"/>
          <w:u w:val="single"/>
          <w:lang w:eastAsia="zh-CN"/>
        </w:rPr>
        <w:t>福全街道现代化美丽城镇创建规划实施方案编制、技术指导服务项目</w:t>
      </w:r>
      <w:r>
        <w:rPr>
          <w:rFonts w:hint="eastAsia" w:ascii="仿宋" w:hAnsi="仿宋" w:eastAsia="仿宋"/>
          <w:color w:val="auto"/>
          <w:sz w:val="24"/>
          <w:szCs w:val="28"/>
          <w:highlight w:val="none"/>
        </w:rPr>
        <w:t>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lang w:eastAsia="zh-CN"/>
        </w:rPr>
        <w:t>202</w:t>
      </w:r>
      <w:r>
        <w:rPr>
          <w:rFonts w:hint="eastAsia" w:ascii="仿宋" w:hAnsi="仿宋" w:eastAsia="仿宋"/>
          <w:color w:val="auto"/>
          <w:sz w:val="24"/>
          <w:szCs w:val="28"/>
          <w:highlight w:val="none"/>
          <w:u w:val="single"/>
          <w:lang w:val="en-US" w:eastAsia="zh-CN"/>
        </w:rPr>
        <w:t>5</w:t>
      </w:r>
      <w:r>
        <w:rPr>
          <w:rFonts w:hint="eastAsia" w:ascii="仿宋" w:hAnsi="仿宋" w:eastAsia="仿宋"/>
          <w:color w:val="auto"/>
          <w:sz w:val="24"/>
          <w:szCs w:val="28"/>
          <w:highlight w:val="none"/>
          <w:u w:val="single"/>
          <w:lang w:eastAsia="zh-CN"/>
        </w:rPr>
        <w:t>年</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u w:val="single"/>
          <w:lang w:eastAsia="zh-CN"/>
        </w:rPr>
        <w:t>月</w:t>
      </w:r>
      <w:r>
        <w:rPr>
          <w:rFonts w:hint="eastAsia" w:ascii="仿宋" w:hAnsi="仿宋" w:eastAsia="仿宋"/>
          <w:color w:val="auto"/>
          <w:sz w:val="24"/>
          <w:szCs w:val="28"/>
          <w:highlight w:val="none"/>
          <w:u w:val="single"/>
          <w:lang w:val="en-US" w:eastAsia="zh-CN"/>
        </w:rPr>
        <w:t xml:space="preserve">  </w:t>
      </w:r>
      <w:r>
        <w:rPr>
          <w:rFonts w:hint="eastAsia" w:ascii="仿宋" w:hAnsi="仿宋" w:eastAsia="仿宋"/>
          <w:color w:val="auto"/>
          <w:sz w:val="24"/>
          <w:szCs w:val="28"/>
          <w:highlight w:val="none"/>
          <w:u w:val="single"/>
          <w:lang w:eastAsia="zh-CN"/>
        </w:rPr>
        <w:t>日</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u w:val="single"/>
          <w:lang w:eastAsia="zh-CN"/>
        </w:rPr>
        <w:t>点</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u w:val="single"/>
          <w:lang w:eastAsia="zh-CN"/>
        </w:rPr>
        <w:t>分</w:t>
      </w:r>
      <w:r>
        <w:rPr>
          <w:rFonts w:hint="eastAsia" w:ascii="仿宋" w:hAnsi="仿宋" w:eastAsia="仿宋"/>
          <w:bCs/>
          <w:color w:val="auto"/>
          <w:sz w:val="24"/>
          <w:szCs w:val="28"/>
          <w:highlight w:val="none"/>
          <w:u w:val="single"/>
        </w:rPr>
        <w:t>（</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14:paraId="5CF69DF5">
      <w:pPr>
        <w:ind w:firstLine="482"/>
        <w:rPr>
          <w:color w:val="auto"/>
          <w:sz w:val="24"/>
          <w:szCs w:val="28"/>
          <w:highlight w:val="none"/>
        </w:rPr>
      </w:pPr>
    </w:p>
    <w:p w14:paraId="2C0CBE40">
      <w:pPr>
        <w:pStyle w:val="3"/>
        <w:numPr>
          <w:ilvl w:val="0"/>
          <w:numId w:val="0"/>
        </w:numPr>
        <w:rPr>
          <w:rFonts w:ascii="黑体" w:hAnsi="黑体" w:cs="宋体"/>
          <w:color w:val="auto"/>
          <w:sz w:val="24"/>
          <w:szCs w:val="28"/>
          <w:highlight w:val="none"/>
        </w:rPr>
      </w:pPr>
      <w:bookmarkStart w:id="11" w:name="_Toc35393621"/>
      <w:bookmarkStart w:id="12" w:name="_Toc35393790"/>
      <w:bookmarkStart w:id="13" w:name="_Toc28359002"/>
      <w:bookmarkStart w:id="14" w:name="_Toc28359079"/>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14:paraId="1BCDB9CD">
      <w:pPr>
        <w:tabs>
          <w:tab w:val="left" w:pos="477"/>
        </w:tabs>
        <w:spacing w:line="360" w:lineRule="auto"/>
        <w:ind w:firstLine="480" w:firstLineChars="200"/>
        <w:jc w:val="left"/>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项目编号：临[2025]265</w:t>
      </w:r>
      <w:r>
        <w:rPr>
          <w:rFonts w:hint="eastAsia" w:ascii="仿宋" w:hAnsi="仿宋" w:eastAsia="仿宋"/>
          <w:color w:val="auto"/>
          <w:sz w:val="24"/>
          <w:szCs w:val="28"/>
          <w:highlight w:val="none"/>
          <w:lang w:val="en-US" w:eastAsia="zh-CN"/>
        </w:rPr>
        <w:t>号</w:t>
      </w:r>
    </w:p>
    <w:p w14:paraId="58D4DE68">
      <w:pPr>
        <w:tabs>
          <w:tab w:val="left" w:pos="477"/>
        </w:tabs>
        <w:spacing w:line="360" w:lineRule="auto"/>
        <w:ind w:firstLine="480" w:firstLineChars="200"/>
        <w:jc w:val="left"/>
        <w:rPr>
          <w:rFonts w:hint="eastAsia" w:ascii="仿宋" w:hAnsi="仿宋" w:eastAsia="仿宋"/>
          <w:color w:val="auto"/>
          <w:sz w:val="24"/>
          <w:szCs w:val="28"/>
          <w:highlight w:val="none"/>
          <w:u w:val="single"/>
          <w:lang w:eastAsia="zh-CN"/>
        </w:rPr>
      </w:pPr>
      <w:r>
        <w:rPr>
          <w:rFonts w:hint="eastAsia" w:ascii="仿宋" w:hAnsi="仿宋" w:eastAsia="仿宋"/>
          <w:color w:val="auto"/>
          <w:sz w:val="24"/>
          <w:szCs w:val="28"/>
          <w:highlight w:val="none"/>
        </w:rPr>
        <w:t>项目名称：</w:t>
      </w:r>
      <w:r>
        <w:rPr>
          <w:rFonts w:hint="eastAsia" w:ascii="仿宋" w:hAnsi="仿宋" w:eastAsia="仿宋"/>
          <w:color w:val="auto"/>
          <w:sz w:val="24"/>
          <w:szCs w:val="28"/>
          <w:highlight w:val="none"/>
          <w:u w:val="single"/>
          <w:lang w:eastAsia="zh-CN"/>
        </w:rPr>
        <w:t>福全街道现代化美丽城镇创建规划实施方案编制、技术指导服务项目</w:t>
      </w:r>
    </w:p>
    <w:p w14:paraId="3B530A65">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val="en-US" w:eastAsia="zh-CN"/>
        </w:rPr>
        <w:t>55</w:t>
      </w:r>
      <w:r>
        <w:rPr>
          <w:rFonts w:hint="eastAsia" w:ascii="仿宋" w:hAnsi="仿宋" w:eastAsia="仿宋"/>
          <w:color w:val="auto"/>
          <w:sz w:val="24"/>
          <w:szCs w:val="28"/>
          <w:highlight w:val="none"/>
          <w:lang w:eastAsia="zh-CN"/>
        </w:rPr>
        <w:t>0000</w:t>
      </w:r>
    </w:p>
    <w:p w14:paraId="395AF81B">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lang w:val="en-US" w:eastAsia="zh-CN"/>
        </w:rPr>
        <w:t>55</w:t>
      </w:r>
      <w:r>
        <w:rPr>
          <w:rFonts w:hint="eastAsia" w:ascii="仿宋" w:hAnsi="仿宋" w:eastAsia="仿宋"/>
          <w:color w:val="auto"/>
          <w:sz w:val="24"/>
          <w:szCs w:val="28"/>
          <w:highlight w:val="none"/>
          <w:lang w:eastAsia="zh-CN"/>
        </w:rPr>
        <w:t>0000</w:t>
      </w:r>
    </w:p>
    <w:p w14:paraId="3D58C402">
      <w:pPr>
        <w:spacing w:line="360" w:lineRule="auto"/>
        <w:ind w:firstLine="480" w:firstLineChars="200"/>
        <w:jc w:val="left"/>
        <w:rPr>
          <w:rFonts w:ascii="仿宋" w:hAnsi="仿宋" w:eastAsia="仿宋"/>
          <w:b/>
          <w:color w:val="auto"/>
          <w:sz w:val="24"/>
          <w:szCs w:val="28"/>
          <w:highlight w:val="none"/>
        </w:rPr>
      </w:pPr>
      <w:r>
        <w:rPr>
          <w:rFonts w:hint="eastAsia" w:ascii="仿宋" w:hAnsi="仿宋" w:eastAsia="仿宋"/>
          <w:color w:val="auto"/>
          <w:sz w:val="24"/>
          <w:szCs w:val="28"/>
          <w:highlight w:val="none"/>
        </w:rPr>
        <w:t xml:space="preserve">采购需求：详见招标文件 </w:t>
      </w:r>
    </w:p>
    <w:p w14:paraId="511E6B66">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3C8F72EE">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福全街道现代化美丽城镇创建规划实施方案编制、技术指导服务项目</w:t>
      </w:r>
    </w:p>
    <w:p w14:paraId="7AE7C07B">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数量：不限</w:t>
      </w:r>
    </w:p>
    <w:p w14:paraId="22CDC434">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 xml:space="preserve">预算金额（元）: </w:t>
      </w:r>
      <w:r>
        <w:rPr>
          <w:rFonts w:hint="eastAsia" w:ascii="仿宋" w:hAnsi="仿宋" w:eastAsia="仿宋"/>
          <w:color w:val="auto"/>
          <w:sz w:val="24"/>
          <w:szCs w:val="28"/>
          <w:highlight w:val="none"/>
          <w:lang w:val="en-US" w:eastAsia="zh-CN"/>
        </w:rPr>
        <w:t>55</w:t>
      </w:r>
      <w:r>
        <w:rPr>
          <w:rFonts w:hint="eastAsia" w:ascii="仿宋" w:hAnsi="仿宋" w:eastAsia="仿宋"/>
          <w:color w:val="auto"/>
          <w:sz w:val="24"/>
          <w:szCs w:val="28"/>
          <w:highlight w:val="none"/>
          <w:lang w:eastAsia="zh-CN"/>
        </w:rPr>
        <w:t>0000</w:t>
      </w:r>
    </w:p>
    <w:p w14:paraId="39562F24">
      <w:pPr>
        <w:pStyle w:val="629"/>
        <w:pageBreakBefore w:val="0"/>
        <w:kinsoku/>
        <w:wordWrap/>
        <w:topLinePunct w:val="0"/>
        <w:bidi w:val="0"/>
        <w:spacing w:line="360" w:lineRule="auto"/>
        <w:ind w:firstLine="480" w:firstLineChars="200"/>
        <w:outlineLvl w:val="9"/>
        <w:rPr>
          <w:rFonts w:ascii="仿宋" w:hAnsi="仿宋" w:eastAsia="仿宋"/>
          <w:color w:val="auto"/>
          <w:sz w:val="24"/>
          <w:szCs w:val="28"/>
          <w:highlight w:val="none"/>
          <w:u w:val="single"/>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rPr>
        <w:t>开展</w:t>
      </w:r>
      <w:r>
        <w:rPr>
          <w:rFonts w:hint="eastAsia" w:ascii="仿宋" w:hAnsi="仿宋" w:eastAsia="仿宋"/>
          <w:color w:val="auto"/>
          <w:sz w:val="24"/>
          <w:szCs w:val="28"/>
          <w:highlight w:val="none"/>
          <w:u w:val="single"/>
          <w:lang w:val="en-US" w:eastAsia="zh-CN"/>
        </w:rPr>
        <w:t>福全街道</w:t>
      </w:r>
      <w:r>
        <w:rPr>
          <w:rFonts w:hint="eastAsia" w:ascii="仿宋" w:hAnsi="仿宋" w:eastAsia="仿宋"/>
          <w:color w:val="auto"/>
          <w:sz w:val="24"/>
          <w:szCs w:val="28"/>
          <w:highlight w:val="none"/>
          <w:u w:val="single"/>
        </w:rPr>
        <w:t>现代化美丽城镇规划方案编制</w:t>
      </w:r>
      <w:r>
        <w:rPr>
          <w:rFonts w:hint="eastAsia" w:ascii="仿宋" w:hAnsi="仿宋" w:eastAsia="仿宋"/>
          <w:color w:val="auto"/>
          <w:sz w:val="24"/>
          <w:szCs w:val="28"/>
          <w:highlight w:val="none"/>
          <w:u w:val="single"/>
          <w:lang w:eastAsia="zh-CN"/>
        </w:rPr>
        <w:t>、</w:t>
      </w:r>
      <w:r>
        <w:rPr>
          <w:rFonts w:hint="eastAsia" w:ascii="仿宋" w:hAnsi="仿宋" w:eastAsia="仿宋"/>
          <w:color w:val="auto"/>
          <w:sz w:val="24"/>
          <w:szCs w:val="28"/>
          <w:highlight w:val="none"/>
          <w:u w:val="single"/>
        </w:rPr>
        <w:t>台帐制作、现场检查及汇报提供技术指导与支持等</w:t>
      </w:r>
      <w:r>
        <w:rPr>
          <w:rFonts w:hint="eastAsia" w:ascii="仿宋" w:hAnsi="仿宋" w:eastAsia="仿宋"/>
          <w:color w:val="auto"/>
          <w:sz w:val="24"/>
          <w:szCs w:val="28"/>
          <w:highlight w:val="none"/>
          <w:u w:val="single"/>
          <w:lang w:eastAsia="zh-CN"/>
        </w:rPr>
        <w:t>，</w:t>
      </w:r>
      <w:r>
        <w:rPr>
          <w:rFonts w:hint="eastAsia" w:ascii="仿宋" w:hAnsi="仿宋" w:eastAsia="仿宋"/>
          <w:color w:val="auto"/>
          <w:sz w:val="24"/>
          <w:szCs w:val="28"/>
          <w:highlight w:val="none"/>
          <w:u w:val="single"/>
        </w:rPr>
        <w:t>具体详见招标文件采购需求</w:t>
      </w:r>
      <w:r>
        <w:rPr>
          <w:rFonts w:hint="eastAsia" w:ascii="仿宋" w:hAnsi="仿宋" w:eastAsia="仿宋"/>
          <w:color w:val="auto"/>
          <w:sz w:val="24"/>
          <w:szCs w:val="28"/>
          <w:highlight w:val="none"/>
          <w:u w:val="none"/>
        </w:rPr>
        <w:t>。</w:t>
      </w:r>
    </w:p>
    <w:p w14:paraId="4BC9849D">
      <w:pPr>
        <w:spacing w:line="360" w:lineRule="auto"/>
        <w:ind w:firstLine="1027" w:firstLineChars="428"/>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备注：</w:t>
      </w:r>
      <w:r>
        <w:rPr>
          <w:rFonts w:ascii="仿宋" w:hAnsi="仿宋" w:eastAsia="仿宋"/>
          <w:color w:val="auto"/>
          <w:sz w:val="24"/>
          <w:szCs w:val="28"/>
          <w:highlight w:val="none"/>
          <w:u w:val="single"/>
        </w:rPr>
        <w:t xml:space="preserve">   /  </w:t>
      </w:r>
    </w:p>
    <w:p w14:paraId="36EEB5CB">
      <w:pPr>
        <w:spacing w:line="360" w:lineRule="auto"/>
        <w:ind w:left="420" w:leftChars="200" w:firstLine="482"/>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合同履行期限：详见招标文件</w:t>
      </w:r>
    </w:p>
    <w:p w14:paraId="6474F7E6">
      <w:pPr>
        <w:spacing w:line="360" w:lineRule="auto"/>
        <w:ind w:left="420" w:leftChars="200" w:firstLine="482"/>
        <w:jc w:val="left"/>
        <w:rPr>
          <w:rFonts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不</w:t>
      </w:r>
      <w:r>
        <w:rPr>
          <w:rFonts w:hint="eastAsia" w:ascii="仿宋" w:hAnsi="仿宋" w:eastAsia="仿宋"/>
          <w:color w:val="auto"/>
          <w:sz w:val="24"/>
          <w:szCs w:val="28"/>
          <w:highlight w:val="none"/>
        </w:rPr>
        <w:t>接受联合体投标。</w:t>
      </w:r>
    </w:p>
    <w:p w14:paraId="1621CC8F">
      <w:pPr>
        <w:pStyle w:val="3"/>
        <w:numPr>
          <w:ilvl w:val="0"/>
          <w:numId w:val="0"/>
        </w:numPr>
        <w:rPr>
          <w:rFonts w:ascii="黑体" w:hAnsi="黑体" w:cs="宋体"/>
          <w:color w:val="auto"/>
          <w:sz w:val="24"/>
          <w:szCs w:val="28"/>
          <w:highlight w:val="none"/>
        </w:rPr>
      </w:pPr>
      <w:bookmarkStart w:id="16" w:name="_Toc28359003"/>
      <w:bookmarkStart w:id="17" w:name="_Toc35393791"/>
      <w:bookmarkStart w:id="18" w:name="_Toc28359080"/>
      <w:bookmarkStart w:id="19" w:name="_Toc35393622"/>
      <w:r>
        <w:rPr>
          <w:rFonts w:hint="eastAsia" w:ascii="黑体" w:hAnsi="黑体" w:cs="宋体"/>
          <w:color w:val="auto"/>
          <w:sz w:val="24"/>
          <w:szCs w:val="28"/>
          <w:highlight w:val="none"/>
        </w:rPr>
        <w:t>二、申请人的资格要求：</w:t>
      </w:r>
      <w:bookmarkEnd w:id="16"/>
      <w:bookmarkEnd w:id="17"/>
      <w:bookmarkEnd w:id="18"/>
      <w:bookmarkEnd w:id="19"/>
    </w:p>
    <w:p w14:paraId="29B2850D">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04B00D8F">
      <w:pPr>
        <w:spacing w:line="360" w:lineRule="auto"/>
        <w:ind w:firstLine="480" w:firstLineChars="200"/>
        <w:jc w:val="left"/>
        <w:rPr>
          <w:rFonts w:ascii="仿宋" w:hAnsi="仿宋" w:eastAsia="仿宋"/>
          <w:color w:val="auto"/>
          <w:sz w:val="24"/>
          <w:szCs w:val="28"/>
          <w:highlight w:val="none"/>
        </w:rPr>
      </w:pPr>
      <w:bookmarkStart w:id="20" w:name="_Toc28359004"/>
      <w:bookmarkStart w:id="21" w:name="_Toc28359081"/>
      <w:r>
        <w:rPr>
          <w:rFonts w:hint="eastAsia" w:ascii="仿宋" w:hAnsi="仿宋" w:eastAsia="仿宋"/>
          <w:color w:val="auto"/>
          <w:sz w:val="24"/>
          <w:szCs w:val="28"/>
          <w:highlight w:val="none"/>
        </w:rPr>
        <w:t>落实政府采购政策需满足的资格要求：</w:t>
      </w:r>
    </w:p>
    <w:p w14:paraId="1475310C">
      <w:pPr>
        <w:spacing w:line="360" w:lineRule="auto"/>
        <w:ind w:firstLine="480" w:firstLineChars="200"/>
        <w:rPr>
          <w:rFonts w:ascii="仿宋" w:hAnsi="仿宋" w:eastAsia="仿宋" w:cs="宋体"/>
          <w:color w:val="auto"/>
          <w:sz w:val="24"/>
          <w:highlight w:val="none"/>
        </w:rPr>
      </w:pPr>
      <w:r>
        <w:rPr>
          <w:rFonts w:ascii="Wingdings" w:hAnsi="Wingdings" w:cs="宋体"/>
          <w:color w:val="auto"/>
          <w:kern w:val="0"/>
          <w:sz w:val="24"/>
          <w:highlight w:val="none"/>
        </w:rPr>
        <w:sym w:font="Wingdings" w:char="00A8"/>
      </w:r>
      <w:r>
        <w:rPr>
          <w:rFonts w:hint="eastAsia" w:ascii="仿宋" w:hAnsi="仿宋" w:eastAsia="仿宋" w:cs="宋体"/>
          <w:color w:val="auto"/>
          <w:sz w:val="24"/>
          <w:highlight w:val="none"/>
        </w:rPr>
        <w:t>无</w:t>
      </w:r>
    </w:p>
    <w:p w14:paraId="01602AE1">
      <w:pPr>
        <w:spacing w:line="360" w:lineRule="auto"/>
        <w:ind w:firstLine="480" w:firstLineChars="200"/>
        <w:rPr>
          <w:rFonts w:ascii="仿宋" w:hAnsi="仿宋" w:eastAsia="仿宋" w:cs="宋体"/>
          <w:color w:val="auto"/>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6D234B39">
      <w:pPr>
        <w:spacing w:line="360" w:lineRule="auto"/>
        <w:ind w:firstLine="897" w:firstLineChars="374"/>
        <w:rPr>
          <w:rFonts w:ascii="仿宋" w:hAnsi="仿宋" w:eastAsia="仿宋" w:cs="宋体"/>
          <w:color w:val="auto"/>
          <w:sz w:val="24"/>
          <w:highlight w:val="none"/>
          <w:u w:val="singl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货物全部由符合政策要求的中小企业制造，提供中小企业声明函；</w:t>
      </w:r>
    </w:p>
    <w:p w14:paraId="0BE112EE">
      <w:pPr>
        <w:spacing w:line="360" w:lineRule="auto"/>
        <w:ind w:firstLine="897" w:firstLineChars="374"/>
        <w:rPr>
          <w:rFonts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货物全部由符合政策要求的小微企业制造，提供中小企业声明函；</w:t>
      </w:r>
    </w:p>
    <w:p w14:paraId="5F4E039E">
      <w:pPr>
        <w:spacing w:line="360" w:lineRule="auto"/>
        <w:ind w:firstLine="897" w:firstLineChars="374"/>
        <w:rPr>
          <w:rFonts w:ascii="仿宋" w:hAnsi="仿宋" w:eastAsia="仿宋" w:cs="宋体"/>
          <w:color w:val="auto"/>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14:paraId="2AEC5A90">
      <w:pPr>
        <w:spacing w:line="360" w:lineRule="auto"/>
        <w:ind w:firstLine="897" w:firstLineChars="374"/>
        <w:rPr>
          <w:rFonts w:ascii="仿宋" w:hAnsi="仿宋" w:eastAsia="仿宋" w:cs="宋体"/>
          <w:color w:val="auto"/>
          <w:sz w:val="24"/>
          <w:highlight w:val="none"/>
        </w:rPr>
      </w:pPr>
      <w:r>
        <w:rPr>
          <w:rFonts w:hint="eastAsia" w:ascii="仿宋" w:hAnsi="MS Mincho" w:eastAsia="MS Mincho" w:cs="MS Mincho"/>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0FAF1D4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w:t>
      </w:r>
      <w:bookmarkStart w:id="22" w:name="_Hlk101132524"/>
      <w:r>
        <w:rPr>
          <w:rFonts w:hint="eastAsia" w:ascii="仿宋" w:hAnsi="仿宋" w:eastAsia="仿宋" w:cs="宋体"/>
          <w:color w:val="auto"/>
          <w:sz w:val="24"/>
          <w:highlight w:val="none"/>
        </w:rPr>
        <w:t>要求以联合体形式参加，提供联合协议和中小企业声明函，联合体协议书中中小企业合同金额应当达到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highlight w:val="none"/>
        </w:rPr>
        <w:t>；</w:t>
      </w:r>
    </w:p>
    <w:bookmarkEnd w:id="22"/>
    <w:p w14:paraId="3DE75A5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63FDE012">
      <w:pPr>
        <w:spacing w:line="360" w:lineRule="auto"/>
        <w:ind w:firstLine="480" w:firstLineChars="200"/>
        <w:jc w:val="left"/>
        <w:rPr>
          <w:rFonts w:hint="eastAsia" w:ascii="仿宋" w:hAnsi="仿宋" w:eastAsia="仿宋" w:cs="宋体"/>
          <w:color w:val="auto"/>
          <w:spacing w:val="8"/>
          <w:kern w:val="0"/>
          <w:sz w:val="24"/>
          <w:highlight w:val="none"/>
          <w:lang w:val="en-US" w:eastAsia="zh-CN"/>
        </w:rPr>
      </w:pPr>
      <w:r>
        <w:rPr>
          <w:rFonts w:hint="eastAsia" w:ascii="仿宋" w:hAnsi="仿宋" w:eastAsia="仿宋" w:cs="宋体"/>
          <w:color w:val="auto"/>
          <w:sz w:val="24"/>
          <w:highlight w:val="none"/>
        </w:rPr>
        <w:t>本项目的特定资格要求：</w:t>
      </w:r>
      <w:r>
        <w:rPr>
          <w:rFonts w:hint="eastAsia" w:ascii="仿宋" w:hAnsi="仿宋" w:eastAsia="仿宋" w:cs="宋体"/>
          <w:color w:val="auto"/>
          <w:sz w:val="24"/>
          <w:highlight w:val="none"/>
          <w:lang w:val="en-US" w:eastAsia="zh-CN"/>
        </w:rPr>
        <w:t>具</w:t>
      </w:r>
      <w:r>
        <w:rPr>
          <w:rFonts w:hint="eastAsia" w:ascii="仿宋" w:hAnsi="仿宋" w:eastAsia="仿宋" w:cs="宋体"/>
          <w:color w:val="auto"/>
          <w:spacing w:val="8"/>
          <w:kern w:val="0"/>
          <w:sz w:val="24"/>
          <w:highlight w:val="none"/>
          <w:lang w:val="en-US" w:eastAsia="zh-CN"/>
        </w:rPr>
        <w:t>备城乡规划编制单位乙级资质</w:t>
      </w:r>
      <w:r>
        <w:rPr>
          <w:rFonts w:hint="eastAsia" w:ascii="仿宋" w:hAnsi="仿宋" w:eastAsia="仿宋" w:cs="宋体"/>
          <w:color w:val="auto"/>
          <w:spacing w:val="8"/>
          <w:kern w:val="0"/>
          <w:sz w:val="24"/>
          <w:highlight w:val="none"/>
        </w:rPr>
        <w:t>。</w:t>
      </w:r>
    </w:p>
    <w:p w14:paraId="4C020077">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02EAB6">
      <w:pPr>
        <w:pStyle w:val="3"/>
        <w:numPr>
          <w:ilvl w:val="0"/>
          <w:numId w:val="0"/>
        </w:numPr>
        <w:rPr>
          <w:rFonts w:ascii="仿宋" w:eastAsia="仿宋" w:cs="宋体"/>
          <w:color w:val="auto"/>
          <w:sz w:val="24"/>
          <w:szCs w:val="28"/>
          <w:highlight w:val="none"/>
        </w:rPr>
      </w:pPr>
      <w:bookmarkStart w:id="23" w:name="_Toc35393623"/>
      <w:bookmarkStart w:id="24" w:name="_Toc35393792"/>
      <w:r>
        <w:rPr>
          <w:rFonts w:hint="eastAsia" w:ascii="仿宋" w:eastAsia="仿宋" w:cs="宋体"/>
          <w:color w:val="auto"/>
          <w:sz w:val="24"/>
          <w:szCs w:val="28"/>
          <w:highlight w:val="none"/>
        </w:rPr>
        <w:t>三、获取招标文件</w:t>
      </w:r>
      <w:bookmarkEnd w:id="20"/>
      <w:bookmarkEnd w:id="21"/>
      <w:bookmarkEnd w:id="23"/>
      <w:bookmarkEnd w:id="24"/>
    </w:p>
    <w:p w14:paraId="01B9C8EA">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lang w:eastAsia="zh-CN"/>
        </w:rPr>
        <w:t>202</w:t>
      </w:r>
      <w:r>
        <w:rPr>
          <w:rFonts w:hint="eastAsia" w:ascii="仿宋" w:hAnsi="仿宋" w:eastAsia="仿宋"/>
          <w:bCs/>
          <w:color w:val="auto"/>
          <w:sz w:val="24"/>
          <w:szCs w:val="28"/>
          <w:highlight w:val="none"/>
          <w:u w:val="single"/>
          <w:lang w:val="en-US" w:eastAsia="zh-CN"/>
        </w:rPr>
        <w:t>5</w:t>
      </w:r>
      <w:r>
        <w:rPr>
          <w:rFonts w:hint="eastAsia" w:ascii="仿宋" w:hAnsi="仿宋" w:eastAsia="仿宋"/>
          <w:bCs/>
          <w:color w:val="auto"/>
          <w:sz w:val="24"/>
          <w:szCs w:val="28"/>
          <w:highlight w:val="none"/>
          <w:u w:val="single"/>
          <w:lang w:eastAsia="zh-CN"/>
        </w:rPr>
        <w:t>年</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u w:val="single"/>
          <w:lang w:eastAsia="zh-CN"/>
        </w:rPr>
        <w:t>月</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u w:val="single"/>
          <w:lang w:eastAsia="zh-CN"/>
        </w:rPr>
        <w:t>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14:paraId="20C8401F">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68"/>
          <w:rFonts w:ascii="仿宋" w:hAnsi="仿宋" w:eastAsia="仿宋" w:cs="宋体"/>
          <w:color w:val="auto"/>
          <w:kern w:val="2"/>
          <w:sz w:val="24"/>
          <w:szCs w:val="28"/>
          <w:highlight w:val="none"/>
        </w:rPr>
        <w:t>http://zfcg.czt.zj.gov.cn/</w:t>
      </w:r>
      <w:r>
        <w:rPr>
          <w:rStyle w:val="68"/>
          <w:rFonts w:ascii="仿宋" w:hAnsi="仿宋" w:eastAsia="仿宋" w:cs="宋体"/>
          <w:color w:val="auto"/>
          <w:kern w:val="2"/>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683FE3DA">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75955F35">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14:paraId="5D75D222">
      <w:pPr>
        <w:pStyle w:val="3"/>
        <w:numPr>
          <w:ilvl w:val="0"/>
          <w:numId w:val="0"/>
        </w:numPr>
        <w:rPr>
          <w:rFonts w:ascii="仿宋" w:eastAsia="仿宋" w:cs="宋体"/>
          <w:color w:val="auto"/>
          <w:sz w:val="24"/>
          <w:szCs w:val="28"/>
          <w:highlight w:val="none"/>
        </w:rPr>
      </w:pPr>
      <w:bookmarkStart w:id="25" w:name="_Toc28359005"/>
      <w:bookmarkStart w:id="26" w:name="_Toc28359082"/>
      <w:bookmarkStart w:id="27" w:name="_Toc35393624"/>
      <w:bookmarkStart w:id="28" w:name="_Toc35393793"/>
      <w:r>
        <w:rPr>
          <w:rFonts w:hint="eastAsia" w:ascii="仿宋" w:eastAsia="仿宋" w:cs="宋体"/>
          <w:color w:val="auto"/>
          <w:sz w:val="24"/>
          <w:szCs w:val="28"/>
          <w:highlight w:val="none"/>
        </w:rPr>
        <w:t>四、提交投标文件</w:t>
      </w:r>
      <w:bookmarkEnd w:id="25"/>
      <w:bookmarkEnd w:id="26"/>
      <w:r>
        <w:rPr>
          <w:rFonts w:hint="eastAsia" w:ascii="仿宋" w:eastAsia="仿宋" w:cs="宋体"/>
          <w:color w:val="auto"/>
          <w:sz w:val="24"/>
          <w:szCs w:val="28"/>
          <w:highlight w:val="none"/>
        </w:rPr>
        <w:t>截止时间、开标时间和地点</w:t>
      </w:r>
      <w:bookmarkEnd w:id="27"/>
      <w:bookmarkEnd w:id="28"/>
    </w:p>
    <w:p w14:paraId="01BFB2B6">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bCs/>
          <w:color w:val="auto"/>
          <w:sz w:val="24"/>
          <w:szCs w:val="28"/>
          <w:highlight w:val="none"/>
          <w:u w:val="single"/>
          <w:lang w:eastAsia="zh-CN"/>
        </w:rPr>
        <w:t>202</w:t>
      </w:r>
      <w:r>
        <w:rPr>
          <w:rFonts w:hint="eastAsia" w:ascii="仿宋" w:hAnsi="仿宋" w:eastAsia="仿宋"/>
          <w:bCs/>
          <w:color w:val="auto"/>
          <w:sz w:val="24"/>
          <w:szCs w:val="28"/>
          <w:highlight w:val="none"/>
          <w:u w:val="single"/>
          <w:lang w:val="en-US" w:eastAsia="zh-CN"/>
        </w:rPr>
        <w:t>5</w:t>
      </w:r>
      <w:r>
        <w:rPr>
          <w:rFonts w:hint="eastAsia" w:ascii="仿宋" w:hAnsi="仿宋" w:eastAsia="仿宋"/>
          <w:bCs/>
          <w:color w:val="auto"/>
          <w:sz w:val="24"/>
          <w:szCs w:val="28"/>
          <w:highlight w:val="none"/>
          <w:u w:val="single"/>
          <w:lang w:eastAsia="zh-CN"/>
        </w:rPr>
        <w:t>年</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u w:val="single"/>
          <w:lang w:eastAsia="zh-CN"/>
        </w:rPr>
        <w:t>月</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u w:val="single"/>
          <w:lang w:eastAsia="zh-CN"/>
        </w:rPr>
        <w:t>日</w:t>
      </w:r>
      <w:r>
        <w:rPr>
          <w:rFonts w:hint="eastAsia" w:ascii="仿宋" w:hAnsi="仿宋" w:eastAsia="仿宋"/>
          <w:bCs/>
          <w:color w:val="auto"/>
          <w:sz w:val="24"/>
          <w:szCs w:val="28"/>
          <w:highlight w:val="none"/>
          <w:u w:val="single"/>
          <w:lang w:val="en-US" w:eastAsia="zh-CN"/>
        </w:rPr>
        <w:t xml:space="preserve"> </w:t>
      </w:r>
      <w:r>
        <w:rPr>
          <w:rFonts w:hint="eastAsia" w:ascii="仿宋" w:hAnsi="仿宋" w:eastAsia="仿宋"/>
          <w:bCs/>
          <w:color w:val="auto"/>
          <w:sz w:val="24"/>
          <w:szCs w:val="28"/>
          <w:highlight w:val="none"/>
        </w:rPr>
        <w:t>（北京时间）</w:t>
      </w:r>
    </w:p>
    <w:p w14:paraId="0C8BF6E2">
      <w:pPr>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p>
    <w:p w14:paraId="28028229">
      <w:pPr>
        <w:spacing w:line="360" w:lineRule="auto"/>
        <w:ind w:firstLine="480" w:firstLineChars="200"/>
        <w:jc w:val="left"/>
        <w:rPr>
          <w:rFonts w:hint="default" w:ascii="仿宋" w:hAnsi="仿宋" w:eastAsia="仿宋" w:cs="宋体"/>
          <w:color w:val="auto"/>
          <w:sz w:val="24"/>
          <w:szCs w:val="28"/>
          <w:highlight w:val="none"/>
          <w:lang w:val="en-US"/>
        </w:rPr>
      </w:pPr>
      <w:r>
        <w:rPr>
          <w:rFonts w:ascii="仿宋" w:hAnsi="仿宋" w:eastAsia="仿宋" w:cs="宋体"/>
          <w:color w:val="auto"/>
          <w:sz w:val="24"/>
          <w:szCs w:val="28"/>
          <w:highlight w:val="none"/>
        </w:rPr>
        <w:t>开标时间：</w:t>
      </w:r>
      <w:r>
        <w:rPr>
          <w:rFonts w:hint="eastAsia" w:ascii="仿宋" w:hAnsi="仿宋" w:eastAsia="仿宋" w:cs="宋体"/>
          <w:color w:val="auto"/>
          <w:sz w:val="24"/>
          <w:szCs w:val="28"/>
          <w:highlight w:val="none"/>
          <w:u w:val="single"/>
          <w:shd w:val="clear"/>
          <w:lang w:eastAsia="zh-CN"/>
        </w:rPr>
        <w:t>202</w:t>
      </w:r>
      <w:r>
        <w:rPr>
          <w:rFonts w:hint="eastAsia" w:ascii="仿宋" w:hAnsi="仿宋" w:eastAsia="仿宋" w:cs="宋体"/>
          <w:color w:val="auto"/>
          <w:sz w:val="24"/>
          <w:szCs w:val="28"/>
          <w:highlight w:val="none"/>
          <w:u w:val="single"/>
          <w:shd w:val="clear"/>
          <w:lang w:val="en-US" w:eastAsia="zh-CN"/>
        </w:rPr>
        <w:t>5</w:t>
      </w:r>
      <w:r>
        <w:rPr>
          <w:rFonts w:hint="eastAsia" w:ascii="仿宋" w:hAnsi="仿宋" w:eastAsia="仿宋" w:cs="宋体"/>
          <w:color w:val="auto"/>
          <w:sz w:val="24"/>
          <w:szCs w:val="28"/>
          <w:highlight w:val="none"/>
          <w:u w:val="single"/>
          <w:shd w:val="clear"/>
          <w:lang w:eastAsia="zh-CN"/>
        </w:rPr>
        <w:t>年</w:t>
      </w:r>
      <w:r>
        <w:rPr>
          <w:rFonts w:hint="eastAsia" w:ascii="仿宋" w:hAnsi="仿宋" w:eastAsia="仿宋" w:cs="宋体"/>
          <w:color w:val="auto"/>
          <w:sz w:val="24"/>
          <w:szCs w:val="28"/>
          <w:highlight w:val="none"/>
          <w:u w:val="single"/>
          <w:shd w:val="clear"/>
          <w:lang w:val="en-US" w:eastAsia="zh-CN"/>
        </w:rPr>
        <w:t xml:space="preserve"> </w:t>
      </w:r>
      <w:r>
        <w:rPr>
          <w:rFonts w:hint="eastAsia" w:ascii="仿宋" w:hAnsi="仿宋" w:eastAsia="仿宋" w:cs="宋体"/>
          <w:color w:val="auto"/>
          <w:sz w:val="24"/>
          <w:szCs w:val="28"/>
          <w:highlight w:val="none"/>
          <w:u w:val="single"/>
          <w:shd w:val="clear"/>
          <w:lang w:eastAsia="zh-CN"/>
        </w:rPr>
        <w:t>月</w:t>
      </w:r>
      <w:r>
        <w:rPr>
          <w:rFonts w:hint="eastAsia" w:ascii="仿宋" w:hAnsi="仿宋" w:eastAsia="仿宋" w:cs="宋体"/>
          <w:color w:val="auto"/>
          <w:sz w:val="24"/>
          <w:szCs w:val="28"/>
          <w:highlight w:val="none"/>
          <w:u w:val="single"/>
          <w:lang w:val="en-US" w:eastAsia="zh-CN"/>
        </w:rPr>
        <w:t xml:space="preserve">   </w:t>
      </w:r>
      <w:r>
        <w:rPr>
          <w:rFonts w:hint="eastAsia" w:ascii="仿宋" w:hAnsi="仿宋" w:eastAsia="仿宋" w:cs="宋体"/>
          <w:color w:val="auto"/>
          <w:sz w:val="24"/>
          <w:szCs w:val="28"/>
          <w:highlight w:val="none"/>
          <w:u w:val="single"/>
          <w:lang w:eastAsia="zh-CN"/>
        </w:rPr>
        <w:t>日</w:t>
      </w:r>
      <w:r>
        <w:rPr>
          <w:rFonts w:hint="eastAsia" w:ascii="仿宋" w:hAnsi="仿宋" w:eastAsia="仿宋"/>
          <w:bCs/>
          <w:color w:val="auto"/>
          <w:sz w:val="24"/>
          <w:szCs w:val="28"/>
          <w:highlight w:val="none"/>
          <w:u w:val="single"/>
          <w:lang w:val="en-US" w:eastAsia="zh-CN"/>
        </w:rPr>
        <w:t xml:space="preserve"> </w:t>
      </w:r>
    </w:p>
    <w:p w14:paraId="3D26D9A2">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w:t>
      </w:r>
      <w:r>
        <w:rPr>
          <w:rFonts w:hint="eastAsia" w:ascii="仿宋" w:hAnsi="仿宋" w:eastAsia="仿宋"/>
          <w:color w:val="auto"/>
          <w:sz w:val="24"/>
          <w:szCs w:val="28"/>
          <w:highlight w:val="none"/>
          <w:lang w:val="en-US" w:eastAsia="zh-CN"/>
        </w:rPr>
        <w:t>福全街道办事处4楼会议室</w:t>
      </w:r>
      <w:r>
        <w:rPr>
          <w:rFonts w:hint="eastAsia" w:ascii="仿宋" w:hAnsi="仿宋" w:eastAsia="仿宋" w:cs="仿宋"/>
          <w:color w:val="auto"/>
          <w:sz w:val="24"/>
          <w:szCs w:val="28"/>
          <w:highlight w:val="none"/>
        </w:rPr>
        <w:t>通过政府采购云平台（https://www.zcygov.cn）在线开标</w:t>
      </w:r>
      <w:r>
        <w:rPr>
          <w:rFonts w:ascii="仿宋" w:hAnsi="仿宋" w:eastAsia="仿宋" w:cs="宋体"/>
          <w:color w:val="auto"/>
          <w:sz w:val="24"/>
          <w:szCs w:val="28"/>
          <w:highlight w:val="none"/>
        </w:rPr>
        <w:t>。</w:t>
      </w:r>
    </w:p>
    <w:p w14:paraId="3DEA73C7">
      <w:pPr>
        <w:pStyle w:val="3"/>
        <w:numPr>
          <w:ilvl w:val="0"/>
          <w:numId w:val="0"/>
        </w:numPr>
        <w:rPr>
          <w:rFonts w:ascii="仿宋" w:eastAsia="仿宋" w:cs="宋体"/>
          <w:color w:val="auto"/>
          <w:sz w:val="24"/>
          <w:szCs w:val="28"/>
          <w:highlight w:val="none"/>
        </w:rPr>
      </w:pPr>
      <w:bookmarkStart w:id="29" w:name="_Toc28359007"/>
      <w:bookmarkStart w:id="30" w:name="_Toc35393794"/>
      <w:bookmarkStart w:id="31" w:name="_Toc28359084"/>
      <w:bookmarkStart w:id="32" w:name="_Toc35393625"/>
      <w:r>
        <w:rPr>
          <w:rFonts w:hint="eastAsia" w:ascii="仿宋" w:eastAsia="仿宋" w:cs="宋体"/>
          <w:color w:val="auto"/>
          <w:sz w:val="24"/>
          <w:szCs w:val="28"/>
          <w:highlight w:val="none"/>
        </w:rPr>
        <w:t>五、公告期限</w:t>
      </w:r>
      <w:bookmarkEnd w:id="29"/>
      <w:bookmarkEnd w:id="30"/>
      <w:bookmarkEnd w:id="31"/>
      <w:bookmarkEnd w:id="32"/>
    </w:p>
    <w:p w14:paraId="0F2EEFE0">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4E5A5210">
      <w:pPr>
        <w:pStyle w:val="3"/>
        <w:numPr>
          <w:ilvl w:val="0"/>
          <w:numId w:val="0"/>
        </w:numPr>
        <w:rPr>
          <w:rFonts w:ascii="仿宋" w:eastAsia="仿宋" w:cs="宋体"/>
          <w:color w:val="auto"/>
          <w:sz w:val="24"/>
          <w:szCs w:val="28"/>
          <w:highlight w:val="none"/>
        </w:rPr>
      </w:pPr>
      <w:bookmarkStart w:id="33" w:name="_Toc35393795"/>
      <w:bookmarkStart w:id="34" w:name="_Toc35393626"/>
      <w:r>
        <w:rPr>
          <w:rFonts w:hint="eastAsia" w:ascii="仿宋" w:eastAsia="仿宋" w:cs="宋体"/>
          <w:color w:val="auto"/>
          <w:sz w:val="24"/>
          <w:szCs w:val="28"/>
          <w:highlight w:val="none"/>
        </w:rPr>
        <w:t>六、其他补充事宜</w:t>
      </w:r>
      <w:bookmarkEnd w:id="33"/>
      <w:bookmarkEnd w:id="34"/>
    </w:p>
    <w:p w14:paraId="7B188231">
      <w:pPr>
        <w:spacing w:line="360" w:lineRule="auto"/>
        <w:ind w:firstLine="480" w:firstLineChars="200"/>
        <w:rPr>
          <w:rFonts w:ascii="仿宋" w:hAnsi="仿宋" w:eastAsia="仿宋" w:cs="宋体"/>
          <w:color w:val="auto"/>
          <w:sz w:val="24"/>
          <w:highlight w:val="none"/>
        </w:rPr>
      </w:pPr>
      <w:bookmarkStart w:id="35" w:name="_Toc28359008"/>
      <w:bookmarkStart w:id="36" w:name="_Toc35393627"/>
      <w:bookmarkStart w:id="37" w:name="_Toc35393796"/>
      <w:bookmarkStart w:id="38" w:name="_Toc28359085"/>
      <w:r>
        <w:rPr>
          <w:rFonts w:hint="eastAsia" w:ascii="仿宋" w:hAnsi="仿宋" w:eastAsia="仿宋" w:cs="宋体"/>
          <w:color w:val="auto"/>
          <w:sz w:val="24"/>
          <w:highlight w:val="none"/>
        </w:rPr>
        <w:t>1.</w:t>
      </w:r>
      <w:r>
        <w:rPr>
          <w:rFonts w:ascii="仿宋" w:hAnsi="仿宋" w:eastAsia="仿宋" w:cs="宋体"/>
          <w:color w:val="auto"/>
          <w:sz w:val="24"/>
          <w:highlight w:val="none"/>
        </w:rPr>
        <w:t>《浙江省财政厅关于进一步发挥政府采购政策功能全力推动经济稳进提质的通知》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3号）、《浙江省财政厅关于进一步促进政府采购公平竞争打造最优营商环境的通知》（浙财采监</w:t>
      </w:r>
      <w:r>
        <w:rPr>
          <w:rFonts w:hint="eastAsia" w:ascii="仿宋" w:hAnsi="仿宋" w:eastAsia="仿宋" w:cs="仿宋"/>
          <w:color w:val="auto"/>
          <w:sz w:val="24"/>
          <w:highlight w:val="none"/>
        </w:rPr>
        <w:t>〔2021〕</w:t>
      </w:r>
      <w:r>
        <w:rPr>
          <w:rFonts w:ascii="仿宋" w:hAnsi="仿宋" w:eastAsia="仿宋" w:cs="宋体"/>
          <w:color w:val="auto"/>
          <w:sz w:val="24"/>
          <w:highlight w:val="none"/>
        </w:rPr>
        <w:t>22号））、《浙江省财政厅关于进一步加大政府采购支持中小企业力度助力扎实稳住经济的通知》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3F39790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宋体"/>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仿宋" w:hAnsi="仿宋" w:eastAsia="仿宋" w:cs="宋体"/>
          <w:color w:val="auto"/>
          <w:sz w:val="24"/>
          <w:highlight w:val="none"/>
          <w:lang w:eastAsia="zh-CN"/>
        </w:rPr>
        <w:t>浙江政务服务网</w:t>
      </w:r>
      <w:r>
        <w:rPr>
          <w:rFonts w:hint="eastAsia" w:ascii="仿宋" w:hAnsi="仿宋" w:eastAsia="仿宋" w:cs="宋体"/>
          <w:color w:val="auto"/>
          <w:sz w:val="24"/>
          <w:highlight w:val="none"/>
        </w:rPr>
        <w:t>-政府采购投诉处理-在线办理。</w:t>
      </w:r>
    </w:p>
    <w:p w14:paraId="6C85BB10">
      <w:pPr>
        <w:spacing w:line="360" w:lineRule="auto"/>
        <w:ind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DCA40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35"/>
    <w:bookmarkEnd w:id="36"/>
    <w:bookmarkEnd w:id="37"/>
    <w:bookmarkEnd w:id="38"/>
    <w:p w14:paraId="2963AE82">
      <w:pPr>
        <w:pStyle w:val="3"/>
        <w:numPr>
          <w:ilvl w:val="0"/>
          <w:numId w:val="0"/>
        </w:numPr>
        <w:rPr>
          <w:rFonts w:hint="eastAsia" w:hAnsi="黑体" w:cs="宋体"/>
          <w:color w:val="auto"/>
          <w:sz w:val="24"/>
          <w:szCs w:val="28"/>
          <w:highlight w:val="none"/>
        </w:rPr>
      </w:pPr>
      <w:r>
        <w:rPr>
          <w:rFonts w:hint="eastAsia" w:hAnsi="黑体" w:cs="宋体"/>
          <w:color w:val="auto"/>
          <w:sz w:val="24"/>
          <w:szCs w:val="28"/>
          <w:highlight w:val="none"/>
        </w:rPr>
        <w:t>七、对本次采购提出询问、质疑、投诉，请按以下方式联系。</w:t>
      </w:r>
    </w:p>
    <w:p w14:paraId="541CB6C3">
      <w:pPr>
        <w:widowControl/>
        <w:spacing w:line="360" w:lineRule="auto"/>
        <w:ind w:firstLine="480" w:firstLineChars="200"/>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1.采购人信息</w:t>
      </w:r>
    </w:p>
    <w:p w14:paraId="14E69504">
      <w:pPr>
        <w:widowControl/>
        <w:spacing w:line="360" w:lineRule="auto"/>
        <w:ind w:firstLine="698" w:firstLineChars="291"/>
        <w:jc w:val="left"/>
        <w:rPr>
          <w:rFonts w:hint="default" w:ascii="仿宋_GB2312" w:hAnsi="仿宋" w:eastAsia="仿宋_GB2312" w:cs="宋体"/>
          <w:color w:val="auto"/>
          <w:sz w:val="24"/>
          <w:szCs w:val="28"/>
          <w:highlight w:val="none"/>
          <w:lang w:val="en-US" w:eastAsia="zh-CN"/>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color w:val="auto"/>
          <w:sz w:val="24"/>
          <w:szCs w:val="28"/>
          <w:highlight w:val="none"/>
          <w:lang w:val="en-US" w:eastAsia="zh-CN"/>
        </w:rPr>
        <w:t>绍兴市柯桥区福全街道办事处</w:t>
      </w:r>
    </w:p>
    <w:p w14:paraId="10793BE7">
      <w:pPr>
        <w:widowControl/>
        <w:spacing w:line="360" w:lineRule="auto"/>
        <w:ind w:firstLine="698" w:firstLineChars="291"/>
        <w:jc w:val="left"/>
        <w:rPr>
          <w:rFonts w:hint="eastAsia" w:ascii="仿宋_GB2312" w:hAnsi="仿宋" w:eastAsia="仿宋_GB2312" w:cs="宋体"/>
          <w:color w:val="auto"/>
          <w:sz w:val="24"/>
          <w:szCs w:val="28"/>
          <w:highlight w:val="none"/>
          <w:lang w:val="en-US" w:eastAsia="zh-CN"/>
        </w:rPr>
      </w:pPr>
      <w:r>
        <w:rPr>
          <w:rFonts w:hint="eastAsia" w:ascii="仿宋_GB2312" w:hAnsi="仿宋" w:eastAsia="仿宋_GB2312" w:cs="宋体"/>
          <w:color w:val="auto"/>
          <w:sz w:val="24"/>
          <w:szCs w:val="28"/>
          <w:highlight w:val="none"/>
        </w:rPr>
        <w:t>地址：</w:t>
      </w:r>
      <w:r>
        <w:rPr>
          <w:rFonts w:hint="eastAsia" w:ascii="仿宋_GB2312" w:hAnsi="仿宋" w:eastAsia="仿宋_GB2312" w:cs="宋体"/>
          <w:color w:val="auto"/>
          <w:sz w:val="24"/>
          <w:szCs w:val="28"/>
          <w:highlight w:val="none"/>
          <w:lang w:val="en-US" w:eastAsia="zh-CN"/>
        </w:rPr>
        <w:t xml:space="preserve"> </w:t>
      </w:r>
    </w:p>
    <w:p w14:paraId="02B97527">
      <w:pPr>
        <w:widowControl/>
        <w:spacing w:line="360" w:lineRule="auto"/>
        <w:ind w:firstLine="698" w:firstLineChars="291"/>
        <w:jc w:val="left"/>
        <w:rPr>
          <w:rFonts w:hint="eastAsia" w:ascii="仿宋_GB2312" w:hAnsi="仿宋" w:eastAsia="仿宋_GB2312"/>
          <w:color w:val="auto"/>
          <w:sz w:val="24"/>
          <w:szCs w:val="28"/>
          <w:highlight w:val="none"/>
          <w:lang w:val="en-US" w:eastAsia="zh-CN"/>
        </w:rPr>
      </w:pPr>
      <w:r>
        <w:rPr>
          <w:rFonts w:hint="eastAsia" w:ascii="仿宋_GB2312" w:hAnsi="仿宋" w:eastAsia="仿宋_GB2312" w:cs="宋体"/>
          <w:color w:val="auto"/>
          <w:sz w:val="24"/>
          <w:szCs w:val="28"/>
          <w:highlight w:val="none"/>
        </w:rPr>
        <w:t>项目联系人（询问）</w:t>
      </w:r>
      <w:r>
        <w:rPr>
          <w:rFonts w:hint="eastAsia" w:ascii="仿宋_GB2312" w:hAnsi="仿宋" w:eastAsia="仿宋_GB2312"/>
          <w:color w:val="auto"/>
          <w:sz w:val="24"/>
          <w:szCs w:val="28"/>
          <w:highlight w:val="none"/>
          <w:lang w:val="en-US" w:eastAsia="zh-CN"/>
        </w:rPr>
        <w:t xml:space="preserve">：邵金潮 </w:t>
      </w:r>
    </w:p>
    <w:p w14:paraId="19D993D7">
      <w:pPr>
        <w:widowControl/>
        <w:spacing w:line="360" w:lineRule="auto"/>
        <w:ind w:firstLine="698" w:firstLineChars="291"/>
        <w:jc w:val="left"/>
        <w:rPr>
          <w:rFonts w:hint="eastAsia" w:ascii="仿宋_GB2312" w:hAnsi="仿宋" w:eastAsia="仿宋_GB2312"/>
          <w:color w:val="auto"/>
          <w:sz w:val="24"/>
          <w:szCs w:val="28"/>
          <w:highlight w:val="none"/>
          <w:lang w:val="en-US" w:eastAsia="zh-CN"/>
        </w:rPr>
      </w:pPr>
      <w:r>
        <w:rPr>
          <w:rFonts w:hint="eastAsia" w:ascii="仿宋_GB2312" w:hAnsi="仿宋" w:eastAsia="仿宋_GB2312" w:cs="宋体"/>
          <w:color w:val="auto"/>
          <w:sz w:val="24"/>
          <w:szCs w:val="28"/>
          <w:highlight w:val="none"/>
        </w:rPr>
        <w:t>项目联系方式（询问）</w:t>
      </w:r>
      <w:r>
        <w:rPr>
          <w:rFonts w:hint="eastAsia" w:ascii="仿宋_GB2312" w:hAnsi="仿宋" w:eastAsia="仿宋_GB2312"/>
          <w:color w:val="auto"/>
          <w:sz w:val="24"/>
          <w:szCs w:val="28"/>
          <w:highlight w:val="none"/>
          <w:lang w:val="en-US" w:eastAsia="zh-CN"/>
        </w:rPr>
        <w:t xml:space="preserve">：0575-84021025 </w:t>
      </w:r>
    </w:p>
    <w:p w14:paraId="3C51337D">
      <w:pPr>
        <w:widowControl/>
        <w:spacing w:line="360" w:lineRule="auto"/>
        <w:ind w:firstLine="698" w:firstLineChars="291"/>
        <w:jc w:val="left"/>
        <w:rPr>
          <w:rFonts w:hint="eastAsia" w:ascii="仿宋_GB2312" w:hAnsi="仿宋" w:eastAsia="仿宋_GB2312"/>
          <w:color w:val="auto"/>
          <w:sz w:val="24"/>
          <w:szCs w:val="28"/>
          <w:highlight w:val="none"/>
          <w:lang w:val="en-US" w:eastAsia="zh-CN"/>
        </w:rPr>
      </w:pPr>
      <w:r>
        <w:rPr>
          <w:rFonts w:hint="eastAsia" w:ascii="仿宋_GB2312" w:hAnsi="仿宋" w:eastAsia="仿宋_GB2312" w:cs="宋体"/>
          <w:color w:val="auto"/>
          <w:sz w:val="24"/>
          <w:szCs w:val="28"/>
          <w:highlight w:val="none"/>
        </w:rPr>
        <w:t>质疑联系人</w:t>
      </w:r>
      <w:r>
        <w:rPr>
          <w:rFonts w:hint="eastAsia" w:ascii="仿宋_GB2312" w:hAnsi="仿宋" w:eastAsia="仿宋_GB2312"/>
          <w:color w:val="auto"/>
          <w:sz w:val="24"/>
          <w:szCs w:val="28"/>
          <w:highlight w:val="none"/>
          <w:lang w:val="en-US" w:eastAsia="zh-CN"/>
        </w:rPr>
        <w:t>：周鸿斌</w:t>
      </w:r>
    </w:p>
    <w:p w14:paraId="0C257EBA">
      <w:pPr>
        <w:widowControl/>
        <w:spacing w:line="360" w:lineRule="auto"/>
        <w:ind w:firstLine="698" w:firstLineChars="291"/>
        <w:jc w:val="left"/>
        <w:rPr>
          <w:rFonts w:hint="eastAsia" w:ascii="仿宋_GB2312" w:hAnsi="仿宋" w:eastAsia="仿宋_GB2312"/>
          <w:color w:val="auto"/>
          <w:sz w:val="24"/>
          <w:szCs w:val="28"/>
          <w:highlight w:val="none"/>
          <w:lang w:val="en-US" w:eastAsia="zh-CN"/>
        </w:rPr>
      </w:pPr>
      <w:r>
        <w:rPr>
          <w:rFonts w:hint="eastAsia" w:ascii="仿宋_GB2312" w:hAnsi="仿宋" w:eastAsia="仿宋_GB2312" w:cs="宋体"/>
          <w:color w:val="auto"/>
          <w:sz w:val="24"/>
          <w:szCs w:val="28"/>
          <w:highlight w:val="none"/>
        </w:rPr>
        <w:t>质疑联系方式</w:t>
      </w:r>
      <w:r>
        <w:rPr>
          <w:rFonts w:hint="eastAsia" w:ascii="仿宋_GB2312" w:hAnsi="仿宋" w:eastAsia="仿宋_GB2312"/>
          <w:color w:val="auto"/>
          <w:sz w:val="24"/>
          <w:szCs w:val="28"/>
          <w:highlight w:val="none"/>
          <w:lang w:val="en-US" w:eastAsia="zh-CN"/>
        </w:rPr>
        <w:t>：0575-88045681</w:t>
      </w:r>
    </w:p>
    <w:p w14:paraId="0C4E5EA3">
      <w:pPr>
        <w:widowControl/>
        <w:spacing w:line="360" w:lineRule="auto"/>
        <w:ind w:firstLine="458" w:firstLineChars="1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2.采购代理机构信息</w:t>
      </w:r>
    </w:p>
    <w:p w14:paraId="5626F402">
      <w:pPr>
        <w:widowControl/>
        <w:spacing w:line="360" w:lineRule="auto"/>
        <w:ind w:firstLine="720" w:firstLineChars="300"/>
        <w:jc w:val="left"/>
        <w:rPr>
          <w:rFonts w:hint="default" w:ascii="仿宋_GB2312" w:hAnsi="仿宋" w:eastAsia="仿宋_GB2312" w:cs="宋体"/>
          <w:color w:val="auto"/>
          <w:sz w:val="24"/>
          <w:szCs w:val="28"/>
          <w:highlight w:val="none"/>
          <w:lang w:val="en-US" w:eastAsia="zh-CN"/>
        </w:rPr>
      </w:pPr>
      <w:r>
        <w:rPr>
          <w:rFonts w:hint="eastAsia" w:ascii="仿宋_GB2312" w:hAnsi="仿宋" w:eastAsia="仿宋_GB2312" w:cs="宋体"/>
          <w:color w:val="auto"/>
          <w:sz w:val="24"/>
          <w:szCs w:val="28"/>
          <w:highlight w:val="none"/>
        </w:rPr>
        <w:t>名称：</w:t>
      </w:r>
      <w:r>
        <w:rPr>
          <w:rFonts w:hint="eastAsia" w:ascii="仿宋_GB2312" w:hAnsi="仿宋" w:eastAsia="仿宋_GB2312"/>
          <w:color w:val="auto"/>
          <w:sz w:val="24"/>
          <w:szCs w:val="28"/>
          <w:highlight w:val="none"/>
          <w:lang w:val="en-US" w:eastAsia="zh-CN"/>
        </w:rPr>
        <w:t>浙江中科园建设管理有限公司</w:t>
      </w:r>
    </w:p>
    <w:p w14:paraId="371429E4">
      <w:pPr>
        <w:widowControl/>
        <w:spacing w:line="360" w:lineRule="auto"/>
        <w:jc w:val="left"/>
        <w:rPr>
          <w:rFonts w:hint="eastAsia" w:ascii="仿宋_GB2312" w:hAnsi="仿宋" w:eastAsia="仿宋_GB2312"/>
          <w:color w:val="auto"/>
          <w:sz w:val="24"/>
          <w:szCs w:val="28"/>
          <w:highlight w:val="none"/>
          <w:lang w:val="en-US"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szCs w:val="28"/>
          <w:highlight w:val="none"/>
          <w:lang w:val="en-US" w:eastAsia="zh-CN"/>
        </w:rPr>
        <w:t>绍兴市柯桥区福全街道伯乐大厦3楼</w:t>
      </w:r>
    </w:p>
    <w:p w14:paraId="65BA8DE1">
      <w:pPr>
        <w:widowControl/>
        <w:spacing w:line="360" w:lineRule="auto"/>
        <w:jc w:val="left"/>
        <w:rPr>
          <w:rFonts w:hint="eastAsia" w:ascii="仿宋_GB2312" w:hAnsi="仿宋" w:eastAsia="仿宋_GB2312"/>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传真：</w:t>
      </w:r>
      <w:r>
        <w:rPr>
          <w:rFonts w:hint="eastAsia" w:ascii="仿宋_GB2312" w:hAnsi="仿宋" w:eastAsia="仿宋_GB2312"/>
          <w:color w:val="auto"/>
          <w:sz w:val="24"/>
          <w:szCs w:val="28"/>
          <w:highlight w:val="none"/>
        </w:rPr>
        <w:t>/</w:t>
      </w:r>
    </w:p>
    <w:p w14:paraId="6DBF66A3">
      <w:pPr>
        <w:widowControl/>
        <w:spacing w:line="360" w:lineRule="auto"/>
        <w:jc w:val="left"/>
        <w:rPr>
          <w:rFonts w:hint="eastAsia" w:ascii="仿宋_GB2312" w:hAnsi="仿宋" w:eastAsia="仿宋_GB2312" w:cs="宋体"/>
          <w:color w:val="auto"/>
          <w:sz w:val="24"/>
          <w:szCs w:val="28"/>
          <w:highlight w:val="none"/>
          <w:lang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项目联系人（询问）：</w:t>
      </w:r>
      <w:r>
        <w:rPr>
          <w:rFonts w:hint="eastAsia" w:ascii="仿宋_GB2312" w:hAnsi="仿宋" w:eastAsia="仿宋_GB2312" w:cs="宋体"/>
          <w:color w:val="auto"/>
          <w:sz w:val="24"/>
          <w:szCs w:val="28"/>
          <w:highlight w:val="none"/>
          <w:lang w:val="en-US" w:eastAsia="zh-CN"/>
        </w:rPr>
        <w:t>杜金兴</w:t>
      </w:r>
    </w:p>
    <w:p w14:paraId="7D26B297">
      <w:pPr>
        <w:widowControl/>
        <w:spacing w:line="360" w:lineRule="auto"/>
        <w:jc w:val="left"/>
        <w:rPr>
          <w:rFonts w:hint="default" w:ascii="仿宋_GB2312" w:hAnsi="仿宋" w:eastAsia="仿宋_GB2312" w:cs="宋体"/>
          <w:color w:val="auto"/>
          <w:sz w:val="24"/>
          <w:szCs w:val="28"/>
          <w:highlight w:val="none"/>
          <w:lang w:val="en-US"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项目联系方式（询问）：</w:t>
      </w:r>
      <w:r>
        <w:rPr>
          <w:rFonts w:hint="eastAsia" w:ascii="仿宋_GB2312" w:hAnsi="仿宋" w:eastAsia="仿宋_GB2312" w:cs="宋体"/>
          <w:color w:val="auto"/>
          <w:sz w:val="24"/>
          <w:szCs w:val="28"/>
          <w:highlight w:val="none"/>
          <w:lang w:val="en-US" w:eastAsia="zh-CN"/>
        </w:rPr>
        <w:t>15925888868</w:t>
      </w:r>
    </w:p>
    <w:p w14:paraId="6C2109BB">
      <w:pPr>
        <w:widowControl/>
        <w:spacing w:line="360" w:lineRule="auto"/>
        <w:jc w:val="left"/>
        <w:rPr>
          <w:rFonts w:hint="default" w:ascii="仿宋_GB2312" w:hAnsi="仿宋" w:eastAsia="仿宋_GB2312" w:cs="宋体"/>
          <w:color w:val="auto"/>
          <w:sz w:val="24"/>
          <w:szCs w:val="28"/>
          <w:highlight w:val="none"/>
          <w:lang w:val="en-US"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质疑联系人：</w:t>
      </w:r>
      <w:r>
        <w:rPr>
          <w:rFonts w:hint="eastAsia" w:ascii="仿宋_GB2312" w:hAnsi="仿宋" w:eastAsia="仿宋_GB2312" w:cs="宋体"/>
          <w:color w:val="auto"/>
          <w:sz w:val="24"/>
          <w:szCs w:val="28"/>
          <w:highlight w:val="none"/>
          <w:lang w:val="en-US" w:eastAsia="zh-CN"/>
        </w:rPr>
        <w:t>沈李勇</w:t>
      </w:r>
    </w:p>
    <w:p w14:paraId="6C42EB6C">
      <w:pPr>
        <w:widowControl/>
        <w:spacing w:line="360" w:lineRule="auto"/>
        <w:jc w:val="left"/>
        <w:rPr>
          <w:rFonts w:hint="default" w:ascii="仿宋_GB2312" w:hAnsi="仿宋" w:eastAsia="仿宋_GB2312" w:cs="宋体"/>
          <w:color w:val="auto"/>
          <w:sz w:val="24"/>
          <w:szCs w:val="28"/>
          <w:highlight w:val="none"/>
          <w:lang w:val="en-US" w:eastAsia="zh-CN"/>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质疑联系方式：</w:t>
      </w:r>
      <w:r>
        <w:rPr>
          <w:rFonts w:hint="eastAsia" w:ascii="仿宋_GB2312" w:hAnsi="仿宋" w:eastAsia="仿宋_GB2312" w:cs="宋体"/>
          <w:color w:val="auto"/>
          <w:sz w:val="24"/>
          <w:szCs w:val="28"/>
          <w:highlight w:val="none"/>
          <w:lang w:val="en-US" w:eastAsia="zh-CN"/>
        </w:rPr>
        <w:t>15068540135</w:t>
      </w:r>
    </w:p>
    <w:p w14:paraId="2F398E40">
      <w:pPr>
        <w:widowControl/>
        <w:spacing w:line="360" w:lineRule="auto"/>
        <w:ind w:firstLine="439" w:firstLineChars="183"/>
        <w:jc w:val="left"/>
        <w:rPr>
          <w:rFonts w:hint="eastAsia" w:ascii="仿宋_GB2312" w:hAnsi="仿宋" w:eastAsia="仿宋_GB2312" w:cs="宋体"/>
          <w:color w:val="auto"/>
          <w:sz w:val="24"/>
          <w:szCs w:val="28"/>
          <w:highlight w:val="none"/>
        </w:rPr>
      </w:pPr>
      <w:r>
        <w:rPr>
          <w:rFonts w:hint="eastAsia" w:ascii="仿宋_GB2312" w:hAnsi="仿宋" w:eastAsia="仿宋_GB2312" w:cs="仿宋"/>
          <w:color w:val="auto"/>
          <w:sz w:val="24"/>
          <w:szCs w:val="28"/>
          <w:highlight w:val="none"/>
        </w:rPr>
        <w:t>3.</w:t>
      </w:r>
      <w:r>
        <w:rPr>
          <w:rFonts w:hint="eastAsia" w:ascii="仿宋_GB2312" w:hAnsi="仿宋" w:eastAsia="仿宋_GB2312" w:cs="宋体"/>
          <w:color w:val="auto"/>
          <w:sz w:val="24"/>
          <w:szCs w:val="28"/>
          <w:highlight w:val="none"/>
        </w:rPr>
        <w:t xml:space="preserve">同级政府采购监督管理部门 </w:t>
      </w:r>
    </w:p>
    <w:p w14:paraId="2A784283">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snapToGrid w:val="0"/>
          <w:color w:val="auto"/>
          <w:kern w:val="0"/>
          <w:sz w:val="24"/>
          <w:szCs w:val="28"/>
          <w:highlight w:val="none"/>
        </w:rPr>
        <w:t>绍兴市柯桥区财政局</w:t>
      </w:r>
    </w:p>
    <w:p w14:paraId="23E16FD1">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highlight w:val="none"/>
        </w:rPr>
        <w:t>绍兴市柯桥区育才路财税大楼</w:t>
      </w:r>
    </w:p>
    <w:p w14:paraId="13723F5A">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传真：</w:t>
      </w:r>
      <w:r>
        <w:rPr>
          <w:rFonts w:hint="eastAsia" w:ascii="仿宋_GB2312" w:hAnsi="仿宋" w:eastAsia="仿宋_GB2312" w:cs="宋体"/>
          <w:snapToGrid w:val="0"/>
          <w:color w:val="auto"/>
          <w:kern w:val="0"/>
          <w:sz w:val="24"/>
          <w:szCs w:val="28"/>
          <w:highlight w:val="none"/>
        </w:rPr>
        <w:t>/</w:t>
      </w:r>
      <w:r>
        <w:rPr>
          <w:rFonts w:hint="eastAsia" w:ascii="仿宋_GB2312" w:hAnsi="宋体" w:eastAsia="仿宋_GB2312" w:cs="宋体"/>
          <w:color w:val="auto"/>
          <w:sz w:val="24"/>
          <w:szCs w:val="28"/>
          <w:highlight w:val="none"/>
        </w:rPr>
        <w:t> </w:t>
      </w:r>
    </w:p>
    <w:p w14:paraId="6D50AABA">
      <w:pPr>
        <w:widowControl/>
        <w:spacing w:line="360" w:lineRule="auto"/>
        <w:ind w:firstLine="679" w:firstLineChars="283"/>
        <w:jc w:val="left"/>
        <w:rPr>
          <w:rFonts w:hint="default" w:ascii="仿宋_GB2312" w:hAnsi="仿宋" w:eastAsia="仿宋_GB2312" w:cs="宋体"/>
          <w:color w:val="auto"/>
          <w:sz w:val="24"/>
          <w:szCs w:val="28"/>
          <w:highlight w:val="none"/>
          <w:lang w:val="en-US" w:eastAsia="zh-CN"/>
        </w:rPr>
      </w:pPr>
      <w:r>
        <w:rPr>
          <w:rFonts w:hint="eastAsia" w:ascii="仿宋_GB2312" w:hAnsi="仿宋" w:eastAsia="仿宋_GB2312" w:cs="宋体"/>
          <w:color w:val="auto"/>
          <w:sz w:val="24"/>
          <w:szCs w:val="28"/>
          <w:highlight w:val="none"/>
        </w:rPr>
        <w:t>联系人 ：</w:t>
      </w:r>
      <w:r>
        <w:rPr>
          <w:rFonts w:hint="eastAsia" w:ascii="仿宋_GB2312" w:hAnsi="仿宋" w:eastAsia="仿宋_GB2312" w:cs="宋体"/>
          <w:color w:val="auto"/>
          <w:sz w:val="24"/>
          <w:szCs w:val="28"/>
          <w:highlight w:val="none"/>
          <w:lang w:val="en-US" w:eastAsia="zh-CN"/>
        </w:rPr>
        <w:t>王涛</w:t>
      </w:r>
    </w:p>
    <w:p w14:paraId="403CE454">
      <w:pPr>
        <w:widowControl/>
        <w:spacing w:line="360" w:lineRule="auto"/>
        <w:ind w:firstLine="679" w:firstLineChars="283"/>
        <w:jc w:val="left"/>
        <w:rPr>
          <w:rFonts w:hint="default" w:ascii="仿宋_GB2312" w:hAnsi="仿宋" w:eastAsia="仿宋_GB2312" w:cs="宋体"/>
          <w:color w:val="auto"/>
          <w:sz w:val="24"/>
          <w:szCs w:val="28"/>
          <w:highlight w:val="none"/>
          <w:lang w:val="en-US" w:eastAsia="zh-CN"/>
        </w:rPr>
      </w:pPr>
      <w:r>
        <w:rPr>
          <w:rFonts w:hint="eastAsia" w:ascii="仿宋_GB2312" w:hAnsi="仿宋" w:eastAsia="仿宋_GB2312" w:cs="宋体"/>
          <w:color w:val="auto"/>
          <w:sz w:val="24"/>
          <w:szCs w:val="28"/>
          <w:highlight w:val="none"/>
        </w:rPr>
        <w:t>监督投诉电话：0575-</w:t>
      </w:r>
      <w:r>
        <w:rPr>
          <w:rFonts w:hint="eastAsia" w:ascii="仿宋_GB2312" w:hAnsi="仿宋" w:eastAsia="仿宋_GB2312" w:cs="宋体"/>
          <w:color w:val="auto"/>
          <w:sz w:val="24"/>
          <w:szCs w:val="28"/>
          <w:highlight w:val="none"/>
          <w:lang w:val="en-US" w:eastAsia="zh-CN"/>
        </w:rPr>
        <w:t>85672135</w:t>
      </w:r>
    </w:p>
    <w:p w14:paraId="1825E7E0">
      <w:pPr>
        <w:widowControl/>
        <w:adjustRightInd/>
        <w:ind w:firstLine="420" w:firstLineChars="200"/>
        <w:jc w:val="left"/>
        <w:rPr>
          <w:rFonts w:hint="eastAsia"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       </w:t>
      </w:r>
    </w:p>
    <w:p w14:paraId="1C6B776E">
      <w:pPr>
        <w:widowControl/>
        <w:adjustRightInd/>
        <w:ind w:firstLine="420" w:firstLineChars="200"/>
        <w:jc w:val="left"/>
        <w:rPr>
          <w:rFonts w:hint="eastAsia" w:ascii="仿宋_GB2312" w:eastAsia="仿宋_GB2312"/>
          <w:color w:val="auto"/>
          <w:highlight w:val="none"/>
          <w:lang w:val="en-US"/>
        </w:rPr>
      </w:pPr>
      <w:r>
        <w:rPr>
          <w:rFonts w:hint="eastAsia" w:ascii="仿宋_GB2312" w:hAnsi="仿宋" w:eastAsia="仿宋_GB2312" w:cs="宋体"/>
          <w:color w:val="auto"/>
          <w:kern w:val="0"/>
          <w:szCs w:val="21"/>
          <w:highlight w:val="none"/>
        </w:rPr>
        <w:t>CA问题联系电话（人工）：汇信CA 400-888-4636；天谷CA 400-087-8198。</w:t>
      </w:r>
    </w:p>
    <w:p w14:paraId="1EFEB267">
      <w:pPr>
        <w:pStyle w:val="56"/>
        <w:ind w:firstLine="482"/>
        <w:jc w:val="both"/>
        <w:rPr>
          <w:color w:val="auto"/>
          <w:highlight w:val="none"/>
          <w:lang w:val="en-US"/>
        </w:rPr>
      </w:pPr>
    </w:p>
    <w:p w14:paraId="5D91B2DB">
      <w:pPr>
        <w:adjustRightInd/>
        <w:spacing w:line="360" w:lineRule="auto"/>
        <w:ind w:firstLine="723"/>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14:paraId="4B1B73E9">
      <w:pPr>
        <w:snapToGrid w:val="0"/>
        <w:spacing w:line="360" w:lineRule="auto"/>
        <w:ind w:firstLine="643"/>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0"/>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02C45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79945F1">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29930641">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30F60F89">
            <w:pPr>
              <w:snapToGrid w:val="0"/>
              <w:spacing w:line="330" w:lineRule="exact"/>
              <w:ind w:firstLine="482"/>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048E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7D3F7BA">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1639A0C5">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4FC5A2E7">
            <w:pPr>
              <w:spacing w:line="360" w:lineRule="exact"/>
              <w:ind w:firstLine="482"/>
              <w:rPr>
                <w:rFonts w:ascii="仿宋" w:hAnsi="仿宋" w:eastAsia="仿宋" w:cs="宋体"/>
                <w:b/>
                <w:color w:val="auto"/>
                <w:kern w:val="0"/>
                <w:sz w:val="24"/>
                <w:highlight w:val="none"/>
                <w:lang w:val="zh-CN"/>
              </w:rPr>
            </w:pPr>
            <w:r>
              <w:rPr>
                <w:rFonts w:hint="eastAsia" w:ascii="仿宋" w:hAnsi="仿宋" w:eastAsia="仿宋"/>
                <w:color w:val="auto"/>
                <w:sz w:val="24"/>
                <w:szCs w:val="28"/>
                <w:highlight w:val="none"/>
              </w:rPr>
              <w:t>有关本项目开展所需的人员工资、福利、交通费、劳务、验收、开发、管理、风险、保险、税费、培训及不可预见费用等费用均计入报价。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szCs w:val="28"/>
                <w:highlight w:val="none"/>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14:paraId="2C29AA13">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lang w:val="zh-CN"/>
              </w:rPr>
              <w:t>投标报价出现下列情形的，投标无效：</w:t>
            </w:r>
          </w:p>
          <w:p w14:paraId="6CCC18AA">
            <w:pPr>
              <w:spacing w:line="36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投标文件出现不是唯一的、有选择性投标报价的；</w:t>
            </w:r>
          </w:p>
          <w:p w14:paraId="350068C7">
            <w:pPr>
              <w:spacing w:line="360" w:lineRule="exact"/>
              <w:ind w:firstLine="482"/>
              <w:rPr>
                <w:rFonts w:ascii="宋体" w:hAnsi="宋体" w:cs="宋体"/>
                <w:b/>
                <w:bCs/>
                <w:color w:val="auto"/>
                <w:sz w:val="24"/>
                <w:highlight w:val="none"/>
                <w:lang w:val="zh-CN"/>
              </w:rPr>
            </w:pPr>
            <w:r>
              <w:rPr>
                <w:rFonts w:hint="eastAsia" w:ascii="宋体" w:hAnsi="宋体" w:cs="宋体"/>
                <w:b/>
                <w:bCs/>
                <w:color w:val="auto"/>
                <w:sz w:val="24"/>
                <w:highlight w:val="none"/>
              </w:rPr>
              <w:t>▲投标报价高于本项目采购预算或者最高限价的;</w:t>
            </w:r>
          </w:p>
          <w:p w14:paraId="3C0B3387">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▲报价明显低于其他通过符合性审查投标人的报价，有可能影响产品质量或者不能诚信履约的，</w:t>
            </w:r>
            <w:r>
              <w:rPr>
                <w:rFonts w:hint="eastAsia" w:ascii="宋体" w:hAnsi="宋体" w:cs="宋体"/>
                <w:b/>
                <w:color w:val="auto"/>
                <w:kern w:val="0"/>
                <w:sz w:val="24"/>
                <w:highlight w:val="none"/>
              </w:rPr>
              <w:t>未能按要求提供书面说明或者提交相关证明材料，</w:t>
            </w:r>
            <w:r>
              <w:rPr>
                <w:rFonts w:hint="eastAsia" w:ascii="宋体" w:hAnsi="宋体" w:cs="宋体"/>
                <w:b/>
                <w:bCs/>
                <w:color w:val="auto"/>
                <w:sz w:val="24"/>
                <w:highlight w:val="none"/>
              </w:rPr>
              <w:t>不能证明其报价合理性的;</w:t>
            </w:r>
          </w:p>
          <w:p w14:paraId="4F57EE6C">
            <w:pPr>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报价低于项目预算50%</w:t>
            </w:r>
            <w:r>
              <w:rPr>
                <w:rFonts w:hint="eastAsia" w:ascii="宋体" w:hAnsi="宋体" w:cs="宋体"/>
                <w:b/>
                <w:bCs/>
                <w:color w:val="auto"/>
                <w:sz w:val="24"/>
                <w:highlight w:val="none"/>
              </w:rPr>
              <w:t>的投标报价，投标人应在投标文件中提供成本测算资料，未在投标文件中提供成本测算资料的，将被视为投标人不能证明其报价合理性；</w:t>
            </w:r>
          </w:p>
          <w:p w14:paraId="20ABB254">
            <w:pPr>
              <w:spacing w:line="360" w:lineRule="exact"/>
              <w:ind w:firstLine="482"/>
              <w:rPr>
                <w:rFonts w:ascii="宋体" w:hAnsi="宋体" w:cs="宋体"/>
                <w:b/>
                <w:bCs/>
                <w:color w:val="auto"/>
                <w:sz w:val="24"/>
                <w:highlight w:val="none"/>
              </w:rPr>
            </w:pPr>
            <w:r>
              <w:rPr>
                <w:rFonts w:hint="eastAsia" w:ascii="仿宋" w:hAnsi="仿宋" w:eastAsia="仿宋"/>
                <w:b/>
                <w:color w:val="auto"/>
                <w:sz w:val="24"/>
                <w:highlight w:val="none"/>
              </w:rPr>
              <w:t>▲</w:t>
            </w:r>
            <w:r>
              <w:rPr>
                <w:rFonts w:hint="eastAsia" w:ascii="宋体" w:hAnsi="宋体" w:cs="宋体"/>
                <w:b/>
                <w:bCs/>
                <w:color w:val="auto"/>
                <w:sz w:val="24"/>
                <w:highlight w:val="none"/>
              </w:rPr>
              <w:t>《开标一览表(报价表)》填写不完整或字迹不能辨认或有漏项的,经评标委员会认定属于重大偏差的；</w:t>
            </w:r>
          </w:p>
          <w:p w14:paraId="68F4917C">
            <w:pPr>
              <w:spacing w:line="360" w:lineRule="exact"/>
              <w:ind w:firstLine="482"/>
              <w:rPr>
                <w:rFonts w:ascii="仿宋" w:hAnsi="仿宋" w:eastAsia="仿宋"/>
                <w:color w:val="auto"/>
                <w:sz w:val="24"/>
                <w:highlight w:val="none"/>
              </w:rPr>
            </w:pPr>
            <w:r>
              <w:rPr>
                <w:rFonts w:hint="eastAsia" w:ascii="宋体" w:hAnsi="宋体" w:cs="宋体"/>
                <w:b/>
                <w:bCs/>
                <w:color w:val="auto"/>
                <w:sz w:val="24"/>
                <w:highlight w:val="none"/>
              </w:rPr>
              <w:t>▲投标人对根据修正原则修正后的报价不确认的。</w:t>
            </w:r>
          </w:p>
        </w:tc>
      </w:tr>
      <w:tr w14:paraId="2D48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1C70C30">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7FB38D0B">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6CBC3287">
            <w:pPr>
              <w:snapToGrid w:val="0"/>
              <w:spacing w:line="330" w:lineRule="exact"/>
              <w:ind w:firstLine="482"/>
              <w:rPr>
                <w:rFonts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14:paraId="2F979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AEB13C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51146545">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7CDAC1DC">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14:paraId="5E95233C">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14:paraId="26DC2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A81058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02E2F4F8">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33F83DF9">
            <w:pPr>
              <w:snapToGrid w:val="0"/>
              <w:spacing w:line="330" w:lineRule="exact"/>
              <w:ind w:firstLine="482"/>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（1）采购标的：</w:t>
            </w:r>
            <w:r>
              <w:rPr>
                <w:rFonts w:hint="eastAsia" w:ascii="仿宋" w:hAnsi="仿宋" w:eastAsia="仿宋"/>
                <w:color w:val="auto"/>
                <w:sz w:val="24"/>
                <w:szCs w:val="28"/>
                <w:highlight w:val="none"/>
                <w:u w:val="none"/>
                <w:lang w:eastAsia="zh-CN"/>
              </w:rPr>
              <w:t>福全街道现代化美丽城镇创建规划实施方案编制、技术指导服务项目</w:t>
            </w:r>
          </w:p>
          <w:p w14:paraId="6DC67A29">
            <w:pPr>
              <w:snapToGrid w:val="0"/>
              <w:spacing w:line="330" w:lineRule="exact"/>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（2）所属行业：其他未列明行业</w:t>
            </w:r>
          </w:p>
        </w:tc>
      </w:tr>
      <w:tr w14:paraId="09499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4CA7CD4">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00243355">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36D700AE">
            <w:pPr>
              <w:pStyle w:val="31"/>
              <w:spacing w:line="330" w:lineRule="exact"/>
              <w:ind w:firstLine="482"/>
              <w:rPr>
                <w:rFonts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14:paraId="701CF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E6FE028">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5C4C86B3">
            <w:pPr>
              <w:snapToGrid w:val="0"/>
              <w:spacing w:line="330" w:lineRule="exact"/>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31B715B8">
            <w:pPr>
              <w:spacing w:line="330" w:lineRule="exact"/>
              <w:ind w:firstLine="482"/>
              <w:rPr>
                <w:rFonts w:ascii="仿宋" w:hAnsi="仿宋" w:eastAsia="仿宋"/>
                <w:b/>
                <w:color w:val="auto"/>
                <w:sz w:val="24"/>
                <w:highlight w:val="none"/>
              </w:rPr>
            </w:pPr>
            <w:r>
              <w:rPr>
                <w:rFonts w:ascii="Wingdings" w:hAnsi="Wingdings" w:cs="宋体"/>
                <w:color w:val="auto"/>
                <w:kern w:val="0"/>
                <w:sz w:val="24"/>
                <w:highlight w:val="none"/>
              </w:rPr>
              <w:t></w:t>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tc>
      </w:tr>
      <w:tr w14:paraId="194B3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982F41A">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4E009CDC">
            <w:pPr>
              <w:snapToGrid w:val="0"/>
              <w:spacing w:line="330" w:lineRule="exact"/>
              <w:ind w:firstLine="482"/>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2D4E5D84">
            <w:pPr>
              <w:spacing w:line="330" w:lineRule="exact"/>
              <w:ind w:firstLine="482"/>
              <w:rPr>
                <w:rFonts w:ascii="仿宋" w:hAnsi="仿宋" w:eastAsia="仿宋" w:cs="仿宋_GB2312"/>
                <w:b/>
                <w:color w:val="auto"/>
                <w:kern w:val="0"/>
                <w:sz w:val="24"/>
                <w:highlight w:val="none"/>
                <w:lang w:val="zh-CN"/>
              </w:rPr>
            </w:pP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tc>
      </w:tr>
      <w:tr w14:paraId="43BEA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746D683B">
            <w:pPr>
              <w:snapToGrid w:val="0"/>
              <w:spacing w:line="330" w:lineRule="exact"/>
              <w:ind w:firstLine="482"/>
              <w:jc w:val="center"/>
              <w:rPr>
                <w:rFonts w:ascii="仿宋" w:hAnsi="仿宋" w:eastAsia="仿宋" w:cs="宋体"/>
                <w:color w:val="auto"/>
                <w:sz w:val="24"/>
                <w:highlight w:val="none"/>
              </w:rPr>
            </w:pPr>
          </w:p>
          <w:p w14:paraId="6E5BD19B">
            <w:pPr>
              <w:snapToGrid w:val="0"/>
              <w:spacing w:line="330" w:lineRule="exact"/>
              <w:ind w:firstLine="482"/>
              <w:jc w:val="center"/>
              <w:rPr>
                <w:rFonts w:ascii="仿宋" w:hAnsi="仿宋" w:eastAsia="仿宋" w:cs="宋体"/>
                <w:color w:val="auto"/>
                <w:sz w:val="24"/>
                <w:highlight w:val="none"/>
              </w:rPr>
            </w:pPr>
          </w:p>
          <w:p w14:paraId="69FAD981">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7FFD3AEF">
            <w:pPr>
              <w:snapToGrid w:val="0"/>
              <w:spacing w:line="330" w:lineRule="exact"/>
              <w:ind w:firstLine="482"/>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4D926566">
            <w:pPr>
              <w:snapToGrid w:val="0"/>
              <w:spacing w:line="330" w:lineRule="exact"/>
              <w:ind w:firstLine="482"/>
              <w:rPr>
                <w:rFonts w:ascii="仿宋" w:hAnsi="仿宋" w:eastAsia="仿宋" w:cs="宋体"/>
                <w:color w:val="auto"/>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EC5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0F22FAA">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45F09CAC">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328FC82E">
            <w:pPr>
              <w:pStyle w:val="4"/>
              <w:spacing w:line="360" w:lineRule="exact"/>
              <w:ind w:firstLine="434" w:firstLineChars="181"/>
              <w:rPr>
                <w:rFonts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2C172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3B07E86">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6684149F">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3E43A056">
            <w:pPr>
              <w:snapToGrid w:val="0"/>
              <w:spacing w:line="330" w:lineRule="exact"/>
              <w:ind w:firstLine="482"/>
              <w:jc w:val="left"/>
              <w:rPr>
                <w:rFonts w:ascii="仿宋" w:hAnsi="仿宋" w:eastAsia="仿宋" w:cs="仿宋_GB2312"/>
                <w:b/>
                <w:color w:val="auto"/>
                <w:sz w:val="24"/>
                <w:highlight w:val="none"/>
              </w:rPr>
            </w:pPr>
            <w:r>
              <w:rPr>
                <w:rFonts w:hint="eastAsia" w:ascii="仿宋" w:hAnsi="仿宋" w:eastAsia="仿宋" w:cs="仿宋_GB2312"/>
                <w:snapToGrid w:val="0"/>
                <w:color w:val="auto"/>
                <w:kern w:val="28"/>
                <w:sz w:val="24"/>
                <w:szCs w:val="20"/>
                <w:highlight w:val="none"/>
              </w:rPr>
              <w:t>采购人支付</w:t>
            </w:r>
          </w:p>
        </w:tc>
      </w:tr>
      <w:tr w14:paraId="7A1E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1B7A2C7">
            <w:pPr>
              <w:snapToGrid w:val="0"/>
              <w:spacing w:line="33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4170DF28">
            <w:pPr>
              <w:snapToGrid w:val="0"/>
              <w:spacing w:line="330" w:lineRule="exac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4B9DE1D5">
            <w:pPr>
              <w:pStyle w:val="4"/>
              <w:spacing w:line="360" w:lineRule="exact"/>
              <w:ind w:firstLine="434" w:firstLineChars="181"/>
              <w:rPr>
                <w:rFonts w:ascii="仿宋" w:hAnsi="仿宋" w:eastAsia="仿宋" w:cs="仿宋_GB2312"/>
                <w:color w:val="auto"/>
                <w:sz w:val="24"/>
                <w:highlight w:val="none"/>
              </w:rPr>
            </w:pPr>
            <w:r>
              <w:rPr>
                <w:rFonts w:hint="eastAsia" w:ascii="仿宋" w:hAnsi="仿宋" w:eastAsia="仿宋" w:cs="Helvetica"/>
                <w:color w:val="FF0000"/>
                <w:kern w:val="0"/>
                <w:sz w:val="24"/>
                <w:highlight w:val="none"/>
              </w:rPr>
              <w:t>不收取履约保证金</w:t>
            </w:r>
            <w:bookmarkStart w:id="451" w:name="_GoBack"/>
            <w:bookmarkEnd w:id="451"/>
          </w:p>
        </w:tc>
      </w:tr>
      <w:tr w14:paraId="50B9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F8F653C">
            <w:pPr>
              <w:snapToGrid w:val="0"/>
              <w:spacing w:line="330" w:lineRule="exact"/>
              <w:ind w:firstLine="482"/>
              <w:jc w:val="center"/>
              <w:rPr>
                <w:rFonts w:ascii="仿宋" w:hAnsi="仿宋" w:eastAsia="仿宋" w:cs="宋体"/>
                <w:color w:val="auto"/>
                <w:sz w:val="24"/>
                <w:highlight w:val="none"/>
              </w:rPr>
            </w:pPr>
          </w:p>
          <w:p w14:paraId="5940190C">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65E23134">
            <w:pPr>
              <w:snapToGrid w:val="0"/>
              <w:spacing w:line="33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1F7CAAD3">
            <w:pPr>
              <w:spacing w:line="330" w:lineRule="exact"/>
              <w:ind w:firstLine="480" w:firstLineChars="200"/>
              <w:rPr>
                <w:rFonts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74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DF04331">
            <w:pPr>
              <w:snapToGrid w:val="0"/>
              <w:spacing w:line="33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1399A4A6">
            <w:pPr>
              <w:snapToGrid w:val="0"/>
              <w:spacing w:line="33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2041669F">
            <w:pPr>
              <w:pStyle w:val="31"/>
              <w:spacing w:line="330" w:lineRule="exact"/>
              <w:ind w:firstLine="482"/>
              <w:rPr>
                <w:rFonts w:hint="eastAsia" w:ascii="仿宋" w:hAnsi="仿宋" w:eastAsia="仿宋" w:cs="宋体"/>
                <w:color w:val="FF0000"/>
                <w:kern w:val="28"/>
                <w:sz w:val="24"/>
                <w:szCs w:val="24"/>
                <w:highlight w:val="none"/>
              </w:rPr>
            </w:pPr>
            <w:r>
              <w:rPr>
                <w:rFonts w:hint="eastAsia" w:ascii="仿宋" w:hAnsi="仿宋" w:eastAsia="仿宋" w:cs="宋体"/>
                <w:color w:val="auto"/>
                <w:kern w:val="28"/>
                <w:sz w:val="24"/>
                <w:szCs w:val="24"/>
                <w:highlight w:val="none"/>
              </w:rPr>
              <w:t>有需要提交备</w:t>
            </w:r>
            <w:r>
              <w:rPr>
                <w:rFonts w:hint="eastAsia" w:ascii="仿宋" w:hAnsi="仿宋" w:eastAsia="仿宋" w:cs="宋体"/>
                <w:color w:val="FF0000"/>
                <w:kern w:val="28"/>
                <w:sz w:val="24"/>
                <w:szCs w:val="24"/>
                <w:highlight w:val="none"/>
              </w:rPr>
              <w:t>份投标文件者，将备份投标文件于</w:t>
            </w:r>
            <w:r>
              <w:rPr>
                <w:rFonts w:hint="eastAsia" w:ascii="仿宋" w:hAnsi="仿宋" w:eastAsia="仿宋" w:cs="宋体"/>
                <w:color w:val="FF0000"/>
                <w:kern w:val="28"/>
                <w:sz w:val="24"/>
                <w:szCs w:val="24"/>
                <w:highlight w:val="none"/>
                <w:lang w:val="en-US" w:eastAsia="zh-CN"/>
              </w:rPr>
              <w:t>开标当日</w:t>
            </w:r>
            <w:r>
              <w:rPr>
                <w:rFonts w:hint="eastAsia" w:ascii="仿宋" w:hAnsi="仿宋" w:eastAsia="仿宋" w:cs="宋体"/>
                <w:color w:val="FF0000"/>
                <w:kern w:val="28"/>
                <w:sz w:val="24"/>
                <w:szCs w:val="24"/>
                <w:highlight w:val="none"/>
              </w:rPr>
              <w:t xml:space="preserve"> </w:t>
            </w:r>
            <w:r>
              <w:rPr>
                <w:rFonts w:hint="eastAsia" w:ascii="仿宋" w:hAnsi="仿宋" w:eastAsia="仿宋" w:cs="宋体"/>
                <w:color w:val="FF0000"/>
                <w:kern w:val="28"/>
                <w:sz w:val="24"/>
                <w:szCs w:val="24"/>
                <w:highlight w:val="none"/>
                <w:lang w:val="en-US" w:eastAsia="zh-CN"/>
              </w:rPr>
              <w:t>14</w:t>
            </w:r>
            <w:r>
              <w:rPr>
                <w:rFonts w:hint="eastAsia" w:ascii="仿宋" w:hAnsi="仿宋" w:eastAsia="仿宋" w:cs="宋体"/>
                <w:color w:val="FF0000"/>
                <w:kern w:val="28"/>
                <w:sz w:val="24"/>
                <w:szCs w:val="24"/>
                <w:highlight w:val="none"/>
              </w:rPr>
              <w:t>：</w:t>
            </w:r>
            <w:r>
              <w:rPr>
                <w:rFonts w:hint="eastAsia" w:ascii="仿宋" w:hAnsi="仿宋" w:eastAsia="仿宋" w:cs="宋体"/>
                <w:color w:val="FF0000"/>
                <w:kern w:val="28"/>
                <w:sz w:val="24"/>
                <w:szCs w:val="24"/>
                <w:highlight w:val="none"/>
                <w:lang w:val="en-US" w:eastAsia="zh-CN"/>
              </w:rPr>
              <w:t>15</w:t>
            </w:r>
            <w:r>
              <w:rPr>
                <w:rFonts w:hint="eastAsia" w:ascii="仿宋" w:hAnsi="仿宋" w:eastAsia="仿宋" w:cs="宋体"/>
                <w:color w:val="FF0000"/>
                <w:kern w:val="28"/>
                <w:sz w:val="24"/>
                <w:szCs w:val="24"/>
                <w:highlight w:val="none"/>
              </w:rPr>
              <w:t>时前送达指定地点：</w:t>
            </w:r>
            <w:r>
              <w:rPr>
                <w:rFonts w:hint="eastAsia" w:ascii="仿宋" w:hAnsi="仿宋" w:eastAsia="仿宋" w:cs="宋体"/>
                <w:color w:val="FF0000"/>
                <w:kern w:val="28"/>
                <w:sz w:val="24"/>
                <w:szCs w:val="24"/>
                <w:highlight w:val="none"/>
                <w:lang w:val="en-US" w:eastAsia="zh-CN"/>
              </w:rPr>
              <w:t>绍兴市柯桥区福全街道办事处四</w:t>
            </w:r>
            <w:r>
              <w:rPr>
                <w:rFonts w:hint="eastAsia" w:ascii="仿宋" w:hAnsi="仿宋" w:eastAsia="仿宋" w:cs="宋体"/>
                <w:color w:val="FF0000"/>
                <w:kern w:val="28"/>
                <w:sz w:val="24"/>
                <w:szCs w:val="24"/>
                <w:highlight w:val="none"/>
              </w:rPr>
              <w:t>楼会议室；备份投标文件签收人员联系电话：</w:t>
            </w:r>
            <w:r>
              <w:rPr>
                <w:rFonts w:hint="eastAsia" w:ascii="仿宋" w:hAnsi="仿宋" w:eastAsia="仿宋" w:cs="宋体"/>
                <w:color w:val="FF0000"/>
                <w:kern w:val="28"/>
                <w:sz w:val="24"/>
                <w:szCs w:val="24"/>
                <w:highlight w:val="none"/>
                <w:lang w:val="en-US" w:eastAsia="zh-CN"/>
              </w:rPr>
              <w:t>杜金兴</w:t>
            </w:r>
            <w:r>
              <w:rPr>
                <w:rFonts w:hint="eastAsia" w:ascii="仿宋" w:hAnsi="仿宋" w:eastAsia="仿宋" w:cs="宋体"/>
                <w:color w:val="FF0000"/>
                <w:kern w:val="28"/>
                <w:sz w:val="24"/>
                <w:szCs w:val="24"/>
                <w:highlight w:val="none"/>
              </w:rPr>
              <w:t xml:space="preserve"> </w:t>
            </w:r>
            <w:r>
              <w:rPr>
                <w:rFonts w:hint="eastAsia" w:ascii="仿宋" w:hAnsi="仿宋" w:eastAsia="仿宋" w:cs="宋体"/>
                <w:color w:val="FF0000"/>
                <w:kern w:val="28"/>
                <w:sz w:val="24"/>
                <w:szCs w:val="24"/>
                <w:highlight w:val="none"/>
                <w:lang w:val="en-US" w:eastAsia="zh-CN"/>
              </w:rPr>
              <w:t>15925888868</w:t>
            </w:r>
            <w:r>
              <w:rPr>
                <w:rFonts w:hint="eastAsia" w:ascii="仿宋" w:hAnsi="仿宋" w:eastAsia="仿宋" w:cs="宋体"/>
                <w:color w:val="FF0000"/>
                <w:kern w:val="28"/>
                <w:sz w:val="24"/>
                <w:szCs w:val="24"/>
                <w:highlight w:val="none"/>
              </w:rPr>
              <w:t>。</w:t>
            </w:r>
          </w:p>
          <w:p w14:paraId="0D897717">
            <w:pPr>
              <w:pStyle w:val="31"/>
              <w:spacing w:line="330" w:lineRule="exact"/>
              <w:ind w:firstLine="482"/>
              <w:rPr>
                <w:rFonts w:ascii="仿宋" w:hAnsi="仿宋" w:eastAsia="仿宋" w:cs="宋体"/>
                <w:color w:val="auto"/>
                <w:kern w:val="28"/>
                <w:sz w:val="24"/>
                <w:highlight w:val="none"/>
              </w:rPr>
            </w:pPr>
            <w:r>
              <w:rPr>
                <w:rFonts w:hint="eastAsia" w:ascii="仿宋" w:hAnsi="仿宋" w:eastAsia="仿宋" w:cs="宋体"/>
                <w:color w:val="FF0000"/>
                <w:kern w:val="28"/>
                <w:sz w:val="24"/>
                <w:szCs w:val="24"/>
                <w:highlight w:val="none"/>
              </w:rPr>
              <w:t>采购人、采购代理机构不强制或变相强制投标人提交</w:t>
            </w:r>
            <w:r>
              <w:rPr>
                <w:rFonts w:hint="eastAsia" w:ascii="仿宋" w:hAnsi="仿宋" w:eastAsia="仿宋" w:cs="宋体"/>
                <w:color w:val="auto"/>
                <w:kern w:val="28"/>
                <w:sz w:val="24"/>
                <w:szCs w:val="24"/>
                <w:highlight w:val="none"/>
              </w:rPr>
              <w:t>备份投标文件。</w:t>
            </w:r>
          </w:p>
        </w:tc>
      </w:tr>
    </w:tbl>
    <w:p w14:paraId="366F383D">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48D76A6B">
      <w:pPr>
        <w:adjustRightInd/>
        <w:spacing w:line="360" w:lineRule="auto"/>
        <w:ind w:firstLine="3845" w:firstLineChars="1197"/>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bookmarkEnd w:id="10"/>
      <w:bookmarkStart w:id="39" w:name="_Toc164416483"/>
      <w:bookmarkStart w:id="40" w:name="第三部分"/>
      <w:r>
        <w:rPr>
          <w:rFonts w:hint="eastAsia" w:ascii="仿宋" w:hAnsi="仿宋" w:eastAsia="仿宋" w:cs="仿宋_GB2312"/>
          <w:b/>
          <w:color w:val="auto"/>
          <w:sz w:val="32"/>
          <w:szCs w:val="20"/>
          <w:highlight w:val="none"/>
        </w:rPr>
        <w:t>一、总则</w:t>
      </w:r>
    </w:p>
    <w:p w14:paraId="6A08906A">
      <w:pPr>
        <w:snapToGrid w:val="0"/>
        <w:spacing w:line="360" w:lineRule="auto"/>
        <w:ind w:firstLine="482" w:firstLineChars="200"/>
        <w:jc w:val="left"/>
        <w:outlineLvl w:val="1"/>
        <w:rPr>
          <w:rFonts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14:paraId="6123129C">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7DBE1D69">
      <w:pPr>
        <w:adjustRightInd/>
        <w:spacing w:line="360" w:lineRule="auto"/>
        <w:ind w:firstLine="482" w:firstLineChars="200"/>
        <w:jc w:val="left"/>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14:paraId="487B29F3">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5C2A7CE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2.2“采购代理机构”系指招标公告中载明的本项目的采购代理机构。</w:t>
      </w:r>
    </w:p>
    <w:p w14:paraId="65B89951">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3“投标人”系指是指响应招标、参加投标竞争的法人、其他组织或者自然人。</w:t>
      </w:r>
    </w:p>
    <w:p w14:paraId="3F471AC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728AFBE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w:t>
      </w:r>
    </w:p>
    <w:p w14:paraId="6AED33E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2.6“电子交易平台”系指本项目政府采购活动所依托的政府采购云平台（https://www.zcygov.cn/）。</w:t>
      </w:r>
    </w:p>
    <w:p w14:paraId="1DCE81B2">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2.7 “▲” 系指实质性要求条款，“</w:t>
      </w:r>
      <w:r>
        <w:rPr>
          <w:rFonts w:ascii="Wingdings" w:hAnsi="Wingdings" w:cs="宋体"/>
          <w:color w:val="auto"/>
          <w:kern w:val="0"/>
          <w:sz w:val="24"/>
          <w:highlight w:val="none"/>
        </w:rPr>
        <w:t></w:t>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r>
        <w:rPr>
          <w:rFonts w:hint="eastAsia" w:ascii="仿宋" w:hAnsi="仿宋" w:eastAsia="仿宋"/>
          <w:color w:val="auto"/>
          <w:sz w:val="24"/>
          <w:highlight w:val="none"/>
        </w:rPr>
        <w:t>“★”系产品采购项目中单一产品或核心产品。</w:t>
      </w:r>
    </w:p>
    <w:p w14:paraId="3F85914C">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0153FD5A">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14:paraId="1EAEE94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 支持绿色发展</w:t>
      </w:r>
    </w:p>
    <w:p w14:paraId="2F8E8372">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065F454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1B8365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14:paraId="5F4F25A1">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3.2.3参与实施政府采购节能（环境标志）产品认证机构详见《市场监管总局关于发布参与实施政府采购节能产品、环境标志产品认证机构名录的公告》（2019第16号）。</w:t>
      </w:r>
    </w:p>
    <w:p w14:paraId="16FF46F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0257D8F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F8B909">
      <w:pPr>
        <w:spacing w:line="360" w:lineRule="auto"/>
        <w:ind w:firstLine="480" w:firstLineChars="200"/>
        <w:jc w:val="left"/>
        <w:rPr>
          <w:rFonts w:ascii="仿宋" w:hAnsi="仿宋" w:eastAsia="仿宋"/>
          <w:color w:val="auto"/>
          <w:sz w:val="24"/>
          <w:highlight w:val="none"/>
        </w:rPr>
      </w:pPr>
      <w:r>
        <w:rPr>
          <w:rFonts w:hint="eastAsia" w:ascii="仿宋" w:hAnsi="仿宋" w:eastAsia="仿宋" w:cs="宋体"/>
          <w:color w:val="auto"/>
          <w:sz w:val="24"/>
          <w:highlight w:val="none"/>
        </w:rPr>
        <w:t>3.2.6 鼓励供应商在参加政府采购过程中开展绿色设计、选择绿色材料、打造绿色制造工艺、开展绿色运输、做好废弃产品回收处理，实现产品全周期的绿色环保。</w:t>
      </w:r>
    </w:p>
    <w:p w14:paraId="24281DF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3.3支持中小企业发展</w:t>
      </w:r>
    </w:p>
    <w:p w14:paraId="3AFDCBB3">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1161D699">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42E4C6A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14:paraId="1FE8945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14:paraId="5F181F01">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14:paraId="0E91311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（3）在服务采购项目中，服务由中小企业承接，即提供服务的人员为中小企业依照《中华人民共和国民法典》订立劳动合同的从业人员。</w:t>
      </w:r>
    </w:p>
    <w:p w14:paraId="3567368E">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14:paraId="41D513AE">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14:paraId="761DB975">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color w:val="auto"/>
          <w:sz w:val="24"/>
          <w:highlight w:val="none"/>
        </w:rPr>
        <w:t>10%</w:t>
      </w:r>
      <w:r>
        <w:rPr>
          <w:rFonts w:hint="eastAsia" w:ascii="仿宋" w:hAnsi="仿宋" w:eastAsia="仿宋"/>
          <w:color w:val="auto"/>
          <w:sz w:val="24"/>
          <w:highlight w:val="none"/>
        </w:rPr>
        <w:t>的扣除，用扣除后的价格参与评审。</w:t>
      </w:r>
    </w:p>
    <w:p w14:paraId="2850B7C7">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rPr>
        <w:t>4</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704CD32">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14:paraId="5FB0745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4CD4557B">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14:paraId="49DB3908">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11CC274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67F0D96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2032C68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34758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54B4EF7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p>
    <w:p w14:paraId="60012BE6">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4. 询问、质疑、投诉</w:t>
      </w:r>
    </w:p>
    <w:p w14:paraId="6D73CB1B">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4.1在线询问、质疑、投诉</w:t>
      </w:r>
    </w:p>
    <w:p w14:paraId="2FF85EB2">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60A0756">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36BA81FD">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09A8D5DE">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6716BF65">
      <w:pPr>
        <w:pStyle w:val="31"/>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.1提出质疑的供应商应当是参与所质疑项目采购活动的供应商。潜在供应商已依法获取其可质疑的采购文件的，可以对该文件提出质疑。</w:t>
      </w:r>
    </w:p>
    <w:p w14:paraId="38031CB9">
      <w:pPr>
        <w:pStyle w:val="31"/>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D8FE953">
      <w:pPr>
        <w:pStyle w:val="4"/>
        <w:spacing w:line="360" w:lineRule="auto"/>
        <w:ind w:firstLine="480" w:firstLineChars="200"/>
        <w:rPr>
          <w:rFonts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4342FE0D">
      <w:pPr>
        <w:pStyle w:val="31"/>
        <w:spacing w:line="360" w:lineRule="auto"/>
        <w:ind w:left="479" w:leftChars="228"/>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4.3.2.2对采购过程提出质疑的，质疑期限为各采购程序环节结束之日起计算。</w:t>
      </w:r>
    </w:p>
    <w:p w14:paraId="25FFD805">
      <w:pPr>
        <w:pStyle w:val="31"/>
        <w:spacing w:line="360" w:lineRule="auto"/>
        <w:ind w:left="479" w:leftChars="228"/>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4.3.2.3对采购结果提出质疑的，质疑期限自采购结果公告期限届满之日起计算。</w:t>
      </w:r>
    </w:p>
    <w:p w14:paraId="300ED3B9">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w:t>
      </w:r>
      <w:r>
        <w:rPr>
          <w:rFonts w:hint="eastAsia" w:ascii="仿宋" w:hAnsi="仿宋" w:eastAsia="仿宋" w:cs="宋体"/>
          <w:color w:val="auto"/>
          <w:sz w:val="24"/>
          <w:szCs w:val="24"/>
          <w:highlight w:val="none"/>
        </w:rPr>
        <w:t>供应商提出质疑应当提交质疑函和必要的证明材料。质疑函应当包括下列内容：</w:t>
      </w:r>
    </w:p>
    <w:p w14:paraId="3A13EFB6">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4.3.3.1供应商的姓名或者名称、地址、邮编、联系人及联系电话；</w:t>
      </w:r>
    </w:p>
    <w:p w14:paraId="220E7E24">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4.3.3.2质疑项目的名称、编号；</w:t>
      </w:r>
    </w:p>
    <w:p w14:paraId="6FBA2BBC">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4.3.3.3具体、明确的质疑事项和与质疑事项相关的请求；</w:t>
      </w:r>
    </w:p>
    <w:p w14:paraId="2C1A7E83">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4.3.3.4事实依据；</w:t>
      </w:r>
    </w:p>
    <w:p w14:paraId="79BF914F">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4.3.3.5必要的法律依据；</w:t>
      </w:r>
    </w:p>
    <w:p w14:paraId="0821263B">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4.3.3.6提出质疑的日期。</w:t>
      </w:r>
    </w:p>
    <w:p w14:paraId="7B32FAC7">
      <w:pPr>
        <w:pStyle w:val="31"/>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F2C4DB2">
      <w:pPr>
        <w:pStyle w:val="31"/>
        <w:spacing w:line="360" w:lineRule="auto"/>
        <w:ind w:firstLine="420" w:firstLineChars="200"/>
        <w:rPr>
          <w:rFonts w:ascii="仿宋" w:hAnsi="仿宋" w:eastAsia="仿宋"/>
          <w:i/>
          <w:color w:val="auto"/>
          <w:highlight w:val="none"/>
        </w:rPr>
      </w:pPr>
      <w:r>
        <w:rPr>
          <w:rFonts w:hint="eastAsia" w:ascii="仿宋" w:hAnsi="仿宋" w:eastAsia="仿宋"/>
          <w:i/>
          <w:color w:val="auto"/>
          <w:highlight w:val="none"/>
        </w:rPr>
        <w:t>质疑函范本及制作说明详见附件2。</w:t>
      </w:r>
    </w:p>
    <w:p w14:paraId="06AAD086">
      <w:pPr>
        <w:pStyle w:val="31"/>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olor w:val="auto"/>
          <w:sz w:val="24"/>
          <w:szCs w:val="24"/>
          <w:highlight w:val="none"/>
        </w:rPr>
        <w:t>4.3.4对同一采购程序环节的质疑，供应商须在法定质疑期内一次性提出。</w:t>
      </w:r>
    </w:p>
    <w:p w14:paraId="753C442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color w:val="auto"/>
          <w:sz w:val="24"/>
          <w:highlight w:val="none"/>
        </w:rPr>
        <w:t>将质疑答复</w:t>
      </w:r>
      <w:r>
        <w:rPr>
          <w:rFonts w:hint="eastAsia" w:ascii="仿宋" w:hAnsi="仿宋" w:eastAsia="仿宋"/>
          <w:color w:val="auto"/>
          <w:sz w:val="24"/>
          <w:highlight w:val="none"/>
        </w:rPr>
        <w:t>内容及时在浙江政府采购网的“其他公告”栏目公开质疑答复，答复内容应当完整，但涉及国家秘密、个人隐私、商业秘密以及法律、法规规定应予保密的信息内容除外。</w:t>
      </w:r>
    </w:p>
    <w:p w14:paraId="1EF95A9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.6询问或者质疑事项可能影响采购结果的，采购人应当暂停签订合同，已经签订合同的，应当中止履行合同。</w:t>
      </w:r>
    </w:p>
    <w:p w14:paraId="6DB0CCB7">
      <w:pPr>
        <w:spacing w:line="360" w:lineRule="auto"/>
        <w:ind w:firstLine="480" w:firstLineChars="200"/>
        <w:rPr>
          <w:rFonts w:ascii="仿宋" w:hAnsi="仿宋" w:eastAsia="仿宋"/>
          <w:color w:val="auto"/>
          <w:sz w:val="24"/>
          <w:highlight w:val="none"/>
          <w:lang w:val="zh-CN"/>
        </w:rPr>
      </w:pPr>
      <w:r>
        <w:rPr>
          <w:rFonts w:hint="eastAsia" w:ascii="仿宋" w:hAnsi="仿宋" w:eastAsia="仿宋"/>
          <w:color w:val="auto"/>
          <w:sz w:val="24"/>
          <w:highlight w:val="none"/>
          <w:lang w:val="zh-CN"/>
        </w:rPr>
        <w:t>4.4供应商投诉</w:t>
      </w:r>
    </w:p>
    <w:p w14:paraId="6AD9284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C0C0D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w:t>
      </w:r>
      <w:r>
        <w:rPr>
          <w:rFonts w:hint="eastAsia" w:ascii="仿宋" w:hAnsi="仿宋" w:eastAsia="仿宋"/>
          <w:color w:val="auto"/>
          <w:sz w:val="24"/>
          <w:highlight w:val="none"/>
          <w:lang w:val="zh-CN"/>
        </w:rPr>
        <w:t>2</w:t>
      </w:r>
      <w:r>
        <w:rPr>
          <w:rFonts w:hint="eastAsia" w:ascii="仿宋" w:hAnsi="仿宋" w:eastAsia="仿宋"/>
          <w:color w:val="auto"/>
          <w:sz w:val="24"/>
          <w:highlight w:val="none"/>
        </w:rPr>
        <w:t>供应商投诉的事项不得超出已质疑事项的范围，基于质疑答复内容提出的投诉事项除外。</w:t>
      </w:r>
    </w:p>
    <w:p w14:paraId="2084EBA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4.4.3供应商投诉应当有明确的请求和必要的证明材料。</w:t>
      </w:r>
    </w:p>
    <w:p w14:paraId="77EA802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4.4.4 以联合体形式参加政府采购活动的，其投诉应当由组成联合体的所有供应商共同提出。</w:t>
      </w:r>
    </w:p>
    <w:p w14:paraId="615AF944">
      <w:pPr>
        <w:spacing w:line="360" w:lineRule="auto"/>
        <w:ind w:left="420" w:leftChars="200"/>
        <w:rPr>
          <w:rFonts w:ascii="仿宋" w:hAnsi="仿宋" w:eastAsia="仿宋" w:cs="仿宋_GB2312"/>
          <w:i/>
          <w:color w:val="auto"/>
          <w:sz w:val="32"/>
          <w:szCs w:val="32"/>
          <w:highlight w:val="none"/>
        </w:rPr>
      </w:pPr>
      <w:r>
        <w:rPr>
          <w:rFonts w:hint="eastAsia" w:ascii="仿宋" w:hAnsi="仿宋" w:eastAsia="仿宋"/>
          <w:i/>
          <w:color w:val="auto"/>
          <w:highlight w:val="none"/>
        </w:rPr>
        <w:t>投诉书范本及制作说明详见附件3。</w:t>
      </w:r>
    </w:p>
    <w:p w14:paraId="154458B0">
      <w:pPr>
        <w:adjustRightInd/>
        <w:spacing w:line="360" w:lineRule="auto"/>
        <w:ind w:firstLine="640"/>
        <w:jc w:val="center"/>
        <w:outlineLvl w:val="0"/>
        <w:rPr>
          <w:rFonts w:ascii="仿宋" w:hAnsi="仿宋" w:eastAsia="仿宋" w:cs="仿宋_GB2312"/>
          <w:b/>
          <w:color w:val="auto"/>
          <w:sz w:val="32"/>
          <w:szCs w:val="20"/>
          <w:highlight w:val="none"/>
        </w:rPr>
      </w:pPr>
      <w:bookmarkStart w:id="41" w:name="_Hlt75236290"/>
      <w:bookmarkEnd w:id="41"/>
      <w:bookmarkStart w:id="42" w:name="_Hlt68057669"/>
      <w:bookmarkEnd w:id="42"/>
      <w:bookmarkStart w:id="43" w:name="_Hlt68072990"/>
      <w:bookmarkEnd w:id="43"/>
      <w:bookmarkStart w:id="44" w:name="_Hlt74729768"/>
      <w:bookmarkEnd w:id="44"/>
      <w:bookmarkStart w:id="45" w:name="_Hlt74730295"/>
      <w:bookmarkEnd w:id="45"/>
      <w:bookmarkStart w:id="46" w:name="_Hlt74714665"/>
      <w:bookmarkEnd w:id="46"/>
      <w:bookmarkStart w:id="47" w:name="_Hlt74707468"/>
      <w:bookmarkEnd w:id="47"/>
      <w:bookmarkStart w:id="48" w:name="_Toc91899879"/>
    </w:p>
    <w:p w14:paraId="0B653B8E">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二、招标文件</w:t>
      </w:r>
      <w:bookmarkEnd w:id="48"/>
      <w:r>
        <w:rPr>
          <w:rFonts w:hint="eastAsia" w:ascii="仿宋" w:hAnsi="仿宋" w:eastAsia="仿宋" w:cs="仿宋_GB2312"/>
          <w:b/>
          <w:color w:val="auto"/>
          <w:sz w:val="32"/>
          <w:szCs w:val="20"/>
          <w:highlight w:val="none"/>
        </w:rPr>
        <w:t>的构成、澄清、修改</w:t>
      </w:r>
    </w:p>
    <w:p w14:paraId="5F00CFCB">
      <w:pPr>
        <w:pStyle w:val="31"/>
        <w:spacing w:line="360" w:lineRule="auto"/>
        <w:ind w:firstLine="482" w:firstLineChars="200"/>
        <w:rPr>
          <w:rFonts w:ascii="仿宋" w:hAnsi="仿宋" w:eastAsia="仿宋" w:cs="仿宋_GB2312"/>
          <w:b/>
          <w:color w:val="auto"/>
          <w:sz w:val="24"/>
          <w:szCs w:val="24"/>
          <w:highlight w:val="none"/>
        </w:rPr>
      </w:pPr>
      <w:bookmarkStart w:id="49" w:name="_Toc91899880"/>
      <w:bookmarkStart w:id="50" w:name="_Hlt74730307"/>
      <w:r>
        <w:rPr>
          <w:rFonts w:hint="eastAsia" w:ascii="仿宋" w:hAnsi="仿宋" w:eastAsia="仿宋" w:cs="仿宋_GB2312"/>
          <w:b/>
          <w:color w:val="auto"/>
          <w:sz w:val="24"/>
          <w:szCs w:val="24"/>
          <w:highlight w:val="none"/>
        </w:rPr>
        <w:t>5．招标文件的构成</w:t>
      </w:r>
      <w:bookmarkEnd w:id="49"/>
    </w:p>
    <w:bookmarkEnd w:id="50"/>
    <w:p w14:paraId="27968824">
      <w:pPr>
        <w:pStyle w:val="31"/>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14:paraId="6558424D">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14:paraId="2F35D820">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14:paraId="6D406794">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14:paraId="09F0DEEF">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14:paraId="7D1977FC">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14:paraId="334A1123">
      <w:pPr>
        <w:pStyle w:val="31"/>
        <w:numPr>
          <w:ilvl w:val="0"/>
          <w:numId w:val="4"/>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14:paraId="60DA5CA3">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3B4969AD">
      <w:pPr>
        <w:pStyle w:val="31"/>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14:paraId="3CAC21E8">
      <w:pPr>
        <w:pStyle w:val="233"/>
        <w:snapToGrid w:val="0"/>
        <w:ind w:firstLine="480"/>
        <w:rPr>
          <w:rFonts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2C34388B">
      <w:pPr>
        <w:adjustRightInd/>
        <w:spacing w:line="360" w:lineRule="auto"/>
        <w:ind w:firstLine="640"/>
        <w:jc w:val="center"/>
        <w:outlineLvl w:val="0"/>
        <w:rPr>
          <w:rFonts w:ascii="仿宋" w:hAnsi="仿宋" w:eastAsia="仿宋" w:cs="仿宋_GB2312"/>
          <w:b/>
          <w:color w:val="auto"/>
          <w:sz w:val="32"/>
          <w:szCs w:val="20"/>
          <w:highlight w:val="none"/>
        </w:rPr>
      </w:pPr>
      <w:bookmarkStart w:id="51" w:name="_Hlt75236011"/>
      <w:bookmarkEnd w:id="51"/>
      <w:bookmarkStart w:id="52" w:name="_Toc91899884"/>
    </w:p>
    <w:p w14:paraId="3C107C96">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2"/>
    </w:p>
    <w:p w14:paraId="43A5E8A5">
      <w:pPr>
        <w:pStyle w:val="31"/>
        <w:spacing w:line="360" w:lineRule="auto"/>
        <w:ind w:firstLine="482" w:firstLineChars="200"/>
        <w:rPr>
          <w:rFonts w:ascii="仿宋" w:hAnsi="仿宋" w:eastAsia="仿宋" w:cs="仿宋_GB2312"/>
          <w:b/>
          <w:color w:val="auto"/>
          <w:sz w:val="24"/>
          <w:szCs w:val="24"/>
          <w:highlight w:val="none"/>
        </w:rPr>
      </w:pPr>
      <w:bookmarkStart w:id="53" w:name="_Toc91899892"/>
      <w:bookmarkStart w:id="54" w:name="_Toc86216991"/>
      <w:r>
        <w:rPr>
          <w:rFonts w:hint="eastAsia" w:ascii="仿宋" w:hAnsi="仿宋" w:eastAsia="仿宋" w:cs="仿宋_GB2312"/>
          <w:b/>
          <w:color w:val="auto"/>
          <w:sz w:val="24"/>
          <w:szCs w:val="24"/>
          <w:highlight w:val="none"/>
        </w:rPr>
        <w:t>7.招标文件的获取</w:t>
      </w:r>
    </w:p>
    <w:p w14:paraId="6E93C38F">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14:paraId="5D1B7EA6">
      <w:pPr>
        <w:pStyle w:val="3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14:paraId="79833555">
      <w:pPr>
        <w:pStyle w:val="31"/>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37A9003E">
      <w:pPr>
        <w:pStyle w:val="31"/>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14:paraId="49D8FCAF">
      <w:pPr>
        <w:pStyle w:val="233"/>
        <w:snapToGrid w:val="0"/>
        <w:ind w:firstLine="480"/>
        <w:rPr>
          <w:rFonts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14:paraId="714758B3">
      <w:pPr>
        <w:pStyle w:val="3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14:paraId="4AEA013C">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727FBD04">
      <w:pPr>
        <w:pStyle w:val="3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14:paraId="3AD07982">
      <w:pPr>
        <w:pStyle w:val="31"/>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w:t>
      </w:r>
      <w:r>
        <w:rPr>
          <w:rFonts w:hint="eastAsia" w:ascii="仿宋" w:hAnsi="仿宋" w:eastAsia="仿宋" w:cs="仿宋_GB2312"/>
          <w:color w:val="auto"/>
          <w:sz w:val="24"/>
          <w:szCs w:val="24"/>
          <w:highlight w:val="none"/>
        </w:rPr>
        <w:t>投标文件应当对招标文件提出的要求和条件作出明确响应。</w:t>
      </w:r>
    </w:p>
    <w:p w14:paraId="0C09ECCE">
      <w:pPr>
        <w:snapToGrid w:val="0"/>
        <w:spacing w:line="360" w:lineRule="auto"/>
        <w:ind w:firstLine="480" w:firstLineChars="200"/>
        <w:rPr>
          <w:rFonts w:ascii="仿宋" w:hAnsi="仿宋" w:eastAsia="仿宋" w:cs="仿宋_GB2312"/>
          <w:b/>
          <w:strike/>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14:paraId="0805891A">
      <w:pPr>
        <w:pStyle w:val="31"/>
        <w:spacing w:line="360" w:lineRule="auto"/>
        <w:ind w:firstLine="480" w:firstLineChars="200"/>
        <w:rPr>
          <w:rFonts w:ascii="仿宋" w:hAnsi="仿宋" w:eastAsia="仿宋"/>
          <w:color w:val="auto"/>
          <w:sz w:val="24"/>
          <w:highlight w:val="none"/>
        </w:rPr>
      </w:pPr>
      <w:bookmarkStart w:id="55" w:name="_Hlt68403820"/>
      <w:bookmarkEnd w:id="55"/>
      <w:bookmarkStart w:id="56" w:name="_Hlt68072998"/>
      <w:bookmarkEnd w:id="56"/>
      <w:bookmarkStart w:id="57" w:name="_Hlt68073093"/>
      <w:bookmarkEnd w:id="57"/>
      <w:r>
        <w:rPr>
          <w:rFonts w:hint="eastAsia" w:ascii="仿宋" w:hAnsi="仿宋" w:eastAsia="仿宋"/>
          <w:color w:val="auto"/>
          <w:sz w:val="24"/>
          <w:highlight w:val="none"/>
        </w:rPr>
        <w:t>11.1.1营业执照(或事业法人登记证或其他工商等登记证明材料)复印件（投标人为自然人的，提供自然人的身份证明）</w:t>
      </w:r>
      <w:r>
        <w:rPr>
          <w:rFonts w:hint="eastAsia" w:ascii="仿宋" w:hAnsi="仿宋" w:eastAsia="仿宋"/>
          <w:b/>
          <w:color w:val="auto"/>
          <w:sz w:val="24"/>
          <w:highlight w:val="none"/>
        </w:rPr>
        <w:t>；</w:t>
      </w:r>
    </w:p>
    <w:p w14:paraId="6492204D">
      <w:pPr>
        <w:pStyle w:val="3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200B4D2">
      <w:pPr>
        <w:pStyle w:val="3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14:paraId="6F25C6BC">
      <w:pPr>
        <w:pStyle w:val="31"/>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11.1.3法定代表人授权书；如投标人代表系法定代表人，无需提供法定代表人授权委托书；</w:t>
      </w:r>
    </w:p>
    <w:p w14:paraId="34136B0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w:t>
      </w: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法定代表人及其授权代表的身份证复印件（正反面复印件）；如投标人代表系法定代表人，只需提供其身份证复印件（正反面复印件）；</w:t>
      </w:r>
    </w:p>
    <w:p w14:paraId="2C3B0DE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11.1.5符合特定资格条件（如果项目要求）的有关证明材料（复印件）。</w:t>
      </w:r>
    </w:p>
    <w:p w14:paraId="3694015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11.1.6中小企业声明函或残疾人福利性单位声明函。</w:t>
      </w:r>
    </w:p>
    <w:p w14:paraId="4396E84B">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2050834C">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 投标函；</w:t>
      </w:r>
    </w:p>
    <w:p w14:paraId="2D0AB442">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11.2.2</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26D3EBBD">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11.2.3技术响应表；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02F6486B">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11.2.4商务响应表；</w:t>
      </w:r>
    </w:p>
    <w:p w14:paraId="72816849">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11.2.5项目组织实施方案;项目组织实施方案包括但不限于以下内容：组织机构、工作时间进度表、工作程序和步骤、管理和协调方法、关键步骤的思路和要点；</w:t>
      </w:r>
    </w:p>
    <w:p w14:paraId="3AAA2D20">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11.2.6</w:t>
      </w:r>
      <w:r>
        <w:rPr>
          <w:rFonts w:hint="eastAsia" w:ascii="仿宋" w:hAnsi="仿宋" w:eastAsia="仿宋" w:cs="仿宋_GB2312"/>
          <w:color w:val="auto"/>
          <w:kern w:val="0"/>
          <w:sz w:val="24"/>
          <w:highlight w:val="none"/>
          <w:lang w:val="zh-CN"/>
        </w:rPr>
        <w:t>项目负责人情况表；</w:t>
      </w:r>
    </w:p>
    <w:p w14:paraId="55AD88B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11.2.7项目组人员名单；</w:t>
      </w:r>
    </w:p>
    <w:p w14:paraId="6CA1EB66">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11.2.8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2A90EF78">
      <w:pPr>
        <w:tabs>
          <w:tab w:val="left" w:pos="0"/>
          <w:tab w:val="left" w:pos="840"/>
        </w:tabs>
        <w:autoSpaceDE w:val="0"/>
        <w:autoSpaceDN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11.2.9</w:t>
      </w:r>
      <w:r>
        <w:rPr>
          <w:rFonts w:hint="eastAsia" w:ascii="仿宋" w:hAnsi="仿宋" w:eastAsia="仿宋" w:cs="仿宋_GB2312"/>
          <w:color w:val="auto"/>
          <w:kern w:val="0"/>
          <w:sz w:val="24"/>
          <w:highlight w:val="none"/>
          <w:lang w:val="zh-CN"/>
        </w:rPr>
        <w:t>优惠条件及特殊承诺（如有）；</w:t>
      </w:r>
    </w:p>
    <w:p w14:paraId="37749D7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11.2.1</w:t>
      </w:r>
      <w:r>
        <w:rPr>
          <w:rFonts w:hint="eastAsia" w:ascii="仿宋" w:hAnsi="仿宋" w:eastAsia="仿宋" w:cs="仿宋_GB2312"/>
          <w:color w:val="auto"/>
          <w:sz w:val="24"/>
          <w:highlight w:val="none"/>
        </w:rPr>
        <w:t>0</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14:paraId="48247A1E">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2A46612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11.3.1投标(开标)一览表。</w:t>
      </w:r>
    </w:p>
    <w:p w14:paraId="22693933">
      <w:pPr>
        <w:pStyle w:val="233"/>
        <w:snapToGrid w:val="0"/>
        <w:ind w:firstLine="482"/>
        <w:outlineLvl w:val="0"/>
        <w:rPr>
          <w:rFonts w:ascii="仿宋" w:hAnsi="仿宋" w:eastAsia="仿宋" w:cs="仿宋_GB2312"/>
          <w:b/>
          <w:color w:val="auto"/>
          <w:szCs w:val="24"/>
          <w:highlight w:val="none"/>
        </w:rPr>
      </w:pPr>
      <w:bookmarkStart w:id="58"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14:paraId="25803835">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14:paraId="54D4CD57">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1B134811">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2E30E6FD">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7D58778">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12.4</w:t>
      </w:r>
      <w:r>
        <w:rPr>
          <w:rFonts w:hint="eastAsia" w:ascii="仿宋" w:hAnsi="仿宋" w:eastAsia="仿宋" w:cs="仿宋_GB2312"/>
          <w:color w:val="auto"/>
          <w:kern w:val="0"/>
          <w:sz w:val="24"/>
          <w:highlight w:val="none"/>
          <w:lang w:val="zh-CN"/>
        </w:rPr>
        <w:t>中标单位在中标公示结束后再递交与电子加密投标文件内容一致的书面投标文件四份。</w:t>
      </w:r>
    </w:p>
    <w:p w14:paraId="7F5747FE">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14:paraId="4579627D">
      <w:pPr>
        <w:pStyle w:val="233"/>
        <w:snapToGrid w:val="0"/>
        <w:ind w:firstLine="480"/>
        <w:rPr>
          <w:rFonts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cs="仿宋_GB2312"/>
          <w:b/>
          <w:color w:val="auto"/>
          <w:szCs w:val="24"/>
          <w:highlight w:val="none"/>
        </w:rPr>
        <w:t>其中电子投标文件中所需加盖公章部分均应采用电子签章（联合体投标的，投标人可加盖实体印章）</w:t>
      </w:r>
    </w:p>
    <w:p w14:paraId="64714067">
      <w:pPr>
        <w:pStyle w:val="233"/>
        <w:snapToGrid w:val="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14:paraId="653812A0">
      <w:pPr>
        <w:pStyle w:val="233"/>
        <w:snapToGrid w:val="0"/>
        <w:ind w:firstLine="480"/>
        <w:rPr>
          <w:rFonts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08FB493A">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14:paraId="49BDD647">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64353C">
      <w:pPr>
        <w:pStyle w:val="233"/>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w:t>
      </w:r>
      <w:r>
        <w:rPr>
          <w:rFonts w:hint="eastAsia" w:ascii="仿宋" w:hAnsi="仿宋" w:eastAsia="仿宋" w:cs="宋体"/>
          <w:color w:val="auto"/>
          <w:szCs w:val="24"/>
          <w:highlight w:val="none"/>
        </w:rPr>
        <w:t>电子交易平台收到投标文件，将妥善保存并即时向供应商发出确认回执通知。</w:t>
      </w:r>
      <w:r>
        <w:rPr>
          <w:rFonts w:hint="eastAsia" w:ascii="仿宋" w:hAnsi="仿宋" w:eastAsia="仿宋" w:cs="仿宋_GB2312"/>
          <w:color w:val="auto"/>
          <w:szCs w:val="24"/>
          <w:highlight w:val="none"/>
        </w:rPr>
        <w:t>在投标截止时间前，除供应商补充、修改或者撤回投标文件外，任何单位和个人不得解密或提取投标文件。</w:t>
      </w:r>
    </w:p>
    <w:p w14:paraId="63ED02A3">
      <w:pPr>
        <w:pStyle w:val="233"/>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7C42AFE2">
      <w:pPr>
        <w:pStyle w:val="31"/>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54DF08A3">
      <w:pPr>
        <w:pStyle w:val="31"/>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auto"/>
          <w:sz w:val="24"/>
          <w:szCs w:val="24"/>
          <w:highlight w:val="none"/>
        </w:rPr>
        <w:t>但采购人、采购代理机构不强制或变相强制投标人提交备份投标文件。</w:t>
      </w:r>
    </w:p>
    <w:p w14:paraId="67E60397">
      <w:pPr>
        <w:pStyle w:val="31"/>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DVD光盘等存储介质</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7E6B228A">
      <w:pPr>
        <w:pStyle w:val="31"/>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13C2037">
      <w:pPr>
        <w:pStyle w:val="31"/>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B1C1151">
      <w:pPr>
        <w:pStyle w:val="233"/>
        <w:ind w:firstLine="482"/>
        <w:rPr>
          <w:rFonts w:ascii="仿宋" w:hAnsi="仿宋" w:eastAsia="仿宋" w:cs="仿宋_GB2312"/>
          <w:color w:val="auto"/>
          <w:szCs w:val="24"/>
          <w:highlight w:val="none"/>
        </w:rPr>
      </w:pPr>
      <w:r>
        <w:rPr>
          <w:rFonts w:hint="eastAsia" w:ascii="仿宋" w:hAnsi="仿宋" w:eastAsia="仿宋" w:cs="宋体"/>
          <w:b/>
          <w:color w:val="auto"/>
          <w:szCs w:val="24"/>
          <w:highlight w:val="none"/>
        </w:rPr>
        <w:t>15.5投标人仅提交备份投标文件，未在电子交易平台传输递交投标文件的，投标无效。</w:t>
      </w:r>
    </w:p>
    <w:p w14:paraId="148451C5">
      <w:pPr>
        <w:pStyle w:val="233"/>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16.投标文件的无效处理</w:t>
      </w:r>
    </w:p>
    <w:p w14:paraId="78DD772C">
      <w:pPr>
        <w:pStyle w:val="23"/>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50D3BC41">
      <w:pPr>
        <w:pStyle w:val="233"/>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14:paraId="6721E3A1">
      <w:pPr>
        <w:spacing w:line="360" w:lineRule="auto"/>
        <w:ind w:firstLine="480" w:firstLineChars="200"/>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17.1投标有效期为从提交投标文件的截止之日起90天。</w:t>
      </w:r>
    </w:p>
    <w:p w14:paraId="6B089942">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1D7B9716">
      <w:pPr>
        <w:pStyle w:val="233"/>
        <w:ind w:firstLine="480"/>
        <w:rPr>
          <w:rFonts w:ascii="仿宋" w:hAnsi="仿宋" w:eastAsia="仿宋" w:cs="仿宋_GB2312"/>
          <w:color w:val="auto"/>
          <w:highlight w:val="none"/>
        </w:rPr>
      </w:pPr>
      <w:r>
        <w:rPr>
          <w:rFonts w:hint="eastAsia" w:ascii="仿宋" w:hAnsi="仿宋" w:eastAsia="仿宋" w:cs="仿宋_GB2312"/>
          <w:color w:val="auto"/>
          <w:highlight w:val="none"/>
        </w:rPr>
        <w:t>17.2投标文件合格投递后，自投标截止日期起，在投标有效期内有效。投标有效期内，投标人不得撤销或更换投标文件。</w:t>
      </w:r>
    </w:p>
    <w:p w14:paraId="710E27BA">
      <w:pPr>
        <w:pStyle w:val="233"/>
        <w:ind w:firstLine="48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2805F2EA">
      <w:pPr>
        <w:adjustRightInd/>
        <w:spacing w:line="360" w:lineRule="auto"/>
        <w:ind w:firstLine="643"/>
        <w:jc w:val="center"/>
        <w:outlineLvl w:val="0"/>
        <w:rPr>
          <w:rFonts w:ascii="仿宋" w:hAnsi="仿宋" w:eastAsia="仿宋" w:cs="仿宋_GB2312"/>
          <w:b/>
          <w:color w:val="auto"/>
          <w:sz w:val="32"/>
          <w:szCs w:val="20"/>
          <w:highlight w:val="none"/>
        </w:rPr>
      </w:pPr>
      <w:bookmarkStart w:id="59" w:name="_Toc91899897"/>
      <w:r>
        <w:rPr>
          <w:rFonts w:hint="eastAsia" w:ascii="仿宋" w:hAnsi="仿宋" w:eastAsia="仿宋" w:cs="仿宋_GB2312"/>
          <w:b/>
          <w:color w:val="auto"/>
          <w:sz w:val="32"/>
          <w:szCs w:val="20"/>
          <w:highlight w:val="none"/>
        </w:rPr>
        <w:t>四、开标</w:t>
      </w:r>
      <w:bookmarkEnd w:id="59"/>
      <w:r>
        <w:rPr>
          <w:rFonts w:hint="eastAsia" w:ascii="仿宋" w:hAnsi="仿宋" w:eastAsia="仿宋" w:cs="仿宋_GB2312"/>
          <w:b/>
          <w:color w:val="auto"/>
          <w:sz w:val="32"/>
          <w:szCs w:val="20"/>
          <w:highlight w:val="none"/>
        </w:rPr>
        <w:t>、资格审查与信用信息查询</w:t>
      </w:r>
    </w:p>
    <w:p w14:paraId="18EDD15E">
      <w:pPr>
        <w:pStyle w:val="450"/>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18.开标</w:t>
      </w:r>
    </w:p>
    <w:p w14:paraId="76354BCB">
      <w:pPr>
        <w:pStyle w:val="45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14:paraId="0C7C37BE">
      <w:pPr>
        <w:pStyle w:val="450"/>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69FCEE5E">
      <w:pPr>
        <w:pStyle w:val="450"/>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19、资格审查</w:t>
      </w:r>
    </w:p>
    <w:p w14:paraId="1EDBFAC7">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19.1开标后，采购人或采购代理机构将依法对投标人的资格进行审查。</w:t>
      </w:r>
    </w:p>
    <w:p w14:paraId="66AE811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638802ED">
      <w:pPr>
        <w:pStyle w:val="233"/>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2D9F7F85">
      <w:pPr>
        <w:pStyle w:val="233"/>
        <w:ind w:firstLine="480"/>
        <w:rPr>
          <w:rFonts w:ascii="仿宋" w:hAnsi="仿宋" w:eastAsia="仿宋" w:cs="仿宋_GB2312"/>
          <w:color w:val="auto"/>
          <w:highlight w:val="none"/>
        </w:rPr>
      </w:pPr>
      <w:r>
        <w:rPr>
          <w:rFonts w:hint="eastAsia" w:ascii="仿宋" w:hAnsi="仿宋" w:eastAsia="仿宋" w:cs="仿宋_GB2312"/>
          <w:color w:val="auto"/>
          <w:highlight w:val="none"/>
        </w:rPr>
        <w:t>19.4对未通过资格审查的投标人，采购人或采购代理机构告知其未通过的原因。</w:t>
      </w:r>
    </w:p>
    <w:p w14:paraId="7E2EA3D5">
      <w:pPr>
        <w:pStyle w:val="233"/>
        <w:ind w:firstLine="480"/>
        <w:rPr>
          <w:rFonts w:ascii="仿宋" w:hAnsi="仿宋" w:eastAsia="仿宋" w:cs="仿宋_GB2312"/>
          <w:color w:val="auto"/>
          <w:highlight w:val="none"/>
        </w:rPr>
      </w:pPr>
      <w:r>
        <w:rPr>
          <w:rFonts w:hint="eastAsia" w:ascii="仿宋" w:hAnsi="仿宋" w:eastAsia="仿宋" w:cs="仿宋_GB2312"/>
          <w:color w:val="auto"/>
          <w:highlight w:val="none"/>
        </w:rPr>
        <w:t>19.5合格投标人不足3家的，不再评标。</w:t>
      </w:r>
    </w:p>
    <w:p w14:paraId="457AD467">
      <w:pPr>
        <w:pStyle w:val="233"/>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20、信用信息查询</w:t>
      </w:r>
    </w:p>
    <w:p w14:paraId="483DBCA9">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14:paraId="146937D1">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14:paraId="11D6CB54">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E9EAA29">
      <w:pPr>
        <w:pStyle w:val="233"/>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14:paraId="4D1A34EA">
      <w:pPr>
        <w:pStyle w:val="233"/>
        <w:ind w:firstLine="0" w:firstLineChars="0"/>
        <w:rPr>
          <w:rFonts w:ascii="仿宋" w:hAnsi="仿宋" w:eastAsia="仿宋" w:cs="Arial"/>
          <w:color w:val="auto"/>
          <w:kern w:val="0"/>
          <w:szCs w:val="24"/>
          <w:highlight w:val="none"/>
        </w:rPr>
      </w:pPr>
    </w:p>
    <w:p w14:paraId="13942716">
      <w:pPr>
        <w:adjustRightInd/>
        <w:spacing w:line="360" w:lineRule="auto"/>
        <w:ind w:firstLine="643"/>
        <w:jc w:val="center"/>
        <w:outlineLvl w:val="0"/>
        <w:rPr>
          <w:rFonts w:ascii="仿宋" w:hAnsi="仿宋" w:eastAsia="仿宋" w:cs="仿宋_GB2312"/>
          <w:b/>
          <w:color w:val="auto"/>
          <w:sz w:val="32"/>
          <w:szCs w:val="20"/>
          <w:highlight w:val="none"/>
        </w:rPr>
      </w:pPr>
      <w:bookmarkStart w:id="60" w:name="_Hlt75236101"/>
      <w:bookmarkEnd w:id="60"/>
      <w:bookmarkStart w:id="61" w:name="_Toc91899902"/>
      <w:r>
        <w:rPr>
          <w:rFonts w:hint="eastAsia" w:ascii="仿宋" w:hAnsi="仿宋" w:eastAsia="仿宋" w:cs="仿宋_GB2312"/>
          <w:b/>
          <w:color w:val="auto"/>
          <w:sz w:val="32"/>
          <w:szCs w:val="20"/>
          <w:highlight w:val="none"/>
        </w:rPr>
        <w:t>五、评标</w:t>
      </w:r>
      <w:bookmarkEnd w:id="61"/>
    </w:p>
    <w:p w14:paraId="5411AD76">
      <w:pPr>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详见招标文件第四部分“评标方法及评分标准”。</w:t>
      </w:r>
    </w:p>
    <w:p w14:paraId="29717C9C">
      <w:pPr>
        <w:spacing w:line="360" w:lineRule="auto"/>
        <w:ind w:firstLine="480"/>
        <w:rPr>
          <w:rFonts w:ascii="仿宋" w:hAnsi="仿宋" w:eastAsia="仿宋" w:cs="仿宋_GB2312"/>
          <w:b/>
          <w:color w:val="auto"/>
          <w:sz w:val="24"/>
          <w:highlight w:val="none"/>
        </w:rPr>
      </w:pPr>
    </w:p>
    <w:p w14:paraId="1EBE47FC">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2CB9FBC0">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22. 确定中标供应商</w:t>
      </w:r>
    </w:p>
    <w:p w14:paraId="746E40E6">
      <w:pPr>
        <w:pStyle w:val="233"/>
        <w:snapToGrid w:val="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D7AF1F">
      <w:pPr>
        <w:pStyle w:val="233"/>
        <w:snapToGrid w:val="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23. 中标通知书与中标结果公告</w:t>
      </w:r>
    </w:p>
    <w:p w14:paraId="39E3CA78">
      <w:pPr>
        <w:widowControl/>
        <w:shd w:val="clear" w:color="auto" w:fill="FFFFFF"/>
        <w:spacing w:line="360" w:lineRule="auto"/>
        <w:ind w:firstLine="480" w:firstLineChars="200"/>
        <w:jc w:val="lef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23.1采购代理机构将在自中标人确定之日起2个工作日内，发布招标公告的网站上公告中标结果，同时发出中标通知书（中标人可在政采云平台自行下载中标通知书）。</w:t>
      </w:r>
    </w:p>
    <w:p w14:paraId="580C5012">
      <w:pPr>
        <w:widowControl/>
        <w:shd w:val="clear" w:color="auto" w:fill="FFFFFF"/>
        <w:spacing w:line="360" w:lineRule="auto"/>
        <w:ind w:firstLine="482"/>
        <w:jc w:val="lef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评审专家名单、评分汇总及明细等。</w:t>
      </w:r>
    </w:p>
    <w:p w14:paraId="6E37A530">
      <w:pPr>
        <w:widowControl/>
        <w:shd w:val="clear" w:color="auto" w:fill="FFFFFF"/>
        <w:spacing w:line="360" w:lineRule="auto"/>
        <w:ind w:firstLine="480" w:firstLineChars="200"/>
        <w:jc w:val="lef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23.3公告期限为1个工作日。</w:t>
      </w:r>
    </w:p>
    <w:p w14:paraId="51626CC2">
      <w:pPr>
        <w:tabs>
          <w:tab w:val="left" w:pos="0"/>
        </w:tabs>
        <w:spacing w:line="360" w:lineRule="auto"/>
        <w:ind w:firstLine="482"/>
        <w:rPr>
          <w:rFonts w:ascii="仿宋" w:hAnsi="仿宋" w:eastAsia="仿宋"/>
          <w:color w:val="auto"/>
          <w:sz w:val="24"/>
          <w:highlight w:val="none"/>
        </w:rPr>
      </w:pPr>
    </w:p>
    <w:p w14:paraId="607568DA">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7ACF02CC">
      <w:pPr>
        <w:pStyle w:val="233"/>
        <w:snapToGrid w:val="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4.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3A5E57B1">
      <w:pPr>
        <w:pStyle w:val="23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14:paraId="3273A2ED">
      <w:pPr>
        <w:pStyle w:val="23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5C657E88">
      <w:pPr>
        <w:pStyle w:val="23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3F3DCF1F">
      <w:pPr>
        <w:pStyle w:val="23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14:paraId="7CF26B0A">
      <w:pPr>
        <w:pStyle w:val="233"/>
        <w:snapToGrid w:val="0"/>
        <w:ind w:firstLine="480"/>
        <w:rPr>
          <w:rFonts w:ascii="仿宋" w:hAnsi="仿宋" w:eastAsia="仿宋" w:cs="仿宋_GB2312"/>
          <w:color w:val="auto"/>
          <w:highlight w:val="none"/>
        </w:rPr>
      </w:pPr>
      <w:r>
        <w:rPr>
          <w:rFonts w:hint="eastAsia" w:ascii="仿宋" w:hAnsi="仿宋" w:eastAsia="仿宋" w:cs="仿宋_GB2312"/>
          <w:color w:val="auto"/>
          <w:highlight w:val="none"/>
        </w:rPr>
        <w:t>24.5其他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04F2EE90">
      <w:pPr>
        <w:pStyle w:val="233"/>
        <w:snapToGrid w:val="0"/>
        <w:ind w:firstLine="480"/>
        <w:rPr>
          <w:rFonts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3E83A8AB">
      <w:pPr>
        <w:pStyle w:val="233"/>
        <w:snapToGrid w:val="0"/>
        <w:ind w:firstLine="480"/>
        <w:rPr>
          <w:rFonts w:ascii="仿宋" w:hAnsi="仿宋" w:eastAsia="仿宋" w:cs="仿宋_GB2312"/>
          <w:color w:val="auto"/>
          <w:highlight w:val="none"/>
        </w:rPr>
      </w:pPr>
    </w:p>
    <w:p w14:paraId="6FEB4D3F">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77B048C8">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25. </w:t>
      </w:r>
      <w:r>
        <w:rPr>
          <w:rFonts w:hint="eastAsia" w:ascii="仿宋" w:hAnsi="仿宋" w:eastAsia="仿宋" w:cs="仿宋_GB2312"/>
          <w:color w:val="auto"/>
          <w:highlight w:val="none"/>
        </w:rPr>
        <w:t>合同主要条款详见第五部分拟签订的合同文本。</w:t>
      </w:r>
    </w:p>
    <w:p w14:paraId="1F25FB92">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26. 合同的签订</w:t>
      </w:r>
    </w:p>
    <w:p w14:paraId="20C758F8">
      <w:pPr>
        <w:widowControl/>
        <w:shd w:val="clear" w:color="auto" w:fill="FFFFFF"/>
        <w:spacing w:line="360" w:lineRule="auto"/>
        <w:ind w:firstLine="482"/>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26.1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073A41DC">
      <w:pPr>
        <w:pStyle w:val="233"/>
        <w:snapToGrid w:val="0"/>
        <w:ind w:firstLine="480"/>
        <w:rPr>
          <w:rFonts w:ascii="仿宋" w:hAnsi="仿宋" w:eastAsia="仿宋" w:cs="宋体"/>
          <w:color w:val="auto"/>
          <w:kern w:val="0"/>
          <w:highlight w:val="none"/>
          <w:lang w:val="zh-CN"/>
        </w:rPr>
      </w:pPr>
      <w:r>
        <w:rPr>
          <w:rFonts w:hint="eastAsia" w:ascii="仿宋" w:hAnsi="仿宋" w:eastAsia="仿宋" w:cs="宋体"/>
          <w:color w:val="auto"/>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7DF7137D">
      <w:pPr>
        <w:spacing w:line="360" w:lineRule="auto"/>
        <w:ind w:firstLine="480" w:firstLineChars="200"/>
        <w:rPr>
          <w:rFonts w:ascii="仿宋" w:hAnsi="仿宋" w:eastAsia="仿宋" w:cs="宋体"/>
          <w:color w:val="auto"/>
          <w:kern w:val="0"/>
          <w:sz w:val="24"/>
          <w:szCs w:val="20"/>
          <w:highlight w:val="none"/>
          <w:lang w:val="zh-CN"/>
        </w:rPr>
      </w:pPr>
      <w:r>
        <w:rPr>
          <w:rFonts w:hint="eastAsia" w:ascii="仿宋" w:hAnsi="仿宋" w:eastAsia="仿宋" w:cs="宋体"/>
          <w:color w:val="auto"/>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488199A0">
      <w:pPr>
        <w:pStyle w:val="233"/>
        <w:snapToGrid w:val="0"/>
        <w:ind w:firstLine="480"/>
        <w:rPr>
          <w:rFonts w:ascii="仿宋" w:hAnsi="仿宋" w:eastAsia="仿宋" w:cs="宋体"/>
          <w:color w:val="auto"/>
          <w:highlight w:val="none"/>
        </w:rPr>
      </w:pPr>
      <w:r>
        <w:rPr>
          <w:rFonts w:hint="eastAsia" w:ascii="仿宋" w:hAnsi="仿宋" w:eastAsia="仿宋" w:cs="宋体"/>
          <w:color w:val="auto"/>
          <w:highlight w:val="none"/>
        </w:rPr>
        <w:t>26.4鼓励采购人与中标供应商根据招标文件、投标文件等内容通过政府采购电子交易平台在线签订合同，自动备案。</w:t>
      </w:r>
    </w:p>
    <w:p w14:paraId="65252C46">
      <w:pPr>
        <w:pStyle w:val="23"/>
        <w:tabs>
          <w:tab w:val="left" w:pos="2760"/>
        </w:tabs>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27. 履约保证金</w:t>
      </w:r>
      <w:r>
        <w:rPr>
          <w:rFonts w:ascii="仿宋" w:hAnsi="仿宋" w:eastAsia="仿宋" w:cs="仿宋_GB2312"/>
          <w:b/>
          <w:color w:val="auto"/>
          <w:highlight w:val="none"/>
        </w:rPr>
        <w:tab/>
      </w:r>
    </w:p>
    <w:p w14:paraId="648754E4">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w:t>
      </w:r>
      <w:r>
        <w:rPr>
          <w:rFonts w:hint="eastAsia" w:ascii="仿宋" w:hAnsi="仿宋" w:eastAsia="仿宋"/>
          <w:color w:val="C00000"/>
          <w:sz w:val="24"/>
          <w:highlight w:val="none"/>
        </w:rPr>
        <w:t>履约保证金的数额不得超过政府采购合同金额的</w:t>
      </w:r>
      <w:r>
        <w:rPr>
          <w:rFonts w:hint="eastAsia" w:ascii="仿宋" w:hAnsi="仿宋" w:eastAsia="仿宋"/>
          <w:b/>
          <w:color w:val="C00000"/>
          <w:sz w:val="24"/>
          <w:highlight w:val="none"/>
        </w:rPr>
        <w:t>0.5</w:t>
      </w:r>
      <w:r>
        <w:rPr>
          <w:rFonts w:hint="eastAsia" w:ascii="仿宋" w:hAnsi="仿宋" w:eastAsia="仿宋"/>
          <w:color w:val="C00000"/>
          <w:sz w:val="24"/>
          <w:highlight w:val="none"/>
        </w:rPr>
        <w:t>%，</w:t>
      </w:r>
      <w:r>
        <w:rPr>
          <w:rFonts w:hint="eastAsia" w:ascii="仿宋" w:hAnsi="仿宋" w:eastAsia="仿宋" w:cs="宋体"/>
          <w:color w:val="auto"/>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53D02BD3">
      <w:pPr>
        <w:pStyle w:val="3"/>
        <w:numPr>
          <w:ilvl w:val="0"/>
          <w:numId w:val="0"/>
        </w:numPr>
        <w:ind w:firstLine="480" w:firstLineChars="200"/>
        <w:rPr>
          <w:rFonts w:ascii="仿宋" w:eastAsia="仿宋" w:cs="宋体"/>
          <w:b w:val="0"/>
          <w:bCs w:val="0"/>
          <w:snapToGrid w:val="0"/>
          <w:color w:val="auto"/>
          <w:kern w:val="28"/>
          <w:sz w:val="24"/>
          <w:highlight w:val="none"/>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17F734B">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.预付款</w:t>
      </w:r>
    </w:p>
    <w:p w14:paraId="129799DE">
      <w:pPr>
        <w:adjustRightInd/>
        <w:spacing w:line="360" w:lineRule="auto"/>
        <w:ind w:firstLine="480" w:firstLineChars="200"/>
        <w:rPr>
          <w:rFonts w:ascii="仿宋" w:hAnsi="仿宋" w:eastAsia="仿宋" w:cs="仿宋_GB2312"/>
          <w:b/>
          <w:color w:val="auto"/>
          <w:sz w:val="32"/>
          <w:szCs w:val="20"/>
          <w:highlight w:val="none"/>
        </w:rPr>
      </w:pPr>
      <w:r>
        <w:rPr>
          <w:rFonts w:hint="eastAsia" w:ascii="仿宋" w:hAnsi="仿宋" w:eastAsia="仿宋"/>
          <w:color w:val="auto"/>
          <w:sz w:val="24"/>
          <w:highlight w:val="none"/>
        </w:rPr>
        <w:t>采购单位应当在政府采购合同中约定预付款，对中小企业合同预付款比例原则上不低于合同金额的</w:t>
      </w:r>
      <w:r>
        <w:rPr>
          <w:rFonts w:ascii="仿宋" w:hAnsi="仿宋" w:eastAsia="仿宋"/>
          <w:color w:val="auto"/>
          <w:sz w:val="24"/>
          <w:highlight w:val="none"/>
        </w:rPr>
        <w:t>40％</w:t>
      </w:r>
      <w:r>
        <w:rPr>
          <w:rFonts w:hint="eastAsia" w:ascii="仿宋" w:hAnsi="仿宋" w:eastAsia="仿宋"/>
          <w:color w:val="auto"/>
          <w:sz w:val="24"/>
          <w:highlight w:val="none"/>
        </w:rPr>
        <w:t>，不高于合同金额的</w:t>
      </w:r>
      <w:r>
        <w:rPr>
          <w:rFonts w:ascii="仿宋" w:hAnsi="仿宋" w:eastAsia="仿宋"/>
          <w:color w:val="auto"/>
          <w:sz w:val="24"/>
          <w:highlight w:val="none"/>
        </w:rPr>
        <w:t>70%；项目分年安排预算的，每年预付款比例</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w:t>
      </w:r>
      <w:r>
        <w:rPr>
          <w:rFonts w:hint="eastAsia" w:ascii="仿宋" w:hAnsi="仿宋" w:eastAsia="仿宋"/>
          <w:color w:val="auto"/>
          <w:sz w:val="24"/>
          <w:highlight w:val="none"/>
        </w:rPr>
        <w:t>，不高于年度计划支付金额的</w:t>
      </w:r>
      <w:r>
        <w:rPr>
          <w:rFonts w:ascii="仿宋" w:hAnsi="仿宋" w:eastAsia="仿宋"/>
          <w:color w:val="auto"/>
          <w:sz w:val="24"/>
          <w:highlight w:val="none"/>
        </w:rPr>
        <w:t>70%</w:t>
      </w:r>
      <w:r>
        <w:rPr>
          <w:rFonts w:hint="eastAsia" w:ascii="仿宋" w:hAnsi="仿宋" w:eastAsia="仿宋"/>
          <w:color w:val="auto"/>
          <w:sz w:val="24"/>
          <w:highlight w:val="none"/>
        </w:rPr>
        <w:t>。</w:t>
      </w:r>
      <w:r>
        <w:rPr>
          <w:rFonts w:ascii="仿宋" w:hAnsi="仿宋" w:eastAsia="仿宋"/>
          <w:color w:val="auto"/>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rPr>
        <w:t>供应商</w:t>
      </w:r>
      <w:r>
        <w:rPr>
          <w:rFonts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rPr>
        <w:t>采购单位</w:t>
      </w:r>
      <w:r>
        <w:rPr>
          <w:rFonts w:ascii="仿宋" w:hAnsi="仿宋" w:eastAsia="仿宋"/>
          <w:color w:val="auto"/>
          <w:sz w:val="24"/>
          <w:highlight w:val="none"/>
        </w:rPr>
        <w:t>可不适用前述规定。</w:t>
      </w:r>
      <w:r>
        <w:rPr>
          <w:rFonts w:hint="eastAsia" w:ascii="仿宋" w:hAnsi="仿宋" w:eastAsia="仿宋"/>
          <w:color w:val="auto"/>
          <w:sz w:val="24"/>
          <w:highlight w:val="none"/>
        </w:rPr>
        <w:t>采购单位</w:t>
      </w:r>
      <w:r>
        <w:rPr>
          <w:rFonts w:ascii="仿宋" w:hAnsi="仿宋" w:eastAsia="仿宋"/>
          <w:color w:val="auto"/>
          <w:sz w:val="24"/>
          <w:highlight w:val="none"/>
        </w:rPr>
        <w:t>根据项目特点、供应商诚信等因素，可以要求</w:t>
      </w:r>
      <w:r>
        <w:rPr>
          <w:rFonts w:hint="eastAsia" w:ascii="仿宋" w:hAnsi="仿宋" w:eastAsia="仿宋"/>
          <w:color w:val="auto"/>
          <w:sz w:val="24"/>
          <w:highlight w:val="none"/>
        </w:rPr>
        <w:t>供应商</w:t>
      </w:r>
      <w:r>
        <w:rPr>
          <w:rFonts w:ascii="仿宋" w:hAnsi="仿宋" w:eastAsia="仿宋"/>
          <w:color w:val="auto"/>
          <w:sz w:val="24"/>
          <w:highlight w:val="none"/>
        </w:rPr>
        <w:t>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7</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政府采购工程以及与工程建设有关的货物、服务，采用招标方式采购的，预付款从其相关规定。供应商可登录政采云前台大厅选择金融服务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5089B867">
      <w:pPr>
        <w:adjustRightInd/>
        <w:spacing w:line="360" w:lineRule="auto"/>
        <w:ind w:firstLine="643"/>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九、履约验收</w:t>
      </w:r>
    </w:p>
    <w:p w14:paraId="6480F7EA">
      <w:pPr>
        <w:pStyle w:val="23"/>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29.履约验收</w:t>
      </w:r>
    </w:p>
    <w:p w14:paraId="3F12F090">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52929B56">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613F3818">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29.3采购人可以邀请参加本项目的其他投标人或者第三方机构参与验收。参与验收的投标人或者第三方机构的意见作为验收书的参考资料一并存档。</w:t>
      </w:r>
    </w:p>
    <w:p w14:paraId="6C72995D">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31449AD3">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29.5 采购合同的履行、违约责任和解决争议的方式等适用《中华人民共和国民法典》。</w:t>
      </w:r>
    </w:p>
    <w:p w14:paraId="36F7B946">
      <w:pPr>
        <w:tabs>
          <w:tab w:val="left" w:pos="0"/>
        </w:tabs>
        <w:spacing w:line="360" w:lineRule="auto"/>
        <w:ind w:firstLine="480" w:firstLineChars="200"/>
        <w:jc w:val="left"/>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29.6供应商在履约过程中有政府采购法律法规规定的违法违规情形的，采购人应当及时报告本级财政部门。</w:t>
      </w:r>
    </w:p>
    <w:p w14:paraId="2CD438AC">
      <w:pPr>
        <w:tabs>
          <w:tab w:val="left" w:pos="0"/>
        </w:tabs>
        <w:spacing w:line="360" w:lineRule="auto"/>
        <w:ind w:firstLine="482"/>
        <w:jc w:val="left"/>
        <w:rPr>
          <w:rFonts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4FA9B8D0">
      <w:pPr>
        <w:spacing w:line="360" w:lineRule="auto"/>
        <w:ind w:firstLine="723"/>
        <w:jc w:val="center"/>
        <w:outlineLvl w:val="0"/>
        <w:rPr>
          <w:rFonts w:ascii="仿宋" w:hAnsi="仿宋" w:eastAsia="仿宋" w:cs="仿宋_GB2312"/>
          <w:b/>
          <w:color w:val="auto"/>
          <w:sz w:val="36"/>
          <w:szCs w:val="36"/>
          <w:highlight w:val="none"/>
        </w:rPr>
      </w:pPr>
      <w:bookmarkStart w:id="62" w:name="第四部分"/>
      <w:r>
        <w:rPr>
          <w:rFonts w:hint="eastAsia" w:ascii="仿宋" w:hAnsi="仿宋" w:eastAsia="仿宋" w:cs="仿宋_GB2312"/>
          <w:b/>
          <w:color w:val="auto"/>
          <w:sz w:val="36"/>
          <w:szCs w:val="36"/>
          <w:highlight w:val="none"/>
        </w:rPr>
        <w:t>第三部分   采购需求</w:t>
      </w:r>
    </w:p>
    <w:p w14:paraId="78C50735">
      <w:pPr>
        <w:snapToGrid w:val="0"/>
        <w:spacing w:line="360" w:lineRule="auto"/>
        <w:ind w:firstLine="440"/>
        <w:jc w:val="left"/>
        <w:rPr>
          <w:rFonts w:ascii="仿宋" w:hAnsi="仿宋" w:eastAsia="仿宋" w:cs="仿宋_GB2312"/>
          <w:b/>
          <w:i/>
          <w:color w:val="auto"/>
          <w:sz w:val="22"/>
          <w:szCs w:val="36"/>
          <w:highlight w:val="none"/>
        </w:rPr>
      </w:pPr>
    </w:p>
    <w:p w14:paraId="59280694">
      <w:pPr>
        <w:snapToGrid w:val="0"/>
        <w:spacing w:beforeLines="50" w:afterLines="50"/>
        <w:ind w:firstLine="482"/>
        <w:rPr>
          <w:rFonts w:ascii="仿宋" w:hAnsi="仿宋" w:eastAsia="仿宋"/>
          <w:color w:val="auto"/>
          <w:sz w:val="24"/>
          <w:highlight w:val="none"/>
        </w:rPr>
      </w:pPr>
      <w:r>
        <w:rPr>
          <w:rFonts w:hint="eastAsia" w:ascii="仿宋" w:hAnsi="仿宋" w:eastAsia="仿宋"/>
          <w:color w:val="auto"/>
          <w:sz w:val="24"/>
          <w:highlight w:val="none"/>
        </w:rPr>
        <w:t>特别说明：</w:t>
      </w:r>
    </w:p>
    <w:p w14:paraId="2C61595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14:paraId="0EF2426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14:paraId="52C5F58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23F61923">
      <w:pPr>
        <w:snapToGrid w:val="0"/>
        <w:spacing w:line="360" w:lineRule="auto"/>
        <w:ind w:firstLine="482"/>
        <w:rPr>
          <w:rFonts w:ascii="仿宋" w:hAnsi="仿宋" w:eastAsia="仿宋" w:cs="Arial"/>
          <w:color w:val="auto"/>
          <w:kern w:val="0"/>
          <w:sz w:val="24"/>
          <w:highlight w:val="none"/>
        </w:rPr>
      </w:pPr>
    </w:p>
    <w:p w14:paraId="5EA44D16">
      <w:pPr>
        <w:snapToGrid w:val="0"/>
        <w:spacing w:line="360" w:lineRule="auto"/>
        <w:ind w:firstLine="482"/>
        <w:rPr>
          <w:rFonts w:ascii="仿宋" w:hAnsi="仿宋" w:eastAsia="仿宋" w:cs="Arial"/>
          <w:color w:val="auto"/>
          <w:kern w:val="0"/>
          <w:sz w:val="24"/>
          <w:highlight w:val="none"/>
        </w:rPr>
      </w:pPr>
    </w:p>
    <w:p w14:paraId="0FBC4551">
      <w:pPr>
        <w:snapToGrid w:val="0"/>
        <w:spacing w:line="360" w:lineRule="auto"/>
        <w:ind w:firstLine="482"/>
        <w:rPr>
          <w:rFonts w:ascii="仿宋" w:hAnsi="仿宋" w:eastAsia="仿宋" w:cs="Arial"/>
          <w:color w:val="auto"/>
          <w:kern w:val="0"/>
          <w:sz w:val="24"/>
          <w:highlight w:val="none"/>
        </w:rPr>
      </w:pPr>
    </w:p>
    <w:p w14:paraId="0B04205F">
      <w:pPr>
        <w:snapToGrid w:val="0"/>
        <w:spacing w:line="360" w:lineRule="auto"/>
        <w:ind w:firstLine="482"/>
        <w:rPr>
          <w:rFonts w:ascii="仿宋" w:hAnsi="仿宋" w:eastAsia="仿宋" w:cs="Arial"/>
          <w:color w:val="auto"/>
          <w:kern w:val="0"/>
          <w:sz w:val="24"/>
          <w:highlight w:val="none"/>
        </w:rPr>
      </w:pPr>
    </w:p>
    <w:p w14:paraId="02E3435A">
      <w:pPr>
        <w:snapToGrid w:val="0"/>
        <w:spacing w:line="360" w:lineRule="auto"/>
        <w:ind w:firstLine="482"/>
        <w:rPr>
          <w:rFonts w:ascii="仿宋" w:hAnsi="仿宋" w:eastAsia="仿宋" w:cs="Arial"/>
          <w:color w:val="auto"/>
          <w:kern w:val="0"/>
          <w:sz w:val="24"/>
          <w:highlight w:val="none"/>
        </w:rPr>
      </w:pPr>
    </w:p>
    <w:p w14:paraId="72ADAD08">
      <w:pPr>
        <w:snapToGrid w:val="0"/>
        <w:spacing w:line="360" w:lineRule="auto"/>
        <w:ind w:firstLine="482"/>
        <w:rPr>
          <w:rFonts w:ascii="仿宋" w:hAnsi="仿宋" w:eastAsia="仿宋" w:cs="Arial"/>
          <w:color w:val="auto"/>
          <w:kern w:val="0"/>
          <w:sz w:val="24"/>
          <w:highlight w:val="none"/>
        </w:rPr>
      </w:pPr>
    </w:p>
    <w:p w14:paraId="3D8D8679">
      <w:pPr>
        <w:snapToGrid w:val="0"/>
        <w:spacing w:line="360" w:lineRule="auto"/>
        <w:ind w:firstLine="482"/>
        <w:rPr>
          <w:rFonts w:ascii="仿宋" w:hAnsi="仿宋" w:eastAsia="仿宋" w:cs="Arial"/>
          <w:color w:val="auto"/>
          <w:kern w:val="0"/>
          <w:sz w:val="24"/>
          <w:highlight w:val="none"/>
        </w:rPr>
      </w:pPr>
    </w:p>
    <w:p w14:paraId="004FD64F">
      <w:pPr>
        <w:snapToGrid w:val="0"/>
        <w:spacing w:line="360" w:lineRule="auto"/>
        <w:ind w:firstLine="482"/>
        <w:rPr>
          <w:rFonts w:ascii="仿宋" w:hAnsi="仿宋" w:eastAsia="仿宋" w:cs="Arial"/>
          <w:color w:val="auto"/>
          <w:kern w:val="0"/>
          <w:sz w:val="24"/>
          <w:highlight w:val="none"/>
        </w:rPr>
      </w:pPr>
    </w:p>
    <w:p w14:paraId="0E57523B">
      <w:pPr>
        <w:snapToGrid w:val="0"/>
        <w:spacing w:line="360" w:lineRule="auto"/>
        <w:ind w:firstLine="482"/>
        <w:rPr>
          <w:rFonts w:ascii="仿宋" w:hAnsi="仿宋" w:eastAsia="仿宋" w:cs="Arial"/>
          <w:color w:val="auto"/>
          <w:kern w:val="0"/>
          <w:sz w:val="24"/>
          <w:highlight w:val="none"/>
        </w:rPr>
      </w:pPr>
    </w:p>
    <w:p w14:paraId="7BD13602">
      <w:pPr>
        <w:snapToGrid w:val="0"/>
        <w:spacing w:line="360" w:lineRule="auto"/>
        <w:ind w:firstLine="482"/>
        <w:rPr>
          <w:rFonts w:ascii="仿宋" w:hAnsi="仿宋" w:eastAsia="仿宋" w:cs="Arial"/>
          <w:color w:val="auto"/>
          <w:kern w:val="0"/>
          <w:sz w:val="24"/>
          <w:highlight w:val="none"/>
        </w:rPr>
      </w:pPr>
    </w:p>
    <w:p w14:paraId="00105178">
      <w:pPr>
        <w:snapToGrid w:val="0"/>
        <w:spacing w:line="360" w:lineRule="auto"/>
        <w:ind w:firstLine="482"/>
        <w:rPr>
          <w:rFonts w:ascii="仿宋" w:hAnsi="仿宋" w:eastAsia="仿宋" w:cs="Arial"/>
          <w:color w:val="auto"/>
          <w:kern w:val="0"/>
          <w:sz w:val="24"/>
          <w:highlight w:val="none"/>
        </w:rPr>
      </w:pPr>
    </w:p>
    <w:p w14:paraId="0FA9F2B2">
      <w:pPr>
        <w:snapToGrid w:val="0"/>
        <w:spacing w:line="360" w:lineRule="auto"/>
        <w:ind w:firstLine="482"/>
        <w:rPr>
          <w:rFonts w:ascii="仿宋" w:hAnsi="仿宋" w:eastAsia="仿宋" w:cs="Arial"/>
          <w:color w:val="auto"/>
          <w:kern w:val="0"/>
          <w:sz w:val="24"/>
          <w:highlight w:val="none"/>
        </w:rPr>
      </w:pPr>
    </w:p>
    <w:p w14:paraId="5497645B">
      <w:pPr>
        <w:snapToGrid w:val="0"/>
        <w:spacing w:line="360" w:lineRule="auto"/>
        <w:ind w:firstLine="482"/>
        <w:rPr>
          <w:rFonts w:ascii="仿宋" w:hAnsi="仿宋" w:eastAsia="仿宋" w:cs="Arial"/>
          <w:color w:val="auto"/>
          <w:kern w:val="0"/>
          <w:sz w:val="24"/>
          <w:highlight w:val="none"/>
        </w:rPr>
      </w:pPr>
    </w:p>
    <w:p w14:paraId="222D220F">
      <w:pPr>
        <w:snapToGrid w:val="0"/>
        <w:spacing w:line="360" w:lineRule="auto"/>
        <w:ind w:firstLine="482"/>
        <w:rPr>
          <w:rFonts w:ascii="仿宋" w:hAnsi="仿宋" w:eastAsia="仿宋" w:cs="Arial"/>
          <w:color w:val="auto"/>
          <w:kern w:val="0"/>
          <w:sz w:val="24"/>
          <w:highlight w:val="none"/>
        </w:rPr>
      </w:pPr>
    </w:p>
    <w:p w14:paraId="5408E235">
      <w:pPr>
        <w:snapToGrid w:val="0"/>
        <w:spacing w:line="360" w:lineRule="auto"/>
        <w:ind w:firstLine="482"/>
        <w:rPr>
          <w:rFonts w:ascii="仿宋" w:hAnsi="仿宋" w:eastAsia="仿宋" w:cs="Arial"/>
          <w:color w:val="auto"/>
          <w:kern w:val="0"/>
          <w:sz w:val="24"/>
          <w:highlight w:val="none"/>
        </w:rPr>
      </w:pPr>
    </w:p>
    <w:p w14:paraId="0EED550B">
      <w:pPr>
        <w:snapToGrid w:val="0"/>
        <w:spacing w:line="360" w:lineRule="auto"/>
        <w:ind w:firstLine="482"/>
        <w:rPr>
          <w:rFonts w:ascii="仿宋" w:hAnsi="仿宋" w:eastAsia="仿宋" w:cs="Arial"/>
          <w:color w:val="auto"/>
          <w:kern w:val="0"/>
          <w:sz w:val="24"/>
          <w:highlight w:val="none"/>
        </w:rPr>
      </w:pPr>
    </w:p>
    <w:p w14:paraId="47E8663E">
      <w:pPr>
        <w:snapToGrid w:val="0"/>
        <w:spacing w:line="360" w:lineRule="auto"/>
        <w:ind w:firstLine="482"/>
        <w:rPr>
          <w:rFonts w:ascii="仿宋" w:hAnsi="仿宋" w:eastAsia="仿宋" w:cs="Arial"/>
          <w:color w:val="auto"/>
          <w:kern w:val="0"/>
          <w:sz w:val="24"/>
          <w:highlight w:val="none"/>
        </w:rPr>
      </w:pPr>
    </w:p>
    <w:p w14:paraId="65E37518">
      <w:pPr>
        <w:snapToGrid w:val="0"/>
        <w:spacing w:line="360" w:lineRule="auto"/>
        <w:ind w:firstLine="482"/>
        <w:rPr>
          <w:rFonts w:ascii="仿宋" w:hAnsi="仿宋" w:eastAsia="仿宋" w:cs="Arial"/>
          <w:color w:val="auto"/>
          <w:kern w:val="0"/>
          <w:sz w:val="24"/>
          <w:highlight w:val="none"/>
        </w:rPr>
      </w:pPr>
    </w:p>
    <w:p w14:paraId="4DE5FD5A">
      <w:pPr>
        <w:snapToGrid w:val="0"/>
        <w:spacing w:line="360" w:lineRule="auto"/>
        <w:ind w:firstLine="482"/>
        <w:rPr>
          <w:rFonts w:ascii="仿宋" w:hAnsi="仿宋" w:eastAsia="仿宋" w:cs="Arial"/>
          <w:color w:val="auto"/>
          <w:kern w:val="0"/>
          <w:sz w:val="24"/>
          <w:highlight w:val="none"/>
        </w:rPr>
      </w:pPr>
    </w:p>
    <w:p w14:paraId="4DBB9061">
      <w:pPr>
        <w:snapToGrid w:val="0"/>
        <w:spacing w:line="360" w:lineRule="auto"/>
        <w:ind w:firstLine="482"/>
        <w:rPr>
          <w:rFonts w:ascii="仿宋" w:hAnsi="仿宋" w:eastAsia="仿宋" w:cs="Arial"/>
          <w:color w:val="auto"/>
          <w:kern w:val="0"/>
          <w:sz w:val="24"/>
          <w:highlight w:val="none"/>
        </w:rPr>
      </w:pPr>
    </w:p>
    <w:p w14:paraId="00585B0F">
      <w:pPr>
        <w:snapToGrid w:val="0"/>
        <w:spacing w:line="360" w:lineRule="auto"/>
        <w:ind w:firstLine="482"/>
        <w:rPr>
          <w:rFonts w:ascii="仿宋" w:hAnsi="仿宋" w:eastAsia="仿宋" w:cs="Arial"/>
          <w:color w:val="auto"/>
          <w:kern w:val="0"/>
          <w:sz w:val="24"/>
          <w:highlight w:val="none"/>
        </w:rPr>
      </w:pPr>
    </w:p>
    <w:p w14:paraId="193ECE6C">
      <w:pPr>
        <w:snapToGrid w:val="0"/>
        <w:spacing w:line="360" w:lineRule="auto"/>
        <w:ind w:firstLine="3052" w:firstLineChars="950"/>
        <w:rPr>
          <w:rFonts w:ascii="仿宋" w:hAnsi="仿宋" w:eastAsia="仿宋"/>
          <w:b/>
          <w:color w:val="auto"/>
          <w:sz w:val="28"/>
          <w:szCs w:val="28"/>
          <w:highlight w:val="none"/>
        </w:rPr>
      </w:pPr>
      <w:r>
        <w:rPr>
          <w:rFonts w:hint="eastAsia" w:ascii="仿宋" w:hAnsi="仿宋" w:eastAsia="仿宋" w:cs="仿宋_GB2312"/>
          <w:b/>
          <w:color w:val="auto"/>
          <w:sz w:val="32"/>
          <w:highlight w:val="none"/>
        </w:rPr>
        <w:t>一、服务清单及要求</w:t>
      </w:r>
    </w:p>
    <w:p w14:paraId="6B93E99F">
      <w:pPr>
        <w:spacing w:line="440" w:lineRule="exact"/>
        <w:jc w:val="left"/>
        <w:rPr>
          <w:rFonts w:ascii="仿宋" w:eastAsia="仿宋"/>
          <w:sz w:val="24"/>
        </w:rPr>
      </w:pPr>
      <w:r>
        <w:rPr>
          <w:rFonts w:hint="eastAsia" w:ascii="仿宋" w:eastAsia="仿宋"/>
          <w:sz w:val="24"/>
        </w:rPr>
        <w:t>1、项目概况：</w:t>
      </w:r>
    </w:p>
    <w:p w14:paraId="23843B7B">
      <w:pPr>
        <w:spacing w:line="440" w:lineRule="exact"/>
        <w:ind w:firstLine="480" w:firstLineChars="200"/>
        <w:jc w:val="left"/>
        <w:rPr>
          <w:rFonts w:hint="eastAsia" w:ascii="仿宋" w:eastAsia="仿宋"/>
          <w:sz w:val="24"/>
        </w:rPr>
      </w:pPr>
      <w:r>
        <w:rPr>
          <w:rFonts w:hint="eastAsia" w:ascii="仿宋" w:eastAsia="仿宋"/>
          <w:sz w:val="24"/>
        </w:rPr>
        <w:t>浙江省2003年以来的美丽浙江历程，至今取得了巨大成就。为贯彻省委十五届二次全会深化推进美丽城镇建设精神，深化“千村示范、万村整治”工程部署要求，全面推进我省现代化美丽城镇建设。建设新时代美丽城镇，是推进“八八战略”再深化、改革开放再出发作出的重大部署，也是践行初心使命、实现人民对美好生活向往的实际行动。2023年起，全域分梯度推进现代化美丽城镇建设，全面提升小城镇品质，按照“重点打造一批、创新培育一批、扶持提升一批”，每年打造10个左右环境更生态宜居、服务更全龄友好、产业更活力兴旺、人文更活化复兴、治理更智慧高效、城乡更共富共美的现代化美丽城镇示范镇。到2027年，全市打造50个左右现代化美丽城镇示范镇，所有城镇达到现代化美丽城镇基本要求。</w:t>
      </w:r>
    </w:p>
    <w:p w14:paraId="5EAF5A41">
      <w:pPr>
        <w:spacing w:line="440" w:lineRule="exact"/>
        <w:jc w:val="left"/>
        <w:rPr>
          <w:rFonts w:ascii="仿宋" w:eastAsia="仿宋"/>
          <w:sz w:val="24"/>
        </w:rPr>
      </w:pPr>
      <w:r>
        <w:rPr>
          <w:rFonts w:hint="eastAsia" w:ascii="仿宋" w:eastAsia="仿宋"/>
          <w:sz w:val="24"/>
        </w:rPr>
        <w:t>2、技术工作主要内容</w:t>
      </w:r>
    </w:p>
    <w:p w14:paraId="0042E789">
      <w:pPr>
        <w:spacing w:line="440" w:lineRule="exact"/>
        <w:ind w:firstLine="480" w:firstLineChars="200"/>
        <w:jc w:val="left"/>
        <w:rPr>
          <w:rFonts w:hint="eastAsia" w:ascii="仿宋" w:eastAsia="仿宋"/>
          <w:sz w:val="24"/>
        </w:rPr>
      </w:pPr>
      <w:r>
        <w:rPr>
          <w:rFonts w:hint="eastAsia" w:ascii="仿宋" w:eastAsia="仿宋"/>
          <w:sz w:val="24"/>
        </w:rPr>
        <w:t>明确现阶段发展目标和主要任务，围绕基础设施、公共服务、经济产业、人文环境和综合治理等方面，因地制宜谋划实施，重点突出项目库建设及重点区块建设。制定现代化美丽城镇建设工作计划，明确镇域全面推进现代化美丽城镇建设的目标任务、工作举措、要素保障和示范镇建设时序等。</w:t>
      </w:r>
    </w:p>
    <w:p w14:paraId="67986E07">
      <w:pPr>
        <w:spacing w:line="440" w:lineRule="exact"/>
        <w:ind w:firstLine="480" w:firstLineChars="200"/>
        <w:jc w:val="left"/>
        <w:rPr>
          <w:rFonts w:hint="eastAsia" w:ascii="仿宋" w:eastAsia="仿宋"/>
          <w:sz w:val="24"/>
        </w:rPr>
      </w:pPr>
      <w:r>
        <w:rPr>
          <w:rFonts w:hint="eastAsia" w:ascii="仿宋" w:eastAsia="仿宋"/>
          <w:sz w:val="24"/>
        </w:rPr>
        <w:t>美丽城镇建设的基本要求是通过“五个现代化”体检为依据，进行补短板和特色提炼，重点区块新建项目为支撑，以构建镇（街道）、村居（社区）生活圈为核心，实施“五个现代化”提升行动，实现创建完成现代化美丽城镇。按照《浙江省现代化美丽城镇建设方案</w:t>
      </w:r>
      <w:r>
        <w:rPr>
          <w:rFonts w:hint="eastAsia" w:ascii="仿宋" w:eastAsia="仿宋"/>
          <w:sz w:val="24"/>
          <w:lang w:val="en-US" w:eastAsia="zh-CN"/>
        </w:rPr>
        <w:t>编制</w:t>
      </w:r>
      <w:r>
        <w:rPr>
          <w:rFonts w:hint="eastAsia" w:ascii="仿宋" w:eastAsia="仿宋"/>
          <w:sz w:val="24"/>
        </w:rPr>
        <w:t>导则（试行）》要求编制现代化美丽城镇建设行动方案，主要内容包括：创建基础调查、城镇体检梳理、确定目标思路、五个现代化的提升措施、重点区块建设方案、建设项目安排及实施保障等内容。</w:t>
      </w:r>
    </w:p>
    <w:p w14:paraId="5BB64FF2">
      <w:pPr>
        <w:spacing w:line="440" w:lineRule="exact"/>
        <w:jc w:val="left"/>
        <w:rPr>
          <w:rFonts w:ascii="仿宋" w:eastAsia="仿宋"/>
          <w:sz w:val="24"/>
        </w:rPr>
      </w:pPr>
      <w:r>
        <w:rPr>
          <w:rFonts w:hint="eastAsia" w:ascii="仿宋" w:eastAsia="仿宋"/>
          <w:sz w:val="24"/>
        </w:rPr>
        <w:t xml:space="preserve">3. </w:t>
      </w:r>
      <w:r>
        <w:rPr>
          <w:rFonts w:hint="eastAsia" w:ascii="仿宋" w:eastAsia="仿宋"/>
          <w:sz w:val="24"/>
          <w:lang w:val="en-US" w:eastAsia="zh-CN"/>
        </w:rPr>
        <w:t>服务</w:t>
      </w:r>
      <w:r>
        <w:rPr>
          <w:rFonts w:hint="eastAsia" w:ascii="仿宋" w:eastAsia="仿宋"/>
          <w:sz w:val="24"/>
        </w:rPr>
        <w:t>要求</w:t>
      </w:r>
    </w:p>
    <w:p w14:paraId="5DB5F9F1">
      <w:pPr>
        <w:spacing w:line="440" w:lineRule="exact"/>
        <w:ind w:firstLine="480" w:firstLineChars="200"/>
        <w:jc w:val="left"/>
        <w:rPr>
          <w:rFonts w:hint="eastAsia" w:ascii="仿宋" w:eastAsia="仿宋"/>
          <w:sz w:val="24"/>
          <w:lang w:eastAsia="zh-CN"/>
        </w:rPr>
      </w:pPr>
      <w:r>
        <w:rPr>
          <w:rFonts w:hint="eastAsia" w:ascii="仿宋" w:eastAsia="仿宋"/>
          <w:sz w:val="24"/>
          <w:lang w:val="en-US" w:eastAsia="zh-CN"/>
        </w:rPr>
        <w:t>服务内容</w:t>
      </w:r>
      <w:r>
        <w:rPr>
          <w:rFonts w:hint="eastAsia" w:ascii="仿宋" w:eastAsia="仿宋"/>
          <w:sz w:val="24"/>
        </w:rPr>
        <w:t>包括创建方案文本</w:t>
      </w:r>
      <w:r>
        <w:rPr>
          <w:rFonts w:hint="eastAsia" w:ascii="仿宋" w:eastAsia="仿宋"/>
          <w:sz w:val="24"/>
          <w:lang w:eastAsia="zh-CN"/>
        </w:rPr>
        <w:t>、</w:t>
      </w:r>
      <w:r>
        <w:rPr>
          <w:rFonts w:hint="eastAsia" w:ascii="仿宋" w:eastAsia="仿宋"/>
          <w:sz w:val="24"/>
        </w:rPr>
        <w:t>台帐制作、现场检查及汇报提供技术指导与支持</w:t>
      </w:r>
      <w:r>
        <w:rPr>
          <w:rFonts w:hint="eastAsia" w:ascii="仿宋" w:eastAsia="仿宋"/>
          <w:sz w:val="24"/>
          <w:lang w:eastAsia="zh-CN"/>
        </w:rPr>
        <w:t>。</w:t>
      </w:r>
    </w:p>
    <w:p w14:paraId="59D5B3A8">
      <w:pPr>
        <w:spacing w:line="440" w:lineRule="exact"/>
        <w:ind w:firstLine="480" w:firstLineChars="200"/>
        <w:jc w:val="left"/>
        <w:rPr>
          <w:rFonts w:hint="eastAsia" w:ascii="仿宋" w:eastAsia="仿宋"/>
          <w:sz w:val="24"/>
        </w:rPr>
      </w:pPr>
      <w:r>
        <w:rPr>
          <w:rFonts w:hint="eastAsia" w:ascii="仿宋" w:eastAsia="仿宋"/>
          <w:sz w:val="24"/>
        </w:rPr>
        <w:t>创建方案文本应当规范、准确、含义清晰，与图纸内容相一致。</w:t>
      </w:r>
    </w:p>
    <w:p w14:paraId="1881E272">
      <w:pPr>
        <w:spacing w:line="440" w:lineRule="exact"/>
        <w:ind w:firstLine="480" w:firstLineChars="200"/>
        <w:jc w:val="left"/>
        <w:rPr>
          <w:rFonts w:hint="eastAsia" w:ascii="仿宋" w:eastAsia="仿宋"/>
          <w:sz w:val="24"/>
        </w:rPr>
      </w:pPr>
      <w:r>
        <w:rPr>
          <w:rFonts w:hint="eastAsia" w:ascii="仿宋" w:eastAsia="仿宋"/>
          <w:sz w:val="24"/>
        </w:rPr>
        <w:t>创建方案文本包括以下内容:</w:t>
      </w:r>
    </w:p>
    <w:p w14:paraId="382B816B">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.1、城镇体检</w:t>
      </w:r>
    </w:p>
    <w:p w14:paraId="5F10EC43">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对照浙江省现代化美丽城镇的建设要求;对现代化美丽城镇建设从五个方面进行现状综合评估，梳理问题与短板，提出优势与特色，明确下一步提升和改进的要求。</w:t>
      </w:r>
    </w:p>
    <w:p w14:paraId="04DF576E">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3.1.1</w:t>
      </w:r>
      <w:r>
        <w:rPr>
          <w:rFonts w:hint="eastAsia" w:ascii="仿宋" w:hAnsi="仿宋" w:eastAsia="仿宋" w:cs="仿宋"/>
          <w:color w:val="auto"/>
          <w:sz w:val="24"/>
        </w:rPr>
        <w:t>、目标定位、建设举措和空间格局</w:t>
      </w:r>
    </w:p>
    <w:p w14:paraId="47113D9E">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明确现代化美丽城镇建设的指导思想和基本原则，提出现代化美丽城镇的建设定位、建设举措以及空间布局。</w:t>
      </w:r>
    </w:p>
    <w:p w14:paraId="65DC2EC9">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.3、提升措施</w:t>
      </w:r>
    </w:p>
    <w:p w14:paraId="2A67ED91">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围绕五个现代化，根据城镇体检的结果，有针对性的提出补短板的措施，保护生态环境，提升城镇功能，优化空间布局，彰显城镇特色，提升综合品质，并安排相对应的项目。</w:t>
      </w:r>
    </w:p>
    <w:p w14:paraId="4EB8D3DF">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2.2</w:t>
      </w:r>
      <w:r>
        <w:rPr>
          <w:rFonts w:hint="eastAsia" w:ascii="仿宋" w:hAnsi="仿宋" w:eastAsia="仿宋" w:cs="仿宋"/>
          <w:color w:val="auto"/>
          <w:sz w:val="24"/>
        </w:rPr>
        <w:t>、重点区块建设方案</w:t>
      </w:r>
    </w:p>
    <w:p w14:paraId="62FA8BD4">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合理划定重点区块范围，针对重点区块的体检结果安排对应的项目建设，突出两点与参观线路，并对重点区块的项目进行方案设计，提出运营思路。</w:t>
      </w:r>
    </w:p>
    <w:p w14:paraId="7C3AD712">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3.3</w:t>
      </w:r>
      <w:r>
        <w:rPr>
          <w:rFonts w:hint="eastAsia" w:ascii="仿宋" w:hAnsi="仿宋" w:eastAsia="仿宋" w:cs="仿宋"/>
          <w:color w:val="auto"/>
          <w:sz w:val="24"/>
        </w:rPr>
        <w:t>、建设实施</w:t>
      </w:r>
    </w:p>
    <w:p w14:paraId="54D48BB6">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结合现代化美丽城镇建设目标，梳理完善现代化美丽城镇建设项目库，明确具体建设项目、建设时序以及进度安排，形成“项目库、进度表”，统筹推动项目实施。</w:t>
      </w:r>
    </w:p>
    <w:p w14:paraId="4F2F0B35">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明确在现代化美丽城镇建设方面的组织机构、资金、人才、用地等要素保障，合力推动现代化美丽城镇建设实施。</w:t>
      </w:r>
    </w:p>
    <w:p w14:paraId="1BDAB88B">
      <w:pPr>
        <w:tabs>
          <w:tab w:val="left" w:pos="3870"/>
          <w:tab w:val="left" w:pos="4085"/>
        </w:tabs>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主要图纸包括以下内容：</w:t>
      </w:r>
    </w:p>
    <w:p w14:paraId="1815A2BA">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2.1</w:t>
      </w:r>
      <w:r>
        <w:rPr>
          <w:rFonts w:hint="eastAsia" w:ascii="仿宋" w:hAnsi="仿宋" w:eastAsia="仿宋" w:cs="仿宋"/>
          <w:color w:val="auto"/>
          <w:sz w:val="24"/>
        </w:rPr>
        <w:t>、城镇现状图</w:t>
      </w:r>
    </w:p>
    <w:p w14:paraId="19940DC7">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明确城镇交通服务设施、公共服务设施、现状公园绿地、产业平台布点等设施用地的现状空间布局。</w:t>
      </w:r>
    </w:p>
    <w:p w14:paraId="51E8885A">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2.2</w:t>
      </w:r>
      <w:r>
        <w:rPr>
          <w:rFonts w:hint="eastAsia" w:ascii="仿宋" w:hAnsi="仿宋" w:eastAsia="仿宋" w:cs="仿宋"/>
          <w:color w:val="auto"/>
          <w:sz w:val="24"/>
        </w:rPr>
        <w:t>、城镇功能结构分析图</w:t>
      </w:r>
    </w:p>
    <w:p w14:paraId="632174E3">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提出现代化美丽城镇区域结构分区建设引导，优化镇域村庄体系结构布局。</w:t>
      </w:r>
    </w:p>
    <w:p w14:paraId="68095461">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2.3</w:t>
      </w:r>
      <w:r>
        <w:rPr>
          <w:rFonts w:hint="eastAsia" w:ascii="仿宋" w:hAnsi="仿宋" w:eastAsia="仿宋" w:cs="仿宋"/>
          <w:color w:val="auto"/>
          <w:sz w:val="24"/>
        </w:rPr>
        <w:t>、城镇交通设施提升图</w:t>
      </w:r>
    </w:p>
    <w:p w14:paraId="1B99976E">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明确城镇对内、对外交通设施布局，提出城镇公交场站、停车场、长途汽车站等重大交通设施布局要求。因地制宜提出城镇慢行交通系统布局要求以及城镇主要公交线路优化布局要求。</w:t>
      </w:r>
    </w:p>
    <w:p w14:paraId="74815396">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2.4</w:t>
      </w:r>
      <w:r>
        <w:rPr>
          <w:rFonts w:hint="eastAsia" w:ascii="仿宋" w:hAnsi="仿宋" w:eastAsia="仿宋" w:cs="仿宋"/>
          <w:color w:val="auto"/>
          <w:sz w:val="24"/>
        </w:rPr>
        <w:t>、城镇市政基础设施功能提升图</w:t>
      </w:r>
    </w:p>
    <w:p w14:paraId="76A52E7B">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提出给水、排水、环卫、电力、电信、网络、燃气等市政设施优化布局要求。</w:t>
      </w:r>
    </w:p>
    <w:p w14:paraId="388B4888">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2.5</w:t>
      </w:r>
      <w:r>
        <w:rPr>
          <w:rFonts w:hint="eastAsia" w:ascii="仿宋" w:hAnsi="仿宋" w:eastAsia="仿宋" w:cs="仿宋"/>
          <w:color w:val="auto"/>
          <w:sz w:val="24"/>
        </w:rPr>
        <w:t>、城镇生活圈建设提升图</w:t>
      </w:r>
    </w:p>
    <w:p w14:paraId="252B42C6">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按照生活圈配建要求以及各类设施服务半径，提出商贸、文化、体育、教育、养老等服务设施优化布局要求。</w:t>
      </w:r>
    </w:p>
    <w:p w14:paraId="35F09889">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2.6</w:t>
      </w:r>
      <w:r>
        <w:rPr>
          <w:rFonts w:hint="eastAsia" w:ascii="仿宋" w:hAnsi="仿宋" w:eastAsia="仿宋" w:cs="仿宋"/>
          <w:color w:val="auto"/>
          <w:sz w:val="24"/>
        </w:rPr>
        <w:t>、城镇产业环境提升图</w:t>
      </w:r>
    </w:p>
    <w:p w14:paraId="2076D862">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明确城镇主导产业、特色产业、重要产业集群及产业平台布局优化要求，提出产业优化布局与转型升级要求。</w:t>
      </w:r>
    </w:p>
    <w:p w14:paraId="3FFBB9A7">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2.7</w:t>
      </w:r>
      <w:r>
        <w:rPr>
          <w:rFonts w:hint="eastAsia" w:ascii="仿宋" w:hAnsi="仿宋" w:eastAsia="仿宋" w:cs="仿宋"/>
          <w:color w:val="auto"/>
          <w:sz w:val="24"/>
        </w:rPr>
        <w:t>、城镇人文环境提升图</w:t>
      </w:r>
    </w:p>
    <w:p w14:paraId="5F8D98AD">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提出城镇重要历史人文资源保护与利用要求，明确现状及规划要求提升的重要保护利用项目空间布局。</w:t>
      </w:r>
    </w:p>
    <w:p w14:paraId="30801444">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2.8</w:t>
      </w:r>
      <w:r>
        <w:rPr>
          <w:rFonts w:hint="eastAsia" w:ascii="仿宋" w:hAnsi="仿宋" w:eastAsia="仿宋" w:cs="仿宋"/>
          <w:color w:val="auto"/>
          <w:sz w:val="24"/>
        </w:rPr>
        <w:t>、美丽城镇人文资源保护利用图</w:t>
      </w:r>
    </w:p>
    <w:p w14:paraId="38D93D52">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提出城镇重要历史人文资源保护与利用要求，明确现状及规划要求提升的重要保护利用项目空间布局。</w:t>
      </w:r>
    </w:p>
    <w:p w14:paraId="222E2341">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2.9</w:t>
      </w:r>
      <w:r>
        <w:rPr>
          <w:rFonts w:hint="eastAsia" w:ascii="仿宋" w:hAnsi="仿宋" w:eastAsia="仿宋" w:cs="仿宋"/>
          <w:color w:val="auto"/>
          <w:sz w:val="24"/>
        </w:rPr>
        <w:t>、 城镇综合治理提升图</w:t>
      </w:r>
    </w:p>
    <w:p w14:paraId="056A2433">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根据城镇体检的结果，提出提升措施，安排建设项目补短板。</w:t>
      </w:r>
    </w:p>
    <w:p w14:paraId="7C7F4EEB">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3.2.10</w:t>
      </w:r>
      <w:r>
        <w:rPr>
          <w:rFonts w:hint="eastAsia" w:ascii="仿宋" w:hAnsi="仿宋" w:eastAsia="仿宋" w:cs="仿宋"/>
          <w:color w:val="auto"/>
          <w:sz w:val="24"/>
        </w:rPr>
        <w:t>、城镇存量资源更新利用图</w:t>
      </w:r>
    </w:p>
    <w:p w14:paraId="436B0699">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根据城镇体检的结果，结合区块的发展规划，对现状存量的土地资源进行更新利用，建设的项目安排等。</w:t>
      </w:r>
    </w:p>
    <w:p w14:paraId="7C687A8A">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2.11</w:t>
      </w:r>
      <w:r>
        <w:rPr>
          <w:rFonts w:hint="eastAsia" w:ascii="仿宋" w:hAnsi="仿宋" w:eastAsia="仿宋" w:cs="仿宋"/>
          <w:color w:val="auto"/>
          <w:sz w:val="24"/>
        </w:rPr>
        <w:t xml:space="preserve">、城镇重点区块建设指引图 </w:t>
      </w:r>
    </w:p>
    <w:p w14:paraId="42001C0E">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明确现代化美丽城镇重点区块建设重点项目分类引导与空间分布。</w:t>
      </w:r>
    </w:p>
    <w:p w14:paraId="5F1CB1AE">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2.12</w:t>
      </w:r>
      <w:r>
        <w:rPr>
          <w:rFonts w:hint="eastAsia" w:ascii="仿宋" w:hAnsi="仿宋" w:eastAsia="仿宋" w:cs="仿宋"/>
          <w:color w:val="auto"/>
          <w:sz w:val="24"/>
        </w:rPr>
        <w:t>、其他图纸</w:t>
      </w:r>
    </w:p>
    <w:p w14:paraId="3F3C165F">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其他与美丽城镇建设相关的、有助于提升美丽城镇建设品质的图纸。</w:t>
      </w:r>
    </w:p>
    <w:p w14:paraId="226D716B">
      <w:pPr>
        <w:tabs>
          <w:tab w:val="left" w:pos="3870"/>
          <w:tab w:val="left" w:pos="4085"/>
        </w:tabs>
        <w:snapToGrid w:val="0"/>
        <w:spacing w:line="44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设计成果提交</w:t>
      </w:r>
    </w:p>
    <w:p w14:paraId="0FA69C52">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.1、成果内容</w:t>
      </w:r>
    </w:p>
    <w:p w14:paraId="2B513133">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行动方案说明书和图纸。</w:t>
      </w:r>
    </w:p>
    <w:p w14:paraId="459A8228">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3.3.</w:t>
      </w:r>
      <w:r>
        <w:rPr>
          <w:rFonts w:hint="eastAsia" w:ascii="仿宋" w:hAnsi="仿宋" w:eastAsia="仿宋" w:cs="仿宋"/>
          <w:color w:val="auto"/>
          <w:sz w:val="24"/>
        </w:rPr>
        <w:t>2、提交时间</w:t>
      </w:r>
    </w:p>
    <w:p w14:paraId="1FBFD20D">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合同签订后20个工作日提交方案，方案确定后30个工作日提交初稿，修改意见明确后20个工作日提交正式成果。</w:t>
      </w:r>
    </w:p>
    <w:p w14:paraId="737C2759">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3.3.</w:t>
      </w:r>
      <w:r>
        <w:rPr>
          <w:rFonts w:hint="eastAsia" w:ascii="仿宋" w:hAnsi="仿宋" w:eastAsia="仿宋" w:cs="仿宋"/>
          <w:color w:val="auto"/>
          <w:sz w:val="24"/>
        </w:rPr>
        <w:t>3、成果文件数量</w:t>
      </w:r>
    </w:p>
    <w:p w14:paraId="43E24547">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正式成果文本6套，电子文件1份。</w:t>
      </w:r>
    </w:p>
    <w:p w14:paraId="52D8DC9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3.3.4</w:t>
      </w:r>
      <w:r>
        <w:rPr>
          <w:rFonts w:hint="eastAsia" w:ascii="仿宋" w:hAnsi="仿宋" w:eastAsia="仿宋" w:cs="仿宋"/>
          <w:color w:val="auto"/>
          <w:sz w:val="24"/>
        </w:rPr>
        <w:t>、版权所有</w:t>
      </w:r>
    </w:p>
    <w:p w14:paraId="43AFFADF">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服务成果所有权归采购方所有。</w:t>
      </w:r>
    </w:p>
    <w:p w14:paraId="702BD495">
      <w:pPr>
        <w:pStyle w:val="59"/>
        <w:spacing w:after="0" w:line="440" w:lineRule="exact"/>
        <w:ind w:left="0" w:leftChars="0" w:firstLine="0" w:firstLineChars="0"/>
        <w:rPr>
          <w:rFonts w:ascii="仿宋" w:hAnsi="仿宋" w:eastAsia="仿宋" w:cs="仿宋"/>
          <w:sz w:val="24"/>
          <w:szCs w:val="24"/>
        </w:rPr>
      </w:pPr>
      <w:r>
        <w:rPr>
          <w:rFonts w:hint="eastAsia" w:ascii="仿宋" w:hAnsi="仿宋" w:eastAsia="仿宋" w:cs="仿宋"/>
          <w:b/>
          <w:sz w:val="24"/>
        </w:rPr>
        <w:t>4.其它要求：</w:t>
      </w:r>
    </w:p>
    <w:p w14:paraId="57B89E3A">
      <w:pPr>
        <w:spacing w:line="440" w:lineRule="exact"/>
        <w:rPr>
          <w:rFonts w:ascii="仿宋" w:hAnsi="仿宋" w:eastAsia="仿宋" w:cs="仿宋"/>
          <w:sz w:val="24"/>
          <w:szCs w:val="24"/>
          <w:lang w:val="zh-CN"/>
        </w:rPr>
      </w:pPr>
      <w:r>
        <w:rPr>
          <w:rFonts w:hint="eastAsia" w:ascii="仿宋" w:hAnsi="仿宋" w:eastAsia="仿宋" w:cs="仿宋"/>
          <w:sz w:val="24"/>
          <w:szCs w:val="24"/>
          <w:lang w:val="zh-CN"/>
        </w:rPr>
        <w:t>在方案编制过程中，方案编制单位要服从采购人工作安排。</w:t>
      </w:r>
    </w:p>
    <w:p w14:paraId="2CED2B14">
      <w:pPr>
        <w:spacing w:line="440" w:lineRule="exact"/>
        <w:rPr>
          <w:rFonts w:ascii="仿宋" w:hAnsi="仿宋" w:eastAsia="仿宋" w:cs="仿宋"/>
          <w:sz w:val="24"/>
          <w:szCs w:val="24"/>
          <w:lang w:val="zh-CN"/>
        </w:rPr>
      </w:pPr>
      <w:r>
        <w:rPr>
          <w:rFonts w:hint="eastAsia" w:ascii="仿宋" w:hAnsi="仿宋" w:eastAsia="仿宋" w:cs="仿宋"/>
          <w:sz w:val="24"/>
          <w:szCs w:val="24"/>
          <w:lang w:val="zh-CN"/>
        </w:rPr>
        <w:t>在方案报批过程中，方案编制单位要提供全程服务以及方案成果的修改完善，直至获政府批准且做好本项目的后期技术咨询服务工作。</w:t>
      </w:r>
    </w:p>
    <w:p w14:paraId="3287E542">
      <w:pPr>
        <w:widowControl/>
        <w:numPr>
          <w:ilvl w:val="0"/>
          <w:numId w:val="0"/>
        </w:numPr>
        <w:snapToGrid w:val="0"/>
        <w:spacing w:line="360" w:lineRule="auto"/>
        <w:rPr>
          <w:rFonts w:hint="eastAsia" w:ascii="仿宋" w:hAnsi="仿宋" w:eastAsia="仿宋" w:cs="仿宋"/>
          <w:color w:val="auto"/>
          <w:sz w:val="24"/>
          <w:highlight w:val="none"/>
        </w:rPr>
      </w:pPr>
    </w:p>
    <w:p w14:paraId="6942934E">
      <w:pPr>
        <w:snapToGrid w:val="0"/>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32"/>
          <w:highlight w:val="none"/>
        </w:rPr>
        <w:t>二、商务要求</w:t>
      </w:r>
    </w:p>
    <w:p w14:paraId="079D8E78">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2.1服务期限</w:t>
      </w:r>
    </w:p>
    <w:p w14:paraId="24B9411F">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自合同签订之日</w:t>
      </w:r>
      <w:r>
        <w:rPr>
          <w:rFonts w:hint="eastAsia" w:ascii="仿宋" w:eastAsia="仿宋"/>
          <w:color w:val="C00000"/>
          <w:kern w:val="0"/>
          <w:sz w:val="24"/>
          <w:highlight w:val="none"/>
        </w:rPr>
        <w:t>起</w:t>
      </w:r>
      <w:r>
        <w:rPr>
          <w:rFonts w:hint="eastAsia" w:ascii="仿宋" w:eastAsia="仿宋"/>
          <w:color w:val="C00000"/>
          <w:kern w:val="0"/>
          <w:sz w:val="24"/>
          <w:highlight w:val="none"/>
          <w:lang w:val="en-US" w:eastAsia="zh-CN"/>
        </w:rPr>
        <w:t>70天</w:t>
      </w:r>
      <w:r>
        <w:rPr>
          <w:rFonts w:hint="eastAsia" w:ascii="仿宋" w:eastAsia="仿宋"/>
          <w:color w:val="auto"/>
          <w:kern w:val="0"/>
          <w:sz w:val="24"/>
          <w:highlight w:val="none"/>
          <w:lang w:val="en-US" w:eastAsia="zh-CN"/>
        </w:rPr>
        <w:t>内完成</w:t>
      </w:r>
      <w:r>
        <w:rPr>
          <w:rFonts w:hint="eastAsia" w:ascii="仿宋" w:hAnsi="仿宋" w:eastAsia="仿宋" w:cs="仿宋"/>
          <w:color w:val="auto"/>
          <w:sz w:val="24"/>
          <w:highlight w:val="none"/>
        </w:rPr>
        <w:t>最终成果内容。如遇上级政策、要求调整，成果上交时间可适时调整</w:t>
      </w:r>
      <w:r>
        <w:rPr>
          <w:rFonts w:hint="eastAsia" w:ascii="仿宋" w:eastAsia="仿宋"/>
          <w:color w:val="auto"/>
          <w:kern w:val="0"/>
          <w:sz w:val="24"/>
          <w:highlight w:val="none"/>
        </w:rPr>
        <w:t>。</w:t>
      </w:r>
    </w:p>
    <w:p w14:paraId="55B4D77B">
      <w:pPr>
        <w:widowControl/>
        <w:snapToGrid w:val="0"/>
        <w:spacing w:line="360" w:lineRule="auto"/>
        <w:rPr>
          <w:rFonts w:hint="eastAsia" w:ascii="仿宋" w:eastAsia="仿宋"/>
          <w:b/>
          <w:bCs/>
          <w:color w:val="auto"/>
          <w:kern w:val="0"/>
          <w:sz w:val="24"/>
          <w:highlight w:val="none"/>
        </w:rPr>
      </w:pPr>
      <w:r>
        <w:rPr>
          <w:rFonts w:hint="eastAsia" w:ascii="仿宋" w:eastAsia="仿宋"/>
          <w:b/>
          <w:bCs/>
          <w:color w:val="auto"/>
          <w:kern w:val="0"/>
          <w:sz w:val="24"/>
          <w:highlight w:val="none"/>
        </w:rPr>
        <w:t>2.2服务地点：</w:t>
      </w:r>
      <w:r>
        <w:rPr>
          <w:rFonts w:hint="eastAsia" w:ascii="仿宋" w:eastAsia="仿宋"/>
          <w:color w:val="auto"/>
          <w:kern w:val="0"/>
          <w:sz w:val="24"/>
          <w:highlight w:val="none"/>
        </w:rPr>
        <w:t>采购人指定地点。</w:t>
      </w:r>
    </w:p>
    <w:p w14:paraId="5D684449">
      <w:pPr>
        <w:widowControl/>
        <w:snapToGrid w:val="0"/>
        <w:spacing w:line="360" w:lineRule="auto"/>
        <w:rPr>
          <w:rFonts w:hint="eastAsia" w:ascii="仿宋" w:eastAsia="仿宋"/>
          <w:color w:val="auto"/>
          <w:kern w:val="0"/>
          <w:sz w:val="24"/>
          <w:highlight w:val="none"/>
        </w:rPr>
      </w:pPr>
      <w:r>
        <w:rPr>
          <w:rFonts w:hint="eastAsia" w:ascii="仿宋" w:eastAsia="仿宋"/>
          <w:b/>
          <w:bCs/>
          <w:color w:val="auto"/>
          <w:kern w:val="0"/>
          <w:sz w:val="24"/>
          <w:highlight w:val="none"/>
        </w:rPr>
        <w:t>2.3服务质量要求：</w:t>
      </w:r>
      <w:r>
        <w:rPr>
          <w:rFonts w:hint="eastAsia" w:ascii="仿宋" w:eastAsia="仿宋"/>
          <w:color w:val="auto"/>
          <w:kern w:val="0"/>
          <w:sz w:val="24"/>
          <w:highlight w:val="none"/>
          <w:lang w:eastAsia="zh-CN"/>
        </w:rPr>
        <w:t>优质服务</w:t>
      </w:r>
      <w:r>
        <w:rPr>
          <w:rFonts w:hint="eastAsia" w:ascii="仿宋" w:eastAsia="仿宋"/>
          <w:color w:val="auto"/>
          <w:kern w:val="0"/>
          <w:sz w:val="24"/>
          <w:highlight w:val="none"/>
        </w:rPr>
        <w:t>，具体以采购要求中的要求为准。</w:t>
      </w:r>
    </w:p>
    <w:p w14:paraId="5769F706">
      <w:pPr>
        <w:widowControl/>
        <w:snapToGrid w:val="0"/>
        <w:spacing w:line="360" w:lineRule="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4</w:t>
      </w:r>
      <w:r>
        <w:rPr>
          <w:rFonts w:hint="eastAsia" w:ascii="仿宋" w:eastAsia="仿宋"/>
          <w:b/>
          <w:bCs/>
          <w:color w:val="auto"/>
          <w:kern w:val="0"/>
          <w:sz w:val="24"/>
          <w:highlight w:val="none"/>
        </w:rPr>
        <w:t>技术培训</w:t>
      </w:r>
    </w:p>
    <w:p w14:paraId="158B891B">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中标人</w:t>
      </w:r>
      <w:r>
        <w:rPr>
          <w:rFonts w:ascii="仿宋" w:eastAsia="仿宋"/>
          <w:color w:val="auto"/>
          <w:kern w:val="0"/>
          <w:sz w:val="24"/>
          <w:highlight w:val="none"/>
        </w:rPr>
        <w:t>需负责</w:t>
      </w:r>
      <w:r>
        <w:rPr>
          <w:rFonts w:hint="eastAsia" w:ascii="仿宋" w:eastAsia="仿宋"/>
          <w:color w:val="auto"/>
          <w:kern w:val="0"/>
          <w:sz w:val="24"/>
          <w:highlight w:val="none"/>
        </w:rPr>
        <w:t>对参与外业调查技术人员进</w:t>
      </w:r>
      <w:r>
        <w:rPr>
          <w:rFonts w:ascii="仿宋" w:eastAsia="仿宋"/>
          <w:color w:val="auto"/>
          <w:kern w:val="0"/>
          <w:sz w:val="24"/>
          <w:highlight w:val="none"/>
        </w:rPr>
        <w:t>行</w:t>
      </w:r>
      <w:r>
        <w:rPr>
          <w:rFonts w:hint="eastAsia" w:ascii="仿宋" w:eastAsia="仿宋"/>
          <w:color w:val="auto"/>
          <w:kern w:val="0"/>
          <w:sz w:val="24"/>
          <w:highlight w:val="none"/>
        </w:rPr>
        <w:t>相关专业技能培训。技术培训费用应包含在投标总价</w:t>
      </w:r>
      <w:r>
        <w:rPr>
          <w:rFonts w:ascii="仿宋" w:eastAsia="仿宋"/>
          <w:color w:val="auto"/>
          <w:kern w:val="0"/>
          <w:sz w:val="24"/>
          <w:highlight w:val="none"/>
        </w:rPr>
        <w:t>。</w:t>
      </w:r>
    </w:p>
    <w:p w14:paraId="683005B5">
      <w:pPr>
        <w:widowControl/>
        <w:snapToGrid w:val="0"/>
        <w:spacing w:line="360" w:lineRule="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5</w:t>
      </w:r>
      <w:r>
        <w:rPr>
          <w:rFonts w:hint="eastAsia" w:ascii="仿宋" w:eastAsia="仿宋"/>
          <w:b/>
          <w:bCs/>
          <w:color w:val="auto"/>
          <w:kern w:val="0"/>
          <w:sz w:val="24"/>
          <w:highlight w:val="none"/>
        </w:rPr>
        <w:t>付款方式</w:t>
      </w:r>
    </w:p>
    <w:p w14:paraId="74AF29B4">
      <w:pPr>
        <w:pStyle w:val="19"/>
        <w:rPr>
          <w:rFonts w:hint="eastAsia" w:ascii="仿宋" w:hAnsi="Times New Roman" w:eastAsia="仿宋" w:cs="Times New Roman"/>
          <w:color w:val="auto"/>
          <w:kern w:val="0"/>
          <w:sz w:val="24"/>
          <w:szCs w:val="24"/>
          <w:highlight w:val="none"/>
          <w:lang w:val="en-US" w:eastAsia="zh-CN" w:bidi="ar-SA"/>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.1</w:t>
      </w:r>
      <w:r>
        <w:rPr>
          <w:rFonts w:hint="eastAsia" w:ascii="仿宋" w:hAnsi="Times New Roman" w:eastAsia="仿宋" w:cs="Times New Roman"/>
          <w:color w:val="auto"/>
          <w:kern w:val="0"/>
          <w:sz w:val="24"/>
          <w:szCs w:val="24"/>
          <w:highlight w:val="none"/>
          <w:lang w:val="en-US" w:eastAsia="zh-CN" w:bidi="ar-SA"/>
        </w:rPr>
        <w:t>与中标单位签订合同后，合同生效以及具备实施条件后(采购人在履行相关审批手续后) 7 个工作日内，采购人向中标人支付合同总价的 40%作为预付款；方案文本提交后7个工作日内，再支付设计费的40%；正式成果提交后7个工作日内，付清余款。</w:t>
      </w:r>
    </w:p>
    <w:p w14:paraId="4A22D712">
      <w:pPr>
        <w:widowControl/>
        <w:snapToGrid w:val="0"/>
        <w:spacing w:line="360" w:lineRule="auto"/>
        <w:rPr>
          <w:rFonts w:hint="eastAsia" w:ascii="仿宋" w:hAnsi="Times New Roman" w:eastAsia="仿宋" w:cs="Times New Roman"/>
          <w:color w:val="auto"/>
          <w:kern w:val="0"/>
          <w:sz w:val="24"/>
          <w:szCs w:val="24"/>
          <w:highlight w:val="none"/>
          <w:lang w:val="en-US" w:eastAsia="zh-CN" w:bidi="ar-SA"/>
        </w:rPr>
      </w:pPr>
      <w:r>
        <w:rPr>
          <w:rFonts w:hint="eastAsia" w:ascii="仿宋" w:hAnsi="Times New Roman" w:eastAsia="仿宋" w:cs="Times New Roman"/>
          <w:color w:val="auto"/>
          <w:kern w:val="0"/>
          <w:sz w:val="24"/>
          <w:szCs w:val="24"/>
          <w:highlight w:val="none"/>
          <w:lang w:val="en-US" w:eastAsia="zh-CN" w:bidi="ar-SA"/>
        </w:rPr>
        <w:t>涉及中小企业合同的，按采购文件总则第28预付款规定执行。</w:t>
      </w:r>
    </w:p>
    <w:p w14:paraId="721EEAAC">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2.</w:t>
      </w:r>
      <w:r>
        <w:rPr>
          <w:rFonts w:hint="eastAsia" w:ascii="仿宋" w:eastAsia="仿宋"/>
          <w:color w:val="auto"/>
          <w:kern w:val="0"/>
          <w:sz w:val="24"/>
          <w:highlight w:val="none"/>
          <w:lang w:val="en-US" w:eastAsia="zh-CN"/>
        </w:rPr>
        <w:t>5</w:t>
      </w:r>
      <w:r>
        <w:rPr>
          <w:rFonts w:hint="eastAsia" w:ascii="仿宋" w:eastAsia="仿宋"/>
          <w:color w:val="auto"/>
          <w:kern w:val="0"/>
          <w:sz w:val="24"/>
          <w:highlight w:val="none"/>
        </w:rPr>
        <w:t xml:space="preserve">.2发票应随付款进度同时提供（按照国家有关规定缴纳相应税费）。 </w:t>
      </w:r>
    </w:p>
    <w:p w14:paraId="2F7E2B17">
      <w:pPr>
        <w:spacing w:line="360" w:lineRule="auto"/>
        <w:rPr>
          <w:rFonts w:hint="eastAsia" w:ascii="仿宋" w:eastAsia="仿宋"/>
          <w:b/>
          <w:bCs/>
          <w:color w:val="auto"/>
          <w:kern w:val="0"/>
          <w:sz w:val="24"/>
          <w:highlight w:val="none"/>
        </w:rPr>
      </w:pPr>
      <w:r>
        <w:rPr>
          <w:rFonts w:hint="eastAsia" w:asci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6</w:t>
      </w:r>
      <w:r>
        <w:rPr>
          <w:rFonts w:hint="eastAsia" w:ascii="仿宋" w:eastAsia="仿宋"/>
          <w:b/>
          <w:bCs/>
          <w:color w:val="auto"/>
          <w:kern w:val="0"/>
          <w:sz w:val="24"/>
          <w:highlight w:val="none"/>
        </w:rPr>
        <w:t>验收</w:t>
      </w:r>
    </w:p>
    <w:p w14:paraId="68D7C1BC">
      <w:pPr>
        <w:widowControl/>
        <w:snapToGrid w:val="0"/>
        <w:spacing w:line="360" w:lineRule="auto"/>
        <w:rPr>
          <w:rFonts w:hint="eastAsia" w:ascii="仿宋" w:eastAsia="仿宋"/>
          <w:color w:val="auto"/>
          <w:kern w:val="0"/>
          <w:sz w:val="24"/>
          <w:highlight w:val="none"/>
        </w:rPr>
      </w:pPr>
      <w:r>
        <w:rPr>
          <w:rFonts w:hint="eastAsia" w:ascii="仿宋" w:hAnsi="仿宋" w:eastAsia="仿宋" w:cs="仿宋"/>
          <w:color w:val="auto"/>
          <w:kern w:val="0"/>
          <w:sz w:val="24"/>
          <w:highlight w:val="none"/>
          <w:lang w:eastAsia="zh-CN"/>
        </w:rPr>
        <w:t>由采购人负责</w:t>
      </w:r>
      <w:r>
        <w:rPr>
          <w:rFonts w:hint="eastAsia" w:ascii="仿宋" w:hAnsi="仿宋" w:eastAsia="仿宋" w:cs="仿宋"/>
          <w:color w:val="auto"/>
          <w:kern w:val="0"/>
          <w:sz w:val="24"/>
          <w:highlight w:val="none"/>
        </w:rPr>
        <w:t>。</w:t>
      </w:r>
    </w:p>
    <w:p w14:paraId="76A58ED7">
      <w:pPr>
        <w:widowControl/>
        <w:snapToGrid w:val="0"/>
        <w:spacing w:line="360" w:lineRule="auto"/>
        <w:rPr>
          <w:rFonts w:ascii="宋体" w:hAnsi="宋体" w:eastAsia="仿宋" w:cs="宋体"/>
          <w:color w:val="auto"/>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w:t>
      </w:r>
      <w:r>
        <w:rPr>
          <w:rFonts w:hint="eastAsia" w:ascii="仿宋" w:eastAsia="仿宋"/>
          <w:b/>
          <w:bCs/>
          <w:color w:val="auto"/>
          <w:kern w:val="0"/>
          <w:sz w:val="24"/>
          <w:highlight w:val="none"/>
          <w:lang w:val="en-US" w:eastAsia="zh-CN"/>
        </w:rPr>
        <w:t>7</w:t>
      </w:r>
      <w:r>
        <w:rPr>
          <w:rFonts w:hint="eastAsia" w:ascii="仿宋" w:eastAsia="仿宋"/>
          <w:b/>
          <w:bCs/>
          <w:color w:val="auto"/>
          <w:sz w:val="24"/>
          <w:highlight w:val="none"/>
        </w:rPr>
        <w:t>数量调整：</w:t>
      </w:r>
      <w:r>
        <w:rPr>
          <w:rFonts w:hint="eastAsia" w:ascii="仿宋" w:eastAsia="仿宋"/>
          <w:color w:val="auto"/>
          <w:kern w:val="0"/>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01098A54">
      <w:pPr>
        <w:widowControl/>
        <w:snapToGrid w:val="0"/>
        <w:spacing w:line="360" w:lineRule="auto"/>
        <w:rPr>
          <w:rFonts w:ascii="仿宋" w:eastAsia="仿宋"/>
          <w:b/>
          <w:bCs/>
          <w:color w:val="auto"/>
          <w:kern w:val="0"/>
          <w:sz w:val="24"/>
          <w:highlight w:val="none"/>
        </w:rPr>
      </w:pPr>
      <w:r>
        <w:rPr>
          <w:rFonts w:ascii="仿宋" w:eastAsia="仿宋"/>
          <w:b/>
          <w:bCs/>
          <w:color w:val="auto"/>
          <w:kern w:val="0"/>
          <w:sz w:val="24"/>
          <w:highlight w:val="none"/>
        </w:rPr>
        <w:t>2</w:t>
      </w:r>
      <w:r>
        <w:rPr>
          <w:rFonts w:hint="eastAsia" w:ascii="仿宋" w:eastAsia="仿宋"/>
          <w:b/>
          <w:bCs/>
          <w:color w:val="auto"/>
          <w:kern w:val="0"/>
          <w:sz w:val="24"/>
          <w:highlight w:val="none"/>
        </w:rPr>
        <w:t>.</w:t>
      </w:r>
      <w:r>
        <w:rPr>
          <w:rFonts w:hint="eastAsia" w:ascii="仿宋" w:eastAsia="仿宋"/>
          <w:b/>
          <w:bCs/>
          <w:color w:val="auto"/>
          <w:kern w:val="0"/>
          <w:sz w:val="24"/>
          <w:highlight w:val="none"/>
          <w:lang w:val="en-US" w:eastAsia="zh-CN"/>
        </w:rPr>
        <w:t>8</w:t>
      </w:r>
      <w:r>
        <w:rPr>
          <w:rFonts w:hint="eastAsia" w:ascii="仿宋" w:eastAsia="仿宋"/>
          <w:b/>
          <w:bCs/>
          <w:color w:val="auto"/>
          <w:kern w:val="0"/>
          <w:sz w:val="24"/>
          <w:highlight w:val="none"/>
        </w:rPr>
        <w:t>结算原则</w:t>
      </w:r>
    </w:p>
    <w:p w14:paraId="53159C47">
      <w:pPr>
        <w:widowControl/>
        <w:snapToGri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.1招标文件、招标答疑会纪要、中标供应商的中标报价等作为结算依据；</w:t>
      </w:r>
    </w:p>
    <w:p w14:paraId="518B7059">
      <w:pPr>
        <w:widowControl/>
        <w:snapToGrid w:val="0"/>
        <w:spacing w:line="360" w:lineRule="auto"/>
        <w:rPr>
          <w:rFonts w:hint="eastAsia" w:ascii="仿宋" w:eastAsia="仿宋"/>
          <w:color w:val="auto"/>
          <w:kern w:val="0"/>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r>
        <w:rPr>
          <w:rFonts w:hint="eastAsia" w:ascii="仿宋" w:eastAsia="仿宋"/>
          <w:color w:val="auto"/>
          <w:kern w:val="0"/>
          <w:sz w:val="24"/>
          <w:highlight w:val="none"/>
        </w:rPr>
        <w:t>本项目合同总价按中标价固定包干。本价格为完成全部内容的全部费用。</w:t>
      </w:r>
    </w:p>
    <w:p w14:paraId="302231A9">
      <w:pPr>
        <w:widowControl/>
        <w:snapToGrid w:val="0"/>
        <w:spacing w:line="360" w:lineRule="auto"/>
        <w:ind w:firstLine="480" w:firstLineChars="200"/>
        <w:rPr>
          <w:rFonts w:hint="eastAsia" w:ascii="仿宋_GB2312" w:eastAsia="仿宋_GB2312"/>
          <w:color w:val="auto"/>
          <w:kern w:val="0"/>
          <w:sz w:val="24"/>
          <w:highlight w:val="none"/>
        </w:rPr>
      </w:pPr>
    </w:p>
    <w:p w14:paraId="1FB309EB">
      <w:pPr>
        <w:adjustRightInd/>
        <w:spacing w:line="360" w:lineRule="auto"/>
        <w:ind w:firstLine="723"/>
        <w:jc w:val="center"/>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rPr>
        <w:t xml:space="preserve">第四部分   </w:t>
      </w:r>
      <w:bookmarkStart w:id="63" w:name="_Toc184313290"/>
      <w:bookmarkEnd w:id="63"/>
      <w:bookmarkStart w:id="64" w:name="_Toc184312105"/>
      <w:bookmarkEnd w:id="64"/>
      <w:bookmarkStart w:id="65" w:name="_Toc184310334"/>
      <w:bookmarkEnd w:id="65"/>
      <w:bookmarkStart w:id="66" w:name="_Toc184312127"/>
      <w:bookmarkEnd w:id="66"/>
      <w:bookmarkStart w:id="67" w:name="_Toc184313250"/>
      <w:bookmarkEnd w:id="67"/>
      <w:bookmarkStart w:id="68" w:name="_Toc184312124"/>
      <w:bookmarkEnd w:id="68"/>
      <w:bookmarkStart w:id="69" w:name="_Toc184308046"/>
      <w:bookmarkEnd w:id="69"/>
      <w:bookmarkStart w:id="70" w:name="_Toc184312118"/>
      <w:bookmarkEnd w:id="70"/>
      <w:bookmarkStart w:id="71" w:name="_Toc184310312"/>
      <w:bookmarkEnd w:id="71"/>
      <w:bookmarkStart w:id="72" w:name="_Toc184310324"/>
      <w:bookmarkEnd w:id="72"/>
      <w:bookmarkStart w:id="73" w:name="_Toc184308054"/>
      <w:bookmarkEnd w:id="73"/>
      <w:bookmarkStart w:id="74" w:name="_Toc184312121"/>
      <w:bookmarkEnd w:id="74"/>
      <w:bookmarkStart w:id="75" w:name="_Toc184313307"/>
      <w:bookmarkEnd w:id="75"/>
      <w:bookmarkStart w:id="76" w:name="_Toc184313284"/>
      <w:bookmarkEnd w:id="76"/>
      <w:bookmarkStart w:id="77" w:name="_Toc184314428"/>
      <w:bookmarkEnd w:id="77"/>
      <w:bookmarkStart w:id="78" w:name="_Toc184312134"/>
      <w:bookmarkEnd w:id="78"/>
      <w:bookmarkStart w:id="79" w:name="_Toc184312110"/>
      <w:bookmarkEnd w:id="79"/>
      <w:bookmarkStart w:id="80" w:name="_Toc184312086"/>
      <w:bookmarkEnd w:id="80"/>
      <w:bookmarkStart w:id="81" w:name="_Toc184310274"/>
      <w:bookmarkEnd w:id="81"/>
      <w:bookmarkStart w:id="82" w:name="_Toc184312104"/>
      <w:bookmarkEnd w:id="82"/>
      <w:bookmarkStart w:id="83" w:name="_Toc184314425"/>
      <w:bookmarkEnd w:id="83"/>
      <w:bookmarkStart w:id="84" w:name="_Toc184310338"/>
      <w:bookmarkEnd w:id="84"/>
      <w:bookmarkStart w:id="85" w:name="_Toc184312100"/>
      <w:bookmarkEnd w:id="85"/>
      <w:bookmarkStart w:id="86" w:name="_Toc184308091"/>
      <w:bookmarkEnd w:id="86"/>
      <w:bookmarkStart w:id="87" w:name="_Toc184312077"/>
      <w:bookmarkEnd w:id="87"/>
      <w:bookmarkStart w:id="88" w:name="_Toc184308088"/>
      <w:bookmarkEnd w:id="88"/>
      <w:bookmarkStart w:id="89" w:name="_Toc184314470"/>
      <w:bookmarkEnd w:id="89"/>
      <w:bookmarkStart w:id="90" w:name="_Toc184314479"/>
      <w:bookmarkEnd w:id="90"/>
      <w:bookmarkStart w:id="91" w:name="_Toc184313299"/>
      <w:bookmarkEnd w:id="91"/>
      <w:bookmarkStart w:id="92" w:name="_Toc184310341"/>
      <w:bookmarkEnd w:id="92"/>
      <w:bookmarkStart w:id="93" w:name="_Toc184313302"/>
      <w:bookmarkEnd w:id="93"/>
      <w:bookmarkStart w:id="94" w:name="_Toc184312122"/>
      <w:bookmarkEnd w:id="94"/>
      <w:bookmarkStart w:id="95" w:name="_Toc184312089"/>
      <w:bookmarkEnd w:id="95"/>
      <w:bookmarkStart w:id="96" w:name="_Toc184308074"/>
      <w:bookmarkEnd w:id="96"/>
      <w:bookmarkStart w:id="97" w:name="_Toc184310305"/>
      <w:bookmarkEnd w:id="97"/>
      <w:bookmarkStart w:id="98" w:name="_Toc184310285"/>
      <w:bookmarkEnd w:id="98"/>
      <w:bookmarkStart w:id="99" w:name="_Toc184314424"/>
      <w:bookmarkEnd w:id="99"/>
      <w:bookmarkStart w:id="100" w:name="_Toc184314437"/>
      <w:bookmarkEnd w:id="100"/>
      <w:bookmarkStart w:id="101" w:name="_Toc184313252"/>
      <w:bookmarkEnd w:id="101"/>
      <w:bookmarkStart w:id="102" w:name="_Toc184312088"/>
      <w:bookmarkEnd w:id="102"/>
      <w:bookmarkStart w:id="103" w:name="_Toc184314450"/>
      <w:bookmarkEnd w:id="103"/>
      <w:bookmarkStart w:id="104" w:name="_Toc184312074"/>
      <w:bookmarkEnd w:id="104"/>
      <w:bookmarkStart w:id="105" w:name="_Toc184313244"/>
      <w:bookmarkEnd w:id="105"/>
      <w:bookmarkStart w:id="106" w:name="_Toc184312136"/>
      <w:bookmarkEnd w:id="106"/>
      <w:bookmarkStart w:id="107" w:name="_Toc184308078"/>
      <w:bookmarkEnd w:id="107"/>
      <w:bookmarkStart w:id="108" w:name="_Toc184314476"/>
      <w:bookmarkEnd w:id="108"/>
      <w:bookmarkStart w:id="109" w:name="_Toc184310330"/>
      <w:bookmarkEnd w:id="109"/>
      <w:bookmarkStart w:id="110" w:name="_Toc184314418"/>
      <w:bookmarkEnd w:id="110"/>
      <w:bookmarkStart w:id="111" w:name="_Toc184308094"/>
      <w:bookmarkEnd w:id="111"/>
      <w:bookmarkStart w:id="112" w:name="_Toc184312090"/>
      <w:bookmarkEnd w:id="112"/>
      <w:bookmarkStart w:id="113" w:name="_Toc184308095"/>
      <w:bookmarkEnd w:id="113"/>
      <w:bookmarkStart w:id="114" w:name="_Toc184308067"/>
      <w:bookmarkEnd w:id="114"/>
      <w:bookmarkStart w:id="115" w:name="_Toc184310284"/>
      <w:bookmarkEnd w:id="115"/>
      <w:bookmarkStart w:id="116" w:name="_Toc184308102"/>
      <w:bookmarkEnd w:id="116"/>
      <w:bookmarkStart w:id="117" w:name="_Toc184313309"/>
      <w:bookmarkEnd w:id="117"/>
      <w:bookmarkStart w:id="118" w:name="_Toc184313280"/>
      <w:bookmarkEnd w:id="118"/>
      <w:bookmarkStart w:id="119" w:name="_Toc184308093"/>
      <w:bookmarkEnd w:id="119"/>
      <w:bookmarkStart w:id="120" w:name="_Toc184310331"/>
      <w:bookmarkEnd w:id="120"/>
      <w:bookmarkStart w:id="121" w:name="_Toc184310321"/>
      <w:bookmarkEnd w:id="121"/>
      <w:bookmarkStart w:id="122" w:name="_Toc184308036"/>
      <w:bookmarkEnd w:id="122"/>
      <w:bookmarkStart w:id="123" w:name="_Toc184314459"/>
      <w:bookmarkEnd w:id="123"/>
      <w:bookmarkStart w:id="124" w:name="_Toc184308106"/>
      <w:bookmarkEnd w:id="124"/>
      <w:bookmarkStart w:id="125" w:name="_Toc184313296"/>
      <w:bookmarkEnd w:id="125"/>
      <w:bookmarkStart w:id="126" w:name="_Toc184314478"/>
      <w:bookmarkEnd w:id="126"/>
      <w:bookmarkStart w:id="127" w:name="_Toc184314420"/>
      <w:bookmarkEnd w:id="127"/>
      <w:bookmarkStart w:id="128" w:name="_Toc184312128"/>
      <w:bookmarkEnd w:id="128"/>
      <w:bookmarkStart w:id="129" w:name="_Toc184308082"/>
      <w:bookmarkEnd w:id="129"/>
      <w:bookmarkStart w:id="130" w:name="_Toc184310309"/>
      <w:bookmarkEnd w:id="130"/>
      <w:bookmarkStart w:id="131" w:name="_Toc184310332"/>
      <w:bookmarkEnd w:id="131"/>
      <w:bookmarkStart w:id="132" w:name="_Toc184314462"/>
      <w:bookmarkEnd w:id="132"/>
      <w:bookmarkStart w:id="133" w:name="_Toc184314442"/>
      <w:bookmarkEnd w:id="133"/>
      <w:bookmarkStart w:id="134" w:name="_Toc184314460"/>
      <w:bookmarkEnd w:id="134"/>
      <w:bookmarkStart w:id="135" w:name="_Toc184313274"/>
      <w:bookmarkEnd w:id="135"/>
      <w:bookmarkStart w:id="136" w:name="_Toc184314451"/>
      <w:bookmarkEnd w:id="136"/>
      <w:bookmarkStart w:id="137" w:name="_Toc184312119"/>
      <w:bookmarkEnd w:id="137"/>
      <w:bookmarkStart w:id="138" w:name="_Toc184312109"/>
      <w:bookmarkEnd w:id="138"/>
      <w:bookmarkStart w:id="139" w:name="_Toc184308086"/>
      <w:bookmarkEnd w:id="139"/>
      <w:bookmarkStart w:id="140" w:name="_Toc184312093"/>
      <w:bookmarkEnd w:id="140"/>
      <w:bookmarkStart w:id="141" w:name="_Toc184314455"/>
      <w:bookmarkEnd w:id="141"/>
      <w:bookmarkStart w:id="142" w:name="_Toc184310303"/>
      <w:bookmarkEnd w:id="142"/>
      <w:bookmarkStart w:id="143" w:name="_Toc184314448"/>
      <w:bookmarkEnd w:id="143"/>
      <w:bookmarkStart w:id="144" w:name="_Toc184308099"/>
      <w:bookmarkEnd w:id="144"/>
      <w:bookmarkStart w:id="145" w:name="_Toc184314447"/>
      <w:bookmarkEnd w:id="145"/>
      <w:bookmarkStart w:id="146" w:name="_Toc184310291"/>
      <w:bookmarkEnd w:id="146"/>
      <w:bookmarkStart w:id="147" w:name="_Toc184314473"/>
      <w:bookmarkEnd w:id="147"/>
      <w:bookmarkStart w:id="148" w:name="_Toc184314475"/>
      <w:bookmarkEnd w:id="148"/>
      <w:bookmarkStart w:id="149" w:name="_Toc184308071"/>
      <w:bookmarkEnd w:id="149"/>
      <w:bookmarkStart w:id="150" w:name="_Toc184308043"/>
      <w:bookmarkEnd w:id="150"/>
      <w:bookmarkStart w:id="151" w:name="_Toc184312138"/>
      <w:bookmarkEnd w:id="151"/>
      <w:bookmarkStart w:id="152" w:name="_Toc184313249"/>
      <w:bookmarkEnd w:id="152"/>
      <w:bookmarkStart w:id="153" w:name="_Toc184313292"/>
      <w:bookmarkEnd w:id="153"/>
      <w:bookmarkStart w:id="154" w:name="_Toc184313245"/>
      <w:bookmarkEnd w:id="154"/>
      <w:bookmarkStart w:id="155" w:name="_Toc184312084"/>
      <w:bookmarkEnd w:id="155"/>
      <w:bookmarkStart w:id="156" w:name="_Toc184313306"/>
      <w:bookmarkEnd w:id="156"/>
      <w:bookmarkStart w:id="157" w:name="_Toc184308052"/>
      <w:bookmarkEnd w:id="157"/>
      <w:bookmarkStart w:id="158" w:name="_Toc184312131"/>
      <w:bookmarkEnd w:id="158"/>
      <w:bookmarkStart w:id="159" w:name="_Toc184312097"/>
      <w:bookmarkEnd w:id="159"/>
      <w:bookmarkStart w:id="160" w:name="_Toc184313298"/>
      <w:bookmarkEnd w:id="160"/>
      <w:bookmarkStart w:id="161" w:name="_Toc184308062"/>
      <w:bookmarkEnd w:id="161"/>
      <w:bookmarkStart w:id="162" w:name="_Toc184308080"/>
      <w:bookmarkEnd w:id="162"/>
      <w:bookmarkStart w:id="163" w:name="_Toc184313240"/>
      <w:bookmarkEnd w:id="163"/>
      <w:bookmarkStart w:id="164" w:name="_Toc184313248"/>
      <w:bookmarkEnd w:id="164"/>
      <w:bookmarkStart w:id="165" w:name="_Toc184310283"/>
      <w:bookmarkEnd w:id="165"/>
      <w:bookmarkStart w:id="166" w:name="_Toc184310275"/>
      <w:bookmarkEnd w:id="166"/>
      <w:bookmarkStart w:id="167" w:name="_Toc184310329"/>
      <w:bookmarkEnd w:id="167"/>
      <w:bookmarkStart w:id="168" w:name="_Toc184312112"/>
      <w:bookmarkEnd w:id="168"/>
      <w:bookmarkStart w:id="169" w:name="_Toc184310325"/>
      <w:bookmarkEnd w:id="169"/>
      <w:bookmarkStart w:id="170" w:name="_Toc184308065"/>
      <w:bookmarkEnd w:id="170"/>
      <w:bookmarkStart w:id="171" w:name="_Toc184312117"/>
      <w:bookmarkEnd w:id="171"/>
      <w:bookmarkStart w:id="172" w:name="_Toc184310307"/>
      <w:bookmarkEnd w:id="172"/>
      <w:bookmarkStart w:id="173" w:name="_Toc184314469"/>
      <w:bookmarkEnd w:id="173"/>
      <w:bookmarkStart w:id="174" w:name="_Toc184310320"/>
      <w:bookmarkEnd w:id="174"/>
      <w:bookmarkStart w:id="175" w:name="_Toc184314467"/>
      <w:bookmarkEnd w:id="175"/>
      <w:bookmarkStart w:id="176" w:name="_Toc184310277"/>
      <w:bookmarkEnd w:id="176"/>
      <w:bookmarkStart w:id="177" w:name="_Toc184313246"/>
      <w:bookmarkEnd w:id="177"/>
      <w:bookmarkStart w:id="178" w:name="_Toc184312125"/>
      <w:bookmarkEnd w:id="178"/>
      <w:bookmarkStart w:id="179" w:name="_Toc184314422"/>
      <w:bookmarkEnd w:id="179"/>
      <w:bookmarkStart w:id="180" w:name="_Toc184310340"/>
      <w:bookmarkEnd w:id="180"/>
      <w:bookmarkStart w:id="181" w:name="_Toc184308050"/>
      <w:bookmarkEnd w:id="181"/>
      <w:bookmarkStart w:id="182" w:name="_Toc184310280"/>
      <w:bookmarkEnd w:id="182"/>
      <w:bookmarkStart w:id="183" w:name="_Toc184310335"/>
      <w:bookmarkEnd w:id="183"/>
      <w:bookmarkStart w:id="184" w:name="_Toc184314453"/>
      <w:bookmarkEnd w:id="184"/>
      <w:bookmarkStart w:id="185" w:name="_Toc184312078"/>
      <w:bookmarkEnd w:id="185"/>
      <w:bookmarkStart w:id="186" w:name="_Toc184308073"/>
      <w:bookmarkEnd w:id="186"/>
      <w:bookmarkStart w:id="187" w:name="_Toc184310300"/>
      <w:bookmarkEnd w:id="187"/>
      <w:bookmarkStart w:id="188" w:name="_Toc184312111"/>
      <w:bookmarkEnd w:id="188"/>
      <w:bookmarkStart w:id="189" w:name="_Toc184310326"/>
      <w:bookmarkEnd w:id="189"/>
      <w:bookmarkStart w:id="190" w:name="_Toc184313239"/>
      <w:bookmarkEnd w:id="190"/>
      <w:bookmarkStart w:id="191" w:name="_Toc184310327"/>
      <w:bookmarkEnd w:id="191"/>
      <w:bookmarkStart w:id="192" w:name="_Toc184308083"/>
      <w:bookmarkEnd w:id="192"/>
      <w:bookmarkStart w:id="193" w:name="_Toc184308055"/>
      <w:bookmarkEnd w:id="193"/>
      <w:bookmarkStart w:id="194" w:name="_Toc184314429"/>
      <w:bookmarkEnd w:id="194"/>
      <w:bookmarkStart w:id="195" w:name="_Toc184310311"/>
      <w:bookmarkEnd w:id="195"/>
      <w:bookmarkStart w:id="196" w:name="_Toc184308061"/>
      <w:bookmarkEnd w:id="196"/>
      <w:bookmarkStart w:id="197" w:name="_Toc184308039"/>
      <w:bookmarkEnd w:id="197"/>
      <w:bookmarkStart w:id="198" w:name="_Toc184308070"/>
      <w:bookmarkEnd w:id="198"/>
      <w:bookmarkStart w:id="199" w:name="_Toc184313267"/>
      <w:bookmarkEnd w:id="199"/>
      <w:bookmarkStart w:id="200" w:name="_Toc184308069"/>
      <w:bookmarkEnd w:id="200"/>
      <w:bookmarkStart w:id="201" w:name="_Toc184310323"/>
      <w:bookmarkEnd w:id="201"/>
      <w:bookmarkStart w:id="202" w:name="_Toc184308084"/>
      <w:bookmarkEnd w:id="202"/>
      <w:bookmarkStart w:id="203" w:name="_Toc184308081"/>
      <w:bookmarkEnd w:id="203"/>
      <w:bookmarkStart w:id="204" w:name="_Toc184310298"/>
      <w:bookmarkEnd w:id="204"/>
      <w:bookmarkStart w:id="205" w:name="_Toc184312106"/>
      <w:bookmarkEnd w:id="205"/>
      <w:bookmarkStart w:id="206" w:name="_Toc184310336"/>
      <w:bookmarkEnd w:id="206"/>
      <w:bookmarkStart w:id="207" w:name="_Toc184312099"/>
      <w:bookmarkEnd w:id="207"/>
      <w:bookmarkStart w:id="208" w:name="_Toc184312129"/>
      <w:bookmarkEnd w:id="208"/>
      <w:bookmarkStart w:id="209" w:name="_Toc184312082"/>
      <w:bookmarkEnd w:id="209"/>
      <w:bookmarkStart w:id="210" w:name="_Toc184314417"/>
      <w:bookmarkEnd w:id="210"/>
      <w:bookmarkStart w:id="211" w:name="_Toc184312091"/>
      <w:bookmarkEnd w:id="211"/>
      <w:bookmarkStart w:id="212" w:name="_Toc184308105"/>
      <w:bookmarkEnd w:id="212"/>
      <w:bookmarkStart w:id="213" w:name="_Toc184312114"/>
      <w:bookmarkEnd w:id="213"/>
      <w:bookmarkStart w:id="214" w:name="_Toc184308096"/>
      <w:bookmarkEnd w:id="214"/>
      <w:bookmarkStart w:id="215" w:name="_Toc184312137"/>
      <w:bookmarkEnd w:id="215"/>
      <w:bookmarkStart w:id="216" w:name="_Toc184308075"/>
      <w:bookmarkEnd w:id="216"/>
      <w:bookmarkStart w:id="217" w:name="_Toc184313310"/>
      <w:bookmarkEnd w:id="217"/>
      <w:bookmarkStart w:id="218" w:name="_Toc184313256"/>
      <w:bookmarkEnd w:id="218"/>
      <w:bookmarkStart w:id="219" w:name="_Toc184313293"/>
      <w:bookmarkEnd w:id="219"/>
      <w:bookmarkStart w:id="220" w:name="_Toc184313273"/>
      <w:bookmarkEnd w:id="220"/>
      <w:bookmarkStart w:id="221" w:name="_Toc184314445"/>
      <w:bookmarkEnd w:id="221"/>
      <w:bookmarkStart w:id="222" w:name="_Toc184310333"/>
      <w:bookmarkEnd w:id="222"/>
      <w:bookmarkStart w:id="223" w:name="_Toc184308104"/>
      <w:bookmarkEnd w:id="223"/>
      <w:bookmarkStart w:id="224" w:name="_Toc184312113"/>
      <w:bookmarkEnd w:id="224"/>
      <w:bookmarkStart w:id="225" w:name="_Toc184310288"/>
      <w:bookmarkEnd w:id="225"/>
      <w:bookmarkStart w:id="226" w:name="_Toc184312095"/>
      <w:bookmarkEnd w:id="226"/>
      <w:bookmarkStart w:id="227" w:name="_Toc184310290"/>
      <w:bookmarkEnd w:id="227"/>
      <w:bookmarkStart w:id="228" w:name="_Toc184308063"/>
      <w:bookmarkEnd w:id="228"/>
      <w:bookmarkStart w:id="229" w:name="_Toc184308042"/>
      <w:bookmarkEnd w:id="229"/>
      <w:bookmarkStart w:id="230" w:name="_Toc184308097"/>
      <w:bookmarkEnd w:id="230"/>
      <w:bookmarkStart w:id="231" w:name="_Toc184312068"/>
      <w:bookmarkEnd w:id="231"/>
      <w:bookmarkStart w:id="232" w:name="_Toc184313286"/>
      <w:bookmarkEnd w:id="232"/>
      <w:bookmarkStart w:id="233" w:name="_Toc184314430"/>
      <w:bookmarkEnd w:id="233"/>
      <w:bookmarkStart w:id="234" w:name="_Toc184312107"/>
      <w:bookmarkEnd w:id="234"/>
      <w:bookmarkStart w:id="235" w:name="_Toc184308068"/>
      <w:bookmarkEnd w:id="235"/>
      <w:bookmarkStart w:id="236" w:name="_Toc184310343"/>
      <w:bookmarkEnd w:id="236"/>
      <w:bookmarkStart w:id="237" w:name="_Toc184313282"/>
      <w:bookmarkEnd w:id="237"/>
      <w:bookmarkStart w:id="238" w:name="_Toc184312076"/>
      <w:bookmarkEnd w:id="238"/>
      <w:bookmarkStart w:id="239" w:name="_Toc184313308"/>
      <w:bookmarkEnd w:id="239"/>
      <w:bookmarkStart w:id="240" w:name="_Toc184308056"/>
      <w:bookmarkEnd w:id="240"/>
      <w:bookmarkStart w:id="241" w:name="_Toc184313295"/>
      <w:bookmarkEnd w:id="241"/>
      <w:bookmarkStart w:id="242" w:name="_Toc184310306"/>
      <w:bookmarkEnd w:id="242"/>
      <w:bookmarkStart w:id="243" w:name="_Toc184314457"/>
      <w:bookmarkEnd w:id="243"/>
      <w:bookmarkStart w:id="244" w:name="_Toc184312103"/>
      <w:bookmarkEnd w:id="244"/>
      <w:bookmarkStart w:id="245" w:name="_Toc184310314"/>
      <w:bookmarkEnd w:id="245"/>
      <w:bookmarkStart w:id="246" w:name="_Toc184314454"/>
      <w:bookmarkEnd w:id="246"/>
      <w:bookmarkStart w:id="247" w:name="_Toc184314463"/>
      <w:bookmarkEnd w:id="247"/>
      <w:bookmarkStart w:id="248" w:name="_Toc184314427"/>
      <w:bookmarkEnd w:id="248"/>
      <w:bookmarkStart w:id="249" w:name="_Toc184313276"/>
      <w:bookmarkEnd w:id="249"/>
      <w:bookmarkStart w:id="250" w:name="_Toc184308047"/>
      <w:bookmarkEnd w:id="250"/>
      <w:bookmarkStart w:id="251" w:name="_Toc184310292"/>
      <w:bookmarkEnd w:id="251"/>
      <w:bookmarkStart w:id="252" w:name="_Toc184313271"/>
      <w:bookmarkEnd w:id="252"/>
      <w:bookmarkStart w:id="253" w:name="_Toc184314452"/>
      <w:bookmarkEnd w:id="253"/>
      <w:bookmarkStart w:id="254" w:name="_Toc184312108"/>
      <w:bookmarkEnd w:id="254"/>
      <w:bookmarkStart w:id="255" w:name="_Toc184313260"/>
      <w:bookmarkEnd w:id="255"/>
      <w:bookmarkStart w:id="256" w:name="_Toc184310316"/>
      <w:bookmarkEnd w:id="256"/>
      <w:bookmarkStart w:id="257" w:name="_Toc184314461"/>
      <w:bookmarkEnd w:id="257"/>
      <w:bookmarkStart w:id="258" w:name="_Toc184308049"/>
      <w:bookmarkEnd w:id="258"/>
      <w:bookmarkStart w:id="259" w:name="_Toc184313243"/>
      <w:bookmarkEnd w:id="259"/>
      <w:bookmarkStart w:id="260" w:name="_Toc184308107"/>
      <w:bookmarkEnd w:id="260"/>
      <w:bookmarkStart w:id="261" w:name="_Toc184314414"/>
      <w:bookmarkEnd w:id="261"/>
      <w:bookmarkStart w:id="262" w:name="_Toc184314440"/>
      <w:bookmarkEnd w:id="262"/>
      <w:bookmarkStart w:id="263" w:name="_Toc184310294"/>
      <w:bookmarkEnd w:id="263"/>
      <w:bookmarkStart w:id="264" w:name="_Toc184313263"/>
      <w:bookmarkEnd w:id="264"/>
      <w:bookmarkStart w:id="265" w:name="_Toc184310276"/>
      <w:bookmarkEnd w:id="265"/>
      <w:bookmarkStart w:id="266" w:name="_Toc184312096"/>
      <w:bookmarkEnd w:id="266"/>
      <w:bookmarkStart w:id="267" w:name="_Toc184313254"/>
      <w:bookmarkEnd w:id="267"/>
      <w:bookmarkStart w:id="268" w:name="_Toc184308045"/>
      <w:bookmarkEnd w:id="268"/>
      <w:bookmarkStart w:id="269" w:name="_Toc184313305"/>
      <w:bookmarkEnd w:id="269"/>
      <w:bookmarkStart w:id="270" w:name="_Toc184313300"/>
      <w:bookmarkEnd w:id="270"/>
      <w:bookmarkStart w:id="271" w:name="_Toc184314411"/>
      <w:bookmarkEnd w:id="271"/>
      <w:bookmarkStart w:id="272" w:name="_Toc184314439"/>
      <w:bookmarkEnd w:id="272"/>
      <w:bookmarkStart w:id="273" w:name="_Toc184313297"/>
      <w:bookmarkEnd w:id="273"/>
      <w:bookmarkStart w:id="274" w:name="_Toc184313242"/>
      <w:bookmarkEnd w:id="274"/>
      <w:bookmarkStart w:id="275" w:name="_Toc184313262"/>
      <w:bookmarkEnd w:id="275"/>
      <w:bookmarkStart w:id="276" w:name="_Toc184312075"/>
      <w:bookmarkEnd w:id="276"/>
      <w:bookmarkStart w:id="277" w:name="_Toc184310308"/>
      <w:bookmarkEnd w:id="277"/>
      <w:bookmarkStart w:id="278" w:name="_Toc184314468"/>
      <w:bookmarkEnd w:id="278"/>
      <w:bookmarkStart w:id="279" w:name="_Toc184313272"/>
      <w:bookmarkEnd w:id="279"/>
      <w:bookmarkStart w:id="280" w:name="_Toc184308059"/>
      <w:bookmarkEnd w:id="280"/>
      <w:bookmarkStart w:id="281" w:name="_Toc184308040"/>
      <w:bookmarkEnd w:id="281"/>
      <w:bookmarkStart w:id="282" w:name="_Toc184313285"/>
      <w:bookmarkEnd w:id="282"/>
      <w:bookmarkStart w:id="283" w:name="_Toc184313291"/>
      <w:bookmarkEnd w:id="283"/>
      <w:bookmarkStart w:id="284" w:name="_Toc184314477"/>
      <w:bookmarkEnd w:id="284"/>
      <w:bookmarkStart w:id="285" w:name="_Toc184312087"/>
      <w:bookmarkEnd w:id="285"/>
      <w:bookmarkStart w:id="286" w:name="_Toc184314415"/>
      <w:bookmarkEnd w:id="286"/>
      <w:bookmarkStart w:id="287" w:name="_Toc184310299"/>
      <w:bookmarkEnd w:id="287"/>
      <w:bookmarkStart w:id="288" w:name="_Toc184308100"/>
      <w:bookmarkEnd w:id="288"/>
      <w:bookmarkStart w:id="289" w:name="_Toc184310317"/>
      <w:bookmarkEnd w:id="289"/>
      <w:bookmarkStart w:id="290" w:name="_Toc184308103"/>
      <w:bookmarkEnd w:id="290"/>
      <w:bookmarkStart w:id="291" w:name="_Toc184313241"/>
      <w:bookmarkEnd w:id="291"/>
      <w:bookmarkStart w:id="292" w:name="_Toc184314434"/>
      <w:bookmarkEnd w:id="292"/>
      <w:bookmarkStart w:id="293" w:name="_Toc184313251"/>
      <w:bookmarkEnd w:id="293"/>
      <w:bookmarkStart w:id="294" w:name="_Toc184310315"/>
      <w:bookmarkEnd w:id="294"/>
      <w:bookmarkStart w:id="295" w:name="_Toc184314441"/>
      <w:bookmarkEnd w:id="295"/>
      <w:bookmarkStart w:id="296" w:name="_Toc184308053"/>
      <w:bookmarkEnd w:id="296"/>
      <w:bookmarkStart w:id="297" w:name="_Toc184312069"/>
      <w:bookmarkEnd w:id="297"/>
      <w:bookmarkStart w:id="298" w:name="_Toc184312080"/>
      <w:bookmarkEnd w:id="298"/>
      <w:bookmarkStart w:id="299" w:name="_Toc184313289"/>
      <w:bookmarkEnd w:id="299"/>
      <w:bookmarkStart w:id="300" w:name="_Toc184310342"/>
      <w:bookmarkEnd w:id="300"/>
      <w:bookmarkStart w:id="301" w:name="_Toc184308058"/>
      <w:bookmarkEnd w:id="301"/>
      <w:bookmarkStart w:id="302" w:name="_Toc184313269"/>
      <w:bookmarkEnd w:id="302"/>
      <w:bookmarkStart w:id="303" w:name="_Toc184312094"/>
      <w:bookmarkEnd w:id="303"/>
      <w:bookmarkStart w:id="304" w:name="_Toc184312132"/>
      <w:bookmarkEnd w:id="304"/>
      <w:bookmarkStart w:id="305" w:name="_Toc184310296"/>
      <w:bookmarkEnd w:id="305"/>
      <w:bookmarkStart w:id="306" w:name="_Toc184308085"/>
      <w:bookmarkEnd w:id="306"/>
      <w:bookmarkStart w:id="307" w:name="_Toc184310289"/>
      <w:bookmarkEnd w:id="307"/>
      <w:bookmarkStart w:id="308" w:name="_Toc184313257"/>
      <w:bookmarkEnd w:id="308"/>
      <w:bookmarkStart w:id="309" w:name="_Toc184314435"/>
      <w:bookmarkEnd w:id="309"/>
      <w:bookmarkStart w:id="310" w:name="_Toc184308098"/>
      <w:bookmarkEnd w:id="310"/>
      <w:bookmarkStart w:id="311" w:name="_Toc184308092"/>
      <w:bookmarkEnd w:id="311"/>
      <w:bookmarkStart w:id="312" w:name="_Toc184308079"/>
      <w:bookmarkEnd w:id="312"/>
      <w:bookmarkStart w:id="313" w:name="_Toc184313279"/>
      <w:bookmarkEnd w:id="313"/>
      <w:bookmarkStart w:id="314" w:name="_Toc184313261"/>
      <w:bookmarkEnd w:id="314"/>
      <w:bookmarkStart w:id="315" w:name="_Toc184314446"/>
      <w:bookmarkEnd w:id="315"/>
      <w:bookmarkStart w:id="316" w:name="_Toc184313277"/>
      <w:bookmarkEnd w:id="316"/>
      <w:bookmarkStart w:id="317" w:name="_Toc184312102"/>
      <w:bookmarkEnd w:id="317"/>
      <w:bookmarkStart w:id="318" w:name="_Toc184310273"/>
      <w:bookmarkEnd w:id="318"/>
      <w:bookmarkStart w:id="319" w:name="_Toc184313268"/>
      <w:bookmarkEnd w:id="319"/>
      <w:bookmarkStart w:id="320" w:name="_Toc184314438"/>
      <w:bookmarkEnd w:id="320"/>
      <w:bookmarkStart w:id="321" w:name="_Toc184313288"/>
      <w:bookmarkEnd w:id="321"/>
      <w:bookmarkStart w:id="322" w:name="_Toc184310295"/>
      <w:bookmarkEnd w:id="322"/>
      <w:bookmarkStart w:id="323" w:name="_Toc184313238"/>
      <w:bookmarkEnd w:id="323"/>
      <w:bookmarkStart w:id="324" w:name="_Toc184310293"/>
      <w:bookmarkEnd w:id="324"/>
      <w:bookmarkStart w:id="325" w:name="_Toc184310339"/>
      <w:bookmarkEnd w:id="325"/>
      <w:bookmarkStart w:id="326" w:name="_Toc184308089"/>
      <w:bookmarkEnd w:id="326"/>
      <w:bookmarkStart w:id="327" w:name="_Toc184314449"/>
      <w:bookmarkEnd w:id="327"/>
      <w:bookmarkStart w:id="328" w:name="_Toc184310287"/>
      <w:bookmarkEnd w:id="328"/>
      <w:bookmarkStart w:id="329" w:name="_Toc184312120"/>
      <w:bookmarkEnd w:id="329"/>
      <w:bookmarkStart w:id="330" w:name="_Toc184312133"/>
      <w:bookmarkEnd w:id="330"/>
      <w:bookmarkStart w:id="331" w:name="_Toc184308101"/>
      <w:bookmarkEnd w:id="331"/>
      <w:bookmarkStart w:id="332" w:name="_Toc184314458"/>
      <w:bookmarkEnd w:id="332"/>
      <w:bookmarkStart w:id="333" w:name="_Toc184308108"/>
      <w:bookmarkEnd w:id="333"/>
      <w:bookmarkStart w:id="334" w:name="_Toc184313266"/>
      <w:bookmarkEnd w:id="334"/>
      <w:bookmarkStart w:id="335" w:name="_Toc184312098"/>
      <w:bookmarkEnd w:id="335"/>
      <w:bookmarkStart w:id="336" w:name="_Toc184312083"/>
      <w:bookmarkEnd w:id="336"/>
      <w:bookmarkStart w:id="337" w:name="_Toc184308057"/>
      <w:bookmarkEnd w:id="337"/>
      <w:bookmarkStart w:id="338" w:name="_Toc184313247"/>
      <w:bookmarkEnd w:id="338"/>
      <w:bookmarkStart w:id="339" w:name="_Toc184312085"/>
      <w:bookmarkEnd w:id="339"/>
      <w:bookmarkStart w:id="340" w:name="_Toc184313255"/>
      <w:bookmarkEnd w:id="340"/>
      <w:bookmarkStart w:id="341" w:name="_Toc184312079"/>
      <w:bookmarkEnd w:id="341"/>
      <w:bookmarkStart w:id="342" w:name="_Toc184308077"/>
      <w:bookmarkEnd w:id="342"/>
      <w:bookmarkStart w:id="343" w:name="_Toc184308087"/>
      <w:bookmarkEnd w:id="343"/>
      <w:bookmarkStart w:id="344" w:name="_Toc184308044"/>
      <w:bookmarkEnd w:id="344"/>
      <w:bookmarkStart w:id="345" w:name="_Toc184310337"/>
      <w:bookmarkEnd w:id="345"/>
      <w:bookmarkStart w:id="346" w:name="_Toc184308051"/>
      <w:bookmarkEnd w:id="346"/>
      <w:bookmarkStart w:id="347" w:name="_Toc184312123"/>
      <w:bookmarkEnd w:id="347"/>
      <w:bookmarkStart w:id="348" w:name="_Toc184310282"/>
      <w:bookmarkEnd w:id="348"/>
      <w:bookmarkStart w:id="349" w:name="_Toc184310310"/>
      <w:bookmarkEnd w:id="349"/>
      <w:bookmarkStart w:id="350" w:name="_Toc184310302"/>
      <w:bookmarkEnd w:id="350"/>
      <w:bookmarkStart w:id="351" w:name="_Toc184308072"/>
      <w:bookmarkEnd w:id="351"/>
      <w:bookmarkStart w:id="352" w:name="_Toc184312115"/>
      <w:bookmarkEnd w:id="352"/>
      <w:bookmarkStart w:id="353" w:name="_Toc184314431"/>
      <w:bookmarkEnd w:id="353"/>
      <w:bookmarkStart w:id="354" w:name="_Toc184313258"/>
      <w:bookmarkEnd w:id="354"/>
      <w:bookmarkStart w:id="355" w:name="_Toc184308076"/>
      <w:bookmarkEnd w:id="355"/>
      <w:bookmarkStart w:id="356" w:name="_Toc184308064"/>
      <w:bookmarkEnd w:id="356"/>
      <w:bookmarkStart w:id="357" w:name="_Toc184314410"/>
      <w:bookmarkEnd w:id="357"/>
      <w:bookmarkStart w:id="358" w:name="_Toc184314436"/>
      <w:bookmarkEnd w:id="358"/>
      <w:bookmarkStart w:id="359" w:name="_Toc184310318"/>
      <w:bookmarkEnd w:id="359"/>
      <w:bookmarkStart w:id="360" w:name="_Toc184312139"/>
      <w:bookmarkEnd w:id="360"/>
      <w:bookmarkStart w:id="361" w:name="_Toc184314432"/>
      <w:bookmarkEnd w:id="361"/>
      <w:bookmarkStart w:id="362" w:name="_Toc184314412"/>
      <w:bookmarkEnd w:id="362"/>
      <w:bookmarkStart w:id="363" w:name="_Toc184310279"/>
      <w:bookmarkEnd w:id="363"/>
      <w:bookmarkStart w:id="364" w:name="_Toc184310281"/>
      <w:bookmarkEnd w:id="364"/>
      <w:bookmarkStart w:id="365" w:name="_Toc184312101"/>
      <w:bookmarkEnd w:id="365"/>
      <w:bookmarkStart w:id="366" w:name="_Toc184312130"/>
      <w:bookmarkEnd w:id="366"/>
      <w:bookmarkStart w:id="367" w:name="_Toc184314474"/>
      <w:bookmarkEnd w:id="367"/>
      <w:bookmarkStart w:id="368" w:name="_Toc184308048"/>
      <w:bookmarkEnd w:id="368"/>
      <w:bookmarkStart w:id="369" w:name="_Toc184314443"/>
      <w:bookmarkEnd w:id="369"/>
      <w:bookmarkStart w:id="370" w:name="_Toc184313265"/>
      <w:bookmarkEnd w:id="370"/>
      <w:bookmarkStart w:id="371" w:name="_Toc184308090"/>
      <w:bookmarkEnd w:id="371"/>
      <w:bookmarkStart w:id="372" w:name="_Toc184313304"/>
      <w:bookmarkEnd w:id="372"/>
      <w:bookmarkStart w:id="373" w:name="_Toc184314465"/>
      <w:bookmarkEnd w:id="373"/>
      <w:bookmarkStart w:id="374" w:name="_Toc184314421"/>
      <w:bookmarkEnd w:id="374"/>
      <w:bookmarkStart w:id="375" w:name="_Toc184314456"/>
      <w:bookmarkEnd w:id="375"/>
      <w:bookmarkStart w:id="376" w:name="_Toc184310301"/>
      <w:bookmarkEnd w:id="376"/>
      <w:bookmarkStart w:id="377" w:name="_Toc184313303"/>
      <w:bookmarkEnd w:id="377"/>
      <w:bookmarkStart w:id="378" w:name="_Toc184310286"/>
      <w:bookmarkEnd w:id="378"/>
      <w:bookmarkStart w:id="379" w:name="_Toc184313287"/>
      <w:bookmarkEnd w:id="379"/>
      <w:bookmarkStart w:id="380" w:name="_Toc184308060"/>
      <w:bookmarkEnd w:id="380"/>
      <w:bookmarkStart w:id="381" w:name="_Toc184310344"/>
      <w:bookmarkEnd w:id="381"/>
      <w:bookmarkStart w:id="382" w:name="_Toc184312072"/>
      <w:bookmarkEnd w:id="382"/>
      <w:bookmarkStart w:id="383" w:name="_Toc184314433"/>
      <w:bookmarkEnd w:id="383"/>
      <w:bookmarkStart w:id="384" w:name="_Toc184314466"/>
      <w:bookmarkEnd w:id="384"/>
      <w:bookmarkStart w:id="385" w:name="_Toc184308037"/>
      <w:bookmarkEnd w:id="385"/>
      <w:bookmarkStart w:id="386" w:name="_Toc184314471"/>
      <w:bookmarkEnd w:id="386"/>
      <w:bookmarkStart w:id="387" w:name="_Toc184308066"/>
      <w:bookmarkEnd w:id="387"/>
      <w:bookmarkStart w:id="388" w:name="_Toc184308038"/>
      <w:bookmarkEnd w:id="388"/>
      <w:bookmarkStart w:id="389" w:name="_Toc184312073"/>
      <w:bookmarkEnd w:id="389"/>
      <w:bookmarkStart w:id="390" w:name="_Toc184313283"/>
      <w:bookmarkEnd w:id="390"/>
      <w:bookmarkStart w:id="391" w:name="_Toc184314413"/>
      <w:bookmarkEnd w:id="391"/>
      <w:bookmarkStart w:id="392" w:name="_Toc184314426"/>
      <w:bookmarkEnd w:id="392"/>
      <w:bookmarkStart w:id="393" w:name="_Toc184312116"/>
      <w:bookmarkEnd w:id="393"/>
      <w:bookmarkStart w:id="394" w:name="_Toc184312071"/>
      <w:bookmarkEnd w:id="394"/>
      <w:bookmarkStart w:id="395" w:name="_Toc184308041"/>
      <w:bookmarkEnd w:id="395"/>
      <w:bookmarkStart w:id="396" w:name="_Toc184314423"/>
      <w:bookmarkEnd w:id="396"/>
      <w:bookmarkStart w:id="397" w:name="_Toc184312081"/>
      <w:bookmarkEnd w:id="397"/>
      <w:bookmarkStart w:id="398" w:name="_Toc184310313"/>
      <w:bookmarkEnd w:id="398"/>
      <w:bookmarkStart w:id="399" w:name="_Toc184314444"/>
      <w:bookmarkEnd w:id="399"/>
      <w:bookmarkStart w:id="400" w:name="_Toc184313259"/>
      <w:bookmarkEnd w:id="400"/>
      <w:bookmarkStart w:id="401" w:name="_Toc184312126"/>
      <w:bookmarkEnd w:id="401"/>
      <w:bookmarkStart w:id="402" w:name="_Toc184312067"/>
      <w:bookmarkEnd w:id="402"/>
      <w:bookmarkStart w:id="403" w:name="_Toc184310272"/>
      <w:bookmarkEnd w:id="403"/>
      <w:bookmarkStart w:id="404" w:name="_Toc184310328"/>
      <w:bookmarkEnd w:id="404"/>
      <w:bookmarkStart w:id="405" w:name="_Toc184310304"/>
      <w:bookmarkEnd w:id="405"/>
      <w:bookmarkStart w:id="406" w:name="_Toc184313278"/>
      <w:bookmarkEnd w:id="406"/>
      <w:bookmarkStart w:id="407" w:name="_Toc184314419"/>
      <w:bookmarkEnd w:id="407"/>
      <w:bookmarkStart w:id="408" w:name="_Toc184314482"/>
      <w:bookmarkEnd w:id="408"/>
      <w:bookmarkStart w:id="409" w:name="_Toc184310322"/>
      <w:bookmarkEnd w:id="409"/>
      <w:bookmarkStart w:id="410" w:name="_Toc184310319"/>
      <w:bookmarkEnd w:id="410"/>
      <w:bookmarkStart w:id="411" w:name="_Toc184314481"/>
      <w:bookmarkEnd w:id="411"/>
      <w:bookmarkStart w:id="412" w:name="_Toc184314480"/>
      <w:bookmarkEnd w:id="412"/>
      <w:bookmarkStart w:id="413" w:name="_Toc184310278"/>
      <w:bookmarkEnd w:id="413"/>
      <w:bookmarkStart w:id="414" w:name="_Toc184314472"/>
      <w:bookmarkEnd w:id="414"/>
      <w:bookmarkStart w:id="415" w:name="_Toc184314416"/>
      <w:bookmarkEnd w:id="415"/>
      <w:bookmarkStart w:id="416" w:name="_Toc184314464"/>
      <w:bookmarkEnd w:id="416"/>
      <w:bookmarkStart w:id="417" w:name="_Toc184313275"/>
      <w:bookmarkEnd w:id="417"/>
      <w:bookmarkStart w:id="418" w:name="_Toc184313301"/>
      <w:bookmarkEnd w:id="418"/>
      <w:bookmarkStart w:id="419" w:name="_Toc184313253"/>
      <w:bookmarkEnd w:id="419"/>
      <w:bookmarkStart w:id="420" w:name="_Toc184313281"/>
      <w:bookmarkEnd w:id="420"/>
      <w:bookmarkStart w:id="421" w:name="_Toc184312070"/>
      <w:bookmarkEnd w:id="421"/>
      <w:bookmarkStart w:id="422" w:name="_Toc184313270"/>
      <w:bookmarkEnd w:id="422"/>
      <w:bookmarkStart w:id="423" w:name="_Toc184313294"/>
      <w:bookmarkEnd w:id="423"/>
      <w:bookmarkStart w:id="424" w:name="_Toc184312092"/>
      <w:bookmarkEnd w:id="424"/>
      <w:bookmarkStart w:id="425" w:name="_Toc184310297"/>
      <w:bookmarkEnd w:id="425"/>
      <w:bookmarkStart w:id="426" w:name="_Toc184313264"/>
      <w:bookmarkEnd w:id="426"/>
      <w:bookmarkStart w:id="427" w:name="_Toc184312135"/>
      <w:bookmarkEnd w:id="427"/>
      <w:r>
        <w:rPr>
          <w:rFonts w:hint="eastAsia" w:ascii="仿宋" w:hAnsi="仿宋" w:eastAsia="仿宋" w:cs="仿宋_GB2312"/>
          <w:b/>
          <w:color w:val="auto"/>
          <w:sz w:val="36"/>
          <w:szCs w:val="36"/>
          <w:highlight w:val="none"/>
        </w:rPr>
        <w:t>评标方法及评分标准</w:t>
      </w:r>
    </w:p>
    <w:p w14:paraId="2E125708">
      <w:pPr>
        <w:snapToGrid w:val="0"/>
        <w:spacing w:line="360" w:lineRule="auto"/>
        <w:ind w:firstLine="482"/>
        <w:rPr>
          <w:rFonts w:ascii="仿宋" w:hAnsi="仿宋" w:eastAsia="仿宋" w:cs="Arial"/>
          <w:color w:val="auto"/>
          <w:kern w:val="0"/>
          <w:sz w:val="24"/>
          <w:highlight w:val="none"/>
        </w:rPr>
      </w:pPr>
    </w:p>
    <w:p w14:paraId="066E1BA2">
      <w:pPr>
        <w:snapToGrid w:val="0"/>
        <w:spacing w:line="360" w:lineRule="auto"/>
        <w:ind w:firstLine="643"/>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2040A581">
      <w:pP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67E7DEEC">
      <w:pPr>
        <w:adjustRightInd/>
        <w:spacing w:line="360" w:lineRule="auto"/>
        <w:ind w:firstLine="482"/>
        <w:rPr>
          <w:rFonts w:ascii="仿宋" w:hAnsi="仿宋" w:eastAsia="仿宋" w:cs="Arial"/>
          <w:color w:val="auto"/>
          <w:kern w:val="0"/>
          <w:sz w:val="24"/>
          <w:highlight w:val="none"/>
        </w:rPr>
      </w:pPr>
    </w:p>
    <w:p w14:paraId="00B4C9A8">
      <w:pPr>
        <w:snapToGrid w:val="0"/>
        <w:spacing w:line="360" w:lineRule="auto"/>
        <w:ind w:firstLine="643"/>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51B5D048">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评标委员会成员人数为5人以上单数。</w:t>
      </w:r>
    </w:p>
    <w:p w14:paraId="135B779F">
      <w:pPr>
        <w:pStyle w:val="233"/>
        <w:ind w:firstLine="482"/>
        <w:rPr>
          <w:rFonts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14:paraId="569E2004">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14:paraId="32595CBD">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14:paraId="1A467065">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14:paraId="3F65F0FA">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14:paraId="6B547F12">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14:paraId="21C5E6AD">
      <w:pPr>
        <w:pStyle w:val="233"/>
        <w:ind w:firstLine="0" w:firstLineChars="0"/>
        <w:jc w:val="center"/>
        <w:rPr>
          <w:rFonts w:ascii="仿宋" w:hAnsi="仿宋" w:eastAsia="仿宋" w:cs="仿宋_GB2312"/>
          <w:b/>
          <w:color w:val="auto"/>
          <w:sz w:val="32"/>
          <w:highlight w:val="none"/>
        </w:rPr>
      </w:pPr>
    </w:p>
    <w:p w14:paraId="1B379A45">
      <w:pPr>
        <w:pStyle w:val="233"/>
        <w:ind w:firstLine="0" w:firstLineChars="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540EDDF0">
      <w:pPr>
        <w:pStyle w:val="233"/>
        <w:ind w:firstLine="482"/>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14:paraId="7D3D4AD8">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14:paraId="6253E5F8">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14:paraId="2C8067AA">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14:paraId="44049AEA">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14:paraId="63F8BCFA">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14:paraId="1636A945">
      <w:pPr>
        <w:pStyle w:val="233"/>
        <w:ind w:firstLine="480"/>
        <w:rPr>
          <w:rFonts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14:paraId="6D6FDD03">
      <w:pPr>
        <w:pStyle w:val="233"/>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14:paraId="700D49F6">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14:paraId="32EB0061">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14:paraId="6C99944B">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14:paraId="06BBADA4">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14:paraId="79633563">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14:paraId="4C732851">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14:paraId="663395D1">
      <w:pPr>
        <w:pStyle w:val="233"/>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14:paraId="47BBBD5C">
      <w:pPr>
        <w:pStyle w:val="233"/>
        <w:ind w:firstLine="0" w:firstLineChars="0"/>
        <w:jc w:val="left"/>
        <w:rPr>
          <w:rFonts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14:paraId="0ABEFEB0">
      <w:pPr>
        <w:pStyle w:val="233"/>
        <w:ind w:firstLine="0" w:firstLineChars="0"/>
        <w:rPr>
          <w:rFonts w:ascii="仿宋" w:hAnsi="仿宋" w:eastAsia="仿宋" w:cs="Arial"/>
          <w:color w:val="auto"/>
          <w:kern w:val="0"/>
          <w:highlight w:val="none"/>
        </w:rPr>
      </w:pPr>
    </w:p>
    <w:p w14:paraId="6A9734F1">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60812803">
      <w:pPr>
        <w:spacing w:line="360" w:lineRule="auto"/>
        <w:ind w:firstLine="472" w:firstLineChars="196"/>
        <w:rPr>
          <w:rFonts w:ascii="仿宋" w:hAnsi="仿宋" w:eastAsia="仿宋" w:cs="Arial"/>
          <w:color w:val="auto"/>
          <w:kern w:val="0"/>
          <w:highlight w:val="none"/>
        </w:rPr>
      </w:pP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符合性</w:t>
      </w:r>
      <w:r>
        <w:rPr>
          <w:rFonts w:hint="eastAsia" w:ascii="仿宋" w:hAnsi="仿宋" w:eastAsia="仿宋" w:cs="Arial"/>
          <w:b/>
          <w:color w:val="auto"/>
          <w:kern w:val="0"/>
          <w:sz w:val="24"/>
          <w:highlight w:val="none"/>
        </w:rPr>
        <w:t>审查</w:t>
      </w:r>
      <w:r>
        <w:rPr>
          <w:rFonts w:hint="eastAsia" w:ascii="仿宋" w:hAnsi="仿宋" w:eastAsia="仿宋" w:cs="Arial"/>
          <w:b/>
          <w:color w:val="auto"/>
          <w:kern w:val="0"/>
          <w:highlight w:val="none"/>
        </w:rPr>
        <w:t>。</w:t>
      </w:r>
      <w:r>
        <w:rPr>
          <w:rFonts w:hint="eastAsia" w:ascii="仿宋" w:hAnsi="仿宋"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7F158F">
      <w:pPr>
        <w:pStyle w:val="23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7.</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14:paraId="6C21E135">
      <w:pPr>
        <w:pStyle w:val="23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14:paraId="097CD6DB">
      <w:pPr>
        <w:pStyle w:val="233"/>
        <w:ind w:firstLine="482"/>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9.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14:paraId="4A9634CA">
      <w:pPr>
        <w:pStyle w:val="233"/>
        <w:ind w:firstLine="480"/>
        <w:rPr>
          <w:rFonts w:ascii="仿宋" w:hAnsi="仿宋" w:eastAsia="仿宋" w:cs="宋体"/>
          <w:color w:val="auto"/>
          <w:kern w:val="0"/>
          <w:szCs w:val="24"/>
          <w:highlight w:val="none"/>
        </w:rPr>
      </w:pPr>
      <w:r>
        <w:rPr>
          <w:rFonts w:hint="eastAsia" w:ascii="仿宋" w:hAnsi="仿宋" w:eastAsia="仿宋" w:cs="Arial"/>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color w:val="auto"/>
          <w:kern w:val="0"/>
          <w:szCs w:val="24"/>
          <w:highlight w:val="none"/>
        </w:rPr>
        <w:t>投标人不能证明其报价合理性的，评标委员会应当将其作为无效投标处理。</w:t>
      </w:r>
    </w:p>
    <w:p w14:paraId="2478AB01">
      <w:pPr>
        <w:pStyle w:val="233"/>
        <w:ind w:firstLine="480"/>
        <w:rPr>
          <w:rFonts w:ascii="仿宋" w:hAnsi="仿宋" w:eastAsia="仿宋" w:cs="Arial"/>
          <w:color w:val="auto"/>
          <w:kern w:val="0"/>
          <w:highlight w:val="none"/>
        </w:rPr>
      </w:pPr>
      <w:r>
        <w:rPr>
          <w:rFonts w:hint="eastAsia" w:ascii="仿宋" w:hAnsi="仿宋" w:eastAsia="仿宋" w:cs="Arial"/>
          <w:color w:val="auto"/>
          <w:kern w:val="0"/>
          <w:szCs w:val="24"/>
          <w:highlight w:val="none"/>
        </w:rPr>
        <w:t>9.2</w:t>
      </w:r>
      <w:r>
        <w:rPr>
          <w:rFonts w:hint="eastAsia" w:ascii="仿宋" w:hAnsi="仿宋" w:eastAsia="仿宋" w:cs="宋体"/>
          <w:color w:val="auto"/>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color w:val="auto"/>
          <w:kern w:val="0"/>
          <w:szCs w:val="24"/>
          <w:highlight w:val="none"/>
        </w:rPr>
        <w:t>1</w:t>
      </w:r>
      <w:r>
        <w:rPr>
          <w:rFonts w:ascii="仿宋" w:hAnsi="仿宋" w:eastAsia="仿宋" w:cs="宋体"/>
          <w:b/>
          <w:bCs/>
          <w:color w:val="auto"/>
          <w:kern w:val="0"/>
          <w:szCs w:val="24"/>
          <w:highlight w:val="none"/>
        </w:rPr>
        <w:t>0</w:t>
      </w:r>
      <w:r>
        <w:rPr>
          <w:rFonts w:hint="eastAsia" w:ascii="仿宋" w:hAnsi="仿宋" w:eastAsia="仿宋" w:cs="宋体"/>
          <w:b/>
          <w:bCs/>
          <w:color w:val="auto"/>
          <w:kern w:val="0"/>
          <w:szCs w:val="24"/>
          <w:highlight w:val="none"/>
        </w:rPr>
        <w:t>%</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highlight w:val="none"/>
        </w:rPr>
        <w:t>4%</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01FD4A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9.3投标文件出现不是唯一的、有选择性投标报价的，投标无效。</w:t>
      </w:r>
    </w:p>
    <w:p w14:paraId="7ED77DB5">
      <w:pPr>
        <w:pStyle w:val="233"/>
        <w:ind w:firstLine="480"/>
        <w:rPr>
          <w:rFonts w:ascii="仿宋" w:hAnsi="仿宋" w:eastAsia="仿宋" w:cs="宋体"/>
          <w:color w:val="auto"/>
          <w:kern w:val="0"/>
          <w:highlight w:val="none"/>
        </w:rPr>
      </w:pPr>
      <w:r>
        <w:rPr>
          <w:rFonts w:hint="eastAsia" w:ascii="仿宋" w:hAnsi="仿宋" w:eastAsia="仿宋" w:cs="宋体"/>
          <w:color w:val="auto"/>
          <w:kern w:val="0"/>
          <w:highlight w:val="none"/>
        </w:rPr>
        <w:t>9.4投标报价超过招标文件中规定的预算金额或者最高限价的，投标无效。</w:t>
      </w:r>
    </w:p>
    <w:p w14:paraId="6E683934">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9.5政采云投标客户端开标一览表内容与投标文件开标一览表(报价表)相应内容不一致的，以投标文件开标一览表(报价表)为准。</w:t>
      </w:r>
    </w:p>
    <w:p w14:paraId="37A100E0">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9.6投标价格的修正原则。投标文件报价出现前后不一致的，按照下列规定修正：</w:t>
      </w:r>
    </w:p>
    <w:p w14:paraId="1481BEA6">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9.6.1投标文件中开标一览表(报价表)内容与投标文件中相应内容不一致的，以开标一览表(报价表)为准;</w:t>
      </w:r>
    </w:p>
    <w:p w14:paraId="75DD6C60">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9.6.2大写金额和小写金额不一致的，以大写金额为准;</w:t>
      </w:r>
    </w:p>
    <w:p w14:paraId="2B64FBC1">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9.6.3单价金额小数点或者百分比有明显错位的，以开标一览表的总价为准，并修改单价;</w:t>
      </w:r>
    </w:p>
    <w:p w14:paraId="00DA0F21">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9.6.4总价金额与按单价汇总金额不一致的，以单价金额计算结果为准；</w:t>
      </w:r>
    </w:p>
    <w:p w14:paraId="27AC54B0">
      <w:pPr>
        <w:pStyle w:val="233"/>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4D303837">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14:paraId="4A92429D">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14:paraId="6F4E75D5">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11.中标候选人推荐。</w:t>
      </w:r>
    </w:p>
    <w:p w14:paraId="4D1AB36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11.1评审后总得分最高者为第一中标候选人，总得分相同的，以报价低者为第一中标候选人，总得分与报价均相同的，由采购人当场随机抽取产生第一中标候选人。</w:t>
      </w:r>
    </w:p>
    <w:p w14:paraId="35B1309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11.2多家投标人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14:paraId="7DCC19AD">
      <w:pPr>
        <w:pStyle w:val="233"/>
        <w:adjustRightInd/>
        <w:ind w:firstLine="482"/>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12.</w:t>
      </w:r>
      <w:r>
        <w:rPr>
          <w:rFonts w:ascii="仿宋" w:hAnsi="仿宋" w:eastAsia="仿宋" w:cs="仿宋_GB2312"/>
          <w:b/>
          <w:color w:val="auto"/>
          <w:szCs w:val="24"/>
          <w:highlight w:val="none"/>
        </w:rPr>
        <w:t>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14:paraId="6F8AB526">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13.评标争议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B45A570">
      <w:pPr>
        <w:snapToGrid w:val="0"/>
        <w:spacing w:line="360" w:lineRule="auto"/>
        <w:ind w:left="120" w:leftChars="57" w:firstLine="482" w:firstLineChars="150"/>
        <w:jc w:val="center"/>
        <w:rPr>
          <w:rFonts w:ascii="仿宋" w:hAnsi="仿宋" w:eastAsia="仿宋" w:cs="仿宋_GB2312"/>
          <w:b/>
          <w:color w:val="auto"/>
          <w:sz w:val="32"/>
          <w:highlight w:val="none"/>
        </w:rPr>
      </w:pPr>
    </w:p>
    <w:p w14:paraId="5C56C0FE">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五、评标中的其他事项</w:t>
      </w:r>
    </w:p>
    <w:p w14:paraId="05600DF3">
      <w:pPr>
        <w:spacing w:line="360" w:lineRule="auto"/>
        <w:ind w:firstLine="482" w:firstLineChars="200"/>
        <w:rPr>
          <w:rFonts w:ascii="仿宋" w:hAnsi="仿宋" w:eastAsia="仿宋" w:cs="仿宋_GB2312"/>
          <w:color w:val="auto"/>
          <w:sz w:val="24"/>
          <w:highlight w:val="none"/>
        </w:rPr>
      </w:pPr>
      <w:r>
        <w:rPr>
          <w:rFonts w:hint="eastAsia" w:ascii="仿宋" w:hAnsi="仿宋" w:eastAsia="仿宋" w:cs="Arial"/>
          <w:b/>
          <w:color w:val="auto"/>
          <w:kern w:val="0"/>
          <w:sz w:val="24"/>
          <w:highlight w:val="none"/>
        </w:rPr>
        <w:t>14.投标人澄清、说明或者补正。</w:t>
      </w:r>
      <w:r>
        <w:rPr>
          <w:rFonts w:ascii="仿宋" w:hAnsi="仿宋" w:eastAsia="仿宋" w:cs="Arial"/>
          <w:color w:val="auto"/>
          <w:kern w:val="0"/>
          <w:sz w:val="24"/>
          <w:highlight w:val="none"/>
        </w:rPr>
        <w:t>对于投标文件中含义不明确、同类问题表述不一致或者有明显文字和计算错误的内容，评标委员会</w:t>
      </w:r>
      <w:r>
        <w:rPr>
          <w:rFonts w:hint="eastAsia" w:ascii="仿宋" w:hAnsi="仿宋" w:eastAsia="仿宋" w:cs="Arial"/>
          <w:color w:val="auto"/>
          <w:kern w:val="0"/>
          <w:sz w:val="24"/>
          <w:highlight w:val="none"/>
        </w:rPr>
        <w:t>可以书面形式要求投标人通过政采云平台以书面形式</w:t>
      </w:r>
      <w:r>
        <w:rPr>
          <w:rFonts w:ascii="仿宋" w:hAnsi="仿宋" w:eastAsia="仿宋" w:cs="Arial"/>
          <w:color w:val="auto"/>
          <w:kern w:val="0"/>
          <w:sz w:val="24"/>
          <w:highlight w:val="none"/>
        </w:rPr>
        <w:t>作出必要的澄清、说明或者补正</w:t>
      </w:r>
      <w:r>
        <w:rPr>
          <w:rFonts w:hint="eastAsia" w:ascii="仿宋" w:hAnsi="仿宋" w:eastAsia="仿宋" w:cs="Arial"/>
          <w:color w:val="auto"/>
          <w:kern w:val="0"/>
          <w:sz w:val="24"/>
          <w:highlight w:val="none"/>
        </w:rPr>
        <w:t>，投标人应在30分钟内提交澄清说明或补正，逾期不提交的视为放弃澄清、说明或补正的权利。</w:t>
      </w:r>
      <w:r>
        <w:rPr>
          <w:rFonts w:ascii="仿宋" w:hAnsi="仿宋" w:eastAsia="仿宋" w:cs="Arial"/>
          <w:color w:val="auto"/>
          <w:kern w:val="0"/>
          <w:sz w:val="24"/>
          <w:highlight w:val="none"/>
        </w:rPr>
        <w:t>投标人的澄清、说明或者补正不得超出投标文件的范围或者改变投标文件的实质性内容。</w:t>
      </w:r>
    </w:p>
    <w:p w14:paraId="44CA9E0B">
      <w:pPr>
        <w:pStyle w:val="23"/>
        <w:spacing w:line="360" w:lineRule="auto"/>
        <w:ind w:firstLine="562"/>
        <w:rPr>
          <w:rFonts w:ascii="仿宋" w:hAnsi="仿宋" w:eastAsia="仿宋" w:cs="仿宋_GB2312"/>
          <w:color w:val="auto"/>
          <w:highlight w:val="none"/>
        </w:rPr>
      </w:pPr>
      <w:r>
        <w:rPr>
          <w:rFonts w:hint="eastAsia" w:ascii="仿宋" w:hAnsi="仿宋" w:eastAsia="仿宋" w:cs="仿宋_GB2312"/>
          <w:b/>
          <w:color w:val="auto"/>
          <w:spacing w:val="20"/>
          <w:highlight w:val="none"/>
        </w:rPr>
        <w:t>15.投标无效。</w:t>
      </w:r>
      <w:r>
        <w:rPr>
          <w:rFonts w:hint="eastAsia" w:ascii="仿宋" w:hAnsi="仿宋" w:eastAsia="仿宋" w:cs="仿宋_GB2312"/>
          <w:color w:val="auto"/>
          <w:highlight w:val="none"/>
        </w:rPr>
        <w:t>有下列情况之一的，投标无效：</w:t>
      </w:r>
    </w:p>
    <w:p w14:paraId="7C8AF2C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14:paraId="6262BCF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14:paraId="43D41A4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14:paraId="30E6F87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15.4投标文件“资格文件”和“商务技术文件”部分中出现用于价格分评审的投标报价的（招标文件另有规定的参与“商务技术文件”评审的报价除外）；</w:t>
      </w:r>
    </w:p>
    <w:p w14:paraId="404EB31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15.5投标文件未按招标文件规定的格式填写，或对招标服务或对技术或产品等要求未详细应答或应答内容不全、有缺失的，经评标委员会认定为无法评审的；</w:t>
      </w:r>
    </w:p>
    <w:p w14:paraId="1906AD3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15.6投标文件关键信息填写不完整或字迹不能辨认或有漏项的，经评标委员会认定属于重大偏差的；</w:t>
      </w:r>
    </w:p>
    <w:p w14:paraId="5338AC5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15.7投标文件重要信息前后不一致，经评标委员会询标后仍然无法评审的；</w:t>
      </w:r>
    </w:p>
    <w:p w14:paraId="551137E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15.8投标文件未按照招标文件要求签署、盖章的；</w:t>
      </w:r>
    </w:p>
    <w:p w14:paraId="4C92E90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14:paraId="7BEE1DC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15.10</w:t>
      </w:r>
      <w:r>
        <w:rPr>
          <w:rFonts w:hint="eastAsia" w:ascii="仿宋" w:hAnsi="仿宋" w:eastAsia="仿宋" w:cs="仿宋_GB2312"/>
          <w:color w:val="auto"/>
          <w:sz w:val="24"/>
          <w:highlight w:val="none"/>
        </w:rPr>
        <w:t>投标文件含有采购人不能接受的附加条件的；</w:t>
      </w:r>
    </w:p>
    <w:p w14:paraId="4E9DE66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15.11</w:t>
      </w:r>
      <w:r>
        <w:rPr>
          <w:rFonts w:hint="eastAsia" w:ascii="仿宋" w:hAnsi="仿宋" w:eastAsia="仿宋" w:cs="仿宋_GB2312"/>
          <w:color w:val="auto"/>
          <w:sz w:val="24"/>
          <w:highlight w:val="none"/>
        </w:rPr>
        <w:t>投标文件中承诺的投标有效期少于招标文件中载明的投标有效期的；</w:t>
      </w:r>
    </w:p>
    <w:p w14:paraId="5507B99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15.12</w:t>
      </w:r>
      <w:r>
        <w:rPr>
          <w:rFonts w:hint="eastAsia" w:ascii="仿宋" w:hAnsi="仿宋" w:eastAsia="仿宋" w:cs="仿宋_GB2312"/>
          <w:color w:val="auto"/>
          <w:sz w:val="24"/>
          <w:highlight w:val="none"/>
        </w:rPr>
        <w:t>投标人所投内容不符合采购需求中实质性要求的；</w:t>
      </w:r>
    </w:p>
    <w:p w14:paraId="01C72BF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15.13投标文件出现不是唯一的、有选择性投标报价的;</w:t>
      </w:r>
    </w:p>
    <w:p w14:paraId="2226684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15.14</w:t>
      </w:r>
      <w:r>
        <w:rPr>
          <w:rFonts w:hint="eastAsia" w:ascii="仿宋" w:hAnsi="仿宋" w:eastAsia="仿宋" w:cs="仿宋_GB2312"/>
          <w:color w:val="auto"/>
          <w:sz w:val="24"/>
          <w:highlight w:val="none"/>
        </w:rPr>
        <w:t>投标报价高于本项目采购预算或者最高限价的;</w:t>
      </w:r>
    </w:p>
    <w:p w14:paraId="3703923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0763047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15.16</w:t>
      </w:r>
      <w:r>
        <w:rPr>
          <w:rFonts w:hint="eastAsia" w:ascii="仿宋" w:hAnsi="仿宋" w:eastAsia="仿宋" w:cs="仿宋_GB2312"/>
          <w:color w:val="auto"/>
          <w:sz w:val="24"/>
          <w:highlight w:val="none"/>
        </w:rPr>
        <w:t>《</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sz w:val="24"/>
          <w:highlight w:val="none"/>
        </w:rPr>
        <w:t>》填写不完整或字迹不能辨认或有漏项的，经评标委员会认定属于重大偏差的；</w:t>
      </w:r>
    </w:p>
    <w:p w14:paraId="20FD8F0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15.17</w:t>
      </w:r>
      <w:r>
        <w:rPr>
          <w:rFonts w:hint="eastAsia" w:ascii="仿宋" w:hAnsi="仿宋" w:eastAsia="仿宋" w:cs="仿宋_GB2312"/>
          <w:color w:val="auto"/>
          <w:sz w:val="24"/>
          <w:highlight w:val="none"/>
        </w:rPr>
        <w:t>投标人对根据修正原则修正后的报价不确认的；</w:t>
      </w:r>
    </w:p>
    <w:p w14:paraId="2D6850B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15.18投标人仅提交备份投标文件，未在电子交易平台传输递交投标文件的，投标无效；</w:t>
      </w:r>
    </w:p>
    <w:p w14:paraId="32A8411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15.19</w:t>
      </w:r>
      <w:r>
        <w:rPr>
          <w:rFonts w:hint="eastAsia" w:ascii="仿宋" w:hAnsi="仿宋" w:eastAsia="仿宋"/>
          <w:b/>
          <w:snapToGrid w:val="0"/>
          <w:color w:val="auto"/>
          <w:kern w:val="28"/>
          <w:sz w:val="24"/>
          <w:highlight w:val="none"/>
        </w:rPr>
        <w:t>对未提供样品或提供样品不满足采购需求实质性条件；</w:t>
      </w:r>
    </w:p>
    <w:p w14:paraId="78914CE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15.20投标人提供虚假材料投标的（包括但不限于以下情节）：</w:t>
      </w:r>
    </w:p>
    <w:p w14:paraId="4DD944E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15.20.1使用伪造、变造的许可证件；</w:t>
      </w:r>
    </w:p>
    <w:p w14:paraId="2CD68C6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15.20.2提供虚假的财务状况或者业绩；</w:t>
      </w:r>
    </w:p>
    <w:p w14:paraId="1E77861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15.20.3提供虚假的项目负责人或者主要技术人员简历、劳动关系证明；</w:t>
      </w:r>
    </w:p>
    <w:p w14:paraId="78B4E32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15.20.4提供虚假的信用状况；</w:t>
      </w:r>
    </w:p>
    <w:p w14:paraId="4FA06BD4">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0175A31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15.21投标人有恶意串通、妨碍其他投标人的竞争行为、损害采购人或者其他投标人的合法权益情形的；有下列情形之一的，属于或视为恶意串通，其投标无效：</w:t>
      </w:r>
    </w:p>
    <w:p w14:paraId="5B68749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15.20.1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14:paraId="1A897BF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15.21.2供应商按照采购人或者采购代理机构的授意撤换、修改投标文件或者响应文件；</w:t>
      </w:r>
    </w:p>
    <w:p w14:paraId="23A4F45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15.21.3供应商之间协商报价、技术方案等投标文件或者响应文件的实质性内容；</w:t>
      </w:r>
    </w:p>
    <w:p w14:paraId="6C9B6C3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15.21.4属于同一集团、协会、商会等组织成员的供应商按照该组织要求协同参加政府采购活动；</w:t>
      </w:r>
    </w:p>
    <w:p w14:paraId="355893B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15.21.5供应商之间事先约定由某一特定供应商中标、成交；</w:t>
      </w:r>
    </w:p>
    <w:p w14:paraId="542BC6D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15.21.6供应商之间商定部分供应商放弃参加政府采购活动或者放弃中标、成交；</w:t>
      </w:r>
    </w:p>
    <w:p w14:paraId="5AF204B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15.21.7供应商与采购人或者采购代理机构之间、供应商相互之间，为谋求特定供应商中标、成交或者排斥其他供应商的其他串通行为。</w:t>
      </w:r>
    </w:p>
    <w:p w14:paraId="2E514F5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15.21.8不同投标人的投标文件由同一单位或者个人编制；</w:t>
      </w:r>
    </w:p>
    <w:p w14:paraId="5742C28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15.21.9不同投标人委托同一单位或者个人办理投标事宜；</w:t>
      </w:r>
    </w:p>
    <w:p w14:paraId="598ACEB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15.21.10不同投标人的投标文件载明的项目管理成员或者联系人员为同一人；</w:t>
      </w:r>
    </w:p>
    <w:p w14:paraId="771A192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15.21.11不同投标人的投标文件异常一致或者投标报价呈规律性差异；</w:t>
      </w:r>
    </w:p>
    <w:p w14:paraId="2A90A5F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15.21.12不同投标人的投标文件相互混装；</w:t>
      </w:r>
    </w:p>
    <w:p w14:paraId="0B75A15C">
      <w:pPr>
        <w:spacing w:line="360" w:lineRule="auto"/>
        <w:ind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15.21.13 不同供应商的电子投标（响应）文件上传计算机的网卡MAC地址、CPU序列号和硬盘序列号等硬件信息相同的；</w:t>
      </w:r>
    </w:p>
    <w:p w14:paraId="4C153CD9">
      <w:pPr>
        <w:spacing w:line="360" w:lineRule="auto"/>
        <w:ind w:firstLine="480" w:firstLineChars="20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15.21.14 不同供应商联系人为同一人或不同联系人的联系电话一致，且无法合理解释的；</w:t>
      </w:r>
    </w:p>
    <w:p w14:paraId="5947C6E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15.22违反法律、法规及本招标文件规定的其它无效投标情形。 </w:t>
      </w:r>
    </w:p>
    <w:p w14:paraId="1BB716DF">
      <w:pPr>
        <w:pStyle w:val="23"/>
        <w:snapToGrid w:val="0"/>
        <w:spacing w:line="360" w:lineRule="auto"/>
        <w:ind w:firstLine="472" w:firstLineChars="196"/>
        <w:rPr>
          <w:rFonts w:ascii="仿宋" w:hAnsi="仿宋" w:eastAsia="仿宋" w:cs="仿宋_GB2312"/>
          <w:color w:val="auto"/>
          <w:highlight w:val="none"/>
        </w:rPr>
      </w:pPr>
      <w:r>
        <w:rPr>
          <w:rFonts w:hint="eastAsia" w:ascii="仿宋" w:hAnsi="仿宋" w:eastAsia="仿宋" w:cs="仿宋_GB2312"/>
          <w:b/>
          <w:color w:val="auto"/>
          <w:highlight w:val="none"/>
        </w:rPr>
        <w:t xml:space="preserve"> 16.废标。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17611D28">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14:paraId="0D98BFB6">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14:paraId="2E7C85AF">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14:paraId="0CB324CA">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14:paraId="677A2844">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0F5C5BA0">
      <w:pPr>
        <w:pStyle w:val="23"/>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17.修改招标文件，重新组织采购活动。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0D762F">
      <w:pPr>
        <w:pStyle w:val="23"/>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18.重新开展采购。</w:t>
      </w:r>
      <w:r>
        <w:rPr>
          <w:rFonts w:hint="eastAsia" w:ascii="仿宋" w:hAnsi="仿宋" w:eastAsia="仿宋" w:cs="宋体"/>
          <w:color w:val="auto"/>
          <w:highlight w:val="none"/>
        </w:rPr>
        <w:t>有</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政府采购法第七十一条、第七十二条规定的违法行为之一，影响或者可能影响中标结果的，依照下列规定处理：</w:t>
      </w:r>
    </w:p>
    <w:p w14:paraId="54FF2A8A">
      <w:pPr>
        <w:pStyle w:val="2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18.1未确定中标供应商的，终止本次政府采购活动，重新开展政府采购活动。</w:t>
      </w:r>
    </w:p>
    <w:p w14:paraId="4098CE4F">
      <w:pPr>
        <w:pStyle w:val="2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18.2已确定中标供应商但尚未签订政府采购合同的，中标结果无效，从合格的中标候选人中另行确定中标供应商；没有合格的中标候选人的，重新开展政府采购活动。</w:t>
      </w:r>
    </w:p>
    <w:p w14:paraId="5E0FB038">
      <w:pPr>
        <w:pStyle w:val="2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18.3政府采购合同已签订但尚未履行的，撤销合同，从合格的中标候选人中另行确定中标供应商；没有合格的中标候选人的，重新开展政府采购活动。</w:t>
      </w:r>
    </w:p>
    <w:p w14:paraId="00365057">
      <w:pPr>
        <w:pStyle w:val="2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18.4政府采购合同已经履行，给采购人、供应商造成损失的，由责任人承担赔偿责任。</w:t>
      </w:r>
    </w:p>
    <w:p w14:paraId="4FFF690B">
      <w:pPr>
        <w:pStyle w:val="23"/>
        <w:snapToGrid w:val="0"/>
        <w:spacing w:line="360" w:lineRule="auto"/>
        <w:rPr>
          <w:rFonts w:ascii="仿宋" w:hAnsi="仿宋" w:eastAsia="仿宋" w:cs="仿宋_GB2312"/>
          <w:color w:val="auto"/>
          <w:highlight w:val="none"/>
        </w:rPr>
      </w:pPr>
      <w:r>
        <w:rPr>
          <w:rFonts w:hint="eastAsia" w:ascii="仿宋" w:hAnsi="仿宋" w:eastAsia="仿宋" w:cs="宋体"/>
          <w:color w:val="auto"/>
          <w:highlight w:val="none"/>
        </w:rPr>
        <w:t>18.5政府采购当事人有其他违反</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政府采购法或者</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政府采购法实施条例等法律法规规定的行为，经改正后仍然影响或者可能影响中标结果或者依法被认定为中标无效的，依照18.1-18.4规定处理。</w:t>
      </w:r>
    </w:p>
    <w:p w14:paraId="51FED6C9">
      <w:pPr>
        <w:snapToGrid w:val="0"/>
        <w:spacing w:line="360" w:lineRule="auto"/>
        <w:ind w:left="120" w:leftChars="57" w:firstLine="482" w:firstLineChars="150"/>
        <w:jc w:val="center"/>
        <w:rPr>
          <w:rFonts w:ascii="仿宋" w:hAnsi="仿宋" w:eastAsia="仿宋" w:cs="仿宋_GB2312"/>
          <w:b/>
          <w:color w:val="auto"/>
          <w:sz w:val="32"/>
          <w:highlight w:val="none"/>
        </w:rPr>
      </w:pPr>
    </w:p>
    <w:p w14:paraId="3FAE68BE">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六、评审过程的保密与录像</w:t>
      </w:r>
    </w:p>
    <w:p w14:paraId="424E3550">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7D7480DF">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14:paraId="695534F2">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七、具体评标标准</w:t>
      </w:r>
    </w:p>
    <w:p w14:paraId="323E1381">
      <w:pPr>
        <w:widowControl/>
        <w:spacing w:line="360" w:lineRule="auto"/>
        <w:ind w:firstLine="480" w:firstLineChars="200"/>
        <w:rPr>
          <w:rFonts w:ascii="仿宋" w:hAnsi="仿宋" w:eastAsia="仿宋" w:cs="仿宋_GB2312"/>
          <w:color w:val="auto"/>
          <w:sz w:val="24"/>
          <w:highlight w:val="none"/>
        </w:rPr>
      </w:pPr>
      <w:bookmarkStart w:id="428" w:name="gxebd_pack_1_EvalFactorAccordEnd"/>
      <w:bookmarkEnd w:id="428"/>
      <w:r>
        <w:rPr>
          <w:rFonts w:hint="eastAsia" w:ascii="仿宋" w:hAnsi="仿宋" w:eastAsia="仿宋" w:cs="仿宋_GB2312"/>
          <w:color w:val="auto"/>
          <w:sz w:val="24"/>
          <w:highlight w:val="none"/>
        </w:rPr>
        <w:t>21.商务技术分（</w:t>
      </w:r>
      <w:r>
        <w:rPr>
          <w:rFonts w:hint="eastAsia" w:ascii="仿宋" w:hAnsi="仿宋" w:eastAsia="仿宋" w:cs="Arial"/>
          <w:color w:val="auto"/>
          <w:kern w:val="0"/>
          <w:sz w:val="24"/>
          <w:highlight w:val="none"/>
          <w:lang w:val="en-US" w:eastAsia="zh-CN"/>
        </w:rPr>
        <w:t>85</w:t>
      </w:r>
      <w:r>
        <w:rPr>
          <w:rFonts w:hint="eastAsia" w:ascii="仿宋" w:hAnsi="仿宋" w:eastAsia="仿宋" w:cs="仿宋_GB2312"/>
          <w:color w:val="auto"/>
          <w:sz w:val="24"/>
          <w:highlight w:val="none"/>
        </w:rPr>
        <w:t>分）</w:t>
      </w:r>
    </w:p>
    <w:tbl>
      <w:tblPr>
        <w:tblStyle w:val="60"/>
        <w:tblW w:w="5000" w:type="pct"/>
        <w:tblInd w:w="0" w:type="dxa"/>
        <w:tblLayout w:type="autofit"/>
        <w:tblCellMar>
          <w:top w:w="0" w:type="dxa"/>
          <w:left w:w="108" w:type="dxa"/>
          <w:bottom w:w="0" w:type="dxa"/>
          <w:right w:w="108" w:type="dxa"/>
        </w:tblCellMar>
      </w:tblPr>
      <w:tblGrid>
        <w:gridCol w:w="881"/>
        <w:gridCol w:w="1200"/>
        <w:gridCol w:w="6990"/>
        <w:gridCol w:w="783"/>
      </w:tblGrid>
      <w:tr w14:paraId="5E628CE0">
        <w:tblPrEx>
          <w:tblCellMar>
            <w:top w:w="0" w:type="dxa"/>
            <w:left w:w="108" w:type="dxa"/>
            <w:bottom w:w="0" w:type="dxa"/>
            <w:right w:w="108" w:type="dxa"/>
          </w:tblCellMar>
        </w:tblPrEx>
        <w:trPr>
          <w:trHeight w:val="598" w:hRule="atLeast"/>
        </w:trPr>
        <w:tc>
          <w:tcPr>
            <w:tcW w:w="447" w:type="pct"/>
            <w:tcBorders>
              <w:top w:val="single" w:color="auto" w:sz="4" w:space="0"/>
              <w:left w:val="single" w:color="auto" w:sz="4" w:space="0"/>
              <w:bottom w:val="single" w:color="auto" w:sz="4" w:space="0"/>
              <w:right w:val="single" w:color="auto" w:sz="4" w:space="0"/>
            </w:tcBorders>
            <w:noWrap w:val="0"/>
            <w:vAlign w:val="center"/>
          </w:tcPr>
          <w:p w14:paraId="73118727">
            <w:pPr>
              <w:widowControl/>
              <w:autoSpaceDE w:val="0"/>
              <w:adjustRightInd w:val="0"/>
              <w:jc w:val="center"/>
              <w:rPr>
                <w:rFonts w:ascii="仿宋" w:hAnsi="仿宋" w:eastAsia="仿宋"/>
                <w:b/>
                <w:bCs/>
                <w:color w:val="auto"/>
                <w:kern w:val="0"/>
                <w:sz w:val="22"/>
                <w:szCs w:val="22"/>
                <w:highlight w:val="none"/>
              </w:rPr>
            </w:pPr>
            <w:r>
              <w:rPr>
                <w:rFonts w:hint="eastAsia" w:ascii="仿宋" w:hAnsi="仿宋" w:eastAsia="仿宋"/>
                <w:b/>
                <w:bCs/>
                <w:color w:val="auto"/>
                <w:kern w:val="0"/>
                <w:sz w:val="22"/>
                <w:szCs w:val="22"/>
                <w:highlight w:val="none"/>
              </w:rPr>
              <w:t>类别</w:t>
            </w:r>
          </w:p>
        </w:tc>
        <w:tc>
          <w:tcPr>
            <w:tcW w:w="609" w:type="pct"/>
            <w:tcBorders>
              <w:top w:val="single" w:color="auto" w:sz="4" w:space="0"/>
              <w:left w:val="nil"/>
              <w:bottom w:val="single" w:color="auto" w:sz="4" w:space="0"/>
              <w:right w:val="single" w:color="auto" w:sz="4" w:space="0"/>
            </w:tcBorders>
            <w:noWrap w:val="0"/>
            <w:vAlign w:val="center"/>
          </w:tcPr>
          <w:p w14:paraId="5DD6EC40">
            <w:pPr>
              <w:widowControl/>
              <w:autoSpaceDE w:val="0"/>
              <w:adjustRightInd w:val="0"/>
              <w:jc w:val="center"/>
              <w:rPr>
                <w:rFonts w:ascii="仿宋" w:hAnsi="仿宋" w:eastAsia="仿宋"/>
                <w:b/>
                <w:bCs/>
                <w:color w:val="auto"/>
                <w:kern w:val="0"/>
                <w:sz w:val="22"/>
                <w:szCs w:val="22"/>
                <w:highlight w:val="none"/>
              </w:rPr>
            </w:pPr>
            <w:r>
              <w:rPr>
                <w:rFonts w:hint="eastAsia" w:ascii="仿宋" w:hAnsi="仿宋" w:eastAsia="仿宋"/>
                <w:b/>
                <w:bCs/>
                <w:color w:val="auto"/>
                <w:kern w:val="0"/>
                <w:sz w:val="22"/>
                <w:szCs w:val="22"/>
                <w:highlight w:val="none"/>
              </w:rPr>
              <w:t>项目</w:t>
            </w:r>
          </w:p>
        </w:tc>
        <w:tc>
          <w:tcPr>
            <w:tcW w:w="3546" w:type="pct"/>
            <w:tcBorders>
              <w:top w:val="single" w:color="auto" w:sz="4" w:space="0"/>
              <w:left w:val="nil"/>
              <w:bottom w:val="single" w:color="auto" w:sz="4" w:space="0"/>
              <w:right w:val="single" w:color="auto" w:sz="4" w:space="0"/>
            </w:tcBorders>
            <w:noWrap w:val="0"/>
            <w:vAlign w:val="center"/>
          </w:tcPr>
          <w:p w14:paraId="7E98E9E1">
            <w:pPr>
              <w:widowControl/>
              <w:autoSpaceDE w:val="0"/>
              <w:adjustRightInd w:val="0"/>
              <w:jc w:val="center"/>
              <w:rPr>
                <w:rFonts w:ascii="仿宋" w:hAnsi="仿宋" w:eastAsia="仿宋"/>
                <w:b/>
                <w:bCs/>
                <w:color w:val="auto"/>
                <w:kern w:val="0"/>
                <w:sz w:val="22"/>
                <w:szCs w:val="22"/>
                <w:highlight w:val="none"/>
              </w:rPr>
            </w:pPr>
            <w:r>
              <w:rPr>
                <w:rFonts w:hint="eastAsia" w:ascii="仿宋" w:hAnsi="仿宋" w:eastAsia="仿宋"/>
                <w:b/>
                <w:bCs/>
                <w:color w:val="auto"/>
                <w:kern w:val="0"/>
                <w:sz w:val="22"/>
                <w:szCs w:val="22"/>
                <w:highlight w:val="none"/>
              </w:rPr>
              <w:t>评分项目细分项</w:t>
            </w:r>
          </w:p>
        </w:tc>
        <w:tc>
          <w:tcPr>
            <w:tcW w:w="397" w:type="pct"/>
            <w:tcBorders>
              <w:top w:val="single" w:color="auto" w:sz="4" w:space="0"/>
              <w:left w:val="nil"/>
              <w:bottom w:val="single" w:color="auto" w:sz="4" w:space="0"/>
              <w:right w:val="single" w:color="auto" w:sz="4" w:space="0"/>
            </w:tcBorders>
            <w:noWrap w:val="0"/>
            <w:vAlign w:val="center"/>
          </w:tcPr>
          <w:p w14:paraId="0F9FD227">
            <w:pPr>
              <w:widowControl/>
              <w:autoSpaceDE w:val="0"/>
              <w:adjustRightInd w:val="0"/>
              <w:jc w:val="center"/>
              <w:rPr>
                <w:rFonts w:ascii="仿宋" w:hAnsi="仿宋" w:eastAsia="仿宋"/>
                <w:b/>
                <w:bCs/>
                <w:color w:val="auto"/>
                <w:kern w:val="0"/>
                <w:sz w:val="22"/>
                <w:szCs w:val="22"/>
                <w:highlight w:val="none"/>
              </w:rPr>
            </w:pPr>
            <w:r>
              <w:rPr>
                <w:rFonts w:hint="eastAsia" w:ascii="仿宋" w:hAnsi="仿宋" w:eastAsia="仿宋"/>
                <w:b/>
                <w:bCs/>
                <w:color w:val="auto"/>
                <w:kern w:val="0"/>
                <w:sz w:val="22"/>
                <w:szCs w:val="22"/>
                <w:highlight w:val="none"/>
              </w:rPr>
              <w:t>分值</w:t>
            </w:r>
          </w:p>
        </w:tc>
      </w:tr>
      <w:tr w14:paraId="1DB13F9E">
        <w:tblPrEx>
          <w:tblCellMar>
            <w:top w:w="0" w:type="dxa"/>
            <w:left w:w="108" w:type="dxa"/>
            <w:bottom w:w="0" w:type="dxa"/>
            <w:right w:w="108" w:type="dxa"/>
          </w:tblCellMar>
        </w:tblPrEx>
        <w:trPr>
          <w:trHeight w:val="1896" w:hRule="atLeast"/>
        </w:trPr>
        <w:tc>
          <w:tcPr>
            <w:tcW w:w="447" w:type="pct"/>
            <w:vMerge w:val="restart"/>
            <w:tcBorders>
              <w:top w:val="nil"/>
              <w:left w:val="single" w:color="auto" w:sz="4" w:space="0"/>
              <w:bottom w:val="single" w:color="auto" w:sz="4" w:space="0"/>
              <w:right w:val="single" w:color="auto" w:sz="4" w:space="0"/>
            </w:tcBorders>
            <w:noWrap w:val="0"/>
            <w:vAlign w:val="center"/>
          </w:tcPr>
          <w:p w14:paraId="35F95601">
            <w:pPr>
              <w:snapToGrid w:val="0"/>
              <w:rPr>
                <w:rFonts w:hint="eastAsia" w:ascii="仿宋" w:eastAsia="仿宋"/>
                <w:color w:val="auto"/>
                <w:kern w:val="0"/>
                <w:sz w:val="24"/>
              </w:rPr>
            </w:pPr>
            <w:r>
              <w:rPr>
                <w:rFonts w:hint="eastAsia" w:ascii="仿宋" w:eastAsia="仿宋"/>
                <w:color w:val="auto"/>
                <w:kern w:val="0"/>
                <w:sz w:val="24"/>
              </w:rPr>
              <w:t>商务资信</w:t>
            </w:r>
          </w:p>
          <w:p w14:paraId="613500C9">
            <w:pPr>
              <w:snapToGrid w:val="0"/>
              <w:rPr>
                <w:rFonts w:hint="eastAsia" w:ascii="仿宋" w:eastAsia="仿宋"/>
                <w:color w:val="auto"/>
                <w:kern w:val="0"/>
                <w:sz w:val="24"/>
                <w:lang w:eastAsia="zh-CN"/>
              </w:rPr>
            </w:pPr>
            <w:r>
              <w:rPr>
                <w:rFonts w:hint="eastAsia" w:ascii="仿宋" w:eastAsia="仿宋"/>
                <w:color w:val="auto"/>
                <w:kern w:val="0"/>
                <w:sz w:val="24"/>
                <w:lang w:eastAsia="zh-CN"/>
              </w:rPr>
              <w:t>（</w:t>
            </w:r>
            <w:r>
              <w:rPr>
                <w:rFonts w:hint="eastAsia" w:ascii="仿宋" w:eastAsia="仿宋"/>
                <w:color w:val="auto"/>
                <w:kern w:val="0"/>
                <w:sz w:val="24"/>
                <w:lang w:val="en-US" w:eastAsia="zh-CN"/>
              </w:rPr>
              <w:t>8分</w:t>
            </w:r>
            <w:r>
              <w:rPr>
                <w:rFonts w:hint="eastAsia" w:ascii="仿宋" w:eastAsia="仿宋"/>
                <w:color w:val="auto"/>
                <w:kern w:val="0"/>
                <w:sz w:val="24"/>
                <w:lang w:eastAsia="zh-CN"/>
              </w:rPr>
              <w:t>）</w:t>
            </w:r>
          </w:p>
        </w:tc>
        <w:tc>
          <w:tcPr>
            <w:tcW w:w="609" w:type="pct"/>
            <w:tcBorders>
              <w:top w:val="nil"/>
              <w:left w:val="nil"/>
              <w:bottom w:val="single" w:color="auto" w:sz="4" w:space="0"/>
              <w:right w:val="single" w:color="auto" w:sz="4" w:space="0"/>
            </w:tcBorders>
            <w:noWrap w:val="0"/>
            <w:vAlign w:val="center"/>
          </w:tcPr>
          <w:p w14:paraId="06B41472">
            <w:pPr>
              <w:snapToGrid w:val="0"/>
              <w:rPr>
                <w:rFonts w:hint="eastAsia" w:ascii="仿宋" w:eastAsia="仿宋"/>
                <w:color w:val="auto"/>
                <w:kern w:val="0"/>
                <w:sz w:val="24"/>
              </w:rPr>
            </w:pPr>
            <w:r>
              <w:rPr>
                <w:rFonts w:hint="eastAsia" w:ascii="仿宋" w:eastAsia="仿宋"/>
                <w:color w:val="auto"/>
                <w:kern w:val="0"/>
                <w:sz w:val="24"/>
              </w:rPr>
              <w:t>管理体系</w:t>
            </w:r>
          </w:p>
        </w:tc>
        <w:tc>
          <w:tcPr>
            <w:tcW w:w="3546" w:type="pct"/>
            <w:tcBorders>
              <w:top w:val="nil"/>
              <w:left w:val="nil"/>
              <w:bottom w:val="single" w:color="auto" w:sz="4" w:space="0"/>
              <w:right w:val="single" w:color="auto" w:sz="4" w:space="0"/>
            </w:tcBorders>
            <w:noWrap w:val="0"/>
            <w:vAlign w:val="center"/>
          </w:tcPr>
          <w:p w14:paraId="04E75B44">
            <w:pPr>
              <w:snapToGrid w:val="0"/>
              <w:rPr>
                <w:rFonts w:hint="eastAsia" w:ascii="仿宋" w:eastAsia="仿宋"/>
                <w:color w:val="auto"/>
                <w:kern w:val="0"/>
                <w:sz w:val="24"/>
              </w:rPr>
            </w:pPr>
            <w:r>
              <w:rPr>
                <w:rFonts w:hint="eastAsia" w:ascii="仿宋" w:eastAsia="仿宋"/>
                <w:color w:val="auto"/>
                <w:kern w:val="0"/>
                <w:sz w:val="24"/>
              </w:rPr>
              <w:t>投标人</w:t>
            </w:r>
            <w:r>
              <w:rPr>
                <w:rFonts w:hint="eastAsia" w:ascii="仿宋" w:eastAsia="仿宋"/>
                <w:color w:val="auto"/>
                <w:kern w:val="0"/>
                <w:sz w:val="24"/>
                <w:lang w:val="en-US" w:eastAsia="zh-CN"/>
              </w:rPr>
              <w:t>同时</w:t>
            </w:r>
            <w:r>
              <w:rPr>
                <w:rFonts w:hint="eastAsia" w:ascii="仿宋" w:eastAsia="仿宋"/>
                <w:color w:val="auto"/>
                <w:kern w:val="0"/>
                <w:sz w:val="24"/>
              </w:rPr>
              <w:t>具有在有效期内的ISO9001质量管理体系认证证书、ISO14001环境管理体系认证证书、OHSAS18001或ISO45001、GB/T28001职业健康安全管理体系认证得1分，本项最高得1分。</w:t>
            </w:r>
          </w:p>
          <w:p w14:paraId="2772B477">
            <w:pPr>
              <w:snapToGrid w:val="0"/>
              <w:rPr>
                <w:rFonts w:hint="eastAsia" w:ascii="仿宋" w:eastAsia="仿宋"/>
                <w:color w:val="auto"/>
                <w:kern w:val="0"/>
                <w:sz w:val="24"/>
              </w:rPr>
            </w:pPr>
            <w:r>
              <w:rPr>
                <w:rFonts w:hint="eastAsia" w:ascii="仿宋" w:eastAsia="仿宋"/>
                <w:color w:val="auto"/>
                <w:kern w:val="0"/>
                <w:sz w:val="24"/>
              </w:rPr>
              <w:t>（注:投标时提供相关证书复印件且提供国家认监委官方网站相应认证查询截图（加盖投标人公章），不提供不得分。）</w:t>
            </w:r>
          </w:p>
        </w:tc>
        <w:tc>
          <w:tcPr>
            <w:tcW w:w="397" w:type="pct"/>
            <w:tcBorders>
              <w:top w:val="nil"/>
              <w:left w:val="nil"/>
              <w:bottom w:val="single" w:color="auto" w:sz="4" w:space="0"/>
              <w:right w:val="single" w:color="auto" w:sz="4" w:space="0"/>
            </w:tcBorders>
            <w:noWrap w:val="0"/>
            <w:vAlign w:val="center"/>
          </w:tcPr>
          <w:p w14:paraId="1420E6F4">
            <w:pPr>
              <w:snapToGrid w:val="0"/>
              <w:jc w:val="center"/>
              <w:rPr>
                <w:rFonts w:hint="eastAsia" w:ascii="仿宋" w:eastAsia="仿宋"/>
                <w:color w:val="auto"/>
                <w:kern w:val="0"/>
                <w:sz w:val="24"/>
              </w:rPr>
            </w:pPr>
            <w:r>
              <w:rPr>
                <w:rFonts w:hint="eastAsia" w:ascii="仿宋" w:eastAsia="仿宋"/>
                <w:color w:val="auto"/>
                <w:kern w:val="0"/>
                <w:sz w:val="24"/>
              </w:rPr>
              <w:t>1</w:t>
            </w:r>
          </w:p>
        </w:tc>
      </w:tr>
      <w:tr w14:paraId="30254026">
        <w:tblPrEx>
          <w:tblCellMar>
            <w:top w:w="0" w:type="dxa"/>
            <w:left w:w="108" w:type="dxa"/>
            <w:bottom w:w="0" w:type="dxa"/>
            <w:right w:w="108" w:type="dxa"/>
          </w:tblCellMar>
        </w:tblPrEx>
        <w:trPr>
          <w:trHeight w:val="1638" w:hRule="atLeast"/>
        </w:trPr>
        <w:tc>
          <w:tcPr>
            <w:tcW w:w="447" w:type="pct"/>
            <w:vMerge w:val="continue"/>
            <w:tcBorders>
              <w:top w:val="nil"/>
              <w:left w:val="single" w:color="auto" w:sz="4" w:space="0"/>
              <w:bottom w:val="single" w:color="auto" w:sz="4" w:space="0"/>
              <w:right w:val="single" w:color="auto" w:sz="4" w:space="0"/>
            </w:tcBorders>
            <w:noWrap w:val="0"/>
            <w:vAlign w:val="center"/>
          </w:tcPr>
          <w:p w14:paraId="4CC61888">
            <w:pPr>
              <w:snapToGrid w:val="0"/>
              <w:rPr>
                <w:rFonts w:hint="eastAsia" w:ascii="仿宋" w:eastAsia="仿宋"/>
                <w:color w:val="auto"/>
                <w:kern w:val="0"/>
                <w:sz w:val="24"/>
              </w:rPr>
            </w:pPr>
          </w:p>
        </w:tc>
        <w:tc>
          <w:tcPr>
            <w:tcW w:w="609" w:type="pct"/>
            <w:tcBorders>
              <w:top w:val="nil"/>
              <w:left w:val="nil"/>
              <w:bottom w:val="single" w:color="auto" w:sz="4" w:space="0"/>
              <w:right w:val="single" w:color="auto" w:sz="4" w:space="0"/>
            </w:tcBorders>
            <w:noWrap w:val="0"/>
            <w:vAlign w:val="center"/>
          </w:tcPr>
          <w:p w14:paraId="125DF083">
            <w:pPr>
              <w:snapToGrid w:val="0"/>
              <w:rPr>
                <w:rFonts w:hint="eastAsia" w:ascii="仿宋" w:eastAsia="仿宋"/>
                <w:color w:val="auto"/>
                <w:kern w:val="0"/>
                <w:sz w:val="24"/>
              </w:rPr>
            </w:pPr>
            <w:r>
              <w:rPr>
                <w:rFonts w:hint="eastAsia" w:ascii="仿宋" w:eastAsia="仿宋"/>
                <w:color w:val="auto"/>
                <w:kern w:val="0"/>
                <w:sz w:val="24"/>
              </w:rPr>
              <w:t>企业业绩</w:t>
            </w:r>
          </w:p>
        </w:tc>
        <w:tc>
          <w:tcPr>
            <w:tcW w:w="3546" w:type="pct"/>
            <w:tcBorders>
              <w:top w:val="nil"/>
              <w:left w:val="nil"/>
              <w:bottom w:val="single" w:color="auto" w:sz="4" w:space="0"/>
              <w:right w:val="single" w:color="auto" w:sz="4" w:space="0"/>
            </w:tcBorders>
            <w:noWrap w:val="0"/>
            <w:vAlign w:val="center"/>
          </w:tcPr>
          <w:p w14:paraId="1AEFC9E4">
            <w:pPr>
              <w:snapToGrid w:val="0"/>
              <w:rPr>
                <w:rFonts w:hint="eastAsia" w:ascii="仿宋" w:eastAsia="仿宋"/>
                <w:color w:val="auto"/>
                <w:kern w:val="0"/>
                <w:sz w:val="24"/>
              </w:rPr>
            </w:pPr>
            <w:r>
              <w:rPr>
                <w:rFonts w:hint="eastAsia" w:ascii="仿宋" w:eastAsia="仿宋"/>
                <w:color w:val="auto"/>
                <w:kern w:val="0"/>
                <w:sz w:val="24"/>
              </w:rPr>
              <w:t>投标人自2020年1月1日以来，投标人（以合同签订时间为准）承担过同类业绩，每提供一个业绩得1分，最高得</w:t>
            </w:r>
            <w:r>
              <w:rPr>
                <w:rFonts w:hint="eastAsia" w:ascii="仿宋" w:eastAsia="仿宋"/>
                <w:color w:val="auto"/>
                <w:kern w:val="0"/>
                <w:sz w:val="24"/>
                <w:lang w:val="en-US" w:eastAsia="zh-CN"/>
              </w:rPr>
              <w:t>1</w:t>
            </w:r>
            <w:r>
              <w:rPr>
                <w:rFonts w:hint="eastAsia" w:ascii="仿宋" w:eastAsia="仿宋"/>
                <w:color w:val="auto"/>
                <w:kern w:val="0"/>
                <w:sz w:val="24"/>
              </w:rPr>
              <w:t>分。</w:t>
            </w:r>
          </w:p>
          <w:p w14:paraId="34ABAA0D">
            <w:pPr>
              <w:snapToGrid w:val="0"/>
              <w:rPr>
                <w:rFonts w:hint="eastAsia" w:ascii="仿宋" w:eastAsia="仿宋"/>
                <w:color w:val="auto"/>
                <w:kern w:val="0"/>
                <w:sz w:val="24"/>
              </w:rPr>
            </w:pPr>
            <w:r>
              <w:rPr>
                <w:rFonts w:hint="eastAsia" w:ascii="仿宋" w:eastAsia="仿宋"/>
                <w:color w:val="auto"/>
                <w:kern w:val="0"/>
                <w:sz w:val="24"/>
              </w:rPr>
              <w:t>（投标文件中提供合同复印件加盖投标供应商公章，提供的材料须能反映项目特征，不提供者不得分）</w:t>
            </w:r>
          </w:p>
        </w:tc>
        <w:tc>
          <w:tcPr>
            <w:tcW w:w="397" w:type="pct"/>
            <w:tcBorders>
              <w:top w:val="nil"/>
              <w:left w:val="nil"/>
              <w:bottom w:val="single" w:color="auto" w:sz="4" w:space="0"/>
              <w:right w:val="single" w:color="auto" w:sz="4" w:space="0"/>
            </w:tcBorders>
            <w:noWrap w:val="0"/>
            <w:vAlign w:val="center"/>
          </w:tcPr>
          <w:p w14:paraId="0A44C35B">
            <w:pPr>
              <w:snapToGrid w:val="0"/>
              <w:jc w:val="center"/>
              <w:rPr>
                <w:rFonts w:hint="eastAsia" w:ascii="仿宋" w:eastAsia="仿宋"/>
                <w:color w:val="auto"/>
                <w:kern w:val="0"/>
                <w:sz w:val="24"/>
              </w:rPr>
            </w:pPr>
            <w:r>
              <w:rPr>
                <w:rFonts w:hint="eastAsia" w:ascii="仿宋" w:eastAsia="仿宋"/>
                <w:color w:val="auto"/>
                <w:kern w:val="0"/>
                <w:sz w:val="24"/>
              </w:rPr>
              <w:t>1</w:t>
            </w:r>
          </w:p>
        </w:tc>
      </w:tr>
      <w:tr w14:paraId="0E7E4304">
        <w:tblPrEx>
          <w:tblCellMar>
            <w:top w:w="0" w:type="dxa"/>
            <w:left w:w="108" w:type="dxa"/>
            <w:bottom w:w="0" w:type="dxa"/>
            <w:right w:w="108" w:type="dxa"/>
          </w:tblCellMar>
        </w:tblPrEx>
        <w:trPr>
          <w:trHeight w:val="1842" w:hRule="atLeast"/>
        </w:trPr>
        <w:tc>
          <w:tcPr>
            <w:tcW w:w="447" w:type="pct"/>
            <w:vMerge w:val="continue"/>
            <w:tcBorders>
              <w:top w:val="nil"/>
              <w:left w:val="single" w:color="auto" w:sz="4" w:space="0"/>
              <w:bottom w:val="single" w:color="auto" w:sz="4" w:space="0"/>
              <w:right w:val="single" w:color="auto" w:sz="4" w:space="0"/>
            </w:tcBorders>
            <w:noWrap w:val="0"/>
            <w:vAlign w:val="center"/>
          </w:tcPr>
          <w:p w14:paraId="7ED8BB8E">
            <w:pPr>
              <w:snapToGrid w:val="0"/>
              <w:rPr>
                <w:rFonts w:hint="eastAsia" w:ascii="仿宋" w:eastAsia="仿宋"/>
                <w:color w:val="auto"/>
                <w:kern w:val="0"/>
                <w:sz w:val="24"/>
              </w:rPr>
            </w:pPr>
          </w:p>
        </w:tc>
        <w:tc>
          <w:tcPr>
            <w:tcW w:w="609" w:type="pct"/>
            <w:tcBorders>
              <w:top w:val="single" w:color="auto" w:sz="4" w:space="0"/>
              <w:left w:val="nil"/>
              <w:bottom w:val="single" w:color="auto" w:sz="4" w:space="0"/>
              <w:right w:val="single" w:color="auto" w:sz="4" w:space="0"/>
            </w:tcBorders>
            <w:noWrap w:val="0"/>
            <w:vAlign w:val="center"/>
          </w:tcPr>
          <w:p w14:paraId="361B1E7A">
            <w:pPr>
              <w:snapToGrid w:val="0"/>
              <w:rPr>
                <w:rFonts w:hint="eastAsia" w:ascii="仿宋" w:eastAsia="仿宋"/>
                <w:color w:val="auto"/>
                <w:kern w:val="0"/>
                <w:sz w:val="24"/>
              </w:rPr>
            </w:pPr>
            <w:r>
              <w:rPr>
                <w:rFonts w:hint="eastAsia" w:ascii="仿宋" w:eastAsia="仿宋"/>
                <w:color w:val="auto"/>
                <w:kern w:val="0"/>
                <w:sz w:val="24"/>
              </w:rPr>
              <w:t>获奖情况</w:t>
            </w:r>
          </w:p>
        </w:tc>
        <w:tc>
          <w:tcPr>
            <w:tcW w:w="3546" w:type="pct"/>
            <w:tcBorders>
              <w:top w:val="single" w:color="auto" w:sz="4" w:space="0"/>
              <w:left w:val="nil"/>
              <w:bottom w:val="single" w:color="auto" w:sz="4" w:space="0"/>
              <w:right w:val="single" w:color="auto" w:sz="4" w:space="0"/>
            </w:tcBorders>
            <w:noWrap w:val="0"/>
            <w:vAlign w:val="center"/>
          </w:tcPr>
          <w:p w14:paraId="494D3678">
            <w:pPr>
              <w:snapToGrid w:val="0"/>
              <w:rPr>
                <w:rFonts w:hint="eastAsia" w:ascii="仿宋" w:eastAsia="仿宋"/>
                <w:color w:val="auto"/>
                <w:kern w:val="0"/>
                <w:sz w:val="24"/>
              </w:rPr>
            </w:pPr>
            <w:r>
              <w:rPr>
                <w:rFonts w:hint="eastAsia" w:ascii="仿宋" w:eastAsia="仿宋"/>
                <w:color w:val="auto"/>
                <w:kern w:val="0"/>
                <w:sz w:val="24"/>
              </w:rPr>
              <w:t>投标人自2020年1月1日以来（以证书发放时间为准），获得省级城乡规划设计奖项一等奖及以上的得4分，二等奖的得2分，三等奖的得1分；获得市级城乡规划设计奖项的得0.5分；奖项最多提供</w:t>
            </w:r>
            <w:r>
              <w:rPr>
                <w:rFonts w:hint="eastAsia" w:ascii="仿宋" w:eastAsia="仿宋"/>
                <w:color w:val="auto"/>
                <w:kern w:val="0"/>
                <w:sz w:val="24"/>
                <w:lang w:val="en-US" w:eastAsia="zh-CN"/>
              </w:rPr>
              <w:t>1</w:t>
            </w:r>
            <w:r>
              <w:rPr>
                <w:rFonts w:hint="eastAsia" w:ascii="仿宋" w:eastAsia="仿宋"/>
                <w:color w:val="auto"/>
                <w:kern w:val="0"/>
                <w:sz w:val="24"/>
              </w:rPr>
              <w:t>个，本项最高得</w:t>
            </w:r>
            <w:r>
              <w:rPr>
                <w:rFonts w:hint="eastAsia" w:ascii="仿宋" w:eastAsia="仿宋"/>
                <w:color w:val="auto"/>
                <w:kern w:val="0"/>
                <w:sz w:val="24"/>
                <w:lang w:val="en-US" w:eastAsia="zh-CN"/>
              </w:rPr>
              <w:t>4</w:t>
            </w:r>
            <w:r>
              <w:rPr>
                <w:rFonts w:hint="eastAsia" w:ascii="仿宋" w:eastAsia="仿宋"/>
                <w:color w:val="auto"/>
                <w:kern w:val="0"/>
                <w:sz w:val="24"/>
              </w:rPr>
              <w:t xml:space="preserve">分； </w:t>
            </w:r>
          </w:p>
          <w:p w14:paraId="1A4FD329">
            <w:pPr>
              <w:snapToGrid w:val="0"/>
              <w:rPr>
                <w:rFonts w:hint="eastAsia" w:ascii="仿宋" w:eastAsia="仿宋"/>
                <w:color w:val="auto"/>
                <w:kern w:val="0"/>
                <w:sz w:val="24"/>
              </w:rPr>
            </w:pPr>
            <w:r>
              <w:rPr>
                <w:rFonts w:hint="eastAsia" w:ascii="仿宋" w:eastAsia="仿宋"/>
                <w:color w:val="auto"/>
                <w:kern w:val="0"/>
                <w:sz w:val="24"/>
              </w:rPr>
              <w:t>（投标文件中提供获奖证书复印件加盖投标人公章，同一奖项不重复、不累计得分，不提供者不得分。）</w:t>
            </w:r>
          </w:p>
        </w:tc>
        <w:tc>
          <w:tcPr>
            <w:tcW w:w="397" w:type="pct"/>
            <w:tcBorders>
              <w:top w:val="single" w:color="auto" w:sz="4" w:space="0"/>
              <w:left w:val="nil"/>
              <w:bottom w:val="single" w:color="auto" w:sz="4" w:space="0"/>
              <w:right w:val="single" w:color="auto" w:sz="4" w:space="0"/>
            </w:tcBorders>
            <w:noWrap w:val="0"/>
            <w:vAlign w:val="center"/>
          </w:tcPr>
          <w:p w14:paraId="744468AB">
            <w:pPr>
              <w:snapToGrid w:val="0"/>
              <w:jc w:val="center"/>
              <w:rPr>
                <w:rFonts w:hint="eastAsia" w:ascii="仿宋" w:eastAsia="仿宋"/>
                <w:color w:val="auto"/>
                <w:kern w:val="0"/>
                <w:sz w:val="24"/>
                <w:lang w:val="en-US" w:eastAsia="zh-CN"/>
              </w:rPr>
            </w:pPr>
            <w:r>
              <w:rPr>
                <w:rFonts w:hint="eastAsia" w:ascii="仿宋" w:eastAsia="仿宋"/>
                <w:color w:val="auto"/>
                <w:kern w:val="0"/>
                <w:sz w:val="24"/>
                <w:lang w:val="en-US" w:eastAsia="zh-CN"/>
              </w:rPr>
              <w:t>4</w:t>
            </w:r>
          </w:p>
        </w:tc>
      </w:tr>
      <w:tr w14:paraId="71B12DF7">
        <w:tblPrEx>
          <w:tblCellMar>
            <w:top w:w="0" w:type="dxa"/>
            <w:left w:w="108" w:type="dxa"/>
            <w:bottom w:w="0" w:type="dxa"/>
            <w:right w:w="108" w:type="dxa"/>
          </w:tblCellMar>
        </w:tblPrEx>
        <w:trPr>
          <w:trHeight w:val="1687" w:hRule="atLeast"/>
        </w:trPr>
        <w:tc>
          <w:tcPr>
            <w:tcW w:w="447" w:type="pct"/>
            <w:vMerge w:val="continue"/>
            <w:tcBorders>
              <w:top w:val="nil"/>
              <w:left w:val="single" w:color="auto" w:sz="4" w:space="0"/>
              <w:bottom w:val="single" w:color="auto" w:sz="4" w:space="0"/>
              <w:right w:val="single" w:color="auto" w:sz="4" w:space="0"/>
            </w:tcBorders>
            <w:noWrap w:val="0"/>
            <w:vAlign w:val="center"/>
          </w:tcPr>
          <w:p w14:paraId="52C96A57">
            <w:pPr>
              <w:snapToGrid w:val="0"/>
              <w:rPr>
                <w:rFonts w:hint="eastAsia" w:ascii="仿宋" w:eastAsia="仿宋"/>
                <w:color w:val="auto"/>
                <w:kern w:val="0"/>
                <w:sz w:val="24"/>
              </w:rPr>
            </w:pPr>
          </w:p>
        </w:tc>
        <w:tc>
          <w:tcPr>
            <w:tcW w:w="609" w:type="pct"/>
            <w:tcBorders>
              <w:top w:val="nil"/>
              <w:left w:val="nil"/>
              <w:bottom w:val="single" w:color="auto" w:sz="4" w:space="0"/>
              <w:right w:val="single" w:color="auto" w:sz="4" w:space="0"/>
            </w:tcBorders>
            <w:noWrap w:val="0"/>
            <w:vAlign w:val="center"/>
          </w:tcPr>
          <w:p w14:paraId="6DEC1CC8">
            <w:pPr>
              <w:snapToGrid w:val="0"/>
              <w:rPr>
                <w:rFonts w:hint="eastAsia" w:ascii="仿宋" w:eastAsia="仿宋"/>
                <w:color w:val="auto"/>
                <w:kern w:val="0"/>
                <w:sz w:val="24"/>
              </w:rPr>
            </w:pPr>
            <w:r>
              <w:rPr>
                <w:rFonts w:hint="eastAsia" w:ascii="仿宋" w:eastAsia="仿宋"/>
                <w:color w:val="auto"/>
                <w:kern w:val="0"/>
                <w:sz w:val="24"/>
              </w:rPr>
              <w:t>拟派项目负责人</w:t>
            </w:r>
          </w:p>
        </w:tc>
        <w:tc>
          <w:tcPr>
            <w:tcW w:w="3546" w:type="pct"/>
            <w:tcBorders>
              <w:top w:val="nil"/>
              <w:left w:val="nil"/>
              <w:bottom w:val="single" w:color="auto" w:sz="4" w:space="0"/>
              <w:right w:val="single" w:color="auto" w:sz="4" w:space="0"/>
            </w:tcBorders>
            <w:noWrap w:val="0"/>
            <w:vAlign w:val="center"/>
          </w:tcPr>
          <w:p w14:paraId="132B1F4A">
            <w:pPr>
              <w:snapToGrid w:val="0"/>
              <w:rPr>
                <w:rFonts w:hint="eastAsia" w:ascii="仿宋" w:eastAsia="仿宋"/>
                <w:color w:val="auto"/>
                <w:kern w:val="0"/>
                <w:sz w:val="24"/>
              </w:rPr>
            </w:pPr>
            <w:r>
              <w:rPr>
                <w:rFonts w:hint="eastAsia" w:ascii="仿宋" w:eastAsia="仿宋"/>
                <w:color w:val="auto"/>
                <w:kern w:val="0"/>
                <w:sz w:val="24"/>
              </w:rPr>
              <w:t>项目负责人具有城市规划相关专业高级工程师职称的，得1分；具有园林相关专业高级工程师职称的，得1分；</w:t>
            </w:r>
          </w:p>
          <w:p w14:paraId="50F8FCB9">
            <w:pPr>
              <w:snapToGrid w:val="0"/>
              <w:rPr>
                <w:rFonts w:hint="eastAsia" w:ascii="仿宋" w:eastAsia="仿宋"/>
                <w:color w:val="auto"/>
                <w:kern w:val="0"/>
                <w:sz w:val="24"/>
              </w:rPr>
            </w:pPr>
            <w:r>
              <w:rPr>
                <w:rFonts w:hint="eastAsia" w:ascii="仿宋" w:eastAsia="仿宋"/>
                <w:color w:val="auto"/>
                <w:kern w:val="0"/>
                <w:sz w:val="24"/>
              </w:rPr>
              <w:t>本项最高得2分。</w:t>
            </w:r>
          </w:p>
          <w:p w14:paraId="4BC95202">
            <w:pPr>
              <w:snapToGrid w:val="0"/>
              <w:rPr>
                <w:rFonts w:hint="eastAsia" w:ascii="仿宋" w:eastAsia="仿宋"/>
                <w:color w:val="auto"/>
                <w:kern w:val="0"/>
                <w:sz w:val="24"/>
              </w:rPr>
            </w:pPr>
            <w:r>
              <w:rPr>
                <w:rFonts w:hint="eastAsia" w:ascii="仿宋" w:eastAsia="仿宋"/>
                <w:color w:val="auto"/>
                <w:kern w:val="0"/>
                <w:sz w:val="24"/>
              </w:rPr>
              <w:t>（投标文件中须装订证书复印件，不提供者不得分。）</w:t>
            </w:r>
          </w:p>
        </w:tc>
        <w:tc>
          <w:tcPr>
            <w:tcW w:w="397" w:type="pct"/>
            <w:tcBorders>
              <w:top w:val="nil"/>
              <w:left w:val="nil"/>
              <w:bottom w:val="single" w:color="auto" w:sz="4" w:space="0"/>
              <w:right w:val="single" w:color="auto" w:sz="4" w:space="0"/>
            </w:tcBorders>
            <w:noWrap w:val="0"/>
            <w:vAlign w:val="center"/>
          </w:tcPr>
          <w:p w14:paraId="15EBAA69">
            <w:pPr>
              <w:snapToGrid w:val="0"/>
              <w:jc w:val="center"/>
              <w:rPr>
                <w:rFonts w:hint="eastAsia" w:ascii="仿宋" w:eastAsia="仿宋"/>
                <w:color w:val="auto"/>
                <w:kern w:val="0"/>
                <w:sz w:val="24"/>
              </w:rPr>
            </w:pPr>
            <w:r>
              <w:rPr>
                <w:rFonts w:hint="eastAsia" w:ascii="仿宋" w:eastAsia="仿宋"/>
                <w:color w:val="auto"/>
                <w:kern w:val="0"/>
                <w:sz w:val="24"/>
              </w:rPr>
              <w:t>2</w:t>
            </w:r>
          </w:p>
        </w:tc>
      </w:tr>
      <w:tr w14:paraId="172151C8">
        <w:tblPrEx>
          <w:tblCellMar>
            <w:top w:w="0" w:type="dxa"/>
            <w:left w:w="108" w:type="dxa"/>
            <w:bottom w:w="0" w:type="dxa"/>
            <w:right w:w="108" w:type="dxa"/>
          </w:tblCellMar>
        </w:tblPrEx>
        <w:trPr>
          <w:trHeight w:val="1164" w:hRule="atLeast"/>
        </w:trPr>
        <w:tc>
          <w:tcPr>
            <w:tcW w:w="447" w:type="pct"/>
            <w:vMerge w:val="restart"/>
            <w:tcBorders>
              <w:top w:val="nil"/>
              <w:left w:val="single" w:color="auto" w:sz="4" w:space="0"/>
              <w:bottom w:val="single" w:color="auto" w:sz="4" w:space="0"/>
              <w:right w:val="single" w:color="auto" w:sz="4" w:space="0"/>
            </w:tcBorders>
            <w:noWrap w:val="0"/>
            <w:vAlign w:val="center"/>
          </w:tcPr>
          <w:p w14:paraId="7C3CF17A">
            <w:pPr>
              <w:snapToGrid w:val="0"/>
              <w:rPr>
                <w:rFonts w:hint="eastAsia" w:ascii="仿宋" w:eastAsia="仿宋"/>
                <w:color w:val="auto"/>
                <w:kern w:val="0"/>
                <w:sz w:val="24"/>
                <w:lang w:eastAsia="zh-CN"/>
              </w:rPr>
            </w:pPr>
            <w:r>
              <w:rPr>
                <w:rFonts w:hint="eastAsia" w:ascii="仿宋" w:eastAsia="仿宋"/>
                <w:color w:val="auto"/>
                <w:kern w:val="0"/>
                <w:sz w:val="24"/>
              </w:rPr>
              <w:t>技术</w:t>
            </w:r>
            <w:r>
              <w:rPr>
                <w:rFonts w:hint="eastAsia" w:ascii="仿宋" w:eastAsia="仿宋"/>
                <w:color w:val="auto"/>
                <w:kern w:val="0"/>
                <w:sz w:val="24"/>
              </w:rPr>
              <w:br w:type="textWrapping"/>
            </w:r>
            <w:r>
              <w:rPr>
                <w:rFonts w:hint="eastAsia" w:ascii="仿宋" w:eastAsia="仿宋"/>
                <w:color w:val="auto"/>
                <w:kern w:val="0"/>
                <w:sz w:val="24"/>
                <w:lang w:eastAsia="zh-CN"/>
              </w:rPr>
              <w:t>（</w:t>
            </w:r>
            <w:r>
              <w:rPr>
                <w:rFonts w:hint="eastAsia" w:ascii="仿宋" w:eastAsia="仿宋"/>
                <w:color w:val="auto"/>
                <w:kern w:val="0"/>
                <w:sz w:val="24"/>
                <w:lang w:val="en-US" w:eastAsia="zh-CN"/>
              </w:rPr>
              <w:t>77分</w:t>
            </w:r>
            <w:r>
              <w:rPr>
                <w:rFonts w:hint="eastAsia" w:ascii="仿宋" w:eastAsia="仿宋"/>
                <w:color w:val="auto"/>
                <w:kern w:val="0"/>
                <w:sz w:val="24"/>
                <w:lang w:eastAsia="zh-CN"/>
              </w:rPr>
              <w:t>）</w:t>
            </w:r>
          </w:p>
        </w:tc>
        <w:tc>
          <w:tcPr>
            <w:tcW w:w="609" w:type="pct"/>
            <w:tcBorders>
              <w:top w:val="single" w:color="auto" w:sz="4" w:space="0"/>
              <w:left w:val="single" w:color="auto" w:sz="4" w:space="0"/>
              <w:bottom w:val="single" w:color="auto" w:sz="4" w:space="0"/>
              <w:right w:val="single" w:color="auto" w:sz="4" w:space="0"/>
            </w:tcBorders>
            <w:noWrap w:val="0"/>
            <w:vAlign w:val="center"/>
          </w:tcPr>
          <w:p w14:paraId="0A5D6E85">
            <w:pPr>
              <w:snapToGrid w:val="0"/>
              <w:rPr>
                <w:rFonts w:hint="eastAsia" w:ascii="仿宋" w:eastAsia="仿宋"/>
                <w:color w:val="auto"/>
                <w:kern w:val="0"/>
                <w:sz w:val="24"/>
                <w:lang w:eastAsia="zh-CN"/>
              </w:rPr>
            </w:pPr>
            <w:r>
              <w:rPr>
                <w:rFonts w:hint="eastAsia" w:ascii="仿宋" w:eastAsia="仿宋"/>
                <w:color w:val="auto"/>
                <w:kern w:val="0"/>
                <w:sz w:val="24"/>
              </w:rPr>
              <w:t>创建基础</w:t>
            </w:r>
          </w:p>
        </w:tc>
        <w:tc>
          <w:tcPr>
            <w:tcW w:w="3546" w:type="pct"/>
            <w:tcBorders>
              <w:top w:val="single" w:color="auto" w:sz="4" w:space="0"/>
              <w:left w:val="single" w:color="auto" w:sz="4" w:space="0"/>
              <w:bottom w:val="single" w:color="auto" w:sz="4" w:space="0"/>
              <w:right w:val="single" w:color="auto" w:sz="4" w:space="0"/>
            </w:tcBorders>
            <w:noWrap w:val="0"/>
            <w:vAlign w:val="center"/>
          </w:tcPr>
          <w:p w14:paraId="6A85BCD2">
            <w:pPr>
              <w:snapToGrid w:val="0"/>
              <w:rPr>
                <w:rFonts w:hint="eastAsia" w:ascii="仿宋" w:eastAsia="仿宋"/>
                <w:color w:val="auto"/>
                <w:kern w:val="0"/>
                <w:sz w:val="24"/>
              </w:rPr>
            </w:pPr>
            <w:r>
              <w:rPr>
                <w:rFonts w:hint="eastAsia" w:ascii="仿宋" w:eastAsia="仿宋"/>
                <w:color w:val="auto"/>
                <w:kern w:val="0"/>
                <w:sz w:val="24"/>
              </w:rPr>
              <w:t>根据投标人对现代化美丽城镇创建基础包括创建背景、区划人口等分析，分析全面、合理。优于项目需求的得</w:t>
            </w:r>
            <w:r>
              <w:rPr>
                <w:rFonts w:hint="eastAsia" w:ascii="仿宋" w:eastAsia="仿宋"/>
                <w:color w:val="auto"/>
                <w:kern w:val="0"/>
                <w:sz w:val="24"/>
                <w:lang w:val="en-US" w:eastAsia="zh-CN"/>
              </w:rPr>
              <w:t>3-5</w:t>
            </w:r>
            <w:r>
              <w:rPr>
                <w:rFonts w:hint="eastAsia" w:ascii="仿宋" w:eastAsia="仿宋"/>
                <w:color w:val="auto"/>
                <w:kern w:val="0"/>
                <w:sz w:val="24"/>
              </w:rPr>
              <w:t>分，基本符合项目需求的得</w:t>
            </w:r>
            <w:r>
              <w:rPr>
                <w:rFonts w:hint="eastAsia" w:ascii="仿宋" w:eastAsia="仿宋"/>
                <w:color w:val="auto"/>
                <w:kern w:val="0"/>
                <w:sz w:val="24"/>
                <w:lang w:val="en-US" w:eastAsia="zh-CN"/>
              </w:rPr>
              <w:t>1-3</w:t>
            </w:r>
            <w:r>
              <w:rPr>
                <w:rFonts w:hint="eastAsia" w:ascii="仿宋" w:eastAsia="仿宋"/>
                <w:color w:val="auto"/>
                <w:kern w:val="0"/>
                <w:sz w:val="24"/>
              </w:rPr>
              <w:t>分，部分符合项目需求的得</w:t>
            </w:r>
            <w:r>
              <w:rPr>
                <w:rFonts w:hint="eastAsia" w:ascii="仿宋" w:eastAsia="仿宋"/>
                <w:color w:val="auto"/>
                <w:kern w:val="0"/>
                <w:sz w:val="24"/>
                <w:lang w:val="en-US" w:eastAsia="zh-CN"/>
              </w:rPr>
              <w:t>0-1</w:t>
            </w:r>
            <w:r>
              <w:rPr>
                <w:rFonts w:hint="eastAsia" w:ascii="仿宋" w:eastAsia="仿宋"/>
                <w:color w:val="auto"/>
                <w:kern w:val="0"/>
                <w:sz w:val="24"/>
              </w:rPr>
              <w:t>分</w:t>
            </w:r>
            <w:r>
              <w:rPr>
                <w:rFonts w:hint="eastAsia" w:ascii="仿宋" w:eastAsia="仿宋"/>
                <w:color w:val="auto"/>
                <w:kern w:val="0"/>
                <w:sz w:val="24"/>
                <w:lang w:eastAsia="zh-CN"/>
              </w:rPr>
              <w:t>，</w:t>
            </w:r>
            <w:r>
              <w:rPr>
                <w:rFonts w:hint="eastAsia" w:ascii="仿宋" w:eastAsia="仿宋"/>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D6B4EA1">
            <w:pPr>
              <w:snapToGrid w:val="0"/>
              <w:jc w:val="center"/>
              <w:rPr>
                <w:rFonts w:hint="default" w:ascii="仿宋" w:eastAsia="仿宋"/>
                <w:color w:val="auto"/>
                <w:kern w:val="0"/>
                <w:sz w:val="24"/>
                <w:lang w:val="en-US" w:eastAsia="zh-CN"/>
              </w:rPr>
            </w:pPr>
            <w:r>
              <w:rPr>
                <w:rFonts w:hint="eastAsia" w:ascii="仿宋" w:eastAsia="仿宋"/>
                <w:color w:val="auto"/>
                <w:kern w:val="0"/>
                <w:sz w:val="24"/>
                <w:lang w:val="en-US" w:eastAsia="zh-CN"/>
              </w:rPr>
              <w:t>5</w:t>
            </w:r>
          </w:p>
        </w:tc>
      </w:tr>
      <w:tr w14:paraId="78DB0C3F">
        <w:tblPrEx>
          <w:tblCellMar>
            <w:top w:w="0" w:type="dxa"/>
            <w:left w:w="108" w:type="dxa"/>
            <w:bottom w:w="0" w:type="dxa"/>
            <w:right w:w="108" w:type="dxa"/>
          </w:tblCellMar>
        </w:tblPrEx>
        <w:trPr>
          <w:trHeight w:val="1816" w:hRule="exact"/>
        </w:trPr>
        <w:tc>
          <w:tcPr>
            <w:tcW w:w="447" w:type="pct"/>
            <w:vMerge w:val="continue"/>
            <w:tcBorders>
              <w:left w:val="single" w:color="auto" w:sz="4" w:space="0"/>
              <w:right w:val="single" w:color="auto" w:sz="4" w:space="0"/>
            </w:tcBorders>
            <w:noWrap w:val="0"/>
            <w:vAlign w:val="center"/>
          </w:tcPr>
          <w:p w14:paraId="5BC52185">
            <w:pPr>
              <w:snapToGrid w:val="0"/>
              <w:rPr>
                <w:rFonts w:hint="eastAsia" w:ascii="仿宋" w:eastAsia="仿宋"/>
                <w:color w:val="auto"/>
                <w:kern w:val="0"/>
                <w:sz w:val="24"/>
              </w:rPr>
            </w:pPr>
          </w:p>
        </w:tc>
        <w:tc>
          <w:tcPr>
            <w:tcW w:w="609" w:type="pct"/>
            <w:vMerge w:val="restart"/>
            <w:tcBorders>
              <w:top w:val="single" w:color="auto" w:sz="4" w:space="0"/>
              <w:left w:val="single" w:color="auto" w:sz="4" w:space="0"/>
              <w:right w:val="single" w:color="auto" w:sz="4" w:space="0"/>
            </w:tcBorders>
            <w:noWrap w:val="0"/>
            <w:vAlign w:val="center"/>
          </w:tcPr>
          <w:p w14:paraId="0A37D5A4">
            <w:pPr>
              <w:snapToGrid w:val="0"/>
              <w:rPr>
                <w:rFonts w:hint="default" w:ascii="仿宋" w:eastAsia="仿宋"/>
                <w:color w:val="auto"/>
                <w:kern w:val="0"/>
                <w:sz w:val="24"/>
                <w:lang w:val="en-US" w:eastAsia="zh-CN"/>
              </w:rPr>
            </w:pPr>
            <w:r>
              <w:rPr>
                <w:rFonts w:hint="eastAsia" w:ascii="仿宋" w:eastAsia="仿宋"/>
                <w:color w:val="auto"/>
                <w:kern w:val="0"/>
                <w:sz w:val="24"/>
                <w:lang w:val="en-US" w:eastAsia="zh-CN"/>
              </w:rPr>
              <w:t>城镇体检</w:t>
            </w: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2261AF">
            <w:pPr>
              <w:snapToGrid w:val="0"/>
              <w:rPr>
                <w:rFonts w:hint="eastAsia" w:ascii="仿宋" w:eastAsia="仿宋"/>
                <w:color w:val="auto"/>
                <w:kern w:val="0"/>
                <w:sz w:val="24"/>
                <w:lang w:val="en-US" w:eastAsia="zh-CN"/>
              </w:rPr>
            </w:pPr>
            <w:r>
              <w:rPr>
                <w:rFonts w:hint="eastAsia" w:ascii="仿宋" w:eastAsia="仿宋"/>
                <w:color w:val="auto"/>
                <w:kern w:val="0"/>
                <w:sz w:val="24"/>
              </w:rPr>
              <w:t>根据投标人对现代化美丽城镇的</w:t>
            </w:r>
            <w:r>
              <w:rPr>
                <w:rFonts w:hint="eastAsia" w:ascii="仿宋" w:eastAsia="仿宋"/>
                <w:color w:val="FF0000"/>
                <w:kern w:val="0"/>
                <w:sz w:val="24"/>
                <w:lang w:val="en-US" w:eastAsia="zh-CN"/>
              </w:rPr>
              <w:t>供水、污水、电力、燃气、环卫、防灾减灾、交通、绿化、慢行系统等</w:t>
            </w:r>
            <w:r>
              <w:rPr>
                <w:rFonts w:hint="eastAsia" w:ascii="仿宋" w:eastAsia="仿宋"/>
                <w:color w:val="FF0000"/>
                <w:kern w:val="0"/>
                <w:sz w:val="24"/>
              </w:rPr>
              <w:t>基础设施进行体检、分析</w:t>
            </w:r>
            <w:r>
              <w:rPr>
                <w:rFonts w:hint="eastAsia" w:ascii="仿宋" w:eastAsia="仿宋"/>
                <w:color w:val="auto"/>
                <w:kern w:val="0"/>
                <w:sz w:val="24"/>
              </w:rPr>
              <w:t>，现状数据详实、短板分析到位</w:t>
            </w:r>
            <w:r>
              <w:rPr>
                <w:rFonts w:hint="eastAsia" w:ascii="仿宋" w:eastAsia="仿宋"/>
                <w:color w:val="auto"/>
                <w:kern w:val="0"/>
                <w:sz w:val="24"/>
                <w:lang w:eastAsia="zh-CN"/>
              </w:rPr>
              <w:t>，</w:t>
            </w:r>
            <w:r>
              <w:rPr>
                <w:rFonts w:hint="eastAsia" w:ascii="仿宋" w:eastAsia="仿宋"/>
                <w:color w:val="auto"/>
                <w:kern w:val="0"/>
                <w:sz w:val="24"/>
                <w:lang w:val="en-US" w:eastAsia="zh-CN"/>
              </w:rPr>
              <w:t>并绘制交通、供水、排水、污水、燃气、环卫等现状设施分布图，</w:t>
            </w:r>
            <w:r>
              <w:rPr>
                <w:rFonts w:hint="eastAsia" w:ascii="仿宋" w:eastAsia="仿宋"/>
                <w:color w:val="FF0000"/>
                <w:kern w:val="0"/>
                <w:sz w:val="24"/>
                <w:lang w:val="en-US" w:eastAsia="zh-CN"/>
              </w:rPr>
              <w:t>得出相应的体检结论及提升要点</w:t>
            </w:r>
            <w:r>
              <w:rPr>
                <w:rFonts w:hint="eastAsia" w:ascii="仿宋" w:eastAsia="仿宋"/>
                <w:color w:val="auto"/>
                <w:kern w:val="0"/>
                <w:sz w:val="24"/>
              </w:rPr>
              <w:t>。优于项目需求的得</w:t>
            </w:r>
            <w:r>
              <w:rPr>
                <w:rFonts w:hint="eastAsia" w:ascii="仿宋" w:eastAsia="仿宋"/>
                <w:color w:val="auto"/>
                <w:kern w:val="0"/>
                <w:sz w:val="24"/>
                <w:lang w:val="en-US" w:eastAsia="zh-CN"/>
              </w:rPr>
              <w:t>3-6</w:t>
            </w:r>
            <w:r>
              <w:rPr>
                <w:rFonts w:hint="eastAsia" w:ascii="仿宋" w:eastAsia="仿宋"/>
                <w:color w:val="auto"/>
                <w:kern w:val="0"/>
                <w:sz w:val="24"/>
              </w:rPr>
              <w:t>分，基本符合项目需求的得</w:t>
            </w:r>
            <w:r>
              <w:rPr>
                <w:rFonts w:hint="eastAsia" w:ascii="仿宋" w:eastAsia="仿宋"/>
                <w:color w:val="auto"/>
                <w:kern w:val="0"/>
                <w:sz w:val="24"/>
                <w:lang w:val="en-US" w:eastAsia="zh-CN"/>
              </w:rPr>
              <w:t>1-3</w:t>
            </w:r>
            <w:r>
              <w:rPr>
                <w:rFonts w:hint="eastAsia" w:ascii="仿宋" w:eastAsia="仿宋"/>
                <w:color w:val="auto"/>
                <w:kern w:val="0"/>
                <w:sz w:val="24"/>
              </w:rPr>
              <w:t>分，部分符合项目需求的得</w:t>
            </w:r>
            <w:r>
              <w:rPr>
                <w:rFonts w:hint="eastAsia" w:ascii="仿宋" w:eastAsia="仿宋"/>
                <w:color w:val="auto"/>
                <w:kern w:val="0"/>
                <w:sz w:val="24"/>
                <w:lang w:val="en-US" w:eastAsia="zh-CN"/>
              </w:rPr>
              <w:t>0-1</w:t>
            </w:r>
            <w:r>
              <w:rPr>
                <w:rFonts w:hint="eastAsia" w:ascii="仿宋" w:eastAsia="仿宋"/>
                <w:color w:val="auto"/>
                <w:kern w:val="0"/>
                <w:sz w:val="24"/>
              </w:rPr>
              <w:t>分</w:t>
            </w:r>
            <w:r>
              <w:rPr>
                <w:rFonts w:hint="eastAsia" w:ascii="仿宋" w:eastAsia="仿宋"/>
                <w:color w:val="auto"/>
                <w:kern w:val="0"/>
                <w:sz w:val="24"/>
                <w:lang w:eastAsia="zh-CN"/>
              </w:rPr>
              <w:t>，</w:t>
            </w:r>
            <w:r>
              <w:rPr>
                <w:rFonts w:hint="eastAsia" w:ascii="仿宋" w:eastAsia="仿宋"/>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091F2D">
            <w:pPr>
              <w:snapToGrid w:val="0"/>
              <w:jc w:val="center"/>
              <w:rPr>
                <w:rFonts w:hint="eastAsia" w:ascii="仿宋" w:eastAsia="仿宋"/>
                <w:color w:val="auto"/>
                <w:kern w:val="0"/>
                <w:sz w:val="24"/>
                <w:lang w:val="en-US" w:eastAsia="zh-CN"/>
              </w:rPr>
            </w:pPr>
            <w:r>
              <w:rPr>
                <w:rFonts w:hint="eastAsia" w:ascii="仿宋" w:eastAsia="仿宋"/>
                <w:color w:val="auto"/>
                <w:kern w:val="0"/>
                <w:sz w:val="24"/>
                <w:lang w:val="en-US" w:eastAsia="zh-CN"/>
              </w:rPr>
              <w:t>6</w:t>
            </w:r>
          </w:p>
        </w:tc>
      </w:tr>
      <w:tr w14:paraId="2C97BE21">
        <w:tblPrEx>
          <w:tblCellMar>
            <w:top w:w="0" w:type="dxa"/>
            <w:left w:w="108" w:type="dxa"/>
            <w:bottom w:w="0" w:type="dxa"/>
            <w:right w:w="108" w:type="dxa"/>
          </w:tblCellMar>
        </w:tblPrEx>
        <w:trPr>
          <w:trHeight w:val="2192" w:hRule="exact"/>
        </w:trPr>
        <w:tc>
          <w:tcPr>
            <w:tcW w:w="447" w:type="pct"/>
            <w:vMerge w:val="continue"/>
            <w:tcBorders>
              <w:left w:val="single" w:color="auto" w:sz="4" w:space="0"/>
              <w:right w:val="single" w:color="auto" w:sz="4" w:space="0"/>
            </w:tcBorders>
            <w:noWrap w:val="0"/>
            <w:vAlign w:val="center"/>
          </w:tcPr>
          <w:p w14:paraId="13F79AAA">
            <w:pPr>
              <w:widowControl/>
              <w:autoSpaceDE w:val="0"/>
              <w:adjustRightInd w:val="0"/>
              <w:jc w:val="center"/>
              <w:rPr>
                <w:rFonts w:hint="eastAsia" w:ascii="仿宋" w:hAnsi="仿宋" w:eastAsia="仿宋" w:cs="仿宋_GB2312"/>
                <w:color w:val="auto"/>
                <w:sz w:val="24"/>
                <w:highlight w:val="none"/>
              </w:rPr>
            </w:pPr>
          </w:p>
        </w:tc>
        <w:tc>
          <w:tcPr>
            <w:tcW w:w="609" w:type="pct"/>
            <w:vMerge w:val="continue"/>
            <w:tcBorders>
              <w:left w:val="single" w:color="auto" w:sz="4" w:space="0"/>
              <w:right w:val="single" w:color="auto" w:sz="4" w:space="0"/>
            </w:tcBorders>
            <w:noWrap w:val="0"/>
            <w:vAlign w:val="center"/>
          </w:tcPr>
          <w:p w14:paraId="751EAADA">
            <w:pPr>
              <w:pStyle w:val="637"/>
              <w:spacing w:before="11"/>
              <w:ind w:left="29" w:leftChars="0" w:right="23" w:rightChars="0"/>
              <w:jc w:val="center"/>
              <w:rPr>
                <w:rFonts w:hint="eastAsia" w:ascii="仿宋" w:hAnsi="仿宋" w:eastAsia="仿宋" w:cs="仿宋"/>
                <w:color w:val="auto"/>
                <w:sz w:val="24"/>
              </w:rPr>
            </w:pP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756F20">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根据投标人对现代化美丽城镇的</w:t>
            </w:r>
            <w:r>
              <w:rPr>
                <w:rFonts w:hint="eastAsia" w:ascii="仿宋" w:eastAsia="仿宋"/>
                <w:color w:val="FF0000"/>
                <w:kern w:val="0"/>
                <w:sz w:val="24"/>
                <w:lang w:val="en-US" w:eastAsia="zh-CN"/>
              </w:rPr>
              <w:t>社区配套、教育、医疗、养老、商贸、体育、文化</w:t>
            </w:r>
            <w:r>
              <w:rPr>
                <w:rFonts w:hint="eastAsia" w:ascii="仿宋" w:eastAsia="仿宋"/>
                <w:color w:val="auto"/>
                <w:kern w:val="0"/>
                <w:sz w:val="24"/>
                <w:lang w:val="en-US" w:eastAsia="zh-CN"/>
              </w:rPr>
              <w:t>等</w:t>
            </w:r>
            <w:r>
              <w:rPr>
                <w:rFonts w:hint="eastAsia" w:ascii="仿宋" w:eastAsia="仿宋"/>
                <w:color w:val="auto"/>
                <w:kern w:val="0"/>
                <w:sz w:val="24"/>
              </w:rPr>
              <w:t>公共服务进行体检、分析，现状数据详实、短板分析到位</w:t>
            </w:r>
            <w:r>
              <w:rPr>
                <w:rFonts w:hint="eastAsia" w:ascii="仿宋" w:eastAsia="仿宋"/>
                <w:color w:val="auto"/>
                <w:kern w:val="0"/>
                <w:sz w:val="24"/>
                <w:lang w:eastAsia="zh-CN"/>
              </w:rPr>
              <w:t>，</w:t>
            </w:r>
            <w:r>
              <w:rPr>
                <w:rFonts w:hint="eastAsia" w:ascii="仿宋" w:eastAsia="仿宋"/>
                <w:color w:val="auto"/>
                <w:kern w:val="0"/>
                <w:sz w:val="24"/>
                <w:lang w:val="en-US" w:eastAsia="zh-CN"/>
              </w:rPr>
              <w:t>并绘制社区生活圈分布图，教育、医疗等公服设施现状分布图，</w:t>
            </w:r>
            <w:r>
              <w:rPr>
                <w:rFonts w:hint="eastAsia" w:ascii="仿宋" w:eastAsia="仿宋"/>
                <w:color w:val="FF0000"/>
                <w:kern w:val="0"/>
                <w:sz w:val="24"/>
                <w:lang w:val="en-US" w:eastAsia="zh-CN"/>
              </w:rPr>
              <w:t>得出相应的体检结论及提升要点</w:t>
            </w:r>
            <w:r>
              <w:rPr>
                <w:rFonts w:hint="eastAsia" w:ascii="仿宋" w:eastAsia="仿宋"/>
                <w:color w:val="auto"/>
                <w:kern w:val="0"/>
                <w:sz w:val="24"/>
              </w:rPr>
              <w:t>。</w:t>
            </w:r>
            <w:r>
              <w:rPr>
                <w:rFonts w:hint="eastAsia" w:ascii="仿宋" w:hAnsi="Times New Roman" w:eastAsia="仿宋" w:cs="Times New Roman"/>
                <w:color w:val="auto"/>
                <w:kern w:val="0"/>
                <w:sz w:val="24"/>
              </w:rPr>
              <w:t>优于项目需求的得</w:t>
            </w:r>
            <w:r>
              <w:rPr>
                <w:rFonts w:hint="eastAsia" w:ascii="仿宋" w:eastAsia="仿宋" w:cs="Times New Roman"/>
                <w:color w:val="auto"/>
                <w:kern w:val="0"/>
                <w:sz w:val="24"/>
                <w:lang w:val="en-US" w:eastAsia="zh-CN"/>
              </w:rPr>
              <w:t>3-6</w:t>
            </w:r>
            <w:r>
              <w:rPr>
                <w:rFonts w:hint="eastAsia" w:ascii="仿宋" w:hAnsi="Times New Roman" w:eastAsia="仿宋" w:cs="Times New Roman"/>
                <w:color w:val="auto"/>
                <w:kern w:val="0"/>
                <w:sz w:val="24"/>
              </w:rPr>
              <w:t>分，基本符合项目需求的得</w:t>
            </w:r>
            <w:r>
              <w:rPr>
                <w:rFonts w:hint="eastAsia" w:ascii="仿宋" w:eastAsia="仿宋" w:cs="Times New Roman"/>
                <w:color w:val="auto"/>
                <w:kern w:val="0"/>
                <w:sz w:val="24"/>
                <w:lang w:val="en-US" w:eastAsia="zh-CN"/>
              </w:rPr>
              <w:t>1-3</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w:t>
            </w:r>
            <w:r>
              <w:rPr>
                <w:rFonts w:hint="eastAsia" w:ascii="仿宋" w:hAnsi="Times New Roman" w:eastAsia="仿宋" w:cs="Times New Roman"/>
                <w:color w:val="auto"/>
                <w:kern w:val="0"/>
                <w:sz w:val="24"/>
                <w:lang w:val="en-US" w:eastAsia="zh-CN"/>
              </w:rPr>
              <w:t>1</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42646D">
            <w:pPr>
              <w:widowControl/>
              <w:spacing w:line="360" w:lineRule="auto"/>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6</w:t>
            </w:r>
          </w:p>
        </w:tc>
      </w:tr>
      <w:tr w14:paraId="4DE640FD">
        <w:tblPrEx>
          <w:tblCellMar>
            <w:top w:w="0" w:type="dxa"/>
            <w:left w:w="108" w:type="dxa"/>
            <w:bottom w:w="0" w:type="dxa"/>
            <w:right w:w="108" w:type="dxa"/>
          </w:tblCellMar>
        </w:tblPrEx>
        <w:trPr>
          <w:trHeight w:val="2207" w:hRule="exact"/>
        </w:trPr>
        <w:tc>
          <w:tcPr>
            <w:tcW w:w="447" w:type="pct"/>
            <w:vMerge w:val="continue"/>
            <w:tcBorders>
              <w:left w:val="single" w:color="auto" w:sz="4" w:space="0"/>
              <w:right w:val="single" w:color="auto" w:sz="4" w:space="0"/>
            </w:tcBorders>
            <w:noWrap w:val="0"/>
            <w:vAlign w:val="center"/>
          </w:tcPr>
          <w:p w14:paraId="0F23703D">
            <w:pPr>
              <w:widowControl/>
              <w:autoSpaceDE w:val="0"/>
              <w:adjustRightInd w:val="0"/>
              <w:jc w:val="center"/>
              <w:rPr>
                <w:rFonts w:hint="eastAsia" w:ascii="仿宋" w:hAnsi="仿宋" w:eastAsia="仿宋" w:cs="仿宋_GB2312"/>
                <w:color w:val="auto"/>
                <w:sz w:val="24"/>
                <w:highlight w:val="none"/>
              </w:rPr>
            </w:pPr>
          </w:p>
        </w:tc>
        <w:tc>
          <w:tcPr>
            <w:tcW w:w="609" w:type="pct"/>
            <w:vMerge w:val="continue"/>
            <w:tcBorders>
              <w:left w:val="single" w:color="auto" w:sz="4" w:space="0"/>
              <w:right w:val="single" w:color="auto" w:sz="4" w:space="0"/>
            </w:tcBorders>
            <w:noWrap w:val="0"/>
            <w:vAlign w:val="center"/>
          </w:tcPr>
          <w:p w14:paraId="66413207">
            <w:pPr>
              <w:pStyle w:val="637"/>
              <w:spacing w:before="11"/>
              <w:ind w:left="29" w:leftChars="0" w:right="23" w:rightChars="0"/>
              <w:jc w:val="center"/>
              <w:rPr>
                <w:rFonts w:hint="eastAsia" w:ascii="仿宋" w:hAnsi="仿宋" w:eastAsia="仿宋" w:cs="仿宋"/>
                <w:color w:val="auto"/>
                <w:sz w:val="24"/>
              </w:rPr>
            </w:pP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982458">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根据投标人对现代化美丽城镇的</w:t>
            </w:r>
            <w:r>
              <w:rPr>
                <w:rFonts w:hint="eastAsia" w:ascii="仿宋" w:eastAsia="仿宋"/>
                <w:color w:val="FF0000"/>
                <w:kern w:val="0"/>
                <w:sz w:val="24"/>
                <w:lang w:val="en-US" w:eastAsia="zh-CN"/>
              </w:rPr>
              <w:t>农业、旅游业、工业（包括83个工业企业运营状况、主营业务）等经济产业</w:t>
            </w:r>
            <w:r>
              <w:rPr>
                <w:rFonts w:hint="eastAsia" w:ascii="仿宋" w:eastAsia="仿宋"/>
                <w:color w:val="auto"/>
                <w:kern w:val="0"/>
                <w:sz w:val="24"/>
              </w:rPr>
              <w:t>进行体检、分析，现状数据详实、短板分析到位</w:t>
            </w:r>
            <w:r>
              <w:rPr>
                <w:rFonts w:hint="eastAsia" w:ascii="仿宋" w:eastAsia="仿宋"/>
                <w:color w:val="auto"/>
                <w:kern w:val="0"/>
                <w:sz w:val="24"/>
                <w:lang w:eastAsia="zh-CN"/>
              </w:rPr>
              <w:t>，</w:t>
            </w:r>
            <w:r>
              <w:rPr>
                <w:rFonts w:hint="eastAsia" w:ascii="仿宋" w:eastAsia="仿宋"/>
                <w:color w:val="auto"/>
                <w:kern w:val="0"/>
                <w:sz w:val="24"/>
                <w:lang w:val="en-US" w:eastAsia="zh-CN"/>
              </w:rPr>
              <w:t>并绘制工业企业现状分布图、产业评级分布图</w:t>
            </w:r>
            <w:r>
              <w:rPr>
                <w:rFonts w:hint="eastAsia" w:ascii="仿宋" w:eastAsia="仿宋"/>
                <w:color w:val="auto"/>
                <w:kern w:val="0"/>
                <w:sz w:val="24"/>
                <w:lang w:eastAsia="zh-CN"/>
              </w:rPr>
              <w:t>，</w:t>
            </w:r>
            <w:r>
              <w:rPr>
                <w:rFonts w:hint="eastAsia" w:ascii="仿宋" w:eastAsia="仿宋"/>
                <w:color w:val="FF0000"/>
                <w:kern w:val="0"/>
                <w:sz w:val="24"/>
                <w:lang w:val="en-US" w:eastAsia="zh-CN"/>
              </w:rPr>
              <w:t>得出相应的体检结论及提升要点</w:t>
            </w:r>
            <w:r>
              <w:rPr>
                <w:rFonts w:hint="eastAsia" w:ascii="仿宋" w:eastAsia="仿宋"/>
                <w:color w:val="auto"/>
                <w:kern w:val="0"/>
                <w:sz w:val="24"/>
              </w:rPr>
              <w:t>。</w:t>
            </w:r>
            <w:r>
              <w:rPr>
                <w:rFonts w:hint="eastAsia" w:ascii="仿宋" w:hAnsi="Times New Roman" w:eastAsia="仿宋" w:cs="Times New Roman"/>
                <w:color w:val="auto"/>
                <w:kern w:val="0"/>
                <w:sz w:val="24"/>
              </w:rPr>
              <w:t>优于项目需求的得</w:t>
            </w:r>
            <w:r>
              <w:rPr>
                <w:rFonts w:hint="eastAsia" w:ascii="仿宋" w:eastAsia="仿宋" w:cs="Times New Roman"/>
                <w:color w:val="auto"/>
                <w:kern w:val="0"/>
                <w:sz w:val="24"/>
                <w:lang w:val="en-US" w:eastAsia="zh-CN"/>
              </w:rPr>
              <w:t>3-6</w:t>
            </w:r>
            <w:r>
              <w:rPr>
                <w:rFonts w:hint="eastAsia" w:ascii="仿宋" w:hAnsi="Times New Roman" w:eastAsia="仿宋" w:cs="Times New Roman"/>
                <w:color w:val="auto"/>
                <w:kern w:val="0"/>
                <w:sz w:val="24"/>
              </w:rPr>
              <w:t>分，基本符合项目需求的得</w:t>
            </w:r>
            <w:r>
              <w:rPr>
                <w:rFonts w:hint="eastAsia" w:ascii="仿宋" w:eastAsia="仿宋" w:cs="Times New Roman"/>
                <w:color w:val="auto"/>
                <w:kern w:val="0"/>
                <w:sz w:val="24"/>
                <w:lang w:val="en-US" w:eastAsia="zh-CN"/>
              </w:rPr>
              <w:t>1-3</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w:t>
            </w:r>
            <w:r>
              <w:rPr>
                <w:rFonts w:hint="eastAsia" w:ascii="仿宋" w:hAnsi="Times New Roman" w:eastAsia="仿宋" w:cs="Times New Roman"/>
                <w:color w:val="auto"/>
                <w:kern w:val="0"/>
                <w:sz w:val="24"/>
                <w:lang w:val="en-US" w:eastAsia="zh-CN"/>
              </w:rPr>
              <w:t>1</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A6BF5D">
            <w:pPr>
              <w:widowControl/>
              <w:spacing w:line="360" w:lineRule="auto"/>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6</w:t>
            </w:r>
          </w:p>
        </w:tc>
      </w:tr>
      <w:tr w14:paraId="24288E7B">
        <w:tblPrEx>
          <w:tblCellMar>
            <w:top w:w="0" w:type="dxa"/>
            <w:left w:w="108" w:type="dxa"/>
            <w:bottom w:w="0" w:type="dxa"/>
            <w:right w:w="108" w:type="dxa"/>
          </w:tblCellMar>
        </w:tblPrEx>
        <w:trPr>
          <w:trHeight w:val="2162" w:hRule="exact"/>
        </w:trPr>
        <w:tc>
          <w:tcPr>
            <w:tcW w:w="447" w:type="pct"/>
            <w:vMerge w:val="continue"/>
            <w:tcBorders>
              <w:left w:val="single" w:color="auto" w:sz="4" w:space="0"/>
              <w:right w:val="single" w:color="auto" w:sz="4" w:space="0"/>
            </w:tcBorders>
            <w:noWrap w:val="0"/>
            <w:vAlign w:val="center"/>
          </w:tcPr>
          <w:p w14:paraId="12E15612">
            <w:pPr>
              <w:widowControl/>
              <w:autoSpaceDE w:val="0"/>
              <w:adjustRightInd w:val="0"/>
              <w:jc w:val="center"/>
              <w:rPr>
                <w:rFonts w:hint="eastAsia" w:ascii="仿宋" w:hAnsi="仿宋" w:eastAsia="仿宋" w:cs="仿宋_GB2312"/>
                <w:color w:val="auto"/>
                <w:sz w:val="24"/>
                <w:highlight w:val="none"/>
              </w:rPr>
            </w:pPr>
          </w:p>
        </w:tc>
        <w:tc>
          <w:tcPr>
            <w:tcW w:w="609" w:type="pct"/>
            <w:vMerge w:val="continue"/>
            <w:tcBorders>
              <w:left w:val="single" w:color="auto" w:sz="4" w:space="0"/>
              <w:right w:val="single" w:color="auto" w:sz="4" w:space="0"/>
            </w:tcBorders>
            <w:noWrap w:val="0"/>
            <w:vAlign w:val="center"/>
          </w:tcPr>
          <w:p w14:paraId="2BE33E39">
            <w:pPr>
              <w:pStyle w:val="637"/>
              <w:spacing w:before="11"/>
              <w:ind w:left="29" w:leftChars="0" w:right="23" w:rightChars="0"/>
              <w:jc w:val="center"/>
              <w:rPr>
                <w:rFonts w:hint="eastAsia" w:ascii="仿宋" w:hAnsi="仿宋" w:eastAsia="仿宋" w:cs="仿宋"/>
                <w:color w:val="auto"/>
                <w:sz w:val="24"/>
              </w:rPr>
            </w:pP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E540A0">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根据投标人对现代化美丽城镇的</w:t>
            </w:r>
            <w:r>
              <w:rPr>
                <w:rFonts w:hint="eastAsia" w:ascii="仿宋" w:eastAsia="仿宋"/>
                <w:color w:val="FF0000"/>
                <w:kern w:val="0"/>
                <w:sz w:val="24"/>
                <w:lang w:val="en-US" w:eastAsia="zh-CN"/>
              </w:rPr>
              <w:t>各级文保单位、文保点、历史建筑、文化特色、全域风貌、存量资源等</w:t>
            </w:r>
            <w:r>
              <w:rPr>
                <w:rFonts w:hint="eastAsia" w:ascii="仿宋" w:eastAsia="仿宋"/>
                <w:color w:val="auto"/>
                <w:kern w:val="0"/>
                <w:sz w:val="24"/>
                <w:lang w:val="en-US" w:eastAsia="zh-CN"/>
              </w:rPr>
              <w:t>等</w:t>
            </w:r>
            <w:r>
              <w:rPr>
                <w:rFonts w:hint="eastAsia" w:ascii="仿宋" w:eastAsia="仿宋"/>
                <w:color w:val="auto"/>
                <w:kern w:val="0"/>
                <w:sz w:val="24"/>
              </w:rPr>
              <w:t>人文环境进行体检、分析，现状数据详实、短板分析到位</w:t>
            </w:r>
            <w:r>
              <w:rPr>
                <w:rFonts w:hint="eastAsia" w:ascii="仿宋" w:eastAsia="仿宋"/>
                <w:color w:val="auto"/>
                <w:kern w:val="0"/>
                <w:sz w:val="24"/>
                <w:lang w:eastAsia="zh-CN"/>
              </w:rPr>
              <w:t>，</w:t>
            </w:r>
            <w:r>
              <w:rPr>
                <w:rFonts w:hint="eastAsia" w:ascii="仿宋" w:eastAsia="仿宋"/>
                <w:color w:val="auto"/>
                <w:kern w:val="0"/>
                <w:sz w:val="24"/>
                <w:lang w:val="en-US" w:eastAsia="zh-CN"/>
              </w:rPr>
              <w:t>并绘制文物保护现状分布图，</w:t>
            </w:r>
            <w:r>
              <w:rPr>
                <w:rFonts w:hint="eastAsia" w:ascii="仿宋" w:eastAsia="仿宋"/>
                <w:color w:val="FF0000"/>
                <w:kern w:val="0"/>
                <w:sz w:val="24"/>
                <w:lang w:val="en-US" w:eastAsia="zh-CN"/>
              </w:rPr>
              <w:t>得出相应的体检结论及提升要点</w:t>
            </w:r>
            <w:r>
              <w:rPr>
                <w:rFonts w:hint="eastAsia" w:ascii="仿宋" w:eastAsia="仿宋"/>
                <w:color w:val="auto"/>
                <w:kern w:val="0"/>
                <w:sz w:val="24"/>
              </w:rPr>
              <w:t>。</w:t>
            </w:r>
            <w:r>
              <w:rPr>
                <w:rFonts w:hint="eastAsia" w:ascii="仿宋" w:hAnsi="Times New Roman" w:eastAsia="仿宋" w:cs="Times New Roman"/>
                <w:color w:val="FF0000"/>
                <w:kern w:val="0"/>
                <w:sz w:val="24"/>
              </w:rPr>
              <w:t>优于项目需求的得</w:t>
            </w:r>
            <w:r>
              <w:rPr>
                <w:rFonts w:hint="eastAsia" w:ascii="仿宋" w:eastAsia="仿宋" w:cs="Times New Roman"/>
                <w:color w:val="FF0000"/>
                <w:kern w:val="0"/>
                <w:sz w:val="24"/>
                <w:lang w:val="en-US" w:eastAsia="zh-CN"/>
              </w:rPr>
              <w:t>3-5</w:t>
            </w:r>
            <w:r>
              <w:rPr>
                <w:rFonts w:hint="eastAsia" w:ascii="仿宋" w:hAnsi="Times New Roman" w:eastAsia="仿宋" w:cs="Times New Roman"/>
                <w:color w:val="FF0000"/>
                <w:kern w:val="0"/>
                <w:sz w:val="24"/>
              </w:rPr>
              <w:t>分，</w:t>
            </w:r>
            <w:r>
              <w:rPr>
                <w:rFonts w:hint="eastAsia" w:ascii="仿宋" w:hAnsi="Times New Roman" w:eastAsia="仿宋" w:cs="Times New Roman"/>
                <w:color w:val="auto"/>
                <w:kern w:val="0"/>
                <w:sz w:val="24"/>
              </w:rPr>
              <w:t>基本符合项目需求的得</w:t>
            </w:r>
            <w:r>
              <w:rPr>
                <w:rFonts w:hint="eastAsia" w:ascii="仿宋" w:eastAsia="仿宋" w:cs="Times New Roman"/>
                <w:color w:val="auto"/>
                <w:kern w:val="0"/>
                <w:sz w:val="24"/>
                <w:lang w:val="en-US" w:eastAsia="zh-CN"/>
              </w:rPr>
              <w:t>1-3</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0-1</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763B3A">
            <w:pPr>
              <w:widowControl/>
              <w:spacing w:line="360" w:lineRule="auto"/>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FF0000"/>
                <w:sz w:val="24"/>
                <w:lang w:val="en-US" w:eastAsia="zh-CN"/>
              </w:rPr>
              <w:t>5</w:t>
            </w:r>
          </w:p>
        </w:tc>
      </w:tr>
      <w:tr w14:paraId="3120E569">
        <w:tblPrEx>
          <w:tblCellMar>
            <w:top w:w="0" w:type="dxa"/>
            <w:left w:w="108" w:type="dxa"/>
            <w:bottom w:w="0" w:type="dxa"/>
            <w:right w:w="108" w:type="dxa"/>
          </w:tblCellMar>
        </w:tblPrEx>
        <w:trPr>
          <w:trHeight w:val="1669" w:hRule="exact"/>
        </w:trPr>
        <w:tc>
          <w:tcPr>
            <w:tcW w:w="447" w:type="pct"/>
            <w:vMerge w:val="continue"/>
            <w:tcBorders>
              <w:left w:val="single" w:color="auto" w:sz="4" w:space="0"/>
              <w:right w:val="single" w:color="auto" w:sz="4" w:space="0"/>
            </w:tcBorders>
            <w:noWrap w:val="0"/>
            <w:vAlign w:val="center"/>
          </w:tcPr>
          <w:p w14:paraId="1FC0D45D">
            <w:pPr>
              <w:widowControl/>
              <w:autoSpaceDE w:val="0"/>
              <w:adjustRightInd w:val="0"/>
              <w:jc w:val="center"/>
              <w:rPr>
                <w:rFonts w:hint="eastAsia" w:ascii="仿宋" w:hAnsi="仿宋" w:eastAsia="仿宋" w:cs="仿宋_GB2312"/>
                <w:color w:val="auto"/>
                <w:sz w:val="24"/>
                <w:highlight w:val="none"/>
              </w:rPr>
            </w:pPr>
          </w:p>
        </w:tc>
        <w:tc>
          <w:tcPr>
            <w:tcW w:w="609" w:type="pct"/>
            <w:vMerge w:val="continue"/>
            <w:tcBorders>
              <w:left w:val="single" w:color="auto" w:sz="4" w:space="0"/>
              <w:right w:val="single" w:color="auto" w:sz="4" w:space="0"/>
            </w:tcBorders>
            <w:noWrap w:val="0"/>
            <w:vAlign w:val="center"/>
          </w:tcPr>
          <w:p w14:paraId="32628858">
            <w:pPr>
              <w:pStyle w:val="637"/>
              <w:spacing w:before="11"/>
              <w:ind w:left="29" w:leftChars="0" w:right="23" w:rightChars="0"/>
              <w:jc w:val="center"/>
              <w:rPr>
                <w:rFonts w:hint="eastAsia" w:ascii="仿宋" w:hAnsi="仿宋" w:eastAsia="仿宋" w:cs="仿宋"/>
                <w:color w:val="auto"/>
                <w:sz w:val="24"/>
              </w:rPr>
            </w:pP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9F828E">
            <w:pPr>
              <w:widowControl/>
              <w:spacing w:line="360" w:lineRule="exact"/>
              <w:jc w:val="left"/>
              <w:rPr>
                <w:rFonts w:hint="eastAsia" w:ascii="仿宋" w:hAnsi="Times New Roman" w:eastAsia="仿宋" w:cs="Times New Roman"/>
                <w:color w:val="auto"/>
                <w:kern w:val="0"/>
                <w:sz w:val="24"/>
                <w:lang w:val="en-US" w:eastAsia="zh-CN"/>
              </w:rPr>
            </w:pPr>
            <w:r>
              <w:rPr>
                <w:rFonts w:hint="eastAsia" w:ascii="仿宋" w:hAnsi="Times New Roman" w:eastAsia="仿宋" w:cs="Times New Roman"/>
                <w:color w:val="auto"/>
                <w:kern w:val="0"/>
                <w:sz w:val="24"/>
              </w:rPr>
              <w:t>根据投标人对现代化美丽城镇的</w:t>
            </w:r>
            <w:r>
              <w:rPr>
                <w:rFonts w:hint="eastAsia" w:ascii="仿宋" w:hAnsi="Times New Roman" w:eastAsia="仿宋" w:cs="Times New Roman"/>
                <w:color w:val="auto"/>
                <w:kern w:val="0"/>
                <w:sz w:val="24"/>
                <w:lang w:val="en-US" w:eastAsia="zh-CN"/>
              </w:rPr>
              <w:t>城镇</w:t>
            </w:r>
            <w:r>
              <w:rPr>
                <w:rFonts w:hint="eastAsia" w:ascii="仿宋" w:hAnsi="Times New Roman" w:eastAsia="仿宋" w:cs="Times New Roman"/>
                <w:color w:val="auto"/>
                <w:kern w:val="0"/>
                <w:sz w:val="24"/>
              </w:rPr>
              <w:t>综合治理进行体检、分析，现状数据详实、短板分析到位。</w:t>
            </w:r>
            <w:r>
              <w:rPr>
                <w:rFonts w:hint="eastAsia" w:ascii="仿宋" w:hAnsi="Times New Roman" w:eastAsia="仿宋" w:cs="Times New Roman"/>
                <w:color w:val="FF0000"/>
                <w:kern w:val="0"/>
                <w:sz w:val="24"/>
              </w:rPr>
              <w:t>优于项目需求的得</w:t>
            </w:r>
            <w:r>
              <w:rPr>
                <w:rFonts w:hint="eastAsia" w:ascii="仿宋" w:hAnsi="Times New Roman" w:eastAsia="仿宋" w:cs="Times New Roman"/>
                <w:color w:val="FF0000"/>
                <w:kern w:val="0"/>
                <w:sz w:val="24"/>
                <w:lang w:val="en-US" w:eastAsia="zh-CN"/>
              </w:rPr>
              <w:t>2-</w:t>
            </w:r>
            <w:r>
              <w:rPr>
                <w:rFonts w:hint="eastAsia" w:ascii="仿宋" w:eastAsia="仿宋" w:cs="Times New Roman"/>
                <w:color w:val="FF0000"/>
                <w:kern w:val="0"/>
                <w:sz w:val="24"/>
                <w:lang w:val="en-US" w:eastAsia="zh-CN"/>
              </w:rPr>
              <w:t>3</w:t>
            </w:r>
            <w:r>
              <w:rPr>
                <w:rFonts w:hint="eastAsia" w:ascii="仿宋" w:hAnsi="Times New Roman" w:eastAsia="仿宋" w:cs="Times New Roman"/>
                <w:color w:val="FF0000"/>
                <w:kern w:val="0"/>
                <w:sz w:val="24"/>
              </w:rPr>
              <w:t>分，</w:t>
            </w:r>
            <w:r>
              <w:rPr>
                <w:rFonts w:hint="eastAsia" w:ascii="仿宋" w:hAnsi="Times New Roman" w:eastAsia="仿宋" w:cs="Times New Roman"/>
                <w:color w:val="auto"/>
                <w:kern w:val="0"/>
                <w:sz w:val="24"/>
              </w:rPr>
              <w:t>基本符合项目需求的得</w:t>
            </w:r>
            <w:r>
              <w:rPr>
                <w:rFonts w:hint="eastAsia" w:ascii="仿宋" w:hAnsi="Times New Roman" w:eastAsia="仿宋" w:cs="Times New Roman"/>
                <w:color w:val="auto"/>
                <w:kern w:val="0"/>
                <w:sz w:val="24"/>
                <w:lang w:val="en-US" w:eastAsia="zh-CN"/>
              </w:rPr>
              <w:t>1-2</w:t>
            </w:r>
            <w:r>
              <w:rPr>
                <w:rFonts w:hint="eastAsia" w:ascii="仿宋" w:hAnsi="Times New Roman" w:eastAsia="仿宋" w:cs="Times New Roman"/>
                <w:color w:val="auto"/>
                <w:kern w:val="0"/>
                <w:sz w:val="24"/>
              </w:rPr>
              <w:t>分，部分符合项目需求的得</w:t>
            </w:r>
            <w:r>
              <w:rPr>
                <w:rFonts w:hint="eastAsia" w:ascii="仿宋" w:hAnsi="Times New Roman" w:eastAsia="仿宋" w:cs="Times New Roman"/>
                <w:color w:val="auto"/>
                <w:kern w:val="0"/>
                <w:sz w:val="24"/>
                <w:lang w:val="en-US" w:eastAsia="zh-CN"/>
              </w:rPr>
              <w:t>0-1</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EA9345">
            <w:pPr>
              <w:widowControl/>
              <w:spacing w:line="360" w:lineRule="exact"/>
              <w:jc w:val="center"/>
              <w:rPr>
                <w:rFonts w:hint="eastAsia" w:ascii="仿宋" w:hAnsi="Times New Roman" w:eastAsia="仿宋" w:cs="Times New Roman"/>
                <w:color w:val="auto"/>
                <w:kern w:val="0"/>
                <w:sz w:val="24"/>
                <w:lang w:val="en-US" w:eastAsia="zh-CN"/>
              </w:rPr>
            </w:pPr>
            <w:r>
              <w:rPr>
                <w:rFonts w:hint="eastAsia" w:ascii="仿宋" w:eastAsia="仿宋" w:cs="Times New Roman"/>
                <w:color w:val="FF0000"/>
                <w:kern w:val="0"/>
                <w:sz w:val="24"/>
                <w:lang w:val="en-US" w:eastAsia="zh-CN"/>
              </w:rPr>
              <w:t>3</w:t>
            </w:r>
          </w:p>
        </w:tc>
      </w:tr>
      <w:tr w14:paraId="0B0372F4">
        <w:tblPrEx>
          <w:tblCellMar>
            <w:top w:w="0" w:type="dxa"/>
            <w:left w:w="108" w:type="dxa"/>
            <w:bottom w:w="0" w:type="dxa"/>
            <w:right w:w="108" w:type="dxa"/>
          </w:tblCellMar>
        </w:tblPrEx>
        <w:trPr>
          <w:trHeight w:val="2648" w:hRule="exact"/>
        </w:trPr>
        <w:tc>
          <w:tcPr>
            <w:tcW w:w="447" w:type="pct"/>
            <w:vMerge w:val="continue"/>
            <w:tcBorders>
              <w:left w:val="single" w:color="auto" w:sz="4" w:space="0"/>
              <w:right w:val="single" w:color="auto" w:sz="4" w:space="0"/>
            </w:tcBorders>
            <w:noWrap w:val="0"/>
            <w:vAlign w:val="center"/>
          </w:tcPr>
          <w:p w14:paraId="624479B0">
            <w:pPr>
              <w:widowControl/>
              <w:autoSpaceDE w:val="0"/>
              <w:adjustRightInd w:val="0"/>
              <w:jc w:val="center"/>
              <w:rPr>
                <w:rFonts w:hint="eastAsia" w:ascii="仿宋" w:hAnsi="仿宋" w:eastAsia="仿宋" w:cs="仿宋_GB2312"/>
                <w:color w:val="auto"/>
                <w:sz w:val="24"/>
                <w:highlight w:val="none"/>
              </w:rPr>
            </w:pPr>
          </w:p>
        </w:tc>
        <w:tc>
          <w:tcPr>
            <w:tcW w:w="60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90FAEF">
            <w:pPr>
              <w:pStyle w:val="637"/>
              <w:spacing w:before="11"/>
              <w:ind w:left="29" w:leftChars="0" w:right="23"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规划衔接</w:t>
            </w: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DD6D4F">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eastAsia="仿宋"/>
                <w:color w:val="auto"/>
                <w:kern w:val="0"/>
                <w:sz w:val="24"/>
                <w:lang w:val="en-US" w:eastAsia="zh-CN"/>
              </w:rPr>
              <w:t>与柯桥区国土空间规划中“三区三线”、街道定位、功能传导，鉴湖旅游度假区三个街道融合规划中对镇街的引导，鉴湖旅游度假区国土空间规划中的重点控制线要求，柯桥区城镇社区建设专项规划、街道控制性详细规划、街道美丽城镇建设规划等相关规划进行衔接，对三调用地情况进行分析。</w:t>
            </w:r>
            <w:r>
              <w:rPr>
                <w:rFonts w:hint="eastAsia" w:ascii="仿宋" w:hAnsi="Times New Roman" w:eastAsia="仿宋" w:cs="Times New Roman"/>
                <w:color w:val="auto"/>
                <w:kern w:val="0"/>
                <w:sz w:val="24"/>
              </w:rPr>
              <w:t>优于项目需求的得</w:t>
            </w:r>
            <w:r>
              <w:rPr>
                <w:rFonts w:hint="eastAsia" w:ascii="仿宋" w:eastAsia="仿宋" w:cs="Times New Roman"/>
                <w:color w:val="auto"/>
                <w:kern w:val="0"/>
                <w:sz w:val="24"/>
                <w:lang w:val="en-US" w:eastAsia="zh-CN"/>
              </w:rPr>
              <w:t>6-10</w:t>
            </w:r>
            <w:r>
              <w:rPr>
                <w:rFonts w:hint="eastAsia" w:ascii="仿宋" w:hAnsi="Times New Roman" w:eastAsia="仿宋" w:cs="Times New Roman"/>
                <w:color w:val="auto"/>
                <w:kern w:val="0"/>
                <w:sz w:val="24"/>
              </w:rPr>
              <w:t>分，基本符合项目需求的得</w:t>
            </w:r>
            <w:r>
              <w:rPr>
                <w:rFonts w:hint="eastAsia" w:ascii="仿宋" w:eastAsia="仿宋" w:cs="Times New Roman"/>
                <w:color w:val="auto"/>
                <w:kern w:val="0"/>
                <w:sz w:val="24"/>
                <w:lang w:val="en-US" w:eastAsia="zh-CN"/>
              </w:rPr>
              <w:t>3-6</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0-3</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253EAF">
            <w:pPr>
              <w:widowControl/>
              <w:spacing w:line="360" w:lineRule="auto"/>
              <w:jc w:val="center"/>
              <w:rPr>
                <w:rFonts w:hint="eastAsia" w:ascii="仿宋" w:hAnsi="仿宋" w:eastAsia="仿宋" w:cs="仿宋_GB2312"/>
                <w:b w:val="0"/>
                <w:bCs/>
                <w:color w:val="auto"/>
                <w:kern w:val="2"/>
                <w:sz w:val="24"/>
                <w:szCs w:val="24"/>
                <w:lang w:val="en-US" w:eastAsia="zh-CN" w:bidi="ar-SA"/>
              </w:rPr>
            </w:pPr>
            <w:r>
              <w:rPr>
                <w:rFonts w:hint="eastAsia" w:ascii="仿宋" w:hAnsi="仿宋" w:eastAsia="仿宋" w:cs="仿宋_GB2312"/>
                <w:b w:val="0"/>
                <w:bCs/>
                <w:color w:val="auto"/>
                <w:sz w:val="24"/>
                <w:lang w:val="en-US" w:eastAsia="zh-CN"/>
              </w:rPr>
              <w:t>10</w:t>
            </w:r>
          </w:p>
        </w:tc>
      </w:tr>
      <w:tr w14:paraId="162D6A43">
        <w:tblPrEx>
          <w:tblCellMar>
            <w:top w:w="0" w:type="dxa"/>
            <w:left w:w="108" w:type="dxa"/>
            <w:bottom w:w="0" w:type="dxa"/>
            <w:right w:w="108" w:type="dxa"/>
          </w:tblCellMar>
        </w:tblPrEx>
        <w:trPr>
          <w:trHeight w:val="1585"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2E650463">
            <w:pPr>
              <w:widowControl/>
              <w:autoSpaceDE w:val="0"/>
              <w:adjustRightInd w:val="0"/>
              <w:jc w:val="center"/>
              <w:rPr>
                <w:rFonts w:ascii="仿宋" w:hAnsi="仿宋" w:eastAsia="仿宋" w:cs="仿宋_GB2312"/>
                <w:color w:val="auto"/>
                <w:sz w:val="24"/>
                <w:highlight w:val="none"/>
              </w:rPr>
            </w:pPr>
          </w:p>
        </w:tc>
        <w:tc>
          <w:tcPr>
            <w:tcW w:w="60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CBBA4C">
            <w:pPr>
              <w:pStyle w:val="637"/>
              <w:spacing w:before="11"/>
              <w:ind w:left="29" w:leftChars="0" w:right="23" w:rightChars="0"/>
              <w:jc w:val="center"/>
              <w:rPr>
                <w:rFonts w:hint="default" w:ascii="仿宋" w:hAnsi="仿宋" w:eastAsia="仿宋" w:cs="仿宋_GB2312"/>
                <w:color w:val="auto"/>
                <w:kern w:val="2"/>
                <w:sz w:val="24"/>
                <w:szCs w:val="24"/>
                <w:lang w:val="en-US" w:eastAsia="zh-CN" w:bidi="ar-SA"/>
              </w:rPr>
            </w:pPr>
            <w:r>
              <w:rPr>
                <w:rFonts w:hint="eastAsia" w:ascii="仿宋" w:hAnsi="仿宋" w:eastAsia="仿宋" w:cs="仿宋"/>
                <w:color w:val="auto"/>
                <w:sz w:val="24"/>
              </w:rPr>
              <w:t>目标</w:t>
            </w:r>
            <w:r>
              <w:rPr>
                <w:rFonts w:ascii="仿宋" w:hAnsi="仿宋" w:eastAsia="仿宋" w:cs="仿宋"/>
                <w:color w:val="auto"/>
                <w:sz w:val="24"/>
              </w:rPr>
              <w:t>定位</w:t>
            </w: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F3F1B8">
            <w:pPr>
              <w:widowControl/>
              <w:spacing w:line="360" w:lineRule="exact"/>
              <w:jc w:val="left"/>
              <w:rPr>
                <w:rFonts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根据投标人对现代化美丽城镇的</w:t>
            </w:r>
            <w:r>
              <w:rPr>
                <w:rFonts w:hint="eastAsia" w:ascii="仿宋" w:eastAsia="仿宋"/>
                <w:color w:val="FF0000"/>
                <w:kern w:val="0"/>
                <w:sz w:val="24"/>
                <w:lang w:val="en-US" w:eastAsia="zh-CN"/>
              </w:rPr>
              <w:t>特色发展思考、</w:t>
            </w:r>
            <w:r>
              <w:rPr>
                <w:rFonts w:hint="eastAsia" w:ascii="仿宋" w:eastAsia="仿宋"/>
                <w:color w:val="FF0000"/>
                <w:kern w:val="0"/>
                <w:sz w:val="24"/>
              </w:rPr>
              <w:t>目标定位、空间格局</w:t>
            </w:r>
            <w:r>
              <w:rPr>
                <w:rFonts w:hint="eastAsia" w:ascii="仿宋" w:eastAsia="仿宋"/>
                <w:color w:val="FF0000"/>
                <w:kern w:val="0"/>
                <w:sz w:val="24"/>
                <w:lang w:eastAsia="zh-CN"/>
              </w:rPr>
              <w:t>、</w:t>
            </w:r>
            <w:r>
              <w:rPr>
                <w:rFonts w:hint="eastAsia" w:ascii="仿宋" w:eastAsia="仿宋"/>
                <w:color w:val="FF0000"/>
                <w:kern w:val="0"/>
                <w:sz w:val="24"/>
              </w:rPr>
              <w:t>建设举措进行综合评分</w:t>
            </w:r>
            <w:r>
              <w:rPr>
                <w:rFonts w:hint="eastAsia" w:ascii="仿宋" w:eastAsia="仿宋"/>
                <w:color w:val="auto"/>
                <w:kern w:val="0"/>
                <w:sz w:val="24"/>
              </w:rPr>
              <w:t>，城镇定位准确，规划思路清晰，空间格局合理。</w:t>
            </w:r>
            <w:r>
              <w:rPr>
                <w:rFonts w:hint="eastAsia" w:ascii="仿宋" w:hAnsi="Times New Roman" w:eastAsia="仿宋" w:cs="Times New Roman"/>
                <w:color w:val="auto"/>
                <w:kern w:val="0"/>
                <w:sz w:val="24"/>
              </w:rPr>
              <w:t>优于项目需求的得</w:t>
            </w:r>
            <w:r>
              <w:rPr>
                <w:rFonts w:hint="eastAsia" w:ascii="仿宋" w:eastAsia="仿宋" w:cs="Times New Roman"/>
                <w:color w:val="auto"/>
                <w:kern w:val="0"/>
                <w:sz w:val="24"/>
                <w:lang w:val="en-US" w:eastAsia="zh-CN"/>
              </w:rPr>
              <w:t>2-3</w:t>
            </w:r>
            <w:r>
              <w:rPr>
                <w:rFonts w:hint="eastAsia" w:ascii="仿宋" w:hAnsi="Times New Roman" w:eastAsia="仿宋" w:cs="Times New Roman"/>
                <w:color w:val="auto"/>
                <w:kern w:val="0"/>
                <w:sz w:val="24"/>
              </w:rPr>
              <w:t>分，基本符合项目需求的得</w:t>
            </w:r>
            <w:r>
              <w:rPr>
                <w:rFonts w:hint="eastAsia" w:ascii="仿宋" w:eastAsia="仿宋" w:cs="Times New Roman"/>
                <w:color w:val="auto"/>
                <w:kern w:val="0"/>
                <w:sz w:val="24"/>
                <w:lang w:val="en-US" w:eastAsia="zh-CN"/>
              </w:rPr>
              <w:t>1-2</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w:t>
            </w:r>
            <w:r>
              <w:rPr>
                <w:rFonts w:hint="eastAsia" w:ascii="仿宋" w:hAnsi="Times New Roman" w:eastAsia="仿宋" w:cs="Times New Roman"/>
                <w:color w:val="auto"/>
                <w:kern w:val="0"/>
                <w:sz w:val="24"/>
                <w:lang w:val="en-US" w:eastAsia="zh-CN"/>
              </w:rPr>
              <w:t>1</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single" w:color="auto" w:sz="4" w:space="0"/>
              <w:left w:val="nil"/>
              <w:bottom w:val="single" w:color="auto" w:sz="4" w:space="0"/>
              <w:right w:val="single" w:color="auto" w:sz="4" w:space="0"/>
            </w:tcBorders>
            <w:shd w:val="clear" w:color="auto" w:fill="auto"/>
            <w:noWrap w:val="0"/>
            <w:vAlign w:val="center"/>
          </w:tcPr>
          <w:p w14:paraId="3CE53331">
            <w:pPr>
              <w:widowControl/>
              <w:spacing w:line="360" w:lineRule="auto"/>
              <w:jc w:val="center"/>
              <w:rPr>
                <w:rFonts w:hint="default" w:ascii="仿宋" w:hAnsi="仿宋" w:eastAsia="仿宋" w:cs="仿宋_GB2312"/>
                <w:b/>
                <w:color w:val="auto"/>
                <w:kern w:val="2"/>
                <w:sz w:val="24"/>
                <w:szCs w:val="24"/>
                <w:lang w:val="en-US" w:eastAsia="zh-CN" w:bidi="ar-SA"/>
              </w:rPr>
            </w:pPr>
            <w:r>
              <w:rPr>
                <w:rFonts w:hint="eastAsia" w:ascii="仿宋" w:hAnsi="仿宋" w:eastAsia="仿宋" w:cs="仿宋_GB2312"/>
                <w:b w:val="0"/>
                <w:bCs/>
                <w:color w:val="auto"/>
                <w:sz w:val="24"/>
                <w:lang w:val="en-US" w:eastAsia="zh-CN"/>
              </w:rPr>
              <w:t>3</w:t>
            </w:r>
          </w:p>
        </w:tc>
      </w:tr>
      <w:tr w14:paraId="0B699F40">
        <w:tblPrEx>
          <w:tblCellMar>
            <w:top w:w="0" w:type="dxa"/>
            <w:left w:w="108" w:type="dxa"/>
            <w:bottom w:w="0" w:type="dxa"/>
            <w:right w:w="108" w:type="dxa"/>
          </w:tblCellMar>
        </w:tblPrEx>
        <w:trPr>
          <w:trHeight w:val="1585"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299A6CE8">
            <w:pPr>
              <w:widowControl/>
              <w:autoSpaceDE w:val="0"/>
              <w:adjustRightInd w:val="0"/>
              <w:jc w:val="center"/>
              <w:rPr>
                <w:rFonts w:ascii="仿宋" w:hAnsi="仿宋" w:eastAsia="仿宋" w:cs="仿宋_GB2312"/>
                <w:color w:val="auto"/>
                <w:sz w:val="24"/>
                <w:highlight w:val="none"/>
              </w:rPr>
            </w:pPr>
          </w:p>
        </w:tc>
        <w:tc>
          <w:tcPr>
            <w:tcW w:w="60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C05212">
            <w:pPr>
              <w:pStyle w:val="637"/>
              <w:spacing w:before="11"/>
              <w:ind w:left="29" w:leftChars="0" w:right="23" w:rightChars="0"/>
              <w:jc w:val="center"/>
              <w:rPr>
                <w:rFonts w:hint="eastAsia" w:ascii="仿宋" w:hAnsi="仿宋" w:eastAsia="仿宋" w:cs="仿宋"/>
                <w:color w:val="FF0000"/>
                <w:sz w:val="24"/>
              </w:rPr>
            </w:pPr>
            <w:r>
              <w:rPr>
                <w:rFonts w:hint="eastAsia" w:ascii="仿宋" w:hAnsi="仿宋" w:eastAsia="仿宋" w:cs="仿宋"/>
                <w:color w:val="FF0000"/>
                <w:sz w:val="24"/>
                <w:lang w:val="en-US" w:eastAsia="zh-CN"/>
              </w:rPr>
              <w:t>特色发展</w:t>
            </w:r>
          </w:p>
        </w:tc>
        <w:tc>
          <w:tcPr>
            <w:tcW w:w="354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43BD6A">
            <w:pPr>
              <w:widowControl/>
              <w:spacing w:line="360" w:lineRule="exact"/>
              <w:jc w:val="left"/>
              <w:rPr>
                <w:rFonts w:hint="eastAsia" w:ascii="仿宋" w:hAnsi="Times New Roman" w:eastAsia="仿宋" w:cs="Times New Roman"/>
                <w:color w:val="FF0000"/>
                <w:kern w:val="0"/>
                <w:sz w:val="24"/>
                <w:szCs w:val="24"/>
                <w:lang w:val="en-US" w:eastAsia="zh-CN" w:bidi="ar-SA"/>
              </w:rPr>
            </w:pPr>
            <w:r>
              <w:rPr>
                <w:rFonts w:hint="eastAsia" w:ascii="仿宋" w:hAnsi="Times New Roman" w:eastAsia="仿宋" w:cs="Times New Roman"/>
                <w:color w:val="FF0000"/>
                <w:kern w:val="0"/>
                <w:sz w:val="24"/>
              </w:rPr>
              <w:t>根据投标人对现代化美丽城镇</w:t>
            </w:r>
            <w:r>
              <w:rPr>
                <w:rFonts w:hint="eastAsia" w:ascii="仿宋" w:eastAsia="仿宋" w:cs="Times New Roman"/>
                <w:color w:val="FF0000"/>
                <w:kern w:val="0"/>
                <w:sz w:val="24"/>
                <w:lang w:eastAsia="zh-CN"/>
              </w:rPr>
              <w:t>的</w:t>
            </w:r>
            <w:r>
              <w:rPr>
                <w:rFonts w:hint="eastAsia" w:ascii="仿宋" w:eastAsia="仿宋" w:cs="Times New Roman"/>
                <w:color w:val="FF0000"/>
                <w:kern w:val="0"/>
                <w:sz w:val="24"/>
                <w:lang w:val="en-US" w:eastAsia="zh-CN"/>
              </w:rPr>
              <w:t>案例借鉴、五大现代化的特色举措进行评分，特色鲜明、总结到位。</w:t>
            </w:r>
            <w:r>
              <w:rPr>
                <w:rFonts w:hint="eastAsia" w:ascii="仿宋" w:hAnsi="Times New Roman" w:eastAsia="仿宋" w:cs="Times New Roman"/>
                <w:color w:val="FF0000"/>
                <w:kern w:val="0"/>
                <w:sz w:val="24"/>
              </w:rPr>
              <w:t>优于项目需求的得</w:t>
            </w:r>
            <w:r>
              <w:rPr>
                <w:rFonts w:hint="eastAsia" w:ascii="仿宋" w:eastAsia="仿宋" w:cs="Times New Roman"/>
                <w:color w:val="FF0000"/>
                <w:kern w:val="0"/>
                <w:sz w:val="24"/>
                <w:lang w:val="en-US" w:eastAsia="zh-CN"/>
              </w:rPr>
              <w:t>2</w:t>
            </w:r>
            <w:r>
              <w:rPr>
                <w:rFonts w:hint="eastAsia" w:ascii="仿宋" w:hAnsi="Times New Roman" w:eastAsia="仿宋" w:cs="Times New Roman"/>
                <w:color w:val="FF0000"/>
                <w:kern w:val="0"/>
                <w:sz w:val="24"/>
              </w:rPr>
              <w:t>分，基本符合项目需求的得</w:t>
            </w:r>
            <w:r>
              <w:rPr>
                <w:rFonts w:hint="eastAsia" w:ascii="仿宋" w:eastAsia="仿宋" w:cs="Times New Roman"/>
                <w:color w:val="FF0000"/>
                <w:kern w:val="0"/>
                <w:sz w:val="24"/>
                <w:lang w:val="en-US" w:eastAsia="zh-CN"/>
              </w:rPr>
              <w:t>1</w:t>
            </w:r>
            <w:r>
              <w:rPr>
                <w:rFonts w:hint="eastAsia" w:ascii="仿宋" w:hAnsi="Times New Roman" w:eastAsia="仿宋" w:cs="Times New Roman"/>
                <w:color w:val="FF0000"/>
                <w:kern w:val="0"/>
                <w:sz w:val="24"/>
              </w:rPr>
              <w:t>分，无方案不得分。</w:t>
            </w:r>
          </w:p>
        </w:tc>
        <w:tc>
          <w:tcPr>
            <w:tcW w:w="397" w:type="pct"/>
            <w:tcBorders>
              <w:top w:val="single" w:color="auto" w:sz="4" w:space="0"/>
              <w:left w:val="nil"/>
              <w:bottom w:val="single" w:color="auto" w:sz="4" w:space="0"/>
              <w:right w:val="single" w:color="auto" w:sz="4" w:space="0"/>
            </w:tcBorders>
            <w:shd w:val="clear" w:color="auto" w:fill="auto"/>
            <w:noWrap w:val="0"/>
            <w:vAlign w:val="center"/>
          </w:tcPr>
          <w:p w14:paraId="79B5DA16">
            <w:pPr>
              <w:widowControl/>
              <w:spacing w:line="360" w:lineRule="auto"/>
              <w:jc w:val="center"/>
              <w:rPr>
                <w:rFonts w:hint="eastAsia" w:ascii="仿宋" w:hAnsi="仿宋" w:eastAsia="仿宋" w:cs="仿宋_GB2312"/>
                <w:b w:val="0"/>
                <w:bCs/>
                <w:color w:val="FF0000"/>
                <w:kern w:val="2"/>
                <w:sz w:val="24"/>
                <w:szCs w:val="24"/>
                <w:lang w:val="en-US" w:eastAsia="zh-CN" w:bidi="ar-SA"/>
              </w:rPr>
            </w:pPr>
            <w:r>
              <w:rPr>
                <w:rFonts w:hint="eastAsia" w:ascii="仿宋" w:hAnsi="仿宋" w:eastAsia="仿宋" w:cs="仿宋_GB2312"/>
                <w:b w:val="0"/>
                <w:bCs/>
                <w:color w:val="FF0000"/>
                <w:sz w:val="24"/>
                <w:lang w:val="en-US" w:eastAsia="zh-CN"/>
              </w:rPr>
              <w:t>2</w:t>
            </w:r>
          </w:p>
        </w:tc>
      </w:tr>
      <w:tr w14:paraId="78CBD728">
        <w:tblPrEx>
          <w:tblCellMar>
            <w:top w:w="0" w:type="dxa"/>
            <w:left w:w="108" w:type="dxa"/>
            <w:bottom w:w="0" w:type="dxa"/>
            <w:right w:w="108" w:type="dxa"/>
          </w:tblCellMar>
        </w:tblPrEx>
        <w:trPr>
          <w:trHeight w:val="2645"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47E0A9B1">
            <w:pPr>
              <w:widowControl/>
              <w:jc w:val="left"/>
              <w:rPr>
                <w:rFonts w:ascii="仿宋" w:hAnsi="仿宋" w:eastAsia="仿宋"/>
                <w:b/>
                <w:bCs/>
                <w:color w:val="auto"/>
                <w:kern w:val="0"/>
                <w:sz w:val="22"/>
                <w:szCs w:val="22"/>
                <w:highlight w:val="none"/>
              </w:rPr>
            </w:pPr>
          </w:p>
        </w:tc>
        <w:tc>
          <w:tcPr>
            <w:tcW w:w="609" w:type="pct"/>
            <w:tcBorders>
              <w:top w:val="nil"/>
              <w:left w:val="nil"/>
              <w:bottom w:val="single" w:color="auto" w:sz="4" w:space="0"/>
              <w:right w:val="single" w:color="auto" w:sz="4" w:space="0"/>
            </w:tcBorders>
            <w:shd w:val="clear" w:color="auto" w:fill="auto"/>
            <w:noWrap w:val="0"/>
            <w:vAlign w:val="center"/>
          </w:tcPr>
          <w:p w14:paraId="333D0877">
            <w:pPr>
              <w:pStyle w:val="637"/>
              <w:spacing w:before="11"/>
              <w:ind w:left="29" w:leftChars="0" w:right="23" w:rightChars="0"/>
              <w:jc w:val="center"/>
              <w:rPr>
                <w:rFonts w:ascii="仿宋" w:hAnsi="仿宋" w:eastAsia="仿宋" w:cs="仿宋_GB2312"/>
                <w:color w:val="auto"/>
                <w:kern w:val="2"/>
                <w:sz w:val="24"/>
                <w:szCs w:val="24"/>
                <w:lang w:val="en-US" w:eastAsia="zh-CN" w:bidi="ar-SA"/>
              </w:rPr>
            </w:pPr>
            <w:r>
              <w:rPr>
                <w:rFonts w:hint="eastAsia" w:ascii="仿宋" w:hAnsi="仿宋" w:eastAsia="仿宋" w:cs="仿宋"/>
                <w:color w:val="FF0000"/>
                <w:sz w:val="24"/>
                <w:lang w:val="en-US" w:eastAsia="zh-CN"/>
              </w:rPr>
              <w:t>提升行动</w:t>
            </w:r>
          </w:p>
        </w:tc>
        <w:tc>
          <w:tcPr>
            <w:tcW w:w="3546" w:type="pct"/>
            <w:tcBorders>
              <w:top w:val="nil"/>
              <w:left w:val="nil"/>
              <w:bottom w:val="single" w:color="auto" w:sz="4" w:space="0"/>
              <w:right w:val="single" w:color="auto" w:sz="4" w:space="0"/>
            </w:tcBorders>
            <w:shd w:val="clear" w:color="auto" w:fill="auto"/>
            <w:noWrap w:val="0"/>
            <w:vAlign w:val="center"/>
          </w:tcPr>
          <w:p w14:paraId="5545AFD1">
            <w:pPr>
              <w:widowControl/>
              <w:spacing w:line="360" w:lineRule="exact"/>
              <w:jc w:val="left"/>
              <w:rPr>
                <w:rFonts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根据投标人对现代化美丽城镇的提升措施进行综合评分，根据城镇体检有明确的补短板措施和项目与城镇体检的现状短板对应。</w:t>
            </w:r>
            <w:r>
              <w:rPr>
                <w:rFonts w:hint="eastAsia" w:ascii="仿宋" w:hAnsi="Times New Roman" w:eastAsia="仿宋" w:cs="Times New Roman"/>
                <w:color w:val="auto"/>
                <w:kern w:val="0"/>
                <w:sz w:val="24"/>
              </w:rPr>
              <w:t>绘制基础设施</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公共服务</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lang w:val="en-US" w:eastAsia="zh-CN"/>
              </w:rPr>
              <w:t>经济产业、人文环境及综合治理等五个</w:t>
            </w:r>
            <w:r>
              <w:rPr>
                <w:rFonts w:hint="eastAsia" w:ascii="仿宋" w:hAnsi="Times New Roman" w:eastAsia="仿宋" w:cs="Times New Roman"/>
                <w:color w:val="auto"/>
                <w:kern w:val="0"/>
                <w:sz w:val="24"/>
              </w:rPr>
              <w:t>现代化提升图</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节点提升要有详细方案，包括现状照片，三调用地、平面图和效果图</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优于项目需求的得</w:t>
            </w:r>
            <w:r>
              <w:rPr>
                <w:rFonts w:hint="eastAsia" w:ascii="仿宋" w:eastAsia="仿宋" w:cs="Times New Roman"/>
                <w:color w:val="auto"/>
                <w:kern w:val="0"/>
                <w:sz w:val="24"/>
                <w:lang w:val="en-US" w:eastAsia="zh-CN"/>
              </w:rPr>
              <w:t>6-</w:t>
            </w:r>
            <w:r>
              <w:rPr>
                <w:rFonts w:hint="eastAsia" w:ascii="仿宋" w:hAnsi="Times New Roman" w:eastAsia="仿宋" w:cs="Times New Roman"/>
                <w:color w:val="auto"/>
                <w:kern w:val="0"/>
                <w:sz w:val="24"/>
                <w:lang w:val="en-US" w:eastAsia="zh-CN"/>
              </w:rPr>
              <w:t>10</w:t>
            </w:r>
            <w:r>
              <w:rPr>
                <w:rFonts w:hint="eastAsia" w:ascii="仿宋" w:hAnsi="Times New Roman" w:eastAsia="仿宋" w:cs="Times New Roman"/>
                <w:color w:val="auto"/>
                <w:kern w:val="0"/>
                <w:sz w:val="24"/>
              </w:rPr>
              <w:t>分，基本符合项目需求的得</w:t>
            </w:r>
            <w:r>
              <w:rPr>
                <w:rFonts w:hint="eastAsia" w:ascii="仿宋" w:eastAsia="仿宋" w:cs="Times New Roman"/>
                <w:color w:val="auto"/>
                <w:kern w:val="0"/>
                <w:sz w:val="24"/>
                <w:lang w:val="en-US" w:eastAsia="zh-CN"/>
              </w:rPr>
              <w:t>3-6</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0-3</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nil"/>
              <w:left w:val="nil"/>
              <w:bottom w:val="single" w:color="auto" w:sz="4" w:space="0"/>
              <w:right w:val="single" w:color="auto" w:sz="4" w:space="0"/>
            </w:tcBorders>
            <w:shd w:val="clear" w:color="auto" w:fill="auto"/>
            <w:noWrap w:val="0"/>
            <w:vAlign w:val="center"/>
          </w:tcPr>
          <w:p w14:paraId="4F730A06">
            <w:pPr>
              <w:widowControl/>
              <w:spacing w:line="360" w:lineRule="auto"/>
              <w:jc w:val="center"/>
              <w:rPr>
                <w:rFonts w:hint="default" w:ascii="仿宋" w:hAnsi="仿宋" w:eastAsia="仿宋" w:cs="仿宋_GB2312"/>
                <w:b/>
                <w:color w:val="auto"/>
                <w:kern w:val="2"/>
                <w:sz w:val="24"/>
                <w:szCs w:val="24"/>
                <w:lang w:val="en-US" w:eastAsia="zh-CN" w:bidi="ar-SA"/>
              </w:rPr>
            </w:pPr>
            <w:r>
              <w:rPr>
                <w:rFonts w:hint="eastAsia" w:ascii="仿宋" w:hAnsi="仿宋" w:eastAsia="仿宋" w:cs="仿宋_GB2312"/>
                <w:b w:val="0"/>
                <w:bCs/>
                <w:color w:val="auto"/>
                <w:sz w:val="24"/>
                <w:lang w:val="en-US" w:eastAsia="zh-CN"/>
              </w:rPr>
              <w:t>10</w:t>
            </w:r>
          </w:p>
        </w:tc>
      </w:tr>
      <w:tr w14:paraId="7E2AAECF">
        <w:tblPrEx>
          <w:tblCellMar>
            <w:top w:w="0" w:type="dxa"/>
            <w:left w:w="108" w:type="dxa"/>
            <w:bottom w:w="0" w:type="dxa"/>
            <w:right w:w="108" w:type="dxa"/>
          </w:tblCellMar>
        </w:tblPrEx>
        <w:trPr>
          <w:trHeight w:val="2252"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701F47C8">
            <w:pPr>
              <w:widowControl/>
              <w:jc w:val="left"/>
              <w:rPr>
                <w:rFonts w:ascii="仿宋" w:hAnsi="仿宋" w:eastAsia="仿宋"/>
                <w:b/>
                <w:bCs/>
                <w:color w:val="auto"/>
                <w:kern w:val="0"/>
                <w:sz w:val="22"/>
                <w:szCs w:val="22"/>
                <w:highlight w:val="none"/>
              </w:rPr>
            </w:pPr>
          </w:p>
        </w:tc>
        <w:tc>
          <w:tcPr>
            <w:tcW w:w="609" w:type="pct"/>
            <w:vMerge w:val="restart"/>
            <w:tcBorders>
              <w:top w:val="single" w:color="auto" w:sz="4" w:space="0"/>
              <w:left w:val="nil"/>
              <w:right w:val="single" w:color="auto" w:sz="4" w:space="0"/>
            </w:tcBorders>
            <w:shd w:val="clear" w:color="auto" w:fill="auto"/>
            <w:noWrap w:val="0"/>
            <w:vAlign w:val="center"/>
          </w:tcPr>
          <w:p w14:paraId="1778D7D1">
            <w:pPr>
              <w:pStyle w:val="637"/>
              <w:spacing w:before="11"/>
              <w:ind w:left="29" w:leftChars="0" w:right="23" w:rightChars="0"/>
              <w:jc w:val="center"/>
              <w:rPr>
                <w:rFonts w:hint="default" w:ascii="仿宋" w:hAnsi="仿宋" w:eastAsia="仿宋" w:cs="仿宋_GB2312"/>
                <w:color w:val="auto"/>
                <w:kern w:val="2"/>
                <w:sz w:val="24"/>
                <w:szCs w:val="24"/>
                <w:lang w:val="en-US" w:eastAsia="zh-CN" w:bidi="ar-SA"/>
              </w:rPr>
            </w:pPr>
            <w:r>
              <w:rPr>
                <w:rFonts w:hint="eastAsia" w:ascii="仿宋" w:hAnsi="仿宋" w:eastAsia="仿宋" w:cs="仿宋"/>
                <w:color w:val="auto"/>
                <w:sz w:val="24"/>
              </w:rPr>
              <w:t>重点</w:t>
            </w:r>
            <w:r>
              <w:rPr>
                <w:rFonts w:ascii="仿宋" w:hAnsi="仿宋" w:eastAsia="仿宋" w:cs="仿宋"/>
                <w:color w:val="auto"/>
                <w:sz w:val="24"/>
              </w:rPr>
              <w:t>区块</w:t>
            </w:r>
          </w:p>
        </w:tc>
        <w:tc>
          <w:tcPr>
            <w:tcW w:w="6989" w:type="dxa"/>
            <w:tcBorders>
              <w:top w:val="nil"/>
              <w:left w:val="nil"/>
              <w:bottom w:val="single" w:color="auto" w:sz="4" w:space="0"/>
              <w:right w:val="single" w:color="auto" w:sz="4" w:space="0"/>
            </w:tcBorders>
            <w:shd w:val="clear" w:color="auto" w:fill="auto"/>
            <w:noWrap w:val="0"/>
            <w:vAlign w:val="center"/>
          </w:tcPr>
          <w:p w14:paraId="6F5D2259">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hAnsi="Times New Roman" w:eastAsia="仿宋" w:cs="Times New Roman"/>
                <w:color w:val="FF0000"/>
                <w:kern w:val="0"/>
                <w:sz w:val="24"/>
              </w:rPr>
              <w:t>根据投标人对现代化美丽城镇的</w:t>
            </w:r>
            <w:r>
              <w:rPr>
                <w:rFonts w:hint="eastAsia" w:ascii="仿宋" w:hAnsi="Times New Roman" w:eastAsia="仿宋" w:cs="Times New Roman"/>
                <w:color w:val="FF0000"/>
                <w:kern w:val="0"/>
                <w:sz w:val="24"/>
                <w:lang w:val="en-US" w:eastAsia="zh-CN"/>
              </w:rPr>
              <w:t>重点片区选择范围及依据、</w:t>
            </w:r>
            <w:r>
              <w:rPr>
                <w:rFonts w:hint="eastAsia" w:ascii="仿宋" w:eastAsia="仿宋" w:cs="Times New Roman"/>
                <w:color w:val="FF0000"/>
                <w:kern w:val="0"/>
                <w:sz w:val="24"/>
                <w:lang w:val="en-US" w:eastAsia="zh-CN"/>
              </w:rPr>
              <w:t>现状功能分析、现状三调用地性质图、相关上位规划、</w:t>
            </w:r>
            <w:r>
              <w:rPr>
                <w:rFonts w:hint="eastAsia" w:ascii="仿宋" w:hAnsi="Times New Roman" w:eastAsia="仿宋" w:cs="Times New Roman"/>
                <w:color w:val="FF0000"/>
                <w:kern w:val="0"/>
                <w:sz w:val="24"/>
                <w:lang w:val="en-US" w:eastAsia="zh-CN"/>
              </w:rPr>
              <w:t>区块特色、体检问题进行梳理、分析，</w:t>
            </w:r>
            <w:r>
              <w:rPr>
                <w:rFonts w:hint="eastAsia" w:ascii="仿宋" w:hAnsi="Times New Roman" w:eastAsia="仿宋" w:cs="Times New Roman"/>
                <w:color w:val="FF0000"/>
                <w:kern w:val="0"/>
                <w:sz w:val="24"/>
              </w:rPr>
              <w:t>现状数据详实、短板分析到位</w:t>
            </w:r>
            <w:r>
              <w:rPr>
                <w:rFonts w:hint="eastAsia" w:ascii="仿宋" w:hAnsi="Times New Roman" w:eastAsia="仿宋" w:cs="Times New Roman"/>
                <w:color w:val="FF0000"/>
                <w:kern w:val="0"/>
                <w:sz w:val="24"/>
                <w:lang w:eastAsia="zh-CN"/>
              </w:rPr>
              <w:t>，</w:t>
            </w:r>
            <w:r>
              <w:rPr>
                <w:rFonts w:hint="eastAsia" w:ascii="仿宋" w:hAnsi="Times New Roman" w:eastAsia="仿宋" w:cs="Times New Roman"/>
                <w:color w:val="FF0000"/>
                <w:kern w:val="0"/>
                <w:sz w:val="24"/>
                <w:lang w:val="en-US" w:eastAsia="zh-CN"/>
              </w:rPr>
              <w:t>并绘制重点区块范围图、现状功能分布图</w:t>
            </w:r>
            <w:r>
              <w:rPr>
                <w:rFonts w:hint="eastAsia" w:ascii="仿宋" w:eastAsia="仿宋" w:cs="Times New Roman"/>
                <w:color w:val="FF0000"/>
                <w:kern w:val="0"/>
                <w:sz w:val="24"/>
                <w:lang w:val="en-US" w:eastAsia="zh-CN"/>
              </w:rPr>
              <w:t>等</w:t>
            </w:r>
            <w:r>
              <w:rPr>
                <w:rFonts w:hint="eastAsia" w:ascii="仿宋" w:hAnsi="Times New Roman" w:eastAsia="仿宋" w:cs="Times New Roman"/>
                <w:color w:val="FF0000"/>
                <w:kern w:val="0"/>
                <w:sz w:val="24"/>
              </w:rPr>
              <w:t>。优于项目需求的得</w:t>
            </w:r>
            <w:r>
              <w:rPr>
                <w:rFonts w:hint="eastAsia" w:ascii="仿宋" w:hAnsi="Times New Roman" w:eastAsia="仿宋" w:cs="Times New Roman"/>
                <w:color w:val="FF0000"/>
                <w:kern w:val="0"/>
                <w:sz w:val="24"/>
                <w:lang w:val="en-US" w:eastAsia="zh-CN"/>
              </w:rPr>
              <w:t>3-6</w:t>
            </w:r>
            <w:r>
              <w:rPr>
                <w:rFonts w:hint="eastAsia" w:ascii="仿宋" w:hAnsi="Times New Roman" w:eastAsia="仿宋" w:cs="Times New Roman"/>
                <w:color w:val="FF0000"/>
                <w:kern w:val="0"/>
                <w:sz w:val="24"/>
              </w:rPr>
              <w:t>分，基本符合项目需求的得</w:t>
            </w:r>
            <w:r>
              <w:rPr>
                <w:rFonts w:hint="eastAsia" w:ascii="仿宋" w:hAnsi="Times New Roman" w:eastAsia="仿宋" w:cs="Times New Roman"/>
                <w:color w:val="FF0000"/>
                <w:kern w:val="0"/>
                <w:sz w:val="24"/>
                <w:lang w:val="en-US" w:eastAsia="zh-CN"/>
              </w:rPr>
              <w:t>1-3</w:t>
            </w:r>
            <w:r>
              <w:rPr>
                <w:rFonts w:hint="eastAsia" w:ascii="仿宋" w:hAnsi="Times New Roman" w:eastAsia="仿宋" w:cs="Times New Roman"/>
                <w:color w:val="FF0000"/>
                <w:kern w:val="0"/>
                <w:sz w:val="24"/>
              </w:rPr>
              <w:t>分，部分符合项目需求的得</w:t>
            </w:r>
            <w:r>
              <w:rPr>
                <w:rFonts w:hint="eastAsia" w:ascii="仿宋" w:hAnsi="Times New Roman" w:eastAsia="仿宋" w:cs="Times New Roman"/>
                <w:color w:val="FF0000"/>
                <w:kern w:val="0"/>
                <w:sz w:val="24"/>
                <w:lang w:val="en-US" w:eastAsia="zh-CN"/>
              </w:rPr>
              <w:t>0-1</w:t>
            </w:r>
            <w:r>
              <w:rPr>
                <w:rFonts w:hint="eastAsia" w:ascii="仿宋" w:hAnsi="Times New Roman" w:eastAsia="仿宋" w:cs="Times New Roman"/>
                <w:color w:val="FF0000"/>
                <w:kern w:val="0"/>
                <w:sz w:val="24"/>
              </w:rPr>
              <w:t>分</w:t>
            </w:r>
            <w:r>
              <w:rPr>
                <w:rFonts w:hint="eastAsia" w:ascii="仿宋" w:hAnsi="Times New Roman" w:eastAsia="仿宋" w:cs="Times New Roman"/>
                <w:color w:val="FF0000"/>
                <w:kern w:val="0"/>
                <w:sz w:val="24"/>
                <w:lang w:eastAsia="zh-CN"/>
              </w:rPr>
              <w:t>，</w:t>
            </w:r>
            <w:r>
              <w:rPr>
                <w:rFonts w:hint="eastAsia" w:ascii="仿宋" w:hAnsi="Times New Roman" w:eastAsia="仿宋" w:cs="Times New Roman"/>
                <w:color w:val="FF0000"/>
                <w:kern w:val="0"/>
                <w:sz w:val="24"/>
              </w:rPr>
              <w:t>无方案不得分。</w:t>
            </w:r>
          </w:p>
        </w:tc>
        <w:tc>
          <w:tcPr>
            <w:tcW w:w="783" w:type="dxa"/>
            <w:tcBorders>
              <w:top w:val="nil"/>
              <w:left w:val="nil"/>
              <w:bottom w:val="single" w:color="auto" w:sz="4" w:space="0"/>
              <w:right w:val="single" w:color="auto" w:sz="4" w:space="0"/>
            </w:tcBorders>
            <w:shd w:val="clear" w:color="auto" w:fill="auto"/>
            <w:noWrap w:val="0"/>
            <w:vAlign w:val="center"/>
          </w:tcPr>
          <w:p w14:paraId="6FB2D67C">
            <w:pPr>
              <w:widowControl/>
              <w:spacing w:line="360" w:lineRule="auto"/>
              <w:jc w:val="center"/>
              <w:rPr>
                <w:rFonts w:hint="default" w:ascii="仿宋" w:hAnsi="仿宋" w:eastAsia="仿宋" w:cs="仿宋_GB2312"/>
                <w:color w:val="auto"/>
                <w:kern w:val="2"/>
                <w:sz w:val="24"/>
                <w:szCs w:val="24"/>
                <w:lang w:val="en-US" w:eastAsia="zh-CN" w:bidi="ar-SA"/>
              </w:rPr>
            </w:pPr>
            <w:r>
              <w:rPr>
                <w:rFonts w:hint="eastAsia" w:ascii="仿宋" w:hAnsi="仿宋" w:eastAsia="仿宋" w:cs="仿宋_GB2312"/>
                <w:color w:val="FF0000"/>
                <w:kern w:val="2"/>
                <w:sz w:val="24"/>
                <w:szCs w:val="24"/>
                <w:lang w:val="en-US" w:eastAsia="zh-CN" w:bidi="ar-SA"/>
              </w:rPr>
              <w:t>6</w:t>
            </w:r>
          </w:p>
        </w:tc>
      </w:tr>
      <w:tr w14:paraId="7A486327">
        <w:tblPrEx>
          <w:tblCellMar>
            <w:top w:w="0" w:type="dxa"/>
            <w:left w:w="108" w:type="dxa"/>
            <w:bottom w:w="0" w:type="dxa"/>
            <w:right w:w="108" w:type="dxa"/>
          </w:tblCellMar>
        </w:tblPrEx>
        <w:trPr>
          <w:trHeight w:val="2252"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594D4F51">
            <w:pPr>
              <w:widowControl/>
              <w:jc w:val="left"/>
              <w:rPr>
                <w:rFonts w:ascii="仿宋" w:hAnsi="仿宋" w:eastAsia="仿宋"/>
                <w:b/>
                <w:bCs/>
                <w:color w:val="auto"/>
                <w:kern w:val="0"/>
                <w:sz w:val="22"/>
                <w:szCs w:val="22"/>
                <w:highlight w:val="none"/>
              </w:rPr>
            </w:pPr>
          </w:p>
        </w:tc>
        <w:tc>
          <w:tcPr>
            <w:tcW w:w="609" w:type="pct"/>
            <w:vMerge w:val="continue"/>
            <w:tcBorders>
              <w:left w:val="nil"/>
              <w:right w:val="single" w:color="auto" w:sz="4" w:space="0"/>
            </w:tcBorders>
            <w:shd w:val="clear" w:color="auto" w:fill="auto"/>
            <w:noWrap w:val="0"/>
            <w:vAlign w:val="center"/>
          </w:tcPr>
          <w:p w14:paraId="049CD914">
            <w:pPr>
              <w:pStyle w:val="637"/>
              <w:spacing w:before="11"/>
              <w:ind w:left="29" w:leftChars="0" w:right="23" w:rightChars="0"/>
              <w:jc w:val="center"/>
              <w:rPr>
                <w:rFonts w:hint="eastAsia" w:ascii="仿宋" w:hAnsi="仿宋" w:eastAsia="仿宋" w:cs="仿宋"/>
                <w:color w:val="auto"/>
                <w:sz w:val="24"/>
              </w:rPr>
            </w:pPr>
          </w:p>
        </w:tc>
        <w:tc>
          <w:tcPr>
            <w:tcW w:w="6989" w:type="dxa"/>
            <w:tcBorders>
              <w:top w:val="nil"/>
              <w:left w:val="nil"/>
              <w:bottom w:val="single" w:color="auto" w:sz="4" w:space="0"/>
              <w:right w:val="single" w:color="auto" w:sz="4" w:space="0"/>
            </w:tcBorders>
            <w:shd w:val="clear" w:color="auto" w:fill="auto"/>
            <w:noWrap w:val="0"/>
            <w:vAlign w:val="center"/>
          </w:tcPr>
          <w:p w14:paraId="78C24460">
            <w:pPr>
              <w:widowControl/>
              <w:spacing w:line="360" w:lineRule="exact"/>
              <w:jc w:val="left"/>
              <w:rPr>
                <w:rFonts w:hint="eastAsia" w:ascii="仿宋" w:eastAsia="仿宋"/>
                <w:color w:val="auto"/>
                <w:kern w:val="0"/>
                <w:sz w:val="24"/>
              </w:rPr>
            </w:pPr>
            <w:r>
              <w:rPr>
                <w:rFonts w:hint="eastAsia" w:ascii="仿宋" w:eastAsia="仿宋"/>
                <w:color w:val="FF0000"/>
                <w:kern w:val="0"/>
                <w:sz w:val="24"/>
              </w:rPr>
              <w:t>根据投标人对现代化美丽城镇的重点区块</w:t>
            </w:r>
            <w:r>
              <w:rPr>
                <w:rFonts w:hint="eastAsia" w:ascii="仿宋" w:eastAsia="仿宋"/>
                <w:color w:val="FF0000"/>
                <w:kern w:val="0"/>
                <w:sz w:val="24"/>
                <w:lang w:eastAsia="zh-CN"/>
              </w:rPr>
              <w:t>的</w:t>
            </w:r>
            <w:r>
              <w:rPr>
                <w:rFonts w:hint="eastAsia" w:ascii="仿宋" w:eastAsia="仿宋"/>
                <w:color w:val="FF0000"/>
                <w:kern w:val="0"/>
                <w:sz w:val="24"/>
                <w:lang w:val="en-US" w:eastAsia="zh-CN"/>
              </w:rPr>
              <w:t>定位与思路、建设亮点与线路、重点建设方案等进行综合评分，</w:t>
            </w:r>
            <w:r>
              <w:rPr>
                <w:rFonts w:hint="eastAsia" w:ascii="仿宋" w:eastAsia="仿宋"/>
                <w:color w:val="FF0000"/>
                <w:kern w:val="0"/>
                <w:sz w:val="24"/>
              </w:rPr>
              <w:t>重点区块</w:t>
            </w:r>
            <w:r>
              <w:rPr>
                <w:rFonts w:hint="eastAsia" w:ascii="仿宋" w:eastAsia="仿宋"/>
                <w:color w:val="FF0000"/>
                <w:kern w:val="0"/>
                <w:sz w:val="24"/>
                <w:lang w:val="en-US" w:eastAsia="zh-CN"/>
              </w:rPr>
              <w:t>项目</w:t>
            </w:r>
            <w:r>
              <w:rPr>
                <w:rFonts w:hint="eastAsia" w:ascii="仿宋" w:eastAsia="仿宋"/>
                <w:color w:val="FF0000"/>
                <w:kern w:val="0"/>
                <w:sz w:val="24"/>
              </w:rPr>
              <w:t>选择合理，符合建设实际，建设内容与清单详实，重点项目有详细方案</w:t>
            </w:r>
            <w:r>
              <w:rPr>
                <w:rFonts w:hint="eastAsia" w:ascii="仿宋" w:eastAsia="仿宋"/>
                <w:color w:val="FF0000"/>
                <w:kern w:val="0"/>
                <w:sz w:val="24"/>
                <w:lang w:eastAsia="zh-CN"/>
              </w:rPr>
              <w:t>，</w:t>
            </w:r>
            <w:r>
              <w:rPr>
                <w:rFonts w:hint="eastAsia" w:ascii="仿宋" w:eastAsia="仿宋"/>
                <w:color w:val="FF0000"/>
                <w:kern w:val="0"/>
                <w:sz w:val="24"/>
                <w:lang w:val="en-US" w:eastAsia="zh-CN"/>
              </w:rPr>
              <w:t>包括项目现状照片（含航拍图）、平面图、效果图等</w:t>
            </w:r>
            <w:r>
              <w:rPr>
                <w:rFonts w:hint="eastAsia" w:ascii="仿宋" w:eastAsia="仿宋"/>
                <w:color w:val="FF0000"/>
                <w:kern w:val="0"/>
                <w:sz w:val="24"/>
              </w:rPr>
              <w:t>。</w:t>
            </w:r>
            <w:r>
              <w:rPr>
                <w:rFonts w:hint="eastAsia" w:ascii="仿宋" w:hAnsi="Times New Roman" w:eastAsia="仿宋" w:cs="Times New Roman"/>
                <w:color w:val="FF0000"/>
                <w:kern w:val="0"/>
                <w:sz w:val="24"/>
              </w:rPr>
              <w:t>优于项目需求的得</w:t>
            </w:r>
            <w:r>
              <w:rPr>
                <w:rFonts w:hint="eastAsia" w:ascii="仿宋" w:eastAsia="仿宋" w:cs="Times New Roman"/>
                <w:color w:val="FF0000"/>
                <w:kern w:val="0"/>
                <w:sz w:val="24"/>
                <w:lang w:val="en-US" w:eastAsia="zh-CN"/>
              </w:rPr>
              <w:t>5-8</w:t>
            </w:r>
            <w:r>
              <w:rPr>
                <w:rFonts w:hint="eastAsia" w:ascii="仿宋" w:hAnsi="Times New Roman" w:eastAsia="仿宋" w:cs="Times New Roman"/>
                <w:color w:val="FF0000"/>
                <w:kern w:val="0"/>
                <w:sz w:val="24"/>
              </w:rPr>
              <w:t>分，基本符合项目需求的得</w:t>
            </w:r>
            <w:r>
              <w:rPr>
                <w:rFonts w:hint="eastAsia" w:ascii="仿宋" w:eastAsia="仿宋" w:cs="Times New Roman"/>
                <w:color w:val="FF0000"/>
                <w:kern w:val="0"/>
                <w:sz w:val="24"/>
                <w:lang w:val="en-US" w:eastAsia="zh-CN"/>
              </w:rPr>
              <w:t>3-5</w:t>
            </w:r>
            <w:r>
              <w:rPr>
                <w:rFonts w:hint="eastAsia" w:ascii="仿宋" w:hAnsi="Times New Roman" w:eastAsia="仿宋" w:cs="Times New Roman"/>
                <w:color w:val="FF0000"/>
                <w:kern w:val="0"/>
                <w:sz w:val="24"/>
              </w:rPr>
              <w:t>分，部分符合项目需求的得</w:t>
            </w:r>
            <w:r>
              <w:rPr>
                <w:rFonts w:hint="eastAsia" w:ascii="仿宋" w:eastAsia="仿宋" w:cs="Times New Roman"/>
                <w:color w:val="FF0000"/>
                <w:kern w:val="0"/>
                <w:sz w:val="24"/>
                <w:lang w:val="en-US" w:eastAsia="zh-CN"/>
              </w:rPr>
              <w:t>0-3</w:t>
            </w:r>
            <w:r>
              <w:rPr>
                <w:rFonts w:hint="eastAsia" w:ascii="仿宋" w:hAnsi="Times New Roman" w:eastAsia="仿宋" w:cs="Times New Roman"/>
                <w:color w:val="FF0000"/>
                <w:kern w:val="0"/>
                <w:sz w:val="24"/>
              </w:rPr>
              <w:t>分</w:t>
            </w:r>
            <w:r>
              <w:rPr>
                <w:rFonts w:hint="eastAsia" w:ascii="仿宋" w:hAnsi="Times New Roman" w:eastAsia="仿宋" w:cs="Times New Roman"/>
                <w:color w:val="FF0000"/>
                <w:kern w:val="0"/>
                <w:sz w:val="24"/>
                <w:lang w:eastAsia="zh-CN"/>
              </w:rPr>
              <w:t>，</w:t>
            </w:r>
            <w:r>
              <w:rPr>
                <w:rFonts w:hint="eastAsia" w:ascii="仿宋" w:hAnsi="Times New Roman" w:eastAsia="仿宋" w:cs="Times New Roman"/>
                <w:color w:val="FF0000"/>
                <w:kern w:val="0"/>
                <w:sz w:val="24"/>
              </w:rPr>
              <w:t>无方案不得分。</w:t>
            </w:r>
          </w:p>
        </w:tc>
        <w:tc>
          <w:tcPr>
            <w:tcW w:w="783" w:type="dxa"/>
            <w:tcBorders>
              <w:top w:val="nil"/>
              <w:left w:val="nil"/>
              <w:bottom w:val="single" w:color="auto" w:sz="4" w:space="0"/>
              <w:right w:val="single" w:color="auto" w:sz="4" w:space="0"/>
            </w:tcBorders>
            <w:shd w:val="clear" w:color="auto" w:fill="auto"/>
            <w:noWrap w:val="0"/>
            <w:vAlign w:val="center"/>
          </w:tcPr>
          <w:p w14:paraId="797FF758">
            <w:pPr>
              <w:widowControl/>
              <w:spacing w:line="360" w:lineRule="auto"/>
              <w:jc w:val="center"/>
              <w:rPr>
                <w:rFonts w:hint="eastAsia" w:ascii="仿宋" w:hAnsi="仿宋" w:eastAsia="仿宋" w:cs="仿宋_GB2312"/>
                <w:color w:val="auto"/>
                <w:sz w:val="24"/>
                <w:lang w:val="en-US" w:eastAsia="zh-CN"/>
              </w:rPr>
            </w:pPr>
            <w:r>
              <w:rPr>
                <w:rFonts w:hint="eastAsia" w:ascii="仿宋" w:hAnsi="仿宋" w:eastAsia="仿宋" w:cs="仿宋_GB2312"/>
                <w:color w:val="FF0000"/>
                <w:sz w:val="24"/>
                <w:lang w:val="en-US" w:eastAsia="zh-CN"/>
              </w:rPr>
              <w:t>8</w:t>
            </w:r>
          </w:p>
        </w:tc>
      </w:tr>
      <w:tr w14:paraId="4D6AE101">
        <w:tblPrEx>
          <w:tblCellMar>
            <w:top w:w="0" w:type="dxa"/>
            <w:left w:w="108" w:type="dxa"/>
            <w:bottom w:w="0" w:type="dxa"/>
            <w:right w:w="108" w:type="dxa"/>
          </w:tblCellMar>
        </w:tblPrEx>
        <w:trPr>
          <w:trHeight w:val="1678"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509AF06F">
            <w:pPr>
              <w:widowControl/>
              <w:jc w:val="left"/>
              <w:rPr>
                <w:rFonts w:ascii="仿宋" w:hAnsi="仿宋" w:eastAsia="仿宋"/>
                <w:b/>
                <w:bCs/>
                <w:color w:val="auto"/>
                <w:kern w:val="0"/>
                <w:sz w:val="22"/>
                <w:szCs w:val="22"/>
                <w:highlight w:val="none"/>
              </w:rPr>
            </w:pPr>
          </w:p>
        </w:tc>
        <w:tc>
          <w:tcPr>
            <w:tcW w:w="609" w:type="pct"/>
            <w:tcBorders>
              <w:top w:val="single" w:color="auto" w:sz="4" w:space="0"/>
              <w:left w:val="nil"/>
              <w:right w:val="single" w:color="auto" w:sz="4" w:space="0"/>
            </w:tcBorders>
            <w:shd w:val="clear" w:color="auto" w:fill="auto"/>
            <w:noWrap w:val="0"/>
            <w:vAlign w:val="center"/>
          </w:tcPr>
          <w:p w14:paraId="05641300">
            <w:pPr>
              <w:pStyle w:val="637"/>
              <w:spacing w:before="11"/>
              <w:ind w:left="29" w:leftChars="0" w:right="23" w:rightChars="0"/>
              <w:jc w:val="center"/>
              <w:rPr>
                <w:rFonts w:hint="default" w:ascii="仿宋" w:hAnsi="仿宋" w:eastAsia="仿宋" w:cs="仿宋_GB2312"/>
                <w:color w:val="auto"/>
                <w:kern w:val="2"/>
                <w:sz w:val="24"/>
                <w:szCs w:val="24"/>
                <w:lang w:val="en-US" w:eastAsia="zh-CN" w:bidi="ar-SA"/>
              </w:rPr>
            </w:pPr>
            <w:r>
              <w:rPr>
                <w:rFonts w:hint="eastAsia" w:ascii="仿宋" w:hAnsi="仿宋" w:eastAsia="仿宋" w:cs="仿宋"/>
                <w:color w:val="auto"/>
                <w:sz w:val="24"/>
              </w:rPr>
              <w:t>建设实施</w:t>
            </w:r>
          </w:p>
        </w:tc>
        <w:tc>
          <w:tcPr>
            <w:tcW w:w="3546" w:type="pct"/>
            <w:tcBorders>
              <w:top w:val="nil"/>
              <w:left w:val="nil"/>
              <w:bottom w:val="single" w:color="auto" w:sz="4" w:space="0"/>
              <w:right w:val="single" w:color="auto" w:sz="4" w:space="0"/>
            </w:tcBorders>
            <w:shd w:val="clear" w:color="auto" w:fill="auto"/>
            <w:noWrap w:val="0"/>
            <w:vAlign w:val="center"/>
          </w:tcPr>
          <w:p w14:paraId="4060C7FF">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根据投标人对现代化美丽城镇的建设实施包括项目清单、建设内容、建设时序、投资估算及设施保障进行综合评分，项目梳理合理、详实。</w:t>
            </w:r>
            <w:r>
              <w:rPr>
                <w:rFonts w:hint="eastAsia" w:ascii="仿宋" w:hAnsi="Times New Roman" w:eastAsia="仿宋" w:cs="Times New Roman"/>
                <w:color w:val="auto"/>
                <w:kern w:val="0"/>
                <w:sz w:val="24"/>
              </w:rPr>
              <w:t>优于项目需求的得</w:t>
            </w:r>
            <w:r>
              <w:rPr>
                <w:rFonts w:hint="eastAsia" w:ascii="仿宋" w:eastAsia="仿宋" w:cs="Times New Roman"/>
                <w:color w:val="auto"/>
                <w:kern w:val="0"/>
                <w:sz w:val="24"/>
                <w:lang w:val="en-US" w:eastAsia="zh-CN"/>
              </w:rPr>
              <w:t>3-</w:t>
            </w:r>
            <w:r>
              <w:rPr>
                <w:rFonts w:hint="eastAsia" w:ascii="仿宋" w:hAnsi="Times New Roman" w:eastAsia="仿宋" w:cs="Times New Roman"/>
                <w:color w:val="auto"/>
                <w:kern w:val="0"/>
                <w:sz w:val="24"/>
                <w:lang w:val="en-US" w:eastAsia="zh-CN"/>
              </w:rPr>
              <w:t>5</w:t>
            </w:r>
            <w:r>
              <w:rPr>
                <w:rFonts w:hint="eastAsia" w:ascii="仿宋" w:hAnsi="Times New Roman" w:eastAsia="仿宋" w:cs="Times New Roman"/>
                <w:color w:val="auto"/>
                <w:kern w:val="0"/>
                <w:sz w:val="24"/>
              </w:rPr>
              <w:t>分，基本符合项目需求的得</w:t>
            </w:r>
            <w:r>
              <w:rPr>
                <w:rFonts w:hint="eastAsia" w:ascii="仿宋" w:eastAsia="仿宋" w:cs="Times New Roman"/>
                <w:color w:val="auto"/>
                <w:kern w:val="0"/>
                <w:sz w:val="24"/>
                <w:lang w:val="en-US" w:eastAsia="zh-CN"/>
              </w:rPr>
              <w:t>1-</w:t>
            </w:r>
            <w:r>
              <w:rPr>
                <w:rFonts w:hint="eastAsia" w:ascii="仿宋" w:hAnsi="Times New Roman" w:eastAsia="仿宋" w:cs="Times New Roman"/>
                <w:color w:val="auto"/>
                <w:kern w:val="0"/>
                <w:sz w:val="24"/>
                <w:lang w:val="en-US" w:eastAsia="zh-CN"/>
              </w:rPr>
              <w:t>3</w:t>
            </w:r>
            <w:r>
              <w:rPr>
                <w:rFonts w:hint="eastAsia" w:ascii="仿宋" w:hAnsi="Times New Roman" w:eastAsia="仿宋" w:cs="Times New Roman"/>
                <w:color w:val="auto"/>
                <w:kern w:val="0"/>
                <w:sz w:val="24"/>
              </w:rPr>
              <w:t>分，部分符合项目需求的得</w:t>
            </w:r>
            <w:r>
              <w:rPr>
                <w:rFonts w:hint="eastAsia" w:ascii="仿宋" w:eastAsia="仿宋" w:cs="Times New Roman"/>
                <w:color w:val="auto"/>
                <w:kern w:val="0"/>
                <w:sz w:val="24"/>
                <w:lang w:val="en-US" w:eastAsia="zh-CN"/>
              </w:rPr>
              <w:t>0-</w:t>
            </w:r>
            <w:r>
              <w:rPr>
                <w:rFonts w:hint="eastAsia" w:ascii="仿宋" w:hAnsi="Times New Roman" w:eastAsia="仿宋" w:cs="Times New Roman"/>
                <w:color w:val="auto"/>
                <w:kern w:val="0"/>
                <w:sz w:val="24"/>
                <w:lang w:val="en-US" w:eastAsia="zh-CN"/>
              </w:rPr>
              <w:t>1</w:t>
            </w:r>
            <w:r>
              <w:rPr>
                <w:rFonts w:hint="eastAsia" w:ascii="仿宋" w:hAnsi="Times New Roman" w:eastAsia="仿宋" w:cs="Times New Roman"/>
                <w:color w:val="auto"/>
                <w:kern w:val="0"/>
                <w:sz w:val="24"/>
              </w:rPr>
              <w:t>分</w:t>
            </w:r>
            <w:r>
              <w:rPr>
                <w:rFonts w:hint="eastAsia" w:ascii="仿宋" w:hAnsi="Times New Roman" w:eastAsia="仿宋" w:cs="Times New Roman"/>
                <w:color w:val="auto"/>
                <w:kern w:val="0"/>
                <w:sz w:val="24"/>
                <w:lang w:eastAsia="zh-CN"/>
              </w:rPr>
              <w:t>，</w:t>
            </w:r>
            <w:r>
              <w:rPr>
                <w:rFonts w:hint="eastAsia" w:ascii="仿宋" w:hAnsi="Times New Roman" w:eastAsia="仿宋" w:cs="Times New Roman"/>
                <w:color w:val="auto"/>
                <w:kern w:val="0"/>
                <w:sz w:val="24"/>
              </w:rPr>
              <w:t>无方案不得分。</w:t>
            </w:r>
          </w:p>
        </w:tc>
        <w:tc>
          <w:tcPr>
            <w:tcW w:w="397" w:type="pct"/>
            <w:tcBorders>
              <w:top w:val="nil"/>
              <w:left w:val="nil"/>
              <w:bottom w:val="single" w:color="auto" w:sz="4" w:space="0"/>
              <w:right w:val="single" w:color="auto" w:sz="4" w:space="0"/>
            </w:tcBorders>
            <w:shd w:val="clear" w:color="auto" w:fill="auto"/>
            <w:noWrap w:val="0"/>
            <w:vAlign w:val="center"/>
          </w:tcPr>
          <w:p w14:paraId="0DEFC3D6">
            <w:pPr>
              <w:widowControl/>
              <w:spacing w:line="360" w:lineRule="auto"/>
              <w:jc w:val="center"/>
              <w:rPr>
                <w:rFonts w:hint="default" w:ascii="仿宋" w:hAnsi="仿宋" w:eastAsia="仿宋" w:cs="仿宋_GB2312"/>
                <w:color w:val="auto"/>
                <w:kern w:val="2"/>
                <w:sz w:val="24"/>
                <w:szCs w:val="24"/>
                <w:lang w:val="en-US" w:eastAsia="zh-CN" w:bidi="ar-SA"/>
              </w:rPr>
            </w:pPr>
            <w:r>
              <w:rPr>
                <w:rFonts w:hint="eastAsia" w:ascii="仿宋" w:hAnsi="仿宋" w:eastAsia="仿宋" w:cs="仿宋_GB2312"/>
                <w:color w:val="auto"/>
                <w:sz w:val="24"/>
              </w:rPr>
              <w:t>5</w:t>
            </w:r>
          </w:p>
        </w:tc>
      </w:tr>
      <w:tr w14:paraId="106BAFDA">
        <w:tblPrEx>
          <w:tblCellMar>
            <w:top w:w="0" w:type="dxa"/>
            <w:left w:w="108" w:type="dxa"/>
            <w:bottom w:w="0" w:type="dxa"/>
            <w:right w:w="108" w:type="dxa"/>
          </w:tblCellMar>
        </w:tblPrEx>
        <w:trPr>
          <w:trHeight w:val="1966" w:hRule="exact"/>
        </w:trPr>
        <w:tc>
          <w:tcPr>
            <w:tcW w:w="447" w:type="pct"/>
            <w:vMerge w:val="continue"/>
            <w:tcBorders>
              <w:top w:val="nil"/>
              <w:left w:val="single" w:color="auto" w:sz="4" w:space="0"/>
              <w:bottom w:val="single" w:color="auto" w:sz="4" w:space="0"/>
              <w:right w:val="single" w:color="auto" w:sz="4" w:space="0"/>
            </w:tcBorders>
            <w:noWrap w:val="0"/>
            <w:vAlign w:val="center"/>
          </w:tcPr>
          <w:p w14:paraId="1734122E">
            <w:pPr>
              <w:widowControl/>
              <w:jc w:val="left"/>
              <w:rPr>
                <w:rFonts w:ascii="仿宋" w:hAnsi="仿宋" w:eastAsia="仿宋"/>
                <w:b/>
                <w:bCs/>
                <w:color w:val="auto"/>
                <w:kern w:val="0"/>
                <w:sz w:val="22"/>
                <w:szCs w:val="22"/>
                <w:highlight w:val="none"/>
              </w:rPr>
            </w:pPr>
          </w:p>
        </w:tc>
        <w:tc>
          <w:tcPr>
            <w:tcW w:w="609" w:type="pct"/>
            <w:tcBorders>
              <w:top w:val="single" w:color="auto" w:sz="4" w:space="0"/>
              <w:left w:val="nil"/>
              <w:bottom w:val="single" w:color="auto" w:sz="4" w:space="0"/>
              <w:right w:val="single" w:color="auto" w:sz="4" w:space="0"/>
            </w:tcBorders>
            <w:shd w:val="clear" w:color="auto" w:fill="auto"/>
            <w:noWrap w:val="0"/>
            <w:vAlign w:val="center"/>
          </w:tcPr>
          <w:p w14:paraId="3E297F0F">
            <w:pPr>
              <w:pStyle w:val="637"/>
              <w:spacing w:before="11"/>
              <w:ind w:left="29" w:leftChars="0" w:right="23" w:rightChars="0"/>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
                <w:color w:val="auto"/>
                <w:sz w:val="24"/>
                <w:lang w:val="en-US" w:eastAsia="zh-CN"/>
              </w:rPr>
              <w:t>成果表达</w:t>
            </w:r>
          </w:p>
        </w:tc>
        <w:tc>
          <w:tcPr>
            <w:tcW w:w="3546" w:type="pct"/>
            <w:tcBorders>
              <w:top w:val="single" w:color="auto" w:sz="4" w:space="0"/>
              <w:left w:val="nil"/>
              <w:bottom w:val="single" w:color="auto" w:sz="4" w:space="0"/>
              <w:right w:val="single" w:color="auto" w:sz="4" w:space="0"/>
            </w:tcBorders>
            <w:shd w:val="clear" w:color="auto" w:fill="auto"/>
            <w:noWrap w:val="0"/>
            <w:vAlign w:val="center"/>
          </w:tcPr>
          <w:p w14:paraId="34B42E75">
            <w:pPr>
              <w:widowControl/>
              <w:spacing w:line="360" w:lineRule="exact"/>
              <w:jc w:val="left"/>
              <w:rPr>
                <w:rFonts w:hint="eastAsia" w:ascii="仿宋" w:hAnsi="Times New Roman" w:eastAsia="仿宋" w:cs="Times New Roman"/>
                <w:color w:val="auto"/>
                <w:kern w:val="0"/>
                <w:sz w:val="24"/>
                <w:szCs w:val="24"/>
                <w:lang w:val="en-US" w:eastAsia="zh-CN" w:bidi="ar-SA"/>
              </w:rPr>
            </w:pPr>
            <w:r>
              <w:rPr>
                <w:rFonts w:hint="eastAsia" w:ascii="仿宋" w:eastAsia="仿宋"/>
                <w:color w:val="auto"/>
                <w:kern w:val="0"/>
                <w:sz w:val="24"/>
              </w:rPr>
              <w:t>根据投标人对现代化美丽城镇创建规划内容的梳理，并形成各自独立的图纸，图纸包括五个现代化的现状体检、提升措施及重点区块的建设指引图等。图纸分类清晰内容全面能反应现代化美丽城镇创建的相关内容。符合项目需求的得</w:t>
            </w:r>
            <w:r>
              <w:rPr>
                <w:rFonts w:hint="eastAsia" w:ascii="仿宋" w:eastAsia="仿宋"/>
                <w:color w:val="auto"/>
                <w:kern w:val="0"/>
                <w:sz w:val="24"/>
                <w:lang w:val="en-US" w:eastAsia="zh-CN"/>
              </w:rPr>
              <w:t>2</w:t>
            </w:r>
            <w:r>
              <w:rPr>
                <w:rFonts w:hint="eastAsia" w:ascii="仿宋" w:eastAsia="仿宋"/>
                <w:color w:val="auto"/>
                <w:kern w:val="0"/>
                <w:sz w:val="24"/>
              </w:rPr>
              <w:t>分，部分符合项目需求的得1分，无方案不得分。</w:t>
            </w:r>
          </w:p>
        </w:tc>
        <w:tc>
          <w:tcPr>
            <w:tcW w:w="397" w:type="pct"/>
            <w:tcBorders>
              <w:top w:val="single" w:color="auto" w:sz="4" w:space="0"/>
              <w:left w:val="nil"/>
              <w:bottom w:val="single" w:color="auto" w:sz="4" w:space="0"/>
              <w:right w:val="single" w:color="auto" w:sz="4" w:space="0"/>
            </w:tcBorders>
            <w:shd w:val="clear" w:color="auto" w:fill="auto"/>
            <w:noWrap w:val="0"/>
            <w:vAlign w:val="center"/>
          </w:tcPr>
          <w:p w14:paraId="1BEF2068">
            <w:pPr>
              <w:widowControl/>
              <w:spacing w:line="360" w:lineRule="auto"/>
              <w:jc w:val="center"/>
              <w:rPr>
                <w:rFonts w:hint="eastAsia" w:ascii="仿宋" w:hAnsi="仿宋" w:eastAsia="仿宋" w:cs="仿宋_GB2312"/>
                <w:color w:val="auto"/>
                <w:kern w:val="2"/>
                <w:sz w:val="24"/>
                <w:szCs w:val="24"/>
                <w:lang w:val="en-US" w:eastAsia="zh-CN" w:bidi="ar-SA"/>
              </w:rPr>
            </w:pPr>
            <w:r>
              <w:rPr>
                <w:rFonts w:hint="eastAsia" w:ascii="仿宋" w:hAnsi="仿宋" w:eastAsia="仿宋" w:cs="仿宋_GB2312"/>
                <w:color w:val="auto"/>
                <w:sz w:val="24"/>
                <w:lang w:val="en-US" w:eastAsia="zh-CN"/>
              </w:rPr>
              <w:t>2</w:t>
            </w:r>
          </w:p>
        </w:tc>
      </w:tr>
    </w:tbl>
    <w:p w14:paraId="5209F373">
      <w:pPr>
        <w:widowControl/>
        <w:spacing w:line="360" w:lineRule="auto"/>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（计算得分时，按其算术平均值保留小数点后2位；评审小组成员个人主观打分偏离所有评审小组成员主观打分平均值30%以上的，由评审委员会启动评分畸高、畸低行为认定程序。商务技术分低于</w:t>
      </w:r>
      <w:r>
        <w:rPr>
          <w:rFonts w:hint="eastAsia" w:ascii="仿宋" w:hAnsi="仿宋" w:eastAsia="仿宋" w:cs="仿宋_GB2312"/>
          <w:color w:val="auto"/>
          <w:sz w:val="24"/>
          <w:highlight w:val="none"/>
          <w:lang w:val="en-US" w:eastAsia="zh-CN"/>
        </w:rPr>
        <w:t>51</w:t>
      </w:r>
      <w:r>
        <w:rPr>
          <w:rFonts w:hint="eastAsia" w:ascii="仿宋" w:hAnsi="仿宋" w:eastAsia="仿宋" w:cs="仿宋_GB2312"/>
          <w:color w:val="auto"/>
          <w:sz w:val="24"/>
          <w:highlight w:val="none"/>
        </w:rPr>
        <w:t>分的，视为采购人不能接受的附加条件。）</w:t>
      </w:r>
    </w:p>
    <w:p w14:paraId="778A9016">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lang w:val="en-US" w:eastAsia="zh-CN"/>
        </w:rPr>
        <w:t>15</w:t>
      </w:r>
      <w:r>
        <w:rPr>
          <w:rFonts w:hint="eastAsia" w:ascii="仿宋" w:hAnsi="仿宋" w:eastAsia="仿宋" w:cs="仿宋_GB2312"/>
          <w:color w:val="auto"/>
          <w:sz w:val="24"/>
          <w:highlight w:val="none"/>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45D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663DCA4A">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7733C07">
            <w:pPr>
              <w:widowControl/>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14:paraId="0EAF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6B419D7">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0.</w:t>
            </w:r>
            <w:r>
              <w:rPr>
                <w:rFonts w:hint="eastAsia" w:ascii="仿宋" w:hAnsi="仿宋" w:eastAsia="仿宋" w:cs="Arial"/>
                <w:color w:val="auto"/>
                <w:kern w:val="0"/>
                <w:sz w:val="24"/>
                <w:highlight w:val="none"/>
                <w:lang w:val="en-US" w:eastAsia="zh-CN"/>
              </w:rPr>
              <w:t>15</w:t>
            </w:r>
          </w:p>
        </w:tc>
        <w:tc>
          <w:tcPr>
            <w:tcW w:w="6599" w:type="dxa"/>
            <w:tcBorders>
              <w:top w:val="single" w:color="auto" w:sz="4" w:space="0"/>
              <w:left w:val="single" w:color="auto" w:sz="4" w:space="0"/>
              <w:bottom w:val="single" w:color="auto" w:sz="4" w:space="0"/>
              <w:right w:val="single" w:color="auto" w:sz="4" w:space="0"/>
            </w:tcBorders>
            <w:noWrap/>
            <w:vAlign w:val="center"/>
          </w:tcPr>
          <w:p w14:paraId="214C176B">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14:paraId="0F5DAC2E">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14:paraId="43B2A59A">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14:paraId="11016688">
      <w:pPr>
        <w:widowControl/>
        <w:spacing w:line="360" w:lineRule="auto"/>
        <w:ind w:firstLine="480" w:firstLineChars="200"/>
        <w:rPr>
          <w:rFonts w:ascii="仿宋" w:hAnsi="仿宋" w:eastAsia="仿宋" w:cs="仿宋_GB2312"/>
          <w:color w:val="auto"/>
          <w:sz w:val="24"/>
          <w:highlight w:val="none"/>
        </w:rPr>
      </w:pPr>
    </w:p>
    <w:p w14:paraId="41DD3332">
      <w:pPr>
        <w:widowControl/>
        <w:spacing w:line="360" w:lineRule="auto"/>
        <w:ind w:firstLine="480" w:firstLineChars="200"/>
        <w:jc w:val="left"/>
        <w:rPr>
          <w:rFonts w:ascii="仿宋" w:hAnsi="仿宋" w:eastAsia="仿宋" w:cs="仿宋_GB2312"/>
          <w:color w:val="auto"/>
          <w:sz w:val="24"/>
          <w:highlight w:val="none"/>
        </w:rPr>
      </w:pPr>
    </w:p>
    <w:p w14:paraId="4E3EE00A">
      <w:pPr>
        <w:widowControl/>
        <w:spacing w:line="360" w:lineRule="auto"/>
        <w:ind w:firstLine="480" w:firstLineChars="200"/>
        <w:jc w:val="center"/>
        <w:rPr>
          <w:rFonts w:ascii="仿宋" w:hAnsi="仿宋" w:eastAsia="仿宋" w:cs="仿宋_GB2312"/>
          <w:b/>
          <w:color w:val="auto"/>
          <w:sz w:val="36"/>
          <w:szCs w:val="36"/>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color w:val="auto"/>
          <w:sz w:val="36"/>
          <w:szCs w:val="36"/>
          <w:highlight w:val="none"/>
        </w:rPr>
        <w:t>第五部分</w:t>
      </w:r>
      <w:bookmarkEnd w:id="62"/>
      <w:r>
        <w:rPr>
          <w:rFonts w:hint="eastAsia" w:ascii="仿宋" w:hAnsi="仿宋" w:eastAsia="仿宋" w:cs="仿宋_GB2312"/>
          <w:b/>
          <w:color w:val="auto"/>
          <w:sz w:val="36"/>
          <w:szCs w:val="36"/>
          <w:highlight w:val="none"/>
        </w:rPr>
        <w:t>拟签订的合同文本</w:t>
      </w:r>
    </w:p>
    <w:p w14:paraId="5B10A3F3">
      <w:pPr>
        <w:widowControl/>
        <w:snapToGrid w:val="0"/>
        <w:spacing w:line="480" w:lineRule="exact"/>
        <w:ind w:firstLine="482"/>
        <w:rPr>
          <w:rFonts w:ascii="仿宋" w:eastAsia="仿宋"/>
          <w:b/>
          <w:bCs/>
          <w:color w:val="auto"/>
          <w:kern w:val="0"/>
          <w:sz w:val="24"/>
          <w:highlight w:val="none"/>
          <w:u w:val="single"/>
        </w:rPr>
      </w:pPr>
      <w:bookmarkStart w:id="429" w:name="第五部分"/>
      <w:bookmarkStart w:id="430" w:name="_Toc86217003"/>
      <w:r>
        <w:rPr>
          <w:rFonts w:hint="eastAsia" w:ascii="仿宋" w:eastAsia="仿宋"/>
          <w:b/>
          <w:bCs/>
          <w:color w:val="auto"/>
          <w:kern w:val="0"/>
          <w:sz w:val="24"/>
          <w:highlight w:val="none"/>
          <w:u w:val="single"/>
        </w:rPr>
        <w:t>（合同按采购文件及中标供应商投标文件的内容制定，以下仅为部分主要条款）</w:t>
      </w:r>
    </w:p>
    <w:p w14:paraId="5C147B58">
      <w:pPr>
        <w:pStyle w:val="23"/>
        <w:snapToGrid w:val="0"/>
        <w:spacing w:line="360" w:lineRule="auto"/>
        <w:ind w:firstLine="0" w:firstLineChars="0"/>
        <w:rPr>
          <w:rFonts w:ascii="仿宋" w:hAnsi="仿宋" w:eastAsia="仿宋" w:cs="仿宋_GB2312"/>
          <w:color w:val="auto"/>
          <w:highlight w:val="none"/>
        </w:rPr>
      </w:pPr>
    </w:p>
    <w:p w14:paraId="43C586A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2C2CB0B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3B6551A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696ED9B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72CC4BBB">
      <w:pPr>
        <w:widowControl/>
        <w:snapToGrid w:val="0"/>
        <w:spacing w:line="480" w:lineRule="exact"/>
        <w:ind w:firstLine="480" w:firstLineChars="200"/>
        <w:rPr>
          <w:rFonts w:ascii="仿宋" w:eastAsia="仿宋"/>
          <w:color w:val="auto"/>
          <w:kern w:val="0"/>
          <w:sz w:val="24"/>
          <w:highlight w:val="none"/>
        </w:rPr>
      </w:pPr>
    </w:p>
    <w:p w14:paraId="19DC104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1AE153CC">
      <w:pPr>
        <w:widowControl/>
        <w:numPr>
          <w:ilvl w:val="0"/>
          <w:numId w:val="7"/>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14528E21">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0A28123E">
      <w:pPr>
        <w:widowControl/>
        <w:numPr>
          <w:ilvl w:val="0"/>
          <w:numId w:val="7"/>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1E047583">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05BA857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7C4990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31D87DF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347F8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6166E9A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1814C7F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739BC53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5582601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6A9CE73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57454D1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240541FA">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4E58EBA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 元。[履约保证金交至采购人处，服务完成后满（   ）个月之日起5个工作日内无息退还]</w:t>
      </w:r>
    </w:p>
    <w:p w14:paraId="608FA84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7CAAE8F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46B1A59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183CD24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6C125CF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付款方式：</w:t>
      </w:r>
    </w:p>
    <w:p w14:paraId="1C5362F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14:paraId="2507468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4C14C70F">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14:paraId="3422966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444B2BF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342FDB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4E98433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539A1E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5.解除合同应按《浙江省政府采购合同暂行办法》向财政备案。</w:t>
      </w:r>
    </w:p>
    <w:p w14:paraId="678494FD">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十一、不可抗力事件处理</w:t>
      </w:r>
    </w:p>
    <w:p w14:paraId="53E4074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09B0944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0D46995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26E9ACB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十二、诉讼</w:t>
      </w:r>
    </w:p>
    <w:p w14:paraId="1F91F9A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3397ACA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十三、合同生效及其他</w:t>
      </w:r>
    </w:p>
    <w:p w14:paraId="2E7DBEC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409D81F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3EA59D6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3.本合同未尽事宜，遵照《中华人民共和国民法典》有关条文执行。</w:t>
      </w:r>
    </w:p>
    <w:p w14:paraId="1DCC100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14:paraId="5B271247">
      <w:pPr>
        <w:widowControl/>
        <w:snapToGrid w:val="0"/>
        <w:spacing w:line="480" w:lineRule="exact"/>
        <w:ind w:firstLine="480" w:firstLineChars="200"/>
        <w:rPr>
          <w:rFonts w:ascii="仿宋" w:eastAsia="仿宋"/>
          <w:color w:val="auto"/>
          <w:kern w:val="0"/>
          <w:sz w:val="24"/>
          <w:highlight w:val="none"/>
        </w:rPr>
      </w:pPr>
    </w:p>
    <w:p w14:paraId="08AF5385">
      <w:pPr>
        <w:widowControl/>
        <w:snapToGrid w:val="0"/>
        <w:spacing w:line="480" w:lineRule="exact"/>
        <w:ind w:firstLine="480" w:firstLineChars="200"/>
        <w:rPr>
          <w:rFonts w:ascii="仿宋" w:eastAsia="仿宋"/>
          <w:color w:val="auto"/>
          <w:kern w:val="0"/>
          <w:sz w:val="24"/>
          <w:highlight w:val="none"/>
        </w:rPr>
      </w:pPr>
    </w:p>
    <w:p w14:paraId="41786E33">
      <w:pPr>
        <w:widowControl/>
        <w:snapToGrid w:val="0"/>
        <w:spacing w:line="480" w:lineRule="exact"/>
        <w:ind w:firstLine="480" w:firstLineChars="200"/>
        <w:rPr>
          <w:rFonts w:ascii="仿宋" w:eastAsia="仿宋"/>
          <w:color w:val="auto"/>
          <w:kern w:val="0"/>
          <w:sz w:val="24"/>
          <w:highlight w:val="none"/>
        </w:rPr>
      </w:pPr>
    </w:p>
    <w:p w14:paraId="5EC6F24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4529847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705DC45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6855817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11F30ED6">
      <w:pPr>
        <w:widowControl/>
        <w:snapToGrid w:val="0"/>
        <w:spacing w:line="480" w:lineRule="exact"/>
        <w:ind w:firstLine="480" w:firstLineChars="200"/>
        <w:rPr>
          <w:rFonts w:ascii="仿宋" w:eastAsia="仿宋"/>
          <w:color w:val="auto"/>
          <w:kern w:val="0"/>
          <w:sz w:val="24"/>
          <w:highlight w:val="none"/>
        </w:rPr>
      </w:pPr>
    </w:p>
    <w:p w14:paraId="3311B72F">
      <w:pPr>
        <w:widowControl/>
        <w:snapToGrid w:val="0"/>
        <w:spacing w:line="480" w:lineRule="exact"/>
        <w:ind w:firstLine="480" w:firstLineChars="200"/>
        <w:rPr>
          <w:rFonts w:ascii="仿宋" w:eastAsia="仿宋"/>
          <w:color w:val="auto"/>
          <w:kern w:val="0"/>
          <w:sz w:val="24"/>
          <w:highlight w:val="none"/>
        </w:rPr>
      </w:pPr>
    </w:p>
    <w:p w14:paraId="59E4AB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3977FE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556B309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14D19E3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2817B17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5FFBBFC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723E8FF3">
      <w:pPr>
        <w:widowControl/>
        <w:snapToGrid w:val="0"/>
        <w:spacing w:line="480" w:lineRule="exact"/>
        <w:ind w:firstLine="480" w:firstLineChars="200"/>
        <w:rPr>
          <w:rFonts w:ascii="仿宋" w:eastAsia="仿宋"/>
          <w:color w:val="auto"/>
          <w:kern w:val="0"/>
          <w:sz w:val="24"/>
          <w:highlight w:val="none"/>
        </w:rPr>
      </w:pPr>
    </w:p>
    <w:p w14:paraId="3544947C">
      <w:pPr>
        <w:snapToGrid w:val="0"/>
        <w:spacing w:line="360" w:lineRule="auto"/>
        <w:ind w:firstLine="723"/>
        <w:jc w:val="cente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29"/>
      <w:bookmarkEnd w:id="430"/>
      <w:r>
        <w:rPr>
          <w:rFonts w:hint="eastAsia" w:ascii="仿宋" w:hAnsi="仿宋" w:eastAsia="仿宋" w:cs="仿宋_GB2312"/>
          <w:b/>
          <w:color w:val="auto"/>
          <w:sz w:val="36"/>
          <w:szCs w:val="20"/>
          <w:highlight w:val="none"/>
        </w:rPr>
        <w:t>应提交的有关格式范例</w:t>
      </w:r>
    </w:p>
    <w:p w14:paraId="2FE383B6">
      <w:pPr>
        <w:spacing w:line="360" w:lineRule="auto"/>
        <w:ind w:firstLine="723"/>
        <w:jc w:val="center"/>
        <w:outlineLvl w:val="0"/>
        <w:rPr>
          <w:rFonts w:ascii="仿宋" w:hAnsi="仿宋" w:eastAsia="仿宋" w:cs="仿宋_GB2312"/>
          <w:color w:val="auto"/>
          <w:sz w:val="36"/>
          <w:szCs w:val="36"/>
          <w:highlight w:val="none"/>
          <w:lang w:val="zh-CN"/>
        </w:rPr>
      </w:pPr>
    </w:p>
    <w:p w14:paraId="4EF8CE03">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0D0078A3">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37CAE9F">
      <w:pPr>
        <w:spacing w:line="360" w:lineRule="auto"/>
        <w:ind w:firstLine="720"/>
        <w:jc w:val="center"/>
        <w:outlineLvl w:val="0"/>
        <w:rPr>
          <w:rFonts w:ascii="仿宋" w:hAnsi="仿宋" w:eastAsia="仿宋" w:cs="仿宋_GB2312"/>
          <w:b/>
          <w:color w:val="auto"/>
          <w:kern w:val="0"/>
          <w:sz w:val="36"/>
          <w:szCs w:val="36"/>
          <w:highlight w:val="none"/>
        </w:rPr>
      </w:pPr>
    </w:p>
    <w:p w14:paraId="39DC8CE1">
      <w:pPr>
        <w:spacing w:line="360" w:lineRule="auto"/>
        <w:ind w:firstLine="600" w:firstLineChars="250"/>
        <w:jc w:val="left"/>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14:paraId="3B209E30">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455C7EEC">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14:paraId="41447B6F">
      <w:pPr>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14:paraId="4A80093D">
      <w:pPr>
        <w:spacing w:line="360" w:lineRule="auto"/>
        <w:ind w:left="479" w:leftChars="228"/>
        <w:jc w:val="left"/>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（5）</w:t>
      </w:r>
      <w:r>
        <w:rPr>
          <w:rFonts w:hint="eastAsia" w:ascii="仿宋" w:hAnsi="仿宋" w:eastAsia="仿宋" w:cs="仿宋_GB2312"/>
          <w:color w:val="auto"/>
          <w:kern w:val="0"/>
          <w:sz w:val="24"/>
          <w:highlight w:val="none"/>
        </w:rPr>
        <w:t>符合特定资格条件（如果项目要求）的有关证明材料（复印件）……（页码）</w:t>
      </w:r>
    </w:p>
    <w:p w14:paraId="4104894F">
      <w:pPr>
        <w:spacing w:line="360" w:lineRule="auto"/>
        <w:ind w:left="479" w:leftChars="228"/>
        <w:jc w:val="lef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（6）</w:t>
      </w:r>
      <w:r>
        <w:rPr>
          <w:rFonts w:hint="eastAsia" w:ascii="仿宋" w:hAnsi="仿宋" w:eastAsia="仿宋" w:cs="仿宋_GB2312"/>
          <w:color w:val="auto"/>
          <w:kern w:val="0"/>
          <w:sz w:val="24"/>
          <w:highlight w:val="none"/>
        </w:rPr>
        <w:t>中小企业声明函或残疾人福利性单位声明函</w:t>
      </w:r>
      <w:r>
        <w:rPr>
          <w:rFonts w:hint="eastAsia" w:ascii="仿宋" w:hAnsi="仿宋" w:eastAsia="仿宋" w:cs="仿宋_GB2312"/>
          <w:snapToGrid w:val="0"/>
          <w:color w:val="auto"/>
          <w:kern w:val="0"/>
          <w:sz w:val="24"/>
          <w:highlight w:val="none"/>
        </w:rPr>
        <w:t>……………………………（页码）</w:t>
      </w:r>
    </w:p>
    <w:p w14:paraId="2FEF037F">
      <w:pPr>
        <w:spacing w:line="360" w:lineRule="auto"/>
        <w:ind w:firstLine="480" w:firstLineChars="200"/>
        <w:jc w:val="left"/>
        <w:rPr>
          <w:rFonts w:ascii="仿宋" w:hAnsi="仿宋" w:eastAsia="仿宋" w:cs="仿宋_GB2312"/>
          <w:color w:val="auto"/>
          <w:kern w:val="0"/>
          <w:sz w:val="24"/>
          <w:highlight w:val="none"/>
        </w:rPr>
      </w:pPr>
    </w:p>
    <w:p w14:paraId="59FDF8C7">
      <w:pPr>
        <w:snapToGrid w:val="0"/>
        <w:spacing w:line="360" w:lineRule="auto"/>
        <w:ind w:firstLine="3240" w:firstLineChars="900"/>
        <w:rPr>
          <w:rFonts w:ascii="仿宋" w:hAnsi="仿宋" w:eastAsia="仿宋" w:cs="仿宋_GB2312"/>
          <w:color w:val="auto"/>
          <w:sz w:val="36"/>
          <w:szCs w:val="36"/>
          <w:highlight w:val="none"/>
        </w:rPr>
      </w:pPr>
    </w:p>
    <w:p w14:paraId="1A1E79CF">
      <w:pPr>
        <w:snapToGrid w:val="0"/>
        <w:spacing w:line="360" w:lineRule="auto"/>
        <w:ind w:firstLine="723"/>
        <w:rPr>
          <w:rFonts w:ascii="仿宋" w:hAnsi="仿宋" w:eastAsia="仿宋" w:cs="仿宋_GB2312"/>
          <w:color w:val="auto"/>
          <w:sz w:val="36"/>
          <w:szCs w:val="36"/>
          <w:highlight w:val="none"/>
        </w:rPr>
      </w:pPr>
    </w:p>
    <w:p w14:paraId="29EFB81C">
      <w:pPr>
        <w:snapToGrid w:val="0"/>
        <w:spacing w:line="360" w:lineRule="auto"/>
        <w:ind w:firstLine="643"/>
        <w:jc w:val="center"/>
        <w:outlineLvl w:val="0"/>
        <w:rPr>
          <w:rFonts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14:paraId="6BFE29BF">
      <w:pPr>
        <w:spacing w:line="360" w:lineRule="auto"/>
        <w:ind w:firstLine="600"/>
        <w:rPr>
          <w:rFonts w:ascii="仿宋" w:hAnsi="仿宋" w:eastAsia="仿宋" w:cs="仿宋_GB2312"/>
          <w:b/>
          <w:color w:val="auto"/>
          <w:sz w:val="30"/>
          <w:szCs w:val="30"/>
          <w:highlight w:val="none"/>
        </w:rPr>
      </w:pPr>
    </w:p>
    <w:p w14:paraId="5212FEFE">
      <w:pPr>
        <w:spacing w:line="360" w:lineRule="auto"/>
        <w:ind w:firstLine="600"/>
        <w:rPr>
          <w:rFonts w:ascii="仿宋" w:hAnsi="仿宋" w:eastAsia="仿宋" w:cs="仿宋_GB2312"/>
          <w:b/>
          <w:color w:val="auto"/>
          <w:sz w:val="30"/>
          <w:szCs w:val="30"/>
          <w:highlight w:val="none"/>
        </w:rPr>
      </w:pPr>
    </w:p>
    <w:p w14:paraId="20C204E4">
      <w:pPr>
        <w:spacing w:line="360" w:lineRule="auto"/>
        <w:ind w:firstLine="600"/>
        <w:rPr>
          <w:rFonts w:ascii="仿宋" w:hAnsi="仿宋" w:eastAsia="仿宋" w:cs="仿宋_GB2312"/>
          <w:b/>
          <w:color w:val="auto"/>
          <w:sz w:val="30"/>
          <w:szCs w:val="30"/>
          <w:highlight w:val="none"/>
        </w:rPr>
      </w:pPr>
    </w:p>
    <w:p w14:paraId="1CEDF12D">
      <w:pPr>
        <w:spacing w:line="360" w:lineRule="auto"/>
        <w:ind w:firstLine="600"/>
        <w:rPr>
          <w:rFonts w:ascii="仿宋" w:hAnsi="仿宋" w:eastAsia="仿宋" w:cs="仿宋_GB2312"/>
          <w:b/>
          <w:color w:val="auto"/>
          <w:sz w:val="30"/>
          <w:szCs w:val="30"/>
          <w:highlight w:val="none"/>
        </w:rPr>
      </w:pPr>
    </w:p>
    <w:p w14:paraId="16F16487">
      <w:pPr>
        <w:spacing w:line="360" w:lineRule="auto"/>
        <w:ind w:firstLine="600"/>
        <w:rPr>
          <w:rFonts w:ascii="仿宋" w:hAnsi="仿宋" w:eastAsia="仿宋" w:cs="仿宋_GB2312"/>
          <w:b/>
          <w:color w:val="auto"/>
          <w:sz w:val="30"/>
          <w:szCs w:val="30"/>
          <w:highlight w:val="none"/>
        </w:rPr>
      </w:pPr>
    </w:p>
    <w:p w14:paraId="7D347FEB">
      <w:pPr>
        <w:spacing w:line="360" w:lineRule="auto"/>
        <w:ind w:firstLine="600"/>
        <w:rPr>
          <w:rFonts w:ascii="仿宋" w:hAnsi="仿宋" w:eastAsia="仿宋" w:cs="仿宋_GB2312"/>
          <w:b/>
          <w:color w:val="auto"/>
          <w:sz w:val="30"/>
          <w:szCs w:val="30"/>
          <w:highlight w:val="none"/>
        </w:rPr>
      </w:pPr>
    </w:p>
    <w:p w14:paraId="36D20A18">
      <w:pPr>
        <w:spacing w:line="360" w:lineRule="auto"/>
        <w:ind w:firstLine="600"/>
        <w:rPr>
          <w:rFonts w:ascii="仿宋" w:hAnsi="仿宋" w:eastAsia="仿宋" w:cs="仿宋_GB2312"/>
          <w:b/>
          <w:color w:val="auto"/>
          <w:sz w:val="30"/>
          <w:szCs w:val="30"/>
          <w:highlight w:val="none"/>
        </w:rPr>
      </w:pPr>
    </w:p>
    <w:p w14:paraId="0BF3BC57">
      <w:pPr>
        <w:spacing w:line="360" w:lineRule="auto"/>
        <w:ind w:firstLine="600"/>
        <w:rPr>
          <w:rFonts w:ascii="仿宋" w:hAnsi="仿宋" w:eastAsia="仿宋" w:cs="仿宋_GB2312"/>
          <w:b/>
          <w:color w:val="auto"/>
          <w:sz w:val="30"/>
          <w:szCs w:val="30"/>
          <w:highlight w:val="none"/>
        </w:rPr>
      </w:pPr>
    </w:p>
    <w:p w14:paraId="63A37E26">
      <w:pPr>
        <w:spacing w:line="360" w:lineRule="auto"/>
        <w:ind w:firstLine="600"/>
        <w:rPr>
          <w:rFonts w:ascii="仿宋" w:hAnsi="仿宋" w:eastAsia="仿宋" w:cs="仿宋_GB2312"/>
          <w:b/>
          <w:color w:val="auto"/>
          <w:sz w:val="30"/>
          <w:szCs w:val="30"/>
          <w:highlight w:val="none"/>
        </w:rPr>
      </w:pPr>
    </w:p>
    <w:p w14:paraId="731DC4E3">
      <w:pPr>
        <w:spacing w:line="360" w:lineRule="auto"/>
        <w:ind w:firstLine="600"/>
        <w:rPr>
          <w:rFonts w:ascii="仿宋" w:hAnsi="仿宋" w:eastAsia="仿宋" w:cs="仿宋_GB2312"/>
          <w:b/>
          <w:color w:val="auto"/>
          <w:sz w:val="30"/>
          <w:szCs w:val="30"/>
          <w:highlight w:val="none"/>
        </w:rPr>
      </w:pPr>
    </w:p>
    <w:p w14:paraId="0B7FC9F9">
      <w:pPr>
        <w:spacing w:line="360" w:lineRule="auto"/>
        <w:ind w:firstLine="600"/>
        <w:rPr>
          <w:rFonts w:ascii="仿宋" w:hAnsi="仿宋" w:eastAsia="仿宋" w:cs="仿宋_GB2312"/>
          <w:b/>
          <w:color w:val="auto"/>
          <w:sz w:val="30"/>
          <w:szCs w:val="30"/>
          <w:highlight w:val="none"/>
        </w:rPr>
      </w:pPr>
    </w:p>
    <w:p w14:paraId="56C91262">
      <w:pPr>
        <w:spacing w:line="360" w:lineRule="auto"/>
        <w:ind w:firstLine="600"/>
        <w:rPr>
          <w:rFonts w:ascii="仿宋" w:hAnsi="仿宋" w:eastAsia="仿宋" w:cs="仿宋_GB2312"/>
          <w:b/>
          <w:color w:val="auto"/>
          <w:sz w:val="30"/>
          <w:szCs w:val="30"/>
          <w:highlight w:val="none"/>
        </w:rPr>
      </w:pPr>
    </w:p>
    <w:p w14:paraId="4849E918">
      <w:pPr>
        <w:spacing w:line="360" w:lineRule="auto"/>
        <w:ind w:firstLine="600"/>
        <w:rPr>
          <w:rFonts w:ascii="仿宋" w:hAnsi="仿宋" w:eastAsia="仿宋" w:cs="仿宋_GB2312"/>
          <w:b/>
          <w:color w:val="auto"/>
          <w:sz w:val="30"/>
          <w:szCs w:val="30"/>
          <w:highlight w:val="none"/>
        </w:rPr>
      </w:pPr>
    </w:p>
    <w:p w14:paraId="3DC2AA31">
      <w:pPr>
        <w:spacing w:line="360" w:lineRule="auto"/>
        <w:ind w:firstLine="600"/>
        <w:rPr>
          <w:rFonts w:ascii="仿宋" w:hAnsi="仿宋" w:eastAsia="仿宋" w:cs="仿宋_GB2312"/>
          <w:b/>
          <w:color w:val="auto"/>
          <w:sz w:val="30"/>
          <w:szCs w:val="30"/>
          <w:highlight w:val="none"/>
        </w:rPr>
      </w:pPr>
    </w:p>
    <w:p w14:paraId="4B3A54C7">
      <w:pPr>
        <w:spacing w:line="360" w:lineRule="auto"/>
        <w:ind w:firstLine="600"/>
        <w:rPr>
          <w:rFonts w:ascii="仿宋" w:hAnsi="仿宋" w:eastAsia="仿宋" w:cs="仿宋_GB2312"/>
          <w:b/>
          <w:color w:val="auto"/>
          <w:sz w:val="30"/>
          <w:szCs w:val="30"/>
          <w:highlight w:val="none"/>
        </w:rPr>
      </w:pPr>
    </w:p>
    <w:p w14:paraId="11EBD101">
      <w:pPr>
        <w:spacing w:line="360" w:lineRule="auto"/>
        <w:ind w:firstLine="600"/>
        <w:rPr>
          <w:rFonts w:ascii="仿宋" w:hAnsi="仿宋" w:eastAsia="仿宋" w:cs="仿宋_GB2312"/>
          <w:b/>
          <w:color w:val="auto"/>
          <w:sz w:val="30"/>
          <w:szCs w:val="30"/>
          <w:highlight w:val="none"/>
        </w:rPr>
      </w:pPr>
    </w:p>
    <w:p w14:paraId="54B1BE53">
      <w:pPr>
        <w:spacing w:line="360" w:lineRule="auto"/>
        <w:ind w:firstLine="600"/>
        <w:rPr>
          <w:rFonts w:ascii="仿宋" w:hAnsi="仿宋" w:eastAsia="仿宋" w:cs="仿宋_GB2312"/>
          <w:b/>
          <w:color w:val="auto"/>
          <w:sz w:val="30"/>
          <w:szCs w:val="30"/>
          <w:highlight w:val="none"/>
        </w:rPr>
      </w:pPr>
    </w:p>
    <w:p w14:paraId="042101A8">
      <w:pPr>
        <w:spacing w:line="360" w:lineRule="auto"/>
        <w:ind w:firstLine="600"/>
        <w:rPr>
          <w:rFonts w:ascii="仿宋" w:hAnsi="仿宋" w:eastAsia="仿宋" w:cs="仿宋_GB2312"/>
          <w:b/>
          <w:color w:val="auto"/>
          <w:sz w:val="30"/>
          <w:szCs w:val="30"/>
          <w:highlight w:val="none"/>
        </w:rPr>
      </w:pPr>
    </w:p>
    <w:p w14:paraId="50DBA1AE">
      <w:pPr>
        <w:snapToGrid w:val="0"/>
        <w:spacing w:line="360" w:lineRule="auto"/>
        <w:ind w:firstLine="602"/>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4D5FEA5E">
      <w:pPr>
        <w:snapToGrid w:val="0"/>
        <w:spacing w:line="360" w:lineRule="auto"/>
        <w:ind w:firstLine="482"/>
        <w:rPr>
          <w:rFonts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55E159E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hAns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的投标，为此，我方就本次投标有关事项郑重声明如下：</w:t>
      </w:r>
    </w:p>
    <w:p w14:paraId="565FAA1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1、我方承诺已经具备《中华人民共和国政府采购法》中规定的参加政府采购活动的供应商应当具备的条件。</w:t>
      </w:r>
    </w:p>
    <w:p w14:paraId="4055D88C">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3D3B92E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3、不存在以下情况：</w:t>
      </w:r>
    </w:p>
    <w:p w14:paraId="3F60C42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74083C0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26A8F38A">
      <w:pPr>
        <w:snapToGrid w:val="0"/>
        <w:spacing w:line="360" w:lineRule="auto"/>
        <w:ind w:firstLine="480" w:firstLineChars="200"/>
        <w:rPr>
          <w:rFonts w:ascii="仿宋" w:hAnsi="仿宋" w:eastAsia="仿宋" w:cs="仿宋_GB2312"/>
          <w:color w:val="auto"/>
          <w:sz w:val="24"/>
          <w:highlight w:val="none"/>
        </w:rPr>
      </w:pPr>
    </w:p>
    <w:p w14:paraId="1D5B1CCE">
      <w:pPr>
        <w:snapToGrid w:val="0"/>
        <w:spacing w:line="360" w:lineRule="auto"/>
        <w:ind w:firstLine="480" w:firstLineChars="200"/>
        <w:rPr>
          <w:rFonts w:ascii="仿宋" w:hAnsi="仿宋" w:eastAsia="仿宋" w:cs="仿宋_GB2312"/>
          <w:color w:val="auto"/>
          <w:sz w:val="24"/>
          <w:highlight w:val="none"/>
        </w:rPr>
      </w:pPr>
    </w:p>
    <w:p w14:paraId="454B378A">
      <w:pPr>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联系人：联系电话：传真号码：</w:t>
      </w:r>
    </w:p>
    <w:p w14:paraId="2404BE15">
      <w:pPr>
        <w:snapToGrid w:val="0"/>
        <w:spacing w:line="360" w:lineRule="auto"/>
        <w:ind w:left="420" w:leftChars="200"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联系地址：邮政编码：</w:t>
      </w:r>
    </w:p>
    <w:p w14:paraId="7C6F21F3">
      <w:pPr>
        <w:snapToGrid w:val="0"/>
        <w:spacing w:line="360" w:lineRule="auto"/>
        <w:ind w:firstLine="5040" w:firstLineChars="2100"/>
        <w:rPr>
          <w:rFonts w:ascii="仿宋" w:hAnsi="仿宋" w:eastAsia="仿宋" w:cs="仿宋_GB2312"/>
          <w:color w:val="auto"/>
          <w:kern w:val="0"/>
          <w:sz w:val="24"/>
          <w:highlight w:val="none"/>
          <w:lang w:val="zh-CN"/>
        </w:rPr>
      </w:pPr>
    </w:p>
    <w:p w14:paraId="65E088DF">
      <w:pPr>
        <w:snapToGrid w:val="0"/>
        <w:spacing w:line="360" w:lineRule="auto"/>
        <w:ind w:firstLine="5040" w:firstLineChars="2100"/>
        <w:rPr>
          <w:rFonts w:ascii="仿宋" w:hAnsi="仿宋" w:eastAsia="仿宋" w:cs="仿宋_GB2312"/>
          <w:color w:val="auto"/>
          <w:kern w:val="0"/>
          <w:sz w:val="24"/>
          <w:highlight w:val="none"/>
          <w:lang w:val="zh-CN"/>
        </w:rPr>
      </w:pPr>
    </w:p>
    <w:p w14:paraId="1DAEBB29">
      <w:pPr>
        <w:snapToGrid w:val="0"/>
        <w:spacing w:line="360" w:lineRule="auto"/>
        <w:ind w:firstLine="5040" w:firstLineChars="2100"/>
        <w:rPr>
          <w:rFonts w:ascii="仿宋" w:hAnsi="仿宋" w:eastAsia="仿宋" w:cs="仿宋_GB2312"/>
          <w:color w:val="auto"/>
          <w:kern w:val="0"/>
          <w:sz w:val="24"/>
          <w:highlight w:val="none"/>
          <w:lang w:val="zh-CN"/>
        </w:rPr>
      </w:pPr>
    </w:p>
    <w:p w14:paraId="4172904E">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3C481323">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6ED3E6FC">
      <w:pPr>
        <w:snapToGrid w:val="0"/>
        <w:spacing w:line="360" w:lineRule="auto"/>
        <w:ind w:firstLine="640"/>
        <w:outlineLvl w:val="0"/>
        <w:rPr>
          <w:rFonts w:ascii="宋体" w:hAnsi="宋体" w:cs="宋体"/>
          <w:b/>
          <w:color w:val="auto"/>
          <w:kern w:val="0"/>
          <w:sz w:val="32"/>
          <w:szCs w:val="32"/>
          <w:highlight w:val="none"/>
        </w:rPr>
      </w:pPr>
    </w:p>
    <w:p w14:paraId="4CBDAC19">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9E370F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4626470B">
      <w:pPr>
        <w:snapToGrid w:val="0"/>
        <w:spacing w:line="360" w:lineRule="auto"/>
        <w:ind w:firstLine="640"/>
        <w:outlineLvl w:val="0"/>
        <w:rPr>
          <w:rFonts w:ascii="仿宋" w:hAnsi="仿宋" w:eastAsia="仿宋" w:cs="仿宋_GB2312"/>
          <w:b/>
          <w:color w:val="auto"/>
          <w:kern w:val="0"/>
          <w:sz w:val="32"/>
          <w:szCs w:val="32"/>
          <w:highlight w:val="none"/>
        </w:rPr>
      </w:pPr>
    </w:p>
    <w:p w14:paraId="7E08752A">
      <w:pPr>
        <w:snapToGrid w:val="0"/>
        <w:spacing w:line="360" w:lineRule="auto"/>
        <w:ind w:firstLine="640"/>
        <w:outlineLvl w:val="0"/>
        <w:rPr>
          <w:rFonts w:ascii="仿宋" w:hAnsi="仿宋" w:eastAsia="仿宋" w:cs="仿宋_GB2312"/>
          <w:b/>
          <w:color w:val="auto"/>
          <w:kern w:val="0"/>
          <w:sz w:val="32"/>
          <w:szCs w:val="32"/>
          <w:highlight w:val="none"/>
        </w:rPr>
      </w:pPr>
    </w:p>
    <w:p w14:paraId="2823A38C">
      <w:pPr>
        <w:snapToGrid w:val="0"/>
        <w:spacing w:line="360" w:lineRule="auto"/>
        <w:ind w:firstLine="643"/>
        <w:jc w:val="center"/>
        <w:outlineLvl w:val="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三、法定代表人授权委托书</w:t>
      </w:r>
    </w:p>
    <w:p w14:paraId="498AF5AE">
      <w:pPr>
        <w:snapToGrid w:val="0"/>
        <w:spacing w:line="360" w:lineRule="auto"/>
        <w:ind w:firstLine="482"/>
        <w:rPr>
          <w:rFonts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3F6E38BD">
      <w:pPr>
        <w:snapToGrid w:val="0"/>
        <w:spacing w:line="360" w:lineRule="auto"/>
        <w:ind w:firstLine="482"/>
        <w:rPr>
          <w:rFonts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(其身份证号码：联系电话：手机：传真：)，以我方的名义参加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14:paraId="13320554">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051A6C83">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授权代表无转委托权。特此委托</w:t>
      </w:r>
    </w:p>
    <w:p w14:paraId="7FA0EC88">
      <w:pPr>
        <w:pStyle w:val="3"/>
        <w:numPr>
          <w:ilvl w:val="0"/>
          <w:numId w:val="0"/>
        </w:numPr>
        <w:ind w:left="432" w:hanging="432"/>
        <w:rPr>
          <w:rFonts w:ascii="Arial" w:hAnsi="Arial" w:eastAsia="黑体" w:cs="Arial"/>
          <w:snapToGrid w:val="0"/>
          <w:color w:val="auto"/>
          <w:kern w:val="0"/>
          <w:szCs w:val="21"/>
          <w:highlight w:val="none"/>
        </w:rPr>
      </w:pPr>
    </w:p>
    <w:p w14:paraId="3AFDE404">
      <w:pPr>
        <w:snapToGrid w:val="0"/>
        <w:spacing w:line="360" w:lineRule="auto"/>
        <w:ind w:firstLine="5040" w:firstLineChars="21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70092912">
      <w:pPr>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2F84B3FA">
      <w:pPr>
        <w:tabs>
          <w:tab w:val="left" w:pos="6603"/>
        </w:tabs>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ab/>
      </w:r>
    </w:p>
    <w:p w14:paraId="59028A30">
      <w:pPr>
        <w:spacing w:line="360" w:lineRule="auto"/>
        <w:ind w:firstLine="640"/>
        <w:jc w:val="center"/>
        <w:rPr>
          <w:rFonts w:ascii="仿宋" w:hAnsi="仿宋" w:eastAsia="仿宋" w:cs="仿宋_GB2312"/>
          <w:b/>
          <w:color w:val="auto"/>
          <w:sz w:val="32"/>
          <w:szCs w:val="32"/>
          <w:highlight w:val="none"/>
        </w:rPr>
      </w:pPr>
    </w:p>
    <w:p w14:paraId="0A371E34">
      <w:pPr>
        <w:spacing w:line="360" w:lineRule="auto"/>
        <w:ind w:firstLine="640"/>
        <w:jc w:val="center"/>
        <w:rPr>
          <w:rFonts w:ascii="仿宋" w:hAnsi="仿宋" w:eastAsia="仿宋" w:cs="仿宋_GB2312"/>
          <w:b/>
          <w:color w:val="auto"/>
          <w:sz w:val="32"/>
          <w:szCs w:val="32"/>
          <w:highlight w:val="none"/>
        </w:rPr>
      </w:pPr>
    </w:p>
    <w:p w14:paraId="5D62A39F">
      <w:pPr>
        <w:spacing w:line="360" w:lineRule="auto"/>
        <w:ind w:firstLine="640"/>
        <w:jc w:val="center"/>
        <w:rPr>
          <w:rFonts w:ascii="仿宋" w:hAnsi="仿宋" w:eastAsia="仿宋" w:cs="仿宋_GB2312"/>
          <w:b/>
          <w:color w:val="auto"/>
          <w:sz w:val="32"/>
          <w:szCs w:val="32"/>
          <w:highlight w:val="none"/>
        </w:rPr>
      </w:pPr>
    </w:p>
    <w:p w14:paraId="6ABB936A">
      <w:pPr>
        <w:spacing w:line="360" w:lineRule="auto"/>
        <w:ind w:firstLine="640"/>
        <w:jc w:val="center"/>
        <w:rPr>
          <w:rFonts w:ascii="仿宋" w:hAnsi="仿宋" w:eastAsia="仿宋" w:cs="仿宋_GB2312"/>
          <w:b/>
          <w:color w:val="auto"/>
          <w:sz w:val="32"/>
          <w:szCs w:val="32"/>
          <w:highlight w:val="none"/>
        </w:rPr>
      </w:pPr>
    </w:p>
    <w:p w14:paraId="4C750CA8">
      <w:pPr>
        <w:spacing w:line="360" w:lineRule="auto"/>
        <w:ind w:firstLine="640"/>
        <w:jc w:val="center"/>
        <w:rPr>
          <w:rFonts w:ascii="仿宋" w:hAnsi="仿宋" w:eastAsia="仿宋" w:cs="仿宋_GB2312"/>
          <w:b/>
          <w:color w:val="auto"/>
          <w:sz w:val="32"/>
          <w:szCs w:val="32"/>
          <w:highlight w:val="none"/>
        </w:rPr>
      </w:pPr>
    </w:p>
    <w:p w14:paraId="77805111">
      <w:pPr>
        <w:spacing w:line="360" w:lineRule="auto"/>
        <w:ind w:firstLine="640"/>
        <w:jc w:val="center"/>
        <w:rPr>
          <w:rFonts w:ascii="仿宋" w:hAnsi="仿宋" w:eastAsia="仿宋" w:cs="仿宋_GB2312"/>
          <w:b/>
          <w:color w:val="auto"/>
          <w:sz w:val="32"/>
          <w:szCs w:val="32"/>
          <w:highlight w:val="none"/>
        </w:rPr>
      </w:pPr>
    </w:p>
    <w:p w14:paraId="5DC2360B">
      <w:pPr>
        <w:spacing w:line="360" w:lineRule="auto"/>
        <w:ind w:firstLine="640"/>
        <w:jc w:val="center"/>
        <w:rPr>
          <w:rFonts w:ascii="仿宋" w:hAnsi="仿宋" w:eastAsia="仿宋" w:cs="仿宋_GB2312"/>
          <w:b/>
          <w:color w:val="auto"/>
          <w:sz w:val="32"/>
          <w:szCs w:val="32"/>
          <w:highlight w:val="none"/>
        </w:rPr>
      </w:pPr>
    </w:p>
    <w:p w14:paraId="4D872F13">
      <w:pPr>
        <w:spacing w:line="360" w:lineRule="auto"/>
        <w:ind w:firstLine="640"/>
        <w:jc w:val="center"/>
        <w:rPr>
          <w:rFonts w:ascii="仿宋" w:hAnsi="仿宋" w:eastAsia="仿宋" w:cs="仿宋_GB2312"/>
          <w:b/>
          <w:color w:val="auto"/>
          <w:sz w:val="32"/>
          <w:szCs w:val="32"/>
          <w:highlight w:val="none"/>
        </w:rPr>
      </w:pPr>
    </w:p>
    <w:p w14:paraId="0486EFB0">
      <w:pPr>
        <w:spacing w:line="360" w:lineRule="auto"/>
        <w:ind w:firstLine="640"/>
        <w:jc w:val="center"/>
        <w:rPr>
          <w:rFonts w:ascii="仿宋" w:hAnsi="仿宋" w:eastAsia="仿宋" w:cs="仿宋_GB2312"/>
          <w:b/>
          <w:color w:val="auto"/>
          <w:sz w:val="32"/>
          <w:szCs w:val="32"/>
          <w:highlight w:val="none"/>
        </w:rPr>
      </w:pPr>
    </w:p>
    <w:p w14:paraId="0021CF5C">
      <w:pPr>
        <w:spacing w:line="360" w:lineRule="auto"/>
        <w:ind w:firstLine="640"/>
        <w:jc w:val="center"/>
        <w:rPr>
          <w:rFonts w:ascii="仿宋" w:hAnsi="仿宋" w:eastAsia="仿宋" w:cs="仿宋_GB2312"/>
          <w:b/>
          <w:color w:val="auto"/>
          <w:sz w:val="32"/>
          <w:szCs w:val="32"/>
          <w:highlight w:val="none"/>
        </w:rPr>
      </w:pPr>
    </w:p>
    <w:p w14:paraId="0C365E47">
      <w:pPr>
        <w:spacing w:line="360" w:lineRule="auto"/>
        <w:ind w:firstLine="640"/>
        <w:jc w:val="center"/>
        <w:rPr>
          <w:rFonts w:ascii="仿宋" w:hAnsi="仿宋" w:eastAsia="仿宋" w:cs="仿宋_GB2312"/>
          <w:b/>
          <w:color w:val="auto"/>
          <w:sz w:val="32"/>
          <w:szCs w:val="32"/>
          <w:highlight w:val="none"/>
        </w:rPr>
      </w:pPr>
    </w:p>
    <w:p w14:paraId="6CF2BF82">
      <w:pPr>
        <w:spacing w:line="360" w:lineRule="auto"/>
        <w:ind w:firstLine="643"/>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14:paraId="3692E1F2">
      <w:pPr>
        <w:widowControl/>
        <w:spacing w:line="360" w:lineRule="auto"/>
        <w:ind w:firstLine="482"/>
        <w:jc w:val="left"/>
        <w:rPr>
          <w:rFonts w:ascii="仿宋" w:hAnsi="仿宋" w:eastAsia="仿宋" w:cs="仿宋_GB2312"/>
          <w:color w:val="auto"/>
          <w:sz w:val="24"/>
          <w:highlight w:val="none"/>
        </w:rPr>
      </w:pPr>
    </w:p>
    <w:p w14:paraId="7B6DF46C">
      <w:pPr>
        <w:pStyle w:val="3"/>
        <w:numPr>
          <w:ilvl w:val="0"/>
          <w:numId w:val="0"/>
        </w:numPr>
        <w:ind w:left="432" w:hanging="432"/>
        <w:rPr>
          <w:rFonts w:ascii="Arial" w:hAnsi="Arial" w:eastAsia="黑体" w:cs="Arial"/>
          <w:snapToGrid w:val="0"/>
          <w:color w:val="auto"/>
          <w:kern w:val="0"/>
          <w:szCs w:val="21"/>
          <w:highlight w:val="none"/>
          <w:lang w:val="en-US"/>
        </w:rPr>
      </w:pPr>
    </w:p>
    <w:p w14:paraId="78D042A1">
      <w:pPr>
        <w:ind w:firstLine="482"/>
        <w:rPr>
          <w:rFonts w:ascii="Arial" w:hAnsi="Arial" w:eastAsia="黑体" w:cs="Arial"/>
          <w:snapToGrid w:val="0"/>
          <w:color w:val="auto"/>
          <w:kern w:val="0"/>
          <w:szCs w:val="21"/>
          <w:highlight w:val="none"/>
        </w:rPr>
      </w:pPr>
    </w:p>
    <w:p w14:paraId="075A6F38">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70DBBFA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A44AA8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FA83230">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9D7821B">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4BA9487C">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30A8A62C">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75AF3B2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05DF42CA">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60392D7">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9FF2D21">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55FAD7B9">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669BA155">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12FA6116">
      <w:pPr>
        <w:pStyle w:val="475"/>
        <w:keepNext w:val="0"/>
        <w:pageBreakBefore w:val="0"/>
        <w:tabs>
          <w:tab w:val="clear" w:pos="720"/>
        </w:tabs>
        <w:snapToGrid w:val="0"/>
        <w:spacing w:before="240"/>
        <w:ind w:firstLine="643"/>
        <w:outlineLvl w:val="9"/>
        <w:rPr>
          <w:rFonts w:ascii="仿宋" w:hAnsi="仿宋" w:eastAsia="仿宋" w:cs="仿宋_GB2312"/>
          <w:color w:val="auto"/>
          <w:kern w:val="2"/>
          <w:sz w:val="32"/>
          <w:szCs w:val="32"/>
          <w:highlight w:val="none"/>
        </w:rPr>
      </w:pPr>
    </w:p>
    <w:p w14:paraId="5D3789DF">
      <w:pPr>
        <w:spacing w:line="360" w:lineRule="auto"/>
        <w:ind w:firstLine="643"/>
        <w:jc w:val="center"/>
        <w:rPr>
          <w:rFonts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rPr>
        <w:t>五、</w:t>
      </w:r>
      <w:r>
        <w:rPr>
          <w:rFonts w:hint="eastAsia" w:ascii="仿宋" w:hAnsi="仿宋" w:eastAsia="仿宋" w:cs="仿宋_GB2312"/>
          <w:b/>
          <w:color w:val="auto"/>
          <w:sz w:val="32"/>
          <w:szCs w:val="32"/>
          <w:highlight w:val="none"/>
        </w:rPr>
        <w:t>符合特定资格条件（如果项目要求）</w:t>
      </w:r>
    </w:p>
    <w:p w14:paraId="47ECC33C">
      <w:pPr>
        <w:spacing w:line="360" w:lineRule="auto"/>
        <w:ind w:firstLine="643"/>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14:paraId="74FB0582">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14:paraId="264BC5D9">
      <w:pPr>
        <w:spacing w:line="360" w:lineRule="auto"/>
        <w:ind w:right="420" w:firstLine="480" w:firstLineChars="200"/>
        <w:rPr>
          <w:rFonts w:ascii="仿宋" w:hAnsi="仿宋" w:eastAsia="仿宋" w:cs="仿宋_GB2312"/>
          <w:color w:val="auto"/>
          <w:sz w:val="24"/>
          <w:highlight w:val="none"/>
        </w:rPr>
      </w:pPr>
    </w:p>
    <w:p w14:paraId="2BDE6B7D">
      <w:pPr>
        <w:pStyle w:val="475"/>
        <w:keepNext w:val="0"/>
        <w:pageBreakBefore w:val="0"/>
        <w:tabs>
          <w:tab w:val="clear" w:pos="720"/>
        </w:tabs>
        <w:snapToGrid w:val="0"/>
        <w:spacing w:before="240"/>
        <w:outlineLvl w:val="9"/>
        <w:rPr>
          <w:rFonts w:ascii="仿宋" w:hAnsi="仿宋" w:eastAsia="仿宋" w:cs="仿宋_GB2312"/>
          <w:color w:val="auto"/>
          <w:kern w:val="2"/>
          <w:sz w:val="32"/>
          <w:szCs w:val="32"/>
          <w:highlight w:val="none"/>
        </w:rPr>
      </w:pPr>
      <w:r>
        <w:rPr>
          <w:rFonts w:hint="eastAsia" w:ascii="仿宋" w:hAnsi="仿宋" w:eastAsia="仿宋" w:cs="仿宋_GB2312"/>
          <w:color w:val="auto"/>
          <w:szCs w:val="36"/>
          <w:highlight w:val="none"/>
        </w:rPr>
        <w:br w:type="page"/>
      </w:r>
      <w:r>
        <w:rPr>
          <w:rFonts w:hint="eastAsia" w:ascii="仿宋" w:hAnsi="仿宋" w:eastAsia="仿宋" w:cs="仿宋_GB2312"/>
          <w:color w:val="auto"/>
          <w:kern w:val="2"/>
          <w:sz w:val="32"/>
          <w:szCs w:val="32"/>
          <w:highlight w:val="none"/>
        </w:rPr>
        <w:t>六、中小企业声明函</w:t>
      </w:r>
    </w:p>
    <w:p w14:paraId="24CBD535">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 xml:space="preserve"> 的 </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48FB9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s="仿宋_GB2312"/>
          <w:color w:val="auto"/>
          <w:sz w:val="24"/>
          <w:highlight w:val="none"/>
          <w:u w:val="single"/>
        </w:rPr>
        <w:t>其他未列明行业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，从业人员人，营业收入为万元，资产总额为万元，属于</w:t>
      </w:r>
      <w:r>
        <w:rPr>
          <w:rFonts w:hint="eastAsia"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0C411CA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，属于</w:t>
      </w:r>
      <w:r>
        <w:rPr>
          <w:rFonts w:hint="eastAsia" w:ascii="仿宋" w:hAnsi="仿宋" w:eastAsia="仿宋" w:cs="仿宋_GB2312"/>
          <w:color w:val="auto"/>
          <w:sz w:val="24"/>
          <w:highlight w:val="none"/>
          <w:u w:val="single"/>
        </w:rPr>
        <w:t>其他未列明行业</w:t>
      </w:r>
      <w:r>
        <w:rPr>
          <w:rFonts w:hint="eastAsia"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，从业人员人，营业收入为万元，资产总额为万元，属于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14:paraId="4B675E20">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3FD7A7ED">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26ECDBD8">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0C2260BB">
      <w:pPr>
        <w:spacing w:line="440" w:lineRule="exact"/>
        <w:ind w:right="104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 xml:space="preserve">名称（ </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759614C8">
      <w:pPr>
        <w:spacing w:line="440" w:lineRule="exact"/>
        <w:ind w:right="1120" w:firstLine="5040" w:firstLineChars="2100"/>
        <w:rPr>
          <w:rFonts w:ascii="仿宋" w:hAnsi="仿宋" w:eastAsia="仿宋"/>
          <w:color w:val="auto"/>
          <w:sz w:val="24"/>
          <w:highlight w:val="none"/>
        </w:rPr>
      </w:pPr>
      <w:r>
        <w:rPr>
          <w:rFonts w:hint="eastAsia" w:ascii="仿宋" w:hAnsi="仿宋" w:eastAsia="仿宋"/>
          <w:color w:val="auto"/>
          <w:sz w:val="24"/>
          <w:highlight w:val="none"/>
        </w:rPr>
        <w:t>日 期：</w:t>
      </w:r>
    </w:p>
    <w:p w14:paraId="3D4BD608">
      <w:pPr>
        <w:spacing w:line="360" w:lineRule="auto"/>
        <w:ind w:firstLine="354" w:firstLineChars="147"/>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从业人员、营业收入、资产总额填报上一年度数据，无上一年度数据的新成立企业可不填报。</w:t>
      </w:r>
    </w:p>
    <w:p w14:paraId="1D4B1EA4">
      <w:pPr>
        <w:spacing w:line="360" w:lineRule="auto"/>
        <w:ind w:right="420" w:firstLine="482" w:firstLineChars="200"/>
        <w:rPr>
          <w:rFonts w:ascii="仿宋" w:hAnsi="仿宋" w:eastAsia="仿宋" w:cs="宋体"/>
          <w:b/>
          <w:bCs/>
          <w:color w:val="auto"/>
          <w:sz w:val="24"/>
          <w:highlight w:val="none"/>
        </w:rPr>
      </w:pPr>
      <w:r>
        <w:rPr>
          <w:rFonts w:hint="eastAsia" w:ascii="仿宋" w:hAnsi="仿宋" w:eastAsia="仿宋"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6A758934">
      <w:pPr>
        <w:spacing w:line="360" w:lineRule="auto"/>
        <w:ind w:right="420"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3A47CBB5">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16FA3FDB">
      <w:pPr>
        <w:spacing w:line="360" w:lineRule="auto"/>
        <w:ind w:firstLine="482"/>
        <w:jc w:val="center"/>
        <w:rPr>
          <w:rFonts w:ascii="仿宋" w:hAnsi="仿宋" w:eastAsia="仿宋" w:cs="仿宋_GB2312"/>
          <w:color w:val="auto"/>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134" w:right="1134" w:bottom="1134" w:left="1134" w:header="851" w:footer="992" w:gutter="0"/>
          <w:cols w:space="720" w:num="1"/>
          <w:titlePg/>
          <w:docGrid w:linePitch="312" w:charSpace="0"/>
        </w:sectPr>
      </w:pPr>
    </w:p>
    <w:p w14:paraId="7DDE86FC">
      <w:pPr>
        <w:spacing w:line="360" w:lineRule="auto"/>
        <w:ind w:firstLine="720"/>
        <w:jc w:val="center"/>
        <w:outlineLvl w:val="0"/>
        <w:rPr>
          <w:rFonts w:ascii="仿宋" w:hAnsi="仿宋" w:eastAsia="仿宋" w:cs="仿宋_GB2312"/>
          <w:b/>
          <w:color w:val="auto"/>
          <w:kern w:val="0"/>
          <w:sz w:val="36"/>
          <w:szCs w:val="36"/>
          <w:highlight w:val="none"/>
        </w:rPr>
      </w:pPr>
    </w:p>
    <w:p w14:paraId="339D736E">
      <w:pPr>
        <w:spacing w:line="360" w:lineRule="auto"/>
        <w:jc w:val="center"/>
        <w:outlineLvl w:val="0"/>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或、残疾人福利性单位声明函</w:t>
      </w:r>
    </w:p>
    <w:p w14:paraId="5670829A">
      <w:pPr>
        <w:spacing w:line="360" w:lineRule="auto"/>
        <w:rPr>
          <w:rFonts w:ascii="仿宋" w:hAnsi="仿宋" w:eastAsia="仿宋"/>
          <w:b/>
          <w:color w:val="auto"/>
          <w:spacing w:val="6"/>
          <w:sz w:val="30"/>
          <w:szCs w:val="30"/>
          <w:highlight w:val="none"/>
        </w:rPr>
      </w:pPr>
    </w:p>
    <w:p w14:paraId="05EA916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F9892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1DBC4915">
      <w:pPr>
        <w:spacing w:line="360" w:lineRule="auto"/>
        <w:ind w:firstLine="480" w:firstLineChars="200"/>
        <w:rPr>
          <w:rFonts w:ascii="仿宋" w:hAnsi="仿宋" w:eastAsia="仿宋" w:cs="仿宋_GB2312"/>
          <w:color w:val="auto"/>
          <w:sz w:val="24"/>
          <w:highlight w:val="none"/>
        </w:rPr>
      </w:pPr>
    </w:p>
    <w:p w14:paraId="6E060ABE">
      <w:pPr>
        <w:spacing w:line="360" w:lineRule="auto"/>
        <w:ind w:firstLine="480" w:firstLineChars="200"/>
        <w:rPr>
          <w:rFonts w:ascii="仿宋" w:hAnsi="仿宋" w:eastAsia="仿宋" w:cs="仿宋_GB2312"/>
          <w:color w:val="auto"/>
          <w:sz w:val="24"/>
          <w:highlight w:val="none"/>
        </w:rPr>
      </w:pPr>
    </w:p>
    <w:p w14:paraId="1B16E99C">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14:paraId="04708D08">
      <w:pPr>
        <w:spacing w:line="360" w:lineRule="auto"/>
        <w:ind w:firstLine="723"/>
        <w:jc w:val="center"/>
        <w:outlineLvl w:val="0"/>
        <w:rPr>
          <w:rFonts w:ascii="仿宋" w:hAnsi="仿宋" w:eastAsia="仿宋" w:cs="仿宋_GB2312"/>
          <w:b/>
          <w:color w:val="auto"/>
          <w:kern w:val="0"/>
          <w:sz w:val="36"/>
          <w:szCs w:val="36"/>
          <w:highlight w:val="none"/>
        </w:rPr>
      </w:pPr>
    </w:p>
    <w:p w14:paraId="555E9084">
      <w:pPr>
        <w:spacing w:line="360" w:lineRule="auto"/>
        <w:ind w:firstLine="723"/>
        <w:jc w:val="center"/>
        <w:outlineLvl w:val="0"/>
        <w:rPr>
          <w:rFonts w:ascii="仿宋" w:hAnsi="仿宋" w:eastAsia="仿宋" w:cs="仿宋_GB2312"/>
          <w:b/>
          <w:color w:val="auto"/>
          <w:kern w:val="0"/>
          <w:sz w:val="36"/>
          <w:szCs w:val="36"/>
          <w:highlight w:val="none"/>
        </w:rPr>
      </w:pPr>
    </w:p>
    <w:p w14:paraId="2F8AFBD7">
      <w:pPr>
        <w:spacing w:line="360" w:lineRule="auto"/>
        <w:ind w:firstLine="723"/>
        <w:jc w:val="center"/>
        <w:outlineLvl w:val="0"/>
        <w:rPr>
          <w:rFonts w:ascii="仿宋" w:hAnsi="仿宋" w:eastAsia="仿宋" w:cs="仿宋_GB2312"/>
          <w:b/>
          <w:color w:val="auto"/>
          <w:kern w:val="0"/>
          <w:sz w:val="36"/>
          <w:szCs w:val="36"/>
          <w:highlight w:val="none"/>
        </w:rPr>
      </w:pPr>
    </w:p>
    <w:p w14:paraId="68275685">
      <w:pPr>
        <w:spacing w:line="360" w:lineRule="auto"/>
        <w:ind w:firstLine="723"/>
        <w:jc w:val="center"/>
        <w:outlineLvl w:val="0"/>
        <w:rPr>
          <w:rFonts w:ascii="仿宋" w:hAnsi="仿宋" w:eastAsia="仿宋" w:cs="仿宋_GB2312"/>
          <w:b/>
          <w:color w:val="auto"/>
          <w:kern w:val="0"/>
          <w:sz w:val="36"/>
          <w:szCs w:val="36"/>
          <w:highlight w:val="none"/>
        </w:rPr>
      </w:pPr>
    </w:p>
    <w:p w14:paraId="062BEFA6">
      <w:pPr>
        <w:spacing w:line="360" w:lineRule="auto"/>
        <w:ind w:firstLine="723"/>
        <w:jc w:val="center"/>
        <w:outlineLvl w:val="0"/>
        <w:rPr>
          <w:rFonts w:ascii="仿宋" w:hAnsi="仿宋" w:eastAsia="仿宋" w:cs="仿宋_GB2312"/>
          <w:b/>
          <w:color w:val="auto"/>
          <w:kern w:val="0"/>
          <w:sz w:val="36"/>
          <w:szCs w:val="36"/>
          <w:highlight w:val="none"/>
        </w:rPr>
      </w:pPr>
    </w:p>
    <w:p w14:paraId="607F531C">
      <w:pPr>
        <w:spacing w:line="360" w:lineRule="auto"/>
        <w:ind w:firstLine="723"/>
        <w:jc w:val="center"/>
        <w:outlineLvl w:val="0"/>
        <w:rPr>
          <w:rFonts w:ascii="仿宋" w:hAnsi="仿宋" w:eastAsia="仿宋" w:cs="仿宋_GB2312"/>
          <w:b/>
          <w:color w:val="auto"/>
          <w:kern w:val="0"/>
          <w:sz w:val="36"/>
          <w:szCs w:val="36"/>
          <w:highlight w:val="none"/>
        </w:rPr>
      </w:pPr>
    </w:p>
    <w:p w14:paraId="61FE9012">
      <w:pPr>
        <w:spacing w:line="360" w:lineRule="auto"/>
        <w:ind w:firstLine="723"/>
        <w:jc w:val="center"/>
        <w:outlineLvl w:val="0"/>
        <w:rPr>
          <w:rFonts w:ascii="仿宋" w:hAnsi="仿宋" w:eastAsia="仿宋" w:cs="仿宋_GB2312"/>
          <w:b/>
          <w:color w:val="auto"/>
          <w:kern w:val="0"/>
          <w:sz w:val="36"/>
          <w:szCs w:val="36"/>
          <w:highlight w:val="none"/>
        </w:rPr>
      </w:pPr>
    </w:p>
    <w:p w14:paraId="6B0AA7A9">
      <w:pPr>
        <w:spacing w:line="360" w:lineRule="auto"/>
        <w:ind w:firstLine="723"/>
        <w:jc w:val="center"/>
        <w:outlineLvl w:val="0"/>
        <w:rPr>
          <w:rFonts w:ascii="仿宋" w:hAnsi="仿宋" w:eastAsia="仿宋" w:cs="仿宋_GB2312"/>
          <w:b/>
          <w:color w:val="auto"/>
          <w:kern w:val="0"/>
          <w:sz w:val="36"/>
          <w:szCs w:val="36"/>
          <w:highlight w:val="none"/>
        </w:rPr>
      </w:pPr>
    </w:p>
    <w:p w14:paraId="65A37346">
      <w:pPr>
        <w:spacing w:line="360" w:lineRule="auto"/>
        <w:ind w:firstLine="723"/>
        <w:jc w:val="center"/>
        <w:outlineLvl w:val="0"/>
        <w:rPr>
          <w:rFonts w:ascii="仿宋" w:hAnsi="仿宋" w:eastAsia="仿宋" w:cs="仿宋_GB2312"/>
          <w:b/>
          <w:color w:val="auto"/>
          <w:kern w:val="0"/>
          <w:sz w:val="36"/>
          <w:szCs w:val="36"/>
          <w:highlight w:val="none"/>
        </w:rPr>
      </w:pPr>
    </w:p>
    <w:p w14:paraId="11C5B0CA">
      <w:pPr>
        <w:spacing w:line="360" w:lineRule="auto"/>
        <w:ind w:firstLine="723"/>
        <w:jc w:val="center"/>
        <w:outlineLvl w:val="0"/>
        <w:rPr>
          <w:rFonts w:ascii="仿宋" w:hAnsi="仿宋" w:eastAsia="仿宋" w:cs="仿宋_GB2312"/>
          <w:b/>
          <w:color w:val="auto"/>
          <w:kern w:val="0"/>
          <w:sz w:val="36"/>
          <w:szCs w:val="36"/>
          <w:highlight w:val="none"/>
        </w:rPr>
      </w:pPr>
    </w:p>
    <w:p w14:paraId="023FAE1F">
      <w:pPr>
        <w:spacing w:line="360" w:lineRule="auto"/>
        <w:ind w:firstLine="723"/>
        <w:jc w:val="center"/>
        <w:outlineLvl w:val="0"/>
        <w:rPr>
          <w:rFonts w:ascii="仿宋" w:hAnsi="仿宋" w:eastAsia="仿宋" w:cs="仿宋_GB2312"/>
          <w:b/>
          <w:color w:val="auto"/>
          <w:kern w:val="0"/>
          <w:sz w:val="36"/>
          <w:szCs w:val="36"/>
          <w:highlight w:val="none"/>
        </w:rPr>
      </w:pPr>
    </w:p>
    <w:p w14:paraId="432713EB">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4707538D">
      <w:pPr>
        <w:spacing w:line="360" w:lineRule="auto"/>
        <w:ind w:firstLine="480"/>
        <w:jc w:val="center"/>
        <w:outlineLvl w:val="0"/>
        <w:rPr>
          <w:rFonts w:ascii="仿宋" w:hAnsi="仿宋" w:eastAsia="仿宋" w:cs="仿宋_GB2312"/>
          <w:b/>
          <w:color w:val="auto"/>
          <w:kern w:val="0"/>
          <w:sz w:val="24"/>
          <w:highlight w:val="none"/>
        </w:rPr>
      </w:pPr>
    </w:p>
    <w:p w14:paraId="446961A6">
      <w:pPr>
        <w:spacing w:line="360" w:lineRule="auto"/>
        <w:ind w:firstLine="562"/>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2F36138D">
      <w:pPr>
        <w:spacing w:line="360" w:lineRule="auto"/>
        <w:ind w:firstLine="480" w:firstLineChars="200"/>
        <w:rPr>
          <w:rFonts w:ascii="仿宋" w:hAnsi="仿宋" w:eastAsia="仿宋" w:cs="仿宋_GB2312"/>
          <w:b/>
          <w:color w:val="auto"/>
          <w:kern w:val="0"/>
          <w:sz w:val="24"/>
          <w:highlight w:val="none"/>
        </w:rPr>
      </w:pPr>
      <w:r>
        <w:rPr>
          <w:rFonts w:hint="eastAsia" w:ascii="仿宋" w:hAnsi="仿宋" w:eastAsia="仿宋" w:cs="仿宋_GB2312"/>
          <w:color w:val="auto"/>
          <w:kern w:val="0"/>
          <w:sz w:val="24"/>
          <w:highlight w:val="none"/>
        </w:rPr>
        <w:t>（1）投标函</w:t>
      </w:r>
      <w:r>
        <w:rPr>
          <w:rFonts w:hint="eastAsia" w:ascii="仿宋" w:eastAsia="仿宋" w:cs="仿宋_GB2312"/>
          <w:color w:val="auto"/>
          <w:sz w:val="24"/>
          <w:highlight w:val="none"/>
          <w:lang w:val="zh-CN"/>
        </w:rPr>
        <w:t>……………………………………………………………（页码）</w:t>
      </w:r>
    </w:p>
    <w:p w14:paraId="20A85820">
      <w:pPr>
        <w:pStyle w:val="512"/>
        <w:spacing w:line="360" w:lineRule="auto"/>
        <w:ind w:left="0"/>
        <w:rPr>
          <w:rFonts w:ascii="仿宋" w:eastAsia="仿宋" w:cs="仿宋_GB2312"/>
          <w:color w:val="auto"/>
          <w:highlight w:val="none"/>
        </w:rPr>
      </w:pPr>
      <w:r>
        <w:rPr>
          <w:rFonts w:hint="eastAsia" w:ascii="仿宋" w:eastAsia="仿宋" w:cs="仿宋_GB2312"/>
          <w:color w:val="auto"/>
          <w:highlight w:val="none"/>
        </w:rPr>
        <w:t>（2）</w:t>
      </w:r>
      <w:r>
        <w:rPr>
          <w:rFonts w:hint="eastAsia" w:ascii="仿宋" w:eastAsia="仿宋" w:cs="仿宋_GB2312"/>
          <w:color w:val="auto"/>
          <w:highlight w:val="none"/>
          <w:lang w:val="zh-CN"/>
        </w:rPr>
        <w:t>评分对应表………………………………………………………</w:t>
      </w:r>
      <w:r>
        <w:rPr>
          <w:rFonts w:hint="eastAsia" w:ascii="仿宋" w:eastAsia="仿宋" w:cs="仿宋_GB2312"/>
          <w:color w:val="auto"/>
          <w:highlight w:val="none"/>
        </w:rPr>
        <w:t>（页码）</w:t>
      </w:r>
    </w:p>
    <w:p w14:paraId="6171C7D9">
      <w:pPr>
        <w:pStyle w:val="512"/>
        <w:spacing w:line="360" w:lineRule="auto"/>
        <w:ind w:left="0"/>
        <w:rPr>
          <w:rFonts w:ascii="仿宋" w:eastAsia="仿宋" w:cs="仿宋_GB2312"/>
          <w:color w:val="auto"/>
          <w:highlight w:val="none"/>
        </w:rPr>
      </w:pPr>
      <w:bookmarkStart w:id="431" w:name="OLE_LINK6"/>
      <w:bookmarkStart w:id="432" w:name="OLE_LINK7"/>
      <w:bookmarkStart w:id="433" w:name="OLE_LINK5"/>
      <w:r>
        <w:rPr>
          <w:rFonts w:hint="eastAsia" w:ascii="仿宋" w:eastAsia="仿宋" w:cs="仿宋_GB2312"/>
          <w:color w:val="auto"/>
          <w:highlight w:val="none"/>
        </w:rPr>
        <w:t>（</w:t>
      </w:r>
      <w:r>
        <w:rPr>
          <w:rFonts w:ascii="仿宋" w:eastAsia="仿宋" w:cs="仿宋_GB2312"/>
          <w:color w:val="auto"/>
          <w:highlight w:val="none"/>
        </w:rPr>
        <w:t>3</w:t>
      </w:r>
      <w:r>
        <w:rPr>
          <w:rFonts w:hint="eastAsia" w:ascii="仿宋" w:eastAsia="仿宋" w:cs="仿宋_GB2312"/>
          <w:color w:val="auto"/>
          <w:highlight w:val="none"/>
        </w:rPr>
        <w:t>）技术响应表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31"/>
      <w:bookmarkEnd w:id="432"/>
    </w:p>
    <w:bookmarkEnd w:id="433"/>
    <w:p w14:paraId="25C000B8">
      <w:pPr>
        <w:pStyle w:val="512"/>
        <w:spacing w:line="360" w:lineRule="auto"/>
        <w:ind w:left="0"/>
        <w:rPr>
          <w:rFonts w:ascii="仿宋" w:eastAsia="仿宋" w:cs="仿宋_GB2312"/>
          <w:color w:val="auto"/>
          <w:highlight w:val="none"/>
        </w:rPr>
      </w:pPr>
      <w:r>
        <w:rPr>
          <w:rFonts w:hint="eastAsia" w:ascii="仿宋" w:eastAsia="仿宋" w:cs="仿宋_GB2312"/>
          <w:color w:val="auto"/>
          <w:highlight w:val="none"/>
        </w:rPr>
        <w:t>（</w:t>
      </w:r>
      <w:r>
        <w:rPr>
          <w:rFonts w:ascii="仿宋" w:eastAsia="仿宋" w:cs="仿宋_GB2312"/>
          <w:color w:val="auto"/>
          <w:highlight w:val="none"/>
        </w:rPr>
        <w:t>4</w:t>
      </w:r>
      <w:r>
        <w:rPr>
          <w:rFonts w:hint="eastAsia" w:ascii="仿宋" w:eastAsia="仿宋" w:cs="仿宋_GB2312"/>
          <w:color w:val="auto"/>
          <w:highlight w:val="none"/>
        </w:rPr>
        <w:t>）商务响应表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3FBEA39">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sz w:val="24"/>
          <w:highlight w:val="none"/>
          <w:lang w:val="zh-CN"/>
        </w:rPr>
        <w:t>…</w:t>
      </w:r>
      <w:r>
        <w:rPr>
          <w:rFonts w:hint="eastAsia" w:ascii="仿宋" w:hAnsi="仿宋" w:eastAsia="仿宋" w:cs="仿宋_GB2312"/>
          <w:color w:val="auto"/>
          <w:kern w:val="0"/>
          <w:sz w:val="24"/>
          <w:highlight w:val="none"/>
        </w:rPr>
        <w:t>（页码）</w:t>
      </w:r>
    </w:p>
    <w:p w14:paraId="6B3358D6">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rPr>
        <w:t>）项目负责人情况表………………………………………………（页码）</w:t>
      </w:r>
    </w:p>
    <w:p w14:paraId="2CBE2D0F">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7</w:t>
      </w:r>
      <w:r>
        <w:rPr>
          <w:rFonts w:hint="eastAsia" w:ascii="仿宋" w:hAnsi="仿宋" w:eastAsia="仿宋" w:cs="仿宋_GB2312"/>
          <w:color w:val="auto"/>
          <w:kern w:val="0"/>
          <w:sz w:val="24"/>
          <w:highlight w:val="none"/>
        </w:rPr>
        <w:t>）项目组人员名单…………………………………………………（页码）</w:t>
      </w:r>
    </w:p>
    <w:p w14:paraId="096915AD">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rPr>
        <w:t>）售后服务方案（如有）…………………………………………（页码）</w:t>
      </w:r>
    </w:p>
    <w:p w14:paraId="55FA2C8E">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14:paraId="3139F0B9">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ascii="仿宋" w:hAnsi="仿宋" w:eastAsia="仿宋" w:cs="仿宋_GB2312"/>
          <w:color w:val="auto"/>
          <w:kern w:val="0"/>
          <w:sz w:val="24"/>
          <w:highlight w:val="none"/>
        </w:rPr>
        <w:t>0</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14:paraId="0FA0DD86">
      <w:pPr>
        <w:spacing w:line="360" w:lineRule="auto"/>
        <w:ind w:firstLine="602" w:firstLineChars="250"/>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14:paraId="0A5FBA87">
      <w:pPr>
        <w:snapToGrid w:val="0"/>
        <w:spacing w:line="360" w:lineRule="auto"/>
        <w:ind w:firstLine="640"/>
        <w:jc w:val="center"/>
        <w:rPr>
          <w:rFonts w:ascii="仿宋" w:hAnsi="仿宋" w:eastAsia="仿宋" w:cs="仿宋_GB2312"/>
          <w:b/>
          <w:color w:val="auto"/>
          <w:kern w:val="0"/>
          <w:sz w:val="32"/>
          <w:szCs w:val="32"/>
          <w:highlight w:val="none"/>
          <w:lang w:val="zh-CN"/>
        </w:rPr>
      </w:pPr>
    </w:p>
    <w:p w14:paraId="4539A1EF">
      <w:pPr>
        <w:snapToGrid w:val="0"/>
        <w:spacing w:line="360" w:lineRule="auto"/>
        <w:ind w:firstLine="640"/>
        <w:jc w:val="center"/>
        <w:rPr>
          <w:rFonts w:ascii="仿宋" w:hAnsi="仿宋" w:eastAsia="仿宋" w:cs="仿宋_GB2312"/>
          <w:b/>
          <w:color w:val="auto"/>
          <w:kern w:val="0"/>
          <w:sz w:val="32"/>
          <w:szCs w:val="32"/>
          <w:highlight w:val="none"/>
          <w:lang w:val="zh-CN"/>
        </w:rPr>
      </w:pPr>
    </w:p>
    <w:p w14:paraId="05184429">
      <w:pPr>
        <w:snapToGrid w:val="0"/>
        <w:spacing w:line="360" w:lineRule="auto"/>
        <w:ind w:firstLine="640"/>
        <w:jc w:val="center"/>
        <w:rPr>
          <w:rFonts w:ascii="仿宋" w:hAnsi="仿宋" w:eastAsia="仿宋" w:cs="仿宋_GB2312"/>
          <w:b/>
          <w:color w:val="auto"/>
          <w:kern w:val="0"/>
          <w:sz w:val="32"/>
          <w:szCs w:val="32"/>
          <w:highlight w:val="none"/>
          <w:lang w:val="zh-CN"/>
        </w:rPr>
      </w:pPr>
    </w:p>
    <w:p w14:paraId="0295627A">
      <w:pPr>
        <w:snapToGrid w:val="0"/>
        <w:spacing w:line="360" w:lineRule="auto"/>
        <w:ind w:firstLine="640"/>
        <w:jc w:val="center"/>
        <w:rPr>
          <w:rFonts w:ascii="仿宋" w:hAnsi="仿宋" w:eastAsia="仿宋" w:cs="仿宋_GB2312"/>
          <w:b/>
          <w:color w:val="auto"/>
          <w:kern w:val="0"/>
          <w:sz w:val="32"/>
          <w:szCs w:val="32"/>
          <w:highlight w:val="none"/>
          <w:lang w:val="zh-CN"/>
        </w:rPr>
      </w:pPr>
    </w:p>
    <w:p w14:paraId="3A8710C6">
      <w:pPr>
        <w:spacing w:line="360" w:lineRule="auto"/>
        <w:ind w:firstLine="482"/>
        <w:rPr>
          <w:rFonts w:ascii="仿宋" w:hAnsi="仿宋" w:eastAsia="仿宋" w:cs="仿宋_GB2312"/>
          <w:color w:val="auto"/>
          <w:kern w:val="0"/>
          <w:sz w:val="24"/>
          <w:highlight w:val="none"/>
        </w:rPr>
      </w:pPr>
    </w:p>
    <w:p w14:paraId="465FD797">
      <w:pPr>
        <w:spacing w:line="360" w:lineRule="auto"/>
        <w:ind w:firstLine="640"/>
        <w:jc w:val="center"/>
        <w:rPr>
          <w:rFonts w:ascii="仿宋" w:hAnsi="仿宋" w:eastAsia="仿宋" w:cs="仿宋_GB2312"/>
          <w:b/>
          <w:bCs/>
          <w:color w:val="auto"/>
          <w:sz w:val="32"/>
          <w:szCs w:val="32"/>
          <w:highlight w:val="none"/>
        </w:rPr>
      </w:pPr>
    </w:p>
    <w:p w14:paraId="07200023">
      <w:pPr>
        <w:spacing w:line="360" w:lineRule="auto"/>
        <w:ind w:firstLine="640"/>
        <w:jc w:val="center"/>
        <w:rPr>
          <w:rFonts w:ascii="仿宋" w:hAnsi="仿宋" w:eastAsia="仿宋" w:cs="仿宋_GB2312"/>
          <w:b/>
          <w:bCs/>
          <w:color w:val="auto"/>
          <w:sz w:val="32"/>
          <w:szCs w:val="32"/>
          <w:highlight w:val="none"/>
        </w:rPr>
      </w:pPr>
    </w:p>
    <w:p w14:paraId="5FB99474">
      <w:pPr>
        <w:spacing w:line="360" w:lineRule="auto"/>
        <w:ind w:firstLine="640"/>
        <w:jc w:val="center"/>
        <w:rPr>
          <w:rFonts w:ascii="仿宋" w:hAnsi="仿宋" w:eastAsia="仿宋" w:cs="仿宋_GB2312"/>
          <w:b/>
          <w:bCs/>
          <w:color w:val="auto"/>
          <w:sz w:val="32"/>
          <w:szCs w:val="32"/>
          <w:highlight w:val="none"/>
        </w:rPr>
      </w:pPr>
    </w:p>
    <w:p w14:paraId="485F7B74">
      <w:pPr>
        <w:pStyle w:val="3"/>
        <w:numPr>
          <w:ilvl w:val="0"/>
          <w:numId w:val="0"/>
        </w:numPr>
        <w:ind w:left="432" w:hanging="432"/>
        <w:rPr>
          <w:rFonts w:ascii="Arial" w:hAnsi="Arial" w:eastAsia="黑体" w:cs="Arial"/>
          <w:snapToGrid w:val="0"/>
          <w:color w:val="auto"/>
          <w:kern w:val="0"/>
          <w:szCs w:val="21"/>
          <w:highlight w:val="none"/>
          <w:lang w:val="en-US"/>
        </w:rPr>
      </w:pPr>
    </w:p>
    <w:p w14:paraId="145574D2">
      <w:pPr>
        <w:spacing w:line="360" w:lineRule="auto"/>
        <w:ind w:firstLine="640"/>
        <w:jc w:val="center"/>
        <w:rPr>
          <w:rFonts w:ascii="仿宋" w:hAnsi="仿宋" w:eastAsia="仿宋" w:cs="仿宋_GB2312"/>
          <w:b/>
          <w:bCs/>
          <w:color w:val="auto"/>
          <w:sz w:val="32"/>
          <w:szCs w:val="32"/>
          <w:highlight w:val="none"/>
        </w:rPr>
      </w:pPr>
    </w:p>
    <w:p w14:paraId="7692F58F">
      <w:pPr>
        <w:pStyle w:val="3"/>
        <w:numPr>
          <w:ilvl w:val="0"/>
          <w:numId w:val="0"/>
        </w:numPr>
        <w:rPr>
          <w:color w:val="auto"/>
          <w:highlight w:val="none"/>
        </w:rPr>
      </w:pPr>
    </w:p>
    <w:p w14:paraId="43C0A705">
      <w:pPr>
        <w:spacing w:line="360" w:lineRule="auto"/>
        <w:ind w:firstLine="640"/>
        <w:jc w:val="center"/>
        <w:rPr>
          <w:rFonts w:ascii="仿宋" w:hAnsi="仿宋" w:eastAsia="仿宋" w:cs="仿宋_GB2312"/>
          <w:b/>
          <w:bCs/>
          <w:color w:val="auto"/>
          <w:sz w:val="32"/>
          <w:szCs w:val="32"/>
          <w:highlight w:val="none"/>
        </w:rPr>
      </w:pPr>
    </w:p>
    <w:p w14:paraId="21C219C1">
      <w:pPr>
        <w:snapToGrid w:val="0"/>
        <w:spacing w:line="360" w:lineRule="auto"/>
        <w:ind w:firstLine="3855" w:firstLineChars="1200"/>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35FF625A">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29793328">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我方参加你方组织的（项目名称）（项目编号：）招标的有关活动，并对此项目进行投标。为此：</w:t>
      </w:r>
    </w:p>
    <w:p w14:paraId="2ADEA27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1、我方承诺投标有效期从提交投标文件的截止之日起___天（不少于90天），本投标文件在投标有效期满之前均具有约束力。</w:t>
      </w:r>
    </w:p>
    <w:p w14:paraId="11D1428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2、我方承诺除技术响应表、商务响应表列出的偏离外，我方响应招标文件的全部要求。</w:t>
      </w:r>
    </w:p>
    <w:p w14:paraId="46DF4C4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3、我方提交的所有投标文件、资料都是准确的和真实的。</w:t>
      </w:r>
    </w:p>
    <w:p w14:paraId="44D36B1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4、我方具有履行本项目合同所必需的设备和专业技术能力。如中标，我方将保证合同顺利履行。</w:t>
      </w:r>
    </w:p>
    <w:p w14:paraId="33B1B1E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7B533A2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6、如我方中标，我方承诺：</w:t>
      </w:r>
    </w:p>
    <w:p w14:paraId="604D512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6.1在收到中标通知书后，在中标通知书规定的期限内与你方签订合同； </w:t>
      </w:r>
    </w:p>
    <w:p w14:paraId="3ABBD23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6.2在签订合同时不向你方提出附加条件； </w:t>
      </w:r>
    </w:p>
    <w:p w14:paraId="45C3D4B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6.3按照招标文件要求提交履约保证金； </w:t>
      </w:r>
    </w:p>
    <w:p w14:paraId="4010AFC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6.4在合同约定的期限内完成合同规定的全部义务。 </w:t>
      </w:r>
    </w:p>
    <w:p w14:paraId="3659185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7、其他补充说明:___________。</w:t>
      </w:r>
    </w:p>
    <w:p w14:paraId="3C879929">
      <w:pPr>
        <w:spacing w:line="360" w:lineRule="auto"/>
        <w:ind w:firstLine="3600" w:firstLineChars="1500"/>
        <w:rPr>
          <w:rFonts w:ascii="仿宋" w:hAnsi="仿宋" w:eastAsia="仿宋" w:cs="宋体"/>
          <w:color w:val="auto"/>
          <w:sz w:val="24"/>
          <w:highlight w:val="none"/>
        </w:rPr>
      </w:pPr>
    </w:p>
    <w:p w14:paraId="19554D11">
      <w:pPr>
        <w:spacing w:line="360" w:lineRule="auto"/>
        <w:ind w:firstLine="3600" w:firstLineChars="1500"/>
        <w:rPr>
          <w:rFonts w:ascii="仿宋" w:hAnsi="仿宋" w:eastAsia="仿宋" w:cs="宋体"/>
          <w:color w:val="auto"/>
          <w:sz w:val="24"/>
          <w:highlight w:val="none"/>
        </w:rPr>
      </w:pPr>
    </w:p>
    <w:p w14:paraId="73CA87FE">
      <w:pPr>
        <w:spacing w:line="360" w:lineRule="auto"/>
        <w:ind w:firstLine="3600" w:firstLineChars="1500"/>
        <w:rPr>
          <w:rFonts w:ascii="仿宋" w:hAnsi="仿宋" w:eastAsia="仿宋" w:cs="宋体"/>
          <w:color w:val="auto"/>
          <w:sz w:val="24"/>
          <w:highlight w:val="none"/>
        </w:rPr>
      </w:pPr>
    </w:p>
    <w:p w14:paraId="17A26902">
      <w:pPr>
        <w:spacing w:line="360" w:lineRule="auto"/>
        <w:ind w:firstLine="3600" w:firstLineChars="1500"/>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0F408E89">
      <w:pPr>
        <w:spacing w:line="360" w:lineRule="auto"/>
        <w:ind w:firstLine="482"/>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5326A9A2">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664837FD">
      <w:pPr>
        <w:spacing w:line="360" w:lineRule="auto"/>
        <w:ind w:right="420" w:firstLine="482"/>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07C0CBE4">
      <w:pPr>
        <w:snapToGrid w:val="0"/>
        <w:spacing w:line="360" w:lineRule="auto"/>
        <w:ind w:firstLine="640"/>
        <w:jc w:val="center"/>
        <w:rPr>
          <w:rFonts w:ascii="宋体" w:hAnsi="宋体" w:cs="宋体"/>
          <w:b/>
          <w:color w:val="auto"/>
          <w:kern w:val="0"/>
          <w:sz w:val="32"/>
          <w:szCs w:val="32"/>
          <w:highlight w:val="none"/>
        </w:rPr>
      </w:pPr>
    </w:p>
    <w:p w14:paraId="2F04B668">
      <w:pPr>
        <w:snapToGrid w:val="0"/>
        <w:spacing w:line="360" w:lineRule="auto"/>
        <w:ind w:firstLine="482"/>
        <w:rPr>
          <w:rFonts w:ascii="宋体" w:hAnsi="宋体" w:cs="宋体"/>
          <w:color w:val="auto"/>
          <w:sz w:val="24"/>
          <w:highlight w:val="none"/>
        </w:rPr>
      </w:pPr>
    </w:p>
    <w:p w14:paraId="28C9801F">
      <w:pPr>
        <w:spacing w:line="360" w:lineRule="auto"/>
        <w:ind w:firstLine="667"/>
        <w:jc w:val="center"/>
        <w:rPr>
          <w:rFonts w:ascii="仿宋" w:hAnsi="仿宋" w:eastAsia="仿宋"/>
          <w:color w:val="auto"/>
          <w:spacing w:val="6"/>
          <w:sz w:val="32"/>
          <w:szCs w:val="32"/>
          <w:highlight w:val="none"/>
        </w:rPr>
      </w:pPr>
      <w:r>
        <w:rPr>
          <w:rFonts w:hint="eastAsia" w:ascii="仿宋" w:hAnsi="仿宋" w:eastAsia="仿宋"/>
          <w:b/>
          <w:bCs/>
          <w:color w:val="auto"/>
          <w:spacing w:val="6"/>
          <w:sz w:val="32"/>
          <w:szCs w:val="32"/>
          <w:highlight w:val="none"/>
        </w:rPr>
        <w:t>二、评分对应表</w:t>
      </w:r>
    </w:p>
    <w:p w14:paraId="5EA37873">
      <w:pPr>
        <w:pStyle w:val="16"/>
        <w:snapToGrid w:val="0"/>
        <w:ind w:firstLine="602"/>
        <w:rPr>
          <w:rFonts w:ascii="仿宋" w:hAnsi="仿宋" w:eastAsia="仿宋"/>
          <w:color w:val="auto"/>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6A151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23DCFE36">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23A0A78A">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320E8E72">
            <w:pPr>
              <w:snapToGrid w:val="0"/>
              <w:spacing w:beforeLines="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投标文件页码</w:t>
            </w:r>
          </w:p>
        </w:tc>
      </w:tr>
      <w:tr w14:paraId="3317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D4C8651">
            <w:pPr>
              <w:snapToGrid w:val="0"/>
              <w:ind w:firstLine="482"/>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7B4976E9">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62AC65A">
            <w:pPr>
              <w:snapToGrid w:val="0"/>
              <w:spacing w:beforeLines="50"/>
              <w:ind w:firstLine="482"/>
              <w:rPr>
                <w:rFonts w:ascii="仿宋" w:hAnsi="仿宋" w:eastAsia="仿宋"/>
                <w:color w:val="auto"/>
                <w:sz w:val="24"/>
                <w:highlight w:val="none"/>
              </w:rPr>
            </w:pPr>
          </w:p>
        </w:tc>
      </w:tr>
      <w:tr w14:paraId="3181E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018B9080">
            <w:pPr>
              <w:snapToGrid w:val="0"/>
              <w:ind w:firstLine="482"/>
              <w:rPr>
                <w:rFonts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5E22D7BE">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C7830AA">
            <w:pPr>
              <w:snapToGrid w:val="0"/>
              <w:spacing w:beforeLines="50"/>
              <w:ind w:left="43" w:firstLine="482"/>
              <w:rPr>
                <w:rFonts w:ascii="仿宋" w:hAnsi="仿宋" w:eastAsia="仿宋"/>
                <w:color w:val="auto"/>
                <w:sz w:val="24"/>
                <w:highlight w:val="none"/>
              </w:rPr>
            </w:pPr>
          </w:p>
        </w:tc>
      </w:tr>
      <w:tr w14:paraId="2365D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8F7378C">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357E9A1">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49FF5DE">
            <w:pPr>
              <w:snapToGrid w:val="0"/>
              <w:spacing w:beforeLines="50"/>
              <w:ind w:left="43" w:firstLine="482"/>
              <w:rPr>
                <w:rFonts w:ascii="仿宋" w:hAnsi="仿宋" w:eastAsia="仿宋"/>
                <w:color w:val="auto"/>
                <w:sz w:val="24"/>
                <w:highlight w:val="none"/>
              </w:rPr>
            </w:pPr>
          </w:p>
        </w:tc>
      </w:tr>
      <w:tr w14:paraId="5E4DD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82710DF">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4C919F30">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3F64C5D7">
            <w:pPr>
              <w:snapToGrid w:val="0"/>
              <w:spacing w:beforeLines="50"/>
              <w:ind w:left="43" w:firstLine="482"/>
              <w:rPr>
                <w:rFonts w:ascii="仿宋" w:hAnsi="仿宋" w:eastAsia="仿宋"/>
                <w:color w:val="auto"/>
                <w:sz w:val="24"/>
                <w:highlight w:val="none"/>
              </w:rPr>
            </w:pPr>
          </w:p>
        </w:tc>
      </w:tr>
      <w:tr w14:paraId="16EA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0FD0C99">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367C4C4C">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DA6C936">
            <w:pPr>
              <w:snapToGrid w:val="0"/>
              <w:spacing w:beforeLines="50"/>
              <w:ind w:firstLine="482"/>
              <w:rPr>
                <w:rFonts w:ascii="仿宋" w:hAnsi="仿宋" w:eastAsia="仿宋"/>
                <w:color w:val="auto"/>
                <w:sz w:val="24"/>
                <w:highlight w:val="none"/>
              </w:rPr>
            </w:pPr>
          </w:p>
        </w:tc>
      </w:tr>
      <w:tr w14:paraId="32807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82AD3E2">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C4D94B2">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3E530CB">
            <w:pPr>
              <w:snapToGrid w:val="0"/>
              <w:spacing w:beforeLines="50"/>
              <w:ind w:firstLine="482"/>
              <w:rPr>
                <w:rFonts w:ascii="仿宋" w:hAnsi="仿宋" w:eastAsia="仿宋"/>
                <w:color w:val="auto"/>
                <w:sz w:val="24"/>
                <w:highlight w:val="none"/>
              </w:rPr>
            </w:pPr>
          </w:p>
        </w:tc>
      </w:tr>
      <w:tr w14:paraId="716CE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A177B33">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BBC25B5">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65A4A20">
            <w:pPr>
              <w:snapToGrid w:val="0"/>
              <w:spacing w:beforeLines="50"/>
              <w:ind w:firstLine="482"/>
              <w:rPr>
                <w:rFonts w:ascii="仿宋" w:hAnsi="仿宋" w:eastAsia="仿宋"/>
                <w:color w:val="auto"/>
                <w:sz w:val="24"/>
                <w:highlight w:val="none"/>
              </w:rPr>
            </w:pPr>
          </w:p>
        </w:tc>
      </w:tr>
      <w:tr w14:paraId="6024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2E23B016">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28FFE44">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CF3522C">
            <w:pPr>
              <w:snapToGrid w:val="0"/>
              <w:spacing w:beforeLines="50"/>
              <w:ind w:firstLine="482"/>
              <w:rPr>
                <w:rFonts w:ascii="仿宋" w:hAnsi="仿宋" w:eastAsia="仿宋"/>
                <w:color w:val="auto"/>
                <w:sz w:val="24"/>
                <w:highlight w:val="none"/>
              </w:rPr>
            </w:pPr>
          </w:p>
        </w:tc>
      </w:tr>
      <w:tr w14:paraId="6932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A4B4A24">
            <w:pPr>
              <w:snapToGrid w:val="0"/>
              <w:ind w:firstLine="482"/>
              <w:rPr>
                <w:rFonts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51D42E59">
            <w:pPr>
              <w:snapToGrid w:val="0"/>
              <w:spacing w:beforeLines="50"/>
              <w:ind w:firstLine="482"/>
              <w:rPr>
                <w:rFonts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B6D0B39">
            <w:pPr>
              <w:snapToGrid w:val="0"/>
              <w:spacing w:beforeLines="50"/>
              <w:ind w:firstLine="482"/>
              <w:rPr>
                <w:rFonts w:ascii="仿宋" w:hAnsi="仿宋" w:eastAsia="仿宋"/>
                <w:color w:val="auto"/>
                <w:sz w:val="24"/>
                <w:highlight w:val="none"/>
              </w:rPr>
            </w:pPr>
          </w:p>
        </w:tc>
      </w:tr>
    </w:tbl>
    <w:p w14:paraId="024D5A0F">
      <w:pPr>
        <w:snapToGrid w:val="0"/>
        <w:spacing w:beforeLines="50"/>
        <w:ind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p>
    <w:p w14:paraId="44116A51">
      <w:pPr>
        <w:snapToGrid w:val="0"/>
        <w:spacing w:beforeLines="50"/>
        <w:ind w:firstLine="602"/>
        <w:rPr>
          <w:rFonts w:ascii="仿宋" w:hAnsi="仿宋" w:eastAsia="仿宋"/>
          <w:color w:val="auto"/>
          <w:sz w:val="30"/>
          <w:szCs w:val="30"/>
          <w:highlight w:val="none"/>
        </w:rPr>
      </w:pPr>
    </w:p>
    <w:p w14:paraId="3CC8997C">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A4843B6">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4D650A40">
      <w:pPr>
        <w:spacing w:line="360" w:lineRule="auto"/>
        <w:ind w:firstLine="640"/>
        <w:rPr>
          <w:rFonts w:ascii="仿宋" w:hAnsi="仿宋" w:eastAsia="仿宋" w:cs="仿宋_GB2312"/>
          <w:b/>
          <w:bCs/>
          <w:color w:val="auto"/>
          <w:sz w:val="32"/>
          <w:szCs w:val="32"/>
          <w:highlight w:val="none"/>
        </w:rPr>
        <w:sectPr>
          <w:pgSz w:w="11906" w:h="16838"/>
          <w:pgMar w:top="1247" w:right="1418" w:bottom="1276" w:left="1418" w:header="851" w:footer="992" w:gutter="0"/>
          <w:cols w:space="720" w:num="1"/>
          <w:titlePg/>
          <w:docGrid w:linePitch="312" w:charSpace="0"/>
        </w:sectPr>
      </w:pPr>
    </w:p>
    <w:p w14:paraId="4FB98281">
      <w:pPr>
        <w:snapToGrid w:val="0"/>
        <w:spacing w:before="50" w:after="50"/>
        <w:ind w:firstLine="667"/>
        <w:jc w:val="center"/>
        <w:rPr>
          <w:rFonts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三、技术响应表</w:t>
      </w:r>
    </w:p>
    <w:p w14:paraId="3DE4691E">
      <w:pPr>
        <w:ind w:firstLine="482"/>
        <w:rPr>
          <w:rFonts w:ascii="Arial" w:hAnsi="Arial" w:eastAsia="黑体" w:cs="Arial"/>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43DC0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5441C1C2">
            <w:pPr>
              <w:snapToGrid w:val="0"/>
              <w:spacing w:before="50" w:after="50"/>
              <w:rPr>
                <w:rFonts w:ascii="仿宋" w:hAnsi="仿宋" w:eastAsia="仿宋"/>
                <w:color w:val="auto"/>
                <w:sz w:val="24"/>
                <w:highlight w:val="none"/>
              </w:rPr>
            </w:pPr>
            <w:bookmarkStart w:id="434" w:name="_Toc64369808"/>
            <w:r>
              <w:rPr>
                <w:rFonts w:hint="eastAsia" w:ascii="仿宋" w:hAnsi="仿宋" w:eastAsia="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043435FA">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166AF115">
            <w:pPr>
              <w:snapToGrid w:val="0"/>
              <w:spacing w:before="50" w:after="50"/>
              <w:ind w:firstLine="482"/>
              <w:jc w:val="center"/>
              <w:rPr>
                <w:rFonts w:ascii="仿宋" w:hAnsi="仿宋" w:eastAsia="仿宋"/>
                <w:color w:val="auto"/>
                <w:sz w:val="24"/>
                <w:highlight w:val="none"/>
              </w:rPr>
            </w:pPr>
            <w:bookmarkStart w:id="435" w:name="_Toc64369809"/>
            <w:bookmarkStart w:id="436" w:name="_Toc64369810"/>
            <w:r>
              <w:rPr>
                <w:rFonts w:hint="eastAsia" w:ascii="仿宋" w:hAnsi="仿宋" w:eastAsia="仿宋"/>
                <w:color w:val="auto"/>
                <w:sz w:val="24"/>
                <w:highlight w:val="none"/>
              </w:rPr>
              <w:t>采购文件</w:t>
            </w:r>
          </w:p>
          <w:p w14:paraId="0CCF5E6B">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74E59EB2">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投标文件</w:t>
            </w:r>
          </w:p>
          <w:p w14:paraId="6ED9CB3C">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60861ED0">
            <w:pPr>
              <w:snapToGrid w:val="0"/>
              <w:spacing w:before="50" w:after="50"/>
              <w:ind w:firstLine="482"/>
              <w:jc w:val="center"/>
              <w:rPr>
                <w:rFonts w:ascii="仿宋" w:hAnsi="仿宋" w:eastAsia="仿宋"/>
                <w:color w:val="auto"/>
                <w:sz w:val="24"/>
                <w:highlight w:val="none"/>
              </w:rPr>
            </w:pPr>
            <w:bookmarkStart w:id="437" w:name="_Toc64369811"/>
            <w:r>
              <w:rPr>
                <w:rFonts w:hint="eastAsia" w:ascii="仿宋" w:hAnsi="仿宋" w:eastAsia="仿宋"/>
                <w:color w:val="auto"/>
                <w:sz w:val="24"/>
                <w:highlight w:val="none"/>
              </w:rPr>
              <w:t>偏离</w:t>
            </w:r>
          </w:p>
          <w:p w14:paraId="2FC1D9AF">
            <w:pPr>
              <w:snapToGrid w:val="0"/>
              <w:spacing w:before="50" w:after="50"/>
              <w:ind w:firstLine="482"/>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37"/>
          </w:p>
        </w:tc>
      </w:tr>
      <w:tr w14:paraId="5AEC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6A74E4FC">
            <w:pPr>
              <w:snapToGrid w:val="0"/>
              <w:spacing w:before="50" w:after="50"/>
              <w:jc w:val="center"/>
              <w:rPr>
                <w:rFonts w:ascii="仿宋" w:hAnsi="仿宋" w:eastAsia="仿宋"/>
                <w:color w:val="auto"/>
                <w:sz w:val="24"/>
                <w:highlight w:val="none"/>
              </w:rPr>
            </w:pPr>
            <w:bookmarkStart w:id="438" w:name="_Toc64369812"/>
            <w:r>
              <w:rPr>
                <w:rFonts w:hint="eastAsia" w:ascii="仿宋" w:hAnsi="仿宋" w:eastAsia="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40474128">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FAEB46C">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0BF8197">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D01CABA">
            <w:pPr>
              <w:snapToGrid w:val="0"/>
              <w:spacing w:before="50" w:after="50"/>
              <w:ind w:firstLine="482"/>
              <w:jc w:val="center"/>
              <w:rPr>
                <w:rFonts w:ascii="仿宋" w:hAnsi="仿宋" w:eastAsia="仿宋"/>
                <w:color w:val="auto"/>
                <w:sz w:val="24"/>
                <w:highlight w:val="none"/>
              </w:rPr>
            </w:pPr>
          </w:p>
        </w:tc>
      </w:tr>
      <w:tr w14:paraId="164B5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590D3B39">
            <w:pPr>
              <w:snapToGrid w:val="0"/>
              <w:spacing w:before="50" w:after="50"/>
              <w:jc w:val="center"/>
              <w:rPr>
                <w:rFonts w:ascii="仿宋" w:hAnsi="仿宋" w:eastAsia="仿宋"/>
                <w:color w:val="auto"/>
                <w:sz w:val="24"/>
                <w:highlight w:val="none"/>
              </w:rPr>
            </w:pPr>
            <w:bookmarkStart w:id="439" w:name="_Toc64369813"/>
            <w:r>
              <w:rPr>
                <w:rFonts w:hint="eastAsia" w:ascii="仿宋" w:hAnsi="仿宋" w:eastAsia="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17BCD6E6">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575887AD">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A2110AA">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1EE8428">
            <w:pPr>
              <w:snapToGrid w:val="0"/>
              <w:spacing w:before="50" w:after="50"/>
              <w:ind w:firstLine="482"/>
              <w:jc w:val="center"/>
              <w:rPr>
                <w:rFonts w:ascii="仿宋" w:hAnsi="仿宋" w:eastAsia="仿宋"/>
                <w:color w:val="auto"/>
                <w:sz w:val="24"/>
                <w:highlight w:val="none"/>
              </w:rPr>
            </w:pPr>
          </w:p>
        </w:tc>
      </w:tr>
      <w:tr w14:paraId="1F952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0C421544">
            <w:pPr>
              <w:snapToGrid w:val="0"/>
              <w:spacing w:before="50" w:after="50"/>
              <w:jc w:val="center"/>
              <w:rPr>
                <w:rFonts w:ascii="仿宋" w:hAnsi="仿宋" w:eastAsia="仿宋"/>
                <w:color w:val="auto"/>
                <w:sz w:val="24"/>
                <w:highlight w:val="none"/>
              </w:rPr>
            </w:pPr>
            <w:bookmarkStart w:id="440" w:name="_Toc64369814"/>
            <w:r>
              <w:rPr>
                <w:rFonts w:hint="eastAsia" w:ascii="仿宋" w:hAnsi="仿宋" w:eastAsia="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2F1EF153">
            <w:pPr>
              <w:snapToGrid w:val="0"/>
              <w:spacing w:before="50" w:after="50"/>
              <w:ind w:firstLine="482"/>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8D38D7F">
            <w:pPr>
              <w:snapToGrid w:val="0"/>
              <w:spacing w:before="50" w:after="50"/>
              <w:ind w:firstLine="482"/>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953A2F7">
            <w:pPr>
              <w:snapToGrid w:val="0"/>
              <w:spacing w:before="50" w:after="50"/>
              <w:ind w:firstLine="482"/>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1648F14">
            <w:pPr>
              <w:snapToGrid w:val="0"/>
              <w:spacing w:before="50" w:after="50"/>
              <w:ind w:firstLine="482"/>
              <w:jc w:val="center"/>
              <w:rPr>
                <w:rFonts w:ascii="仿宋" w:hAnsi="仿宋" w:eastAsia="仿宋"/>
                <w:color w:val="auto"/>
                <w:sz w:val="24"/>
                <w:highlight w:val="none"/>
              </w:rPr>
            </w:pPr>
          </w:p>
        </w:tc>
      </w:tr>
    </w:tbl>
    <w:p w14:paraId="4EEF9C00">
      <w:pPr>
        <w:snapToGrid w:val="0"/>
        <w:spacing w:beforeLines="50"/>
        <w:ind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14:paraId="0604B94D">
      <w:pPr>
        <w:snapToGrid w:val="0"/>
        <w:spacing w:beforeLines="50"/>
        <w:ind w:firstLine="482"/>
        <w:rPr>
          <w:rFonts w:ascii="仿宋" w:hAnsi="仿宋" w:eastAsia="仿宋" w:cs="仿宋_GB2312"/>
          <w:color w:val="auto"/>
          <w:sz w:val="24"/>
          <w:highlight w:val="none"/>
        </w:rPr>
      </w:pPr>
    </w:p>
    <w:p w14:paraId="655AD96D">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ED1B1BB">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14:paraId="338571EC">
      <w:pPr>
        <w:snapToGrid w:val="0"/>
        <w:spacing w:before="50" w:afterLines="50"/>
        <w:ind w:firstLine="600"/>
        <w:jc w:val="center"/>
        <w:rPr>
          <w:rFonts w:ascii="仿宋" w:eastAsia="仿宋"/>
          <w:b/>
          <w:bCs/>
          <w:color w:val="auto"/>
          <w:sz w:val="30"/>
          <w:szCs w:val="30"/>
          <w:highlight w:val="none"/>
        </w:rPr>
      </w:pPr>
    </w:p>
    <w:p w14:paraId="0DEDA952">
      <w:pPr>
        <w:snapToGrid w:val="0"/>
        <w:spacing w:before="50" w:afterLines="50"/>
        <w:ind w:firstLine="880"/>
        <w:jc w:val="center"/>
        <w:rPr>
          <w:rFonts w:ascii="仿宋" w:eastAsia="仿宋"/>
          <w:b/>
          <w:color w:val="auto"/>
          <w:spacing w:val="40"/>
          <w:kern w:val="0"/>
          <w:sz w:val="36"/>
          <w:szCs w:val="36"/>
          <w:highlight w:val="none"/>
        </w:rPr>
      </w:pPr>
    </w:p>
    <w:p w14:paraId="3C8756CE">
      <w:pPr>
        <w:snapToGrid w:val="0"/>
        <w:spacing w:before="50" w:afterLines="50"/>
        <w:ind w:firstLine="880"/>
        <w:jc w:val="center"/>
        <w:rPr>
          <w:rFonts w:ascii="仿宋" w:eastAsia="仿宋"/>
          <w:b/>
          <w:color w:val="auto"/>
          <w:spacing w:val="40"/>
          <w:kern w:val="0"/>
          <w:sz w:val="36"/>
          <w:szCs w:val="36"/>
          <w:highlight w:val="none"/>
        </w:rPr>
      </w:pPr>
    </w:p>
    <w:p w14:paraId="6547B9B4">
      <w:pPr>
        <w:snapToGrid w:val="0"/>
        <w:spacing w:before="50" w:afterLines="50"/>
        <w:ind w:firstLine="880"/>
        <w:jc w:val="center"/>
        <w:rPr>
          <w:rFonts w:ascii="仿宋" w:eastAsia="仿宋"/>
          <w:b/>
          <w:color w:val="auto"/>
          <w:spacing w:val="40"/>
          <w:kern w:val="0"/>
          <w:sz w:val="36"/>
          <w:szCs w:val="36"/>
          <w:highlight w:val="none"/>
        </w:rPr>
      </w:pPr>
    </w:p>
    <w:p w14:paraId="4E72AECC">
      <w:pPr>
        <w:snapToGrid w:val="0"/>
        <w:spacing w:before="50" w:afterLines="50"/>
        <w:ind w:firstLine="880"/>
        <w:jc w:val="center"/>
        <w:rPr>
          <w:rFonts w:ascii="仿宋" w:eastAsia="仿宋"/>
          <w:b/>
          <w:color w:val="auto"/>
          <w:spacing w:val="40"/>
          <w:kern w:val="0"/>
          <w:sz w:val="36"/>
          <w:szCs w:val="36"/>
          <w:highlight w:val="none"/>
        </w:rPr>
      </w:pPr>
    </w:p>
    <w:p w14:paraId="4CC74C14">
      <w:pPr>
        <w:snapToGrid w:val="0"/>
        <w:spacing w:before="50" w:afterLines="50"/>
        <w:ind w:firstLine="880"/>
        <w:jc w:val="center"/>
        <w:rPr>
          <w:rFonts w:ascii="仿宋" w:eastAsia="仿宋"/>
          <w:b/>
          <w:color w:val="auto"/>
          <w:spacing w:val="40"/>
          <w:kern w:val="0"/>
          <w:sz w:val="36"/>
          <w:szCs w:val="36"/>
          <w:highlight w:val="none"/>
        </w:rPr>
      </w:pPr>
    </w:p>
    <w:p w14:paraId="03D968D3">
      <w:pPr>
        <w:snapToGrid w:val="0"/>
        <w:spacing w:before="50" w:afterLines="50"/>
        <w:ind w:firstLine="880"/>
        <w:jc w:val="center"/>
        <w:rPr>
          <w:rFonts w:ascii="仿宋" w:eastAsia="仿宋"/>
          <w:b/>
          <w:color w:val="auto"/>
          <w:spacing w:val="40"/>
          <w:kern w:val="0"/>
          <w:sz w:val="36"/>
          <w:szCs w:val="36"/>
          <w:highlight w:val="none"/>
        </w:rPr>
      </w:pPr>
    </w:p>
    <w:p w14:paraId="40C839F1">
      <w:pPr>
        <w:snapToGrid w:val="0"/>
        <w:spacing w:before="50" w:afterLines="50"/>
        <w:ind w:firstLine="880"/>
        <w:jc w:val="center"/>
        <w:rPr>
          <w:rFonts w:ascii="仿宋" w:eastAsia="仿宋"/>
          <w:b/>
          <w:color w:val="auto"/>
          <w:spacing w:val="40"/>
          <w:kern w:val="0"/>
          <w:sz w:val="36"/>
          <w:szCs w:val="36"/>
          <w:highlight w:val="none"/>
        </w:rPr>
      </w:pPr>
    </w:p>
    <w:p w14:paraId="0EDA45D7">
      <w:pPr>
        <w:snapToGrid w:val="0"/>
        <w:spacing w:before="50" w:afterLines="50"/>
        <w:ind w:firstLine="880"/>
        <w:rPr>
          <w:rFonts w:ascii="仿宋" w:eastAsia="仿宋"/>
          <w:b/>
          <w:color w:val="auto"/>
          <w:spacing w:val="40"/>
          <w:kern w:val="0"/>
          <w:sz w:val="36"/>
          <w:szCs w:val="36"/>
          <w:highlight w:val="none"/>
        </w:rPr>
      </w:pPr>
    </w:p>
    <w:p w14:paraId="4EAC2DE3">
      <w:pPr>
        <w:pStyle w:val="16"/>
        <w:snapToGrid w:val="0"/>
        <w:ind w:firstLine="883"/>
        <w:jc w:val="center"/>
        <w:rPr>
          <w:rFonts w:ascii="仿宋" w:eastAsia="仿宋"/>
          <w:color w:val="auto"/>
          <w:spacing w:val="40"/>
          <w:kern w:val="0"/>
          <w:sz w:val="36"/>
          <w:szCs w:val="36"/>
          <w:highlight w:val="none"/>
        </w:rPr>
      </w:pPr>
    </w:p>
    <w:p w14:paraId="7C982A25">
      <w:pPr>
        <w:ind w:firstLine="482"/>
        <w:jc w:val="center"/>
        <w:rPr>
          <w:rFonts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四、商务响应表</w:t>
      </w:r>
    </w:p>
    <w:p w14:paraId="68D39B6A">
      <w:pPr>
        <w:ind w:firstLine="482"/>
        <w:rPr>
          <w:rFonts w:ascii="Arial" w:hAnsi="Arial" w:eastAsia="黑体" w:cs="Arial"/>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6B61F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D34B72C">
            <w:pPr>
              <w:snapToGrid w:val="0"/>
              <w:spacing w:before="50" w:after="50"/>
              <w:ind w:firstLine="482"/>
              <w:jc w:val="center"/>
              <w:rPr>
                <w:rFonts w:ascii="仿宋" w:hAnsi="仿宋" w:eastAsia="仿宋"/>
                <w:b/>
                <w:color w:val="auto"/>
                <w:sz w:val="24"/>
                <w:highlight w:val="none"/>
              </w:rPr>
            </w:pPr>
            <w:bookmarkStart w:id="441" w:name="_Toc64369815"/>
            <w:r>
              <w:rPr>
                <w:rFonts w:hint="eastAsia" w:ascii="仿宋" w:hAnsi="仿宋" w:eastAsia="仿宋"/>
                <w:b/>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29814D5B">
            <w:pPr>
              <w:snapToGrid w:val="0"/>
              <w:spacing w:beforeLines="50" w:after="50"/>
              <w:ind w:firstLine="482"/>
              <w:jc w:val="center"/>
              <w:rPr>
                <w:rFonts w:ascii="仿宋" w:hAnsi="仿宋" w:eastAsia="仿宋"/>
                <w:b/>
                <w:color w:val="auto"/>
                <w:sz w:val="24"/>
                <w:highlight w:val="none"/>
              </w:rPr>
            </w:pPr>
            <w:bookmarkStart w:id="442" w:name="_Toc64369816"/>
            <w:r>
              <w:rPr>
                <w:rFonts w:hint="eastAsia" w:ascii="仿宋" w:hAnsi="仿宋" w:eastAsia="仿宋"/>
                <w:b/>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3A83D96D">
            <w:pPr>
              <w:snapToGrid w:val="0"/>
              <w:spacing w:beforeLines="50" w:after="50"/>
              <w:ind w:firstLine="482"/>
              <w:jc w:val="center"/>
              <w:rPr>
                <w:rFonts w:ascii="仿宋" w:hAnsi="仿宋" w:eastAsia="仿宋"/>
                <w:b/>
                <w:color w:val="auto"/>
                <w:sz w:val="24"/>
                <w:highlight w:val="none"/>
              </w:rPr>
            </w:pPr>
            <w:bookmarkStart w:id="443" w:name="_Toc64369817"/>
            <w:r>
              <w:rPr>
                <w:rFonts w:hint="eastAsia" w:ascii="仿宋" w:hAnsi="仿宋" w:eastAsia="仿宋"/>
                <w:b/>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168A85CB">
            <w:pPr>
              <w:snapToGrid w:val="0"/>
              <w:spacing w:beforeLines="50" w:after="50"/>
              <w:ind w:firstLine="482"/>
              <w:jc w:val="center"/>
              <w:rPr>
                <w:rFonts w:ascii="仿宋" w:hAnsi="仿宋" w:eastAsia="仿宋"/>
                <w:b/>
                <w:color w:val="auto"/>
                <w:sz w:val="24"/>
                <w:highlight w:val="none"/>
              </w:rPr>
            </w:pPr>
            <w:bookmarkStart w:id="444" w:name="_Toc64369818"/>
            <w:r>
              <w:rPr>
                <w:rFonts w:hint="eastAsia" w:ascii="仿宋" w:hAnsi="仿宋" w:eastAsia="仿宋"/>
                <w:b/>
                <w:color w:val="auto"/>
                <w:sz w:val="24"/>
                <w:highlight w:val="none"/>
              </w:rPr>
              <w:t>偏离情况</w:t>
            </w:r>
            <w:bookmarkEnd w:id="444"/>
          </w:p>
        </w:tc>
      </w:tr>
      <w:tr w14:paraId="722A4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4CEA39F">
            <w:pPr>
              <w:snapToGrid w:val="0"/>
              <w:spacing w:before="50" w:after="50"/>
              <w:rPr>
                <w:rFonts w:ascii="仿宋" w:hAnsi="仿宋" w:eastAsia="仿宋"/>
                <w:color w:val="auto"/>
                <w:sz w:val="24"/>
                <w:highlight w:val="none"/>
              </w:rPr>
            </w:pPr>
            <w:bookmarkStart w:id="445" w:name="_Toc64369819"/>
            <w:r>
              <w:rPr>
                <w:rFonts w:hint="eastAsia" w:ascii="仿宋" w:hAnsi="仿宋" w:eastAsia="仿宋"/>
                <w:color w:val="auto"/>
                <w:sz w:val="24"/>
                <w:highlight w:val="none"/>
              </w:rPr>
              <w:t>服务期</w:t>
            </w:r>
            <w:bookmarkEnd w:id="445"/>
            <w:r>
              <w:rPr>
                <w:rFonts w:hint="eastAsia" w:ascii="仿宋" w:hAnsi="仿宋" w:eastAsia="仿宋"/>
                <w:color w:val="auto"/>
                <w:sz w:val="24"/>
                <w:highlight w:val="none"/>
              </w:rPr>
              <w:t>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5432FE53">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B746DA7">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042E0DAF">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EBDE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44E08EA">
            <w:pPr>
              <w:snapToGrid w:val="0"/>
              <w:spacing w:before="50" w:after="50"/>
              <w:rPr>
                <w:rFonts w:ascii="仿宋" w:hAnsi="仿宋" w:eastAsia="仿宋"/>
                <w:color w:val="auto"/>
                <w:sz w:val="24"/>
                <w:highlight w:val="none"/>
              </w:rPr>
            </w:pPr>
            <w:r>
              <w:rPr>
                <w:rFonts w:hint="eastAsia" w:ascii="仿宋" w:hAnsi="仿宋" w:eastAsia="仿宋"/>
                <w:color w:val="auto"/>
                <w:sz w:val="24"/>
                <w:highlight w:val="none"/>
              </w:rPr>
              <w:t>服务地点</w:t>
            </w:r>
          </w:p>
        </w:tc>
        <w:tc>
          <w:tcPr>
            <w:tcW w:w="3299" w:type="dxa"/>
            <w:tcBorders>
              <w:top w:val="single" w:color="auto" w:sz="4" w:space="0"/>
              <w:left w:val="single" w:color="auto" w:sz="4" w:space="0"/>
              <w:bottom w:val="single" w:color="auto" w:sz="4" w:space="0"/>
              <w:right w:val="single" w:color="auto" w:sz="4" w:space="0"/>
            </w:tcBorders>
            <w:noWrap/>
            <w:vAlign w:val="center"/>
          </w:tcPr>
          <w:p w14:paraId="3B2C9DBB">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99308C7">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B299A11">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0B4C3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D606E47">
            <w:pPr>
              <w:snapToGrid w:val="0"/>
              <w:spacing w:before="50" w:after="50"/>
              <w:jc w:val="both"/>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8471524">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9D23D48">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31E17E32">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1714F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6FEF1290">
            <w:pPr>
              <w:snapToGrid w:val="0"/>
              <w:spacing w:before="50" w:after="50"/>
              <w:jc w:val="both"/>
              <w:rPr>
                <w:rFonts w:ascii="仿宋" w:hAnsi="仿宋" w:eastAsia="仿宋"/>
                <w:color w:val="auto"/>
                <w:sz w:val="24"/>
                <w:highlight w:val="none"/>
              </w:rPr>
            </w:pPr>
            <w:r>
              <w:rPr>
                <w:rFonts w:hint="eastAsia" w:ascii="仿宋" w:hAnsi="仿宋" w:eastAsia="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noWrap/>
            <w:vAlign w:val="center"/>
          </w:tcPr>
          <w:p w14:paraId="375BDB66">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D79656D">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EEB4BE0">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61F0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4BFDC6D5">
            <w:pPr>
              <w:snapToGrid w:val="0"/>
              <w:spacing w:before="50" w:after="50"/>
              <w:ind w:firstLine="482"/>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15F21244">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5267A0F5">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BACB4CA">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r>
      <w:tr w14:paraId="43FEE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2E1BD748">
            <w:pPr>
              <w:snapToGrid w:val="0"/>
              <w:spacing w:before="50" w:after="50"/>
              <w:ind w:firstLine="482"/>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04E018CD">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2EBBE547">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E947617">
            <w:pPr>
              <w:pStyle w:val="31"/>
              <w:snapToGrid w:val="0"/>
              <w:spacing w:before="120" w:after="120"/>
              <w:ind w:firstLine="482"/>
              <w:jc w:val="center"/>
              <w:outlineLvl w:val="0"/>
              <w:rPr>
                <w:rFonts w:ascii="仿宋" w:hAnsi="仿宋" w:eastAsia="仿宋" w:cs="Times New Roman"/>
                <w:snapToGrid/>
                <w:color w:val="auto"/>
                <w:sz w:val="24"/>
                <w:szCs w:val="24"/>
                <w:highlight w:val="none"/>
              </w:rPr>
            </w:pPr>
          </w:p>
        </w:tc>
      </w:tr>
    </w:tbl>
    <w:p w14:paraId="023DDEA3">
      <w:pPr>
        <w:spacing w:line="360" w:lineRule="auto"/>
        <w:ind w:right="420"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注：</w:t>
      </w:r>
    </w:p>
    <w:p w14:paraId="0B01017F">
      <w:pPr>
        <w:spacing w:line="360" w:lineRule="auto"/>
        <w:ind w:right="420" w:firstLine="482"/>
        <w:rPr>
          <w:rFonts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14:paraId="573DB57C">
      <w:pPr>
        <w:spacing w:line="360" w:lineRule="auto"/>
        <w:ind w:right="420" w:firstLine="48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14:paraId="6F56EBC6">
      <w:pPr>
        <w:spacing w:line="360" w:lineRule="auto"/>
        <w:ind w:right="420" w:firstLine="482"/>
        <w:rPr>
          <w:rFonts w:ascii="仿宋" w:hAnsi="仿宋" w:eastAsia="仿宋" w:cs="仿宋_GB2312"/>
          <w:color w:val="auto"/>
          <w:sz w:val="24"/>
          <w:highlight w:val="none"/>
        </w:rPr>
      </w:pPr>
    </w:p>
    <w:p w14:paraId="0B9FFB7B">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4ED8561">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4A1E35F">
      <w:pPr>
        <w:spacing w:line="360" w:lineRule="auto"/>
        <w:ind w:firstLine="482"/>
        <w:jc w:val="center"/>
        <w:rPr>
          <w:rFonts w:ascii="仿宋" w:hAnsi="仿宋" w:eastAsia="仿宋" w:cs="仿宋_GB2312"/>
          <w:color w:val="auto"/>
          <w:sz w:val="24"/>
          <w:highlight w:val="none"/>
        </w:rPr>
      </w:pPr>
    </w:p>
    <w:p w14:paraId="24E20282">
      <w:pPr>
        <w:autoSpaceDE w:val="0"/>
        <w:autoSpaceDN w:val="0"/>
        <w:spacing w:line="360" w:lineRule="auto"/>
        <w:ind w:firstLine="560"/>
        <w:rPr>
          <w:rFonts w:ascii="仿宋" w:hAnsi="仿宋" w:eastAsia="仿宋" w:cs="仿宋_GB2312"/>
          <w:b/>
          <w:color w:val="auto"/>
          <w:kern w:val="0"/>
          <w:sz w:val="28"/>
          <w:szCs w:val="28"/>
          <w:highlight w:val="none"/>
        </w:rPr>
      </w:pPr>
    </w:p>
    <w:p w14:paraId="3F8FA61F">
      <w:pPr>
        <w:tabs>
          <w:tab w:val="left" w:pos="2790"/>
          <w:tab w:val="left" w:pos="4230"/>
        </w:tabs>
        <w:autoSpaceDE w:val="0"/>
        <w:autoSpaceDN w:val="0"/>
        <w:spacing w:line="360" w:lineRule="auto"/>
        <w:ind w:right="1400" w:firstLine="723"/>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五、项目组织实施方案</w:t>
      </w:r>
    </w:p>
    <w:p w14:paraId="1A836BD0">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0BA813E3">
      <w:pPr>
        <w:autoSpaceDE w:val="0"/>
        <w:autoSpaceDN w:val="0"/>
        <w:spacing w:line="360" w:lineRule="auto"/>
        <w:ind w:firstLine="482"/>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六、项目负责人情况表</w:t>
      </w:r>
    </w:p>
    <w:p w14:paraId="44DC2673">
      <w:pPr>
        <w:spacing w:line="360" w:lineRule="auto"/>
        <w:ind w:firstLine="482"/>
        <w:jc w:val="center"/>
        <w:rPr>
          <w:rFonts w:ascii="仿宋" w:hAnsi="仿宋" w:eastAsia="仿宋" w:cs="仿宋_GB2312"/>
          <w:color w:val="auto"/>
          <w:sz w:val="24"/>
          <w:highlight w:val="none"/>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14:paraId="4033B60D">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72CE994">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36BEFB3F">
            <w:pPr>
              <w:autoSpaceDE w:val="0"/>
              <w:autoSpaceDN w:val="0"/>
              <w:spacing w:line="360" w:lineRule="auto"/>
              <w:ind w:firstLine="482"/>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53B7CA13">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14:paraId="32229B48">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15B3F313">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7FF6B59A">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5F9F8332">
            <w:pPr>
              <w:autoSpaceDE w:val="0"/>
              <w:autoSpaceDN w:val="0"/>
              <w:spacing w:line="360" w:lineRule="auto"/>
              <w:ind w:firstLine="482"/>
              <w:jc w:val="center"/>
              <w:rPr>
                <w:rFonts w:ascii="仿宋" w:hAnsi="仿宋" w:eastAsia="仿宋" w:cs="仿宋_GB2312"/>
                <w:color w:val="auto"/>
                <w:sz w:val="24"/>
                <w:highlight w:val="none"/>
              </w:rPr>
            </w:pPr>
          </w:p>
        </w:tc>
      </w:tr>
      <w:tr w14:paraId="50DD8051">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5D5894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011AEED9">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9F8F9D0">
            <w:pPr>
              <w:autoSpaceDE w:val="0"/>
              <w:autoSpaceDN w:val="0"/>
              <w:spacing w:line="360" w:lineRule="auto"/>
              <w:ind w:firstLine="482"/>
              <w:jc w:val="center"/>
              <w:rPr>
                <w:rFonts w:ascii="仿宋" w:hAnsi="仿宋" w:eastAsia="仿宋" w:cs="仿宋_GB2312"/>
                <w:color w:val="auto"/>
                <w:sz w:val="24"/>
                <w:highlight w:val="none"/>
              </w:rPr>
            </w:pPr>
          </w:p>
        </w:tc>
      </w:tr>
      <w:tr w14:paraId="76DF8BD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909DC46">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4FB98777">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2A33152C">
            <w:pPr>
              <w:autoSpaceDE w:val="0"/>
              <w:autoSpaceDN w:val="0"/>
              <w:spacing w:line="360" w:lineRule="auto"/>
              <w:ind w:firstLine="482"/>
              <w:jc w:val="center"/>
              <w:rPr>
                <w:rFonts w:ascii="仿宋" w:hAnsi="仿宋" w:eastAsia="仿宋" w:cs="仿宋_GB2312"/>
                <w:color w:val="auto"/>
                <w:sz w:val="24"/>
                <w:highlight w:val="none"/>
              </w:rPr>
            </w:pPr>
          </w:p>
        </w:tc>
      </w:tr>
      <w:tr w14:paraId="417CE2C6">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27CEB1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3FA3023E">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47AFE2A">
            <w:pPr>
              <w:autoSpaceDE w:val="0"/>
              <w:autoSpaceDN w:val="0"/>
              <w:spacing w:line="360" w:lineRule="auto"/>
              <w:ind w:firstLine="482"/>
              <w:jc w:val="center"/>
              <w:rPr>
                <w:rFonts w:ascii="仿宋" w:hAnsi="仿宋" w:eastAsia="仿宋" w:cs="仿宋_GB2312"/>
                <w:color w:val="auto"/>
                <w:sz w:val="24"/>
                <w:highlight w:val="none"/>
              </w:rPr>
            </w:pPr>
          </w:p>
        </w:tc>
      </w:tr>
      <w:tr w14:paraId="5D51A651">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37F4C5F8">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55C9BCED">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04A1C7C">
            <w:pPr>
              <w:autoSpaceDE w:val="0"/>
              <w:autoSpaceDN w:val="0"/>
              <w:spacing w:line="360" w:lineRule="auto"/>
              <w:ind w:firstLine="482"/>
              <w:jc w:val="center"/>
              <w:rPr>
                <w:rFonts w:ascii="仿宋" w:hAnsi="仿宋" w:eastAsia="仿宋" w:cs="仿宋_GB2312"/>
                <w:color w:val="auto"/>
                <w:sz w:val="24"/>
                <w:highlight w:val="none"/>
              </w:rPr>
            </w:pPr>
          </w:p>
        </w:tc>
      </w:tr>
      <w:tr w14:paraId="57C044D4">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7FCFB408">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4FC78A3A">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BE9691C">
            <w:pPr>
              <w:autoSpaceDE w:val="0"/>
              <w:autoSpaceDN w:val="0"/>
              <w:spacing w:line="360" w:lineRule="auto"/>
              <w:ind w:firstLine="482"/>
              <w:jc w:val="center"/>
              <w:rPr>
                <w:rFonts w:ascii="仿宋" w:hAnsi="仿宋" w:eastAsia="仿宋" w:cs="仿宋_GB2312"/>
                <w:color w:val="auto"/>
                <w:sz w:val="24"/>
                <w:highlight w:val="none"/>
              </w:rPr>
            </w:pPr>
          </w:p>
        </w:tc>
      </w:tr>
      <w:tr w14:paraId="045F57C2">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E7A9A61">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09C2CE72">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6BE2B14">
            <w:pPr>
              <w:autoSpaceDE w:val="0"/>
              <w:autoSpaceDN w:val="0"/>
              <w:spacing w:line="360" w:lineRule="auto"/>
              <w:ind w:firstLine="482"/>
              <w:jc w:val="center"/>
              <w:rPr>
                <w:rFonts w:ascii="仿宋" w:hAnsi="仿宋" w:eastAsia="仿宋" w:cs="仿宋_GB2312"/>
                <w:color w:val="auto"/>
                <w:sz w:val="24"/>
                <w:highlight w:val="none"/>
              </w:rPr>
            </w:pPr>
          </w:p>
        </w:tc>
      </w:tr>
      <w:tr w14:paraId="0FAF024F">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573083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775D58E5">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0F76C3B4">
            <w:pPr>
              <w:autoSpaceDE w:val="0"/>
              <w:autoSpaceDN w:val="0"/>
              <w:spacing w:line="360" w:lineRule="auto"/>
              <w:ind w:firstLine="482"/>
              <w:jc w:val="center"/>
              <w:rPr>
                <w:rFonts w:ascii="仿宋" w:hAnsi="仿宋" w:eastAsia="仿宋" w:cs="仿宋_GB2312"/>
                <w:color w:val="auto"/>
                <w:sz w:val="24"/>
                <w:highlight w:val="none"/>
              </w:rPr>
            </w:pPr>
          </w:p>
        </w:tc>
      </w:tr>
      <w:tr w14:paraId="088EFCDA">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69EDF53">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0F89B316">
            <w:pPr>
              <w:autoSpaceDE w:val="0"/>
              <w:autoSpaceDN w:val="0"/>
              <w:spacing w:line="360" w:lineRule="auto"/>
              <w:ind w:firstLine="482"/>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248B0184">
            <w:pPr>
              <w:autoSpaceDE w:val="0"/>
              <w:autoSpaceDN w:val="0"/>
              <w:spacing w:line="360" w:lineRule="auto"/>
              <w:ind w:firstLine="482"/>
              <w:jc w:val="center"/>
              <w:rPr>
                <w:rFonts w:ascii="仿宋" w:hAnsi="仿宋" w:eastAsia="仿宋" w:cs="仿宋_GB2312"/>
                <w:color w:val="auto"/>
                <w:sz w:val="24"/>
                <w:highlight w:val="none"/>
              </w:rPr>
            </w:pPr>
          </w:p>
        </w:tc>
      </w:tr>
    </w:tbl>
    <w:p w14:paraId="0A05477C">
      <w:pPr>
        <w:spacing w:line="360" w:lineRule="auto"/>
        <w:ind w:right="420" w:firstLine="482"/>
        <w:rPr>
          <w:rFonts w:ascii="仿宋" w:hAnsi="仿宋" w:eastAsia="仿宋" w:cs="仿宋_GB2312"/>
          <w:color w:val="auto"/>
          <w:sz w:val="24"/>
          <w:highlight w:val="none"/>
        </w:rPr>
      </w:pPr>
    </w:p>
    <w:p w14:paraId="58320A75">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492B89F3">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7D75563C">
      <w:pPr>
        <w:spacing w:line="360" w:lineRule="auto"/>
        <w:ind w:firstLine="482"/>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七、项目组人员名单</w:t>
      </w:r>
    </w:p>
    <w:p w14:paraId="4B23B8D2">
      <w:pPr>
        <w:spacing w:line="360" w:lineRule="auto"/>
        <w:ind w:firstLine="482"/>
        <w:rPr>
          <w:rFonts w:ascii="仿宋" w:hAnsi="仿宋" w:eastAsia="仿宋" w:cs="仿宋_GB2312"/>
          <w:color w:val="auto"/>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1D8CCFE7">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6093C583">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7A10BE97">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0696D525">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16B7297C">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1886FF78">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67B5B410">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0E79F629">
            <w:pPr>
              <w:autoSpaceDE w:val="0"/>
              <w:autoSpaceDN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7AF8A97E">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14:paraId="4CABCF91">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3D3A8AE8">
            <w:pPr>
              <w:autoSpaceDE w:val="0"/>
              <w:autoSpaceDN w:val="0"/>
              <w:spacing w:line="360" w:lineRule="auto"/>
              <w:ind w:firstLine="482"/>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380D30CD">
            <w:pPr>
              <w:autoSpaceDE w:val="0"/>
              <w:autoSpaceDN w:val="0"/>
              <w:spacing w:line="360" w:lineRule="auto"/>
              <w:ind w:firstLine="482"/>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38B05011">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3EF99AC">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A866BBC">
            <w:pPr>
              <w:autoSpaceDE w:val="0"/>
              <w:autoSpaceDN w:val="0"/>
              <w:spacing w:line="360" w:lineRule="auto"/>
              <w:ind w:firstLine="482"/>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0030BC2A">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CEE340E">
            <w:pPr>
              <w:autoSpaceDE w:val="0"/>
              <w:autoSpaceDN w:val="0"/>
              <w:spacing w:line="360" w:lineRule="auto"/>
              <w:ind w:firstLine="482"/>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6846F6EC">
            <w:pPr>
              <w:autoSpaceDE w:val="0"/>
              <w:autoSpaceDN w:val="0"/>
              <w:spacing w:line="360" w:lineRule="auto"/>
              <w:ind w:firstLine="482"/>
              <w:rPr>
                <w:rFonts w:ascii="仿宋" w:hAnsi="仿宋" w:eastAsia="仿宋" w:cs="仿宋_GB2312"/>
                <w:color w:val="auto"/>
                <w:sz w:val="24"/>
                <w:highlight w:val="none"/>
              </w:rPr>
            </w:pPr>
          </w:p>
        </w:tc>
      </w:tr>
      <w:tr w14:paraId="60B15E6B">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45AE6C10">
            <w:pPr>
              <w:autoSpaceDE w:val="0"/>
              <w:autoSpaceDN w:val="0"/>
              <w:spacing w:line="360" w:lineRule="auto"/>
              <w:ind w:firstLine="482"/>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278CF8A3">
            <w:pPr>
              <w:autoSpaceDE w:val="0"/>
              <w:autoSpaceDN w:val="0"/>
              <w:spacing w:line="360" w:lineRule="auto"/>
              <w:ind w:firstLine="482"/>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6D5A2321">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C86AA86">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970AB6A">
            <w:pPr>
              <w:autoSpaceDE w:val="0"/>
              <w:autoSpaceDN w:val="0"/>
              <w:spacing w:line="360" w:lineRule="auto"/>
              <w:ind w:firstLine="482"/>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0F939C74">
            <w:pPr>
              <w:autoSpaceDE w:val="0"/>
              <w:autoSpaceDN w:val="0"/>
              <w:spacing w:line="360" w:lineRule="auto"/>
              <w:ind w:firstLine="482"/>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31424093">
            <w:pPr>
              <w:autoSpaceDE w:val="0"/>
              <w:autoSpaceDN w:val="0"/>
              <w:spacing w:line="360" w:lineRule="auto"/>
              <w:ind w:firstLine="482"/>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621A5CC5">
            <w:pPr>
              <w:autoSpaceDE w:val="0"/>
              <w:autoSpaceDN w:val="0"/>
              <w:spacing w:line="360" w:lineRule="auto"/>
              <w:ind w:firstLine="482"/>
              <w:rPr>
                <w:rFonts w:ascii="仿宋" w:hAnsi="仿宋" w:eastAsia="仿宋" w:cs="仿宋_GB2312"/>
                <w:color w:val="auto"/>
                <w:sz w:val="24"/>
                <w:highlight w:val="none"/>
              </w:rPr>
            </w:pPr>
          </w:p>
        </w:tc>
      </w:tr>
    </w:tbl>
    <w:p w14:paraId="66012E7F">
      <w:pPr>
        <w:autoSpaceDE w:val="0"/>
        <w:autoSpaceDN w:val="0"/>
        <w:spacing w:line="360" w:lineRule="auto"/>
        <w:ind w:firstLine="4578" w:firstLineChars="1900"/>
        <w:rPr>
          <w:rFonts w:ascii="仿宋" w:hAnsi="仿宋" w:eastAsia="仿宋" w:cs="仿宋_GB2312"/>
          <w:b/>
          <w:color w:val="auto"/>
          <w:sz w:val="24"/>
          <w:highlight w:val="none"/>
        </w:rPr>
      </w:pPr>
    </w:p>
    <w:p w14:paraId="693E25AD">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3F899455">
      <w:pPr>
        <w:snapToGrid w:val="0"/>
        <w:spacing w:before="50" w:after="50"/>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9CD57E7">
      <w:pPr>
        <w:spacing w:line="360" w:lineRule="auto"/>
        <w:ind w:firstLine="643"/>
        <w:jc w:val="center"/>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八、售后服务方案（如有）</w:t>
      </w:r>
    </w:p>
    <w:p w14:paraId="675B835C">
      <w:pPr>
        <w:autoSpaceDE w:val="0"/>
        <w:autoSpaceDN w:val="0"/>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0FCC701B">
      <w:pPr>
        <w:spacing w:line="360" w:lineRule="auto"/>
        <w:ind w:firstLine="482"/>
        <w:rPr>
          <w:rFonts w:ascii="仿宋" w:hAnsi="仿宋" w:eastAsia="仿宋" w:cs="仿宋_GB2312"/>
          <w:color w:val="auto"/>
          <w:sz w:val="24"/>
          <w:highlight w:val="none"/>
        </w:rPr>
      </w:pPr>
    </w:p>
    <w:p w14:paraId="5C1BC665">
      <w:pPr>
        <w:spacing w:line="360" w:lineRule="auto"/>
        <w:ind w:firstLine="640"/>
        <w:rPr>
          <w:rFonts w:ascii="仿宋" w:hAnsi="仿宋" w:eastAsia="仿宋" w:cs="仿宋_GB2312"/>
          <w:b/>
          <w:bCs/>
          <w:color w:val="auto"/>
          <w:sz w:val="32"/>
          <w:szCs w:val="32"/>
          <w:highlight w:val="none"/>
        </w:rPr>
      </w:pPr>
    </w:p>
    <w:p w14:paraId="652E8E74">
      <w:pPr>
        <w:spacing w:line="360" w:lineRule="auto"/>
        <w:ind w:firstLine="643"/>
        <w:jc w:val="center"/>
        <w:rPr>
          <w:rFonts w:hint="eastAsia" w:ascii="仿宋" w:hAnsi="仿宋" w:eastAsia="仿宋" w:cs="仿宋_GB2312"/>
          <w:b/>
          <w:bCs/>
          <w:color w:val="auto"/>
          <w:sz w:val="32"/>
          <w:szCs w:val="32"/>
          <w:highlight w:val="none"/>
          <w:lang w:eastAsia="zh-CN"/>
        </w:rPr>
      </w:pPr>
    </w:p>
    <w:p w14:paraId="3BA2DF27">
      <w:pPr>
        <w:spacing w:line="360" w:lineRule="auto"/>
        <w:ind w:firstLine="643"/>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九、</w:t>
      </w:r>
      <w:r>
        <w:rPr>
          <w:rFonts w:hint="eastAsia" w:ascii="仿宋" w:hAnsi="仿宋" w:eastAsia="仿宋" w:cs="仿宋_GB2312"/>
          <w:b/>
          <w:color w:val="auto"/>
          <w:kern w:val="0"/>
          <w:sz w:val="32"/>
          <w:szCs w:val="32"/>
          <w:highlight w:val="none"/>
          <w:lang w:val="zh-CN"/>
        </w:rPr>
        <w:t>优惠条件及特殊承诺（如有）</w:t>
      </w:r>
    </w:p>
    <w:p w14:paraId="48A1E180">
      <w:pPr>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32B45A98">
      <w:pPr>
        <w:autoSpaceDE w:val="0"/>
        <w:autoSpaceDN w:val="0"/>
        <w:spacing w:line="360" w:lineRule="auto"/>
        <w:ind w:firstLine="482"/>
        <w:rPr>
          <w:rFonts w:ascii="仿宋" w:hAnsi="仿宋" w:eastAsia="仿宋" w:cs="仿宋_GB2312"/>
          <w:color w:val="auto"/>
          <w:kern w:val="0"/>
          <w:sz w:val="24"/>
          <w:highlight w:val="none"/>
        </w:rPr>
      </w:pPr>
    </w:p>
    <w:p w14:paraId="15EFAB9D">
      <w:pPr>
        <w:autoSpaceDE w:val="0"/>
        <w:autoSpaceDN w:val="0"/>
        <w:spacing w:line="360" w:lineRule="auto"/>
        <w:ind w:firstLine="482"/>
        <w:rPr>
          <w:rFonts w:ascii="仿宋" w:hAnsi="仿宋" w:eastAsia="仿宋" w:cs="仿宋_GB2312"/>
          <w:color w:val="auto"/>
          <w:sz w:val="24"/>
          <w:highlight w:val="none"/>
        </w:rPr>
      </w:pPr>
    </w:p>
    <w:p w14:paraId="7FD9BE0B">
      <w:pPr>
        <w:spacing w:line="360" w:lineRule="auto"/>
        <w:ind w:firstLine="643"/>
        <w:jc w:val="center"/>
        <w:rPr>
          <w:rFonts w:hint="eastAsia" w:ascii="仿宋" w:hAnsi="仿宋" w:eastAsia="仿宋" w:cs="仿宋_GB2312"/>
          <w:b/>
          <w:bCs/>
          <w:color w:val="auto"/>
          <w:sz w:val="32"/>
          <w:szCs w:val="32"/>
          <w:highlight w:val="none"/>
          <w:lang w:eastAsia="zh-CN"/>
        </w:rPr>
      </w:pPr>
    </w:p>
    <w:p w14:paraId="16D58BC4">
      <w:pPr>
        <w:spacing w:line="360" w:lineRule="auto"/>
        <w:ind w:firstLine="643"/>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十、投标人认为需要的其他商务技术文件或说明</w:t>
      </w:r>
    </w:p>
    <w:p w14:paraId="07DFEAAF">
      <w:pPr>
        <w:spacing w:line="360" w:lineRule="auto"/>
        <w:ind w:firstLine="482"/>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15CC108C">
      <w:pPr>
        <w:spacing w:line="360" w:lineRule="auto"/>
        <w:ind w:firstLine="482"/>
        <w:jc w:val="center"/>
        <w:rPr>
          <w:rFonts w:ascii="仿宋" w:hAnsi="仿宋" w:eastAsia="仿宋" w:cs="仿宋_GB2312"/>
          <w:color w:val="auto"/>
          <w:sz w:val="24"/>
          <w:highlight w:val="none"/>
        </w:rPr>
      </w:pPr>
    </w:p>
    <w:p w14:paraId="5EDDD32B">
      <w:pPr>
        <w:spacing w:line="360" w:lineRule="auto"/>
        <w:ind w:firstLine="600"/>
        <w:rPr>
          <w:rFonts w:ascii="仿宋" w:hAnsi="仿宋" w:eastAsia="仿宋" w:cs="仿宋_GB2312"/>
          <w:b/>
          <w:bCs/>
          <w:color w:val="auto"/>
          <w:sz w:val="30"/>
          <w:szCs w:val="30"/>
          <w:highlight w:val="none"/>
        </w:rPr>
      </w:pPr>
    </w:p>
    <w:p w14:paraId="63D71859">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71374FCE">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349E9000">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37645AF">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2EE8BF7">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4B0C2CE">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3270B810">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214DFB4">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65EF0B9">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C8FD0E8">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47A963FC">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5CE1B5B8">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2184053F">
      <w:pPr>
        <w:pStyle w:val="475"/>
        <w:keepNext w:val="0"/>
        <w:pageBreakBefore w:val="0"/>
        <w:tabs>
          <w:tab w:val="clear" w:pos="720"/>
        </w:tabs>
        <w:snapToGrid w:val="0"/>
        <w:ind w:firstLine="480"/>
        <w:jc w:val="both"/>
        <w:outlineLvl w:val="9"/>
        <w:rPr>
          <w:rFonts w:ascii="仿宋" w:hAnsi="仿宋" w:eastAsia="仿宋" w:cs="仿宋_GB2312"/>
          <w:b w:val="0"/>
          <w:color w:val="auto"/>
          <w:sz w:val="24"/>
          <w:highlight w:val="none"/>
        </w:rPr>
      </w:pPr>
    </w:p>
    <w:p w14:paraId="04C1384A">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14:paraId="1953EBBE">
      <w:pPr>
        <w:spacing w:line="360" w:lineRule="auto"/>
        <w:ind w:firstLine="480"/>
        <w:jc w:val="center"/>
        <w:outlineLvl w:val="0"/>
        <w:rPr>
          <w:rFonts w:ascii="仿宋" w:hAnsi="仿宋" w:eastAsia="仿宋" w:cs="仿宋_GB2312"/>
          <w:b/>
          <w:color w:val="auto"/>
          <w:kern w:val="0"/>
          <w:sz w:val="24"/>
          <w:highlight w:val="none"/>
        </w:rPr>
      </w:pPr>
    </w:p>
    <w:p w14:paraId="58C682A3">
      <w:pPr>
        <w:spacing w:line="360" w:lineRule="auto"/>
        <w:ind w:firstLine="723"/>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1E339EA0">
      <w:pPr>
        <w:spacing w:line="360" w:lineRule="auto"/>
        <w:ind w:firstLine="482"/>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kern w:val="0"/>
          <w:sz w:val="24"/>
          <w:highlight w:val="none"/>
        </w:rPr>
        <w:t>……………………………………………………（页码）</w:t>
      </w:r>
    </w:p>
    <w:p w14:paraId="1CC2DC29">
      <w:pPr>
        <w:spacing w:line="360" w:lineRule="auto"/>
        <w:ind w:left="2" w:firstLine="480" w:firstLineChars="200"/>
        <w:rPr>
          <w:rFonts w:ascii="仿宋" w:hAnsi="仿宋" w:eastAsia="仿宋" w:cs="仿宋_GB2312"/>
          <w:color w:val="auto"/>
          <w:sz w:val="24"/>
          <w:highlight w:val="none"/>
        </w:rPr>
      </w:pPr>
    </w:p>
    <w:p w14:paraId="2172F6A3">
      <w:pPr>
        <w:spacing w:line="360" w:lineRule="auto"/>
        <w:ind w:left="2" w:firstLine="480" w:firstLineChars="200"/>
        <w:rPr>
          <w:rFonts w:ascii="仿宋" w:hAnsi="仿宋" w:eastAsia="仿宋" w:cs="仿宋_GB2312"/>
          <w:color w:val="auto"/>
          <w:sz w:val="24"/>
          <w:highlight w:val="none"/>
        </w:rPr>
      </w:pPr>
    </w:p>
    <w:p w14:paraId="7FDF755C">
      <w:pPr>
        <w:spacing w:line="360" w:lineRule="auto"/>
        <w:ind w:left="2" w:firstLine="480" w:firstLineChars="200"/>
        <w:rPr>
          <w:rFonts w:ascii="仿宋" w:hAnsi="仿宋" w:eastAsia="仿宋" w:cs="仿宋_GB2312"/>
          <w:color w:val="auto"/>
          <w:sz w:val="24"/>
          <w:highlight w:val="none"/>
        </w:rPr>
      </w:pPr>
    </w:p>
    <w:p w14:paraId="0CCC2126">
      <w:pPr>
        <w:spacing w:line="360" w:lineRule="auto"/>
        <w:ind w:left="2" w:firstLine="480" w:firstLineChars="200"/>
        <w:rPr>
          <w:rFonts w:ascii="仿宋" w:hAnsi="仿宋" w:eastAsia="仿宋" w:cs="仿宋_GB2312"/>
          <w:color w:val="auto"/>
          <w:sz w:val="24"/>
          <w:highlight w:val="none"/>
        </w:rPr>
      </w:pPr>
    </w:p>
    <w:p w14:paraId="03E217BC">
      <w:pPr>
        <w:spacing w:line="360" w:lineRule="auto"/>
        <w:ind w:left="2" w:firstLine="480" w:firstLineChars="200"/>
        <w:rPr>
          <w:rFonts w:ascii="仿宋" w:hAnsi="仿宋" w:eastAsia="仿宋" w:cs="仿宋_GB2312"/>
          <w:color w:val="auto"/>
          <w:sz w:val="24"/>
          <w:highlight w:val="none"/>
        </w:rPr>
      </w:pPr>
    </w:p>
    <w:p w14:paraId="6FBE1970">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2978261">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327DBFF0">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4CE1BE8E">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1863FED1">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E52C48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73798624">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B616A52">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B2C0E7C">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2A159AF7">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011F54A6">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6D067987">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5E5BA51C">
      <w:pPr>
        <w:snapToGrid w:val="0"/>
        <w:spacing w:line="360" w:lineRule="auto"/>
        <w:ind w:firstLine="640"/>
        <w:jc w:val="center"/>
        <w:outlineLvl w:val="0"/>
        <w:rPr>
          <w:rFonts w:ascii="仿宋" w:hAnsi="仿宋" w:eastAsia="仿宋" w:cs="仿宋_GB2312"/>
          <w:b/>
          <w:color w:val="auto"/>
          <w:kern w:val="0"/>
          <w:sz w:val="32"/>
          <w:szCs w:val="32"/>
          <w:highlight w:val="none"/>
        </w:rPr>
      </w:pPr>
    </w:p>
    <w:p w14:paraId="73F1616B">
      <w:pPr>
        <w:pStyle w:val="475"/>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sectPr>
          <w:footerReference r:id="rId17" w:type="first"/>
          <w:footerReference r:id="rId15" w:type="default"/>
          <w:headerReference r:id="rId14" w:type="even"/>
          <w:footerReference r:id="rId16" w:type="even"/>
          <w:pgSz w:w="11906" w:h="16838"/>
          <w:pgMar w:top="1247" w:right="1418" w:bottom="1276" w:left="1418" w:header="851" w:footer="992" w:gutter="0"/>
          <w:cols w:space="720" w:num="1"/>
          <w:titlePg/>
          <w:docGrid w:linePitch="312" w:charSpace="0"/>
        </w:sectPr>
      </w:pPr>
    </w:p>
    <w:p w14:paraId="61CFE006">
      <w:pPr>
        <w:pStyle w:val="475"/>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14:paraId="0F73AE21">
      <w:pPr>
        <w:snapToGrid w:val="0"/>
        <w:spacing w:line="360" w:lineRule="auto"/>
        <w:ind w:firstLine="482"/>
        <w:rPr>
          <w:rFonts w:ascii="仿宋" w:hAnsi="仿宋" w:eastAsia="仿宋" w:cs="仿宋_GB2312"/>
          <w:color w:val="auto"/>
          <w:kern w:val="0"/>
          <w:sz w:val="24"/>
          <w:highlight w:val="none"/>
          <w:lang w:val="zh-CN"/>
        </w:rPr>
      </w:pPr>
      <w:bookmarkStart w:id="446"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14:paraId="60E54881">
      <w:pPr>
        <w:snapToGrid w:val="0"/>
        <w:spacing w:line="360" w:lineRule="auto"/>
        <w:ind w:firstLine="48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项目编号：                  标项：</w:t>
      </w:r>
    </w:p>
    <w:tbl>
      <w:tblPr>
        <w:tblStyle w:val="60"/>
        <w:tblW w:w="10917" w:type="dxa"/>
        <w:tblInd w:w="-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480"/>
        <w:gridCol w:w="954"/>
        <w:gridCol w:w="794"/>
        <w:gridCol w:w="1222"/>
        <w:gridCol w:w="3972"/>
      </w:tblGrid>
      <w:tr w14:paraId="52F9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917" w:type="dxa"/>
            <w:gridSpan w:val="6"/>
            <w:noWrap w:val="0"/>
            <w:vAlign w:val="center"/>
          </w:tcPr>
          <w:p w14:paraId="0C52A74C">
            <w:pPr>
              <w:spacing w:line="360" w:lineRule="auto"/>
              <w:jc w:val="center"/>
              <w:rPr>
                <w:rFonts w:hint="eastAsia" w:ascii="仿宋_GB2312" w:eastAsia="仿宋_GB2312"/>
                <w:color w:val="auto"/>
                <w:sz w:val="24"/>
                <w:highlight w:val="none"/>
              </w:rPr>
            </w:pPr>
            <w:r>
              <w:rPr>
                <w:rFonts w:hint="eastAsia" w:ascii="仿宋_GB2312" w:eastAsia="仿宋_GB2312"/>
                <w:b/>
                <w:color w:val="auto"/>
                <w:sz w:val="24"/>
                <w:highlight w:val="none"/>
              </w:rPr>
              <w:t>服务类</w:t>
            </w:r>
          </w:p>
        </w:tc>
      </w:tr>
      <w:tr w14:paraId="1B9C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5" w:type="dxa"/>
            <w:noWrap w:val="0"/>
            <w:vAlign w:val="center"/>
          </w:tcPr>
          <w:p w14:paraId="279AD55C">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序号</w:t>
            </w:r>
          </w:p>
        </w:tc>
        <w:tc>
          <w:tcPr>
            <w:tcW w:w="3480" w:type="dxa"/>
            <w:noWrap w:val="0"/>
            <w:vAlign w:val="center"/>
          </w:tcPr>
          <w:p w14:paraId="412FF3B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服务内容</w:t>
            </w:r>
          </w:p>
        </w:tc>
        <w:tc>
          <w:tcPr>
            <w:tcW w:w="954" w:type="dxa"/>
            <w:noWrap w:val="0"/>
            <w:vAlign w:val="center"/>
          </w:tcPr>
          <w:p w14:paraId="7FAC371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数量</w:t>
            </w:r>
          </w:p>
        </w:tc>
        <w:tc>
          <w:tcPr>
            <w:tcW w:w="794" w:type="dxa"/>
            <w:noWrap w:val="0"/>
            <w:vAlign w:val="center"/>
          </w:tcPr>
          <w:p w14:paraId="16100D61">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rPr>
              <w:t>单位</w:t>
            </w:r>
          </w:p>
        </w:tc>
        <w:tc>
          <w:tcPr>
            <w:tcW w:w="1222" w:type="dxa"/>
            <w:noWrap w:val="0"/>
            <w:vAlign w:val="center"/>
          </w:tcPr>
          <w:p w14:paraId="4707C84E">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lang w:val="zh-CN"/>
              </w:rPr>
              <w:t>合价</w:t>
            </w:r>
          </w:p>
        </w:tc>
        <w:tc>
          <w:tcPr>
            <w:tcW w:w="3972" w:type="dxa"/>
            <w:noWrap w:val="0"/>
            <w:vAlign w:val="center"/>
          </w:tcPr>
          <w:p w14:paraId="3F11DF6A">
            <w:pPr>
              <w:spacing w:line="360" w:lineRule="auto"/>
              <w:jc w:val="center"/>
              <w:rPr>
                <w:rFonts w:hint="eastAsia" w:ascii="仿宋_GB2312" w:eastAsia="仿宋_GB2312"/>
                <w:b/>
                <w:color w:val="auto"/>
                <w:sz w:val="24"/>
                <w:highlight w:val="none"/>
              </w:rPr>
            </w:pPr>
            <w:r>
              <w:rPr>
                <w:rFonts w:hint="eastAsia" w:ascii="仿宋_GB2312" w:eastAsia="仿宋_GB2312"/>
                <w:b/>
                <w:color w:val="auto"/>
                <w:sz w:val="24"/>
                <w:highlight w:val="none"/>
                <w:lang w:val="zh-CN"/>
              </w:rPr>
              <w:t>备注</w:t>
            </w:r>
          </w:p>
        </w:tc>
      </w:tr>
      <w:tr w14:paraId="3385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5" w:type="dxa"/>
            <w:noWrap w:val="0"/>
            <w:vAlign w:val="center"/>
          </w:tcPr>
          <w:p w14:paraId="00535669">
            <w:pPr>
              <w:spacing w:line="360" w:lineRule="auto"/>
              <w:jc w:val="center"/>
              <w:rPr>
                <w:rFonts w:hint="eastAsia" w:ascii="仿宋_GB2312" w:eastAsia="仿宋_GB2312"/>
                <w:b w:val="0"/>
                <w:bCs/>
                <w:color w:val="auto"/>
                <w:sz w:val="24"/>
                <w:highlight w:val="none"/>
              </w:rPr>
            </w:pPr>
            <w:r>
              <w:rPr>
                <w:rFonts w:hint="eastAsia" w:ascii="仿宋_GB2312" w:eastAsia="仿宋_GB2312"/>
                <w:b w:val="0"/>
                <w:bCs/>
                <w:color w:val="auto"/>
                <w:sz w:val="24"/>
                <w:highlight w:val="none"/>
              </w:rPr>
              <w:t>1</w:t>
            </w:r>
          </w:p>
        </w:tc>
        <w:tc>
          <w:tcPr>
            <w:tcW w:w="3480" w:type="dxa"/>
            <w:noWrap w:val="0"/>
            <w:vAlign w:val="center"/>
          </w:tcPr>
          <w:p w14:paraId="0A60D19D">
            <w:pPr>
              <w:snapToGrid w:val="0"/>
              <w:spacing w:line="240" w:lineRule="auto"/>
              <w:jc w:val="center"/>
              <w:rPr>
                <w:rFonts w:hint="eastAsia" w:ascii="仿宋_GB2312" w:hAnsi="Times New Roman" w:eastAsia="仿宋_GB2312" w:cs="Times New Roman"/>
                <w:color w:val="auto"/>
                <w:sz w:val="24"/>
                <w:szCs w:val="28"/>
                <w:highlight w:val="none"/>
              </w:rPr>
            </w:pPr>
            <w:r>
              <w:rPr>
                <w:rFonts w:hint="eastAsia" w:ascii="仿宋" w:hAnsi="仿宋" w:eastAsia="仿宋" w:cs="仿宋"/>
                <w:color w:val="auto"/>
                <w:highlight w:val="none"/>
                <w:shd w:val="clear" w:fill="92D050"/>
                <w:lang w:eastAsia="zh-CN"/>
              </w:rPr>
              <w:t>福全街道现代化美丽城镇创建规划实施方案编制、技术指导服务项目</w:t>
            </w:r>
          </w:p>
        </w:tc>
        <w:tc>
          <w:tcPr>
            <w:tcW w:w="954" w:type="dxa"/>
            <w:noWrap w:val="0"/>
            <w:vAlign w:val="center"/>
          </w:tcPr>
          <w:p w14:paraId="70288EE4">
            <w:pPr>
              <w:snapToGrid w:val="0"/>
              <w:spacing w:line="240" w:lineRule="auto"/>
              <w:jc w:val="center"/>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1</w:t>
            </w:r>
          </w:p>
        </w:tc>
        <w:tc>
          <w:tcPr>
            <w:tcW w:w="794" w:type="dxa"/>
            <w:noWrap w:val="0"/>
            <w:vAlign w:val="center"/>
          </w:tcPr>
          <w:p w14:paraId="48E4B8B0">
            <w:pPr>
              <w:spacing w:line="24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项</w:t>
            </w:r>
          </w:p>
        </w:tc>
        <w:tc>
          <w:tcPr>
            <w:tcW w:w="1222" w:type="dxa"/>
            <w:noWrap w:val="0"/>
            <w:vAlign w:val="center"/>
          </w:tcPr>
          <w:p w14:paraId="2947C303">
            <w:pPr>
              <w:spacing w:line="240" w:lineRule="auto"/>
              <w:jc w:val="center"/>
              <w:rPr>
                <w:rFonts w:hint="eastAsia" w:ascii="仿宋_GB2312" w:eastAsia="仿宋_GB2312"/>
                <w:color w:val="auto"/>
                <w:sz w:val="24"/>
                <w:highlight w:val="none"/>
              </w:rPr>
            </w:pPr>
          </w:p>
        </w:tc>
        <w:tc>
          <w:tcPr>
            <w:tcW w:w="3972" w:type="dxa"/>
            <w:noWrap w:val="0"/>
            <w:vAlign w:val="center"/>
          </w:tcPr>
          <w:p w14:paraId="6A14BA80">
            <w:pPr>
              <w:spacing w:line="240" w:lineRule="auto"/>
              <w:jc w:val="center"/>
              <w:rPr>
                <w:rFonts w:hint="eastAsia" w:ascii="仿宋_GB2312" w:eastAsia="仿宋_GB2312"/>
                <w:color w:val="auto"/>
                <w:sz w:val="24"/>
                <w:highlight w:val="none"/>
              </w:rPr>
            </w:pPr>
          </w:p>
        </w:tc>
      </w:tr>
      <w:tr w14:paraId="22F0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917" w:type="dxa"/>
            <w:gridSpan w:val="6"/>
            <w:noWrap w:val="0"/>
            <w:vAlign w:val="center"/>
          </w:tcPr>
          <w:p w14:paraId="6F375E3A">
            <w:pPr>
              <w:spacing w:line="360" w:lineRule="auto"/>
              <w:jc w:val="left"/>
              <w:rPr>
                <w:rFonts w:hint="eastAsia" w:ascii="仿宋_GB2312" w:eastAsia="仿宋_GB2312"/>
                <w:color w:val="auto"/>
                <w:sz w:val="24"/>
                <w:highlight w:val="none"/>
              </w:rPr>
            </w:pPr>
            <w:r>
              <w:rPr>
                <w:rFonts w:hint="eastAsia" w:ascii="仿宋_GB2312" w:eastAsia="仿宋_GB2312"/>
                <w:b/>
                <w:color w:val="auto"/>
                <w:sz w:val="24"/>
                <w:highlight w:val="none"/>
              </w:rPr>
              <w:t>投标总价合计金额大写：                              小写： ￥</w:t>
            </w:r>
            <w:r>
              <w:rPr>
                <w:rFonts w:hint="eastAsia" w:ascii="仿宋_GB2312" w:eastAsia="仿宋_GB2312"/>
                <w:b/>
                <w:color w:val="auto"/>
                <w:sz w:val="24"/>
                <w:highlight w:val="none"/>
                <w:u w:val="single"/>
              </w:rPr>
              <w:t xml:space="preserve">         </w:t>
            </w:r>
            <w:r>
              <w:rPr>
                <w:rFonts w:hint="eastAsia" w:ascii="仿宋_GB2312" w:eastAsia="仿宋_GB2312"/>
                <w:b/>
                <w:color w:val="auto"/>
                <w:sz w:val="24"/>
                <w:highlight w:val="none"/>
              </w:rPr>
              <w:t xml:space="preserve">                                                    </w:t>
            </w:r>
          </w:p>
        </w:tc>
      </w:tr>
    </w:tbl>
    <w:p w14:paraId="2F677F20">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b/>
          <w:color w:val="auto"/>
          <w:kern w:val="0"/>
          <w:sz w:val="24"/>
          <w:highlight w:val="none"/>
          <w:lang w:val="zh-CN"/>
        </w:rPr>
        <w:t>注：</w:t>
      </w: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14:paraId="5DC5F5E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1961B648">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3、特别提示：采购代理机构将对项目名称和项目编号，中标供应商名称、地址和中标金额，主要中标标的的名称、规格型号、数量、单价、服务要求等予以公示。</w:t>
      </w:r>
    </w:p>
    <w:p w14:paraId="2A9BACCD">
      <w:pPr>
        <w:spacing w:line="360" w:lineRule="auto"/>
        <w:ind w:firstLine="480" w:firstLineChars="200"/>
        <w:rPr>
          <w:rFonts w:ascii="仿宋" w:hAnsi="仿宋" w:eastAsia="仿宋" w:cs="仿宋_GB2312"/>
          <w:color w:val="auto"/>
          <w:sz w:val="24"/>
          <w:highlight w:val="none"/>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672D538E">
      <w:pPr>
        <w:spacing w:line="360" w:lineRule="auto"/>
        <w:ind w:right="1200" w:firstLine="4320" w:firstLineChars="18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投标人名称（电子签名）： </w:t>
      </w:r>
    </w:p>
    <w:p w14:paraId="0831E972">
      <w:pPr>
        <w:spacing w:line="360" w:lineRule="auto"/>
        <w:ind w:right="1200" w:firstLine="4800" w:firstLineChars="2000"/>
        <w:rPr>
          <w:rFonts w:ascii="仿宋" w:hAnsi="仿宋" w:eastAsia="仿宋" w:cs="仿宋_GB2312"/>
          <w:color w:val="auto"/>
          <w:sz w:val="24"/>
          <w:szCs w:val="36"/>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auto"/>
          <w:sz w:val="24"/>
          <w:highlight w:val="none"/>
        </w:rPr>
        <w:t>日期：  年   月   日</w:t>
      </w:r>
      <w:bookmarkEnd w:id="446"/>
    </w:p>
    <w:p w14:paraId="0F1C73FD">
      <w:pPr>
        <w:ind w:firstLine="667"/>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14:paraId="0129C33D">
      <w:pPr>
        <w:ind w:firstLine="803"/>
        <w:jc w:val="center"/>
        <w:rPr>
          <w:color w:val="auto"/>
          <w:sz w:val="40"/>
          <w:highlight w:val="none"/>
        </w:rPr>
      </w:pPr>
      <w:r>
        <w:rPr>
          <w:rFonts w:hint="eastAsia"/>
          <w:color w:val="auto"/>
          <w:sz w:val="40"/>
          <w:highlight w:val="none"/>
        </w:rPr>
        <w:t>样品（演示）授权委托书</w:t>
      </w:r>
    </w:p>
    <w:p w14:paraId="50F45F51">
      <w:pPr>
        <w:ind w:firstLine="803"/>
        <w:jc w:val="center"/>
        <w:rPr>
          <w:color w:val="auto"/>
          <w:sz w:val="40"/>
          <w:highlight w:val="none"/>
        </w:rPr>
      </w:pPr>
    </w:p>
    <w:p w14:paraId="3278C3A1">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XXX（单位名称或采购代理机构名称）</w:t>
      </w:r>
      <w:r>
        <w:rPr>
          <w:rFonts w:hint="eastAsia" w:ascii="仿宋" w:hAnsi="仿宋" w:eastAsia="仿宋" w:cs="仿宋"/>
          <w:color w:val="auto"/>
          <w:kern w:val="0"/>
          <w:sz w:val="24"/>
          <w:highlight w:val="none"/>
          <w:lang w:val="zh-CN"/>
        </w:rPr>
        <w:t>：</w:t>
      </w:r>
    </w:p>
    <w:p w14:paraId="3CF14EB3">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兹委派先生/女士，身份证号：</w:t>
      </w:r>
    </w:p>
    <w:p w14:paraId="25301C46">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手机：，代表我公司前来递交</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【项目编号：】投标样品或参加演示，并全权负责标后取回样品等其他处理事宜。</w:t>
      </w:r>
    </w:p>
    <w:p w14:paraId="33FB54D1">
      <w:pPr>
        <w:snapToGrid w:val="0"/>
        <w:spacing w:line="360" w:lineRule="auto"/>
        <w:ind w:firstLine="482"/>
        <w:jc w:val="left"/>
        <w:rPr>
          <w:rFonts w:ascii="仿宋" w:hAnsi="仿宋" w:eastAsia="仿宋" w:cs="仿宋"/>
          <w:color w:val="auto"/>
          <w:kern w:val="0"/>
          <w:sz w:val="24"/>
          <w:highlight w:val="none"/>
          <w:lang w:val="zh-CN"/>
        </w:rPr>
      </w:pPr>
    </w:p>
    <w:p w14:paraId="3E63EA43">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4B9A5DB3">
      <w:pPr>
        <w:snapToGrid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14:paraId="7F698601">
      <w:pPr>
        <w:snapToGrid w:val="0"/>
        <w:spacing w:line="360" w:lineRule="auto"/>
        <w:ind w:firstLine="482"/>
        <w:rPr>
          <w:rFonts w:ascii="仿宋" w:hAnsi="仿宋" w:eastAsia="仿宋" w:cs="仿宋"/>
          <w:color w:val="auto"/>
          <w:kern w:val="0"/>
          <w:sz w:val="24"/>
          <w:highlight w:val="none"/>
        </w:rPr>
      </w:pPr>
    </w:p>
    <w:p w14:paraId="788CAA18">
      <w:pPr>
        <w:snapToGrid w:val="0"/>
        <w:spacing w:line="360" w:lineRule="auto"/>
        <w:ind w:right="240" w:firstLine="482"/>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747E5C78">
      <w:pPr>
        <w:snapToGrid w:val="0"/>
        <w:spacing w:line="360" w:lineRule="auto"/>
        <w:ind w:right="240" w:firstLine="482"/>
        <w:jc w:val="right"/>
        <w:rPr>
          <w:rFonts w:ascii="仿宋" w:hAnsi="仿宋" w:eastAsia="仿宋" w:cs="仿宋"/>
          <w:color w:val="auto"/>
          <w:kern w:val="0"/>
          <w:sz w:val="24"/>
          <w:highlight w:val="none"/>
          <w:lang w:val="zh-CN"/>
        </w:rPr>
      </w:pPr>
    </w:p>
    <w:p w14:paraId="1429264A">
      <w:pPr>
        <w:snapToGrid w:val="0"/>
        <w:spacing w:line="360" w:lineRule="auto"/>
        <w:ind w:right="240" w:firstLine="482"/>
        <w:jc w:val="right"/>
        <w:rPr>
          <w:rFonts w:ascii="仿宋" w:hAnsi="仿宋" w:eastAsia="仿宋" w:cs="仿宋"/>
          <w:color w:val="auto"/>
          <w:kern w:val="0"/>
          <w:sz w:val="24"/>
          <w:highlight w:val="none"/>
          <w:lang w:val="zh-CN"/>
        </w:rPr>
      </w:pPr>
    </w:p>
    <w:p w14:paraId="4CEE4E3F">
      <w:pPr>
        <w:snapToGrid w:val="0"/>
        <w:spacing w:line="360" w:lineRule="auto"/>
        <w:ind w:right="240" w:firstLine="482"/>
        <w:jc w:val="right"/>
        <w:rPr>
          <w:rFonts w:ascii="仿宋" w:hAnsi="仿宋" w:eastAsia="仿宋" w:cs="仿宋"/>
          <w:color w:val="auto"/>
          <w:kern w:val="0"/>
          <w:sz w:val="24"/>
          <w:highlight w:val="none"/>
          <w:lang w:val="zh-CN"/>
        </w:rPr>
      </w:pPr>
    </w:p>
    <w:p w14:paraId="4B7F1FFB">
      <w:pPr>
        <w:snapToGrid w:val="0"/>
        <w:spacing w:line="360" w:lineRule="auto"/>
        <w:ind w:right="240" w:firstLine="482"/>
        <w:jc w:val="right"/>
        <w:rPr>
          <w:rFonts w:ascii="仿宋" w:hAnsi="仿宋" w:eastAsia="仿宋" w:cs="仿宋"/>
          <w:color w:val="auto"/>
          <w:kern w:val="0"/>
          <w:sz w:val="24"/>
          <w:highlight w:val="none"/>
          <w:lang w:val="zh-CN"/>
        </w:rPr>
      </w:pPr>
    </w:p>
    <w:p w14:paraId="11989835">
      <w:pPr>
        <w:snapToGrid w:val="0"/>
        <w:spacing w:line="360" w:lineRule="auto"/>
        <w:ind w:right="240" w:firstLine="482"/>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14:paraId="24A63DFA">
      <w:pPr>
        <w:snapToGrid w:val="0"/>
        <w:spacing w:line="360" w:lineRule="auto"/>
        <w:ind w:right="240" w:firstLine="482"/>
        <w:jc w:val="left"/>
        <w:rPr>
          <w:rFonts w:ascii="仿宋" w:hAnsi="仿宋" w:eastAsia="仿宋" w:cs="仿宋"/>
          <w:color w:val="auto"/>
          <w:kern w:val="0"/>
          <w:sz w:val="24"/>
          <w:highlight w:val="none"/>
          <w:lang w:val="zh-CN"/>
        </w:rPr>
      </w:pPr>
    </w:p>
    <w:p w14:paraId="3EA6209A">
      <w:pPr>
        <w:snapToGrid w:val="0"/>
        <w:spacing w:line="360" w:lineRule="auto"/>
        <w:ind w:right="240" w:firstLine="482"/>
        <w:jc w:val="left"/>
        <w:rPr>
          <w:rFonts w:ascii="仿宋" w:hAnsi="仿宋" w:eastAsia="仿宋" w:cs="仿宋"/>
          <w:color w:val="auto"/>
          <w:kern w:val="0"/>
          <w:sz w:val="24"/>
          <w:highlight w:val="none"/>
          <w:lang w:val="zh-CN"/>
        </w:rPr>
      </w:pPr>
    </w:p>
    <w:p w14:paraId="2C5C7C87">
      <w:pPr>
        <w:snapToGrid w:val="0"/>
        <w:spacing w:line="360" w:lineRule="auto"/>
        <w:ind w:right="240" w:firstLine="482"/>
        <w:jc w:val="left"/>
        <w:rPr>
          <w:rFonts w:ascii="仿宋" w:hAnsi="仿宋" w:eastAsia="仿宋" w:cs="仿宋"/>
          <w:color w:val="auto"/>
          <w:kern w:val="0"/>
          <w:sz w:val="24"/>
          <w:highlight w:val="none"/>
          <w:lang w:val="zh-CN"/>
        </w:rPr>
      </w:pPr>
    </w:p>
    <w:p w14:paraId="194C9428">
      <w:pPr>
        <w:snapToGrid w:val="0"/>
        <w:spacing w:line="360" w:lineRule="auto"/>
        <w:ind w:right="240" w:firstLine="482"/>
        <w:jc w:val="left"/>
        <w:rPr>
          <w:rFonts w:ascii="仿宋" w:hAnsi="仿宋" w:eastAsia="仿宋" w:cs="仿宋"/>
          <w:color w:val="auto"/>
          <w:kern w:val="0"/>
          <w:sz w:val="24"/>
          <w:highlight w:val="none"/>
          <w:lang w:val="zh-CN"/>
        </w:rPr>
      </w:pPr>
    </w:p>
    <w:p w14:paraId="374CCD1E">
      <w:pPr>
        <w:snapToGrid w:val="0"/>
        <w:spacing w:line="360" w:lineRule="auto"/>
        <w:ind w:right="240" w:firstLine="482"/>
        <w:jc w:val="left"/>
        <w:rPr>
          <w:rFonts w:ascii="仿宋" w:hAnsi="仿宋" w:eastAsia="仿宋" w:cs="仿宋"/>
          <w:color w:val="auto"/>
          <w:kern w:val="0"/>
          <w:sz w:val="24"/>
          <w:highlight w:val="none"/>
          <w:lang w:val="zh-CN"/>
        </w:rPr>
      </w:pPr>
    </w:p>
    <w:p w14:paraId="443B1B8D">
      <w:pPr>
        <w:snapToGrid w:val="0"/>
        <w:spacing w:line="360" w:lineRule="auto"/>
        <w:ind w:right="240" w:firstLine="482"/>
        <w:jc w:val="left"/>
        <w:rPr>
          <w:rFonts w:ascii="仿宋" w:hAnsi="仿宋" w:eastAsia="仿宋" w:cs="仿宋"/>
          <w:color w:val="auto"/>
          <w:kern w:val="0"/>
          <w:sz w:val="24"/>
          <w:highlight w:val="none"/>
          <w:lang w:val="zh-CN"/>
        </w:rPr>
      </w:pPr>
    </w:p>
    <w:p w14:paraId="40C2859E">
      <w:pPr>
        <w:snapToGrid w:val="0"/>
        <w:spacing w:line="360" w:lineRule="auto"/>
        <w:ind w:right="240" w:firstLine="482"/>
        <w:jc w:val="left"/>
        <w:rPr>
          <w:rFonts w:ascii="仿宋" w:hAnsi="仿宋" w:eastAsia="仿宋" w:cs="仿宋"/>
          <w:color w:val="auto"/>
          <w:kern w:val="0"/>
          <w:sz w:val="24"/>
          <w:highlight w:val="none"/>
          <w:lang w:val="zh-CN"/>
        </w:rPr>
      </w:pPr>
    </w:p>
    <w:p w14:paraId="5186853F">
      <w:pPr>
        <w:snapToGrid w:val="0"/>
        <w:spacing w:line="360" w:lineRule="auto"/>
        <w:ind w:right="240" w:firstLine="482"/>
        <w:jc w:val="left"/>
        <w:rPr>
          <w:rFonts w:ascii="仿宋" w:hAnsi="仿宋" w:eastAsia="仿宋" w:cs="仿宋"/>
          <w:color w:val="auto"/>
          <w:kern w:val="0"/>
          <w:sz w:val="24"/>
          <w:highlight w:val="none"/>
          <w:lang w:val="zh-CN"/>
        </w:rPr>
      </w:pPr>
    </w:p>
    <w:p w14:paraId="575D0186">
      <w:pPr>
        <w:snapToGrid w:val="0"/>
        <w:spacing w:line="360" w:lineRule="auto"/>
        <w:ind w:right="240" w:firstLine="482"/>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14:paraId="3C9B21CE">
      <w:pPr>
        <w:spacing w:line="360" w:lineRule="auto"/>
        <w:ind w:firstLine="480"/>
        <w:rPr>
          <w:rFonts w:ascii="仿宋" w:hAnsi="仿宋" w:eastAsia="仿宋" w:cs="仿宋_GB2312"/>
          <w:b/>
          <w:color w:val="auto"/>
          <w:sz w:val="24"/>
          <w:highlight w:val="none"/>
        </w:rPr>
      </w:pPr>
    </w:p>
    <w:p w14:paraId="3A735854">
      <w:pPr>
        <w:spacing w:line="360" w:lineRule="auto"/>
        <w:ind w:firstLine="480"/>
        <w:rPr>
          <w:rFonts w:ascii="仿宋" w:hAnsi="仿宋" w:eastAsia="仿宋" w:cs="仿宋_GB2312"/>
          <w:b/>
          <w:color w:val="auto"/>
          <w:sz w:val="24"/>
          <w:highlight w:val="none"/>
        </w:rPr>
      </w:pPr>
    </w:p>
    <w:p w14:paraId="39A3030F">
      <w:pPr>
        <w:spacing w:line="360" w:lineRule="auto"/>
        <w:ind w:firstLine="480"/>
        <w:rPr>
          <w:rFonts w:ascii="仿宋" w:hAnsi="仿宋" w:eastAsia="仿宋" w:cs="仿宋_GB2312"/>
          <w:b/>
          <w:color w:val="auto"/>
          <w:sz w:val="24"/>
          <w:highlight w:val="none"/>
        </w:rPr>
      </w:pPr>
    </w:p>
    <w:p w14:paraId="1BD21B6F">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485056">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9CB8C5">
      <w:pPr>
        <w:snapToGrid w:val="0"/>
        <w:spacing w:beforeLines="100"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E38AC5D">
      <w:pPr>
        <w:snapToGrid w:val="0"/>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single"/>
        </w:rPr>
        <w:t>_________________________</w:t>
      </w:r>
    </w:p>
    <w:p w14:paraId="2A9F97BB">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7250277B">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single"/>
        </w:rPr>
        <w:t xml:space="preserve">_____________________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34C08239">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single"/>
        </w:rPr>
        <w:t>____________________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2BCB1CE1">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58D9041F">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39CA98CD">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single"/>
        </w:rPr>
        <w:t>_________________________________________</w:t>
      </w:r>
    </w:p>
    <w:p w14:paraId="30EBC361">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single"/>
        </w:rPr>
        <w:t>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single"/>
        </w:rPr>
        <w:t>_____________</w:t>
      </w:r>
    </w:p>
    <w:p w14:paraId="5768BB20">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single"/>
        </w:rPr>
        <w:t>____________________________________________</w:t>
      </w:r>
    </w:p>
    <w:p w14:paraId="09447F3C">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single"/>
        </w:rPr>
        <w:t>_______________</w:t>
      </w:r>
    </w:p>
    <w:p w14:paraId="4DA897BB">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056BC5C">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single"/>
        </w:rPr>
        <w:t>_________________________________________________________________</w:t>
      </w:r>
    </w:p>
    <w:p w14:paraId="6F5E675E">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single"/>
        </w:rPr>
        <w:t>__________________________________________________________________</w:t>
      </w:r>
    </w:p>
    <w:p w14:paraId="12914C50">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69D3A4B8">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single"/>
        </w:rPr>
        <w:t>__________________________________________________________________</w:t>
      </w:r>
    </w:p>
    <w:p w14:paraId="46DE7F57">
      <w:pPr>
        <w:snapToGrid w:val="0"/>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53105BA0">
      <w:pPr>
        <w:snapToGrid w:val="0"/>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0D1A4FBD">
      <w:pPr>
        <w:snapToGrid w:val="0"/>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46DE0329">
      <w:pPr>
        <w:snapToGrid w:val="0"/>
        <w:spacing w:line="360" w:lineRule="auto"/>
        <w:ind w:firstLine="482"/>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047A3D64">
      <w:pPr>
        <w:snapToGrid w:val="0"/>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请求：</w:t>
      </w:r>
      <w:r>
        <w:rPr>
          <w:rFonts w:hint="eastAsia" w:ascii="仿宋" w:hAnsi="仿宋" w:eastAsia="仿宋" w:cs="宋体"/>
          <w:bCs/>
          <w:color w:val="auto"/>
          <w:sz w:val="24"/>
          <w:highlight w:val="none"/>
          <w:u w:val="words"/>
        </w:rPr>
        <w:t>______________________________________________________________________</w:t>
      </w:r>
    </w:p>
    <w:p w14:paraId="2C9436BE">
      <w:pPr>
        <w:spacing w:line="360" w:lineRule="auto"/>
        <w:ind w:firstLine="482"/>
        <w:rPr>
          <w:rFonts w:ascii="仿宋" w:hAnsi="仿宋" w:eastAsia="仿宋" w:cs="宋体"/>
          <w:color w:val="auto"/>
          <w:sz w:val="24"/>
          <w:highlight w:val="none"/>
        </w:rPr>
      </w:pPr>
    </w:p>
    <w:p w14:paraId="564C922F">
      <w:pPr>
        <w:spacing w:line="360" w:lineRule="auto"/>
        <w:rPr>
          <w:rFonts w:ascii="仿宋" w:hAnsi="仿宋" w:eastAsia="仿宋" w:cs="宋体"/>
          <w:color w:val="auto"/>
          <w:sz w:val="24"/>
          <w:highlight w:val="none"/>
        </w:rPr>
      </w:pPr>
    </w:p>
    <w:p w14:paraId="65A985D1">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02BC287">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FEFD3C0">
      <w:pPr>
        <w:spacing w:line="360" w:lineRule="auto"/>
        <w:ind w:firstLine="480"/>
        <w:rPr>
          <w:rFonts w:ascii="仿宋" w:hAnsi="仿宋" w:eastAsia="仿宋" w:cs="宋体"/>
          <w:b/>
          <w:color w:val="auto"/>
          <w:sz w:val="24"/>
          <w:highlight w:val="none"/>
        </w:rPr>
      </w:pPr>
    </w:p>
    <w:p w14:paraId="78ADDA34">
      <w:pPr>
        <w:spacing w:line="360" w:lineRule="auto"/>
        <w:ind w:firstLine="482"/>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2792B6B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0338123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135A939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3BB75A1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578C610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69594AD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4E1346">
      <w:pPr>
        <w:widowControl/>
        <w:spacing w:line="360" w:lineRule="auto"/>
        <w:ind w:firstLine="600" w:firstLineChars="200"/>
        <w:jc w:val="left"/>
        <w:rPr>
          <w:rFonts w:ascii="宋体" w:hAnsi="宋体" w:cs="宋体"/>
          <w:color w:val="auto"/>
          <w:sz w:val="30"/>
          <w:szCs w:val="30"/>
          <w:highlight w:val="none"/>
        </w:rPr>
      </w:pPr>
    </w:p>
    <w:p w14:paraId="1F50D6C4">
      <w:pPr>
        <w:spacing w:line="360" w:lineRule="auto"/>
        <w:ind w:firstLine="664"/>
        <w:jc w:val="center"/>
        <w:rPr>
          <w:rFonts w:ascii="宋体" w:hAnsi="宋体" w:cs="宋体"/>
          <w:b/>
          <w:color w:val="auto"/>
          <w:spacing w:val="6"/>
          <w:sz w:val="32"/>
          <w:szCs w:val="32"/>
          <w:highlight w:val="none"/>
        </w:rPr>
      </w:pPr>
    </w:p>
    <w:p w14:paraId="57FC1605">
      <w:pPr>
        <w:spacing w:line="360" w:lineRule="auto"/>
        <w:ind w:firstLine="664"/>
        <w:jc w:val="center"/>
        <w:rPr>
          <w:rFonts w:ascii="宋体" w:hAnsi="宋体" w:cs="宋体"/>
          <w:b/>
          <w:color w:val="auto"/>
          <w:spacing w:val="6"/>
          <w:sz w:val="32"/>
          <w:szCs w:val="32"/>
          <w:highlight w:val="none"/>
        </w:rPr>
      </w:pPr>
    </w:p>
    <w:p w14:paraId="70AE9886">
      <w:pPr>
        <w:spacing w:line="360" w:lineRule="auto"/>
        <w:ind w:firstLine="664"/>
        <w:jc w:val="center"/>
        <w:rPr>
          <w:rFonts w:ascii="宋体" w:hAnsi="宋体" w:cs="宋体"/>
          <w:b/>
          <w:color w:val="auto"/>
          <w:spacing w:val="6"/>
          <w:sz w:val="32"/>
          <w:szCs w:val="32"/>
          <w:highlight w:val="none"/>
        </w:rPr>
      </w:pPr>
    </w:p>
    <w:p w14:paraId="7E44EDF6">
      <w:pPr>
        <w:spacing w:line="360" w:lineRule="auto"/>
        <w:ind w:firstLine="664"/>
        <w:jc w:val="center"/>
        <w:rPr>
          <w:rFonts w:ascii="宋体" w:hAnsi="宋体" w:cs="宋体"/>
          <w:b/>
          <w:color w:val="auto"/>
          <w:spacing w:val="6"/>
          <w:sz w:val="32"/>
          <w:szCs w:val="32"/>
          <w:highlight w:val="none"/>
        </w:rPr>
      </w:pPr>
    </w:p>
    <w:p w14:paraId="1FB67E03">
      <w:pPr>
        <w:spacing w:line="360" w:lineRule="auto"/>
        <w:ind w:firstLine="664"/>
        <w:jc w:val="center"/>
        <w:rPr>
          <w:rFonts w:ascii="宋体" w:hAnsi="宋体" w:cs="宋体"/>
          <w:b/>
          <w:color w:val="auto"/>
          <w:spacing w:val="6"/>
          <w:sz w:val="32"/>
          <w:szCs w:val="32"/>
          <w:highlight w:val="none"/>
        </w:rPr>
      </w:pPr>
    </w:p>
    <w:p w14:paraId="6D14E910">
      <w:pPr>
        <w:spacing w:line="360" w:lineRule="auto"/>
        <w:ind w:firstLine="664"/>
        <w:jc w:val="center"/>
        <w:rPr>
          <w:rFonts w:ascii="宋体" w:hAnsi="宋体" w:cs="宋体"/>
          <w:b/>
          <w:color w:val="auto"/>
          <w:spacing w:val="6"/>
          <w:sz w:val="32"/>
          <w:szCs w:val="32"/>
          <w:highlight w:val="none"/>
        </w:rPr>
      </w:pPr>
    </w:p>
    <w:p w14:paraId="598E1E83">
      <w:pPr>
        <w:spacing w:line="360" w:lineRule="auto"/>
        <w:ind w:firstLine="664"/>
        <w:jc w:val="center"/>
        <w:rPr>
          <w:rFonts w:ascii="宋体" w:hAnsi="宋体" w:cs="宋体"/>
          <w:b/>
          <w:color w:val="auto"/>
          <w:spacing w:val="6"/>
          <w:sz w:val="32"/>
          <w:szCs w:val="32"/>
          <w:highlight w:val="none"/>
        </w:rPr>
      </w:pPr>
    </w:p>
    <w:p w14:paraId="555F23A9">
      <w:pPr>
        <w:spacing w:line="360" w:lineRule="auto"/>
        <w:ind w:firstLine="664"/>
        <w:jc w:val="center"/>
        <w:rPr>
          <w:rFonts w:ascii="宋体" w:hAnsi="宋体" w:cs="宋体"/>
          <w:b/>
          <w:color w:val="auto"/>
          <w:spacing w:val="6"/>
          <w:sz w:val="32"/>
          <w:szCs w:val="32"/>
          <w:highlight w:val="none"/>
        </w:rPr>
      </w:pPr>
    </w:p>
    <w:p w14:paraId="354EBD8D">
      <w:pPr>
        <w:spacing w:line="360" w:lineRule="auto"/>
        <w:ind w:firstLine="664"/>
        <w:jc w:val="center"/>
        <w:rPr>
          <w:rFonts w:ascii="宋体" w:hAnsi="宋体" w:cs="宋体"/>
          <w:b/>
          <w:color w:val="auto"/>
          <w:spacing w:val="6"/>
          <w:sz w:val="32"/>
          <w:szCs w:val="32"/>
          <w:highlight w:val="none"/>
        </w:rPr>
      </w:pPr>
    </w:p>
    <w:p w14:paraId="6A736FCC">
      <w:pPr>
        <w:spacing w:line="360" w:lineRule="auto"/>
        <w:ind w:firstLine="664"/>
        <w:jc w:val="center"/>
        <w:rPr>
          <w:rFonts w:ascii="宋体" w:hAnsi="宋体" w:cs="宋体"/>
          <w:b/>
          <w:color w:val="auto"/>
          <w:spacing w:val="6"/>
          <w:sz w:val="32"/>
          <w:szCs w:val="32"/>
          <w:highlight w:val="none"/>
        </w:rPr>
      </w:pPr>
    </w:p>
    <w:p w14:paraId="6881056C">
      <w:pPr>
        <w:spacing w:line="360" w:lineRule="auto"/>
        <w:ind w:firstLine="664"/>
        <w:jc w:val="center"/>
        <w:rPr>
          <w:rFonts w:ascii="宋体" w:hAnsi="宋体" w:cs="宋体"/>
          <w:b/>
          <w:color w:val="auto"/>
          <w:spacing w:val="6"/>
          <w:sz w:val="32"/>
          <w:szCs w:val="32"/>
          <w:highlight w:val="none"/>
        </w:rPr>
      </w:pPr>
    </w:p>
    <w:p w14:paraId="59C9274B">
      <w:pPr>
        <w:spacing w:line="360" w:lineRule="auto"/>
        <w:ind w:firstLine="667"/>
        <w:jc w:val="left"/>
        <w:rPr>
          <w:rFonts w:hint="eastAsia" w:ascii="宋体" w:hAnsi="宋体" w:cs="宋体"/>
          <w:b/>
          <w:color w:val="auto"/>
          <w:spacing w:val="6"/>
          <w:sz w:val="32"/>
          <w:szCs w:val="32"/>
          <w:highlight w:val="none"/>
        </w:rPr>
      </w:pPr>
    </w:p>
    <w:p w14:paraId="39A34994">
      <w:pPr>
        <w:spacing w:line="360" w:lineRule="auto"/>
        <w:ind w:firstLine="667"/>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B482251">
      <w:pPr>
        <w:spacing w:line="360" w:lineRule="auto"/>
        <w:ind w:firstLine="480"/>
        <w:jc w:val="center"/>
        <w:rPr>
          <w:rFonts w:ascii="宋体" w:hAnsi="宋体" w:cs="宋体"/>
          <w:b/>
          <w:color w:val="auto"/>
          <w:sz w:val="24"/>
          <w:highlight w:val="none"/>
        </w:rPr>
      </w:pPr>
    </w:p>
    <w:p w14:paraId="19878485">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A9FCAE2">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3789FE4A">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words"/>
        </w:rPr>
        <w:t>__________________________________</w:t>
      </w:r>
    </w:p>
    <w:p w14:paraId="6BA925A9">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08422EE0">
      <w:pPr>
        <w:tabs>
          <w:tab w:val="left" w:pos="6510"/>
        </w:tabs>
        <w:spacing w:line="360" w:lineRule="auto"/>
        <w:ind w:firstLine="482"/>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w:t>
      </w:r>
    </w:p>
    <w:p w14:paraId="2E159B60">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1E71DC05">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39FB1B3F">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words"/>
        </w:rPr>
        <w:t>_______________________________</w:t>
      </w:r>
    </w:p>
    <w:p w14:paraId="0CC681E8">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2FEB2B8D">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4B73D371">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356E5677">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12216C2B">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words"/>
        </w:rPr>
        <w:t>__________________________________</w:t>
      </w:r>
    </w:p>
    <w:p w14:paraId="6915C43B">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026DB14B">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____________</w:t>
      </w:r>
    </w:p>
    <w:p w14:paraId="1253BED4">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4BCBD230">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words"/>
        </w:rPr>
        <w:t>__________________________________</w:t>
      </w:r>
    </w:p>
    <w:p w14:paraId="0F4F9FC5">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words"/>
        </w:rPr>
        <w:t>_____________________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words"/>
        </w:rPr>
        <w:t>______________</w:t>
      </w:r>
    </w:p>
    <w:p w14:paraId="0D211ECD">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words"/>
        </w:rPr>
        <w:t>__________________________________</w:t>
      </w:r>
    </w:p>
    <w:p w14:paraId="611F65AE">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words"/>
        </w:rPr>
        <w:t>__________________________________</w:t>
      </w:r>
    </w:p>
    <w:p w14:paraId="78FF8CFC">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采购文件公告:是/否    公告期限：</w:t>
      </w:r>
      <w:r>
        <w:rPr>
          <w:rFonts w:hint="eastAsia" w:ascii="仿宋" w:hAnsi="仿宋" w:eastAsia="仿宋" w:cs="宋体"/>
          <w:color w:val="auto"/>
          <w:sz w:val="24"/>
          <w:highlight w:val="none"/>
          <w:u w:val="words"/>
        </w:rPr>
        <w:t>_________________</w:t>
      </w:r>
    </w:p>
    <w:p w14:paraId="39FDE283">
      <w:pPr>
        <w:spacing w:line="360" w:lineRule="auto"/>
        <w:ind w:firstLine="482"/>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采购结果公告:是/否    公告期限：</w:t>
      </w:r>
      <w:r>
        <w:rPr>
          <w:rFonts w:hint="eastAsia" w:ascii="仿宋" w:hAnsi="仿宋" w:eastAsia="仿宋" w:cs="宋体"/>
          <w:color w:val="auto"/>
          <w:sz w:val="24"/>
          <w:highlight w:val="none"/>
          <w:u w:val="words"/>
        </w:rPr>
        <w:t>_________________</w:t>
      </w:r>
    </w:p>
    <w:p w14:paraId="14DB54E6">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3C75115C">
      <w:pPr>
        <w:spacing w:line="360" w:lineRule="auto"/>
        <w:ind w:firstLine="480" w:firstLineChars="200"/>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words"/>
        </w:rPr>
        <w:t>_____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words"/>
        </w:rPr>
        <w:t>__________________</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words"/>
        </w:rPr>
        <w:t>__________________________________________________________________________</w:t>
      </w:r>
    </w:p>
    <w:p w14:paraId="30CDB48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采购人/代理机构于</w:t>
      </w:r>
      <w:r>
        <w:rPr>
          <w:rFonts w:hint="eastAsia" w:ascii="仿宋" w:hAnsi="仿宋" w:eastAsia="仿宋" w:cs="宋体"/>
          <w:color w:val="auto"/>
          <w:sz w:val="24"/>
          <w:highlight w:val="none"/>
          <w:u w:val="words"/>
        </w:rPr>
        <w:t>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日,就质疑事项作出了答复/没有在法定期限内作出答复。</w:t>
      </w:r>
    </w:p>
    <w:p w14:paraId="077140DE">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3D9E9FD5">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words"/>
        </w:rPr>
        <w:t>________________________________________________________________</w:t>
      </w:r>
    </w:p>
    <w:p w14:paraId="1D5DE42F">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words"/>
        </w:rPr>
        <w:t>__________________________________________________________________</w:t>
      </w:r>
    </w:p>
    <w:p w14:paraId="5394E123">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31914032">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words"/>
        </w:rPr>
        <w:t>__________________________________________________________________</w:t>
      </w:r>
    </w:p>
    <w:p w14:paraId="06BC8815">
      <w:pPr>
        <w:spacing w:line="360" w:lineRule="auto"/>
        <w:ind w:firstLine="482"/>
        <w:rPr>
          <w:rFonts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1CA06FBA">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08B2758E">
      <w:pPr>
        <w:spacing w:line="360" w:lineRule="auto"/>
        <w:ind w:firstLine="482"/>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270E7692">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7FFD2202">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words"/>
        </w:rPr>
        <w:t>______________________________________________________________________</w:t>
      </w:r>
    </w:p>
    <w:p w14:paraId="15F929E2">
      <w:pPr>
        <w:spacing w:line="360" w:lineRule="auto"/>
        <w:ind w:firstLine="482"/>
        <w:rPr>
          <w:rFonts w:ascii="仿宋" w:hAnsi="仿宋" w:eastAsia="仿宋" w:cs="宋体"/>
          <w:color w:val="auto"/>
          <w:sz w:val="24"/>
          <w:highlight w:val="none"/>
          <w:u w:val="single"/>
        </w:rPr>
      </w:pPr>
    </w:p>
    <w:p w14:paraId="6B7D251D">
      <w:pPr>
        <w:spacing w:line="360" w:lineRule="auto"/>
        <w:ind w:firstLine="482"/>
        <w:rPr>
          <w:rFonts w:ascii="仿宋" w:hAnsi="仿宋" w:eastAsia="仿宋" w:cs="宋体"/>
          <w:color w:val="auto"/>
          <w:sz w:val="24"/>
          <w:highlight w:val="none"/>
        </w:rPr>
      </w:pPr>
    </w:p>
    <w:p w14:paraId="1CE92CDE">
      <w:pPr>
        <w:spacing w:line="360" w:lineRule="auto"/>
        <w:ind w:firstLine="482"/>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E453110">
      <w:pPr>
        <w:spacing w:line="360" w:lineRule="auto"/>
        <w:ind w:firstLine="482"/>
        <w:rPr>
          <w:rFonts w:ascii="仿宋" w:hAnsi="仿宋" w:eastAsia="仿宋" w:cs="宋体"/>
          <w:b/>
          <w:color w:val="auto"/>
          <w:sz w:val="24"/>
          <w:highlight w:val="none"/>
        </w:rPr>
      </w:pPr>
      <w:r>
        <w:rPr>
          <w:rFonts w:hint="eastAsia" w:ascii="仿宋" w:hAnsi="仿宋" w:eastAsia="仿宋" w:cs="宋体"/>
          <w:color w:val="auto"/>
          <w:sz w:val="24"/>
          <w:highlight w:val="none"/>
        </w:rPr>
        <w:t xml:space="preserve">日期：    </w:t>
      </w:r>
    </w:p>
    <w:p w14:paraId="53E9E8CF">
      <w:pPr>
        <w:spacing w:line="360" w:lineRule="auto"/>
        <w:ind w:firstLine="482"/>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246E125B">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7511A91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5CF60B0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19F70CC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2B4D9AA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2C13B7D5">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784809A2">
      <w:pPr>
        <w:widowControl/>
        <w:spacing w:line="360" w:lineRule="auto"/>
        <w:ind w:firstLine="480" w:firstLineChars="200"/>
        <w:jc w:val="left"/>
        <w:rPr>
          <w:rFonts w:ascii="宋体" w:hAnsi="宋体" w:cs="宋体"/>
          <w:b/>
          <w:color w:val="auto"/>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5C8698C">
      <w:pPr>
        <w:spacing w:line="360" w:lineRule="auto"/>
        <w:ind w:firstLine="480"/>
        <w:rPr>
          <w:rFonts w:ascii="仿宋" w:hAnsi="仿宋" w:eastAsia="仿宋" w:cs="仿宋_GB2312"/>
          <w:b/>
          <w:color w:val="auto"/>
          <w:sz w:val="24"/>
          <w:highlight w:val="none"/>
        </w:rPr>
      </w:pPr>
    </w:p>
    <w:sectPr>
      <w:footerReference r:id="rId20" w:type="first"/>
      <w:footerReference r:id="rId18" w:type="default"/>
      <w:footerReference r:id="rId19"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Narrow">
    <w:altName w:val="Arial"/>
    <w:panose1 w:val="020B060602020203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altName w:val="Yu Gothic UI"/>
    <w:panose1 w:val="020B0502020202020204"/>
    <w:charset w:val="00"/>
    <w:family w:val="swiss"/>
    <w:pitch w:val="default"/>
    <w:sig w:usb0="00000000"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BB5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84C0">
    <w:pPr>
      <w:pStyle w:val="37"/>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564B65C9"/>
  <w:p w14:paraId="1D3849E8"/>
  <w:p w14:paraId="3AEC00C7"/>
  <w:p w14:paraId="20F928E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049B">
    <w:pPr>
      <w:pStyle w:val="37"/>
      <w:framePr w:wrap="around" w:vAnchor="text" w:hAnchor="margin" w:xAlign="right" w:y="1"/>
      <w:ind w:firstLine="361"/>
      <w:rPr>
        <w:rStyle w:val="64"/>
      </w:rPr>
    </w:pPr>
    <w:r>
      <w:fldChar w:fldCharType="begin"/>
    </w:r>
    <w:r>
      <w:rPr>
        <w:rStyle w:val="64"/>
      </w:rPr>
      <w:instrText xml:space="preserve">PAGE  </w:instrText>
    </w:r>
    <w:r>
      <w:fldChar w:fldCharType="end"/>
    </w:r>
  </w:p>
  <w:p w14:paraId="098C5DC3">
    <w:pPr>
      <w:pStyle w:val="37"/>
      <w:ind w:right="360" w:firstLine="361"/>
    </w:pPr>
  </w:p>
  <w:p w14:paraId="51A6365F"/>
  <w:p w14:paraId="24E13D81"/>
  <w:p w14:paraId="4EB7923D"/>
  <w:p w14:paraId="78ABCC9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37B50">
    <w:pPr>
      <w:pStyle w:val="37"/>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47" w:name="_Toc131845147"/>
    <w:bookmarkStart w:id="448" w:name="_Toc164085800"/>
    <w:bookmarkStart w:id="449" w:name="_Toc91899912"/>
    <w:bookmarkStart w:id="450" w:name="_Toc36110187"/>
    <w:r>
      <w:rPr>
        <w:rFonts w:hint="eastAsia" w:ascii="仿宋_GB2312" w:eastAsia="仿宋_GB2312"/>
        <w:kern w:val="0"/>
        <w:szCs w:val="21"/>
      </w:rPr>
      <w:t xml:space="preserve"> 页</w:t>
    </w:r>
    <w:bookmarkEnd w:id="447"/>
    <w:bookmarkEnd w:id="448"/>
    <w:bookmarkEnd w:id="449"/>
    <w:bookmarkEnd w:id="450"/>
  </w:p>
  <w:p w14:paraId="14996199"/>
  <w:p w14:paraId="38E86715"/>
  <w:p w14:paraId="31E8EEA6"/>
  <w:p w14:paraId="5FFDAC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DC13C">
    <w:pPr>
      <w:pStyle w:val="37"/>
      <w:framePr w:wrap="around" w:vAnchor="text" w:hAnchor="margin" w:xAlign="right" w:y="1"/>
      <w:rPr>
        <w:rStyle w:val="64"/>
      </w:rPr>
    </w:pPr>
    <w:r>
      <w:fldChar w:fldCharType="begin"/>
    </w:r>
    <w:r>
      <w:rPr>
        <w:rStyle w:val="64"/>
      </w:rPr>
      <w:instrText xml:space="preserve">PAGE  </w:instrText>
    </w:r>
    <w:r>
      <w:fldChar w:fldCharType="end"/>
    </w:r>
  </w:p>
  <w:p w14:paraId="641B030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9E1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EC5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47F171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6EA2">
    <w:pPr>
      <w:pStyle w:val="37"/>
      <w:framePr w:wrap="around" w:vAnchor="text" w:hAnchor="margin" w:xAlign="right" w:y="1"/>
      <w:rPr>
        <w:rStyle w:val="64"/>
      </w:rPr>
    </w:pPr>
    <w:r>
      <w:fldChar w:fldCharType="begin"/>
    </w:r>
    <w:r>
      <w:rPr>
        <w:rStyle w:val="64"/>
      </w:rPr>
      <w:instrText xml:space="preserve">PAGE  </w:instrText>
    </w:r>
    <w:r>
      <w:fldChar w:fldCharType="end"/>
    </w:r>
  </w:p>
  <w:p w14:paraId="45718559">
    <w:pPr>
      <w:pStyle w:val="37"/>
      <w:ind w:right="360"/>
    </w:pPr>
  </w:p>
  <w:p w14:paraId="107CE93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64D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26FBF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72D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ECA06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D55F">
    <w:pPr>
      <w:pStyle w:val="37"/>
      <w:framePr w:wrap="around" w:vAnchor="text" w:hAnchor="margin" w:xAlign="right" w:y="1"/>
      <w:rPr>
        <w:rStyle w:val="64"/>
      </w:rPr>
    </w:pPr>
    <w:r>
      <w:fldChar w:fldCharType="begin"/>
    </w:r>
    <w:r>
      <w:rPr>
        <w:rStyle w:val="64"/>
      </w:rPr>
      <w:instrText xml:space="preserve">PAGE  </w:instrText>
    </w:r>
    <w:r>
      <w:fldChar w:fldCharType="end"/>
    </w:r>
  </w:p>
  <w:p w14:paraId="6714F698">
    <w:pPr>
      <w:pStyle w:val="37"/>
      <w:ind w:right="360"/>
    </w:pPr>
  </w:p>
  <w:p w14:paraId="6BA10AD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214B">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39BD6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7957">
    <w:pPr>
      <w:pStyle w:val="38"/>
      <w:jc w:val="right"/>
    </w:pPr>
    <w:r>
      <w:rPr>
        <w:rFonts w:hint="eastAsia"/>
      </w:rPr>
      <w:t>绍兴市柯桥区政府采购公开招标文件</w:t>
    </w:r>
  </w:p>
  <w:p w14:paraId="185DA40F">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02E5">
    <w:pPr>
      <w:pStyle w:val="38"/>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ADE5">
    <w:pPr>
      <w:pStyle w:val="38"/>
      <w:jc w:val="right"/>
      <w:rPr>
        <w:rFonts w:hint="eastAsia"/>
      </w:rPr>
    </w:pP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3E3C">
    <w:pPr>
      <w:pStyle w:val="38"/>
    </w:pPr>
  </w:p>
  <w:p w14:paraId="475784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11B8">
    <w:pPr>
      <w:pStyle w:val="38"/>
      <w:jc w:val="right"/>
    </w:pPr>
    <w:r>
      <w:rPr>
        <w:rFonts w:hint="eastAsia"/>
      </w:rPr>
      <w:t>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4E77">
    <w:pPr>
      <w:pStyle w:val="38"/>
    </w:pPr>
  </w:p>
  <w:p w14:paraId="56CB0F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68"/>
      <w:lvlText w:val=""/>
      <w:lvlJc w:val="left"/>
      <w:pPr>
        <w:tabs>
          <w:tab w:val="left" w:pos="1260"/>
        </w:tabs>
        <w:ind w:left="1260" w:hanging="420"/>
      </w:pPr>
      <w:rPr>
        <w:rFonts w:hint="default" w:ascii="Wingdings" w:hAnsi="Wingdings"/>
      </w:rPr>
    </w:lvl>
    <w:lvl w:ilvl="2" w:tentative="0">
      <w:start w:val="1"/>
      <w:numFmt w:val="bullet"/>
      <w:pStyle w:val="380"/>
      <w:lvlText w:val=""/>
      <w:lvlJc w:val="left"/>
      <w:pPr>
        <w:tabs>
          <w:tab w:val="left" w:pos="1680"/>
        </w:tabs>
        <w:ind w:left="1680" w:hanging="420"/>
      </w:pPr>
      <w:rPr>
        <w:rFonts w:hint="default" w:ascii="Wingdings" w:hAnsi="Wingdings"/>
      </w:rPr>
    </w:lvl>
    <w:lvl w:ilvl="3" w:tentative="0">
      <w:start w:val="1"/>
      <w:numFmt w:val="bullet"/>
      <w:pStyle w:val="362"/>
      <w:lvlText w:val=""/>
      <w:lvlJc w:val="left"/>
      <w:pPr>
        <w:tabs>
          <w:tab w:val="left" w:pos="2100"/>
        </w:tabs>
        <w:ind w:left="2100" w:hanging="420"/>
      </w:pPr>
      <w:rPr>
        <w:rFonts w:hint="default" w:ascii="Wingdings" w:hAnsi="Wingdings"/>
      </w:rPr>
    </w:lvl>
    <w:lvl w:ilvl="4" w:tentative="0">
      <w:start w:val="1"/>
      <w:numFmt w:val="bullet"/>
      <w:pStyle w:val="495"/>
      <w:lvlText w:val=""/>
      <w:lvlJc w:val="left"/>
      <w:pPr>
        <w:tabs>
          <w:tab w:val="left" w:pos="2520"/>
        </w:tabs>
        <w:ind w:left="2520" w:hanging="420"/>
      </w:pPr>
      <w:rPr>
        <w:rFonts w:hint="default" w:ascii="Wingdings" w:hAnsi="Wingdings"/>
      </w:rPr>
    </w:lvl>
    <w:lvl w:ilvl="5" w:tentative="0">
      <w:start w:val="1"/>
      <w:numFmt w:val="bullet"/>
      <w:pStyle w:val="291"/>
      <w:lvlText w:val=""/>
      <w:lvlJc w:val="left"/>
      <w:pPr>
        <w:tabs>
          <w:tab w:val="left" w:pos="2940"/>
        </w:tabs>
        <w:ind w:left="2940" w:hanging="420"/>
      </w:pPr>
      <w:rPr>
        <w:rFonts w:hint="default" w:ascii="Wingdings" w:hAnsi="Wingdings"/>
      </w:rPr>
    </w:lvl>
    <w:lvl w:ilvl="6" w:tentative="0">
      <w:start w:val="1"/>
      <w:numFmt w:val="bullet"/>
      <w:pStyle w:val="290"/>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1"/>
      <w:lvlText w:val="%1"/>
      <w:lvlJc w:val="left"/>
      <w:pPr>
        <w:tabs>
          <w:tab w:val="left" w:pos="480"/>
        </w:tabs>
        <w:ind w:left="480" w:hanging="480"/>
      </w:pPr>
      <w:rPr>
        <w:rFonts w:hint="eastAsia"/>
        <w:sz w:val="44"/>
        <w:szCs w:val="44"/>
      </w:rPr>
    </w:lvl>
    <w:lvl w:ilvl="1" w:tentative="0">
      <w:start w:val="1"/>
      <w:numFmt w:val="decimal"/>
      <w:pStyle w:val="49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2"/>
      <w:lvlText w:val="%1.%2.%3.%4.%5"/>
      <w:lvlJc w:val="left"/>
      <w:pPr>
        <w:tabs>
          <w:tab w:val="left" w:pos="1080"/>
        </w:tabs>
        <w:ind w:left="1080" w:hanging="1080"/>
      </w:pPr>
      <w:rPr>
        <w:rFonts w:hint="default"/>
      </w:rPr>
    </w:lvl>
    <w:lvl w:ilvl="5" w:tentative="0">
      <w:start w:val="1"/>
      <w:numFmt w:val="decimal"/>
      <w:pStyle w:val="52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NjFmNTc5MDEyYWUyNmRkYTMxOWYwMWYxMTdiYTIifQ=="/>
  </w:docVars>
  <w:rsids>
    <w:rsidRoot w:val="00172A27"/>
    <w:rsid w:val="00000278"/>
    <w:rsid w:val="00000451"/>
    <w:rsid w:val="000004B6"/>
    <w:rsid w:val="0000133D"/>
    <w:rsid w:val="00002075"/>
    <w:rsid w:val="00003EFB"/>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B9"/>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2C25C67"/>
    <w:rsid w:val="031B6A3D"/>
    <w:rsid w:val="03351867"/>
    <w:rsid w:val="03630182"/>
    <w:rsid w:val="037557A7"/>
    <w:rsid w:val="03861B5F"/>
    <w:rsid w:val="03956CDD"/>
    <w:rsid w:val="03DD35E4"/>
    <w:rsid w:val="041B5B24"/>
    <w:rsid w:val="04465DB2"/>
    <w:rsid w:val="04E81A9D"/>
    <w:rsid w:val="05810D93"/>
    <w:rsid w:val="059B4776"/>
    <w:rsid w:val="05CF5FA2"/>
    <w:rsid w:val="05D573F5"/>
    <w:rsid w:val="05ED4459"/>
    <w:rsid w:val="063E5FBB"/>
    <w:rsid w:val="065A6178"/>
    <w:rsid w:val="067A0837"/>
    <w:rsid w:val="068A0B4B"/>
    <w:rsid w:val="073562D9"/>
    <w:rsid w:val="076F5347"/>
    <w:rsid w:val="07A413AE"/>
    <w:rsid w:val="07C92FF4"/>
    <w:rsid w:val="086C1887"/>
    <w:rsid w:val="08D571DB"/>
    <w:rsid w:val="09692033"/>
    <w:rsid w:val="0975460E"/>
    <w:rsid w:val="09B16197"/>
    <w:rsid w:val="09B60217"/>
    <w:rsid w:val="09CF47C3"/>
    <w:rsid w:val="09F50146"/>
    <w:rsid w:val="0A5B7E63"/>
    <w:rsid w:val="0B27386D"/>
    <w:rsid w:val="0B316DB7"/>
    <w:rsid w:val="0C0D3381"/>
    <w:rsid w:val="0C5E69D7"/>
    <w:rsid w:val="0C5F452A"/>
    <w:rsid w:val="0C87121B"/>
    <w:rsid w:val="0CA816B5"/>
    <w:rsid w:val="0D111AD5"/>
    <w:rsid w:val="0DF15DBB"/>
    <w:rsid w:val="0DF702FE"/>
    <w:rsid w:val="0E5460AC"/>
    <w:rsid w:val="0EBF74FC"/>
    <w:rsid w:val="0F6C3103"/>
    <w:rsid w:val="0F816ACD"/>
    <w:rsid w:val="0FFF7484"/>
    <w:rsid w:val="10555DD7"/>
    <w:rsid w:val="10FC16EA"/>
    <w:rsid w:val="114315DF"/>
    <w:rsid w:val="11715144"/>
    <w:rsid w:val="117E7AD0"/>
    <w:rsid w:val="118963A1"/>
    <w:rsid w:val="11FB076C"/>
    <w:rsid w:val="123A3009"/>
    <w:rsid w:val="123E0DFD"/>
    <w:rsid w:val="127723A9"/>
    <w:rsid w:val="13031039"/>
    <w:rsid w:val="13072A44"/>
    <w:rsid w:val="142379E6"/>
    <w:rsid w:val="152A4FA3"/>
    <w:rsid w:val="152E483E"/>
    <w:rsid w:val="15BB4BDB"/>
    <w:rsid w:val="15CF5AE0"/>
    <w:rsid w:val="16A2713D"/>
    <w:rsid w:val="16A448E1"/>
    <w:rsid w:val="17A15282"/>
    <w:rsid w:val="17A32DEB"/>
    <w:rsid w:val="183F48C2"/>
    <w:rsid w:val="188C0835"/>
    <w:rsid w:val="18F71640"/>
    <w:rsid w:val="1981715C"/>
    <w:rsid w:val="19B72B7E"/>
    <w:rsid w:val="1A9D1E94"/>
    <w:rsid w:val="1AA01E8D"/>
    <w:rsid w:val="1AB2531E"/>
    <w:rsid w:val="1AC612CA"/>
    <w:rsid w:val="1B2A271F"/>
    <w:rsid w:val="1B4346C9"/>
    <w:rsid w:val="1B92329D"/>
    <w:rsid w:val="1BF73A36"/>
    <w:rsid w:val="1C640FBB"/>
    <w:rsid w:val="1D0B7FF4"/>
    <w:rsid w:val="1D266CE1"/>
    <w:rsid w:val="1D3963AF"/>
    <w:rsid w:val="1DF83726"/>
    <w:rsid w:val="1DFB2D52"/>
    <w:rsid w:val="1E022140"/>
    <w:rsid w:val="1E217115"/>
    <w:rsid w:val="1E714A66"/>
    <w:rsid w:val="1E8A0825"/>
    <w:rsid w:val="1EB7510C"/>
    <w:rsid w:val="1ECE24B9"/>
    <w:rsid w:val="1F0820BD"/>
    <w:rsid w:val="1F8661F9"/>
    <w:rsid w:val="1FDF63D8"/>
    <w:rsid w:val="1FE868A9"/>
    <w:rsid w:val="1FFE6508"/>
    <w:rsid w:val="203D3FD4"/>
    <w:rsid w:val="205C4ECA"/>
    <w:rsid w:val="20A1740C"/>
    <w:rsid w:val="20E52274"/>
    <w:rsid w:val="21675D4E"/>
    <w:rsid w:val="216D29E1"/>
    <w:rsid w:val="21C96FEA"/>
    <w:rsid w:val="2323510B"/>
    <w:rsid w:val="234663F6"/>
    <w:rsid w:val="23B71D44"/>
    <w:rsid w:val="2516453C"/>
    <w:rsid w:val="257C559E"/>
    <w:rsid w:val="25AE6A39"/>
    <w:rsid w:val="25FE4599"/>
    <w:rsid w:val="262025D5"/>
    <w:rsid w:val="262B2D33"/>
    <w:rsid w:val="2650617A"/>
    <w:rsid w:val="26AB3FDF"/>
    <w:rsid w:val="26AE3ED0"/>
    <w:rsid w:val="26B446CD"/>
    <w:rsid w:val="27350971"/>
    <w:rsid w:val="27725533"/>
    <w:rsid w:val="27C2241C"/>
    <w:rsid w:val="27F4625E"/>
    <w:rsid w:val="286D7CEF"/>
    <w:rsid w:val="28F17D48"/>
    <w:rsid w:val="293E0BC6"/>
    <w:rsid w:val="2989752D"/>
    <w:rsid w:val="298A250D"/>
    <w:rsid w:val="299019AB"/>
    <w:rsid w:val="29A9318A"/>
    <w:rsid w:val="29F179E6"/>
    <w:rsid w:val="2A9D278A"/>
    <w:rsid w:val="2AFC0390"/>
    <w:rsid w:val="2B1343D9"/>
    <w:rsid w:val="2B6834D5"/>
    <w:rsid w:val="2BE0192D"/>
    <w:rsid w:val="2C2D7F09"/>
    <w:rsid w:val="2C43539C"/>
    <w:rsid w:val="2C4B1CD2"/>
    <w:rsid w:val="2D1A508D"/>
    <w:rsid w:val="2DD15014"/>
    <w:rsid w:val="2E1126E7"/>
    <w:rsid w:val="2E604A2F"/>
    <w:rsid w:val="2E6144BA"/>
    <w:rsid w:val="2E914124"/>
    <w:rsid w:val="2F7E2B15"/>
    <w:rsid w:val="2FD25781"/>
    <w:rsid w:val="3050190A"/>
    <w:rsid w:val="30624793"/>
    <w:rsid w:val="30A23D4F"/>
    <w:rsid w:val="30CE6CD3"/>
    <w:rsid w:val="31472A9D"/>
    <w:rsid w:val="319C6071"/>
    <w:rsid w:val="31AE4074"/>
    <w:rsid w:val="31BF556D"/>
    <w:rsid w:val="31F52564"/>
    <w:rsid w:val="32B83D05"/>
    <w:rsid w:val="33271D21"/>
    <w:rsid w:val="332C22A0"/>
    <w:rsid w:val="33664FA1"/>
    <w:rsid w:val="33682661"/>
    <w:rsid w:val="33E153CC"/>
    <w:rsid w:val="342E63AB"/>
    <w:rsid w:val="345745AF"/>
    <w:rsid w:val="34BB3D03"/>
    <w:rsid w:val="35937F69"/>
    <w:rsid w:val="35F30B33"/>
    <w:rsid w:val="35FA55A7"/>
    <w:rsid w:val="361C1337"/>
    <w:rsid w:val="365302AE"/>
    <w:rsid w:val="36B57A8C"/>
    <w:rsid w:val="36C60E47"/>
    <w:rsid w:val="37981C17"/>
    <w:rsid w:val="37DE3B35"/>
    <w:rsid w:val="37EA2644"/>
    <w:rsid w:val="37EA5780"/>
    <w:rsid w:val="38123A9B"/>
    <w:rsid w:val="38433B03"/>
    <w:rsid w:val="38623410"/>
    <w:rsid w:val="38687A77"/>
    <w:rsid w:val="3877547B"/>
    <w:rsid w:val="38D16B44"/>
    <w:rsid w:val="38D5369C"/>
    <w:rsid w:val="38F31085"/>
    <w:rsid w:val="395D3184"/>
    <w:rsid w:val="3984424F"/>
    <w:rsid w:val="3AC42414"/>
    <w:rsid w:val="3AFB49D1"/>
    <w:rsid w:val="3B541A6D"/>
    <w:rsid w:val="3BA33E0C"/>
    <w:rsid w:val="3BF03FA1"/>
    <w:rsid w:val="3C29300F"/>
    <w:rsid w:val="3C403734"/>
    <w:rsid w:val="3C5F759A"/>
    <w:rsid w:val="3CCA47F2"/>
    <w:rsid w:val="3CE112B4"/>
    <w:rsid w:val="3D54230E"/>
    <w:rsid w:val="3DA270A0"/>
    <w:rsid w:val="3DA74B34"/>
    <w:rsid w:val="3DBD6105"/>
    <w:rsid w:val="3E5347E3"/>
    <w:rsid w:val="3EA6303D"/>
    <w:rsid w:val="3EC64A0B"/>
    <w:rsid w:val="3F1260A8"/>
    <w:rsid w:val="3F726DBE"/>
    <w:rsid w:val="3F843E6E"/>
    <w:rsid w:val="3FBE02BB"/>
    <w:rsid w:val="3FDD4327"/>
    <w:rsid w:val="3FEE4A78"/>
    <w:rsid w:val="40260C7B"/>
    <w:rsid w:val="405176CE"/>
    <w:rsid w:val="40870703"/>
    <w:rsid w:val="40A47176"/>
    <w:rsid w:val="40E57E4D"/>
    <w:rsid w:val="41374301"/>
    <w:rsid w:val="413C1125"/>
    <w:rsid w:val="41881FC8"/>
    <w:rsid w:val="42E1381E"/>
    <w:rsid w:val="43AD5EC3"/>
    <w:rsid w:val="446A07AC"/>
    <w:rsid w:val="44951ADD"/>
    <w:rsid w:val="45207A2D"/>
    <w:rsid w:val="45AF73E2"/>
    <w:rsid w:val="45D23134"/>
    <w:rsid w:val="464A1BD2"/>
    <w:rsid w:val="476D61A7"/>
    <w:rsid w:val="479C4FDD"/>
    <w:rsid w:val="47E84837"/>
    <w:rsid w:val="486501BD"/>
    <w:rsid w:val="4948541D"/>
    <w:rsid w:val="4A040CB3"/>
    <w:rsid w:val="4AB876CA"/>
    <w:rsid w:val="4B1B446B"/>
    <w:rsid w:val="4B634CDA"/>
    <w:rsid w:val="4BA50019"/>
    <w:rsid w:val="4C1910FC"/>
    <w:rsid w:val="4C83163F"/>
    <w:rsid w:val="4C8E76EC"/>
    <w:rsid w:val="4DF11EFB"/>
    <w:rsid w:val="4EDA15A3"/>
    <w:rsid w:val="4EF31987"/>
    <w:rsid w:val="4F860A4D"/>
    <w:rsid w:val="50385414"/>
    <w:rsid w:val="507B52C6"/>
    <w:rsid w:val="50A41020"/>
    <w:rsid w:val="519F5DF6"/>
    <w:rsid w:val="51A0432A"/>
    <w:rsid w:val="51B82A14"/>
    <w:rsid w:val="52A96B6F"/>
    <w:rsid w:val="53814451"/>
    <w:rsid w:val="54197991"/>
    <w:rsid w:val="5477163A"/>
    <w:rsid w:val="54AE1E48"/>
    <w:rsid w:val="54EB741D"/>
    <w:rsid w:val="550764A4"/>
    <w:rsid w:val="55512DB6"/>
    <w:rsid w:val="559878CD"/>
    <w:rsid w:val="562B2188"/>
    <w:rsid w:val="5783229C"/>
    <w:rsid w:val="58862505"/>
    <w:rsid w:val="58AE4F0C"/>
    <w:rsid w:val="58B70A27"/>
    <w:rsid w:val="58DC7930"/>
    <w:rsid w:val="59807DAF"/>
    <w:rsid w:val="59947E19"/>
    <w:rsid w:val="59C06110"/>
    <w:rsid w:val="5A2A7C7B"/>
    <w:rsid w:val="5A506D7C"/>
    <w:rsid w:val="5AFE72BF"/>
    <w:rsid w:val="5B023234"/>
    <w:rsid w:val="5B3630C5"/>
    <w:rsid w:val="5B3A6B8F"/>
    <w:rsid w:val="5BB45078"/>
    <w:rsid w:val="5C80234E"/>
    <w:rsid w:val="5D1256CE"/>
    <w:rsid w:val="5DC32B20"/>
    <w:rsid w:val="5DDB07AB"/>
    <w:rsid w:val="5E201394"/>
    <w:rsid w:val="5E261785"/>
    <w:rsid w:val="5E920CE1"/>
    <w:rsid w:val="5EA56FF9"/>
    <w:rsid w:val="5EAC442C"/>
    <w:rsid w:val="5F7F7267"/>
    <w:rsid w:val="5F97635E"/>
    <w:rsid w:val="5FCC5339"/>
    <w:rsid w:val="5FE40D58"/>
    <w:rsid w:val="60206354"/>
    <w:rsid w:val="602D0A71"/>
    <w:rsid w:val="606C1599"/>
    <w:rsid w:val="60AC0208"/>
    <w:rsid w:val="60C6771F"/>
    <w:rsid w:val="61054A27"/>
    <w:rsid w:val="611834CF"/>
    <w:rsid w:val="611D2366"/>
    <w:rsid w:val="614404DA"/>
    <w:rsid w:val="619D07BE"/>
    <w:rsid w:val="61C6117D"/>
    <w:rsid w:val="62885958"/>
    <w:rsid w:val="631D2E06"/>
    <w:rsid w:val="633A597E"/>
    <w:rsid w:val="64094ECE"/>
    <w:rsid w:val="64106B51"/>
    <w:rsid w:val="64CE2EAA"/>
    <w:rsid w:val="64D933C2"/>
    <w:rsid w:val="655F16CC"/>
    <w:rsid w:val="656A1E1F"/>
    <w:rsid w:val="65C526FA"/>
    <w:rsid w:val="65EC5BD6"/>
    <w:rsid w:val="65FF0AD1"/>
    <w:rsid w:val="662E75B1"/>
    <w:rsid w:val="66342C2E"/>
    <w:rsid w:val="663E784C"/>
    <w:rsid w:val="66C2482B"/>
    <w:rsid w:val="67075E6B"/>
    <w:rsid w:val="670D1786"/>
    <w:rsid w:val="674C68BC"/>
    <w:rsid w:val="67675D2C"/>
    <w:rsid w:val="6796514D"/>
    <w:rsid w:val="68225A09"/>
    <w:rsid w:val="688A6337"/>
    <w:rsid w:val="68F57607"/>
    <w:rsid w:val="69DD0FAB"/>
    <w:rsid w:val="6A314DED"/>
    <w:rsid w:val="6A72574B"/>
    <w:rsid w:val="6B2F0ABB"/>
    <w:rsid w:val="6B5800FD"/>
    <w:rsid w:val="6B950FB3"/>
    <w:rsid w:val="6BAD1BA6"/>
    <w:rsid w:val="6C2A4AEB"/>
    <w:rsid w:val="6C741CC1"/>
    <w:rsid w:val="6D01750D"/>
    <w:rsid w:val="6D0A3F25"/>
    <w:rsid w:val="6D1A7660"/>
    <w:rsid w:val="6D567CFB"/>
    <w:rsid w:val="6D6D6950"/>
    <w:rsid w:val="6D7C6B93"/>
    <w:rsid w:val="6E0472B5"/>
    <w:rsid w:val="6E4E1DB3"/>
    <w:rsid w:val="6E8E12EF"/>
    <w:rsid w:val="6EB26731"/>
    <w:rsid w:val="6F35349E"/>
    <w:rsid w:val="6F444D56"/>
    <w:rsid w:val="6FF76DAF"/>
    <w:rsid w:val="704A532F"/>
    <w:rsid w:val="71084D37"/>
    <w:rsid w:val="71867FE1"/>
    <w:rsid w:val="71904B5B"/>
    <w:rsid w:val="71D077A3"/>
    <w:rsid w:val="71D43752"/>
    <w:rsid w:val="72BA3B8D"/>
    <w:rsid w:val="72CE60E3"/>
    <w:rsid w:val="72E93DFD"/>
    <w:rsid w:val="72F172DB"/>
    <w:rsid w:val="7367334C"/>
    <w:rsid w:val="74754C14"/>
    <w:rsid w:val="74812690"/>
    <w:rsid w:val="74923B5C"/>
    <w:rsid w:val="749C4185"/>
    <w:rsid w:val="74BC76AE"/>
    <w:rsid w:val="74E03EAC"/>
    <w:rsid w:val="74F51705"/>
    <w:rsid w:val="75070EA6"/>
    <w:rsid w:val="752F7BE5"/>
    <w:rsid w:val="756E7D31"/>
    <w:rsid w:val="75D27E21"/>
    <w:rsid w:val="75DA2C18"/>
    <w:rsid w:val="766D1C47"/>
    <w:rsid w:val="76EC2FDC"/>
    <w:rsid w:val="77217168"/>
    <w:rsid w:val="789858D0"/>
    <w:rsid w:val="78C935D5"/>
    <w:rsid w:val="78CF226D"/>
    <w:rsid w:val="7932434B"/>
    <w:rsid w:val="798B2A84"/>
    <w:rsid w:val="79A665E9"/>
    <w:rsid w:val="7A404FB1"/>
    <w:rsid w:val="7A67303B"/>
    <w:rsid w:val="7AAB1D04"/>
    <w:rsid w:val="7AAE663B"/>
    <w:rsid w:val="7ABA4368"/>
    <w:rsid w:val="7AC51C02"/>
    <w:rsid w:val="7B257FFD"/>
    <w:rsid w:val="7BEE5100"/>
    <w:rsid w:val="7C0E0EA6"/>
    <w:rsid w:val="7C7853A3"/>
    <w:rsid w:val="7C991DB2"/>
    <w:rsid w:val="7CF93D5D"/>
    <w:rsid w:val="7D485F10"/>
    <w:rsid w:val="7DD62FFC"/>
    <w:rsid w:val="7E1A405B"/>
    <w:rsid w:val="7E211ED6"/>
    <w:rsid w:val="7E416569"/>
    <w:rsid w:val="7F025FC7"/>
    <w:rsid w:val="7F172C8E"/>
    <w:rsid w:val="7F2A46A1"/>
    <w:rsid w:val="7F5E476F"/>
    <w:rsid w:val="7F8F0D60"/>
    <w:rsid w:val="7F8F47C1"/>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numPr>
        <w:ilvl w:val="0"/>
        <w:numId w:val="1"/>
      </w:numPr>
      <w:spacing w:line="578" w:lineRule="auto"/>
      <w:outlineLvl w:val="0"/>
    </w:pPr>
    <w:rPr>
      <w:b/>
      <w:bCs/>
      <w:kern w:val="44"/>
      <w:sz w:val="44"/>
      <w:szCs w:val="44"/>
    </w:rPr>
  </w:style>
  <w:style w:type="paragraph" w:styleId="3">
    <w:name w:val="heading 2"/>
    <w:basedOn w:val="1"/>
    <w:next w:val="4"/>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2"/>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7">
    <w:name w:val="heading 5"/>
    <w:basedOn w:val="1"/>
    <w:next w:val="1"/>
    <w:link w:val="73"/>
    <w:qFormat/>
    <w:uiPriority w:val="0"/>
    <w:pPr>
      <w:keepNext/>
      <w:keepLines/>
      <w:numPr>
        <w:ilvl w:val="4"/>
        <w:numId w:val="1"/>
      </w:numPr>
      <w:spacing w:line="376" w:lineRule="auto"/>
      <w:outlineLvl w:val="4"/>
    </w:pPr>
    <w:rPr>
      <w:b/>
      <w:bCs/>
      <w:sz w:val="28"/>
      <w:szCs w:val="28"/>
    </w:rPr>
  </w:style>
  <w:style w:type="paragraph" w:styleId="8">
    <w:name w:val="heading 6"/>
    <w:basedOn w:val="1"/>
    <w:next w:val="1"/>
    <w:link w:val="74"/>
    <w:qFormat/>
    <w:uiPriority w:val="0"/>
    <w:pPr>
      <w:keepNext/>
      <w:keepLines/>
      <w:numPr>
        <w:ilvl w:val="5"/>
        <w:numId w:val="1"/>
      </w:numPr>
      <w:spacing w:line="320" w:lineRule="auto"/>
      <w:outlineLvl w:val="5"/>
    </w:pPr>
    <w:rPr>
      <w:rFonts w:ascii="Arial" w:hAnsi="Arial" w:eastAsia="黑体"/>
      <w:b/>
      <w:bCs/>
      <w:sz w:val="24"/>
    </w:rPr>
  </w:style>
  <w:style w:type="paragraph" w:styleId="9">
    <w:name w:val="heading 7"/>
    <w:basedOn w:val="1"/>
    <w:next w:val="1"/>
    <w:link w:val="75"/>
    <w:qFormat/>
    <w:uiPriority w:val="0"/>
    <w:pPr>
      <w:keepNext/>
      <w:keepLines/>
      <w:numPr>
        <w:ilvl w:val="6"/>
        <w:numId w:val="1"/>
      </w:numPr>
      <w:spacing w:line="320" w:lineRule="auto"/>
      <w:outlineLvl w:val="6"/>
    </w:pPr>
    <w:rPr>
      <w:b/>
      <w:bCs/>
      <w:sz w:val="24"/>
    </w:rPr>
  </w:style>
  <w:style w:type="paragraph" w:styleId="10">
    <w:name w:val="heading 8"/>
    <w:basedOn w:val="1"/>
    <w:next w:val="1"/>
    <w:link w:val="76"/>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1"/>
    <w:link w:val="77"/>
    <w:qFormat/>
    <w:uiPriority w:val="0"/>
    <w:pPr>
      <w:keepNext/>
      <w:keepLines/>
      <w:numPr>
        <w:ilvl w:val="8"/>
        <w:numId w:val="1"/>
      </w:numPr>
      <w:spacing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7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link w:val="81"/>
    <w:qFormat/>
    <w:uiPriority w:val="0"/>
    <w:rPr>
      <w:rFonts w:ascii="仿宋_GB2312" w:eastAsia="仿宋_GB2312"/>
      <w:sz w:val="28"/>
      <w:szCs w:val="20"/>
    </w:rPr>
  </w:style>
  <w:style w:type="paragraph" w:styleId="21">
    <w:name w:val="Body Text 3"/>
    <w:basedOn w:val="1"/>
    <w:link w:val="82"/>
    <w:qFormat/>
    <w:uiPriority w:val="0"/>
    <w:pPr>
      <w:jc w:val="center"/>
    </w:pPr>
    <w:rPr>
      <w:szCs w:val="20"/>
    </w:rPr>
  </w:style>
  <w:style w:type="paragraph" w:styleId="22">
    <w:name w:val="Body Text"/>
    <w:basedOn w:val="1"/>
    <w:next w:val="1"/>
    <w:link w:val="83"/>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link w:val="8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7"/>
    <w:qFormat/>
    <w:uiPriority w:val="0"/>
    <w:rPr>
      <w:rFonts w:ascii="宋体" w:hAnsi="Courier New" w:cs="Arial"/>
      <w:snapToGrid w:val="0"/>
      <w:szCs w:val="21"/>
    </w:rPr>
  </w:style>
  <w:style w:type="paragraph" w:styleId="32">
    <w:name w:val="List Number 4"/>
    <w:basedOn w:val="1"/>
    <w:qFormat/>
    <w:uiPriority w:val="0"/>
    <w:pPr>
      <w:numPr>
        <w:ilvl w:val="0"/>
        <w:numId w:val="4"/>
      </w:numPr>
      <w:autoSpaceDE w:val="0"/>
      <w:autoSpaceDN w:val="0"/>
      <w:spacing w:line="360" w:lineRule="atLeast"/>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8"/>
    <w:qFormat/>
    <w:uiPriority w:val="0"/>
    <w:pPr>
      <w:ind w:left="100" w:leftChars="2500"/>
    </w:pPr>
    <w:rPr>
      <w:rFonts w:ascii="宋体"/>
      <w:sz w:val="24"/>
      <w:szCs w:val="21"/>
      <w:lang w:val="zh-CN"/>
    </w:rPr>
  </w:style>
  <w:style w:type="paragraph" w:styleId="35">
    <w:name w:val="Body Text Indent 2"/>
    <w:basedOn w:val="1"/>
    <w:link w:val="89"/>
    <w:qFormat/>
    <w:uiPriority w:val="0"/>
    <w:pPr>
      <w:spacing w:line="360" w:lineRule="auto"/>
      <w:ind w:firstLine="601"/>
      <w:textAlignment w:val="baseline"/>
    </w:pPr>
    <w:rPr>
      <w:rFonts w:ascii="宋体"/>
      <w:kern w:val="0"/>
      <w:sz w:val="28"/>
      <w:szCs w:val="20"/>
    </w:rPr>
  </w:style>
  <w:style w:type="paragraph" w:styleId="36">
    <w:name w:val="Balloon Text"/>
    <w:basedOn w:val="1"/>
    <w:link w:val="90"/>
    <w:semiHidden/>
    <w:qFormat/>
    <w:uiPriority w:val="0"/>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1"/>
    <w:qFormat/>
    <w:uiPriority w:val="0"/>
    <w:pPr>
      <w:spacing w:line="312" w:lineRule="atLeast"/>
      <w:jc w:val="center"/>
      <w:textAlignment w:val="baseline"/>
    </w:pPr>
    <w:rPr>
      <w:rFonts w:eastAsia="仿宋_GB2312"/>
      <w:kern w:val="0"/>
      <w:sz w:val="24"/>
      <w:szCs w:val="20"/>
    </w:rPr>
  </w:style>
  <w:style w:type="paragraph" w:styleId="40">
    <w:name w:val="toc 1"/>
    <w:basedOn w:val="1"/>
    <w:next w:val="1"/>
    <w:qFormat/>
    <w:uiPriority w:val="0"/>
    <w:rPr>
      <w:szCs w:val="20"/>
    </w:rPr>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4"/>
    <w:link w:val="93"/>
    <w:qFormat/>
    <w:uiPriority w:val="0"/>
    <w:pPr>
      <w:adjustRightInd/>
      <w:snapToGrid/>
      <w:spacing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4"/>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line="480" w:lineRule="auto"/>
    </w:pPr>
  </w:style>
  <w:style w:type="paragraph" w:styleId="54">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Autospacing="1"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1"/>
    <w:link w:val="84"/>
    <w:qFormat/>
    <w:uiPriority w:val="0"/>
    <w:pPr>
      <w:ind w:firstLine="420"/>
    </w:pPr>
    <w:rPr>
      <w:rFonts w:hAnsi="Times New Roman" w:cs="Times New Roman"/>
      <w:snapToGrid/>
      <w:szCs w:val="20"/>
    </w:rPr>
  </w:style>
  <w:style w:type="paragraph" w:styleId="59">
    <w:name w:val="Body Text First Indent 2"/>
    <w:basedOn w:val="23"/>
    <w:link w:val="96"/>
    <w:qFormat/>
    <w:uiPriority w:val="0"/>
    <w:pPr>
      <w:adjustRightInd/>
      <w:spacing w:line="240" w:lineRule="auto"/>
      <w:ind w:left="420" w:leftChars="200" w:firstLine="210"/>
    </w:pPr>
    <w:rPr>
      <w:sz w:val="21"/>
    </w:rPr>
  </w:style>
  <w:style w:type="table" w:styleId="61">
    <w:name w:val="Table Grid"/>
    <w:basedOn w:val="6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Char"/>
    <w:link w:val="2"/>
    <w:qFormat/>
    <w:uiPriority w:val="0"/>
    <w:rPr>
      <w:b/>
      <w:bCs/>
      <w:kern w:val="44"/>
      <w:sz w:val="44"/>
      <w:szCs w:val="44"/>
    </w:rPr>
  </w:style>
  <w:style w:type="character" w:customStyle="1" w:styleId="72">
    <w:name w:val="标题 4 Char"/>
    <w:link w:val="6"/>
    <w:qFormat/>
    <w:uiPriority w:val="0"/>
    <w:rPr>
      <w:rFonts w:ascii="Arial" w:hAnsi="Arial" w:eastAsia="黑体"/>
      <w:b/>
      <w:bCs/>
      <w:kern w:val="2"/>
      <w:sz w:val="28"/>
      <w:szCs w:val="28"/>
      <w:lang w:val="zh-CN"/>
    </w:rPr>
  </w:style>
  <w:style w:type="character" w:customStyle="1" w:styleId="73">
    <w:name w:val="标题 5 Char"/>
    <w:link w:val="7"/>
    <w:qFormat/>
    <w:uiPriority w:val="0"/>
    <w:rPr>
      <w:b/>
      <w:bCs/>
      <w:kern w:val="2"/>
      <w:sz w:val="28"/>
      <w:szCs w:val="28"/>
    </w:rPr>
  </w:style>
  <w:style w:type="character" w:customStyle="1" w:styleId="74">
    <w:name w:val="标题 6 Char"/>
    <w:link w:val="8"/>
    <w:qFormat/>
    <w:uiPriority w:val="0"/>
    <w:rPr>
      <w:rFonts w:ascii="Arial" w:hAnsi="Arial" w:eastAsia="黑体"/>
      <w:b/>
      <w:bCs/>
      <w:kern w:val="2"/>
      <w:sz w:val="24"/>
      <w:szCs w:val="24"/>
    </w:rPr>
  </w:style>
  <w:style w:type="character" w:customStyle="1" w:styleId="75">
    <w:name w:val="标题 7 Char"/>
    <w:link w:val="9"/>
    <w:qFormat/>
    <w:uiPriority w:val="0"/>
    <w:rPr>
      <w:b/>
      <w:bCs/>
      <w:kern w:val="2"/>
      <w:sz w:val="24"/>
      <w:szCs w:val="24"/>
    </w:rPr>
  </w:style>
  <w:style w:type="character" w:customStyle="1" w:styleId="76">
    <w:name w:val="标题 8 Char"/>
    <w:link w:val="10"/>
    <w:qFormat/>
    <w:uiPriority w:val="0"/>
    <w:rPr>
      <w:rFonts w:ascii="Arial" w:hAnsi="Arial" w:eastAsia="黑体"/>
      <w:kern w:val="2"/>
      <w:sz w:val="24"/>
      <w:szCs w:val="24"/>
    </w:rPr>
  </w:style>
  <w:style w:type="character" w:customStyle="1" w:styleId="77">
    <w:name w:val="标题 9 Char"/>
    <w:link w:val="11"/>
    <w:qFormat/>
    <w:uiPriority w:val="0"/>
    <w:rPr>
      <w:rFonts w:ascii="Arial" w:hAnsi="Arial" w:eastAsia="黑体"/>
      <w:kern w:val="2"/>
      <w:sz w:val="21"/>
      <w:szCs w:val="21"/>
    </w:rPr>
  </w:style>
  <w:style w:type="character" w:customStyle="1" w:styleId="78">
    <w:name w:val="正文缩进 Char2"/>
    <w:link w:val="4"/>
    <w:qFormat/>
    <w:uiPriority w:val="0"/>
    <w:rPr>
      <w:rFonts w:ascii="宋体" w:eastAsia="宋体"/>
      <w:snapToGrid w:val="0"/>
      <w:color w:val="000000"/>
      <w:kern w:val="28"/>
      <w:sz w:val="28"/>
      <w:lang w:val="en-US" w:eastAsia="zh-CN" w:bidi="ar-SA"/>
    </w:rPr>
  </w:style>
  <w:style w:type="character" w:customStyle="1" w:styleId="79">
    <w:name w:val="题注 Char"/>
    <w:link w:val="16"/>
    <w:qFormat/>
    <w:uiPriority w:val="0"/>
    <w:rPr>
      <w:b/>
      <w:kern w:val="2"/>
      <w:sz w:val="28"/>
    </w:rPr>
  </w:style>
  <w:style w:type="character" w:customStyle="1" w:styleId="80">
    <w:name w:val="批注文字 Char1"/>
    <w:link w:val="19"/>
    <w:qFormat/>
    <w:uiPriority w:val="0"/>
    <w:rPr>
      <w:kern w:val="2"/>
      <w:sz w:val="21"/>
      <w:szCs w:val="24"/>
    </w:rPr>
  </w:style>
  <w:style w:type="character" w:customStyle="1" w:styleId="81">
    <w:name w:val="称呼 Char"/>
    <w:link w:val="20"/>
    <w:qFormat/>
    <w:uiPriority w:val="0"/>
    <w:rPr>
      <w:rFonts w:ascii="仿宋_GB2312" w:eastAsia="仿宋_GB2312"/>
      <w:kern w:val="2"/>
      <w:sz w:val="28"/>
    </w:rPr>
  </w:style>
  <w:style w:type="character" w:customStyle="1" w:styleId="82">
    <w:name w:val="正文文本 3 Char"/>
    <w:link w:val="21"/>
    <w:qFormat/>
    <w:uiPriority w:val="0"/>
    <w:rPr>
      <w:kern w:val="2"/>
      <w:sz w:val="21"/>
    </w:rPr>
  </w:style>
  <w:style w:type="character" w:customStyle="1" w:styleId="8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4">
    <w:name w:val="正文首行缩进 Char"/>
    <w:link w:val="58"/>
    <w:qFormat/>
    <w:uiPriority w:val="0"/>
    <w:rPr>
      <w:rFonts w:ascii="宋体"/>
      <w:kern w:val="2"/>
      <w:sz w:val="24"/>
      <w:lang w:val="zh-CN"/>
    </w:rPr>
  </w:style>
  <w:style w:type="character" w:customStyle="1" w:styleId="85">
    <w:name w:val="正文文本缩进 Char1"/>
    <w:link w:val="23"/>
    <w:qFormat/>
    <w:uiPriority w:val="0"/>
    <w:rPr>
      <w:rFonts w:ascii="宋体" w:hAnsi="宋体"/>
      <w:kern w:val="2"/>
      <w:sz w:val="24"/>
      <w:szCs w:val="24"/>
    </w:rPr>
  </w:style>
  <w:style w:type="character" w:customStyle="1" w:styleId="86">
    <w:name w:val="HTML 地址 Char"/>
    <w:link w:val="28"/>
    <w:qFormat/>
    <w:uiPriority w:val="0"/>
    <w:rPr>
      <w:rFonts w:ascii="宋体" w:hAnsi="宋体"/>
      <w:i/>
      <w:iCs/>
      <w:sz w:val="24"/>
      <w:szCs w:val="24"/>
    </w:rPr>
  </w:style>
  <w:style w:type="character" w:customStyle="1" w:styleId="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4"/>
    <w:qFormat/>
    <w:uiPriority w:val="0"/>
    <w:rPr>
      <w:rFonts w:ascii="宋体"/>
      <w:kern w:val="2"/>
      <w:sz w:val="24"/>
      <w:szCs w:val="21"/>
      <w:lang w:val="zh-CN"/>
    </w:rPr>
  </w:style>
  <w:style w:type="character" w:customStyle="1" w:styleId="89">
    <w:name w:val="正文文本缩进 2 Char"/>
    <w:link w:val="35"/>
    <w:qFormat/>
    <w:uiPriority w:val="0"/>
    <w:rPr>
      <w:rFonts w:ascii="宋体"/>
      <w:sz w:val="28"/>
    </w:rPr>
  </w:style>
  <w:style w:type="character" w:customStyle="1" w:styleId="90">
    <w:name w:val="批注框文本 Char"/>
    <w:link w:val="36"/>
    <w:semiHidden/>
    <w:qFormat/>
    <w:uiPriority w:val="0"/>
    <w:rPr>
      <w:kern w:val="2"/>
      <w:sz w:val="18"/>
      <w:szCs w:val="18"/>
    </w:rPr>
  </w:style>
  <w:style w:type="character" w:customStyle="1" w:styleId="91">
    <w:name w:val="签名 Char"/>
    <w:link w:val="39"/>
    <w:qFormat/>
    <w:uiPriority w:val="0"/>
    <w:rPr>
      <w:rFonts w:eastAsia="仿宋_GB2312"/>
      <w:sz w:val="24"/>
    </w:rPr>
  </w:style>
  <w:style w:type="character" w:customStyle="1" w:styleId="92">
    <w:name w:val="副标题 Char"/>
    <w:link w:val="44"/>
    <w:qFormat/>
    <w:uiPriority w:val="0"/>
    <w:rPr>
      <w:rFonts w:ascii="Arial" w:hAnsi="Arial" w:eastAsia="隶书"/>
      <w:b/>
      <w:bCs/>
      <w:kern w:val="28"/>
      <w:sz w:val="44"/>
      <w:szCs w:val="32"/>
      <w:lang w:val="en-US" w:eastAsia="zh-CN" w:bidi="ar-SA"/>
    </w:rPr>
  </w:style>
  <w:style w:type="character" w:customStyle="1" w:styleId="93">
    <w:name w:val="脚注文本 Char"/>
    <w:link w:val="47"/>
    <w:qFormat/>
    <w:uiPriority w:val="0"/>
    <w:rPr>
      <w:color w:val="0000FF"/>
      <w:sz w:val="21"/>
    </w:rPr>
  </w:style>
  <w:style w:type="character" w:customStyle="1" w:styleId="94">
    <w:name w:val="正文文本缩进 3 Char"/>
    <w:link w:val="50"/>
    <w:qFormat/>
    <w:uiPriority w:val="0"/>
    <w:rPr>
      <w:kern w:val="2"/>
      <w:sz w:val="24"/>
    </w:rPr>
  </w:style>
  <w:style w:type="character" w:customStyle="1" w:styleId="95">
    <w:name w:val="HTML 预设格式 Char"/>
    <w:link w:val="54"/>
    <w:qFormat/>
    <w:uiPriority w:val="0"/>
    <w:rPr>
      <w:rFonts w:ascii="黑体" w:hAnsi="Courier New" w:eastAsia="黑体"/>
    </w:rPr>
  </w:style>
  <w:style w:type="character" w:customStyle="1" w:styleId="96">
    <w:name w:val="正文首行缩进 2 Char"/>
    <w:link w:val="59"/>
    <w:qFormat/>
    <w:uiPriority w:val="0"/>
    <w:rPr>
      <w:rFonts w:ascii="宋体" w:hAnsi="宋体"/>
      <w:kern w:val="2"/>
      <w:sz w:val="21"/>
      <w:szCs w:val="24"/>
    </w:rPr>
  </w:style>
  <w:style w:type="character" w:customStyle="1" w:styleId="97">
    <w:name w:val="正文缩进 字符"/>
    <w:qFormat/>
    <w:uiPriority w:val="0"/>
    <w:rPr>
      <w:rFonts w:ascii="宋体" w:eastAsia="宋体"/>
      <w:snapToGrid/>
      <w:color w:val="000000"/>
      <w:kern w:val="28"/>
      <w:sz w:val="28"/>
      <w:lang w:val="en-US" w:eastAsia="zh-CN" w:bidi="ar-SA"/>
    </w:rPr>
  </w:style>
  <w:style w:type="character" w:customStyle="1" w:styleId="98">
    <w:name w:val="链接"/>
    <w:qFormat/>
    <w:uiPriority w:val="0"/>
    <w:rPr>
      <w:color w:val="0000FF"/>
      <w:sz w:val="21"/>
      <w:szCs w:val="21"/>
      <w:u w:val="single"/>
    </w:rPr>
  </w:style>
  <w:style w:type="character" w:customStyle="1" w:styleId="99">
    <w:name w:val="Char Char7"/>
    <w:semiHidden/>
    <w:qFormat/>
    <w:uiPriority w:val="0"/>
    <w:rPr>
      <w:rFonts w:eastAsia="宋体"/>
      <w:kern w:val="2"/>
      <w:sz w:val="21"/>
      <w:szCs w:val="24"/>
      <w:lang w:val="en-US" w:eastAsia="zh-CN" w:bidi="ar-SA"/>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样式4 Char"/>
    <w:qFormat/>
    <w:uiPriority w:val="0"/>
    <w:rPr>
      <w:rFonts w:ascii="仿宋_GB2312" w:hAnsi="仿宋" w:eastAsia="仿宋_GB2312"/>
      <w:b/>
      <w:kern w:val="2"/>
      <w:sz w:val="32"/>
      <w:szCs w:val="32"/>
      <w:lang w:bidi="ar-SA"/>
    </w:rPr>
  </w:style>
  <w:style w:type="character" w:customStyle="1" w:styleId="103">
    <w:name w:val="hui"/>
    <w:qFormat/>
    <w:uiPriority w:val="0"/>
  </w:style>
  <w:style w:type="character" w:customStyle="1" w:styleId="104">
    <w:name w:val="big1"/>
    <w:qFormat/>
    <w:uiPriority w:val="0"/>
    <w:rPr>
      <w:rFonts w:hint="eastAsia" w:ascii="宋体" w:hAnsi="宋体" w:eastAsia="宋体"/>
      <w:color w:val="333333"/>
      <w:sz w:val="22"/>
      <w:szCs w:val="22"/>
    </w:rPr>
  </w:style>
  <w:style w:type="character" w:customStyle="1" w:styleId="105">
    <w:name w:val="样式 标题 4h4H4Fab-4T5Ref Heading 1rh1Heading sqlsect 1.2.3.... Char"/>
    <w:link w:val="106"/>
    <w:qFormat/>
    <w:uiPriority w:val="0"/>
    <w:rPr>
      <w:rFonts w:ascii="微软雅黑" w:hAnsi="微软雅黑" w:eastAsia="微软雅黑"/>
      <w:b/>
      <w:bCs/>
      <w:kern w:val="2"/>
      <w:sz w:val="24"/>
      <w:szCs w:val="28"/>
    </w:rPr>
  </w:style>
  <w:style w:type="paragraph" w:customStyle="1" w:styleId="106">
    <w:name w:val="样式 标题 4h4H4Fab-4T5Ref Heading 1rh1Heading sqlsect 1.2.3...."/>
    <w:basedOn w:val="6"/>
    <w:link w:val="105"/>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7">
    <w:name w:val="正文缩进 Char"/>
    <w:qFormat/>
    <w:uiPriority w:val="0"/>
    <w:rPr>
      <w:rFonts w:eastAsia="宋体"/>
      <w:kern w:val="2"/>
      <w:sz w:val="21"/>
      <w:lang w:val="en-US" w:eastAsia="zh-CN"/>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dandyren_title1"/>
    <w:qFormat/>
    <w:uiPriority w:val="0"/>
    <w:rPr>
      <w:b/>
      <w:bCs/>
      <w:color w:val="FF6633"/>
      <w:sz w:val="18"/>
      <w:szCs w:val="18"/>
    </w:rPr>
  </w:style>
  <w:style w:type="character" w:customStyle="1" w:styleId="110">
    <w:name w:val="正文1 Char"/>
    <w:qFormat/>
    <w:uiPriority w:val="0"/>
    <w:rPr>
      <w:rFonts w:ascii="宋体" w:eastAsia="宋体"/>
      <w:snapToGrid w:val="0"/>
      <w:color w:val="000000"/>
      <w:kern w:val="28"/>
      <w:sz w:val="28"/>
      <w:lang w:val="en-US" w:eastAsia="zh-CN" w:bidi="ar-SA"/>
    </w:rPr>
  </w:style>
  <w:style w:type="character" w:customStyle="1" w:styleId="111">
    <w:name w:val="Footer-Even Char1"/>
    <w:qFormat/>
    <w:uiPriority w:val="0"/>
    <w:rPr>
      <w:rFonts w:eastAsia="宋体"/>
      <w:kern w:val="2"/>
      <w:sz w:val="18"/>
      <w:szCs w:val="18"/>
      <w:lang w:val="en-US" w:eastAsia="zh-CN" w:bidi="ar-SA"/>
    </w:rPr>
  </w:style>
  <w:style w:type="character" w:customStyle="1" w:styleId="112">
    <w:name w:val="正文1 Char1"/>
    <w:qFormat/>
    <w:uiPriority w:val="0"/>
    <w:rPr>
      <w:rFonts w:ascii="仿宋_GB2312" w:hAnsi="Courier New" w:eastAsia="仿宋_GB2312"/>
      <w:kern w:val="28"/>
      <w:sz w:val="24"/>
      <w:szCs w:val="24"/>
    </w:rPr>
  </w:style>
  <w:style w:type="character" w:customStyle="1" w:styleId="113">
    <w:name w:val="font21"/>
    <w:qFormat/>
    <w:uiPriority w:val="0"/>
    <w:rPr>
      <w:rFonts w:hint="eastAsia" w:ascii="宋体" w:hAnsi="宋体" w:eastAsia="宋体"/>
      <w:kern w:val="2"/>
      <w:sz w:val="28"/>
      <w:szCs w:val="28"/>
      <w:lang w:val="en-US" w:eastAsia="zh-CN" w:bidi="ar-SA"/>
    </w:rPr>
  </w:style>
  <w:style w:type="character" w:customStyle="1" w:styleId="114">
    <w:name w:val="PI Char"/>
    <w:qFormat/>
    <w:uiPriority w:val="0"/>
    <w:rPr>
      <w:rFonts w:ascii="宋体" w:hAnsi="宋体" w:eastAsia="宋体"/>
      <w:kern w:val="2"/>
      <w:sz w:val="24"/>
      <w:szCs w:val="24"/>
      <w:lang w:val="en-US" w:eastAsia="zh-CN" w:bidi="ar-SA"/>
    </w:rPr>
  </w:style>
  <w:style w:type="character" w:customStyle="1" w:styleId="115">
    <w:name w:val="pt141"/>
    <w:qFormat/>
    <w:uiPriority w:val="0"/>
    <w:rPr>
      <w:color w:val="330066"/>
      <w:sz w:val="22"/>
      <w:szCs w:val="22"/>
    </w:rPr>
  </w:style>
  <w:style w:type="character" w:customStyle="1" w:styleId="116">
    <w:name w:val="正文 编号 Char"/>
    <w:qFormat/>
    <w:uiPriority w:val="0"/>
    <w:rPr>
      <w:rFonts w:ascii="仿宋_GB2312" w:hAnsi="仿宋_GB2312" w:eastAsia="仿宋_GB2312"/>
      <w:kern w:val="2"/>
      <w:sz w:val="24"/>
      <w:lang w:bidi="ar-SA"/>
    </w:rPr>
  </w:style>
  <w:style w:type="character" w:customStyle="1" w:styleId="117">
    <w:name w:val="unnamed11"/>
    <w:qFormat/>
    <w:uiPriority w:val="0"/>
    <w:rPr>
      <w:sz w:val="20"/>
      <w:szCs w:val="20"/>
    </w:rPr>
  </w:style>
  <w:style w:type="character" w:customStyle="1" w:styleId="118">
    <w:name w:val="DO_NOT_TRANSLATE"/>
    <w:qFormat/>
    <w:uiPriority w:val="0"/>
    <w:rPr>
      <w:rFonts w:ascii="Courier New" w:hAnsi="Courier New" w:cs="Courier New"/>
      <w:color w:val="800000"/>
    </w:rPr>
  </w:style>
  <w:style w:type="character" w:customStyle="1" w:styleId="119">
    <w:name w:val="正文（缩进2汉字） Char"/>
    <w:link w:val="120"/>
    <w:qFormat/>
    <w:uiPriority w:val="0"/>
    <w:rPr>
      <w:rFonts w:ascii="宋体"/>
    </w:rPr>
  </w:style>
  <w:style w:type="paragraph" w:customStyle="1" w:styleId="120">
    <w:name w:val="正文（缩进2汉字）"/>
    <w:basedOn w:val="1"/>
    <w:link w:val="119"/>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1">
    <w:name w:val="solutionfonts"/>
    <w:qFormat/>
    <w:uiPriority w:val="0"/>
  </w:style>
  <w:style w:type="character" w:customStyle="1" w:styleId="122">
    <w:name w:val="公文正文 Char"/>
    <w:qFormat/>
    <w:uiPriority w:val="0"/>
    <w:rPr>
      <w:rFonts w:ascii="仿宋_GB2312" w:eastAsia="仿宋_GB2312"/>
      <w:kern w:val="2"/>
      <w:sz w:val="24"/>
      <w:szCs w:val="24"/>
      <w:lang w:val="en-US" w:eastAsia="zh-CN" w:bidi="ar-SA"/>
    </w:rPr>
  </w:style>
  <w:style w:type="character" w:customStyle="1" w:styleId="123">
    <w:name w:val="Font Style82"/>
    <w:qFormat/>
    <w:uiPriority w:val="99"/>
    <w:rPr>
      <w:rFonts w:ascii="宋体" w:eastAsia="宋体" w:cs="宋体"/>
      <w:color w:val="000000"/>
      <w:sz w:val="14"/>
      <w:szCs w:val="14"/>
    </w:rPr>
  </w:style>
  <w:style w:type="character" w:customStyle="1" w:styleId="124">
    <w:name w:val="标题 2 Char"/>
    <w:qFormat/>
    <w:uiPriority w:val="0"/>
    <w:rPr>
      <w:rFonts w:ascii="Arial" w:hAnsi="Arial" w:eastAsia="黑体"/>
      <w:b/>
      <w:kern w:val="2"/>
      <w:sz w:val="32"/>
      <w:lang w:val="en-US" w:eastAsia="zh-CN"/>
    </w:rPr>
  </w:style>
  <w:style w:type="character" w:customStyle="1" w:styleId="125">
    <w:name w:val="Balloon Text Char"/>
    <w:semiHidden/>
    <w:qFormat/>
    <w:locked/>
    <w:uiPriority w:val="0"/>
    <w:rPr>
      <w:rFonts w:eastAsia="宋体"/>
      <w:kern w:val="2"/>
      <w:sz w:val="18"/>
      <w:szCs w:val="18"/>
      <w:lang w:val="en-US" w:eastAsia="zh-CN" w:bidi="ar-SA"/>
    </w:rPr>
  </w:style>
  <w:style w:type="character" w:customStyle="1" w:styleId="126">
    <w:name w:val="tw4winTerm"/>
    <w:qFormat/>
    <w:uiPriority w:val="0"/>
    <w:rPr>
      <w:color w:val="0000FF"/>
    </w:rPr>
  </w:style>
  <w:style w:type="character" w:customStyle="1" w:styleId="127">
    <w:name w:val="px14"/>
    <w:qFormat/>
    <w:uiPriority w:val="0"/>
    <w:rPr>
      <w:rFonts w:ascii="仿宋_GB2312" w:eastAsia="微软雅黑" w:cs="Times New Roman"/>
      <w:b/>
      <w:kern w:val="2"/>
      <w:sz w:val="32"/>
      <w:szCs w:val="32"/>
      <w:lang w:val="en-US" w:eastAsia="zh-CN" w:bidi="ar-SA"/>
    </w:rPr>
  </w:style>
  <w:style w:type="character" w:customStyle="1" w:styleId="12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9">
    <w:name w:val="副标题 Char1"/>
    <w:qFormat/>
    <w:uiPriority w:val="0"/>
    <w:rPr>
      <w:rFonts w:ascii="Cambria" w:hAnsi="Cambria" w:eastAsia="宋体" w:cs="Times New Roman"/>
      <w:b/>
      <w:bCs/>
      <w:snapToGrid w:val="0"/>
      <w:kern w:val="28"/>
      <w:sz w:val="32"/>
      <w:szCs w:val="32"/>
    </w:rPr>
  </w:style>
  <w:style w:type="character" w:customStyle="1" w:styleId="130">
    <w:name w:val="Header Char"/>
    <w:semiHidden/>
    <w:qFormat/>
    <w:locked/>
    <w:uiPriority w:val="0"/>
    <w:rPr>
      <w:rFonts w:eastAsia="宋体"/>
      <w:kern w:val="2"/>
      <w:sz w:val="18"/>
      <w:szCs w:val="18"/>
      <w:lang w:val="en-US" w:eastAsia="zh-CN" w:bidi="ar-SA"/>
    </w:rPr>
  </w:style>
  <w:style w:type="character" w:customStyle="1" w:styleId="131">
    <w:name w:val="tw4winExternal"/>
    <w:qFormat/>
    <w:uiPriority w:val="0"/>
    <w:rPr>
      <w:rFonts w:ascii="Courier New" w:hAnsi="Courier New" w:cs="Courier New"/>
      <w:color w:val="808080"/>
    </w:rPr>
  </w:style>
  <w:style w:type="character" w:customStyle="1" w:styleId="132">
    <w:name w:val="正文首行缩进两字 Char"/>
    <w:qFormat/>
    <w:uiPriority w:val="0"/>
    <w:rPr>
      <w:sz w:val="24"/>
      <w:szCs w:val="24"/>
      <w:lang w:val="en-US" w:eastAsia="zh-CN" w:bidi="ar-SA"/>
    </w:rPr>
  </w:style>
  <w:style w:type="character" w:customStyle="1" w:styleId="133">
    <w:name w:val="Comment Text Char"/>
    <w:semiHidden/>
    <w:qFormat/>
    <w:locked/>
    <w:uiPriority w:val="0"/>
    <w:rPr>
      <w:rFonts w:ascii="宋体" w:hAnsi="宋体" w:eastAsia="宋体"/>
      <w:kern w:val="2"/>
      <w:sz w:val="24"/>
      <w:lang w:val="en-US" w:eastAsia="zh-CN" w:bidi="ar-SA"/>
    </w:rPr>
  </w:style>
  <w:style w:type="character" w:customStyle="1" w:styleId="134">
    <w:name w:val="bookmark-item"/>
    <w:qFormat/>
    <w:uiPriority w:val="0"/>
  </w:style>
  <w:style w:type="character" w:customStyle="1" w:styleId="135">
    <w:name w:val="hei16b1"/>
    <w:qFormat/>
    <w:uiPriority w:val="0"/>
    <w:rPr>
      <w:rFonts w:hint="default" w:ascii="Arial" w:hAnsi="Arial" w:cs="Arial"/>
      <w:b/>
      <w:bCs/>
      <w:color w:val="000000"/>
      <w:sz w:val="24"/>
      <w:szCs w:val="24"/>
    </w:rPr>
  </w:style>
  <w:style w:type="character" w:customStyle="1" w:styleId="136">
    <w:name w:val="正文2 Char"/>
    <w:qFormat/>
    <w:uiPriority w:val="0"/>
    <w:rPr>
      <w:rFonts w:eastAsia="宋体"/>
      <w:kern w:val="2"/>
      <w:sz w:val="24"/>
      <w:lang w:val="en-US" w:eastAsia="zh-CN" w:bidi="ar-SA"/>
    </w:rPr>
  </w:style>
  <w:style w:type="character" w:customStyle="1" w:styleId="137">
    <w:name w:val="h Char Char1"/>
    <w:qFormat/>
    <w:uiPriority w:val="0"/>
    <w:rPr>
      <w:rFonts w:eastAsia="宋体"/>
      <w:kern w:val="2"/>
      <w:sz w:val="18"/>
      <w:szCs w:val="18"/>
      <w:lang w:val="en-US" w:eastAsia="zh-CN" w:bidi="ar-SA"/>
    </w:rPr>
  </w:style>
  <w:style w:type="character" w:customStyle="1" w:styleId="138">
    <w:name w:val="正文 项目 Char"/>
    <w:qFormat/>
    <w:uiPriority w:val="0"/>
    <w:rPr>
      <w:rFonts w:ascii="仿宋_GB2312" w:hAnsi="仿宋_GB2312" w:eastAsia="仿宋_GB2312"/>
      <w:kern w:val="2"/>
      <w:sz w:val="24"/>
      <w:lang w:bidi="ar-SA"/>
    </w:rPr>
  </w:style>
  <w:style w:type="character" w:customStyle="1" w:styleId="139">
    <w:name w:val="正文 项目2 Char"/>
    <w:qFormat/>
    <w:uiPriority w:val="0"/>
    <w:rPr>
      <w:lang w:bidi="ar-SA"/>
    </w:rPr>
  </w:style>
  <w:style w:type="character" w:customStyle="1" w:styleId="140">
    <w:name w:val="插图说明 Char"/>
    <w:qFormat/>
    <w:uiPriority w:val="0"/>
    <w:rPr>
      <w:rFonts w:eastAsia="黑体"/>
      <w:sz w:val="24"/>
      <w:lang w:val="en-US" w:eastAsia="zh-CN"/>
    </w:rPr>
  </w:style>
  <w:style w:type="character" w:customStyle="1" w:styleId="141">
    <w:name w:val="Char Char6"/>
    <w:qFormat/>
    <w:uiPriority w:val="0"/>
    <w:rPr>
      <w:rFonts w:eastAsia="宋体"/>
      <w:kern w:val="2"/>
      <w:sz w:val="21"/>
      <w:szCs w:val="24"/>
      <w:lang w:val="en-US" w:eastAsia="zh-CN" w:bidi="ar-SA"/>
    </w:rPr>
  </w:style>
  <w:style w:type="character" w:customStyle="1" w:styleId="142">
    <w:name w:val="标题4-dyf Char"/>
    <w:link w:val="143"/>
    <w:qFormat/>
    <w:uiPriority w:val="0"/>
    <w:rPr>
      <w:rFonts w:ascii="Cambria" w:hAnsi="Cambria"/>
      <w:b/>
      <w:bCs/>
      <w:color w:val="000000"/>
      <w:kern w:val="2"/>
      <w:sz w:val="21"/>
      <w:szCs w:val="21"/>
    </w:rPr>
  </w:style>
  <w:style w:type="paragraph" w:customStyle="1" w:styleId="143">
    <w:name w:val="标题4-dyf"/>
    <w:basedOn w:val="6"/>
    <w:link w:val="14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4">
    <w:name w:val="Body Text(ch) Char Char"/>
    <w:qFormat/>
    <w:uiPriority w:val="0"/>
    <w:rPr>
      <w:rFonts w:ascii="宋体"/>
      <w:kern w:val="2"/>
      <w:sz w:val="24"/>
      <w:szCs w:val="21"/>
      <w:lang w:val="zh-CN"/>
    </w:rPr>
  </w:style>
  <w:style w:type="character" w:customStyle="1" w:styleId="145">
    <w:name w:val="gray6"/>
    <w:qFormat/>
    <w:uiPriority w:val="0"/>
  </w:style>
  <w:style w:type="character" w:customStyle="1" w:styleId="146">
    <w:name w:val="blue1"/>
    <w:qFormat/>
    <w:uiPriority w:val="0"/>
  </w:style>
  <w:style w:type="character" w:customStyle="1" w:styleId="147">
    <w:name w:val="纯文本 字符"/>
    <w:qFormat/>
    <w:uiPriority w:val="0"/>
    <w:rPr>
      <w:rFonts w:ascii="宋体" w:hAnsi="Courier New" w:eastAsia="宋体" w:cs="Arial"/>
      <w:snapToGrid/>
      <w:kern w:val="2"/>
      <w:sz w:val="21"/>
      <w:szCs w:val="21"/>
      <w:lang w:val="en-US" w:eastAsia="zh-CN" w:bidi="ar-SA"/>
    </w:rPr>
  </w:style>
  <w:style w:type="character" w:customStyle="1" w:styleId="148">
    <w:name w:val="页眉 Char1"/>
    <w:qFormat/>
    <w:uiPriority w:val="0"/>
    <w:rPr>
      <w:rFonts w:eastAsia="宋体"/>
      <w:kern w:val="2"/>
      <w:sz w:val="18"/>
      <w:szCs w:val="18"/>
      <w:lang w:val="en-US" w:eastAsia="zh-CN" w:bidi="ar-SA"/>
    </w:rPr>
  </w:style>
  <w:style w:type="character" w:customStyle="1" w:styleId="149">
    <w:name w:val="纯文本 Char Char Char"/>
    <w:qFormat/>
    <w:uiPriority w:val="0"/>
    <w:rPr>
      <w:rFonts w:ascii="宋体" w:hAnsi="Courier New" w:eastAsia="宋体"/>
      <w:kern w:val="2"/>
      <w:sz w:val="21"/>
      <w:lang w:val="en-US" w:eastAsia="zh-CN" w:bidi="ar-SA"/>
    </w:rPr>
  </w:style>
  <w:style w:type="character" w:customStyle="1" w:styleId="150">
    <w:name w:val="样式8 Char"/>
    <w:qFormat/>
    <w:uiPriority w:val="0"/>
    <w:rPr>
      <w:rFonts w:ascii="仿宋_GB2312" w:hAnsi="宋体" w:eastAsia="仿宋_GB2312"/>
      <w:b/>
      <w:bCs/>
      <w:kern w:val="2"/>
      <w:sz w:val="24"/>
      <w:szCs w:val="24"/>
    </w:rPr>
  </w:style>
  <w:style w:type="character" w:customStyle="1" w:styleId="151">
    <w:name w:val="content"/>
    <w:qFormat/>
    <w:uiPriority w:val="0"/>
  </w:style>
  <w:style w:type="character" w:customStyle="1" w:styleId="152">
    <w:name w:val="f141"/>
    <w:qFormat/>
    <w:uiPriority w:val="0"/>
    <w:rPr>
      <w:rFonts w:ascii="Tahoma" w:hAnsi="Tahoma" w:eastAsia="宋体"/>
      <w:b/>
      <w:kern w:val="2"/>
      <w:sz w:val="21"/>
      <w:szCs w:val="21"/>
      <w:lang w:val="en-US" w:eastAsia="zh-CN" w:bidi="ar-SA"/>
    </w:rPr>
  </w:style>
  <w:style w:type="character" w:customStyle="1" w:styleId="153">
    <w:name w:val="b11_01b Char"/>
    <w:link w:val="154"/>
    <w:qFormat/>
    <w:uiPriority w:val="0"/>
    <w:rPr>
      <w:rFonts w:ascii="Verdana" w:hAnsi="Verdana"/>
      <w:b/>
      <w:bCs/>
      <w:color w:val="4A82CA"/>
      <w:sz w:val="17"/>
      <w:szCs w:val="17"/>
    </w:rPr>
  </w:style>
  <w:style w:type="paragraph" w:customStyle="1" w:styleId="154">
    <w:name w:val="b11_01b"/>
    <w:basedOn w:val="1"/>
    <w:next w:val="1"/>
    <w:link w:val="153"/>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5">
    <w:name w:val="Char Char5"/>
    <w:qFormat/>
    <w:uiPriority w:val="0"/>
    <w:rPr>
      <w:rFonts w:ascii="宋体" w:hAnsi="Courier New" w:eastAsia="宋体"/>
      <w:kern w:val="2"/>
      <w:sz w:val="21"/>
      <w:lang w:val="en-US" w:eastAsia="zh-CN"/>
    </w:rPr>
  </w:style>
  <w:style w:type="character" w:customStyle="1" w:styleId="156">
    <w:name w:val="myp1111"/>
    <w:qFormat/>
    <w:uiPriority w:val="0"/>
    <w:rPr>
      <w:rFonts w:hint="default" w:ascii="ˎ̥" w:hAnsi="ˎ̥"/>
      <w:color w:val="000000"/>
      <w:sz w:val="20"/>
      <w:szCs w:val="20"/>
      <w:u w:val="none"/>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Heading 7 Char"/>
    <w:qFormat/>
    <w:locked/>
    <w:uiPriority w:val="0"/>
    <w:rPr>
      <w:rFonts w:ascii="宋体" w:hAnsi="宋体" w:eastAsia="宋体"/>
      <w:b/>
      <w:bCs/>
      <w:kern w:val="2"/>
      <w:sz w:val="24"/>
      <w:szCs w:val="24"/>
      <w:lang w:val="en-US" w:eastAsia="zh-CN" w:bidi="ar-SA"/>
    </w:rPr>
  </w:style>
  <w:style w:type="character" w:customStyle="1" w:styleId="159">
    <w:name w:val="普通文字 Char Char1"/>
    <w:qFormat/>
    <w:uiPriority w:val="0"/>
    <w:rPr>
      <w:rFonts w:ascii="宋体" w:hAnsi="Courier New"/>
      <w:kern w:val="2"/>
      <w:sz w:val="21"/>
    </w:rPr>
  </w:style>
  <w:style w:type="character" w:customStyle="1" w:styleId="160">
    <w:name w:val="Char Char"/>
    <w:qFormat/>
    <w:uiPriority w:val="0"/>
    <w:rPr>
      <w:rFonts w:ascii="宋体" w:hAnsi="Courier New" w:eastAsia="宋体"/>
      <w:kern w:val="2"/>
      <w:sz w:val="21"/>
      <w:lang w:val="en-US" w:eastAsia="zh-CN" w:bidi="ar-SA"/>
    </w:rPr>
  </w:style>
  <w:style w:type="character" w:customStyle="1" w:styleId="161">
    <w:name w:val="Char Char2"/>
    <w:qFormat/>
    <w:uiPriority w:val="0"/>
    <w:rPr>
      <w:rFonts w:eastAsia="宋体"/>
      <w:b/>
      <w:bCs/>
      <w:kern w:val="2"/>
      <w:sz w:val="21"/>
      <w:szCs w:val="24"/>
      <w:lang w:val="en-US" w:eastAsia="zh-CN" w:bidi="ar-SA"/>
    </w:rPr>
  </w:style>
  <w:style w:type="character" w:customStyle="1" w:styleId="162">
    <w:name w:val="普通文字 Char3"/>
    <w:qFormat/>
    <w:uiPriority w:val="0"/>
    <w:rPr>
      <w:rFonts w:ascii="宋体" w:hAnsi="Courier New" w:eastAsia="宋体"/>
      <w:kern w:val="2"/>
      <w:sz w:val="21"/>
      <w:lang w:val="en-US" w:eastAsia="zh-CN" w:bidi="ar-SA"/>
    </w:rPr>
  </w:style>
  <w:style w:type="character" w:customStyle="1" w:styleId="163">
    <w:name w:val="unnamed31"/>
    <w:qFormat/>
    <w:uiPriority w:val="0"/>
    <w:rPr>
      <w:rFonts w:ascii="Tahoma" w:hAnsi="Tahoma" w:eastAsia="宋体"/>
      <w:b/>
      <w:kern w:val="2"/>
      <w:sz w:val="24"/>
      <w:szCs w:val="32"/>
      <w:u w:val="none"/>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6">
    <w:name w:val="页眉 Char"/>
    <w:qFormat/>
    <w:uiPriority w:val="99"/>
    <w:rPr>
      <w:rFonts w:eastAsia="仿宋_GB2312"/>
      <w:kern w:val="2"/>
      <w:sz w:val="18"/>
      <w:lang w:val="en-US" w:eastAsia="zh-CN"/>
    </w:rPr>
  </w:style>
  <w:style w:type="character" w:customStyle="1" w:styleId="167">
    <w:name w:val="纯文本 Char1"/>
    <w:link w:val="168"/>
    <w:qFormat/>
    <w:uiPriority w:val="0"/>
    <w:rPr>
      <w:rFonts w:ascii="宋体" w:hAnsi="Courier New"/>
    </w:rPr>
  </w:style>
  <w:style w:type="paragraph" w:customStyle="1" w:styleId="168">
    <w:name w:val="纯文本1"/>
    <w:basedOn w:val="1"/>
    <w:link w:val="167"/>
    <w:qFormat/>
    <w:uiPriority w:val="0"/>
    <w:pPr>
      <w:adjustRightInd/>
    </w:pPr>
    <w:rPr>
      <w:rFonts w:ascii="宋体" w:hAnsi="Courier New"/>
      <w:kern w:val="0"/>
      <w:sz w:val="20"/>
      <w:szCs w:val="20"/>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ca-131"/>
    <w:qFormat/>
    <w:uiPriority w:val="0"/>
    <w:rPr>
      <w:rFonts w:hint="eastAsia" w:ascii="仿宋_GB2312" w:eastAsia="仿宋_GB2312"/>
      <w:b/>
      <w:bCs/>
      <w:color w:val="000000"/>
      <w:spacing w:val="-20"/>
      <w:sz w:val="24"/>
      <w:szCs w:val="24"/>
    </w:rPr>
  </w:style>
  <w:style w:type="character" w:customStyle="1" w:styleId="171">
    <w:name w:val="正文首行缩进 Char Char Char Char Char Char"/>
    <w:qFormat/>
    <w:uiPriority w:val="0"/>
    <w:rPr>
      <w:rFonts w:ascii="宋体" w:eastAsia="宋体"/>
      <w:kern w:val="2"/>
      <w:sz w:val="24"/>
      <w:lang w:val="zh-CN" w:bidi="ar-SA"/>
    </w:rPr>
  </w:style>
  <w:style w:type="character" w:customStyle="1" w:styleId="172">
    <w:name w:val="Char Char12"/>
    <w:qFormat/>
    <w:uiPriority w:val="0"/>
    <w:rPr>
      <w:rFonts w:ascii="仿宋_GB2312" w:eastAsia="仿宋_GB2312"/>
      <w:b/>
      <w:bCs/>
      <w:kern w:val="2"/>
      <w:sz w:val="24"/>
      <w:szCs w:val="24"/>
      <w:lang w:val="zh-CN" w:eastAsia="zh-CN" w:bidi="ar-SA"/>
    </w:rPr>
  </w:style>
  <w:style w:type="character" w:customStyle="1" w:styleId="173">
    <w:name w:val="标题 2 Char Char"/>
    <w:qFormat/>
    <w:uiPriority w:val="0"/>
    <w:rPr>
      <w:rFonts w:ascii="楷体_GB2312" w:hAnsi="Arial" w:eastAsia="楷体_GB2312"/>
      <w:b/>
      <w:bCs/>
      <w:kern w:val="2"/>
      <w:sz w:val="24"/>
      <w:szCs w:val="32"/>
      <w:lang w:val="en-US" w:eastAsia="zh-CN" w:bidi="ar-SA"/>
    </w:rPr>
  </w:style>
  <w:style w:type="character" w:customStyle="1" w:styleId="174">
    <w:name w:val="tw4winError"/>
    <w:qFormat/>
    <w:uiPriority w:val="0"/>
    <w:rPr>
      <w:rFonts w:ascii="Courier New" w:hAnsi="Courier New" w:cs="Courier New"/>
      <w:color w:val="00FF00"/>
      <w:sz w:val="40"/>
      <w:szCs w:val="40"/>
    </w:rPr>
  </w:style>
  <w:style w:type="character" w:customStyle="1" w:styleId="175">
    <w:name w:val="Char Char4"/>
    <w:qFormat/>
    <w:uiPriority w:val="0"/>
    <w:rPr>
      <w:rFonts w:eastAsia="宋体"/>
      <w:b/>
      <w:sz w:val="24"/>
      <w:lang w:val="en-GB" w:eastAsia="zh-CN" w:bidi="ar-SA"/>
    </w:rPr>
  </w:style>
  <w:style w:type="character" w:customStyle="1" w:styleId="176">
    <w:name w:val="Char Char10"/>
    <w:semiHidden/>
    <w:qFormat/>
    <w:uiPriority w:val="0"/>
    <w:rPr>
      <w:rFonts w:ascii="宋体" w:hAnsi="宋体"/>
      <w:kern w:val="2"/>
      <w:sz w:val="21"/>
      <w:szCs w:val="24"/>
    </w:rPr>
  </w:style>
  <w:style w:type="character" w:customStyle="1" w:styleId="177">
    <w:name w:val="Ò³Ã¼ Char Char"/>
    <w:qFormat/>
    <w:uiPriority w:val="0"/>
    <w:rPr>
      <w:rFonts w:eastAsia="宋体"/>
      <w:kern w:val="2"/>
      <w:sz w:val="18"/>
      <w:lang w:val="en-US" w:eastAsia="zh-CN" w:bidi="ar-SA"/>
    </w:rPr>
  </w:style>
  <w:style w:type="character" w:customStyle="1" w:styleId="178">
    <w:name w:val="页脚 Char1"/>
    <w:qFormat/>
    <w:uiPriority w:val="0"/>
    <w:rPr>
      <w:rFonts w:eastAsia="宋体"/>
      <w:kern w:val="2"/>
      <w:sz w:val="18"/>
      <w:szCs w:val="18"/>
      <w:lang w:val="en-US" w:eastAsia="zh-CN" w:bidi="ar-SA"/>
    </w:rPr>
  </w:style>
  <w:style w:type="character" w:customStyle="1" w:styleId="179">
    <w:name w:val="c7 style3"/>
    <w:qFormat/>
    <w:uiPriority w:val="0"/>
  </w:style>
  <w:style w:type="character" w:customStyle="1" w:styleId="180">
    <w:name w:val="标准正文格式 Char"/>
    <w:qFormat/>
    <w:uiPriority w:val="0"/>
    <w:rPr>
      <w:rFonts w:ascii="宋体" w:eastAsia="仿宋_GB2312" w:cs="宋体"/>
      <w:color w:val="000000"/>
      <w:sz w:val="24"/>
      <w:lang w:val="en-US" w:eastAsia="zh-CN" w:bidi="ar-SA"/>
    </w:rPr>
  </w:style>
  <w:style w:type="character" w:customStyle="1" w:styleId="181">
    <w:name w:val="javascript"/>
    <w:qFormat/>
    <w:uiPriority w:val="0"/>
  </w:style>
  <w:style w:type="character" w:customStyle="1" w:styleId="182">
    <w:name w:val="Char Char11"/>
    <w:qFormat/>
    <w:locked/>
    <w:uiPriority w:val="0"/>
    <w:rPr>
      <w:rFonts w:ascii="宋体" w:hAnsi="宋体" w:eastAsia="宋体"/>
      <w:b/>
      <w:kern w:val="2"/>
      <w:sz w:val="24"/>
      <w:szCs w:val="24"/>
      <w:lang w:val="en-US" w:eastAsia="zh-CN" w:bidi="ar-SA"/>
    </w:rPr>
  </w:style>
  <w:style w:type="character" w:customStyle="1" w:styleId="183">
    <w:name w:val="Char Char51"/>
    <w:qFormat/>
    <w:uiPriority w:val="0"/>
    <w:rPr>
      <w:rFonts w:ascii="宋体" w:hAnsi="Courier New" w:eastAsia="宋体"/>
      <w:kern w:val="2"/>
      <w:sz w:val="21"/>
      <w:lang w:val="en-US" w:eastAsia="zh-CN"/>
    </w:rPr>
  </w:style>
  <w:style w:type="character" w:customStyle="1" w:styleId="184">
    <w:name w:val="标题 3 Char2"/>
    <w:qFormat/>
    <w:uiPriority w:val="0"/>
    <w:rPr>
      <w:rFonts w:eastAsia="宋体"/>
      <w:b/>
      <w:bCs/>
      <w:kern w:val="2"/>
      <w:sz w:val="32"/>
      <w:szCs w:val="32"/>
      <w:lang w:val="en-US" w:eastAsia="zh-CN" w:bidi="ar-SA"/>
    </w:rPr>
  </w:style>
  <w:style w:type="character" w:customStyle="1" w:styleId="185">
    <w:name w:val="h Char Char"/>
    <w:qFormat/>
    <w:uiPriority w:val="0"/>
    <w:rPr>
      <w:rFonts w:eastAsia="宋体"/>
      <w:kern w:val="2"/>
      <w:sz w:val="18"/>
      <w:lang w:val="en-US" w:eastAsia="zh-CN" w:bidi="ar-SA"/>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Bold"/>
    <w:qFormat/>
    <w:uiPriority w:val="0"/>
    <w:rPr>
      <w:rFonts w:ascii="Arial" w:hAnsi="Arial" w:eastAsia="黑体" w:cs="Times New Roman"/>
      <w:b/>
      <w:kern w:val="2"/>
      <w:sz w:val="32"/>
      <w:szCs w:val="32"/>
      <w:lang w:val="en-US" w:eastAsia="zh-CN" w:bidi="ar-SA"/>
    </w:rPr>
  </w:style>
  <w:style w:type="character" w:customStyle="1" w:styleId="188">
    <w:name w:val="Char Char3"/>
    <w:qFormat/>
    <w:uiPriority w:val="0"/>
    <w:rPr>
      <w:rFonts w:eastAsia="宋体"/>
      <w:kern w:val="2"/>
      <w:sz w:val="21"/>
      <w:szCs w:val="24"/>
      <w:lang w:val="en-US" w:eastAsia="zh-CN" w:bidi="ar-SA"/>
    </w:rPr>
  </w:style>
  <w:style w:type="character" w:customStyle="1" w:styleId="189">
    <w:name w:val="正文文本缩进 字符"/>
    <w:qFormat/>
    <w:uiPriority w:val="0"/>
    <w:rPr>
      <w:rFonts w:ascii="宋体" w:hAnsi="宋体"/>
      <w:kern w:val="2"/>
      <w:sz w:val="24"/>
      <w:szCs w:val="24"/>
    </w:rPr>
  </w:style>
  <w:style w:type="character" w:customStyle="1" w:styleId="190">
    <w:name w:val="No Spacing Char"/>
    <w:link w:val="191"/>
    <w:qFormat/>
    <w:uiPriority w:val="1"/>
    <w:rPr>
      <w:rFonts w:ascii="Calibri" w:hAnsi="Calibri"/>
      <w:sz w:val="22"/>
      <w:szCs w:val="22"/>
      <w:lang w:val="en-US" w:eastAsia="zh-CN" w:bidi="ar-SA"/>
    </w:rPr>
  </w:style>
  <w:style w:type="paragraph" w:customStyle="1" w:styleId="191">
    <w:name w:val="无间隔1"/>
    <w:link w:val="190"/>
    <w:qFormat/>
    <w:uiPriority w:val="1"/>
    <w:rPr>
      <w:rFonts w:ascii="Calibri" w:hAnsi="Calibri" w:eastAsia="宋体" w:cs="Times New Roman"/>
      <w:sz w:val="22"/>
      <w:szCs w:val="22"/>
      <w:lang w:val="en-US" w:eastAsia="zh-CN" w:bidi="ar-SA"/>
    </w:rPr>
  </w:style>
  <w:style w:type="character" w:customStyle="1" w:styleId="192">
    <w:name w:val="h3 Char"/>
    <w:qFormat/>
    <w:uiPriority w:val="0"/>
    <w:rPr>
      <w:rFonts w:eastAsia="宋体"/>
      <w:b/>
      <w:kern w:val="2"/>
      <w:sz w:val="32"/>
      <w:lang w:val="en-US" w:eastAsia="zh-CN" w:bidi="ar-SA"/>
    </w:rPr>
  </w:style>
  <w:style w:type="character" w:customStyle="1" w:styleId="193">
    <w:name w:val="Char Char8"/>
    <w:qFormat/>
    <w:uiPriority w:val="0"/>
    <w:rPr>
      <w:rFonts w:eastAsia="宋体"/>
      <w:b/>
      <w:sz w:val="24"/>
      <w:lang w:val="en-GB" w:eastAsia="zh-CN"/>
    </w:rPr>
  </w:style>
  <w:style w:type="character" w:customStyle="1" w:styleId="194">
    <w:name w:val="批注文字 Char"/>
    <w:qFormat/>
    <w:uiPriority w:val="99"/>
    <w:rPr>
      <w:kern w:val="2"/>
      <w:sz w:val="21"/>
      <w:szCs w:val="24"/>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style91"/>
    <w:qFormat/>
    <w:uiPriority w:val="0"/>
    <w:rPr>
      <w:color w:val="333333"/>
    </w:rPr>
  </w:style>
  <w:style w:type="character" w:customStyle="1" w:styleId="197">
    <w:name w:val="正文文本 2 Char"/>
    <w:qFormat/>
    <w:uiPriority w:val="0"/>
    <w:rPr>
      <w:rFonts w:eastAsia="宋体"/>
      <w:kern w:val="2"/>
      <w:sz w:val="21"/>
      <w:szCs w:val="24"/>
      <w:lang w:val="en-US" w:eastAsia="zh-CN" w:bidi="ar-SA"/>
    </w:rPr>
  </w:style>
  <w:style w:type="character" w:customStyle="1" w:styleId="198">
    <w:name w:val="mdeck"/>
    <w:qFormat/>
    <w:uiPriority w:val="0"/>
    <w:rPr>
      <w:rFonts w:ascii="仿宋_GB2312" w:eastAsia="微软雅黑"/>
      <w:b/>
      <w:kern w:val="2"/>
      <w:sz w:val="32"/>
      <w:szCs w:val="32"/>
      <w:lang w:val="en-US" w:eastAsia="zh-CN" w:bidi="ar-SA"/>
    </w:rPr>
  </w:style>
  <w:style w:type="character" w:customStyle="1" w:styleId="199">
    <w:name w:val="哈哈正文 Char"/>
    <w:link w:val="200"/>
    <w:qFormat/>
    <w:uiPriority w:val="0"/>
    <w:rPr>
      <w:rFonts w:ascii="宋体" w:hAnsi="宋体" w:eastAsia="宋体"/>
      <w:kern w:val="2"/>
      <w:sz w:val="24"/>
      <w:lang w:bidi="ar-SA"/>
    </w:rPr>
  </w:style>
  <w:style w:type="paragraph" w:customStyle="1" w:styleId="200">
    <w:name w:val="哈哈正文"/>
    <w:basedOn w:val="1"/>
    <w:link w:val="199"/>
    <w:qFormat/>
    <w:uiPriority w:val="0"/>
    <w:pPr>
      <w:adjustRightInd/>
      <w:spacing w:line="360" w:lineRule="auto"/>
      <w:ind w:firstLine="200" w:firstLineChars="200"/>
    </w:pPr>
    <w:rPr>
      <w:rFonts w:ascii="宋体" w:hAnsi="宋体"/>
      <w:sz w:val="24"/>
      <w:szCs w:val="20"/>
    </w:rPr>
  </w:style>
  <w:style w:type="character" w:customStyle="1" w:styleId="201">
    <w:name w:val="Char Char81"/>
    <w:qFormat/>
    <w:uiPriority w:val="0"/>
    <w:rPr>
      <w:rFonts w:eastAsia="宋体"/>
      <w:b/>
      <w:sz w:val="24"/>
      <w:lang w:val="en-GB" w:eastAsia="zh-CN"/>
    </w:rPr>
  </w:style>
  <w:style w:type="character" w:customStyle="1" w:styleId="202">
    <w:name w:val="此正文 Char"/>
    <w:link w:val="203"/>
    <w:qFormat/>
    <w:uiPriority w:val="0"/>
    <w:rPr>
      <w:kern w:val="2"/>
      <w:sz w:val="24"/>
      <w:szCs w:val="24"/>
    </w:rPr>
  </w:style>
  <w:style w:type="paragraph" w:customStyle="1" w:styleId="203">
    <w:name w:val="此正文"/>
    <w:basedOn w:val="1"/>
    <w:link w:val="202"/>
    <w:qFormat/>
    <w:uiPriority w:val="0"/>
    <w:pPr>
      <w:adjustRightInd/>
      <w:spacing w:line="360" w:lineRule="auto"/>
      <w:ind w:firstLine="200" w:firstLineChars="200"/>
    </w:pPr>
    <w:rPr>
      <w:sz w:val="24"/>
    </w:rPr>
  </w:style>
  <w:style w:type="character" w:customStyle="1" w:styleId="204">
    <w:name w:val="批注主题 Char"/>
    <w:qFormat/>
    <w:uiPriority w:val="0"/>
    <w:rPr>
      <w:rFonts w:eastAsia="宋体"/>
      <w:b/>
      <w:bCs/>
      <w:kern w:val="2"/>
      <w:sz w:val="21"/>
      <w:szCs w:val="24"/>
      <w:lang w:val="en-US" w:eastAsia="zh-CN" w:bidi="ar-SA"/>
    </w:rPr>
  </w:style>
  <w:style w:type="character" w:customStyle="1" w:styleId="205">
    <w:name w:val="Footer-Even Char"/>
    <w:qFormat/>
    <w:uiPriority w:val="0"/>
    <w:rPr>
      <w:rFonts w:eastAsia="宋体"/>
      <w:kern w:val="2"/>
      <w:sz w:val="18"/>
      <w:lang w:val="en-US" w:eastAsia="zh-CN" w:bidi="ar-SA"/>
    </w:rPr>
  </w:style>
  <w:style w:type="character" w:customStyle="1" w:styleId="206">
    <w:name w:val="普通文字 Char1 Char"/>
    <w:qFormat/>
    <w:uiPriority w:val="0"/>
    <w:rPr>
      <w:rFonts w:ascii="宋体" w:hAnsi="Courier New" w:eastAsia="宋体"/>
      <w:kern w:val="2"/>
      <w:sz w:val="21"/>
      <w:szCs w:val="24"/>
      <w:lang w:val="en-US" w:eastAsia="zh-CN" w:bidi="ar-SA"/>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Used by Word for text of Help footnotes Char Char"/>
    <w:semiHidden/>
    <w:qFormat/>
    <w:uiPriority w:val="0"/>
    <w:rPr>
      <w:rFonts w:ascii="Times New Roman" w:hAnsi="Times New Roman" w:eastAsia="宋体" w:cs="Times New Roman"/>
      <w:sz w:val="20"/>
      <w:szCs w:val="20"/>
    </w:rPr>
  </w:style>
  <w:style w:type="character" w:customStyle="1" w:styleId="209">
    <w:name w:val="Document Map Char"/>
    <w:semiHidden/>
    <w:qFormat/>
    <w:locked/>
    <w:uiPriority w:val="0"/>
    <w:rPr>
      <w:rFonts w:eastAsia="宋体"/>
      <w:kern w:val="2"/>
      <w:sz w:val="21"/>
      <w:szCs w:val="24"/>
      <w:lang w:val="en-US" w:eastAsia="zh-CN" w:bidi="ar-SA"/>
    </w:rPr>
  </w:style>
  <w:style w:type="character" w:customStyle="1" w:styleId="210">
    <w:name w:val="正文文本缩进 Char"/>
    <w:qFormat/>
    <w:uiPriority w:val="0"/>
    <w:rPr>
      <w:rFonts w:ascii="宋体" w:hAnsi="宋体"/>
      <w:kern w:val="2"/>
      <w:sz w:val="24"/>
      <w:szCs w:val="24"/>
    </w:rPr>
  </w:style>
  <w:style w:type="character" w:customStyle="1" w:styleId="211">
    <w:name w:val="文本正文 Char Char"/>
    <w:qFormat/>
    <w:locked/>
    <w:uiPriority w:val="0"/>
    <w:rPr>
      <w:sz w:val="24"/>
      <w:lang w:bidi="ar-SA"/>
    </w:rPr>
  </w:style>
  <w:style w:type="character" w:customStyle="1" w:styleId="2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3">
    <w:name w:val="样式7 Char"/>
    <w:qFormat/>
    <w:uiPriority w:val="0"/>
    <w:rPr>
      <w:rFonts w:ascii="仿宋_GB2312" w:hAnsi="仿宋" w:eastAsia="仿宋_GB2312"/>
      <w:b/>
      <w:kern w:val="2"/>
      <w:sz w:val="24"/>
      <w:szCs w:val="24"/>
    </w:rPr>
  </w:style>
  <w:style w:type="character" w:customStyle="1" w:styleId="214">
    <w:name w:val="表正文 Char"/>
    <w:qFormat/>
    <w:uiPriority w:val="0"/>
    <w:rPr>
      <w:rFonts w:ascii="宋体" w:eastAsia="宋体"/>
      <w:snapToGrid w:val="0"/>
      <w:color w:val="000000"/>
      <w:kern w:val="28"/>
      <w:sz w:val="28"/>
      <w:lang w:val="en-US" w:eastAsia="zh-CN" w:bidi="ar-SA"/>
    </w:rPr>
  </w:style>
  <w:style w:type="character" w:customStyle="1" w:styleId="215">
    <w:name w:val="样式3 Char"/>
    <w:qFormat/>
    <w:uiPriority w:val="0"/>
    <w:rPr>
      <w:lang w:val="zh-CN"/>
    </w:rPr>
  </w:style>
  <w:style w:type="character" w:customStyle="1" w:styleId="216">
    <w:name w:val="样式2 Char"/>
    <w:qFormat/>
    <w:uiPriority w:val="0"/>
    <w:rPr>
      <w:rFonts w:ascii="仿宋_GB2312" w:hAnsi="仿宋" w:eastAsia="仿宋_GB2312" w:cs="仿宋_GB2312"/>
      <w:b/>
      <w:bCs/>
      <w:sz w:val="32"/>
      <w:szCs w:val="30"/>
      <w:lang w:val="zh-CN"/>
    </w:rPr>
  </w:style>
  <w:style w:type="character" w:customStyle="1" w:styleId="217">
    <w:name w:val="pt9"/>
    <w:qFormat/>
    <w:uiPriority w:val="0"/>
    <w:rPr>
      <w:rFonts w:ascii="仿宋_GB2312" w:eastAsia="微软雅黑"/>
      <w:b/>
      <w:kern w:val="2"/>
      <w:sz w:val="32"/>
      <w:szCs w:val="32"/>
      <w:lang w:val="en-US" w:eastAsia="zh-CN" w:bidi="ar-SA"/>
    </w:rPr>
  </w:style>
  <w:style w:type="character" w:customStyle="1" w:styleId="218">
    <w:name w:val="冯广丽 Char"/>
    <w:link w:val="219"/>
    <w:qFormat/>
    <w:uiPriority w:val="0"/>
    <w:rPr>
      <w:rFonts w:ascii="宋体" w:hAnsi="宋体"/>
      <w:kern w:val="2"/>
      <w:sz w:val="24"/>
      <w:szCs w:val="22"/>
    </w:rPr>
  </w:style>
  <w:style w:type="paragraph" w:customStyle="1" w:styleId="219">
    <w:name w:val="冯广丽"/>
    <w:basedOn w:val="1"/>
    <w:link w:val="218"/>
    <w:qFormat/>
    <w:uiPriority w:val="0"/>
    <w:pPr>
      <w:adjustRightInd/>
      <w:spacing w:line="360" w:lineRule="auto"/>
      <w:ind w:firstLine="480" w:firstLineChars="200"/>
    </w:pPr>
    <w:rPr>
      <w:rFonts w:ascii="宋体" w:hAnsi="宋体"/>
      <w:sz w:val="24"/>
      <w:szCs w:val="22"/>
    </w:rPr>
  </w:style>
  <w:style w:type="character" w:customStyle="1" w:styleId="220">
    <w:name w:val="二级标题 Char Char"/>
    <w:qFormat/>
    <w:uiPriority w:val="0"/>
    <w:rPr>
      <w:rFonts w:ascii="宋体" w:hAnsi="宋体" w:eastAsia="宋体"/>
      <w:b/>
      <w:snapToGrid w:val="0"/>
      <w:kern w:val="2"/>
      <w:sz w:val="24"/>
      <w:szCs w:val="24"/>
      <w:lang w:val="en-US" w:eastAsia="zh-CN" w:bidi="ar-SA"/>
    </w:rPr>
  </w:style>
  <w:style w:type="character" w:customStyle="1" w:styleId="221">
    <w:name w:val="表正文 Char1"/>
    <w:qFormat/>
    <w:uiPriority w:val="0"/>
    <w:rPr>
      <w:rFonts w:ascii="宋体" w:eastAsia="宋体"/>
      <w:snapToGrid w:val="0"/>
      <w:color w:val="000000"/>
      <w:kern w:val="28"/>
      <w:sz w:val="28"/>
    </w:rPr>
  </w:style>
  <w:style w:type="character" w:customStyle="1" w:styleId="222">
    <w:name w:val="Table Text Char1"/>
    <w:qFormat/>
    <w:uiPriority w:val="0"/>
    <w:rPr>
      <w:rFonts w:eastAsia="宋体"/>
      <w:sz w:val="24"/>
      <w:szCs w:val="24"/>
      <w:lang w:val="en-US" w:eastAsia="zh-CN" w:bidi="ar-SA"/>
    </w:rPr>
  </w:style>
  <w:style w:type="character" w:customStyle="1" w:styleId="223">
    <w:name w:val="正文非缩进 Char"/>
    <w:qFormat/>
    <w:uiPriority w:val="0"/>
    <w:rPr>
      <w:rFonts w:ascii="宋体" w:eastAsia="宋体"/>
      <w:snapToGrid w:val="0"/>
      <w:color w:val="000000"/>
      <w:kern w:val="28"/>
      <w:sz w:val="28"/>
      <w:lang w:val="en-US" w:eastAsia="zh-CN" w:bidi="ar-SA"/>
    </w:rPr>
  </w:style>
  <w:style w:type="character" w:customStyle="1" w:styleId="224">
    <w:name w:val="shadow11"/>
    <w:qFormat/>
    <w:uiPriority w:val="0"/>
    <w:rPr>
      <w:color w:val="000000"/>
      <w:sz w:val="21"/>
    </w:rPr>
  </w:style>
  <w:style w:type="character" w:customStyle="1" w:styleId="225">
    <w:name w:val="large1"/>
    <w:qFormat/>
    <w:uiPriority w:val="0"/>
    <w:rPr>
      <w:rFonts w:hint="eastAsia" w:ascii="宋体" w:hAnsi="宋体" w:eastAsia="宋体"/>
      <w:sz w:val="21"/>
      <w:szCs w:val="21"/>
    </w:rPr>
  </w:style>
  <w:style w:type="character" w:customStyle="1" w:styleId="226">
    <w:name w:val="样式 样式 标题 4h4H4Fab-4T5Ref Heading 1rh1Heading sqlsect 1.2.3.... +... Char"/>
    <w:link w:val="227"/>
    <w:qFormat/>
    <w:uiPriority w:val="0"/>
    <w:rPr>
      <w:rFonts w:ascii="微软雅黑" w:hAnsi="微软雅黑" w:eastAsia="微软雅黑"/>
      <w:b/>
      <w:bCs/>
      <w:kern w:val="2"/>
      <w:sz w:val="24"/>
      <w:szCs w:val="28"/>
    </w:rPr>
  </w:style>
  <w:style w:type="paragraph" w:customStyle="1" w:styleId="227">
    <w:name w:val="样式 样式 标题 4h4H4Fab-4T5Ref Heading 1rh1Heading sqlsect 1.2.3.... +..."/>
    <w:basedOn w:val="106"/>
    <w:link w:val="226"/>
    <w:qFormat/>
    <w:uiPriority w:val="0"/>
  </w:style>
  <w:style w:type="character" w:customStyle="1" w:styleId="228">
    <w:name w:val="Char Char21"/>
    <w:qFormat/>
    <w:uiPriority w:val="0"/>
    <w:rPr>
      <w:rFonts w:eastAsia="宋体"/>
      <w:b/>
      <w:bCs/>
      <w:kern w:val="2"/>
      <w:sz w:val="21"/>
      <w:szCs w:val="24"/>
      <w:lang w:val="en-US" w:eastAsia="zh-CN" w:bidi="ar-SA"/>
    </w:rPr>
  </w:style>
  <w:style w:type="character" w:customStyle="1" w:styleId="229">
    <w:name w:val="标题 1 Char Char"/>
    <w:qFormat/>
    <w:uiPriority w:val="0"/>
    <w:rPr>
      <w:rFonts w:hint="eastAsia" w:ascii="宋体" w:hAnsi="宋体" w:eastAsia="宋体"/>
      <w:b/>
      <w:spacing w:val="-2"/>
      <w:sz w:val="24"/>
      <w:lang w:val="en-US" w:eastAsia="zh-CN" w:bidi="ar-SA"/>
    </w:rPr>
  </w:style>
  <w:style w:type="character" w:customStyle="1" w:styleId="230">
    <w:name w:val="标题 4 Char1"/>
    <w:semiHidden/>
    <w:qFormat/>
    <w:uiPriority w:val="9"/>
    <w:rPr>
      <w:rFonts w:ascii="Cambria" w:hAnsi="Cambria" w:eastAsia="宋体" w:cs="Times New Roman"/>
      <w:b/>
      <w:bCs/>
      <w:kern w:val="2"/>
      <w:sz w:val="28"/>
      <w:szCs w:val="28"/>
    </w:rPr>
  </w:style>
  <w:style w:type="character" w:customStyle="1" w:styleId="231">
    <w:name w:val="h3 Char1"/>
    <w:qFormat/>
    <w:uiPriority w:val="0"/>
    <w:rPr>
      <w:rFonts w:eastAsia="宋体"/>
      <w:b/>
      <w:bCs/>
      <w:kern w:val="2"/>
      <w:sz w:val="32"/>
      <w:szCs w:val="32"/>
      <w:lang w:bidi="ar-SA"/>
    </w:rPr>
  </w:style>
  <w:style w:type="character" w:customStyle="1" w:styleId="232">
    <w:name w:val="正文2 Char Char"/>
    <w:link w:val="233"/>
    <w:qFormat/>
    <w:uiPriority w:val="0"/>
    <w:rPr>
      <w:rFonts w:eastAsia="宋体"/>
      <w:kern w:val="2"/>
      <w:sz w:val="24"/>
      <w:lang w:val="en-US" w:eastAsia="zh-CN" w:bidi="ar-SA"/>
    </w:rPr>
  </w:style>
  <w:style w:type="paragraph" w:customStyle="1" w:styleId="233">
    <w:name w:val="正文2"/>
    <w:basedOn w:val="1"/>
    <w:link w:val="232"/>
    <w:qFormat/>
    <w:uiPriority w:val="0"/>
    <w:pPr>
      <w:spacing w:line="360" w:lineRule="auto"/>
      <w:ind w:firstLine="510" w:firstLineChars="200"/>
    </w:pPr>
    <w:rPr>
      <w:sz w:val="24"/>
      <w:szCs w:val="20"/>
    </w:rPr>
  </w:style>
  <w:style w:type="character" w:customStyle="1" w:styleId="234">
    <w:name w:val="FA正文 Char Char"/>
    <w:qFormat/>
    <w:uiPriority w:val="0"/>
    <w:rPr>
      <w:rFonts w:hAnsi="宋体"/>
      <w:kern w:val="2"/>
      <w:sz w:val="24"/>
      <w:lang w:bidi="ar-SA"/>
    </w:rPr>
  </w:style>
  <w:style w:type="character" w:customStyle="1" w:styleId="235">
    <w:name w:val="zbggmain style9"/>
    <w:qFormat/>
    <w:uiPriority w:val="0"/>
  </w:style>
  <w:style w:type="character" w:customStyle="1" w:styleId="236">
    <w:name w:val="首行缩进 Char"/>
    <w:qFormat/>
    <w:uiPriority w:val="0"/>
    <w:rPr>
      <w:rFonts w:ascii="宋体" w:eastAsia="宋体"/>
      <w:kern w:val="2"/>
      <w:sz w:val="24"/>
      <w:lang w:val="en-US" w:eastAsia="zh-CN" w:bidi="ar-SA"/>
    </w:rPr>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rPr>
  </w:style>
  <w:style w:type="character" w:customStyle="1" w:styleId="239">
    <w:name w:val="样式 宋体"/>
    <w:qFormat/>
    <w:uiPriority w:val="0"/>
    <w:rPr>
      <w:rFonts w:ascii="宋体" w:hAnsi="宋体"/>
      <w:sz w:val="24"/>
    </w:rPr>
  </w:style>
  <w:style w:type="character" w:customStyle="1" w:styleId="240">
    <w:name w:val="标题 Char"/>
    <w:qFormat/>
    <w:uiPriority w:val="0"/>
    <w:rPr>
      <w:rFonts w:eastAsia="宋体"/>
      <w:b/>
      <w:sz w:val="24"/>
      <w:lang w:val="en-GB" w:eastAsia="zh-CN" w:bidi="ar-SA"/>
    </w:rPr>
  </w:style>
  <w:style w:type="character" w:customStyle="1" w:styleId="241">
    <w:name w:val="Char Char61"/>
    <w:qFormat/>
    <w:uiPriority w:val="0"/>
    <w:rPr>
      <w:rFonts w:eastAsia="宋体"/>
      <w:kern w:val="2"/>
      <w:sz w:val="21"/>
      <w:szCs w:val="24"/>
      <w:lang w:val="en-US" w:eastAsia="zh-CN" w:bidi="ar-SA"/>
    </w:rPr>
  </w:style>
  <w:style w:type="character" w:customStyle="1" w:styleId="242">
    <w:name w:val="message1"/>
    <w:qFormat/>
    <w:uiPriority w:val="0"/>
    <w:rPr>
      <w:rFonts w:hint="default" w:ascii="Tahoma" w:hAnsi="Tahoma" w:cs="Tahoma"/>
      <w:sz w:val="18"/>
      <w:szCs w:val="18"/>
    </w:rPr>
  </w:style>
  <w:style w:type="character" w:customStyle="1" w:styleId="243">
    <w:name w:val="Heading 2 Hidden Char"/>
    <w:qFormat/>
    <w:uiPriority w:val="0"/>
    <w:rPr>
      <w:rFonts w:ascii="仿宋_GB2312" w:eastAsia="仿宋_GB2312"/>
      <w:b/>
      <w:bCs/>
      <w:kern w:val="2"/>
      <w:sz w:val="24"/>
      <w:szCs w:val="24"/>
      <w:lang w:val="zh-CN" w:eastAsia="zh-CN" w:bidi="ar-SA"/>
    </w:rPr>
  </w:style>
  <w:style w:type="character" w:customStyle="1" w:styleId="244">
    <w:name w:val="tw4winInternal"/>
    <w:qFormat/>
    <w:uiPriority w:val="0"/>
    <w:rPr>
      <w:rFonts w:ascii="Courier New" w:hAnsi="Courier New" w:cs="Courier New"/>
      <w:color w:val="FF0000"/>
    </w:rPr>
  </w:style>
  <w:style w:type="character" w:customStyle="1" w:styleId="245">
    <w:name w:val="Footer Char"/>
    <w:qFormat/>
    <w:locked/>
    <w:uiPriority w:val="0"/>
    <w:rPr>
      <w:rFonts w:eastAsia="宋体"/>
      <w:kern w:val="2"/>
      <w:sz w:val="18"/>
      <w:lang w:val="en-US" w:eastAsia="zh-CN" w:bidi="ar-SA"/>
    </w:rPr>
  </w:style>
  <w:style w:type="character" w:customStyle="1" w:styleId="246">
    <w:name w:val="Char Char41"/>
    <w:qFormat/>
    <w:uiPriority w:val="0"/>
    <w:rPr>
      <w:rFonts w:eastAsia="宋体"/>
      <w:b/>
      <w:sz w:val="24"/>
      <w:lang w:val="en-GB"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gf正文1 Char"/>
    <w:qFormat/>
    <w:uiPriority w:val="0"/>
    <w:rPr>
      <w:rFonts w:ascii="宋体" w:hAnsi="宋体" w:eastAsia="宋体" w:cs="宋体"/>
      <w:kern w:val="2"/>
      <w:sz w:val="24"/>
      <w:szCs w:val="24"/>
      <w:lang w:val="en-US" w:eastAsia="zh-CN" w:bidi="ar-SA"/>
    </w:rPr>
  </w:style>
  <w:style w:type="character" w:customStyle="1" w:styleId="249">
    <w:name w:val="正文缩进 Char1"/>
    <w:qFormat/>
    <w:uiPriority w:val="0"/>
    <w:rPr>
      <w:rFonts w:ascii="宋体" w:eastAsia="宋体"/>
      <w:snapToGrid w:val="0"/>
      <w:color w:val="000000"/>
      <w:kern w:val="28"/>
      <w:sz w:val="28"/>
      <w:lang w:val="en-US" w:eastAsia="zh-CN"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正文文本 Char"/>
    <w:qFormat/>
    <w:uiPriority w:val="0"/>
    <w:rPr>
      <w:rFonts w:eastAsia="宋体"/>
      <w:kern w:val="2"/>
      <w:sz w:val="24"/>
      <w:szCs w:val="24"/>
      <w:lang w:val="en-US" w:eastAsia="zh-CN" w:bidi="ar-SA"/>
    </w:rPr>
  </w:style>
  <w:style w:type="character" w:customStyle="1" w:styleId="252">
    <w:name w:val="标书表格字体格式 Char"/>
    <w:qFormat/>
    <w:uiPriority w:val="0"/>
    <w:rPr>
      <w:kern w:val="2"/>
      <w:sz w:val="21"/>
      <w:szCs w:val="24"/>
      <w:lang w:bidi="ar-SA"/>
    </w:rPr>
  </w:style>
  <w:style w:type="character" w:customStyle="1" w:styleId="253">
    <w:name w:val="style36"/>
    <w:qFormat/>
    <w:uiPriority w:val="0"/>
  </w:style>
  <w:style w:type="character" w:customStyle="1" w:styleId="254">
    <w:name w:val="hui3"/>
    <w:qFormat/>
    <w:uiPriority w:val="0"/>
    <w:rPr>
      <w:color w:val="333333"/>
    </w:rPr>
  </w:style>
  <w:style w:type="character" w:customStyle="1" w:styleId="255">
    <w:name w:val="方案正文 Char"/>
    <w:qFormat/>
    <w:uiPriority w:val="0"/>
    <w:rPr>
      <w:rFonts w:ascii="仿宋_GB2312" w:eastAsia="仿宋_GB2312"/>
      <w:b/>
      <w:color w:val="000000"/>
      <w:kern w:val="2"/>
      <w:sz w:val="24"/>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apple-converted-space"/>
    <w:qFormat/>
    <w:uiPriority w:val="0"/>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文档结构图 Char"/>
    <w:qFormat/>
    <w:uiPriority w:val="0"/>
    <w:rPr>
      <w:rFonts w:eastAsia="宋体"/>
      <w:kern w:val="2"/>
      <w:sz w:val="21"/>
      <w:szCs w:val="24"/>
      <w:lang w:val="en-US" w:eastAsia="zh-CN" w:bidi="ar-SA"/>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正文非缩进 Char3"/>
    <w:qFormat/>
    <w:uiPriority w:val="0"/>
    <w:rPr>
      <w:rFonts w:ascii="宋体" w:eastAsia="宋体"/>
      <w:snapToGrid w:val="0"/>
      <w:color w:val="000000"/>
      <w:kern w:val="28"/>
      <w:sz w:val="28"/>
      <w:lang w:val="en-US" w:eastAsia="zh-CN" w:bidi="ar-SA"/>
    </w:rPr>
  </w:style>
  <w:style w:type="character" w:customStyle="1" w:styleId="262">
    <w:name w:val="md"/>
    <w:qFormat/>
    <w:uiPriority w:val="0"/>
  </w:style>
  <w:style w:type="character" w:customStyle="1" w:styleId="263">
    <w:name w:val="dectext1"/>
    <w:qFormat/>
    <w:uiPriority w:val="0"/>
    <w:rPr>
      <w:rFonts w:ascii="宋体" w:hAnsi="宋体" w:eastAsia="宋体"/>
      <w:color w:val="333333"/>
      <w:sz w:val="21"/>
      <w:szCs w:val="21"/>
      <w:u w:val="none"/>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t21"/>
    <w:qFormat/>
    <w:uiPriority w:val="0"/>
    <w:rPr>
      <w:rFonts w:ascii="仿宋_GB2312" w:eastAsia="微软雅黑"/>
      <w:b/>
      <w:kern w:val="2"/>
      <w:sz w:val="23"/>
      <w:szCs w:val="23"/>
      <w:lang w:val="en-US" w:eastAsia="zh-CN" w:bidi="ar-SA"/>
    </w:rPr>
  </w:style>
  <w:style w:type="character" w:customStyle="1" w:styleId="266">
    <w:name w:val="冯 Char"/>
    <w:link w:val="267"/>
    <w:qFormat/>
    <w:uiPriority w:val="0"/>
    <w:rPr>
      <w:rFonts w:ascii="宋体" w:hAnsi="宋体"/>
      <w:color w:val="000000"/>
      <w:sz w:val="24"/>
      <w:szCs w:val="24"/>
    </w:rPr>
  </w:style>
  <w:style w:type="paragraph" w:customStyle="1" w:styleId="267">
    <w:name w:val="冯"/>
    <w:basedOn w:val="1"/>
    <w:link w:val="266"/>
    <w:qFormat/>
    <w:uiPriority w:val="0"/>
    <w:pPr>
      <w:widowControl/>
      <w:adjustRightInd/>
      <w:spacing w:line="360" w:lineRule="auto"/>
      <w:ind w:firstLine="480" w:firstLineChars="200"/>
    </w:pPr>
    <w:rPr>
      <w:rFonts w:ascii="宋体" w:hAnsi="宋体"/>
      <w:color w:val="000000"/>
      <w:kern w:val="0"/>
      <w:sz w:val="24"/>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character" w:customStyle="1" w:styleId="276">
    <w:name w:val="纯文本 Char_0"/>
    <w:link w:val="277"/>
    <w:qFormat/>
    <w:uiPriority w:val="0"/>
    <w:rPr>
      <w:rFonts w:ascii="宋体" w:hAnsi="Courier New"/>
      <w:kern w:val="2"/>
      <w:sz w:val="21"/>
      <w:szCs w:val="21"/>
    </w:rPr>
  </w:style>
  <w:style w:type="paragraph" w:customStyle="1" w:styleId="277">
    <w:name w:val="纯文本_0_0"/>
    <w:basedOn w:val="278"/>
    <w:link w:val="276"/>
    <w:qFormat/>
    <w:uiPriority w:val="0"/>
    <w:rPr>
      <w:rFonts w:ascii="宋体" w:hAnsi="Courier New"/>
      <w:szCs w:val="21"/>
    </w:rPr>
  </w:style>
  <w:style w:type="paragraph" w:customStyle="1" w:styleId="2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0">
    <w:name w:val="表格标题2"/>
    <w:basedOn w:val="281"/>
    <w:qFormat/>
    <w:uiPriority w:val="0"/>
    <w:rPr>
      <w:b/>
    </w:rPr>
  </w:style>
  <w:style w:type="paragraph" w:customStyle="1" w:styleId="281">
    <w:name w:val="表格内文"/>
    <w:basedOn w:val="1"/>
    <w:qFormat/>
    <w:uiPriority w:val="0"/>
    <w:pPr>
      <w:adjustRightInd/>
      <w:spacing w:line="360" w:lineRule="auto"/>
    </w:pPr>
    <w:rPr>
      <w:rFonts w:ascii="宋体" w:hAnsi="宋体" w:cs="宋体"/>
      <w:color w:val="000000"/>
      <w:szCs w:val="20"/>
    </w:rPr>
  </w:style>
  <w:style w:type="paragraph" w:customStyle="1" w:styleId="28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4">
    <w:name w:val="Char3"/>
    <w:basedOn w:val="1"/>
    <w:qFormat/>
    <w:uiPriority w:val="0"/>
    <w:pPr>
      <w:adjustRightInd/>
      <w:ind w:firstLine="200" w:firstLineChars="200"/>
    </w:pPr>
    <w:rPr>
      <w:rFonts w:ascii="Tahoma" w:hAnsi="Tahoma"/>
      <w:sz w:val="24"/>
      <w:szCs w:val="20"/>
    </w:rPr>
  </w:style>
  <w:style w:type="paragraph" w:customStyle="1" w:styleId="2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8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9">
    <w:name w:val="Char Char1 Char Char Char"/>
    <w:basedOn w:val="1"/>
    <w:qFormat/>
    <w:uiPriority w:val="0"/>
    <w:rPr>
      <w:rFonts w:ascii="仿宋_GB2312" w:eastAsia="仿宋_GB2312"/>
      <w:b/>
      <w:sz w:val="32"/>
      <w:szCs w:val="20"/>
    </w:rPr>
  </w:style>
  <w:style w:type="paragraph" w:customStyle="1" w:styleId="290">
    <w:name w:val="五级条标题"/>
    <w:basedOn w:val="291"/>
    <w:next w:val="296"/>
    <w:qFormat/>
    <w:uiPriority w:val="0"/>
    <w:pPr>
      <w:numPr>
        <w:ilvl w:val="6"/>
      </w:numPr>
      <w:tabs>
        <w:tab w:val="left" w:pos="1260"/>
        <w:tab w:val="left" w:pos="1680"/>
        <w:tab w:val="left" w:pos="2100"/>
        <w:tab w:val="left" w:pos="2520"/>
        <w:tab w:val="left" w:pos="2940"/>
      </w:tabs>
      <w:outlineLvl w:val="6"/>
    </w:pPr>
  </w:style>
  <w:style w:type="paragraph" w:customStyle="1" w:styleId="291">
    <w:name w:val="四级条标题"/>
    <w:basedOn w:val="292"/>
    <w:next w:val="296"/>
    <w:qFormat/>
    <w:uiPriority w:val="0"/>
    <w:pPr>
      <w:numPr>
        <w:ilvl w:val="5"/>
        <w:numId w:val="4"/>
      </w:numPr>
      <w:tabs>
        <w:tab w:val="left" w:pos="1260"/>
        <w:tab w:val="left" w:pos="1680"/>
        <w:tab w:val="left" w:pos="2100"/>
        <w:tab w:val="left" w:pos="2520"/>
      </w:tabs>
      <w:outlineLvl w:val="5"/>
    </w:pPr>
  </w:style>
  <w:style w:type="paragraph" w:customStyle="1" w:styleId="292">
    <w:name w:val="三级条标题"/>
    <w:basedOn w:val="293"/>
    <w:next w:val="296"/>
    <w:qFormat/>
    <w:uiPriority w:val="0"/>
    <w:pPr>
      <w:tabs>
        <w:tab w:val="left" w:pos="1260"/>
        <w:tab w:val="left" w:pos="1680"/>
        <w:tab w:val="left" w:pos="2100"/>
        <w:tab w:val="left" w:pos="2520"/>
      </w:tabs>
      <w:ind w:left="2520"/>
      <w:outlineLvl w:val="4"/>
    </w:pPr>
  </w:style>
  <w:style w:type="paragraph" w:customStyle="1" w:styleId="293">
    <w:name w:val="二级条标题"/>
    <w:basedOn w:val="294"/>
    <w:next w:val="296"/>
    <w:qFormat/>
    <w:uiPriority w:val="0"/>
    <w:pPr>
      <w:tabs>
        <w:tab w:val="left" w:pos="1260"/>
        <w:tab w:val="left" w:pos="1680"/>
        <w:tab w:val="left" w:pos="2100"/>
      </w:tabs>
      <w:ind w:left="0"/>
      <w:outlineLvl w:val="3"/>
    </w:pPr>
  </w:style>
  <w:style w:type="paragraph" w:customStyle="1" w:styleId="294">
    <w:name w:val="一级条标题"/>
    <w:basedOn w:val="295"/>
    <w:next w:val="296"/>
    <w:qFormat/>
    <w:uiPriority w:val="0"/>
    <w:pPr>
      <w:tabs>
        <w:tab w:val="left" w:pos="1260"/>
        <w:tab w:val="left" w:pos="1680"/>
      </w:tabs>
      <w:spacing w:beforeLines="0" w:afterLines="0"/>
      <w:ind w:left="1680"/>
      <w:outlineLvl w:val="2"/>
    </w:pPr>
  </w:style>
  <w:style w:type="paragraph" w:customStyle="1" w:styleId="295">
    <w:name w:val="章标题"/>
    <w:next w:val="29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8">
    <w:name w:val="默认段落字体 Para Char"/>
    <w:basedOn w:val="1"/>
    <w:qFormat/>
    <w:uiPriority w:val="0"/>
    <w:rPr>
      <w:rFonts w:ascii="Tahoma" w:hAnsi="Tahoma"/>
      <w:sz w:val="24"/>
      <w:szCs w:val="20"/>
    </w:rPr>
  </w:style>
  <w:style w:type="paragraph" w:customStyle="1" w:styleId="299">
    <w:name w:val="正文 首行缩进:  2 字符 Char"/>
    <w:basedOn w:val="1"/>
    <w:qFormat/>
    <w:uiPriority w:val="0"/>
    <w:pPr>
      <w:adjustRightInd/>
      <w:spacing w:line="360" w:lineRule="auto"/>
      <w:ind w:firstLine="480"/>
    </w:pPr>
    <w:rPr>
      <w:rFonts w:cs="宋体"/>
      <w:sz w:val="24"/>
      <w:szCs w:val="20"/>
    </w:rPr>
  </w:style>
  <w:style w:type="paragraph" w:customStyle="1" w:styleId="3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1">
    <w:name w:val="标书标题2"/>
    <w:basedOn w:val="3"/>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2">
    <w:name w:val="标准小四"/>
    <w:basedOn w:val="1"/>
    <w:qFormat/>
    <w:uiPriority w:val="0"/>
    <w:pPr>
      <w:spacing w:line="360" w:lineRule="auto"/>
      <w:ind w:firstLine="480" w:firstLineChars="200"/>
    </w:pPr>
    <w:rPr>
      <w:rFonts w:ascii="Arial" w:hAnsi="Arial"/>
      <w:sz w:val="24"/>
      <w:szCs w:val="21"/>
    </w:rPr>
  </w:style>
  <w:style w:type="paragraph" w:customStyle="1" w:styleId="3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4">
    <w:name w:val="tableheading"/>
    <w:basedOn w:val="1"/>
    <w:qFormat/>
    <w:uiPriority w:val="0"/>
    <w:pPr>
      <w:widowControl/>
      <w:adjustRightInd/>
      <w:spacing w:beforeAutospacing="1" w:afterAutospacing="1"/>
      <w:jc w:val="left"/>
    </w:pPr>
    <w:rPr>
      <w:rFonts w:ascii="宋体" w:hAnsi="宋体" w:cs="宋体"/>
      <w:kern w:val="0"/>
      <w:sz w:val="24"/>
    </w:rPr>
  </w:style>
  <w:style w:type="paragraph" w:customStyle="1" w:styleId="3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6">
    <w:name w:val="Char Char1 Char"/>
    <w:basedOn w:val="1"/>
    <w:qFormat/>
    <w:uiPriority w:val="0"/>
    <w:rPr>
      <w:rFonts w:ascii="仿宋_GB2312" w:eastAsia="仿宋_GB2312"/>
      <w:b/>
      <w:sz w:val="32"/>
      <w:szCs w:val="32"/>
    </w:rPr>
  </w:style>
  <w:style w:type="paragraph" w:customStyle="1" w:styleId="307">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8">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30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0">
    <w:name w:val="trademark"/>
    <w:qFormat/>
    <w:uiPriority w:val="0"/>
    <w:pPr>
      <w:spacing w:after="60"/>
    </w:pPr>
    <w:rPr>
      <w:rFonts w:ascii="Futura Bk" w:hAnsi="Futura Bk" w:eastAsia="宋体" w:cs="Times New Roman"/>
      <w:sz w:val="15"/>
      <w:lang w:val="en-US" w:eastAsia="en-US" w:bidi="ar-SA"/>
    </w:rPr>
  </w:style>
  <w:style w:type="paragraph" w:customStyle="1" w:styleId="31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2">
    <w:name w:val="数字标题5"/>
    <w:basedOn w:val="7"/>
    <w:next w:val="1"/>
    <w:qFormat/>
    <w:uiPriority w:val="0"/>
    <w:pPr>
      <w:numPr>
        <w:numId w:val="5"/>
      </w:numPr>
      <w:tabs>
        <w:tab w:val="left" w:pos="1080"/>
        <w:tab w:val="clear" w:pos="1008"/>
      </w:tabs>
    </w:pPr>
  </w:style>
  <w:style w:type="paragraph" w:customStyle="1" w:styleId="31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6">
    <w:name w:val="Char Char11 Char Char Char Char Char Char Char Char Char"/>
    <w:basedOn w:val="1"/>
    <w:qFormat/>
    <w:uiPriority w:val="0"/>
    <w:pPr>
      <w:spacing w:line="360" w:lineRule="auto"/>
    </w:pPr>
    <w:rPr>
      <w:szCs w:val="20"/>
    </w:rPr>
  </w:style>
  <w:style w:type="paragraph" w:customStyle="1" w:styleId="31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9">
    <w:name w:val="TOC 标题1"/>
    <w:basedOn w:val="2"/>
    <w:next w:val="1"/>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1">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2">
    <w:name w:val="正文（首行缩进2字符）"/>
    <w:basedOn w:val="1"/>
    <w:qFormat/>
    <w:uiPriority w:val="0"/>
    <w:pPr>
      <w:adjustRightInd/>
      <w:spacing w:line="360" w:lineRule="auto"/>
      <w:ind w:firstLine="480" w:firstLineChars="200"/>
    </w:pPr>
    <w:rPr>
      <w:sz w:val="24"/>
      <w:szCs w:val="20"/>
    </w:rPr>
  </w:style>
  <w:style w:type="paragraph" w:customStyle="1" w:styleId="323">
    <w:name w:val="style3"/>
    <w:basedOn w:val="1"/>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5">
    <w:name w:val="Normal0"/>
    <w:qFormat/>
    <w:uiPriority w:val="0"/>
    <w:rPr>
      <w:rFonts w:ascii="Times New Roman" w:hAnsi="Times New Roman" w:eastAsia="宋体" w:cs="Times New Roman"/>
      <w:lang w:val="en-US" w:eastAsia="en-US" w:bidi="ar-SA"/>
    </w:rPr>
  </w:style>
  <w:style w:type="paragraph" w:customStyle="1" w:styleId="326">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7">
    <w:name w:val="正文首行缩进1"/>
    <w:basedOn w:val="22"/>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28">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9">
    <w:name w:val="Char Char Char Char Char Char Char Char Char Char Char1 Char"/>
    <w:basedOn w:val="1"/>
    <w:qFormat/>
    <w:uiPriority w:val="0"/>
    <w:pPr>
      <w:adjustRightInd/>
    </w:pPr>
    <w:rPr>
      <w:rFonts w:ascii="Tahoma" w:hAnsi="Tahoma"/>
      <w:sz w:val="24"/>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四号　首行缩进"/>
    <w:basedOn w:val="1"/>
    <w:qFormat/>
    <w:uiPriority w:val="0"/>
    <w:pPr>
      <w:adjustRightInd/>
      <w:spacing w:line="360" w:lineRule="auto"/>
    </w:pPr>
    <w:rPr>
      <w:rFonts w:ascii="宋体" w:hAnsi="宋体"/>
      <w:szCs w:val="20"/>
    </w:rPr>
  </w:style>
  <w:style w:type="paragraph" w:customStyle="1" w:styleId="332">
    <w:name w:val="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33">
    <w:name w:val="模板普通正文"/>
    <w:basedOn w:val="23"/>
    <w:qFormat/>
    <w:uiPriority w:val="0"/>
    <w:pPr>
      <w:adjustRightInd/>
      <w:spacing w:beforeLines="50" w:line="360" w:lineRule="auto"/>
      <w:ind w:firstLine="175" w:firstLineChars="175"/>
      <w:jc w:val="left"/>
    </w:pPr>
    <w:rPr>
      <w:rFonts w:ascii="Times New Roman" w:hAnsi="Times New Roman"/>
    </w:rPr>
  </w:style>
  <w:style w:type="paragraph" w:customStyle="1" w:styleId="334">
    <w:name w:val="EB_表格"/>
    <w:basedOn w:val="1"/>
    <w:qFormat/>
    <w:uiPriority w:val="0"/>
    <w:pPr>
      <w:adjustRightInd/>
      <w:spacing w:line="300" w:lineRule="auto"/>
      <w:jc w:val="center"/>
    </w:pPr>
  </w:style>
  <w:style w:type="paragraph" w:customStyle="1" w:styleId="33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7">
    <w:name w:val="默认段落样式"/>
    <w:basedOn w:val="233"/>
    <w:qFormat/>
    <w:uiPriority w:val="0"/>
    <w:pPr>
      <w:ind w:firstLine="480"/>
      <w:outlineLvl w:val="2"/>
    </w:pPr>
    <w:rPr>
      <w:rFonts w:ascii="仿宋_GB2312" w:hAnsi="宋体" w:eastAsia="仿宋_GB2312"/>
      <w:color w:val="000000"/>
      <w:szCs w:val="24"/>
    </w:rPr>
  </w:style>
  <w:style w:type="paragraph" w:customStyle="1" w:styleId="33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9">
    <w:name w:val="Char3 Char Char Char"/>
    <w:basedOn w:val="1"/>
    <w:qFormat/>
    <w:uiPriority w:val="0"/>
    <w:pPr>
      <w:widowControl/>
      <w:adjustRightInd/>
      <w:spacing w:after="160" w:line="240" w:lineRule="exact"/>
      <w:jc w:val="left"/>
    </w:pPr>
    <w:rPr>
      <w:szCs w:val="20"/>
    </w:rPr>
  </w:style>
  <w:style w:type="paragraph" w:customStyle="1" w:styleId="340">
    <w:name w:val="Char31"/>
    <w:basedOn w:val="1"/>
    <w:qFormat/>
    <w:uiPriority w:val="0"/>
    <w:pPr>
      <w:adjustRightInd/>
    </w:pPr>
    <w:rPr>
      <w:rFonts w:ascii="仿宋_GB2312" w:eastAsia="仿宋_GB2312"/>
      <w:b/>
      <w:sz w:val="32"/>
      <w:szCs w:val="32"/>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小项目标题"/>
    <w:basedOn w:val="1"/>
    <w:qFormat/>
    <w:uiPriority w:val="0"/>
    <w:pPr>
      <w:adjustRightInd/>
      <w:spacing w:beforeAutospacing="1" w:afterAutospacing="1" w:line="360" w:lineRule="auto"/>
      <w:ind w:left="480" w:leftChars="200" w:firstLine="200" w:firstLineChars="200"/>
      <w:jc w:val="left"/>
    </w:pPr>
    <w:rPr>
      <w:sz w:val="24"/>
    </w:rPr>
  </w:style>
  <w:style w:type="paragraph" w:customStyle="1" w:styleId="34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8">
    <w:name w:val="Char Char111"/>
    <w:basedOn w:val="1"/>
    <w:qFormat/>
    <w:uiPriority w:val="0"/>
    <w:pPr>
      <w:spacing w:line="360" w:lineRule="auto"/>
    </w:pPr>
    <w:rPr>
      <w:szCs w:val="20"/>
    </w:rPr>
  </w:style>
  <w:style w:type="paragraph" w:customStyle="1" w:styleId="349">
    <w:name w:val="左对齐表格文字"/>
    <w:basedOn w:val="1"/>
    <w:qFormat/>
    <w:uiPriority w:val="0"/>
    <w:pPr>
      <w:adjustRightInd/>
      <w:ind w:firstLine="200" w:firstLineChars="200"/>
      <w:jc w:val="right"/>
    </w:pPr>
  </w:style>
  <w:style w:type="paragraph" w:customStyle="1" w:styleId="350">
    <w:name w:val="彩色列表 - 强调文字颜色 11"/>
    <w:basedOn w:val="1"/>
    <w:qFormat/>
    <w:uiPriority w:val="0"/>
    <w:pPr>
      <w:adjustRightInd/>
      <w:ind w:firstLine="420" w:firstLineChars="200"/>
    </w:pPr>
    <w:rPr>
      <w:rFonts w:ascii="Calibri" w:hAnsi="Calibri"/>
      <w:szCs w:val="22"/>
    </w:rPr>
  </w:style>
  <w:style w:type="paragraph" w:customStyle="1" w:styleId="351">
    <w:name w:val="正文缩进1"/>
    <w:basedOn w:val="1"/>
    <w:next w:val="23"/>
    <w:qFormat/>
    <w:uiPriority w:val="0"/>
    <w:pPr>
      <w:autoSpaceDE w:val="0"/>
      <w:autoSpaceDN w:val="0"/>
      <w:snapToGrid w:val="0"/>
      <w:spacing w:line="360" w:lineRule="auto"/>
      <w:ind w:left="420" w:leftChars="200" w:firstLine="480" w:firstLineChars="200"/>
    </w:pPr>
    <w:rPr>
      <w:sz w:val="24"/>
      <w:szCs w:val="21"/>
    </w:rPr>
  </w:style>
  <w:style w:type="paragraph" w:customStyle="1" w:styleId="35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3">
    <w:name w:val="!大节"/>
    <w:basedOn w:val="3"/>
    <w:qFormat/>
    <w:uiPriority w:val="0"/>
    <w:pPr>
      <w:numPr>
        <w:numId w:val="0"/>
      </w:numPr>
      <w:spacing w:line="415" w:lineRule="auto"/>
      <w:ind w:left="420" w:hanging="420"/>
    </w:pPr>
    <w:rPr>
      <w:rFonts w:ascii="Arial" w:hAnsi="Arial" w:eastAsia="微软雅黑"/>
      <w:lang w:val="en-US"/>
    </w:rPr>
  </w:style>
  <w:style w:type="paragraph" w:customStyle="1" w:styleId="354">
    <w:name w:val="表文字"/>
    <w:qFormat/>
    <w:uiPriority w:val="0"/>
    <w:rPr>
      <w:rFonts w:ascii="宋体" w:hAnsi="Times New Roman" w:eastAsia="宋体" w:cs="Times New Roman"/>
      <w:kern w:val="2"/>
      <w:lang w:val="en-US" w:eastAsia="zh-CN" w:bidi="ar-SA"/>
    </w:rPr>
  </w:style>
  <w:style w:type="paragraph" w:customStyle="1" w:styleId="355">
    <w:name w:val="Char Char Char Char Char Char Char"/>
    <w:basedOn w:val="1"/>
    <w:qFormat/>
    <w:uiPriority w:val="0"/>
    <w:rPr>
      <w:rFonts w:ascii="仿宋_GB2312" w:eastAsia="仿宋_GB2312"/>
      <w:b/>
      <w:sz w:val="32"/>
      <w:szCs w:val="32"/>
    </w:rPr>
  </w:style>
  <w:style w:type="paragraph" w:customStyle="1" w:styleId="35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8">
    <w:name w:val="xl40"/>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59">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60">
    <w:name w:val="xl38"/>
    <w:basedOn w:val="1"/>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1">
    <w:name w:val="有符号正文"/>
    <w:basedOn w:val="1"/>
    <w:qFormat/>
    <w:uiPriority w:val="0"/>
    <w:pPr>
      <w:adjustRightInd/>
      <w:spacing w:line="400" w:lineRule="exact"/>
      <w:ind w:firstLine="200" w:firstLineChars="200"/>
    </w:pPr>
    <w:rPr>
      <w:rFonts w:ascii="Arial" w:hAnsi="Arial"/>
    </w:rPr>
  </w:style>
  <w:style w:type="paragraph" w:customStyle="1" w:styleId="362">
    <w:name w:val="MM Topic 4"/>
    <w:basedOn w:val="6"/>
    <w:qFormat/>
    <w:uiPriority w:val="0"/>
    <w:pPr>
      <w:numPr>
        <w:numId w:val="4"/>
      </w:numPr>
      <w:tabs>
        <w:tab w:val="left" w:pos="2100"/>
        <w:tab w:val="clear" w:pos="864"/>
      </w:tabs>
      <w:adjustRightInd/>
    </w:pPr>
    <w:rPr>
      <w:lang w:val="en-US"/>
    </w:rPr>
  </w:style>
  <w:style w:type="paragraph" w:customStyle="1" w:styleId="36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4">
    <w:name w:val="插图说明"/>
    <w:basedOn w:val="1"/>
    <w:qFormat/>
    <w:uiPriority w:val="0"/>
    <w:pPr>
      <w:ind w:firstLine="200" w:firstLineChars="200"/>
      <w:jc w:val="center"/>
      <w:textAlignment w:val="baseline"/>
    </w:pPr>
    <w:rPr>
      <w:rFonts w:eastAsia="黑体"/>
      <w:sz w:val="24"/>
      <w:szCs w:val="20"/>
    </w:rPr>
  </w:style>
  <w:style w:type="paragraph" w:customStyle="1" w:styleId="3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6">
    <w:name w:val="font8"/>
    <w:basedOn w:val="1"/>
    <w:qFormat/>
    <w:uiPriority w:val="0"/>
    <w:pPr>
      <w:widowControl/>
      <w:adjustRightInd/>
      <w:spacing w:beforeAutospacing="1" w:afterAutospacing="1"/>
      <w:jc w:val="left"/>
    </w:pPr>
    <w:rPr>
      <w:color w:val="000000"/>
      <w:kern w:val="0"/>
      <w:sz w:val="20"/>
      <w:szCs w:val="20"/>
    </w:rPr>
  </w:style>
  <w:style w:type="paragraph" w:customStyle="1" w:styleId="367">
    <w:name w:val="Char Char Char Char Char Char Char Char Char Char Char Char1 Char"/>
    <w:basedOn w:val="1"/>
    <w:qFormat/>
    <w:uiPriority w:val="0"/>
    <w:rPr>
      <w:rFonts w:ascii="Tahoma" w:hAnsi="Tahoma" w:cs="仿宋_GB2312"/>
      <w:sz w:val="24"/>
      <w:szCs w:val="20"/>
    </w:rPr>
  </w:style>
  <w:style w:type="paragraph" w:customStyle="1" w:styleId="368">
    <w:name w:val="MM Topic 2"/>
    <w:basedOn w:val="3"/>
    <w:qFormat/>
    <w:uiPriority w:val="0"/>
    <w:pPr>
      <w:numPr>
        <w:ilvl w:val="1"/>
        <w:numId w:val="4"/>
      </w:numPr>
      <w:tabs>
        <w:tab w:val="clear" w:pos="432"/>
      </w:tabs>
    </w:pPr>
    <w:rPr>
      <w:rFonts w:ascii="Arial" w:hAnsi="Arial" w:eastAsia="黑体"/>
      <w:lang w:val="en-US"/>
    </w:rPr>
  </w:style>
  <w:style w:type="paragraph" w:customStyle="1" w:styleId="369">
    <w:name w:val="Char1 Char Char Char"/>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370">
    <w:name w:val="xl43"/>
    <w:basedOn w:val="1"/>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3">
    <w:name w:val="Char1 Char Char Char Char Char Char Char Char Char"/>
    <w:basedOn w:val="1"/>
    <w:semiHidden/>
    <w:qFormat/>
    <w:uiPriority w:val="0"/>
    <w:pPr>
      <w:adjustRightInd/>
      <w:spacing w:line="288" w:lineRule="auto"/>
      <w:ind w:firstLine="200" w:firstLineChars="200"/>
      <w:jc w:val="left"/>
    </w:pPr>
    <w:rPr>
      <w:rFonts w:ascii="Tahoma" w:hAnsi="Tahoma"/>
      <w:sz w:val="24"/>
    </w:rPr>
  </w:style>
  <w:style w:type="paragraph" w:customStyle="1" w:styleId="3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5">
    <w:name w:val="solutionfonts1"/>
    <w:basedOn w:val="1"/>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7">
    <w:name w:val="4"/>
    <w:basedOn w:val="1"/>
    <w:next w:val="35"/>
    <w:qFormat/>
    <w:uiPriority w:val="0"/>
    <w:pPr>
      <w:spacing w:line="480" w:lineRule="auto"/>
      <w:ind w:left="420" w:leftChars="200"/>
    </w:pPr>
    <w:rPr>
      <w:sz w:val="24"/>
      <w:szCs w:val="20"/>
    </w:rPr>
  </w:style>
  <w:style w:type="paragraph" w:customStyle="1" w:styleId="37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9">
    <w:name w:val="正文文字缩进2字"/>
    <w:basedOn w:val="22"/>
    <w:qFormat/>
    <w:uiPriority w:val="0"/>
    <w:pPr>
      <w:autoSpaceDE/>
      <w:autoSpaceDN/>
      <w:adjustRightInd/>
      <w:ind w:firstLine="200" w:firstLineChars="200"/>
    </w:pPr>
    <w:rPr>
      <w:rFonts w:ascii="Times New Roman"/>
      <w:szCs w:val="20"/>
      <w:lang w:val="en-US"/>
    </w:rPr>
  </w:style>
  <w:style w:type="paragraph" w:customStyle="1" w:styleId="380">
    <w:name w:val="MM Topic 3"/>
    <w:basedOn w:val="5"/>
    <w:qFormat/>
    <w:uiPriority w:val="0"/>
    <w:pPr>
      <w:numPr>
        <w:numId w:val="4"/>
      </w:numPr>
      <w:tabs>
        <w:tab w:val="left" w:pos="1680"/>
        <w:tab w:val="clear" w:pos="900"/>
      </w:tabs>
      <w:adjustRightInd/>
    </w:pPr>
  </w:style>
  <w:style w:type="paragraph" w:customStyle="1" w:styleId="3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2">
    <w:name w:val="标准正文格式"/>
    <w:basedOn w:val="1"/>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3">
    <w:name w:val="Test2"/>
    <w:basedOn w:val="3"/>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5">
    <w:name w:val="Char2"/>
    <w:basedOn w:val="1"/>
    <w:qFormat/>
    <w:uiPriority w:val="0"/>
    <w:rPr>
      <w:rFonts w:ascii="仿宋_GB2312" w:eastAsia="仿宋_GB2312"/>
      <w:b/>
      <w:sz w:val="32"/>
      <w:szCs w:val="32"/>
    </w:rPr>
  </w:style>
  <w:style w:type="paragraph" w:customStyle="1" w:styleId="386">
    <w:name w:val="Char211"/>
    <w:basedOn w:val="1"/>
    <w:qFormat/>
    <w:uiPriority w:val="0"/>
    <w:rPr>
      <w:rFonts w:ascii="仿宋_GB2312" w:eastAsia="仿宋_GB2312"/>
      <w:b/>
      <w:sz w:val="32"/>
      <w:szCs w:val="32"/>
    </w:rPr>
  </w:style>
  <w:style w:type="paragraph" w:customStyle="1" w:styleId="387">
    <w:name w:val="Char Char1"/>
    <w:basedOn w:val="1"/>
    <w:qFormat/>
    <w:uiPriority w:val="0"/>
    <w:pPr>
      <w:widowControl/>
      <w:spacing w:line="240" w:lineRule="exact"/>
      <w:jc w:val="left"/>
    </w:pPr>
    <w:rPr>
      <w:rFonts w:eastAsia="仿宋_GB2312"/>
      <w:sz w:val="28"/>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xl42"/>
    <w:basedOn w:val="1"/>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0">
    <w:name w:val="tabletext"/>
    <w:basedOn w:val="1"/>
    <w:qFormat/>
    <w:uiPriority w:val="0"/>
    <w:pPr>
      <w:widowControl/>
      <w:spacing w:beforeAutospacing="1" w:afterAutospacing="1"/>
      <w:jc w:val="left"/>
    </w:pPr>
    <w:rPr>
      <w:rFonts w:ascii="宋体" w:hAnsi="宋体" w:cs="宋体"/>
      <w:kern w:val="0"/>
      <w:sz w:val="24"/>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Char41"/>
    <w:basedOn w:val="1"/>
    <w:qFormat/>
    <w:uiPriority w:val="0"/>
    <w:rPr>
      <w:rFonts w:ascii="仿宋_GB2312" w:eastAsia="仿宋_GB2312"/>
      <w:b/>
      <w:sz w:val="32"/>
      <w:szCs w:val="32"/>
    </w:rPr>
  </w:style>
  <w:style w:type="paragraph" w:customStyle="1" w:styleId="393">
    <w:name w:val="main"/>
    <w:basedOn w:val="1"/>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4">
    <w:name w:val="Char Char Char Char Char Char Char Char Char Char"/>
    <w:basedOn w:val="1"/>
    <w:qFormat/>
    <w:uiPriority w:val="0"/>
    <w:rPr>
      <w:rFonts w:ascii="仿宋_GB2312" w:eastAsia="仿宋_GB2312"/>
      <w:b/>
      <w:sz w:val="32"/>
      <w:szCs w:val="32"/>
    </w:rPr>
  </w:style>
  <w:style w:type="paragraph" w:customStyle="1" w:styleId="395">
    <w:name w:val="Char Char1 Char Char Char Char Char Char"/>
    <w:basedOn w:val="1"/>
    <w:qFormat/>
    <w:uiPriority w:val="0"/>
    <w:rPr>
      <w:rFonts w:ascii="仿宋_GB2312" w:eastAsia="仿宋_GB2312"/>
      <w:b/>
      <w:sz w:val="32"/>
      <w:szCs w:val="20"/>
    </w:rPr>
  </w:style>
  <w:style w:type="paragraph" w:customStyle="1" w:styleId="396">
    <w:name w:val="Char1 Char Char Char3"/>
    <w:basedOn w:val="1"/>
    <w:qFormat/>
    <w:uiPriority w:val="0"/>
    <w:pPr>
      <w:adjustRightInd/>
      <w:ind w:firstLine="200" w:firstLineChars="200"/>
    </w:pPr>
    <w:rPr>
      <w:rFonts w:ascii="Tahoma" w:hAnsi="Tahoma"/>
      <w:sz w:val="24"/>
      <w:szCs w:val="20"/>
    </w:rPr>
  </w:style>
  <w:style w:type="paragraph" w:customStyle="1" w:styleId="397">
    <w:name w:val="封面公司名"/>
    <w:qFormat/>
    <w:uiPriority w:val="0"/>
    <w:pPr>
      <w:jc w:val="center"/>
    </w:pPr>
    <w:rPr>
      <w:rFonts w:ascii="Arial" w:hAnsi="Arial" w:eastAsia="楷体_GB2312" w:cs="宋体"/>
      <w:bCs/>
      <w:kern w:val="2"/>
      <w:sz w:val="28"/>
      <w:lang w:val="en-US" w:eastAsia="zh-CN" w:bidi="ar-SA"/>
    </w:rPr>
  </w:style>
  <w:style w:type="paragraph" w:customStyle="1" w:styleId="398">
    <w:name w:val="文章标题"/>
    <w:next w:val="39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0">
    <w:name w:val="正文4"/>
    <w:basedOn w:val="1"/>
    <w:qFormat/>
    <w:uiPriority w:val="0"/>
    <w:pPr>
      <w:tabs>
        <w:tab w:val="left" w:pos="720"/>
      </w:tabs>
      <w:adjustRightInd/>
      <w:spacing w:line="360" w:lineRule="auto"/>
      <w:ind w:left="575" w:leftChars="400" w:hanging="175" w:hangingChars="175"/>
    </w:pPr>
    <w:rPr>
      <w:sz w:val="24"/>
    </w:rPr>
  </w:style>
  <w:style w:type="paragraph" w:customStyle="1" w:styleId="401">
    <w:name w:val="Char Char13"/>
    <w:basedOn w:val="1"/>
    <w:qFormat/>
    <w:uiPriority w:val="0"/>
    <w:pPr>
      <w:spacing w:line="360" w:lineRule="auto"/>
    </w:pPr>
    <w:rPr>
      <w:rFonts w:ascii="Tahoma" w:hAnsi="Tahoma"/>
      <w:sz w:val="24"/>
      <w:szCs w:val="20"/>
    </w:rPr>
  </w:style>
  <w:style w:type="paragraph" w:customStyle="1" w:styleId="4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4">
    <w:name w:val="彩色列表 - 强调文字颜色 12"/>
    <w:basedOn w:val="1"/>
    <w:qFormat/>
    <w:uiPriority w:val="0"/>
    <w:pPr>
      <w:adjustRightInd/>
      <w:ind w:firstLine="420" w:firstLineChars="200"/>
    </w:pPr>
    <w:rPr>
      <w:rFonts w:ascii="Calibri" w:hAnsi="Calibri"/>
      <w:szCs w:val="22"/>
    </w:rPr>
  </w:style>
  <w:style w:type="paragraph" w:customStyle="1" w:styleId="405">
    <w:name w:val="默认段落字体 Para Char Char Char Char Char Char Char"/>
    <w:basedOn w:val="1"/>
    <w:qFormat/>
    <w:uiPriority w:val="0"/>
    <w:rPr>
      <w:rFonts w:eastAsia="仿宋_GB2312"/>
      <w:sz w:val="28"/>
      <w:szCs w:val="20"/>
    </w:rPr>
  </w:style>
  <w:style w:type="paragraph" w:customStyle="1" w:styleId="406">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7">
    <w:name w:val="Char111"/>
    <w:basedOn w:val="1"/>
    <w:qFormat/>
    <w:uiPriority w:val="0"/>
    <w:rPr>
      <w:rFonts w:ascii="仿宋_GB2312" w:eastAsia="仿宋_GB2312"/>
      <w:b/>
      <w:sz w:val="32"/>
      <w:szCs w:val="32"/>
    </w:rPr>
  </w:style>
  <w:style w:type="paragraph" w:customStyle="1" w:styleId="40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9">
    <w:name w:val="Table Contents"/>
    <w:basedOn w:val="1"/>
    <w:qFormat/>
    <w:uiPriority w:val="0"/>
    <w:pPr>
      <w:suppressAutoHyphens/>
      <w:autoSpaceDE w:val="0"/>
      <w:jc w:val="left"/>
    </w:pPr>
    <w:rPr>
      <w:rFonts w:ascii="Helvetica" w:hAnsi="Helvetica"/>
      <w:kern w:val="1"/>
      <w:sz w:val="20"/>
      <w:szCs w:val="20"/>
    </w:rPr>
  </w:style>
  <w:style w:type="paragraph" w:customStyle="1" w:styleId="41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1">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2">
    <w:name w:val="数字标题4"/>
    <w:basedOn w:val="6"/>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4">
    <w:name w:val="Char2 Char Char"/>
    <w:basedOn w:val="1"/>
    <w:qFormat/>
    <w:uiPriority w:val="0"/>
    <w:pPr>
      <w:adjustRightInd/>
    </w:pPr>
    <w:rPr>
      <w:rFonts w:ascii="Tahoma" w:hAnsi="Tahoma"/>
      <w:sz w:val="24"/>
      <w:szCs w:val="20"/>
    </w:rPr>
  </w:style>
  <w:style w:type="paragraph" w:customStyle="1" w:styleId="415">
    <w:name w:val="Char Char Char"/>
    <w:basedOn w:val="1"/>
    <w:qFormat/>
    <w:uiPriority w:val="0"/>
    <w:rPr>
      <w:rFonts w:ascii="Tahoma" w:hAnsi="Tahoma"/>
      <w:sz w:val="24"/>
      <w:szCs w:val="20"/>
    </w:rPr>
  </w:style>
  <w:style w:type="paragraph" w:customStyle="1" w:styleId="416">
    <w:name w:val="Bulleted List"/>
    <w:basedOn w:val="1"/>
    <w:qFormat/>
    <w:uiPriority w:val="0"/>
    <w:pPr>
      <w:tabs>
        <w:tab w:val="left" w:pos="1260"/>
      </w:tabs>
      <w:adjustRightInd/>
      <w:ind w:left="1260" w:hanging="420"/>
    </w:pPr>
  </w:style>
  <w:style w:type="paragraph" w:customStyle="1" w:styleId="417">
    <w:name w:val="Char Char1 Char Char Char Char Char Char1"/>
    <w:basedOn w:val="1"/>
    <w:qFormat/>
    <w:uiPriority w:val="0"/>
    <w:rPr>
      <w:rFonts w:ascii="仿宋_GB2312" w:eastAsia="仿宋_GB2312"/>
      <w:b/>
      <w:sz w:val="32"/>
      <w:szCs w:val="20"/>
    </w:rPr>
  </w:style>
  <w:style w:type="paragraph" w:customStyle="1" w:styleId="41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0">
    <w:name w:val="小节标题"/>
    <w:basedOn w:val="1"/>
    <w:qFormat/>
    <w:uiPriority w:val="0"/>
    <w:pPr>
      <w:autoSpaceDE w:val="0"/>
      <w:autoSpaceDN w:val="0"/>
      <w:spacing w:line="351" w:lineRule="atLeast"/>
      <w:ind w:firstLine="200" w:firstLineChars="200"/>
    </w:pPr>
    <w:rPr>
      <w:color w:val="000000"/>
      <w:kern w:val="0"/>
      <w:szCs w:val="21"/>
    </w:rPr>
  </w:style>
  <w:style w:type="paragraph" w:customStyle="1" w:styleId="42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2">
    <w:name w:val="Char Char Char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3">
    <w:name w:val="a1"/>
    <w:basedOn w:val="1"/>
    <w:qFormat/>
    <w:uiPriority w:val="0"/>
    <w:pPr>
      <w:widowControl/>
      <w:spacing w:line="300" w:lineRule="atLeast"/>
      <w:jc w:val="left"/>
    </w:pPr>
    <w:rPr>
      <w:rFonts w:ascii="宋体" w:hAnsi="宋体"/>
      <w:kern w:val="0"/>
      <w:sz w:val="18"/>
      <w:szCs w:val="20"/>
    </w:rPr>
  </w:style>
  <w:style w:type="paragraph" w:customStyle="1" w:styleId="4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5">
    <w:name w:val="Char Char11 Char Char Char Char Char Char Char Char Char1"/>
    <w:basedOn w:val="1"/>
    <w:qFormat/>
    <w:uiPriority w:val="0"/>
    <w:pPr>
      <w:spacing w:line="360" w:lineRule="auto"/>
    </w:pPr>
    <w:rPr>
      <w:szCs w:val="20"/>
    </w:rPr>
  </w:style>
  <w:style w:type="paragraph" w:customStyle="1" w:styleId="426">
    <w:name w:val="默认段落字体 Para Char Char Char Char"/>
    <w:basedOn w:val="1"/>
    <w:qFormat/>
    <w:uiPriority w:val="0"/>
    <w:pPr>
      <w:spacing w:line="360" w:lineRule="auto"/>
    </w:pPr>
    <w:rPr>
      <w:szCs w:val="20"/>
    </w:rPr>
  </w:style>
  <w:style w:type="paragraph" w:customStyle="1" w:styleId="427">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2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9">
    <w:name w:val="列出段落2"/>
    <w:basedOn w:val="1"/>
    <w:qFormat/>
    <w:uiPriority w:val="0"/>
    <w:pPr>
      <w:adjustRightInd/>
      <w:ind w:firstLine="420" w:firstLineChars="200"/>
    </w:pPr>
    <w:rPr>
      <w:rFonts w:ascii="宋体" w:hAnsi="宋体"/>
      <w:sz w:val="24"/>
    </w:rPr>
  </w:style>
  <w:style w:type="paragraph" w:customStyle="1" w:styleId="43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2">
    <w:name w:val="Char Char1 Char1"/>
    <w:basedOn w:val="1"/>
    <w:qFormat/>
    <w:uiPriority w:val="0"/>
    <w:pPr>
      <w:widowControl/>
      <w:snapToGrid w:val="0"/>
      <w:spacing w:line="360" w:lineRule="auto"/>
      <w:ind w:right="-360"/>
      <w:jc w:val="left"/>
    </w:pPr>
    <w:rPr>
      <w:rFonts w:ascii="Arial" w:hAnsi="Arial"/>
      <w:kern w:val="0"/>
      <w:sz w:val="24"/>
      <w:lang w:eastAsia="en-US"/>
    </w:rPr>
  </w:style>
  <w:style w:type="paragraph" w:customStyle="1" w:styleId="433">
    <w:name w:val="MM Title"/>
    <w:basedOn w:val="56"/>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4">
    <w:name w:val="Char Char1 Char Char1 Char Char1"/>
    <w:basedOn w:val="1"/>
    <w:qFormat/>
    <w:uiPriority w:val="0"/>
    <w:pPr>
      <w:tabs>
        <w:tab w:val="left" w:pos="840"/>
      </w:tabs>
      <w:ind w:left="840" w:hanging="420"/>
    </w:pPr>
    <w:rPr>
      <w:rFonts w:ascii="Tahoma" w:hAnsi="Tahoma"/>
      <w:sz w:val="24"/>
    </w:rPr>
  </w:style>
  <w:style w:type="paragraph" w:customStyle="1" w:styleId="435">
    <w:name w:val="Char Char14"/>
    <w:basedOn w:val="1"/>
    <w:qFormat/>
    <w:uiPriority w:val="0"/>
    <w:pPr>
      <w:widowControl/>
      <w:spacing w:line="240" w:lineRule="exact"/>
      <w:jc w:val="left"/>
    </w:pPr>
    <w:rPr>
      <w:rFonts w:eastAsia="仿宋_GB2312"/>
      <w:sz w:val="28"/>
    </w:rPr>
  </w:style>
  <w:style w:type="paragraph" w:customStyle="1" w:styleId="4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7">
    <w:name w:val="正文21"/>
    <w:basedOn w:val="1"/>
    <w:qFormat/>
    <w:uiPriority w:val="0"/>
    <w:pPr>
      <w:adjustRightInd/>
      <w:spacing w:line="360" w:lineRule="auto"/>
      <w:ind w:firstLine="510" w:firstLineChars="200"/>
    </w:pPr>
    <w:rPr>
      <w:sz w:val="24"/>
      <w:szCs w:val="20"/>
    </w:rPr>
  </w:style>
  <w:style w:type="paragraph" w:customStyle="1" w:styleId="4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0">
    <w:name w:val="Char Char4 Char Char"/>
    <w:basedOn w:val="1"/>
    <w:qFormat/>
    <w:uiPriority w:val="0"/>
    <w:pPr>
      <w:widowControl/>
      <w:adjustRightInd/>
      <w:spacing w:after="160" w:line="240" w:lineRule="exact"/>
      <w:jc w:val="left"/>
    </w:pPr>
  </w:style>
  <w:style w:type="paragraph" w:customStyle="1" w:styleId="441">
    <w:name w:val="样式 标题 2H2h2Underrubrik1prop2l2Chapter Titlesect 1.2DO NO..."/>
    <w:basedOn w:val="3"/>
    <w:qFormat/>
    <w:uiPriority w:val="0"/>
    <w:pPr>
      <w:numPr>
        <w:numId w:val="0"/>
      </w:numPr>
      <w:ind w:left="425" w:hanging="425"/>
    </w:pPr>
    <w:rPr>
      <w:rFonts w:ascii="微软雅黑" w:hAnsi="微软雅黑" w:eastAsia="微软雅黑" w:cs="宋体"/>
      <w:szCs w:val="20"/>
      <w:lang w:val="en-US"/>
    </w:rPr>
  </w:style>
  <w:style w:type="paragraph" w:customStyle="1" w:styleId="442">
    <w:name w:val="Char Char11 Char Char Char"/>
    <w:basedOn w:val="1"/>
    <w:qFormat/>
    <w:uiPriority w:val="0"/>
    <w:pPr>
      <w:spacing w:line="360" w:lineRule="auto"/>
    </w:pPr>
    <w:rPr>
      <w:szCs w:val="20"/>
    </w:rPr>
  </w:style>
  <w:style w:type="paragraph" w:customStyle="1" w:styleId="443">
    <w:name w:val="Char Char Char Char11"/>
    <w:basedOn w:val="1"/>
    <w:qFormat/>
    <w:uiPriority w:val="0"/>
    <w:rPr>
      <w:rFonts w:ascii="Tahoma" w:hAnsi="Tahoma"/>
      <w:sz w:val="24"/>
      <w:szCs w:val="20"/>
    </w:rPr>
  </w:style>
  <w:style w:type="paragraph" w:customStyle="1" w:styleId="44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Char19"/>
    <w:basedOn w:val="1"/>
    <w:qFormat/>
    <w:uiPriority w:val="0"/>
    <w:pPr>
      <w:adjustRightInd/>
    </w:pPr>
    <w:rPr>
      <w:szCs w:val="20"/>
    </w:rPr>
  </w:style>
  <w:style w:type="paragraph" w:customStyle="1" w:styleId="447">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9">
    <w:name w:val="首行缩进"/>
    <w:basedOn w:val="1"/>
    <w:qFormat/>
    <w:uiPriority w:val="0"/>
    <w:pPr>
      <w:spacing w:line="360" w:lineRule="auto"/>
      <w:ind w:firstLine="480" w:firstLineChars="200"/>
    </w:pPr>
    <w:rPr>
      <w:rFonts w:ascii="宋体"/>
      <w:sz w:val="24"/>
      <w:szCs w:val="20"/>
    </w:rPr>
  </w:style>
  <w:style w:type="paragraph" w:customStyle="1" w:styleId="4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1">
    <w:name w:val="正文 项目2"/>
    <w:basedOn w:val="317"/>
    <w:qFormat/>
    <w:uiPriority w:val="0"/>
    <w:pPr>
      <w:numPr>
        <w:ilvl w:val="0"/>
        <w:numId w:val="6"/>
      </w:numPr>
      <w:tabs>
        <w:tab w:val="clear" w:pos="840"/>
      </w:tabs>
    </w:pPr>
  </w:style>
  <w:style w:type="paragraph" w:customStyle="1" w:styleId="45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4">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5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9">
    <w:name w:val="标书标题3"/>
    <w:basedOn w:val="5"/>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2">
    <w:name w:val="Z5"/>
    <w:basedOn w:val="1"/>
    <w:next w:val="1"/>
    <w:qFormat/>
    <w:uiPriority w:val="0"/>
    <w:pPr>
      <w:tabs>
        <w:tab w:val="left" w:pos="2100"/>
      </w:tabs>
      <w:adjustRightInd/>
      <w:ind w:firstLine="200" w:firstLineChars="200"/>
      <w:outlineLvl w:val="4"/>
    </w:pPr>
    <w:rPr>
      <w:rFonts w:ascii="Tahoma" w:hAnsi="Tahoma" w:eastAsia="幼圆"/>
    </w:rPr>
  </w:style>
  <w:style w:type="paragraph" w:customStyle="1" w:styleId="463">
    <w:name w:val="f9a style88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464">
    <w:name w:val="正文表标题"/>
    <w:next w:val="29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MM Empty"/>
    <w:basedOn w:val="1"/>
    <w:qFormat/>
    <w:uiPriority w:val="0"/>
    <w:pPr>
      <w:adjustRightInd/>
    </w:pPr>
  </w:style>
  <w:style w:type="paragraph" w:customStyle="1" w:styleId="47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索引 11"/>
    <w:basedOn w:val="1"/>
    <w:next w:val="1"/>
    <w:qFormat/>
    <w:uiPriority w:val="0"/>
    <w:pPr>
      <w:adjustRightInd/>
      <w:spacing w:line="360" w:lineRule="auto"/>
    </w:pPr>
    <w:rPr>
      <w:rFonts w:ascii="仿宋_GB2312" w:eastAsia="仿宋_GB2312"/>
      <w:sz w:val="24"/>
      <w:szCs w:val="20"/>
    </w:rPr>
  </w:style>
  <w:style w:type="paragraph" w:customStyle="1" w:styleId="47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3">
    <w:name w:val="CM14"/>
    <w:basedOn w:val="474"/>
    <w:next w:val="474"/>
    <w:qFormat/>
    <w:uiPriority w:val="0"/>
    <w:rPr>
      <w:rFonts w:ascii="FHLHE E+ Futura Bk" w:eastAsia="FHLHE E+ Futura Bk" w:cs="Times New Roman"/>
      <w:color w:val="auto"/>
    </w:rPr>
  </w:style>
  <w:style w:type="paragraph" w:customStyle="1" w:styleId="474">
    <w:name w:val="Default"/>
    <w:link w:val="6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6">
    <w:name w:val="封面"/>
    <w:basedOn w:val="1"/>
    <w:qFormat/>
    <w:uiPriority w:val="0"/>
    <w:pPr>
      <w:spacing w:line="360" w:lineRule="atLeast"/>
      <w:jc w:val="right"/>
      <w:textAlignment w:val="baseline"/>
    </w:pPr>
    <w:rPr>
      <w:rFonts w:ascii="Symbol" w:hAnsi="Symbol"/>
      <w:kern w:val="0"/>
      <w:szCs w:val="20"/>
    </w:rPr>
  </w:style>
  <w:style w:type="paragraph" w:customStyle="1" w:styleId="477">
    <w:name w:val="样式 标题 1章节第一层h1H"/>
    <w:basedOn w:val="2"/>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9">
    <w:name w:val="加粗正文"/>
    <w:basedOn w:val="1"/>
    <w:qFormat/>
    <w:uiPriority w:val="0"/>
    <w:pPr>
      <w:adjustRightInd/>
      <w:spacing w:beforeLines="50" w:afterLines="50" w:line="360" w:lineRule="auto"/>
      <w:ind w:firstLine="422" w:firstLineChars="200"/>
    </w:pPr>
    <w:rPr>
      <w:b/>
      <w:bCs/>
      <w:szCs w:val="21"/>
    </w:rPr>
  </w:style>
  <w:style w:type="paragraph" w:customStyle="1" w:styleId="480">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1">
    <w:name w:val="xl30"/>
    <w:basedOn w:val="1"/>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2">
    <w:name w:val="Char Char11 Char Char Char1"/>
    <w:basedOn w:val="1"/>
    <w:qFormat/>
    <w:uiPriority w:val="0"/>
    <w:pPr>
      <w:spacing w:line="360" w:lineRule="auto"/>
    </w:pPr>
    <w:rPr>
      <w:szCs w:val="20"/>
    </w:rPr>
  </w:style>
  <w:style w:type="paragraph" w:customStyle="1" w:styleId="4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4">
    <w:name w:val="Char Char Char1"/>
    <w:basedOn w:val="1"/>
    <w:qFormat/>
    <w:uiPriority w:val="0"/>
    <w:pPr>
      <w:widowControl/>
      <w:spacing w:line="240" w:lineRule="exact"/>
      <w:jc w:val="left"/>
    </w:pPr>
    <w:rPr>
      <w:rFonts w:ascii="Verdana" w:hAnsi="Verdana"/>
      <w:kern w:val="0"/>
      <w:sz w:val="20"/>
      <w:szCs w:val="20"/>
      <w:lang w:eastAsia="en-US"/>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文档正文"/>
    <w:basedOn w:val="1"/>
    <w:qFormat/>
    <w:uiPriority w:val="0"/>
    <w:pPr>
      <w:spacing w:line="480" w:lineRule="atLeast"/>
      <w:ind w:firstLine="567"/>
      <w:textAlignment w:val="baseline"/>
    </w:pPr>
    <w:rPr>
      <w:kern w:val="0"/>
      <w:sz w:val="24"/>
      <w:szCs w:val="20"/>
    </w:rPr>
  </w:style>
  <w:style w:type="paragraph" w:customStyle="1" w:styleId="4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1">
    <w:name w:val="Char2 Char Char Char"/>
    <w:basedOn w:val="1"/>
    <w:qFormat/>
    <w:uiPriority w:val="0"/>
    <w:rPr>
      <w:rFonts w:ascii="仿宋_GB2312" w:eastAsia="仿宋_GB2312"/>
      <w:b/>
      <w:sz w:val="32"/>
      <w:szCs w:val="32"/>
    </w:rPr>
  </w:style>
  <w:style w:type="paragraph" w:customStyle="1" w:styleId="49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493">
    <w:name w:val="Body"/>
    <w:basedOn w:val="1"/>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4">
    <w:name w:val="Char1 Char Char Char11"/>
    <w:basedOn w:val="1"/>
    <w:qFormat/>
    <w:uiPriority w:val="0"/>
    <w:rPr>
      <w:rFonts w:ascii="Tahoma" w:hAnsi="Tahoma"/>
      <w:sz w:val="24"/>
      <w:szCs w:val="20"/>
    </w:rPr>
  </w:style>
  <w:style w:type="paragraph" w:customStyle="1" w:styleId="495">
    <w:name w:val="MM Topic 5"/>
    <w:basedOn w:val="7"/>
    <w:qFormat/>
    <w:uiPriority w:val="0"/>
    <w:pPr>
      <w:numPr>
        <w:numId w:val="4"/>
      </w:numPr>
      <w:tabs>
        <w:tab w:val="left" w:pos="2520"/>
        <w:tab w:val="clear" w:pos="1008"/>
      </w:tabs>
      <w:adjustRightInd/>
    </w:pPr>
  </w:style>
  <w:style w:type="paragraph" w:customStyle="1" w:styleId="49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8">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4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0">
    <w:name w:val="Char1 Char Char Char2"/>
    <w:basedOn w:val="1"/>
    <w:qFormat/>
    <w:uiPriority w:val="0"/>
    <w:pPr>
      <w:adjustRightInd/>
      <w:ind w:firstLine="200" w:firstLineChars="200"/>
    </w:pPr>
    <w:rPr>
      <w:rFonts w:ascii="Tahoma" w:hAnsi="Tahoma"/>
      <w:sz w:val="24"/>
      <w:szCs w:val="20"/>
    </w:r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 Char Char Char Char Char Char Char"/>
    <w:basedOn w:val="1"/>
    <w:qFormat/>
    <w:uiPriority w:val="0"/>
    <w:pPr>
      <w:tabs>
        <w:tab w:val="left" w:pos="360"/>
      </w:tabs>
    </w:pPr>
    <w:rPr>
      <w:sz w:val="24"/>
      <w:szCs w:val="20"/>
    </w:rPr>
  </w:style>
  <w:style w:type="paragraph" w:customStyle="1" w:styleId="50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5">
    <w:name w:val="Char Char Char Char Char Char Char1"/>
    <w:basedOn w:val="1"/>
    <w:qFormat/>
    <w:uiPriority w:val="0"/>
    <w:rPr>
      <w:rFonts w:ascii="仿宋_GB2312" w:eastAsia="仿宋_GB2312"/>
      <w:b/>
      <w:sz w:val="32"/>
      <w:szCs w:val="32"/>
    </w:rPr>
  </w:style>
  <w:style w:type="paragraph" w:customStyle="1" w:styleId="506">
    <w:name w:val="Char2 Char Char Char1"/>
    <w:basedOn w:val="1"/>
    <w:qFormat/>
    <w:uiPriority w:val="0"/>
    <w:rPr>
      <w:rFonts w:ascii="仿宋_GB2312" w:eastAsia="仿宋_GB2312"/>
      <w:b/>
      <w:sz w:val="32"/>
      <w:szCs w:val="32"/>
    </w:rPr>
  </w:style>
  <w:style w:type="paragraph" w:customStyle="1" w:styleId="50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9">
    <w:name w:val="0"/>
    <w:basedOn w:val="1"/>
    <w:qFormat/>
    <w:uiPriority w:val="0"/>
    <w:pPr>
      <w:widowControl/>
    </w:pPr>
    <w:rPr>
      <w:kern w:val="0"/>
      <w:sz w:val="24"/>
      <w:szCs w:val="20"/>
    </w:rPr>
  </w:style>
  <w:style w:type="paragraph" w:customStyle="1" w:styleId="510">
    <w:name w:val="标题4_自定义"/>
    <w:basedOn w:val="6"/>
    <w:qFormat/>
    <w:uiPriority w:val="0"/>
    <w:pPr>
      <w:numPr>
        <w:numId w:val="0"/>
      </w:numPr>
      <w:adjustRightInd/>
      <w:spacing w:line="360" w:lineRule="auto"/>
    </w:pPr>
    <w:rPr>
      <w:rFonts w:ascii="Verdana" w:eastAsia="Verdana"/>
      <w:sz w:val="21"/>
      <w:lang w:val="en-US"/>
    </w:rPr>
  </w:style>
  <w:style w:type="paragraph" w:customStyle="1" w:styleId="51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6">
    <w:name w:val="默认段落字体 Para Char Char Char1 Char"/>
    <w:basedOn w:val="1"/>
    <w:qFormat/>
    <w:uiPriority w:val="0"/>
    <w:pPr>
      <w:spacing w:line="240" w:lineRule="atLeast"/>
      <w:ind w:left="420" w:firstLine="420"/>
    </w:pPr>
    <w:rPr>
      <w:sz w:val="24"/>
    </w:rPr>
  </w:style>
  <w:style w:type="paragraph" w:customStyle="1" w:styleId="517">
    <w:name w:val="WW-正文文字缩进 2"/>
    <w:basedOn w:val="1"/>
    <w:qFormat/>
    <w:uiPriority w:val="0"/>
    <w:pPr>
      <w:suppressAutoHyphens/>
      <w:adjustRightInd/>
      <w:ind w:firstLine="420"/>
    </w:pPr>
    <w:rPr>
      <w:kern w:val="1"/>
      <w:szCs w:val="20"/>
    </w:rPr>
  </w:style>
  <w:style w:type="paragraph" w:customStyle="1" w:styleId="518">
    <w:name w:val="样式 正文文本缩进 + 段前: 2 字符"/>
    <w:basedOn w:val="1"/>
    <w:qFormat/>
    <w:uiPriority w:val="0"/>
    <w:pPr>
      <w:adjustRightInd/>
      <w:ind w:left="420" w:leftChars="200"/>
      <w:jc w:val="left"/>
    </w:pPr>
    <w:rPr>
      <w:sz w:val="28"/>
      <w:szCs w:val="20"/>
      <w:lang w:eastAsia="zh-TW"/>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样式 标题 2标题2H2Heading 2 HiddenHeading 2 CCBSheading 22nd lev..."/>
    <w:basedOn w:val="3"/>
    <w:qFormat/>
    <w:uiPriority w:val="0"/>
    <w:pPr>
      <w:widowControl/>
      <w:spacing w:line="416" w:lineRule="auto"/>
      <w:ind w:left="0" w:firstLine="0"/>
    </w:pPr>
    <w:rPr>
      <w:rFonts w:ascii="Arial" w:hAnsi="Arial" w:eastAsia="黑体"/>
      <w:sz w:val="30"/>
      <w:szCs w:val="21"/>
    </w:rPr>
  </w:style>
  <w:style w:type="paragraph" w:customStyle="1" w:styleId="521">
    <w:name w:val="表格"/>
    <w:basedOn w:val="1"/>
    <w:qFormat/>
    <w:uiPriority w:val="0"/>
    <w:pPr>
      <w:snapToGrid w:val="0"/>
      <w:ind w:firstLine="42" w:firstLineChars="21"/>
    </w:pPr>
    <w:rPr>
      <w:rFonts w:ascii="宋体" w:hAnsi="宋体"/>
      <w:kern w:val="0"/>
      <w:sz w:val="20"/>
      <w:szCs w:val="20"/>
    </w:rPr>
  </w:style>
  <w:style w:type="paragraph" w:customStyle="1" w:styleId="522">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4">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5">
    <w:name w:val="数字标题6"/>
    <w:basedOn w:val="8"/>
    <w:next w:val="1"/>
    <w:qFormat/>
    <w:uiPriority w:val="0"/>
    <w:pPr>
      <w:numPr>
        <w:numId w:val="5"/>
      </w:numPr>
      <w:tabs>
        <w:tab w:val="left" w:pos="1080"/>
        <w:tab w:val="clear" w:pos="1152"/>
      </w:tabs>
    </w:pPr>
    <w:rPr>
      <w:rFonts w:ascii="Times New Roman" w:hAnsi="Times New Roman" w:eastAsia="宋体"/>
      <w:i/>
    </w:rPr>
  </w:style>
  <w:style w:type="paragraph" w:customStyle="1" w:styleId="526">
    <w:name w:val="数字标题3"/>
    <w:basedOn w:val="5"/>
    <w:next w:val="1"/>
    <w:qFormat/>
    <w:uiPriority w:val="0"/>
    <w:pPr>
      <w:numPr>
        <w:numId w:val="0"/>
      </w:numPr>
      <w:spacing w:line="240" w:lineRule="auto"/>
    </w:pPr>
    <w:rPr>
      <w:sz w:val="28"/>
      <w:szCs w:val="28"/>
    </w:rPr>
  </w:style>
  <w:style w:type="paragraph" w:customStyle="1" w:styleId="527">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8">
    <w:name w:val="P1"/>
    <w:basedOn w:val="1"/>
    <w:qFormat/>
    <w:uiPriority w:val="0"/>
    <w:pPr>
      <w:adjustRightInd/>
      <w:spacing w:line="288" w:lineRule="auto"/>
      <w:ind w:firstLine="425" w:firstLineChars="200"/>
    </w:pPr>
  </w:style>
  <w:style w:type="paragraph" w:customStyle="1" w:styleId="52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0">
    <w:name w:val="正文文字 2"/>
    <w:basedOn w:val="474"/>
    <w:next w:val="474"/>
    <w:qFormat/>
    <w:uiPriority w:val="0"/>
    <w:rPr>
      <w:rFonts w:ascii="宋体" w:eastAsia="宋体" w:cs="Times New Roman"/>
      <w:color w:val="auto"/>
    </w:rPr>
  </w:style>
  <w:style w:type="paragraph" w:customStyle="1" w:styleId="531">
    <w:name w:val="小节"/>
    <w:basedOn w:val="5"/>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533">
    <w:name w:val="_Style 12"/>
    <w:basedOn w:val="18"/>
    <w:qFormat/>
    <w:uiPriority w:val="0"/>
    <w:pPr>
      <w:snapToGrid w:val="0"/>
      <w:spacing w:line="360" w:lineRule="auto"/>
    </w:pPr>
  </w:style>
  <w:style w:type="paragraph" w:customStyle="1" w:styleId="534">
    <w:name w:val="标书表格字体格式"/>
    <w:next w:val="424"/>
    <w:qFormat/>
    <w:uiPriority w:val="0"/>
    <w:rPr>
      <w:rFonts w:ascii="Times New Roman" w:hAnsi="Times New Roman" w:eastAsia="宋体" w:cs="Times New Roman"/>
      <w:kern w:val="2"/>
      <w:sz w:val="21"/>
      <w:szCs w:val="24"/>
      <w:lang w:val="en-US" w:eastAsia="zh-CN" w:bidi="ar-SA"/>
    </w:rPr>
  </w:style>
  <w:style w:type="paragraph" w:customStyle="1" w:styleId="535">
    <w:name w:val="Char21"/>
    <w:basedOn w:val="1"/>
    <w:qFormat/>
    <w:uiPriority w:val="0"/>
    <w:pPr>
      <w:adjustRightInd/>
      <w:ind w:firstLine="200" w:firstLineChars="200"/>
    </w:pPr>
    <w:rPr>
      <w:rFonts w:ascii="仿宋_GB2312" w:eastAsia="仿宋_GB2312"/>
      <w:b/>
      <w:sz w:val="32"/>
      <w:szCs w:val="32"/>
    </w:rPr>
  </w:style>
  <w:style w:type="paragraph" w:customStyle="1" w:styleId="536">
    <w:name w:val="_Style 534"/>
    <w:basedOn w:val="2"/>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7">
    <w:name w:val="小标题"/>
    <w:basedOn w:val="1"/>
    <w:qFormat/>
    <w:uiPriority w:val="0"/>
    <w:pPr>
      <w:spacing w:line="360" w:lineRule="atLeast"/>
      <w:ind w:left="1134"/>
      <w:jc w:val="left"/>
      <w:textAlignment w:val="baseline"/>
    </w:pPr>
    <w:rPr>
      <w:rFonts w:eastAsia="黑体"/>
      <w:kern w:val="0"/>
      <w:szCs w:val="20"/>
    </w:rPr>
  </w:style>
  <w:style w:type="paragraph" w:customStyle="1" w:styleId="5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9">
    <w:name w:val="Char Char Char1 Char"/>
    <w:basedOn w:val="1"/>
    <w:qFormat/>
    <w:uiPriority w:val="0"/>
    <w:rPr>
      <w:szCs w:val="20"/>
    </w:rPr>
  </w:style>
  <w:style w:type="paragraph" w:customStyle="1" w:styleId="5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1">
    <w:name w:val="Char2 Char Char1"/>
    <w:basedOn w:val="1"/>
    <w:qFormat/>
    <w:uiPriority w:val="0"/>
    <w:pPr>
      <w:adjustRightInd/>
    </w:pPr>
    <w:rPr>
      <w:rFonts w:ascii="Tahoma" w:hAnsi="Tahoma"/>
      <w:sz w:val="24"/>
      <w:szCs w:val="20"/>
    </w:rPr>
  </w:style>
  <w:style w:type="paragraph" w:customStyle="1" w:styleId="542">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3">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4">
    <w:name w:val="目录标题"/>
    <w:basedOn w:val="1"/>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bullet"/>
    <w:basedOn w:val="1"/>
    <w:qFormat/>
    <w:uiPriority w:val="0"/>
    <w:pPr>
      <w:tabs>
        <w:tab w:val="left" w:pos="840"/>
      </w:tabs>
      <w:adjustRightInd/>
      <w:ind w:left="840" w:hanging="420"/>
    </w:pPr>
  </w:style>
  <w:style w:type="paragraph" w:customStyle="1" w:styleId="549">
    <w:name w:val="Char Char Char Char Char Char Char Char Char Char Char Char1 Char1"/>
    <w:basedOn w:val="1"/>
    <w:qFormat/>
    <w:uiPriority w:val="0"/>
    <w:rPr>
      <w:rFonts w:ascii="Tahoma" w:hAnsi="Tahoma" w:cs="仿宋_GB2312"/>
      <w:sz w:val="24"/>
      <w:szCs w:val="20"/>
    </w:rPr>
  </w:style>
  <w:style w:type="paragraph" w:customStyle="1" w:styleId="550">
    <w:name w:val="正文－恩普"/>
    <w:basedOn w:val="4"/>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1">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2">
    <w:name w:val="正文（标题三）"/>
    <w:basedOn w:val="1"/>
    <w:qFormat/>
    <w:uiPriority w:val="0"/>
    <w:pPr>
      <w:spacing w:line="360" w:lineRule="auto"/>
      <w:ind w:firstLine="200" w:firstLineChars="200"/>
    </w:pPr>
    <w:rPr>
      <w:sz w:val="24"/>
    </w:rPr>
  </w:style>
  <w:style w:type="paragraph" w:customStyle="1" w:styleId="553">
    <w:name w:val="标题五"/>
    <w:basedOn w:val="1"/>
    <w:qFormat/>
    <w:uiPriority w:val="0"/>
    <w:pPr>
      <w:adjustRightInd/>
      <w:spacing w:beforeLines="50" w:line="360" w:lineRule="auto"/>
    </w:pPr>
    <w:rPr>
      <w:b/>
      <w:sz w:val="24"/>
    </w:rPr>
  </w:style>
  <w:style w:type="paragraph" w:customStyle="1" w:styleId="554">
    <w:name w:val="样式 标题 3H3 + 两端对齐"/>
    <w:basedOn w:val="5"/>
    <w:qFormat/>
    <w:uiPriority w:val="0"/>
    <w:pPr>
      <w:keepLines w:val="0"/>
      <w:numPr>
        <w:numId w:val="0"/>
      </w:numPr>
      <w:spacing w:line="240" w:lineRule="auto"/>
      <w:jc w:val="left"/>
    </w:pPr>
    <w:rPr>
      <w:rFonts w:cs="宋体"/>
      <w:sz w:val="21"/>
      <w:szCs w:val="20"/>
    </w:rPr>
  </w:style>
  <w:style w:type="paragraph" w:customStyle="1" w:styleId="5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7">
    <w:name w:val="样式 标题 22h2L1 Heading 2H2sect 1.2H21sect 1.21H22sect 1.2..."/>
    <w:basedOn w:val="3"/>
    <w:next w:val="1"/>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8">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59">
    <w:name w:val="样式3"/>
    <w:basedOn w:val="279"/>
    <w:qFormat/>
    <w:uiPriority w:val="0"/>
    <w:pPr>
      <w:spacing w:beforeLines="100"/>
      <w:jc w:val="left"/>
    </w:pPr>
  </w:style>
  <w:style w:type="paragraph" w:customStyle="1" w:styleId="5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1">
    <w:name w:val="数字标题1"/>
    <w:basedOn w:val="2"/>
    <w:next w:val="1"/>
    <w:qFormat/>
    <w:uiPriority w:val="0"/>
    <w:pPr>
      <w:numPr>
        <w:numId w:val="5"/>
      </w:numPr>
      <w:tabs>
        <w:tab w:val="left" w:pos="480"/>
        <w:tab w:val="clear" w:pos="432"/>
      </w:tabs>
    </w:pPr>
  </w:style>
  <w:style w:type="paragraph" w:customStyle="1" w:styleId="562">
    <w:name w:val="Char11"/>
    <w:basedOn w:val="1"/>
    <w:qFormat/>
    <w:uiPriority w:val="0"/>
    <w:pPr>
      <w:tabs>
        <w:tab w:val="left" w:pos="432"/>
      </w:tabs>
      <w:adjustRightInd/>
      <w:spacing w:beforeLines="50" w:afterLines="50"/>
      <w:ind w:left="432" w:hanging="432" w:firstLineChars="200"/>
    </w:pPr>
    <w:rPr>
      <w:sz w:val="24"/>
    </w:rPr>
  </w:style>
  <w:style w:type="paragraph" w:customStyle="1" w:styleId="56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4">
    <w:name w:val="List Paragraph1"/>
    <w:basedOn w:val="1"/>
    <w:qFormat/>
    <w:uiPriority w:val="34"/>
    <w:pPr>
      <w:spacing w:line="360" w:lineRule="auto"/>
      <w:ind w:firstLine="200" w:firstLineChars="200"/>
    </w:pPr>
    <w:rPr>
      <w:rFonts w:eastAsia="楷体_GB2312" w:cs="Lucida Sans"/>
      <w:sz w:val="24"/>
    </w:rPr>
  </w:style>
  <w:style w:type="paragraph" w:customStyle="1" w:styleId="565">
    <w:name w:val="Char Char Char1 Char1"/>
    <w:basedOn w:val="1"/>
    <w:qFormat/>
    <w:uiPriority w:val="0"/>
    <w:rPr>
      <w:szCs w:val="20"/>
    </w:rPr>
  </w:style>
  <w:style w:type="paragraph" w:customStyle="1" w:styleId="566">
    <w:name w:val="_Style 564"/>
    <w:qFormat/>
    <w:uiPriority w:val="0"/>
    <w:rPr>
      <w:rFonts w:ascii="Times New Roman" w:hAnsi="Times New Roman" w:eastAsia="宋体" w:cs="Times New Roman"/>
      <w:kern w:val="2"/>
      <w:sz w:val="21"/>
      <w:lang w:val="en-US" w:eastAsia="zh-CN" w:bidi="ar-SA"/>
    </w:rPr>
  </w:style>
  <w:style w:type="paragraph" w:customStyle="1" w:styleId="567">
    <w:name w:val="Char1 Char Char Char4"/>
    <w:basedOn w:val="1"/>
    <w:qFormat/>
    <w:uiPriority w:val="0"/>
    <w:pPr>
      <w:adjustRightInd/>
      <w:ind w:firstLine="200" w:firstLineChars="200"/>
    </w:pPr>
    <w:rPr>
      <w:rFonts w:ascii="Tahoma" w:hAnsi="Tahoma"/>
      <w:sz w:val="24"/>
      <w:szCs w:val="20"/>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1">
    <w:name w:val="标书标题4"/>
    <w:basedOn w:val="6"/>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2">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3">
    <w:name w:val="表格文字（大）"/>
    <w:basedOn w:val="1"/>
    <w:qFormat/>
    <w:uiPriority w:val="0"/>
    <w:pPr>
      <w:adjustRightInd/>
      <w:ind w:firstLine="200" w:firstLineChars="200"/>
    </w:pPr>
    <w:rPr>
      <w:rFonts w:ascii="Century Gothic" w:hAnsi="Century Gothic"/>
      <w:sz w:val="24"/>
      <w:szCs w:val="20"/>
    </w:rPr>
  </w:style>
  <w:style w:type="paragraph" w:customStyle="1" w:styleId="574">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章正文"/>
    <w:basedOn w:val="1"/>
    <w:qFormat/>
    <w:uiPriority w:val="0"/>
    <w:pPr>
      <w:adjustRightInd/>
      <w:spacing w:beforeLines="50" w:line="300" w:lineRule="auto"/>
      <w:ind w:firstLine="480" w:firstLineChars="200"/>
    </w:pPr>
    <w:rPr>
      <w:rFonts w:ascii="Helvetica" w:hAnsi="Helvetica"/>
      <w:kern w:val="0"/>
      <w:sz w:val="24"/>
    </w:rPr>
  </w:style>
  <w:style w:type="paragraph" w:customStyle="1" w:styleId="5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0">
    <w:name w:val="Thf"/>
    <w:basedOn w:val="568"/>
    <w:qFormat/>
    <w:uiPriority w:val="0"/>
    <w:pPr>
      <w:ind w:left="0"/>
    </w:pPr>
  </w:style>
  <w:style w:type="paragraph" w:customStyle="1" w:styleId="581">
    <w:name w:val="Char Char Char Char Char Char Char Char1"/>
    <w:basedOn w:val="1"/>
    <w:qFormat/>
    <w:uiPriority w:val="0"/>
    <w:pPr>
      <w:tabs>
        <w:tab w:val="left" w:pos="360"/>
      </w:tabs>
    </w:pPr>
    <w:rPr>
      <w:sz w:val="24"/>
      <w:szCs w:val="20"/>
    </w:rPr>
  </w:style>
  <w:style w:type="paragraph" w:customStyle="1" w:styleId="58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qFormat/>
    <w:uiPriority w:val="0"/>
    <w:pPr>
      <w:autoSpaceDE w:val="0"/>
      <w:autoSpaceDN w:val="0"/>
      <w:snapToGrid w:val="0"/>
      <w:spacing w:line="360" w:lineRule="auto"/>
    </w:pPr>
    <w:rPr>
      <w:rFonts w:ascii="宋体"/>
      <w:sz w:val="24"/>
      <w:szCs w:val="20"/>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qFormat/>
    <w:uiPriority w:val="0"/>
    <w:pPr>
      <w:widowControl/>
      <w:jc w:val="left"/>
    </w:pPr>
    <w:rPr>
      <w:kern w:val="0"/>
      <w:sz w:val="24"/>
    </w:rPr>
  </w:style>
  <w:style w:type="paragraph" w:customStyle="1" w:styleId="588">
    <w:name w:val="p0"/>
    <w:basedOn w:val="1"/>
    <w:qFormat/>
    <w:uiPriority w:val="0"/>
    <w:pPr>
      <w:widowControl/>
      <w:adjustRightInd/>
    </w:pPr>
    <w:rPr>
      <w:kern w:val="0"/>
      <w:szCs w:val="21"/>
    </w:rPr>
  </w:style>
  <w:style w:type="paragraph" w:styleId="589">
    <w:name w:val="List Paragraph"/>
    <w:basedOn w:val="1"/>
    <w:qFormat/>
    <w:uiPriority w:val="34"/>
    <w:pPr>
      <w:spacing w:line="360" w:lineRule="auto"/>
      <w:ind w:firstLine="200" w:firstLineChars="200"/>
    </w:pPr>
    <w:rPr>
      <w:rFonts w:eastAsia="楷体_GB2312" w:cs="Lucida Sans"/>
      <w:sz w:val="24"/>
    </w:rPr>
  </w:style>
  <w:style w:type="paragraph" w:customStyle="1" w:styleId="590">
    <w:name w:val="xl41"/>
    <w:basedOn w:val="1"/>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qFormat/>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2"/>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4">
    <w:name w:val="Char3 Char Char Char1"/>
    <w:basedOn w:val="1"/>
    <w:qFormat/>
    <w:uiPriority w:val="0"/>
    <w:pPr>
      <w:widowControl/>
      <w:adjustRightInd/>
      <w:spacing w:line="240" w:lineRule="exact"/>
      <w:jc w:val="left"/>
    </w:pPr>
    <w:rPr>
      <w:szCs w:val="20"/>
    </w:rPr>
  </w:style>
  <w:style w:type="paragraph" w:customStyle="1" w:styleId="595">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7">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9">
    <w:name w:val="MM Topic 1"/>
    <w:basedOn w:val="2"/>
    <w:qFormat/>
    <w:uiPriority w:val="0"/>
    <w:pPr>
      <w:numPr>
        <w:numId w:val="0"/>
      </w:numPr>
      <w:tabs>
        <w:tab w:val="left" w:pos="840"/>
      </w:tabs>
      <w:adjustRightInd/>
      <w:ind w:left="840" w:hanging="420"/>
    </w:pPr>
  </w:style>
  <w:style w:type="paragraph" w:customStyle="1" w:styleId="600">
    <w:name w:val="bt_content"/>
    <w:basedOn w:val="1"/>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2">
    <w:name w:val="列表内容"/>
    <w:basedOn w:val="1"/>
    <w:next w:val="1"/>
    <w:qFormat/>
    <w:uiPriority w:val="0"/>
    <w:pPr>
      <w:widowControl/>
      <w:tabs>
        <w:tab w:val="left" w:pos="840"/>
      </w:tabs>
      <w:ind w:left="840" w:hanging="420"/>
      <w:jc w:val="left"/>
    </w:pPr>
    <w:rPr>
      <w:kern w:val="0"/>
      <w:sz w:val="18"/>
    </w:rPr>
  </w:style>
  <w:style w:type="paragraph" w:customStyle="1" w:styleId="6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qFormat/>
    <w:uiPriority w:val="0"/>
    <w:pPr>
      <w:adjustRightInd/>
      <w:spacing w:line="360" w:lineRule="auto"/>
    </w:pPr>
    <w:rPr>
      <w:sz w:val="24"/>
    </w:rPr>
  </w:style>
  <w:style w:type="paragraph" w:customStyle="1" w:styleId="606">
    <w:name w:val="Char1 Char Char Char1"/>
    <w:basedOn w:val="1"/>
    <w:qFormat/>
    <w:uiPriority w:val="0"/>
    <w:pPr>
      <w:adjustRightInd/>
      <w:ind w:firstLine="200" w:firstLineChars="200"/>
    </w:pPr>
    <w:rPr>
      <w:rFonts w:ascii="Tahoma" w:hAnsi="Tahoma"/>
      <w:sz w:val="24"/>
      <w:szCs w:val="20"/>
    </w:rPr>
  </w:style>
  <w:style w:type="paragraph" w:customStyle="1" w:styleId="607">
    <w:name w:val="Char Char1 Char Char Char1"/>
    <w:basedOn w:val="1"/>
    <w:qFormat/>
    <w:uiPriority w:val="0"/>
    <w:rPr>
      <w:rFonts w:ascii="仿宋_GB2312" w:eastAsia="仿宋_GB2312"/>
      <w:b/>
      <w:sz w:val="32"/>
      <w:szCs w:val="32"/>
    </w:rPr>
  </w:style>
  <w:style w:type="paragraph" w:customStyle="1" w:styleId="608">
    <w:name w:val="图中文字"/>
    <w:basedOn w:val="1"/>
    <w:qFormat/>
    <w:uiPriority w:val="0"/>
    <w:pPr>
      <w:snapToGrid w:val="0"/>
      <w:spacing w:line="0" w:lineRule="atLeast"/>
      <w:ind w:firstLine="200" w:firstLineChars="200"/>
      <w:jc w:val="center"/>
    </w:pPr>
    <w:rPr>
      <w:sz w:val="24"/>
      <w:szCs w:val="20"/>
    </w:rPr>
  </w:style>
  <w:style w:type="paragraph" w:customStyle="1" w:styleId="609">
    <w:name w:val="正文段"/>
    <w:basedOn w:val="1"/>
    <w:qFormat/>
    <w:uiPriority w:val="0"/>
    <w:pPr>
      <w:widowControl/>
      <w:snapToGrid w:val="0"/>
      <w:spacing w:afterLines="50"/>
      <w:ind w:firstLine="200" w:firstLineChars="200"/>
    </w:pPr>
    <w:rPr>
      <w:kern w:val="0"/>
      <w:sz w:val="24"/>
      <w:szCs w:val="20"/>
    </w:rPr>
  </w:style>
  <w:style w:type="paragraph" w:customStyle="1" w:styleId="610">
    <w:name w:val="font9"/>
    <w:basedOn w:val="1"/>
    <w:qFormat/>
    <w:uiPriority w:val="0"/>
    <w:pPr>
      <w:widowControl/>
      <w:adjustRightInd/>
      <w:spacing w:beforeAutospacing="1" w:afterAutospacing="1"/>
      <w:jc w:val="left"/>
    </w:pPr>
    <w:rPr>
      <w:rFonts w:hint="eastAsia" w:ascii="宋体" w:hAnsi="宋体"/>
      <w:kern w:val="0"/>
      <w:sz w:val="20"/>
      <w:szCs w:val="20"/>
    </w:rPr>
  </w:style>
  <w:style w:type="paragraph" w:customStyle="1" w:styleId="611">
    <w:name w:val="正文文字表格居中"/>
    <w:basedOn w:val="1"/>
    <w:next w:val="53"/>
    <w:qFormat/>
    <w:uiPriority w:val="0"/>
    <w:pPr>
      <w:snapToGrid w:val="0"/>
      <w:spacing w:line="360" w:lineRule="auto"/>
    </w:pPr>
    <w:rPr>
      <w:rFonts w:ascii="宋体"/>
      <w:b/>
      <w:sz w:val="24"/>
      <w:szCs w:val="20"/>
    </w:rPr>
  </w:style>
  <w:style w:type="paragraph" w:customStyle="1" w:styleId="612">
    <w:name w:val="样式 样式2 + 左侧:  1 字符 右侧:  1 字符"/>
    <w:basedOn w:val="2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614">
    <w:name w:val="样式 标题 4PIM 4H4h4bulletblbbH41H42H43H44H45H46H47H48...1"/>
    <w:basedOn w:val="6"/>
    <w:qFormat/>
    <w:uiPriority w:val="0"/>
    <w:pPr>
      <w:widowControl/>
      <w:jc w:val="left"/>
    </w:pPr>
    <w:rPr>
      <w:rFonts w:cs="宋体"/>
      <w:sz w:val="24"/>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qFormat/>
    <w:uiPriority w:val="0"/>
    <w:pPr>
      <w:widowControl/>
      <w:spacing w:beforeAutospacing="1" w:afterAutospacing="1"/>
      <w:jc w:val="left"/>
    </w:pPr>
    <w:rPr>
      <w:rFonts w:ascii="Arial Unicode MS" w:hAnsi="Arial Unicode MS"/>
      <w:color w:val="000000"/>
      <w:kern w:val="0"/>
      <w:sz w:val="24"/>
    </w:rPr>
  </w:style>
  <w:style w:type="paragraph" w:customStyle="1" w:styleId="617">
    <w:name w:val="Char Char Char Char Char Char Char Char Char Char1"/>
    <w:basedOn w:val="1"/>
    <w:qFormat/>
    <w:uiPriority w:val="0"/>
    <w:rPr>
      <w:rFonts w:ascii="仿宋_GB2312" w:eastAsia="仿宋_GB2312"/>
      <w:b/>
      <w:sz w:val="32"/>
      <w:szCs w:val="32"/>
    </w:rPr>
  </w:style>
  <w:style w:type="paragraph" w:customStyle="1" w:styleId="618">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a2"/>
    <w:basedOn w:val="1"/>
    <w:qFormat/>
    <w:uiPriority w:val="0"/>
    <w:pPr>
      <w:widowControl/>
      <w:adjustRightInd/>
      <w:spacing w:beforeAutospacing="1" w:afterAutospacing="1"/>
      <w:jc w:val="left"/>
    </w:pPr>
    <w:rPr>
      <w:rFonts w:ascii="宋体" w:hAnsi="宋体" w:cs="宋体"/>
      <w:kern w:val="0"/>
      <w:sz w:val="24"/>
    </w:rPr>
  </w:style>
  <w:style w:type="paragraph" w:customStyle="1" w:styleId="6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4">
    <w:name w:val="样式7"/>
    <w:basedOn w:val="378"/>
    <w:next w:val="1"/>
    <w:qFormat/>
    <w:uiPriority w:val="0"/>
    <w:pPr>
      <w:spacing w:afterLines="50"/>
      <w:jc w:val="left"/>
      <w:outlineLvl w:val="3"/>
    </w:pPr>
    <w:rPr>
      <w:sz w:val="24"/>
      <w:szCs w:val="24"/>
    </w:rPr>
  </w:style>
  <w:style w:type="paragraph" w:customStyle="1" w:styleId="62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6">
    <w:name w:val="文章附标题"/>
    <w:basedOn w:val="1"/>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8">
    <w:name w:val="正文文本缩进 Char3"/>
    <w:qFormat/>
    <w:uiPriority w:val="0"/>
    <w:rPr>
      <w:rFonts w:ascii="宋体" w:hAnsi="宋体"/>
      <w:kern w:val="2"/>
      <w:sz w:val="24"/>
      <w:szCs w:val="24"/>
    </w:rPr>
  </w:style>
  <w:style w:type="paragraph" w:customStyle="1" w:styleId="629">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30">
    <w:name w:val="Heading1"/>
    <w:basedOn w:val="1"/>
    <w:next w:val="1"/>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1">
    <w:name w:val="纯文本2"/>
    <w:basedOn w:val="1"/>
    <w:qFormat/>
    <w:uiPriority w:val="0"/>
    <w:rPr>
      <w:rFonts w:ascii="宋体"/>
    </w:rPr>
  </w:style>
  <w:style w:type="table" w:customStyle="1" w:styleId="632">
    <w:name w:val="网格型11"/>
    <w:basedOn w:val="6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网格型1"/>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Default Char"/>
    <w:link w:val="474"/>
    <w:qFormat/>
    <w:uiPriority w:val="0"/>
    <w:rPr>
      <w:rFonts w:ascii="仿宋_GB2312" w:eastAsia="仿宋_GB2312" w:cs="仿宋_GB2312"/>
      <w:color w:val="000000"/>
      <w:sz w:val="24"/>
      <w:szCs w:val="24"/>
    </w:rPr>
  </w:style>
  <w:style w:type="paragraph" w:customStyle="1" w:styleId="6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6">
    <w:name w:val="列出段落3"/>
    <w:basedOn w:val="1"/>
    <w:qFormat/>
    <w:uiPriority w:val="0"/>
    <w:pPr>
      <w:adjustRightInd/>
      <w:ind w:firstLine="420" w:firstLineChars="200"/>
    </w:pPr>
    <w:rPr>
      <w:rFonts w:ascii="Calibri" w:hAnsi="Calibri"/>
      <w:sz w:val="24"/>
      <w:szCs w:val="22"/>
    </w:rPr>
  </w:style>
  <w:style w:type="paragraph" w:customStyle="1" w:styleId="637">
    <w:name w:val="Table Paragraph"/>
    <w:basedOn w:val="1"/>
    <w:qFormat/>
    <w:uiPriority w:val="1"/>
    <w:pPr>
      <w:adjustRightInd w:val="0"/>
    </w:pPr>
    <w:rPr>
      <w:rFonts w:ascii="宋体" w:hAnsi="宋体"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64</Pages>
  <Words>22479</Words>
  <Characters>24029</Characters>
  <Lines>263</Lines>
  <Paragraphs>74</Paragraphs>
  <TotalTime>6</TotalTime>
  <ScaleCrop>false</ScaleCrop>
  <LinksUpToDate>false</LinksUpToDate>
  <CharactersWithSpaces>24219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2024-06-06T01:03:00Z</dcterms:created>
  <dc:creator>玥</dc:creator>
  <cp:lastModifiedBy>企业用户_520581289</cp:lastModifiedBy>
  <cp:lastPrinted>2024-11-07T00:54:00Z</cp:lastPrinted>
  <dcterms:modified xsi:type="dcterms:W3CDTF">2025-02-24T07:03:21Z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BC43817CE7E74FD1A392A157515677C2_13</vt:lpwstr>
  </property>
  <property fmtid="{D5CDD505-2E9C-101B-9397-08002B2CF9AE}" pid="4" name="commondata">
    <vt:lpwstr>eyJoZGlkIjoiMjIyNWI0OWI3OGI5Nzc3N2ZhMDc4ODM1MTYyNWM4YTIifQ==</vt:lpwstr>
  </property>
  <property fmtid="{D5CDD505-2E9C-101B-9397-08002B2CF9AE}" pid="5" name="KSOTemplateDocerSaveRecord">
    <vt:lpwstr>eyJoZGlkIjoiZThmNjAzMWJlZjFkMmQwODUwMTJkYzE2ODFiYmFmYTciLCJ1c2VySWQiOiIxNTEzNTE0MjgxIn0=</vt:lpwstr>
  </property>
</Properties>
</file>