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52"/>
          <w:szCs w:val="52"/>
        </w:rPr>
      </w:pPr>
      <w:bookmarkStart w:id="0" w:name="OLE_LINK1"/>
      <w:r>
        <w:rPr>
          <w:rFonts w:hint="eastAsia" w:ascii="隶书" w:hAnsi="Arial" w:eastAsia="隶书" w:cs="Arial"/>
          <w:b/>
          <w:spacing w:val="-12"/>
          <w:sz w:val="52"/>
          <w:szCs w:val="52"/>
        </w:rPr>
        <w:t>绍兴市交通运输行政执法队2024年道路运输信息系统运行维护服务项目</w:t>
      </w:r>
    </w:p>
    <w:bookmarkEnd w:id="0"/>
    <w:p>
      <w:pPr>
        <w:jc w:val="center"/>
        <w:outlineLvl w:val="0"/>
        <w:rPr>
          <w:rFonts w:ascii="隶书" w:hAnsi="Arial" w:eastAsia="隶书" w:cs="Arial"/>
          <w:b/>
          <w:sz w:val="72"/>
          <w:szCs w:val="72"/>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r>
        <w:rPr>
          <w:rFonts w:hint="eastAsia" w:ascii="隶书" w:eastAsia="隶书"/>
          <w:sz w:val="44"/>
        </w:rPr>
        <w:t>（电子招投标）</w:t>
      </w: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rPr>
      </w:pPr>
    </w:p>
    <w:p>
      <w:pPr>
        <w:jc w:val="center"/>
        <w:rPr>
          <w:rFonts w:ascii="隶书" w:eastAsia="隶书"/>
          <w:b/>
          <w:sz w:val="28"/>
          <w:szCs w:val="28"/>
        </w:rPr>
      </w:pPr>
      <w:r>
        <w:rPr>
          <w:rFonts w:hint="eastAsia" w:ascii="隶书" w:eastAsia="隶书"/>
          <w:b/>
          <w:sz w:val="28"/>
          <w:szCs w:val="28"/>
        </w:rPr>
        <w:t>招标编号:</w:t>
      </w:r>
      <w:r>
        <w:rPr>
          <w:rFonts w:hint="eastAsia" w:ascii="隶书" w:hAnsi="Arial" w:eastAsia="隶书" w:cs="Arial"/>
          <w:b/>
          <w:spacing w:val="-12"/>
          <w:sz w:val="36"/>
          <w:szCs w:val="36"/>
        </w:rPr>
        <w:t xml:space="preserve"> </w:t>
      </w:r>
      <w:r>
        <w:rPr>
          <w:rFonts w:hint="eastAsia" w:ascii="隶书" w:eastAsia="隶书"/>
          <w:b/>
          <w:sz w:val="28"/>
          <w:szCs w:val="28"/>
        </w:rPr>
        <w:t>HC2024-</w:t>
      </w:r>
      <w:r>
        <w:rPr>
          <w:rFonts w:ascii="隶书" w:eastAsia="隶书"/>
          <w:b/>
          <w:sz w:val="28"/>
          <w:szCs w:val="28"/>
        </w:rPr>
        <w:t>0</w:t>
      </w:r>
      <w:r>
        <w:rPr>
          <w:rFonts w:hint="eastAsia" w:ascii="隶书" w:eastAsia="隶书"/>
          <w:b/>
          <w:sz w:val="28"/>
          <w:szCs w:val="28"/>
        </w:rPr>
        <w:t>9</w:t>
      </w:r>
      <w:r>
        <w:rPr>
          <w:rFonts w:ascii="隶书" w:eastAsia="隶书"/>
          <w:b/>
          <w:sz w:val="28"/>
          <w:szCs w:val="28"/>
        </w:rPr>
        <w:t>-</w:t>
      </w:r>
      <w:r>
        <w:rPr>
          <w:rFonts w:hint="eastAsia" w:ascii="隶书" w:eastAsia="隶书"/>
          <w:b/>
          <w:sz w:val="28"/>
          <w:szCs w:val="28"/>
        </w:rPr>
        <w:t>06</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hint="eastAsia" w:ascii="隶书" w:hAnsi="宋体" w:eastAsia="隶书"/>
                <w:sz w:val="28"/>
                <w:szCs w:val="28"/>
              </w:rPr>
            </w:pPr>
            <w:r>
              <w:rPr>
                <w:rFonts w:hint="eastAsia" w:ascii="隶书" w:hAnsi="宋体" w:eastAsia="隶书"/>
                <w:sz w:val="28"/>
                <w:szCs w:val="28"/>
              </w:rPr>
              <w:t>绍兴市交通运输行政执法队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隶书" w:hAnsi="宋体" w:eastAsia="隶书"/>
                <w:sz w:val="28"/>
                <w:szCs w:val="28"/>
              </w:rPr>
            </w:pPr>
            <w:r>
              <w:rPr>
                <w:rFonts w:hint="eastAsia" w:ascii="隶书" w:hAnsi="宋体" w:eastAsia="隶书"/>
                <w:spacing w:val="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rPr>
            </w:pPr>
            <w:r>
              <w:rPr>
                <w:rFonts w:hint="eastAsia" w:ascii="隶书" w:hAnsi="宋体" w:eastAsia="隶书"/>
                <w:sz w:val="28"/>
                <w:szCs w:val="28"/>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隶书" w:hAnsi="宋体" w:eastAsia="隶书"/>
                <w:sz w:val="28"/>
                <w:szCs w:val="28"/>
              </w:rPr>
            </w:pPr>
            <w:r>
              <w:rPr>
                <w:rFonts w:hint="eastAsia" w:ascii="隶书" w:eastAsia="隶书"/>
                <w:sz w:val="28"/>
                <w:szCs w:val="28"/>
              </w:rPr>
              <w:t>二○二四年九月</w:t>
            </w:r>
          </w:p>
        </w:tc>
      </w:tr>
    </w:tbl>
    <w:p>
      <w:pPr>
        <w:pageBreakBefore/>
        <w:jc w:val="center"/>
        <w:rPr>
          <w:rFonts w:ascii="仿宋_GB2312" w:eastAsia="仿宋_GB2312"/>
          <w:b/>
          <w:sz w:val="44"/>
          <w:szCs w:val="44"/>
        </w:rPr>
      </w:pPr>
      <w:r>
        <w:rPr>
          <w:rFonts w:hint="eastAsia" w:ascii="隶书" w:eastAsia="隶书"/>
          <w:b/>
          <w:sz w:val="44"/>
          <w:szCs w:val="44"/>
        </w:rPr>
        <w:t xml:space="preserve">  </w:t>
      </w: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 xml:space="preserve">第二部分   </w:t>
      </w:r>
      <w:r>
        <w:rPr>
          <w:rFonts w:ascii="仿宋_GB2312" w:hAnsi="宋体" w:eastAsia="仿宋_GB2312"/>
          <w:b/>
          <w:sz w:val="36"/>
          <w:szCs w:val="36"/>
        </w:rPr>
        <w:t xml:space="preserve"> </w:t>
      </w:r>
      <w:r>
        <w:rPr>
          <w:rFonts w:hint="eastAsia" w:ascii="仿宋_GB2312" w:hAnsi="宋体" w:eastAsia="仿宋_GB2312"/>
          <w:b/>
          <w:sz w:val="36"/>
          <w:szCs w:val="36"/>
        </w:rPr>
        <w:t>投标须知</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pPr>
      <w:r>
        <w:rPr>
          <w:rFonts w:hint="eastAsia" w:ascii="仿宋_GB2312" w:hAnsi="宋体" w:eastAsia="仿宋_GB2312"/>
          <w:b/>
          <w:sz w:val="36"/>
          <w:szCs w:val="36"/>
        </w:rPr>
        <w:t>第六部分    投标文件及其附件格式</w:t>
      </w: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pageBreakBefore/>
              <w:widowControl/>
              <w:jc w:val="center"/>
              <w:rPr>
                <w:rFonts w:hint="eastAsia" w:ascii="仿宋_GB2312" w:hAnsi="宋体" w:eastAsia="仿宋_GB2312"/>
                <w:sz w:val="36"/>
                <w:szCs w:val="36"/>
              </w:rPr>
            </w:pPr>
            <w:r>
              <w:rPr>
                <w:rFonts w:hint="eastAsia" w:ascii="仿宋_GB2312" w:eastAsia="仿宋_GB2312"/>
                <w:b/>
                <w:sz w:val="36"/>
                <w:szCs w:val="36"/>
              </w:rPr>
              <w:t>第一部分 招标公告</w:t>
            </w:r>
          </w:p>
          <w:tbl>
            <w:tblPr>
              <w:tblStyle w:val="64"/>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8" w:hRule="atLeast"/>
                <w:jc w:val="center"/>
              </w:trPr>
              <w:tc>
                <w:tcPr>
                  <w:tcW w:w="8220" w:type="dxa"/>
                </w:tcPr>
                <w:p>
                  <w:pPr>
                    <w:rPr>
                      <w:rFonts w:hint="eastAsia" w:ascii="仿宋_GB2312" w:hAnsi="仿宋_GB2312" w:eastAsia="仿宋_GB2312" w:cs="仿宋_GB2312"/>
                    </w:rPr>
                  </w:pPr>
                  <w:r>
                    <w:rPr>
                      <w:rFonts w:hint="eastAsia" w:ascii="仿宋_GB2312" w:hAnsi="仿宋_GB2312" w:eastAsia="仿宋_GB2312" w:cs="仿宋_GB2312"/>
                    </w:rPr>
                    <w:t>项目概况：</w:t>
                  </w:r>
                </w:p>
                <w:p>
                  <w:pPr>
                    <w:pStyle w:val="101"/>
                    <w:wordWrap w:val="0"/>
                    <w:spacing w:afterLines="0" w:line="440" w:lineRule="exact"/>
                    <w:ind w:firstLine="480"/>
                    <w:jc w:val="left"/>
                    <w:rPr>
                      <w:rFonts w:hint="eastAsia" w:ascii="仿宋_GB2312" w:hAnsi="仿宋_GB2312" w:eastAsia="仿宋_GB2312" w:cs="仿宋_GB2312"/>
                      <w:szCs w:val="24"/>
                    </w:rPr>
                  </w:pPr>
                  <w:bookmarkStart w:id="1" w:name="OLE_LINK4"/>
                  <w:r>
                    <w:rPr>
                      <w:rFonts w:hint="eastAsia" w:ascii="仿宋_GB2312" w:hAnsi="仿宋_GB2312" w:eastAsia="仿宋_GB2312" w:cs="仿宋_GB2312"/>
                      <w:szCs w:val="24"/>
                      <w:u w:val="single"/>
                    </w:rPr>
                    <w:t>绍兴市交通运输行政执法队2024年道路运输信息系统运行维护服务项目</w:t>
                  </w:r>
                  <w:bookmarkEnd w:id="1"/>
                  <w:r>
                    <w:rPr>
                      <w:rFonts w:hint="eastAsia" w:ascii="仿宋_GB2312" w:hAnsi="仿宋_GB2312" w:eastAsia="仿宋_GB2312" w:cs="仿宋_GB2312"/>
                      <w:szCs w:val="24"/>
                    </w:rPr>
                    <w:t>招标项目的潜在投标人应在政采云平台（https://www.zcygov.cn/）获取（下载）招标文件，并于</w:t>
                  </w:r>
                  <w:bookmarkStart w:id="2" w:name="OLE_LINK2"/>
                  <w:r>
                    <w:rPr>
                      <w:rFonts w:hint="eastAsia" w:ascii="仿宋_GB2312" w:hAnsi="仿宋_GB2312" w:eastAsia="仿宋_GB2312" w:cs="仿宋_GB2312"/>
                      <w:szCs w:val="24"/>
                    </w:rPr>
                    <w:t>2024年9月26日9</w:t>
                  </w:r>
                  <w:bookmarkEnd w:id="2"/>
                  <w:r>
                    <w:rPr>
                      <w:rFonts w:hint="eastAsia" w:ascii="仿宋_GB2312" w:hAnsi="仿宋_GB2312" w:eastAsia="仿宋_GB2312" w:cs="仿宋_GB2312"/>
                      <w:szCs w:val="24"/>
                    </w:rPr>
                    <w:t>点00分00秒（北京时间）前递交（上传）投标文件。</w:t>
                  </w:r>
                </w:p>
              </w:tc>
            </w:tr>
          </w:tbl>
          <w:p>
            <w:r>
              <w:rPr>
                <w:rFonts w:ascii="仿宋_GB2312" w:hAnsi="新宋体" w:eastAsia="仿宋_GB2312"/>
              </w:rPr>
              <w:br w:type="page"/>
            </w:r>
          </w:p>
          <w:p>
            <w:pPr>
              <w:pStyle w:val="101"/>
              <w:spacing w:afterLines="0" w:line="440" w:lineRule="exact"/>
              <w:ind w:firstLine="0" w:firstLineChars="0"/>
              <w:jc w:val="left"/>
              <w:rPr>
                <w:rFonts w:hint="eastAsia" w:ascii="仿宋_GB2312" w:hAnsi="新宋体" w:eastAsia="仿宋_GB2312"/>
                <w:b/>
                <w:szCs w:val="24"/>
              </w:rPr>
            </w:pPr>
          </w:p>
          <w:p>
            <w:pPr>
              <w:pStyle w:val="101"/>
              <w:numPr>
                <w:ilvl w:val="0"/>
                <w:numId w:val="6"/>
              </w:numPr>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项目基本情况</w:t>
            </w:r>
          </w:p>
          <w:p>
            <w:pPr>
              <w:pStyle w:val="101"/>
              <w:spacing w:afterLines="0" w:line="440" w:lineRule="exact"/>
              <w:ind w:right="-508" w:rightChars="-242" w:firstLine="480"/>
              <w:rPr>
                <w:rFonts w:hint="eastAsia"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H</w:t>
            </w:r>
            <w:r>
              <w:rPr>
                <w:rFonts w:ascii="仿宋_GB2312" w:hAnsi="新宋体" w:eastAsia="仿宋_GB2312"/>
                <w:szCs w:val="24"/>
              </w:rPr>
              <w:t>C2024-0</w:t>
            </w:r>
            <w:r>
              <w:rPr>
                <w:rFonts w:hint="eastAsia" w:ascii="仿宋_GB2312" w:hAnsi="新宋体" w:eastAsia="仿宋_GB2312"/>
                <w:szCs w:val="24"/>
              </w:rPr>
              <w:t>9</w:t>
            </w:r>
            <w:r>
              <w:rPr>
                <w:rFonts w:ascii="仿宋_GB2312" w:hAnsi="新宋体" w:eastAsia="仿宋_GB2312"/>
                <w:szCs w:val="24"/>
              </w:rPr>
              <w:t>-</w:t>
            </w:r>
            <w:r>
              <w:rPr>
                <w:rFonts w:hint="eastAsia" w:ascii="仿宋_GB2312" w:hAnsi="新宋体" w:eastAsia="仿宋_GB2312"/>
                <w:szCs w:val="24"/>
              </w:rPr>
              <w:t>06</w:t>
            </w:r>
          </w:p>
          <w:p>
            <w:pPr>
              <w:pStyle w:val="101"/>
              <w:spacing w:afterLines="0" w:line="440" w:lineRule="exact"/>
              <w:ind w:right="-508" w:rightChars="-242" w:firstLine="480"/>
              <w:rPr>
                <w:rFonts w:hint="eastAsia" w:ascii="仿宋_GB2312" w:hAnsi="新宋体" w:eastAsia="仿宋_GB2312"/>
                <w:szCs w:val="24"/>
              </w:rPr>
            </w:pPr>
            <w:r>
              <w:rPr>
                <w:rFonts w:hint="eastAsia" w:ascii="仿宋_GB2312" w:hAnsi="新宋体" w:eastAsia="仿宋_GB2312"/>
                <w:b/>
                <w:szCs w:val="24"/>
              </w:rPr>
              <w:t>项目名称：</w:t>
            </w:r>
            <w:r>
              <w:rPr>
                <w:rFonts w:hint="eastAsia" w:ascii="仿宋_GB2312" w:hAnsi="新宋体" w:eastAsia="仿宋_GB2312"/>
                <w:bCs/>
                <w:szCs w:val="24"/>
              </w:rPr>
              <w:t>绍兴市交通运输行政执法队2024年道路运输信息系统运行维护服务项目</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预算金额（元）：430000</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最高限价（元）：430000</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采购需求：</w:t>
            </w:r>
          </w:p>
          <w:p>
            <w:pPr>
              <w:pStyle w:val="101"/>
              <w:spacing w:afterLines="0" w:line="440" w:lineRule="exact"/>
              <w:ind w:firstLine="480"/>
              <w:rPr>
                <w:rFonts w:hint="eastAsia" w:ascii="仿宋_GB2312" w:hAnsi="新宋体" w:eastAsia="仿宋_GB2312"/>
                <w:sz w:val="22"/>
                <w:szCs w:val="22"/>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 绍兴市交通运输行政执法队2024年道路运输信息系统运行维护服务项目</w:t>
            </w:r>
            <w:r>
              <w:rPr>
                <w:rFonts w:ascii="仿宋_GB2312" w:hAnsi="新宋体" w:eastAsia="仿宋_GB2312"/>
                <w:sz w:val="22"/>
                <w:szCs w:val="22"/>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t xml:space="preserve"> </w:t>
            </w:r>
            <w:r>
              <w:rPr>
                <w:rFonts w:hint="eastAsia" w:ascii="仿宋_GB2312" w:hAnsi="新宋体" w:eastAsia="仿宋_GB2312"/>
                <w:bCs/>
                <w:szCs w:val="24"/>
              </w:rPr>
              <w:t>430000</w:t>
            </w:r>
          </w:p>
          <w:p>
            <w:pPr>
              <w:pStyle w:val="101"/>
              <w:spacing w:afterLines="0" w:line="440" w:lineRule="exact"/>
              <w:ind w:firstLine="480"/>
              <w:rPr>
                <w:rFonts w:hint="eastAsia"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本项目接受联合体投标：</w:t>
            </w:r>
            <w:r>
              <w:rPr>
                <w:rFonts w:hint="eastAsia" w:ascii="仿宋_GB2312" w:hAnsi="MS Gothic" w:eastAsia="仿宋_GB2312" w:cs="Arial"/>
              </w:rPr>
              <w:sym w:font="Wingdings" w:char="00A8"/>
            </w:r>
            <w:r>
              <w:rPr>
                <w:rFonts w:hint="eastAsia" w:ascii="仿宋_GB2312" w:hAnsi="新宋体" w:eastAsia="仿宋_GB2312"/>
                <w:b/>
                <w:szCs w:val="24"/>
              </w:rPr>
              <w:t>是，</w:t>
            </w:r>
            <w:r>
              <w:rPr>
                <w:rFonts w:hint="eastAsia" w:ascii="仿宋_GB2312" w:hAnsi="MS Gothic" w:eastAsia="仿宋_GB2312" w:cs="Arial"/>
              </w:rPr>
              <w:sym w:font="Wingdings" w:char="00FE"/>
            </w:r>
            <w:r>
              <w:rPr>
                <w:rFonts w:hint="eastAsia" w:ascii="仿宋_GB2312" w:hAnsi="新宋体" w:eastAsia="仿宋_GB2312"/>
                <w:b/>
                <w:szCs w:val="24"/>
              </w:rPr>
              <w:t>否。</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二、申请人的资格要求：</w:t>
            </w:r>
          </w:p>
          <w:p>
            <w:pPr>
              <w:pStyle w:val="101"/>
              <w:spacing w:after="120" w:line="440" w:lineRule="exact"/>
              <w:ind w:right="101" w:rightChars="48" w:firstLine="480"/>
              <w:jc w:val="left"/>
              <w:rPr>
                <w:rFonts w:hint="eastAsia"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1"/>
              <w:spacing w:after="120" w:line="440" w:lineRule="exact"/>
              <w:ind w:firstLine="480"/>
              <w:jc w:val="left"/>
              <w:rPr>
                <w:rFonts w:hint="eastAsia"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pPr>
              <w:pStyle w:val="101"/>
              <w:spacing w:afterLines="0" w:line="440" w:lineRule="exact"/>
              <w:ind w:firstLine="420"/>
              <w:rPr>
                <w:rFonts w:hint="eastAsia" w:ascii="仿宋_GB2312" w:hAnsi="新宋体" w:eastAsia="仿宋_GB2312"/>
                <w:szCs w:val="24"/>
              </w:rPr>
            </w:pPr>
            <w:sdt>
              <w:sdtPr>
                <w:rPr>
                  <w:rFonts w:ascii="仿宋_GB2312" w:hAnsi="仿宋" w:eastAsia="仿宋_GB2312" w:cs="Arial"/>
                  <w:sz w:val="21"/>
                  <w:szCs w:val="21"/>
                </w:rPr>
                <w:id w:val="725337177"/>
              </w:sdtPr>
              <w:sdtEndPr>
                <w:rPr>
                  <w:rFonts w:ascii="MS Gothic" w:hAnsi="MS Gothic" w:eastAsia="MS Gothic" w:cs="Arial"/>
                  <w:sz w:val="24"/>
                  <w:szCs w:val="20"/>
                </w:rPr>
              </w:sdtEndPr>
              <w:sdtContent>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仿宋" w:eastAsia="仿宋_GB2312" w:cs="Arial"/>
                        <w:sz w:val="21"/>
                        <w:szCs w:val="21"/>
                      </w:rPr>
                      <w:t xml:space="preserve"> </w:t>
                    </w:r>
                    <w:r>
                      <w:rPr>
                        <w:rFonts w:ascii="MS Gothic" w:hAnsi="MS Gothic" w:eastAsia="MS Gothic" w:cs="Arial"/>
                      </w:rPr>
                      <w:t>☐</w:t>
                    </w:r>
                  </w:sdtContent>
                </w:sdt>
              </w:sdtContent>
            </w:sdt>
            <w:r>
              <w:rPr>
                <w:rFonts w:hint="eastAsia" w:ascii="仿宋_GB2312" w:hAnsi="仿宋" w:eastAsia="仿宋_GB2312"/>
              </w:rPr>
              <w:t>无；</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t xml:space="preserve"> </w:t>
                </w:r>
                <w:sdt>
                  <w:sdtPr>
                    <w:rPr>
                      <w:rFonts w:hint="eastAsia" w:ascii="仿宋_GB2312" w:hAnsi="仿宋" w:eastAsia="仿宋_GB2312" w:cs="Arial"/>
                    </w:rPr>
                    <w:id w:val="1155270196"/>
                  </w:sdtPr>
                  <w:sdtEndPr>
                    <w:rPr>
                      <w:rFonts w:hint="eastAsia" w:ascii="仿宋_GB2312" w:hAnsi="仿宋" w:eastAsia="仿宋_GB2312" w:cs="Arial"/>
                    </w:rPr>
                  </w:sdtEndPr>
                  <w:sdtContent>
                    <w:r>
                      <w:rPr>
                        <w:rFonts w:hint="eastAsia" w:ascii="仿宋_GB2312" w:hAnsi="MS Gothic" w:eastAsia="仿宋_GB2312" w:cs="Arial"/>
                      </w:rPr>
                      <w:sym w:font="Wingdings" w:char="F0FE"/>
                    </w:r>
                  </w:sdtContent>
                </w:sdt>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hint="eastAsia" w:ascii="仿宋_GB2312" w:hAnsi="仿宋" w:eastAsia="仿宋_GB2312"/>
                <w:sz w:val="24"/>
              </w:rPr>
            </w:pPr>
            <w:sdt>
              <w:sdtPr>
                <w:rPr>
                  <w:rFonts w:ascii="仿宋_GB2312" w:hAnsi="仿宋" w:eastAsia="仿宋_GB2312" w:cs="Arial"/>
                  <w:szCs w:val="21"/>
                </w:rPr>
                <w:id w:val="743226"/>
              </w:sdtPr>
              <w:sdtEndPr>
                <w:rPr>
                  <w:rFonts w:hint="eastAsia" w:ascii="仿宋_GB2312" w:hAnsi="仿宋" w:eastAsia="仿宋_GB2312" w:cs="Arial"/>
                  <w:szCs w:val="21"/>
                </w:rPr>
              </w:sdtEndPr>
              <w:sdtContent>
                <w:sdt>
                  <w:sdtPr>
                    <w:rPr>
                      <w:rFonts w:ascii="仿宋_GB2312" w:hAnsi="仿宋" w:eastAsia="仿宋_GB2312" w:cs="Arial"/>
                      <w:kern w:val="0"/>
                      <w:sz w:val="24"/>
                    </w:rPr>
                    <w:id w:val="-94869258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007176742"/>
                      </w:sdtPr>
                      <w:sdtEndPr>
                        <w:rPr>
                          <w:rFonts w:hint="eastAsia" w:ascii="仿宋_GB2312" w:hAnsi="仿宋" w:eastAsia="仿宋_GB2312" w:cs="Arial"/>
                          <w:kern w:val="0"/>
                          <w:sz w:val="24"/>
                        </w:rPr>
                      </w:sdtEndPr>
                      <w:sdtContent>
                        <w:r>
                          <w:rPr>
                            <w:rFonts w:hint="eastAsia" w:ascii="仿宋_GB2312" w:hAnsi="MS Gothic" w:eastAsia="仿宋_GB2312" w:cs="Arial"/>
                          </w:rPr>
                          <w:sym w:font="Wingdings" w:char="00A8"/>
                        </w:r>
                      </w:sdtContent>
                    </w:sdt>
                    <w:r>
                      <w:rPr>
                        <w:rFonts w:hint="eastAsia" w:ascii="仿宋_GB2312" w:hAnsi="仿宋" w:eastAsia="仿宋_GB2312" w:cs="Arial"/>
                        <w:szCs w:val="21"/>
                      </w:rPr>
                      <w:t xml:space="preserve"> </w:t>
                    </w:r>
                  </w:sdtContent>
                </w:sdt>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hint="eastAsia" w:ascii="仿宋_GB2312" w:hAnsi="仿宋" w:eastAsia="仿宋_GB2312"/>
                <w:sz w:val="24"/>
              </w:rPr>
            </w:pPr>
            <w:sdt>
              <w:sdtPr>
                <w:rPr>
                  <w:rFonts w:hint="eastAsia" w:ascii="仿宋_GB2312" w:hAnsi="仿宋" w:eastAsia="仿宋_GB2312" w:cs="Arial"/>
                  <w:kern w:val="0"/>
                  <w:sz w:val="24"/>
                </w:rPr>
                <w:id w:val="-90969325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5358707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960" w:firstLineChars="400"/>
              <w:rPr>
                <w:rFonts w:hint="eastAsia"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rPr>
                    <w:id w:val="279565511"/>
                  </w:sdtPr>
                  <w:sdtEndPr>
                    <w:rPr>
                      <w:rFonts w:hint="eastAsia" w:ascii="仿宋_GB2312" w:hAnsi="仿宋" w:eastAsia="仿宋_GB2312" w:cs="Arial"/>
                    </w:rPr>
                  </w:sdtEndPr>
                  <w:sdtContent>
                    <w:r>
                      <w:rPr>
                        <w:rFonts w:hint="eastAsia" w:ascii="仿宋_GB2312" w:hAnsi="MS Gothic" w:eastAsia="仿宋_GB2312" w:cs="Arial"/>
                      </w:rPr>
                      <w:sym w:font="Wingdings" w:char="F0FE"/>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hint="eastAsia" w:ascii="仿宋_GB2312" w:hAnsi="仿宋" w:eastAsia="仿宋_GB2312"/>
                <w:sz w:val="24"/>
              </w:rPr>
            </w:pPr>
            <w:sdt>
              <w:sdtPr>
                <w:rPr>
                  <w:rFonts w:hint="eastAsia" w:ascii="仿宋_GB2312" w:hAnsi="仿宋" w:eastAsia="仿宋_GB2312" w:cs="Arial"/>
                  <w:kern w:val="0"/>
                  <w:sz w:val="24"/>
                </w:rPr>
                <w:id w:val="39818050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spacing w:line="360" w:lineRule="auto"/>
              <w:ind w:firstLine="480" w:firstLineChars="200"/>
              <w:jc w:val="left"/>
              <w:rPr>
                <w:rFonts w:hint="eastAsia" w:ascii="仿宋_GB2312" w:hAnsi="新宋体" w:eastAsia="仿宋_GB2312"/>
                <w:sz w:val="22"/>
                <w:szCs w:val="28"/>
              </w:rPr>
            </w:pPr>
            <w:r>
              <w:rPr>
                <w:rFonts w:hint="eastAsia" w:ascii="仿宋_GB2312" w:hAnsi="新宋体" w:eastAsia="仿宋_GB2312"/>
                <w:kern w:val="0"/>
                <w:sz w:val="24"/>
              </w:rPr>
              <w:t>4.本项目的特定资格要求</w:t>
            </w:r>
            <w:r>
              <w:rPr>
                <w:rFonts w:hint="eastAsia" w:ascii="仿宋_GB2312" w:hAnsi="新宋体" w:eastAsia="仿宋_GB2312"/>
                <w:sz w:val="22"/>
                <w:szCs w:val="28"/>
              </w:rPr>
              <w:t>：</w:t>
            </w:r>
            <w:r>
              <w:rPr>
                <w:rFonts w:hint="eastAsia" w:ascii="仿宋" w:hAnsi="仿宋" w:eastAsia="仿宋" w:cs="仿宋"/>
                <w:b/>
                <w:bCs/>
                <w:sz w:val="22"/>
                <w:szCs w:val="28"/>
              </w:rPr>
              <w:t>无</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bookmarkStart w:id="3" w:name="OLE_LINK3"/>
            <w:r>
              <w:rPr>
                <w:rFonts w:hint="eastAsia" w:ascii="仿宋_GB2312" w:hAnsi="仿宋" w:eastAsia="仿宋_GB2312" w:cs="仿宋"/>
                <w:sz w:val="24"/>
                <w:u w:val="single"/>
              </w:rPr>
              <w:t>2024年9 月 26日</w:t>
            </w:r>
            <w:bookmarkEnd w:id="3"/>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2024年9月26日9 点00 分00秒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pPr>
              <w:spacing w:line="440" w:lineRule="exact"/>
              <w:ind w:firstLine="482" w:firstLineChars="200"/>
              <w:rPr>
                <w:rFonts w:hint="eastAsia"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hint="eastAsia"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 9月 26日9 点00 分00秒</w:t>
            </w:r>
            <w:r>
              <w:rPr>
                <w:rFonts w:hint="eastAsia" w:ascii="仿宋_GB2312" w:hAnsi="仿宋" w:eastAsia="仿宋_GB2312" w:cs="仿宋"/>
                <w:bCs/>
                <w:sz w:val="24"/>
                <w:u w:val="single"/>
              </w:rPr>
              <w:t xml:space="preserve">  </w:t>
            </w:r>
          </w:p>
          <w:p>
            <w:pPr>
              <w:pStyle w:val="101"/>
              <w:spacing w:afterLines="0" w:line="440" w:lineRule="exact"/>
              <w:ind w:firstLine="480"/>
              <w:rPr>
                <w:rFonts w:hint="eastAsia"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自本公告发布之日起5个工作日。</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1"/>
              <w:spacing w:afterLines="0" w:line="440" w:lineRule="exact"/>
              <w:ind w:firstLine="480"/>
              <w:rPr>
                <w:rFonts w:hint="eastAsia"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4.其他事项：（1）需要落实的政府采购政策：包括节约资源、保护环境、支持创新、促进中小企业发展等。详见招标文件的第二部分总则。（2）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1.采购人信息</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名称：绍兴市交通运输行政执法队</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地址：绍兴市胜利西路路1128号</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pPr>
              <w:pStyle w:val="101"/>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项目联系人（询问）：徐</w:t>
            </w:r>
            <w:r>
              <w:rPr>
                <w:rFonts w:hint="eastAsia" w:ascii="仿宋_GB2312" w:hAnsi="新宋体" w:eastAsia="仿宋_GB2312"/>
                <w:szCs w:val="24"/>
                <w:lang w:val="en-US" w:eastAsia="zh-CN"/>
              </w:rPr>
              <w:t>先生</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rPr>
              <w:t>项目联系方式（询问）：</w:t>
            </w:r>
            <w:r>
              <w:rPr>
                <w:rFonts w:hint="eastAsia" w:ascii="仿宋_GB2312" w:hAnsi="新宋体" w:eastAsia="仿宋_GB2312"/>
                <w:szCs w:val="24"/>
              </w:rPr>
              <w:t>0575-85338685</w:t>
            </w:r>
          </w:p>
          <w:p>
            <w:pPr>
              <w:pStyle w:val="101"/>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质疑联系人：陈</w:t>
            </w:r>
            <w:r>
              <w:rPr>
                <w:rFonts w:hint="eastAsia" w:ascii="仿宋_GB2312" w:hAnsi="新宋体" w:eastAsia="仿宋_GB2312"/>
                <w:szCs w:val="24"/>
                <w:lang w:val="en-US" w:eastAsia="zh-CN"/>
              </w:rPr>
              <w:t>先生</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w:t>
            </w:r>
            <w:r>
              <w:rPr>
                <w:rFonts w:ascii="仿宋_GB2312" w:hAnsi="新宋体" w:eastAsia="仿宋_GB2312"/>
                <w:szCs w:val="24"/>
              </w:rPr>
              <w:t>0575-8</w:t>
            </w:r>
            <w:r>
              <w:rPr>
                <w:rFonts w:hint="eastAsia" w:ascii="仿宋_GB2312" w:hAnsi="新宋体" w:eastAsia="仿宋_GB2312"/>
                <w:szCs w:val="24"/>
              </w:rPr>
              <w:t>5331390</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名称：浙江华诚工程管理有限公司</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地址：绍兴市越城区罗东公寓22幢2楼203室</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项目联系人（询问）：黄雅萍</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项目联系方式（询问）：13735205277</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质疑联系人：徐进</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质疑联系方式：13675759208　　　　</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101"/>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rPr>
              <w:t xml:space="preserve">联系人 ：张婷婷      </w:t>
            </w:r>
          </w:p>
          <w:p>
            <w:pPr>
              <w:pStyle w:val="101"/>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0575-85209697</w:t>
            </w:r>
            <w:r>
              <w:rPr>
                <w:rFonts w:hint="eastAsia" w:ascii="仿宋_GB2312" w:hAnsi="新宋体" w:eastAsia="仿宋_GB2312"/>
                <w:szCs w:val="24"/>
              </w:rPr>
              <w:t>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hint="eastAsia" w:ascii="仿宋_GB2312" w:hAnsi="新宋体" w:eastAsia="仿宋_GB2312"/>
              </w:rPr>
            </w:pPr>
          </w:p>
        </w:tc>
      </w:tr>
    </w:tbl>
    <w:p>
      <w:pPr>
        <w:pageBreakBefore/>
        <w:ind w:left="238"/>
        <w:jc w:val="center"/>
        <w:rPr>
          <w:rFonts w:hint="eastAsia"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hint="eastAsia" w:ascii="仿宋_GB2312" w:hAnsi="宋体" w:eastAsia="仿宋_GB2312"/>
          <w:b/>
          <w:sz w:val="30"/>
          <w:szCs w:val="36"/>
        </w:rPr>
      </w:pPr>
      <w:bookmarkStart w:id="4" w:name="_Hlk47616320"/>
      <w:r>
        <w:rPr>
          <w:rFonts w:hint="eastAsia" w:ascii="仿宋_GB2312" w:hAnsi="宋体" w:eastAsia="仿宋_GB2312"/>
          <w:b/>
          <w:sz w:val="30"/>
          <w:szCs w:val="36"/>
        </w:rPr>
        <w:t>前附表</w:t>
      </w:r>
    </w:p>
    <w:tbl>
      <w:tblPr>
        <w:tblStyle w:val="6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序号</w:t>
            </w:r>
          </w:p>
        </w:tc>
        <w:tc>
          <w:tcPr>
            <w:tcW w:w="8481" w:type="dxa"/>
            <w:gridSpan w:val="2"/>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w:t>
            </w:r>
          </w:p>
        </w:tc>
        <w:tc>
          <w:tcPr>
            <w:tcW w:w="8481" w:type="dxa"/>
            <w:gridSpan w:val="2"/>
            <w:vAlign w:val="center"/>
          </w:tcPr>
          <w:p>
            <w:pPr>
              <w:snapToGrid w:val="0"/>
              <w:spacing w:line="440" w:lineRule="exact"/>
              <w:rPr>
                <w:rFonts w:hint="eastAsia"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hint="eastAsia"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2</w:t>
            </w:r>
          </w:p>
        </w:tc>
        <w:tc>
          <w:tcPr>
            <w:tcW w:w="8481" w:type="dxa"/>
            <w:gridSpan w:val="2"/>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3</w:t>
            </w:r>
          </w:p>
        </w:tc>
        <w:tc>
          <w:tcPr>
            <w:tcW w:w="8481" w:type="dxa"/>
            <w:gridSpan w:val="2"/>
            <w:vAlign w:val="center"/>
          </w:tcPr>
          <w:p>
            <w:pPr>
              <w:autoSpaceDE w:val="0"/>
              <w:autoSpaceDN w:val="0"/>
              <w:spacing w:line="440" w:lineRule="exact"/>
              <w:textAlignment w:val="bottom"/>
              <w:rPr>
                <w:rFonts w:hint="eastAsia"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4</w:t>
            </w:r>
          </w:p>
        </w:tc>
        <w:tc>
          <w:tcPr>
            <w:tcW w:w="8481" w:type="dxa"/>
            <w:gridSpan w:val="2"/>
            <w:vAlign w:val="center"/>
          </w:tcPr>
          <w:p>
            <w:pPr>
              <w:spacing w:line="440" w:lineRule="exact"/>
              <w:rPr>
                <w:rFonts w:hint="eastAsia"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5</w:t>
            </w:r>
          </w:p>
        </w:tc>
        <w:tc>
          <w:tcPr>
            <w:tcW w:w="8481" w:type="dxa"/>
            <w:gridSpan w:val="2"/>
            <w:vAlign w:val="center"/>
          </w:tcPr>
          <w:p>
            <w:pPr>
              <w:spacing w:line="440" w:lineRule="exact"/>
              <w:rPr>
                <w:rFonts w:hint="eastAsia"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hint="eastAsia"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6</w:t>
            </w:r>
          </w:p>
        </w:tc>
        <w:tc>
          <w:tcPr>
            <w:tcW w:w="8481" w:type="dxa"/>
            <w:gridSpan w:val="2"/>
            <w:vAlign w:val="center"/>
          </w:tcPr>
          <w:p>
            <w:pPr>
              <w:spacing w:line="440" w:lineRule="exact"/>
              <w:rPr>
                <w:rFonts w:hint="eastAsia"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7</w:t>
            </w:r>
          </w:p>
        </w:tc>
        <w:tc>
          <w:tcPr>
            <w:tcW w:w="8481"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开标前答疑会或现场考察：</w:t>
            </w:r>
          </w:p>
          <w:p>
            <w:pPr>
              <w:spacing w:line="360" w:lineRule="auto"/>
              <w:rPr>
                <w:rFonts w:hint="eastAsia" w:ascii="仿宋_GB2312" w:hAnsi="仿宋" w:eastAsia="仿宋_GB2312"/>
                <w:sz w:val="24"/>
              </w:rPr>
            </w:pPr>
            <w:sdt>
              <w:sdtPr>
                <w:rPr>
                  <w:rFonts w:hint="eastAsia" w:ascii="仿宋_GB2312" w:hAnsi="仿宋" w:eastAsia="仿宋_GB2312" w:cs="Arial"/>
                  <w:kern w:val="0"/>
                  <w:sz w:val="24"/>
                </w:rPr>
                <w:id w:val="126982723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hint="eastAsia" w:ascii="仿宋_GB2312" w:hAnsi="宋体" w:eastAsia="仿宋_GB2312"/>
                <w:b/>
                <w:sz w:val="24"/>
              </w:rPr>
            </w:pPr>
            <w:sdt>
              <w:sdtPr>
                <w:rPr>
                  <w:rFonts w:hint="eastAsia" w:ascii="仿宋_GB2312" w:hAnsi="仿宋" w:eastAsia="仿宋_GB2312" w:cs="Arial"/>
                  <w:kern w:val="0"/>
                  <w:sz w:val="24"/>
                </w:rPr>
                <w:id w:val="-137739026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8</w:t>
            </w:r>
          </w:p>
        </w:tc>
        <w:tc>
          <w:tcPr>
            <w:tcW w:w="8481"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样品提供：</w:t>
            </w:r>
          </w:p>
          <w:p>
            <w:pPr>
              <w:spacing w:line="440" w:lineRule="exact"/>
              <w:rPr>
                <w:rFonts w:hint="eastAsia" w:ascii="仿宋_GB2312" w:hAnsi="仿宋" w:eastAsia="仿宋_GB2312"/>
                <w:sz w:val="24"/>
              </w:rPr>
            </w:pPr>
            <w:sdt>
              <w:sdtPr>
                <w:rPr>
                  <w:rFonts w:hint="eastAsia" w:ascii="仿宋_GB2312" w:hAnsi="仿宋" w:eastAsia="仿宋_GB2312" w:cs="Arial"/>
                  <w:kern w:val="0"/>
                  <w:sz w:val="24"/>
                </w:rPr>
                <w:id w:val="-133268012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2" w:char="0052"/>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hint="eastAsia"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 xml:space="preserve"> 评标办法  </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（4）是否需要随样品提交检测报告：</w:t>
            </w:r>
            <w:r>
              <w:rPr>
                <w:rFonts w:hint="eastAsia" w:ascii="仿宋_GB2312" w:hAnsi="MS Gothic" w:eastAsia="仿宋_GB2312" w:cs="Arial"/>
                <w:kern w:val="0"/>
                <w:sz w:val="24"/>
              </w:rPr>
              <w:t>□</w:t>
            </w:r>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hint="eastAsia"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hint="eastAsia"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9</w:t>
            </w:r>
          </w:p>
        </w:tc>
        <w:tc>
          <w:tcPr>
            <w:tcW w:w="8481"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方案讲解演示：</w:t>
            </w:r>
          </w:p>
          <w:p>
            <w:pPr>
              <w:spacing w:line="440" w:lineRule="exact"/>
              <w:rPr>
                <w:rFonts w:hint="eastAsia" w:ascii="仿宋_GB2312" w:hAnsi="仿宋" w:eastAsia="仿宋_GB2312" w:cs="仿宋"/>
                <w:sz w:val="24"/>
              </w:rPr>
            </w:pPr>
            <w:sdt>
              <w:sdtPr>
                <w:rPr>
                  <w:rFonts w:hint="eastAsia" w:ascii="仿宋_GB2312" w:hAnsi="仿宋" w:eastAsia="仿宋_GB2312" w:cs="Arial"/>
                  <w:kern w:val="0"/>
                  <w:sz w:val="24"/>
                </w:rPr>
                <w:id w:val="74322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2" w:char="0052"/>
                </w:r>
              </w:sdtContent>
            </w:sdt>
            <w:r>
              <w:rPr>
                <w:rFonts w:hint="eastAsia" w:ascii="仿宋_GB2312" w:hAnsi="仿宋" w:eastAsia="仿宋_GB2312" w:cs="仿宋"/>
                <w:sz w:val="24"/>
              </w:rPr>
              <w:t xml:space="preserve"> A无方案讲解演示。</w:t>
            </w:r>
          </w:p>
          <w:p>
            <w:pPr>
              <w:spacing w:line="440" w:lineRule="exact"/>
              <w:rPr>
                <w:rFonts w:hint="eastAsia" w:ascii="仿宋_GB2312" w:hAnsi="仿宋" w:eastAsia="仿宋_GB2312" w:cs="仿宋"/>
                <w:b/>
                <w:sz w:val="24"/>
              </w:rPr>
            </w:pP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4265565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cs="仿宋"/>
                <w:sz w:val="24"/>
              </w:rPr>
              <w:t>B有方案讲解演示：</w:t>
            </w:r>
          </w:p>
          <w:p>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rPr>
              <w:t xml:space="preserve"> 15  </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33349208"/>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204234931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u w:val="single"/>
                <w:lang w:val="en-US" w:eastAsia="zh-CN"/>
              </w:rPr>
              <w:t xml:space="preserve">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hint="eastAsia" w:ascii="仿宋_GB2312" w:hAnsi="仿宋_GB2312" w:eastAsia="仿宋_GB2312" w:cs="仿宋_GB2312"/>
                <w:b/>
                <w:sz w:val="24"/>
              </w:rPr>
            </w:pPr>
            <w:r>
              <w:rPr>
                <w:rFonts w:hint="eastAsia" w:ascii="仿宋_GB2312" w:hAnsi="仿宋_GB2312" w:eastAsia="仿宋_GB2312" w:cs="仿宋_GB2312"/>
                <w:b/>
                <w:sz w:val="24"/>
              </w:rPr>
              <w:t>进口产品</w:t>
            </w:r>
          </w:p>
        </w:tc>
        <w:tc>
          <w:tcPr>
            <w:tcW w:w="7626" w:type="dxa"/>
            <w:vAlign w:val="center"/>
          </w:tcPr>
          <w:p>
            <w:pPr>
              <w:spacing w:line="360" w:lineRule="auto"/>
              <w:rPr>
                <w:rFonts w:hint="eastAsia" w:ascii="仿宋_GB2312" w:hAnsi="仿宋" w:eastAsia="仿宋_GB2312" w:cs="Arial"/>
                <w:kern w:val="0"/>
                <w:sz w:val="24"/>
              </w:rPr>
            </w:pPr>
            <w:sdt>
              <w:sdtPr>
                <w:rPr>
                  <w:rFonts w:hint="eastAsia" w:ascii="仿宋_GB2312" w:hAnsi="仿宋" w:eastAsia="仿宋_GB2312" w:cs="Arial"/>
                  <w:kern w:val="0"/>
                  <w:sz w:val="24"/>
                </w:rPr>
                <w:id w:val="-143666667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本项目不允许采购进口产品。</w:t>
            </w:r>
          </w:p>
          <w:p>
            <w:pPr>
              <w:snapToGrid w:val="0"/>
              <w:spacing w:line="440" w:lineRule="exact"/>
              <w:rPr>
                <w:rFonts w:hint="eastAsia" w:ascii="仿宋_GB2312" w:hAnsi="仿宋_GB2312" w:eastAsia="仿宋_GB2312" w:cs="仿宋_GB2312"/>
                <w:b/>
                <w:sz w:val="24"/>
              </w:rPr>
            </w:pPr>
            <w:sdt>
              <w:sdtPr>
                <w:rPr>
                  <w:rFonts w:hint="eastAsia" w:ascii="仿宋_GB2312" w:hAnsi="仿宋" w:eastAsia="仿宋_GB2312" w:cs="Arial"/>
                  <w:kern w:val="0"/>
                  <w:sz w:val="24"/>
                </w:rPr>
                <w:id w:val="-124524764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57581989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hint="eastAsia"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626" w:type="dxa"/>
            <w:vAlign w:val="center"/>
          </w:tcPr>
          <w:p>
            <w:pPr>
              <w:spacing w:line="360" w:lineRule="auto"/>
              <w:rPr>
                <w:rFonts w:hint="eastAsia"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w:t>
            </w:r>
            <w:r>
              <w:rPr>
                <w:rFonts w:hint="eastAsia" w:ascii="仿宋_GB2312" w:hAnsi="仿宋" w:eastAsia="仿宋_GB2312"/>
                <w:sz w:val="24"/>
              </w:rPr>
              <w:t>。</w:t>
            </w:r>
          </w:p>
          <w:p>
            <w:pPr>
              <w:snapToGrid w:val="0"/>
              <w:spacing w:line="440" w:lineRule="exact"/>
              <w:rPr>
                <w:rFonts w:hint="eastAsia"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5653519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hint="eastAsia"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626"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绍兴市交通运输行政执法队2024年道路运输信息系统运行维护服务项目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软件和信息技术服务业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hint="eastAsia" w:ascii="仿宋_GB2312" w:hAnsi="仿宋_GB2312" w:eastAsia="仿宋_GB2312" w:cs="仿宋_GB2312"/>
                <w:b/>
                <w:sz w:val="24"/>
              </w:rPr>
            </w:pPr>
            <w:r>
              <w:rPr>
                <w:rFonts w:hint="eastAsia" w:ascii="仿宋_GB2312" w:hAnsi="宋体" w:eastAsia="仿宋_GB2312"/>
                <w:b/>
                <w:sz w:val="24"/>
              </w:rPr>
              <w:t>投标人信用信息事项</w:t>
            </w:r>
          </w:p>
        </w:tc>
        <w:tc>
          <w:tcPr>
            <w:tcW w:w="7626" w:type="dxa"/>
            <w:vAlign w:val="center"/>
          </w:tcPr>
          <w:p>
            <w:pPr>
              <w:snapToGrid w:val="0"/>
              <w:spacing w:line="440" w:lineRule="exact"/>
              <w:rPr>
                <w:rFonts w:hint="eastAsia"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宋体" w:eastAsia="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626" w:type="dxa"/>
            <w:vAlign w:val="center"/>
          </w:tcPr>
          <w:p>
            <w:pPr>
              <w:snapToGrid w:val="0"/>
              <w:spacing w:line="440" w:lineRule="exact"/>
              <w:rPr>
                <w:rFonts w:hint="eastAsia"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宋体" w:eastAsia="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626" w:type="dxa"/>
            <w:vAlign w:val="center"/>
          </w:tcPr>
          <w:p>
            <w:pPr>
              <w:snapToGrid w:val="0"/>
              <w:spacing w:line="440" w:lineRule="exact"/>
              <w:rPr>
                <w:rFonts w:hint="eastAsia"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14</w:t>
            </w:r>
          </w:p>
        </w:tc>
        <w:tc>
          <w:tcPr>
            <w:tcW w:w="8481" w:type="dxa"/>
            <w:gridSpan w:val="2"/>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hint="eastAsia"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15</w:t>
            </w:r>
          </w:p>
        </w:tc>
        <w:tc>
          <w:tcPr>
            <w:tcW w:w="8481" w:type="dxa"/>
            <w:gridSpan w:val="2"/>
            <w:vAlign w:val="center"/>
          </w:tcPr>
          <w:p>
            <w:pPr>
              <w:snapToGrid w:val="0"/>
              <w:spacing w:line="440" w:lineRule="exact"/>
              <w:rPr>
                <w:rFonts w:hint="eastAsia"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16</w:t>
            </w:r>
          </w:p>
        </w:tc>
        <w:tc>
          <w:tcPr>
            <w:tcW w:w="8481" w:type="dxa"/>
            <w:gridSpan w:val="2"/>
            <w:vAlign w:val="center"/>
          </w:tcPr>
          <w:p>
            <w:pPr>
              <w:snapToGrid w:val="0"/>
              <w:spacing w:line="440" w:lineRule="exact"/>
              <w:rPr>
                <w:rFonts w:hint="eastAsia"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 xml:space="preserve">17                                                                                                                                                                                                                                                                                                                                                                                                                                                                                                                                                                                                                                                                                                                                                                                                                                                                                                                                                                                                                                                                                                                                                                                                                                                                                                                                        </w:t>
            </w:r>
          </w:p>
        </w:tc>
        <w:tc>
          <w:tcPr>
            <w:tcW w:w="8481" w:type="dxa"/>
            <w:gridSpan w:val="2"/>
            <w:vAlign w:val="center"/>
          </w:tcPr>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18</w:t>
            </w:r>
          </w:p>
        </w:tc>
        <w:tc>
          <w:tcPr>
            <w:tcW w:w="8481" w:type="dxa"/>
            <w:gridSpan w:val="2"/>
            <w:vAlign w:val="center"/>
          </w:tcPr>
          <w:p>
            <w:pPr>
              <w:spacing w:line="440" w:lineRule="exact"/>
              <w:rPr>
                <w:rFonts w:hint="eastAsia"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hint="eastAsia"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_GB2312" w:hAnsi="宋体" w:eastAsia="仿宋_GB2312"/>
                <w:sz w:val="24"/>
              </w:rPr>
            </w:pPr>
          </w:p>
        </w:tc>
        <w:tc>
          <w:tcPr>
            <w:tcW w:w="8481" w:type="dxa"/>
            <w:gridSpan w:val="2"/>
            <w:vAlign w:val="center"/>
          </w:tcPr>
          <w:p>
            <w:pPr>
              <w:adjustRightInd w:val="0"/>
              <w:spacing w:line="440" w:lineRule="exact"/>
              <w:rPr>
                <w:rFonts w:hint="eastAsia" w:ascii="仿宋_GB2312" w:hAnsi="宋体" w:eastAsia="仿宋_GB2312" w:cs="宋体"/>
                <w:snapToGrid w:val="0"/>
                <w:kern w:val="28"/>
                <w:sz w:val="24"/>
              </w:rPr>
            </w:pPr>
            <w:sdt>
              <w:sdtPr>
                <w:rPr>
                  <w:rFonts w:hint="eastAsia" w:ascii="仿宋_GB2312" w:hAnsi="宋体" w:eastAsia="仿宋_GB2312" w:cs="宋体"/>
                  <w:kern w:val="0"/>
                  <w:sz w:val="24"/>
                  <w:szCs w:val="21"/>
                </w:rPr>
                <w:id w:val="1178545159"/>
              </w:sdtPr>
              <w:sdtEndPr>
                <w:rPr>
                  <w:rFonts w:hint="eastAsia" w:ascii="仿宋_GB2312" w:hAnsi="宋体" w:eastAsia="仿宋_GB2312" w:cs="宋体"/>
                  <w:kern w:val="0"/>
                  <w:sz w:val="24"/>
                  <w:szCs w:val="21"/>
                </w:rPr>
              </w:sdtEndPr>
              <w:sdtContent>
                <w:r>
                  <w:rPr>
                    <w:rFonts w:hint="eastAsia" w:ascii="仿宋_GB2312" w:hAnsi="MS Gothic" w:eastAsia="仿宋_GB2312" w:cs="Arial"/>
                    <w:kern w:val="0"/>
                    <w:sz w:val="24"/>
                  </w:rPr>
                  <w:sym w:font="Wingdings 2" w:char="00A3"/>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hint="eastAsia" w:ascii="宋体" w:hAnsi="宋体" w:cs="宋体"/>
                <w:b/>
                <w:sz w:val="24"/>
              </w:rPr>
            </w:pPr>
            <w:sdt>
              <w:sdtPr>
                <w:rPr>
                  <w:rFonts w:hint="eastAsia" w:ascii="仿宋_GB2312" w:hAnsi="宋体" w:eastAsia="仿宋_GB2312" w:cs="宋体"/>
                  <w:kern w:val="0"/>
                  <w:sz w:val="24"/>
                  <w:szCs w:val="21"/>
                </w:rPr>
                <w:id w:val="1996138926"/>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19</w:t>
            </w:r>
          </w:p>
        </w:tc>
        <w:tc>
          <w:tcPr>
            <w:tcW w:w="8481" w:type="dxa"/>
            <w:gridSpan w:val="2"/>
            <w:vAlign w:val="center"/>
          </w:tcPr>
          <w:p>
            <w:pPr>
              <w:spacing w:line="440" w:lineRule="exact"/>
              <w:rPr>
                <w:rFonts w:hint="eastAsia" w:ascii="仿宋_GB2312" w:hAnsi="宋体" w:eastAsia="仿宋_GB2312"/>
                <w:bCs/>
                <w:sz w:val="24"/>
              </w:rPr>
            </w:pPr>
            <w:r>
              <w:rPr>
                <w:rFonts w:hint="eastAsia" w:ascii="仿宋_GB2312" w:hAnsi="宋体" w:eastAsia="仿宋_GB2312"/>
                <w:bCs/>
                <w:sz w:val="24"/>
              </w:rPr>
              <w:t>采购代理服务费:</w:t>
            </w:r>
          </w:p>
          <w:p>
            <w:pPr>
              <w:spacing w:line="440" w:lineRule="exact"/>
              <w:rPr>
                <w:rFonts w:hint="eastAsia" w:ascii="仿宋_GB2312" w:hAnsi="宋体" w:eastAsia="仿宋_GB2312"/>
                <w:bCs/>
                <w:sz w:val="24"/>
              </w:rPr>
            </w:pPr>
            <w:r>
              <w:rPr>
                <w:rFonts w:hint="eastAsia" w:ascii="仿宋_GB2312" w:hAnsi="宋体" w:eastAsia="仿宋_GB2312"/>
                <w:bCs/>
                <w:sz w:val="24"/>
              </w:rPr>
              <w:t>中标人须向招标代理机构交纳招标代理服务费，并在投标报价中自行考虑:</w:t>
            </w:r>
          </w:p>
          <w:p>
            <w:pPr>
              <w:spacing w:line="440" w:lineRule="exact"/>
              <w:rPr>
                <w:rFonts w:hint="eastAsia" w:ascii="仿宋_GB2312" w:hAnsi="宋体" w:eastAsia="仿宋_GB2312"/>
                <w:bCs/>
                <w:sz w:val="24"/>
                <w:lang w:eastAsia="zh-CN"/>
              </w:rPr>
            </w:pPr>
            <w:r>
              <w:rPr>
                <w:rFonts w:hint="eastAsia" w:ascii="仿宋_GB2312" w:hAnsi="宋体" w:eastAsia="仿宋_GB2312"/>
                <w:bCs/>
                <w:sz w:val="24"/>
              </w:rPr>
              <w:t>（1）根据项目的中标金额，采用差额定率累进法进行计算，具体费率标准如下:成交金额100万元以下的部分，</w:t>
            </w:r>
            <w:r>
              <w:rPr>
                <w:rFonts w:hint="eastAsia" w:ascii="仿宋_GB2312" w:hAnsi="宋体" w:eastAsia="仿宋_GB2312"/>
                <w:bCs/>
                <w:sz w:val="24"/>
                <w:lang w:val="en-US" w:eastAsia="zh-CN"/>
              </w:rPr>
              <w:t>服务</w:t>
            </w:r>
            <w:r>
              <w:rPr>
                <w:rFonts w:hint="eastAsia" w:ascii="仿宋_GB2312" w:hAnsi="宋体" w:eastAsia="仿宋_GB2312"/>
                <w:bCs/>
                <w:sz w:val="24"/>
              </w:rPr>
              <w:t>类采购费率1.50%，成交金额100万元至500 万元的部分，</w:t>
            </w:r>
            <w:r>
              <w:rPr>
                <w:rFonts w:hint="eastAsia" w:ascii="仿宋_GB2312" w:hAnsi="宋体" w:eastAsia="仿宋_GB2312"/>
                <w:bCs/>
                <w:sz w:val="24"/>
                <w:lang w:val="en-US" w:eastAsia="zh-CN"/>
              </w:rPr>
              <w:t>服务</w:t>
            </w:r>
            <w:r>
              <w:rPr>
                <w:rFonts w:hint="eastAsia" w:ascii="仿宋_GB2312" w:hAnsi="宋体" w:eastAsia="仿宋_GB2312"/>
                <w:bCs/>
                <w:sz w:val="24"/>
              </w:rPr>
              <w:t>类采购费率</w:t>
            </w:r>
            <w:r>
              <w:rPr>
                <w:rFonts w:hint="eastAsia" w:ascii="仿宋_GB2312" w:hAnsi="宋体" w:eastAsia="仿宋_GB2312"/>
                <w:bCs/>
                <w:sz w:val="24"/>
                <w:lang w:val="en-US" w:eastAsia="zh-CN"/>
              </w:rPr>
              <w:t>0.08</w:t>
            </w:r>
            <w:r>
              <w:rPr>
                <w:rFonts w:hint="eastAsia" w:ascii="仿宋_GB2312" w:hAnsi="宋体" w:eastAsia="仿宋_GB2312"/>
                <w:bCs/>
                <w:sz w:val="24"/>
              </w:rPr>
              <w:t>%</w:t>
            </w:r>
            <w:r>
              <w:rPr>
                <w:rFonts w:hint="eastAsia" w:ascii="仿宋_GB2312" w:hAnsi="宋体" w:eastAsia="仿宋_GB2312"/>
                <w:bCs/>
                <w:sz w:val="24"/>
                <w:lang w:eastAsia="zh-CN"/>
              </w:rPr>
              <w:t>。</w:t>
            </w:r>
          </w:p>
          <w:p>
            <w:pPr>
              <w:spacing w:line="440" w:lineRule="exact"/>
              <w:ind w:firstLine="240" w:firstLineChars="100"/>
              <w:rPr>
                <w:rFonts w:hint="eastAsia" w:ascii="仿宋_GB2312" w:hAnsi="仿宋" w:eastAsia="仿宋_GB2312" w:cs="仿宋"/>
                <w:bCs/>
                <w:kern w:val="0"/>
                <w:sz w:val="24"/>
                <w:szCs w:val="21"/>
              </w:rPr>
            </w:pPr>
            <w:r>
              <w:rPr>
                <w:rFonts w:hint="eastAsia" w:ascii="仿宋_GB2312" w:hAnsi="宋体" w:eastAsia="仿宋_GB2312"/>
                <w:bCs/>
                <w:sz w:val="24"/>
              </w:rPr>
              <w:t>（2）采购代理服务费的交纳方式：中标单位在领取中标通知书前交纳。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hint="eastAsia"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4"/>
    </w:tbl>
    <w:p>
      <w:pPr>
        <w:pageBreakBefore/>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hint="eastAsia"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hint="eastAsia"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sz w:val="24"/>
        </w:rPr>
      </w:pPr>
      <w:r>
        <w:rPr>
          <w:rFonts w:hint="eastAsia" w:ascii="仿宋_GB2312" w:hAnsi="仿宋" w:eastAsia="仿宋_GB2312"/>
          <w:sz w:val="24"/>
        </w:rPr>
        <w:t>3.2 支持绿色发展</w:t>
      </w:r>
    </w:p>
    <w:p>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hint="eastAsia"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hint="eastAsia" w:ascii="仿宋_GB2312" w:hAnsi="宋体" w:eastAsia="仿宋_GB2312"/>
          <w:b/>
          <w:sz w:val="36"/>
          <w:szCs w:val="36"/>
        </w:rPr>
      </w:pPr>
    </w:p>
    <w:p>
      <w:pPr>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hint="eastAsia" w:ascii="仿宋_GB2312" w:hAnsi="仿宋" w:eastAsia="仿宋_GB2312" w:cs="仿宋"/>
          <w:b/>
          <w:sz w:val="24"/>
        </w:rPr>
      </w:pPr>
      <w:bookmarkStart w:id="5" w:name="_Toc81372776"/>
      <w:bookmarkStart w:id="6" w:name="_Toc81372953"/>
      <w:bookmarkStart w:id="7" w:name="_Toc84325929"/>
      <w:r>
        <w:rPr>
          <w:rFonts w:hint="eastAsia" w:ascii="仿宋_GB2312" w:hAnsi="仿宋" w:eastAsia="仿宋_GB2312" w:cs="仿宋"/>
          <w:b/>
          <w:sz w:val="24"/>
        </w:rPr>
        <w:t>1．招标方式</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5"/>
        <w:snapToGrid w:val="0"/>
        <w:spacing w:line="440" w:lineRule="exact"/>
        <w:ind w:left="0" w:leftChars="0"/>
        <w:jc w:val="left"/>
        <w:rPr>
          <w:rFonts w:hint="eastAsia"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hint="eastAsia"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pPr>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hint="eastAsia"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hint="eastAsia"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hint="eastAsia"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3"/>
        <w:spacing w:line="440" w:lineRule="exact"/>
        <w:rPr>
          <w:rFonts w:hint="eastAsia"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hint="eastAsia"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2.2.4法定代表人身份证明书；</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2.2.5法定代表人及其授权代表身份证复印件</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2.2.7廉政承诺书（格式见第六部分附件）；</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2.2.9供应商应提供针对项目的完整技术解决方案：</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2.2.16培训计划（如有）；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2.2.17验收方案；</w:t>
      </w:r>
    </w:p>
    <w:p>
      <w:pPr>
        <w:snapToGrid w:val="0"/>
        <w:spacing w:line="336" w:lineRule="auto"/>
        <w:ind w:firstLine="720" w:firstLineChars="300"/>
        <w:rPr>
          <w:rFonts w:hint="eastAsia"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2.3.2中小企业声明函</w:t>
      </w:r>
      <w:r>
        <w:rPr>
          <w:rFonts w:hint="eastAsia" w:ascii="仿宋_GB2312" w:hAnsi="宋体" w:eastAsia="仿宋_GB2312" w:cs="仿宋_GB2312"/>
          <w:snapToGrid w:val="0"/>
          <w:sz w:val="24"/>
        </w:rPr>
        <w:t>（如果有）</w:t>
      </w:r>
      <w:r>
        <w:rPr>
          <w:rFonts w:hint="eastAsia" w:ascii="仿宋_GB2312" w:hAnsi="仿宋" w:eastAsia="仿宋_GB2312"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pPr>
        <w:snapToGrid w:val="0"/>
        <w:spacing w:line="440" w:lineRule="exact"/>
        <w:rPr>
          <w:rFonts w:hint="eastAsia"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3.1供应商应按招标文件中《开标一览表》等附表要求填写</w:t>
      </w:r>
      <w:r>
        <w:rPr>
          <w:rFonts w:hint="eastAsia" w:ascii="仿宋_GB2312" w:hAnsi="宋体" w:eastAsia="仿宋_GB2312" w:cs="仿宋_GB2312"/>
          <w:snapToGrid w:val="0"/>
          <w:sz w:val="24"/>
        </w:rPr>
        <w:t>。</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3.2报价为采购人可以合格使用产品的价格，包括货款、包装、运输、保险、货到就位以及安装、调试、培训、保修及产品知识产权等一切费用。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3.3招标文件未列明，而投标人认为必需的费用也需列入报价。</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3.4投标报价只允许有一个报价，有选择的报价将不予接受（除指定外）。</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3.5投标人提供虚假材料投标的，投标无效。</w:t>
      </w:r>
    </w:p>
    <w:p>
      <w:pPr>
        <w:pStyle w:val="185"/>
        <w:snapToGrid w:val="0"/>
        <w:spacing w:before="0" w:line="440" w:lineRule="exact"/>
        <w:ind w:firstLine="0" w:firstLineChars="0"/>
        <w:outlineLvl w:val="0"/>
        <w:rPr>
          <w:rFonts w:hint="eastAsia"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5"/>
        <w:spacing w:before="0" w:line="440" w:lineRule="exact"/>
        <w:ind w:firstLine="0" w:firstLineChars="0"/>
        <w:rPr>
          <w:rFonts w:hint="eastAsia"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hint="eastAsia"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5"/>
        <w:ind w:firstLine="480"/>
        <w:rPr>
          <w:rFonts w:hint="eastAsia"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firstLine="0"/>
        <w:rPr>
          <w:rFonts w:hint="eastAsia" w:ascii="仿宋_GB2312" w:hAnsi="仿宋" w:eastAsia="仿宋_GB2312" w:cs="仿宋"/>
          <w:b/>
          <w:kern w:val="2"/>
          <w:szCs w:val="24"/>
        </w:rPr>
      </w:pPr>
      <w:r>
        <w:rPr>
          <w:rFonts w:hint="eastAsia" w:ascii="仿宋_GB2312" w:hAnsi="仿宋" w:eastAsia="仿宋_GB2312" w:cs="仿宋"/>
          <w:b/>
          <w:kern w:val="2"/>
          <w:szCs w:val="24"/>
        </w:rPr>
        <w:t>7.投标文件的澄清</w:t>
      </w:r>
    </w:p>
    <w:p>
      <w:pPr>
        <w:pStyle w:val="15"/>
        <w:spacing w:after="120" w:line="440" w:lineRule="exact"/>
        <w:ind w:left="0" w:firstLine="480" w:firstLineChars="200"/>
        <w:rPr>
          <w:rFonts w:hint="eastAsia"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int="eastAsia"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hint="eastAsia"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hint="eastAsia"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3"/>
        <w:adjustRightInd w:val="0"/>
        <w:spacing w:line="360" w:lineRule="auto"/>
        <w:ind w:firstLine="726"/>
        <w:jc w:val="center"/>
        <w:rPr>
          <w:rFonts w:hint="eastAsia" w:ascii="仿宋_GB2312" w:hAnsi="仿宋" w:eastAsia="仿宋_GB2312" w:cs="仿宋"/>
          <w:b/>
          <w:snapToGrid w:val="0"/>
          <w:sz w:val="32"/>
          <w:szCs w:val="32"/>
        </w:rPr>
      </w:pPr>
    </w:p>
    <w:p>
      <w:pPr>
        <w:pStyle w:val="33"/>
        <w:adjustRightInd w:val="0"/>
        <w:spacing w:line="360" w:lineRule="auto"/>
        <w:ind w:firstLine="726"/>
        <w:jc w:val="center"/>
        <w:rPr>
          <w:rFonts w:hint="eastAsia"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5"/>
    <w:bookmarkEnd w:id="6"/>
    <w:bookmarkEnd w:id="7"/>
    <w:p>
      <w:pPr>
        <w:pStyle w:val="15"/>
        <w:spacing w:after="120" w:line="440" w:lineRule="exact"/>
        <w:ind w:left="0" w:firstLine="0"/>
        <w:rPr>
          <w:rFonts w:hint="eastAsia"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hint="eastAsia"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_GB2312" w:hAnsi="仿宋" w:eastAsia="仿宋_GB2312" w:cs="仿宋"/>
          <w:kern w:val="0"/>
          <w:sz w:val="24"/>
        </w:rPr>
      </w:pPr>
    </w:p>
    <w:p>
      <w:pPr>
        <w:spacing w:line="336" w:lineRule="auto"/>
        <w:jc w:val="center"/>
        <w:outlineLvl w:val="0"/>
        <w:rPr>
          <w:rFonts w:hint="eastAsia" w:ascii="仿宋_GB2312" w:hAnsi="仿宋" w:eastAsia="仿宋_GB2312" w:cs="仿宋"/>
          <w:b/>
          <w:sz w:val="32"/>
          <w:szCs w:val="32"/>
        </w:rPr>
      </w:pPr>
    </w:p>
    <w:p>
      <w:pPr>
        <w:spacing w:line="336"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hint="eastAsia"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hint="eastAsia" w:ascii="仿宋_GB2312" w:hAnsi="仿宋" w:eastAsia="仿宋_GB2312" w:cs="仿宋"/>
          <w:b/>
          <w:bCs/>
          <w:sz w:val="24"/>
          <w:szCs w:val="20"/>
        </w:rPr>
      </w:pPr>
      <w:r>
        <w:rPr>
          <w:rFonts w:hint="eastAsia" w:ascii="仿宋_GB2312" w:hAnsi="仿宋" w:eastAsia="仿宋_GB2312" w:cs="仿宋"/>
          <w:b/>
          <w:bCs/>
          <w:sz w:val="24"/>
          <w:szCs w:val="20"/>
        </w:rPr>
        <w:t>投诉书范本及制作说明详见附件2。</w:t>
      </w:r>
    </w:p>
    <w:p>
      <w:pPr>
        <w:adjustRightInd w:val="0"/>
        <w:spacing w:line="360" w:lineRule="auto"/>
        <w:jc w:val="center"/>
        <w:outlineLvl w:val="0"/>
        <w:rPr>
          <w:rFonts w:hint="eastAsia" w:ascii="仿宋" w:hAnsi="仿宋" w:eastAsia="仿宋" w:cs="仿宋"/>
          <w:b/>
          <w:sz w:val="36"/>
          <w:szCs w:val="36"/>
        </w:rPr>
      </w:pPr>
      <w:bookmarkStart w:id="8" w:name="第四部分"/>
      <w:bookmarkStart w:id="9" w:name="_Toc84325981"/>
      <w:bookmarkStart w:id="10" w:name="_Toc81372964"/>
      <w:bookmarkStart w:id="11" w:name="_Toc81372787"/>
      <w:bookmarkStart w:id="12" w:name="_Toc80157775"/>
      <w:r>
        <w:rPr>
          <w:rFonts w:hint="eastAsia" w:ascii="仿宋" w:hAnsi="仿宋" w:eastAsia="仿宋" w:cs="仿宋"/>
          <w:b/>
          <w:sz w:val="36"/>
          <w:szCs w:val="36"/>
        </w:rPr>
        <w:t>第三部分   招标项目范围及要求</w:t>
      </w:r>
      <w:bookmarkEnd w:id="8"/>
    </w:p>
    <w:p>
      <w:pPr>
        <w:spacing w:before="120" w:beforeLines="50" w:after="120" w:afterLines="50"/>
        <w:ind w:firstLine="480" w:firstLineChars="200"/>
        <w:outlineLvl w:val="1"/>
        <w:rPr>
          <w:rFonts w:hint="eastAsia" w:ascii="仿宋_GB2312" w:hAnsi="仿宋_GB2312" w:eastAsia="仿宋_GB2312" w:cs="仿宋_GB2312"/>
          <w:sz w:val="24"/>
        </w:rPr>
      </w:pPr>
      <w:bookmarkStart w:id="13" w:name="_Toc26461"/>
      <w:bookmarkStart w:id="14" w:name="_Toc24434"/>
      <w:bookmarkStart w:id="15" w:name="_Toc10190"/>
      <w:bookmarkStart w:id="16" w:name="_Toc84179323"/>
      <w:bookmarkStart w:id="17" w:name="_Toc17139"/>
      <w:bookmarkStart w:id="18" w:name="_Toc15328"/>
      <w:bookmarkStart w:id="19" w:name="_Toc66084496"/>
      <w:bookmarkStart w:id="20" w:name="_Toc91660901"/>
      <w:bookmarkStart w:id="21" w:name="_Toc21044"/>
      <w:bookmarkStart w:id="22" w:name="_Toc6884"/>
      <w:bookmarkStart w:id="23" w:name="_Toc14688"/>
      <w:bookmarkStart w:id="24" w:name="_Toc2769"/>
      <w:bookmarkStart w:id="25" w:name="_Toc23590"/>
      <w:bookmarkStart w:id="26" w:name="_Toc5967"/>
      <w:bookmarkStart w:id="27" w:name="_Toc2244"/>
      <w:bookmarkStart w:id="28" w:name="_Toc30671"/>
      <w:bookmarkStart w:id="29" w:name="_Toc14978"/>
      <w:bookmarkStart w:id="30" w:name="_Toc27182"/>
      <w:bookmarkStart w:id="31" w:name="_Toc26976"/>
      <w:bookmarkStart w:id="32" w:name="_Toc9072"/>
      <w:bookmarkStart w:id="33" w:name="_Toc28213"/>
      <w:bookmarkStart w:id="34" w:name="_Toc13122"/>
      <w:bookmarkStart w:id="35" w:name="_Hlt67436019"/>
      <w:r>
        <w:rPr>
          <w:rFonts w:hint="eastAsia" w:ascii="仿宋_GB2312" w:hAnsi="仿宋_GB2312" w:eastAsia="仿宋_GB2312" w:cs="仿宋_GB2312"/>
          <w:sz w:val="24"/>
        </w:rPr>
        <w:t>一、项目概况</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为就近、就快、高效解决道路运输综合监管平台、运政信息系统等主要应用运行过程中出现的各类问题，省公运中心下发了《关于进一步做好道路运输信息化应用服务保障工作的通知》，要求各地强化省建道路运输信息化应用服务保障工作。鉴此，我队逐年申报道路运输信息系统运行维护服务项目，强化本地技术支撑，保障系统正常稳定使用。</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二、维护内容和要求</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（一）维护内容</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1.综合监管平台运维服务</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要求中标单位提供为期一年的技术维护服务，具体包括：对综合监管平台与第三方系统接口的数据交换情况进行监测、对综合监管平台现有功能模块进行日常监控与细节调优、联网联控系统异常数据辅助分析、对市执法队浙政钉掌上执法系统用户及组织机构的更新维护，加强省综合监管平台与浙政钉掌上执法系统的数据交互维护、及时处置运行故障、定期巡查系统运行情况等工作。</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（1）系统优化完善</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要求中标单位每日监控系统运行情况，及时处理发现异常；定期收集、记录采购方在系统使用过程中发现的bug，并根据问题的严重程度及需求迫切程度，给予及时的解决；每月查看、整理系统运行日志，分析、处置运行问题。针对系统日常使用过程中出现的问题，中标单位须提供必要的讲解、指导或现场培训帮助，在最短的时间内解决操作人员系统使用问题。同时，中标单位要定期测试系统的性能指标，采取措施对系统性能进行优化。维护期内，在系统运行环境、系统功能、与第三方接口环境发生变化或系统运行性能、容量出现问题的情况下，中标单位须及时进行评估并进行必要的配置调整，保障系统稳定运行。</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2）系统故障及数据问题处置。在运维服务期内，当系统发生故障或出现数据异常时，中标单位须在2小时内响应并采取有效措施及时予以处置，确保12小时内解决问题。中标单位须保证服务电话7×24小时畅通，对一般电话咨询，予以即时回复；较复杂的咨询2小时内回复。</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（3）数据交换服务。中标单位须定期维护道路运输综合监管平台与第三方系统接口的数据交换情况，定期巡查和故障排除；配合第三方进行数据库系统接口的调整、测试。</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（4）系统培训指导。中标单位要根据采购单位工作需要，开展道路运输综合监管平台、浙政钉掌上执法系统、联网联控系统等系统的现场培训指导，每年2次。培训场地及培训对象由采购单位安排。</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（5）浙政钉掌上执法系统工单推送维护。针对采购单位系统使用中出现的浙政钉掌上执法系统工单推送失败问题，中标单位须提供技术支持，分析问题原因、提出解决方法并配合做好问题处置。</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6）浙政钉掌上执法系统用户及组织机构的动态运行维护。浙政钉掌上执法系统的用户权限分配涉及政务服务网用户调整，中标单位须做好市执法队浙政钉掌上执法系统用户及组织机构的动态维护管理，确保用户信息及时更新，工单处置权限合理分配。</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7）联网联控系统异常数据辅助分析服务。针对联网联控考核结果或者预通报结果，对未安装车辆、未入网车辆、未上线车辆、疑似超速行驶车辆、疑似疲劳驾驶车辆、漂移车辆，梳理出问题发生的常见原因及改进建议措施，并配合做好优化提升。</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8）在维护期内，中标单位须及时了解省中心综合监管工作动态，结合运维巡检工作安排，对新上线的功能提供培训服务、操作支撑，尤其是针对工单合并、转预登记等执法调度系统3.0升级功能的技术支撑与维护。</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（9）数据管理与维护</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中标单位须协助做好市公共数据资源门户、市局数据枢纽相关应用的数据编目、归集、动态更新等日常数据管理工作。负责省建道路运输信息系统相关IRS存量应用目录梳理、数据资源共享、数据归集、数据回流、数据资源管理等数据中心日常维护工作。同时，要保证数据共享接口稳定运行，形成日常运维报告，并根据共享接口数据字段内容的变化而及时调整，记录变更过程。</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2.运政信息系统维护</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1）在维护期内，中标单位须做好省建运政行政审批、道路运输从业人员报名考试等系统的本地化运行维护工作。要向道路运输行政审批、行业管理工作人员提供电话或网上咨询服务，及时做好向省级平台故障申告等工作。具体包括但不限于以下内容：</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保障行政许可系统正常运行，对突发故障给予立即处理；</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处理因人员调动等引起的审批数据异常问题；</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处理因历史遗留、数据共享等原因引起的数据调整问题；</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及时解答交通执法部门关于审批数据及流程方面的技术咨询；</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及时修改完善系统</w:t>
      </w:r>
      <w:r>
        <w:rPr>
          <w:rFonts w:ascii="仿宋_GB2312" w:hAnsi="仿宋_GB2312" w:eastAsia="仿宋_GB2312" w:cs="仿宋_GB2312"/>
          <w:sz w:val="24"/>
        </w:rPr>
        <w:t>BUG</w:t>
      </w:r>
      <w:r>
        <w:rPr>
          <w:rFonts w:hint="eastAsia" w:ascii="仿宋_GB2312" w:hAnsi="仿宋_GB2312" w:eastAsia="仿宋_GB2312" w:cs="仿宋_GB2312"/>
          <w:sz w:val="24"/>
        </w:rPr>
        <w:t>；</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对车辆、业户、班线、包车、从业人员等信息特殊查询及技术咨询。</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（2）在维护期内，对绍兴市范围内新增检测站数据接入申请，中标单位须及时响应，根据采购方要求做好对接联调、数据接入以及后续故障处置工作；</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（3）在维护期内，中标单位须做好省中心运政系统用户信息的日常维护，及时更新采购单位组织机构及人员信息，完成运政信息系统类用户权限的日常管理、优化调整相关工作，具体包括但不限于以下内容；</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处理因人员调动、机构信息变更、行政区划调整等引起的组织机构和用户信息、角色权限调整；</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处理因人员职责调整导致的权限变更、历史待办记录处理；</w:t>
      </w:r>
    </w:p>
    <w:p>
      <w:pPr>
        <w:spacing w:before="120" w:beforeLines="50" w:after="120" w:afterLines="50"/>
        <w:ind w:firstLine="480" w:firstLineChars="200"/>
        <w:outlineLvl w:val="1"/>
        <w:rPr>
          <w:rFonts w:hint="eastAsia" w:ascii="仿宋_GB2312" w:hAnsi="仿宋_GB2312" w:eastAsia="仿宋_GB2312" w:cs="仿宋_GB2312"/>
          <w:sz w:val="24"/>
        </w:rPr>
      </w:pPr>
      <w:r>
        <w:rPr>
          <w:rFonts w:ascii="仿宋_GB2312" w:hAnsi="仿宋_GB2312" w:eastAsia="仿宋_GB2312" w:cs="仿宋_GB2312"/>
          <w:sz w:val="24"/>
        </w:rPr>
        <w:t></w:t>
      </w:r>
      <w:r>
        <w:rPr>
          <w:rFonts w:ascii="仿宋_GB2312" w:hAnsi="仿宋_GB2312" w:eastAsia="仿宋_GB2312" w:cs="仿宋_GB2312"/>
          <w:sz w:val="24"/>
        </w:rPr>
        <w:tab/>
      </w:r>
      <w:r>
        <w:rPr>
          <w:rFonts w:hint="eastAsia" w:ascii="仿宋_GB2312" w:hAnsi="仿宋_GB2312" w:eastAsia="仿宋_GB2312" w:cs="仿宋_GB2312"/>
          <w:sz w:val="24"/>
        </w:rPr>
        <w:t>提供行政区划变更引起的数据处理方案及技术咨询，并配合后续处置。</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（4）对运政信息系统本地深化功能（包含短信提醒、出租汽车驾驶员注册信息和违章扣分管理等）开展运行维护、数据备份、故障处置等工作，对突发故障及时给予处理。主要维护工作如下：</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一是短信提醒维护。做好手动发送、自动发送证件有效期提醒等短信发送任务的运维工作，确保信息准确、及时传达。定期对服务器进行巡检，确保服务器运行状态良好。二是出租汽车驾驶员注册信息和违章扣分管理维护。及时处理人员新增和注销、人员与车辆绑定等数据问题，确保注册信息数据的实时性和准确性。同时，根据业务管理需要，及时执行违章扣分的清分任务。</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（5）在维护期内，中标单位须做好省建行政审批系统道路运输电子证照数据推送、权力事项办件统计、流程配置等日常运维工作，解决该系统办件异常、电子归档异常及文书异常等问题。</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3.政务服务系统维护</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（1）“一窗受理”平台对接的维护和完善</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在维护期内，中标单位要定期做好运政信息系统与绍兴市、下属区县“一窗受理”平台的单点登录对接以及道路运输权力事项中商事联办事项接口的维护和完善工作。做好交换保障和接口优化工作，确保出现问题时能第一时间响应并解决，促进“一窗受理”各事项业务办理的顺利进行。主要维护要求如下：</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一是落实“一窗受理”平台对接接口的日常维护和优化完善工作。按照《浙江政务服务网“一窗受理”平台技术规范》要求，采购方已实现部分权力事项通过“一窗受理”平台受理。通过“一窗受理”平台申报的事项信息，可通过接口实时推送到运政信息系统进行后续的业务审批。中标单位要做好该接口的运行维护和调优完善工作，及时处置运行故障。</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二是落实“一窗受理”平台单点登录接口的日常维护和优化完善工作。采购方运政受理平台已经与省政府政务外网的认证体系实现单点登录。中标单位须提供对接模式调整、页面改造等维护服务，保障运政受理平台与绍兴市、区县“一窗受理”平台正常对接，实现“一窗平台”事项申报直接跳转到运政受理平台功能的顺畅运行。</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三是落实运政审批过程及结果数据推送至“一窗受理”平台的服务保障。中标单位须按照《浙江政务服务网“一窗受理”平台技术规范》相关要求，调整数据上报接口，及时将运政系统审批过程及结果数据推送到“一窗受理”平台。</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（2）浙江政务服务网涉交通事项和交通专区（含原“一网通办”）维护。</w:t>
      </w:r>
      <w:r>
        <w:rPr>
          <w:rFonts w:hint="eastAsia" w:ascii="仿宋_GB2312" w:hAnsi="仿宋_GB2312" w:eastAsia="仿宋_GB2312" w:cs="仿宋_GB2312"/>
          <w:sz w:val="24"/>
        </w:rPr>
        <w:tab/>
      </w:r>
      <w:r>
        <w:rPr>
          <w:rFonts w:hint="eastAsia" w:ascii="仿宋_GB2312" w:hAnsi="仿宋_GB2312" w:eastAsia="仿宋_GB2312" w:cs="仿宋_GB2312"/>
          <w:sz w:val="24"/>
        </w:rPr>
        <w:t>一是做好浙江政务服务网中涉及“电子签名”的相关事项（尤其是从业人员资格证换证事项）维护工作，解决事项申报异常、共享材料无法获取以及办件下发至运政系统时数据异常等问题。二是解决浙里办申报件出现的数据异常问题。三是做好交通专区其他申报事项的维护工作，特别是从业人员资格考试报名过程中出现的异常问题处置，客运/货运/网约车车辆联系单、包车备案类事项以及网约车新增申报等故障问题。</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4.滨海新区行政执法及审批事项调整涉及信息系统技术支撑</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综合监管类系统调整：针对省建道路运输综合监管、联网联控、客运监测等信息系统，协助滨海新区相关职能部门调整组织机构、执法人员等配置信息；在相关信息系统中为滨海新区建立人员账号，按照区县角色的要求，协助配置系统权限和处置流程。协助做好浙政钉掌上执法系统的用户及组织机构配套调整。</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行政审批类系统调整：协助滨海新区相关职能部门在省建运政行政审批、从业人员考试、运政系统本地应用等信息系统中建立相应人员账号，配置相应用户权限、完成审批流程初始化设置。同时，协助完成政务服务网交通专区事项申报端改造。调整完成后，开展相关系统操作培训，确保事项办理能够平滑过渡。</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（二）服务要求</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1.服务期限要求。自2024年12月7日起，为期12个月。合同生效期内，中标单位运维过程中产生的相关费用（除采购方硬件维修费用外），皆自行负责。</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 xml:space="preserve">    2.服务人员要求。中标单位须提供至少1名具有2年以上相关软件维护经验的专职技术人员负责项目本地化运维服务工作。专职运维人员须熟练掌握综合监管平台、运政信息系统和政务服务系统相关功能和软件使用，具备协调、沟通、分析能力，能够及时解决采购方系统使用过程中遇到的相关问题(专职运维人员现场服务、移动办公使用计算机设备需中标单位自行解决)。</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 xml:space="preserve">    3.服务响应及故障处置要求。在维护期内，中标单位须及时进行服务响应与故障处理，必要时应及时到现场解决问题。对采购方反映问题，中标单位响应时间不得超过2个小时，解决问题时间不能超过12个小时，在问题处理期间要及时提供解决方案。</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 xml:space="preserve">    4.现场服务支持要求。包括但不限于：一是提供咨询服务，并提出可行的建议方案；二是提供现场排查设备运行故障或者提供关键业务支持服务。要求现场协助和指导市、县两级执法系统处置本项目范围内相关信息系统运行故障；三是提供定期巡检服务，巡检完成后，以《巡检报告》形式反馈巡检结果；四是及时修复项目范围内各类网络安全危险漏洞，并定期进行服务器或应用程序的重启。</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5.本地化服务要求。维护期内，要求专职运维人员严格遵守采购方工作纪律，签订保密协议，主要负责联系项目范围内系统运维、故障排查、操作指导、问题咨询，参与网络安保应急值守，并完成采购方指派的其他工作任务。中标单位须加强专职运维人员管理，对工作推诿态度消极、运维服务不到位被投诉、违反考勤纪律、工作出现纰漏、人为原因导致网络安全责任事故等问题，须明确并落实相应的惩戒措施。另外，要求中标方提供绍兴市域范围内（含滨海新区）16次现场上门运维服务，现场进行问题的处理与跟进，对系统操作及业务流程进行指导与培训，收集用户使用意见并完善。合同生效后7个工作日内，要求专职运维人员正式到位，服务内容包括但不限于：</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1）综合监管平台系统操作指导、日常运维指导、使用中存在的问题收集及解决等工作。问题无法现场解决的，须进行收集、跟踪并及时反馈解决情况，建立问题跟踪闭环处置机制和处置台账，并以内部工单形式流转，并按照用户预期处置时间，完成问题反馈处置。同时，对指定的数据查询进行技术支持，统计、导出各地要求的辖区内数据内容。现场解决本地应用后台运行设备的故障或者提供关键业务支持，定期数据备份。协助做好市执法队浙政钉掌上执法系统的组织机构、用户权限分配涉及政务服务网组织机构及用户调整。</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2）运政信息系统中运政审批许可系统、考试系统等功能提供现场咨询、相关故障问题的处置及系统优化等工作。同时，对指定的数据查询进行技术支持，统计、协助各地查询统计辖区内数据内容。对故障问题进行处理跟进，无法现场解决的问题进行收集，并及时跟踪解决情况，做到事事有回应、件件有反馈。</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（3）政务服务系统维护方面，要做好接口的运行维护和调优完善工作，确保出现问题时能第一时间响应并解决交换问题，保障“一窗受理”各项业务的顺利流转与推进。</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4）配合滨海新区交通运输职能部门调整涉及信息系统的组织机构及用户信息。协助建立相应账号，按照区县角色配置综合监管类、行政审批类相关信息系统的用户权限、处置流程。做好日常操作指导、收集及解决系统使用中出现的问题等工作。</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6.培训要求。在项目维护期内，中标单位要根据日常维护情况并结合采购方业务需要，组织实施有针对性培训服务。培训内容、培训场地、培训对象由采购单位安排。中标单位自行承担培训过程中自身产生的费用。</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三、其他要求</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1.验收要求。根据国家现行技术标准，本项目招标文件以及合同规定的验收评定标准等规范，文档齐全后由采购人组织验收。中标人应当对本地化服务情况建立完整的书面档案并装订成册，在服务期满后移交给采购单位。</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2.合同签订及付款要求。合同签订后7个工作日内，采购方支付第一笔费用（合同金额50%）；中标单位在2025年6月提供半年度运维总结报告后，采购方支付第二笔费用（合同金额40%）；运维服务满一年且通过项目验收后，采购方支付第三笔费用（合同金额10%）。</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3.问题跟踪机制。中标单位须建立问题跟踪机制，确保问题都能落实处置。中标单位需提供问题跟踪处置台账，记录问题出现的时间、问题描述、处置人员、是否完成处置、问题解决的时间等。</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4.运维考核要求。中标单位须明确承诺：运维期内严格按相关规范开展维护服务。中标单位无法及时完成维保要求的，应书面说明情况并提出改进措施。若出现三次（含）以上故障均无法兑现按时维护的，采购方有权力单方面终止合同，且由此带来的一切损失由中标单位负责。</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5.保密要求。鉴于中标单位在服务工作过程中能够接触或从采购人处获得资料、文档和相关数据等业务信息，可以访问相关软、硬件平台环境，为对业务应用系统、系统设备及软、硬件平台环境进行有效保护，保障采购人网络信息安全，要求投标方明确承诺，严格遵守相关保密法律、法规，本项目涉及业务信息仅在具体从事该工作的负责人和服务人员范围内知悉，如因中标方原因导致信息流失、泄露，造成的一切后果由中标方承担。</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6.网络安全要求。要求投标方明确承诺，严格按照绍兴市交通运输局数据安全管理要求，加强数据共享开放的安全维护工作。同时，明确承诺严格按照采购方网络安全制度规范要求，做好本项目所涉及本地应用软件、网络系统等安全防护工作。具体要求包括但不限于：（1）通过严控数据库读取权限、用户权限及强化用户口令等方式，加强数据信息安全，杜绝出现“弱口令”和默认密码等情况；（2）通过及时升级必要的操作系统补丁等方式，加强安全漏洞管理；（3）通过及时关闭高危风险端口等方式，严格安全访问策略。（4）提供必要的系统重装、部署、迁移等服务，以及必要的系统开启和关闭、备份等服务，保障系统正常稳定运行。</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7.运维监督要求。要求投标方明确承诺，在运维服务期限内，不跟绍兴市本地道路运输企业签订与本项目范围内道路运输信息系统维护内容相关的技术服务合同。五、商务要求</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（一）维保服务期</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运维服务期：2024年8月19日—2025年8月18日。如合同签订时间和前一期合同到期时间（2024年8月19日）存在时间差，原服务单位在上年度服务结束后至本合同签订之日前所提供的服务费用由中标人承担，费用以本次中标金额为基准，按天折算。</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（二）付款方式</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1、签订合同后7日内，中标人向采购人支付金额为合同总金额1%的款项作为履约保证金，履约完成且验收完成后向中标人无息退还履约保证金。</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2、付款方式按《浙江省财政厅关于进一步发挥政府采购政策 功能全力推动经济稳进提质的通知》（浙财采监〔2022〕3号）等文件要求执行，具体付款方式由双方协商后在合同中明确。</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（三）通用服务要求</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工作地点：接到指挥中心、大队报修或者服务要求后前往大队部现场提供技术服务，往来交通费由中标人自行解决。</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服务工作时间</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hint="eastAsia" w:ascii="仿宋_GB2312" w:hAnsi="仿宋_GB2312" w:eastAsia="仿宋_GB2312" w:cs="仿宋_GB2312"/>
          <w:color w:val="000000"/>
          <w:sz w:val="24"/>
        </w:rPr>
        <w:t>：</w:t>
      </w:r>
      <w:bookmarkEnd w:id="35"/>
      <w:r>
        <w:rPr>
          <w:rFonts w:hint="eastAsia" w:ascii="仿宋_GB2312" w:hAnsi="仿宋_GB2312" w:eastAsia="仿宋_GB2312" w:cs="仿宋_GB2312"/>
          <w:color w:val="000000"/>
          <w:sz w:val="24"/>
        </w:rPr>
        <w:t>提供7×24电话服务响应，帮助各单位排查故障，解决技术问题。</w:t>
      </w:r>
    </w:p>
    <w:p>
      <w:pPr>
        <w:spacing w:line="360" w:lineRule="auto"/>
        <w:ind w:firstLine="480" w:firstLineChars="200"/>
        <w:rPr>
          <w:rFonts w:hint="eastAsia" w:ascii="仿宋_GB2312" w:hAnsi="仿宋_GB2312" w:eastAsia="仿宋_GB2312" w:cs="仿宋_GB2312"/>
          <w:color w:val="000000"/>
          <w:sz w:val="24"/>
        </w:rPr>
      </w:pPr>
      <w:bookmarkStart w:id="36" w:name="_Toc91660902"/>
      <w:bookmarkStart w:id="37" w:name="_Toc28316"/>
      <w:bookmarkStart w:id="38" w:name="_Toc8721"/>
      <w:bookmarkStart w:id="39" w:name="_Toc20675"/>
      <w:bookmarkStart w:id="40" w:name="_Toc263"/>
      <w:bookmarkStart w:id="41" w:name="_Toc18566"/>
      <w:bookmarkStart w:id="42" w:name="_Toc9405"/>
      <w:bookmarkStart w:id="43" w:name="_Toc20472"/>
      <w:bookmarkStart w:id="44" w:name="_Toc25224"/>
      <w:bookmarkStart w:id="45" w:name="_Toc12201"/>
      <w:bookmarkStart w:id="46" w:name="_Toc20832"/>
      <w:bookmarkStart w:id="47" w:name="_Toc1192"/>
      <w:bookmarkStart w:id="48" w:name="_Toc1176"/>
      <w:bookmarkStart w:id="49" w:name="_Toc17836"/>
      <w:bookmarkStart w:id="50" w:name="_Toc84179324"/>
      <w:bookmarkStart w:id="51" w:name="_Toc22600"/>
      <w:bookmarkStart w:id="52" w:name="_Toc17682"/>
      <w:bookmarkStart w:id="53" w:name="_Toc10616"/>
      <w:bookmarkStart w:id="54" w:name="_Toc6684"/>
      <w:bookmarkStart w:id="55" w:name="_Toc25070"/>
      <w:bookmarkStart w:id="56" w:name="_Toc66084497"/>
      <w:bookmarkStart w:id="57" w:name="_Toc27035"/>
      <w:r>
        <w:rPr>
          <w:rFonts w:hint="eastAsia" w:ascii="仿宋_GB2312" w:hAnsi="仿宋_GB2312" w:eastAsia="仿宋_GB2312" w:cs="仿宋_GB2312"/>
          <w:color w:val="000000"/>
          <w:sz w:val="24"/>
        </w:rPr>
        <w:t>响应时间</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hint="eastAsia" w:ascii="仿宋_GB2312" w:hAnsi="仿宋_GB2312" w:eastAsia="仿宋_GB2312" w:cs="仿宋_GB2312"/>
          <w:color w:val="000000"/>
          <w:sz w:val="24"/>
        </w:rPr>
        <w:t>：</w:t>
      </w:r>
      <w:bookmarkStart w:id="58" w:name="_Toc84179325"/>
      <w:bookmarkStart w:id="59" w:name="_Toc91660903"/>
      <w:r>
        <w:rPr>
          <w:rFonts w:hint="eastAsia" w:ascii="仿宋_GB2312" w:hAnsi="仿宋_GB2312" w:eastAsia="仿宋_GB2312" w:cs="仿宋_GB2312"/>
          <w:color w:val="000000"/>
          <w:sz w:val="24"/>
        </w:rPr>
        <w:t>接到大队问题报告后小时内提供电话支持服务。4小时内到达用户现场，紧急时刻2小时到达现场。</w:t>
      </w:r>
    </w:p>
    <w:p>
      <w:pPr>
        <w:spacing w:line="360" w:lineRule="auto"/>
        <w:ind w:firstLine="480" w:firstLineChars="200"/>
        <w:rPr>
          <w:rFonts w:hint="eastAsia" w:ascii="仿宋_GB2312" w:hAnsi="仿宋_GB2312" w:eastAsia="仿宋_GB2312" w:cs="仿宋_GB2312"/>
          <w:color w:val="000000"/>
          <w:sz w:val="24"/>
        </w:rPr>
      </w:pPr>
      <w:bookmarkStart w:id="60" w:name="_Toc28799"/>
      <w:bookmarkStart w:id="61" w:name="_Toc11858"/>
      <w:bookmarkStart w:id="62" w:name="_Toc3499"/>
      <w:bookmarkStart w:id="63" w:name="_Toc28786"/>
      <w:bookmarkStart w:id="64" w:name="_Toc6206"/>
      <w:bookmarkStart w:id="65" w:name="_Toc17812"/>
      <w:bookmarkStart w:id="66" w:name="_Toc24041"/>
      <w:bookmarkStart w:id="67" w:name="_Toc24797"/>
      <w:bookmarkStart w:id="68" w:name="_Toc4175"/>
      <w:bookmarkStart w:id="69" w:name="_Toc20411"/>
      <w:bookmarkStart w:id="70" w:name="_Toc18457"/>
      <w:bookmarkStart w:id="71" w:name="_Toc28275"/>
      <w:bookmarkStart w:id="72" w:name="_Toc3491"/>
      <w:bookmarkStart w:id="73" w:name="_Toc23299"/>
      <w:bookmarkStart w:id="74" w:name="_Toc18442"/>
      <w:bookmarkStart w:id="75" w:name="_Toc551"/>
      <w:bookmarkStart w:id="76" w:name="_Toc6088"/>
      <w:bookmarkStart w:id="77" w:name="_Toc25376"/>
      <w:bookmarkStart w:id="78" w:name="_Toc22978"/>
      <w:r>
        <w:rPr>
          <w:rFonts w:hint="eastAsia" w:ascii="仿宋_GB2312" w:hAnsi="仿宋_GB2312" w:eastAsia="仿宋_GB2312" w:cs="仿宋_GB2312"/>
          <w:color w:val="000000"/>
          <w:sz w:val="24"/>
        </w:rPr>
        <w:t>故障恢复时间</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Fonts w:hint="eastAsia" w:ascii="仿宋_GB2312" w:hAnsi="仿宋_GB2312" w:eastAsia="仿宋_GB2312" w:cs="仿宋_GB2312"/>
          <w:color w:val="000000"/>
          <w:sz w:val="24"/>
        </w:rPr>
        <w:t>：接到报修后4小时之内系统恢复正常；4小时内无法修复的，中标人提供备品备件更换。</w:t>
      </w:r>
      <w:bookmarkStart w:id="79" w:name="_Toc7429"/>
      <w:bookmarkStart w:id="80" w:name="_Toc5584"/>
      <w:bookmarkStart w:id="81" w:name="_Toc20436"/>
      <w:bookmarkStart w:id="82" w:name="_Toc26934"/>
      <w:bookmarkStart w:id="83" w:name="_Toc9237"/>
      <w:bookmarkStart w:id="84" w:name="_Toc21762"/>
      <w:bookmarkStart w:id="85" w:name="_Toc13351"/>
      <w:bookmarkStart w:id="86" w:name="_Toc16081"/>
      <w:bookmarkStart w:id="87" w:name="_Toc17080"/>
      <w:bookmarkStart w:id="88" w:name="_Toc3836"/>
      <w:bookmarkStart w:id="89" w:name="_Toc20220"/>
      <w:bookmarkStart w:id="90" w:name="_Toc16219"/>
      <w:bookmarkStart w:id="91" w:name="_Toc16846"/>
      <w:bookmarkStart w:id="92" w:name="_Toc30117"/>
      <w:bookmarkStart w:id="93" w:name="_Toc23544"/>
      <w:bookmarkStart w:id="94" w:name="_Toc16769"/>
      <w:bookmarkStart w:id="95" w:name="_Toc21332"/>
      <w:bookmarkStart w:id="96" w:name="_Toc23900"/>
      <w:bookmarkStart w:id="97" w:name="_Toc27532"/>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保密条款</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hint="eastAsia" w:ascii="仿宋_GB2312" w:hAnsi="仿宋_GB2312" w:eastAsia="仿宋_GB2312" w:cs="仿宋_GB2312"/>
          <w:color w:val="000000"/>
          <w:sz w:val="24"/>
        </w:rPr>
        <w:t>：严格遵循保密协议，凡涉及采购人的机型配置、IP地址、软件等信息不得向第三方泄露，维护过程中如需涉及采购人系统的数据信息，必须先通过采购人认可，维护工作的数据信息（无论是打印或介质上的数据信息）不得带离采购人工作现场，如有更换或损坏硬盘盘片，均交回技术处处理。</w:t>
      </w:r>
    </w:p>
    <w:p>
      <w:pPr>
        <w:spacing w:before="120" w:beforeLines="50" w:after="120" w:afterLines="50"/>
        <w:ind w:firstLine="480" w:firstLineChars="200"/>
        <w:outlineLvl w:val="1"/>
        <w:rPr>
          <w:rFonts w:hint="eastAsia" w:ascii="仿宋_GB2312" w:hAnsi="仿宋_GB2312" w:eastAsia="仿宋_GB2312" w:cs="仿宋_GB2312"/>
          <w:sz w:val="24"/>
        </w:rPr>
      </w:pPr>
      <w:r>
        <w:rPr>
          <w:rFonts w:hint="eastAsia" w:ascii="仿宋_GB2312" w:hAnsi="仿宋_GB2312" w:eastAsia="仿宋_GB2312" w:cs="仿宋_GB2312"/>
          <w:sz w:val="24"/>
        </w:rPr>
        <w:t>（四）考核要求及违约责任</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故障发生报修后，中标方超过规定时间无响应/未到达/未处置完成，每次扣200元，造成重大影响的加扣单项报价金额的5%。</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整体软硬件设施运维等的日志必须完整记录，所有操作、动作日志都需要完整记录，业主方实施不定期抽检机制，如果发现本条规定没有落实，发现一次扣除单项报价金额的500，累加计算。</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经检查发现提供报告存在遗漏或维护不到位，经业主或监理方提醒后1周内未能有效整改每次扣除单项报价金额的2%，拒不整改扣除单项报价金额的5%；并根据其对业务的影响程度进行额外处罚，上述情况出现多次用户有权终止合同，并追究中标方法律责任。</w:t>
      </w:r>
    </w:p>
    <w:p>
      <w:pPr>
        <w:spacing w:line="360" w:lineRule="auto"/>
        <w:ind w:firstLine="723" w:firstLineChars="200"/>
        <w:rPr>
          <w:rFonts w:hint="eastAsia"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hint="eastAsia"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rPr>
          <w:rFonts w:hint="eastAsia" w:ascii="仿宋_GB2312" w:hAnsi="仿宋" w:eastAsia="仿宋_GB2312" w:cs="仿宋"/>
          <w:b/>
          <w:sz w:val="24"/>
        </w:rPr>
      </w:pPr>
    </w:p>
    <w:p>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（服务类）</w:t>
      </w:r>
    </w:p>
    <w:p>
      <w:pPr>
        <w:pStyle w:val="314"/>
        <w:ind w:firstLine="2843" w:firstLineChars="1180"/>
        <w:rPr>
          <w:rFonts w:hint="eastAsia" w:ascii="仿宋_GB2312" w:hAnsi="仿宋" w:eastAsia="仿宋_GB2312" w:cs="仿宋"/>
          <w:b/>
          <w:szCs w:val="24"/>
        </w:rPr>
      </w:pPr>
      <w:r>
        <w:rPr>
          <w:rFonts w:hint="eastAsia" w:ascii="仿宋_GB2312" w:hAnsi="仿宋" w:eastAsia="仿宋_GB2312" w:cs="仿宋"/>
          <w:b/>
          <w:szCs w:val="24"/>
        </w:rPr>
        <w:t>第一部分 合同书</w:t>
      </w:r>
    </w:p>
    <w:p>
      <w:pPr>
        <w:spacing w:before="120" w:line="22" w:lineRule="atLeast"/>
        <w:ind w:left="960" w:firstLine="480" w:firstLineChars="200"/>
        <w:rPr>
          <w:rFonts w:hint="eastAsia"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firstLine="1440" w:firstLineChars="600"/>
        <w:rPr>
          <w:rFonts w:hint="eastAsia" w:ascii="仿宋_GB2312" w:hAnsi="仿宋" w:eastAsia="仿宋_GB2312" w:cs="仿宋"/>
          <w:kern w:val="0"/>
          <w:sz w:val="24"/>
        </w:rPr>
        <w:sectPr>
          <w:footerReference r:id="rId5" w:type="first"/>
          <w:headerReference r:id="rId3" w:type="default"/>
          <w:footerReference r:id="rId4" w:type="default"/>
          <w:pgSz w:w="11907" w:h="16840"/>
          <w:pgMar w:top="1757" w:right="1474" w:bottom="1814" w:left="1474" w:header="851" w:footer="851" w:gutter="0"/>
          <w:cols w:space="720" w:num="1"/>
          <w:docGrid w:linePitch="286" w:charSpace="0"/>
        </w:sect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（中或者成交标供应商名称）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440" w:lineRule="exact"/>
        <w:ind w:firstLine="482" w:firstLineChars="200"/>
        <w:outlineLvl w:val="0"/>
        <w:rPr>
          <w:rFonts w:hint="eastAsia" w:ascii="仿宋_GB2312" w:hAnsi="仿宋" w:eastAsia="仿宋_GB2312" w:cs="仿宋"/>
          <w:sz w:val="24"/>
        </w:rPr>
      </w:pPr>
      <w:bookmarkStart w:id="98" w:name="_Toc28855"/>
      <w:bookmarkStart w:id="99" w:name="_Toc20421"/>
      <w:bookmarkStart w:id="100" w:name="_Toc15367"/>
      <w:bookmarkStart w:id="101" w:name="_Toc19273"/>
      <w:bookmarkStart w:id="102" w:name="_Toc22967"/>
      <w:r>
        <w:rPr>
          <w:rFonts w:hint="eastAsia" w:ascii="仿宋_GB2312" w:hAnsi="仿宋" w:eastAsia="仿宋_GB2312" w:cs="仿宋"/>
          <w:b/>
          <w:sz w:val="24"/>
        </w:rPr>
        <w:t>1.1 合同组成部分</w:t>
      </w:r>
      <w:bookmarkEnd w:id="98"/>
      <w:bookmarkEnd w:id="99"/>
      <w:bookmarkEnd w:id="100"/>
      <w:bookmarkEnd w:id="101"/>
      <w:bookmarkEnd w:id="102"/>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1.1.1 本合同及其补充合同、变更协议；</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1.1.2 中标或者成交通知书；</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1.1.4 采购文件（含澄清或者修改文件）；</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1.1.5 其他相关采购文件。</w:t>
      </w:r>
    </w:p>
    <w:p>
      <w:pPr>
        <w:spacing w:line="440" w:lineRule="exact"/>
        <w:ind w:firstLine="482" w:firstLineChars="200"/>
        <w:outlineLvl w:val="0"/>
        <w:rPr>
          <w:rFonts w:hint="eastAsia" w:ascii="仿宋_GB2312" w:hAnsi="仿宋" w:eastAsia="仿宋_GB2312" w:cs="仿宋"/>
          <w:b/>
          <w:sz w:val="24"/>
        </w:rPr>
      </w:pPr>
      <w:bookmarkStart w:id="103" w:name="_Toc18585"/>
      <w:bookmarkStart w:id="104" w:name="_Toc22185"/>
      <w:bookmarkStart w:id="105" w:name="_Toc6311"/>
      <w:bookmarkStart w:id="106" w:name="_Toc2918"/>
      <w:bookmarkStart w:id="107" w:name="_Toc6773"/>
      <w:r>
        <w:rPr>
          <w:rFonts w:hint="eastAsia" w:ascii="仿宋_GB2312" w:hAnsi="仿宋" w:eastAsia="仿宋_GB2312" w:cs="仿宋"/>
          <w:b/>
          <w:sz w:val="24"/>
        </w:rPr>
        <w:t>1.2 标的</w:t>
      </w:r>
      <w:bookmarkEnd w:id="103"/>
      <w:bookmarkEnd w:id="104"/>
      <w:bookmarkEnd w:id="105"/>
      <w:bookmarkEnd w:id="106"/>
      <w:bookmarkEnd w:id="107"/>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1.2.1 服务内容：</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1.2.2 服务标准：</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1.2.3 技术保障：</w:t>
      </w:r>
      <w:r>
        <w:rPr>
          <w:rFonts w:hint="eastAsia" w:ascii="仿宋_GB2312" w:hAnsi="仿宋" w:eastAsia="仿宋_GB2312" w:cs="仿宋"/>
          <w:sz w:val="24"/>
          <w:u w:val="single"/>
        </w:rPr>
        <w:t>　　　　　　　　　                      　      ；</w:t>
      </w:r>
    </w:p>
    <w:p>
      <w:pPr>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1.2.4 服务人员组成：</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pStyle w:val="315"/>
        <w:spacing w:before="0" w:beforeAutospacing="0" w:after="0" w:afterAutospacing="0" w:line="440" w:lineRule="exact"/>
        <w:ind w:firstLine="480" w:firstLineChars="200"/>
        <w:rPr>
          <w:rFonts w:hint="eastAsia" w:ascii="仿宋_GB2312" w:hAnsi="仿宋" w:eastAsia="仿宋_GB2312" w:cs="仿宋"/>
        </w:rPr>
      </w:pPr>
      <w:r>
        <w:rPr>
          <w:rFonts w:hint="eastAsia" w:ascii="仿宋_GB2312" w:hAnsi="仿宋" w:eastAsia="仿宋_GB2312" w:cs="仿宋"/>
        </w:rPr>
        <w:t>1.2.5合同</w:t>
      </w:r>
      <w:r>
        <w:rPr>
          <w:rFonts w:hint="eastAsia" w:ascii="仿宋_GB2312" w:hAnsi="仿宋" w:eastAsia="仿宋_GB2312" w:cs="仿宋"/>
          <w:u w:val="single"/>
        </w:rPr>
        <w:t xml:space="preserve">     </w:t>
      </w:r>
      <w:r>
        <w:rPr>
          <w:rFonts w:hint="eastAsia" w:ascii="仿宋_GB2312" w:hAnsi="仿宋" w:eastAsia="仿宋_GB2312" w:cs="仿宋"/>
        </w:rPr>
        <w:t>（是/否）涉及货物。若涉及货物的的，则：</w:t>
      </w:r>
    </w:p>
    <w:p>
      <w:pPr>
        <w:spacing w:line="440" w:lineRule="exact"/>
        <w:ind w:firstLine="480" w:firstLineChars="200"/>
        <w:rPr>
          <w:rFonts w:hint="eastAsia" w:ascii="仿宋_GB2312" w:hAnsi="仿宋" w:eastAsia="仿宋_GB2312" w:cs="仿宋"/>
          <w:sz w:val="24"/>
          <w:u w:val="single"/>
        </w:rPr>
      </w:pPr>
      <w:bookmarkStart w:id="108" w:name="_Toc21124"/>
      <w:bookmarkStart w:id="109" w:name="_Toc1386"/>
      <w:bookmarkStart w:id="110" w:name="_Toc5635"/>
      <w:bookmarkStart w:id="111" w:name="_Toc4929"/>
      <w:bookmarkStart w:id="112" w:name="_Toc13918"/>
      <w:r>
        <w:rPr>
          <w:rFonts w:hint="eastAsia" w:ascii="仿宋_GB2312" w:hAnsi="仿宋" w:eastAsia="仿宋_GB2312" w:cs="仿宋"/>
          <w:sz w:val="24"/>
        </w:rPr>
        <w:t>1.2.5.1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1.2.5.2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1.2.5.3 货物质量：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1.3 价款</w:t>
      </w:r>
      <w:bookmarkEnd w:id="108"/>
      <w:bookmarkEnd w:id="109"/>
      <w:bookmarkEnd w:id="110"/>
      <w:bookmarkEnd w:id="111"/>
      <w:bookmarkEnd w:id="112"/>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本项目采用以下第</w:t>
      </w:r>
      <w:r>
        <w:rPr>
          <w:rFonts w:hint="eastAsia" w:ascii="仿宋_GB2312" w:hAnsi="仿宋" w:eastAsia="仿宋_GB2312" w:cs="仿宋"/>
          <w:sz w:val="24"/>
          <w:u w:val="single"/>
        </w:rPr>
        <w:t xml:space="preserve">     </w:t>
      </w:r>
      <w:r>
        <w:rPr>
          <w:rFonts w:hint="eastAsia" w:ascii="仿宋_GB2312" w:hAnsi="仿宋" w:eastAsia="仿宋_GB2312" w:cs="仿宋"/>
          <w:sz w:val="24"/>
        </w:rPr>
        <w:t>条款规定的计价方式计价。</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1.3.1总价合同，本合同总价（含税）为：￥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序号</w:t>
            </w: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12"/>
              <w:spacing w:line="440" w:lineRule="exact"/>
              <w:ind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总价</w:t>
            </w: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bl>
    <w:p>
      <w:pPr>
        <w:spacing w:line="400" w:lineRule="exact"/>
        <w:ind w:firstLine="480" w:firstLineChars="200"/>
        <w:rPr>
          <w:rFonts w:hint="eastAsia" w:ascii="仿宋_GB2312" w:hAnsi="仿宋" w:eastAsia="仿宋_GB2312" w:cs="仿宋"/>
          <w:sz w:val="24"/>
        </w:rPr>
      </w:pPr>
      <w:bookmarkStart w:id="113" w:name="_Toc30158"/>
      <w:bookmarkStart w:id="114" w:name="_Toc14993"/>
      <w:bookmarkStart w:id="115" w:name="_Toc30506"/>
      <w:bookmarkStart w:id="116" w:name="_Toc26916"/>
      <w:bookmarkStart w:id="117" w:name="_Toc3654"/>
      <w:r>
        <w:rPr>
          <w:rFonts w:hint="eastAsia" w:ascii="仿宋_GB2312" w:hAnsi="仿宋" w:eastAsia="仿宋_GB2312" w:cs="仿宋"/>
          <w:bCs/>
          <w:sz w:val="24"/>
        </w:rPr>
        <w:t>1.3.2单价合同，本合同单价（含税）标准为：</w:t>
      </w:r>
      <w:r>
        <w:rPr>
          <w:rFonts w:hint="eastAsia" w:ascii="仿宋_GB2312" w:hAnsi="仿宋" w:eastAsia="仿宋_GB2312" w:cs="仿宋"/>
          <w:bCs/>
          <w:sz w:val="24"/>
          <w:u w:val="single"/>
        </w:rPr>
        <w:t xml:space="preserve">                   </w:t>
      </w:r>
      <w:r>
        <w:rPr>
          <w:rFonts w:hint="eastAsia" w:ascii="仿宋_GB2312" w:hAnsi="仿宋" w:eastAsia="仿宋_GB2312" w:cs="仿宋"/>
          <w:sz w:val="24"/>
        </w:rPr>
        <w:t>。服务工作量的计量方式为：</w:t>
      </w:r>
      <w:r>
        <w:rPr>
          <w:rFonts w:hint="eastAsia" w:ascii="仿宋_GB2312" w:hAnsi="仿宋" w:eastAsia="仿宋_GB2312" w:cs="仿宋"/>
          <w:bCs/>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bCs/>
          <w:sz w:val="24"/>
          <w:u w:val="single"/>
        </w:rPr>
        <w:t xml:space="preserve">     </w:t>
      </w:r>
      <w:r>
        <w:rPr>
          <w:rFonts w:hint="eastAsia" w:ascii="仿宋_GB2312" w:hAnsi="仿宋" w:eastAsia="仿宋_GB2312" w:cs="仿宋"/>
          <w:sz w:val="24"/>
        </w:rPr>
        <w:t>。单价合同，在合同履行期间内，根据实际完成的工作量据实结算，但结算总价上限不得超过预算金额或者双方确定的金额￥</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00" w:lineRule="exact"/>
        <w:ind w:firstLine="480" w:firstLineChars="200"/>
        <w:rPr>
          <w:rFonts w:hint="eastAsia" w:ascii="仿宋_GB2312" w:hAnsi="仿宋" w:eastAsia="仿宋_GB2312" w:cs="仿宋"/>
          <w:bCs/>
          <w:sz w:val="24"/>
        </w:rPr>
      </w:pPr>
      <w:r>
        <w:rPr>
          <w:rFonts w:hint="eastAsia" w:ascii="仿宋_GB2312" w:hAnsi="仿宋" w:eastAsia="仿宋_GB2312" w:cs="仿宋"/>
          <w:bCs/>
          <w:sz w:val="24"/>
        </w:rPr>
        <w:t>1.3.3其他计价方式：</w:t>
      </w:r>
      <w:r>
        <w:rPr>
          <w:rFonts w:hint="eastAsia" w:ascii="仿宋_GB2312" w:hAnsi="仿宋" w:eastAsia="仿宋_GB2312" w:cs="仿宋"/>
          <w:bCs/>
          <w:sz w:val="24"/>
          <w:u w:val="single"/>
        </w:rPr>
        <w:t xml:space="preserve">                   </w:t>
      </w:r>
      <w:r>
        <w:rPr>
          <w:rFonts w:hint="eastAsia" w:ascii="仿宋_GB2312" w:hAnsi="仿宋" w:eastAsia="仿宋_GB2312" w:cs="仿宋"/>
          <w:bCs/>
          <w:sz w:val="24"/>
        </w:rPr>
        <w:t>。</w:t>
      </w:r>
    </w:p>
    <w:bookmarkEnd w:id="113"/>
    <w:bookmarkEnd w:id="114"/>
    <w:bookmarkEnd w:id="115"/>
    <w:bookmarkEnd w:id="116"/>
    <w:bookmarkEnd w:id="117"/>
    <w:p>
      <w:pPr>
        <w:pStyle w:val="315"/>
        <w:spacing w:before="0" w:beforeAutospacing="0" w:after="0" w:afterAutospacing="0" w:line="400" w:lineRule="exact"/>
        <w:ind w:firstLine="482" w:firstLineChars="200"/>
        <w:rPr>
          <w:rFonts w:hint="eastAsia" w:ascii="仿宋_GB2312" w:hAnsi="仿宋" w:eastAsia="仿宋_GB2312" w:cs="仿宋"/>
          <w:b/>
        </w:rPr>
      </w:pPr>
      <w:bookmarkStart w:id="118" w:name="_Toc22618"/>
      <w:bookmarkStart w:id="119" w:name="_Toc10340"/>
      <w:bookmarkStart w:id="120" w:name="_Toc1814"/>
      <w:bookmarkStart w:id="121" w:name="_Toc3625"/>
      <w:bookmarkStart w:id="122" w:name="_Toc31421"/>
      <w:bookmarkStart w:id="123" w:name="_Toc4760"/>
      <w:bookmarkStart w:id="124" w:name="_Toc11108"/>
      <w:bookmarkStart w:id="125" w:name="_Toc8772"/>
      <w:r>
        <w:rPr>
          <w:rFonts w:hint="eastAsia" w:ascii="仿宋_GB2312" w:hAnsi="仿宋" w:eastAsia="仿宋_GB2312" w:cs="仿宋"/>
          <w:b/>
        </w:rPr>
        <w:t>1.4履约保证金</w:t>
      </w:r>
    </w:p>
    <w:p>
      <w:pPr>
        <w:pStyle w:val="315"/>
        <w:spacing w:before="0" w:beforeAutospacing="0" w:after="0" w:afterAutospacing="0" w:line="400" w:lineRule="exact"/>
        <w:ind w:firstLine="480" w:firstLineChars="200"/>
        <w:rPr>
          <w:rFonts w:hint="eastAsia"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40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1.4.4甲方在项目验收结束后及时退还履约保证金。甲方在项目通过验收之日起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40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1.5</w:t>
      </w:r>
      <w:bookmarkEnd w:id="118"/>
      <w:bookmarkEnd w:id="119"/>
      <w:bookmarkEnd w:id="120"/>
      <w:r>
        <w:rPr>
          <w:rFonts w:hint="eastAsia" w:ascii="仿宋_GB2312" w:hAnsi="仿宋" w:eastAsia="仿宋_GB2312" w:cs="仿宋"/>
          <w:b/>
          <w:sz w:val="24"/>
        </w:rPr>
        <w:t>预付款</w:t>
      </w:r>
    </w:p>
    <w:p>
      <w:pPr>
        <w:pStyle w:val="315"/>
        <w:spacing w:before="0" w:beforeAutospacing="0" w:after="0" w:afterAutospacing="0" w:line="400" w:lineRule="exact"/>
        <w:ind w:firstLine="480" w:firstLineChars="200"/>
        <w:rPr>
          <w:rFonts w:hint="eastAsia"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40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5"/>
        <w:spacing w:before="0" w:beforeAutospacing="0" w:after="0" w:afterAutospacing="0" w:line="400" w:lineRule="exact"/>
        <w:ind w:firstLine="480" w:firstLineChars="200"/>
        <w:rPr>
          <w:rFonts w:hint="eastAsia"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5"/>
        <w:spacing w:before="0" w:beforeAutospacing="0" w:after="0" w:afterAutospacing="0" w:line="400" w:lineRule="exact"/>
        <w:ind w:firstLine="480" w:firstLineChars="200"/>
        <w:rPr>
          <w:rFonts w:hint="eastAsia"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5"/>
        <w:spacing w:before="0" w:beforeAutospacing="0" w:after="0" w:afterAutospacing="0" w:line="400" w:lineRule="exact"/>
        <w:ind w:firstLine="482" w:firstLineChars="200"/>
        <w:rPr>
          <w:rFonts w:hint="eastAsia" w:ascii="仿宋_GB2312" w:hAnsi="仿宋" w:eastAsia="仿宋_GB2312" w:cs="仿宋"/>
          <w:b/>
          <w:bCs/>
        </w:rPr>
      </w:pPr>
      <w:r>
        <w:rPr>
          <w:rFonts w:hint="eastAsia" w:ascii="仿宋_GB2312" w:hAnsi="仿宋" w:eastAsia="仿宋_GB2312" w:cs="仿宋"/>
          <w:b/>
          <w:bCs/>
        </w:rPr>
        <w:t>1.6资金支付</w:t>
      </w:r>
    </w:p>
    <w:p>
      <w:pPr>
        <w:pStyle w:val="315"/>
        <w:spacing w:before="0" w:beforeAutospacing="0" w:after="0" w:afterAutospacing="0" w:line="400" w:lineRule="exact"/>
        <w:ind w:firstLine="480" w:firstLineChars="200"/>
        <w:rPr>
          <w:rFonts w:hint="eastAsia"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hint="eastAsia"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1.7 履行期限、地点和方式</w:t>
      </w:r>
      <w:bookmarkEnd w:id="121"/>
      <w:bookmarkEnd w:id="122"/>
      <w:bookmarkEnd w:id="123"/>
      <w:bookmarkEnd w:id="124"/>
      <w:bookmarkEnd w:id="125"/>
    </w:p>
    <w:p>
      <w:pPr>
        <w:spacing w:line="40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1.7.1 服务交付（实施）的时间（期限）：</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1.7.2 服务交付（实施）的地点（地域范围）：</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1.7.3 服务交付（实施）的方式：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outlineLvl w:val="0"/>
        <w:rPr>
          <w:rFonts w:hint="eastAsia" w:ascii="仿宋_GB2312" w:hAnsi="仿宋" w:eastAsia="仿宋_GB2312" w:cs="仿宋"/>
          <w:bCs/>
          <w:sz w:val="24"/>
        </w:rPr>
      </w:pPr>
      <w:bookmarkStart w:id="126" w:name="_Toc5698"/>
      <w:bookmarkStart w:id="127" w:name="_Toc8586"/>
      <w:bookmarkStart w:id="128" w:name="_Toc24662"/>
      <w:bookmarkStart w:id="129" w:name="_Toc3079"/>
      <w:bookmarkStart w:id="130" w:name="_Toc2375"/>
      <w:r>
        <w:rPr>
          <w:rFonts w:hint="eastAsia" w:ascii="仿宋_GB2312" w:hAnsi="仿宋" w:eastAsia="仿宋_GB2312" w:cs="仿宋"/>
          <w:bCs/>
          <w:sz w:val="24"/>
        </w:rPr>
        <w:t>1.7.4若服务涉及货物的，则货物的：</w:t>
      </w:r>
    </w:p>
    <w:p>
      <w:pPr>
        <w:spacing w:line="40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1.7.4.1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1.7.4.2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1.7.4.3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hint="eastAsia" w:ascii="仿宋_GB2312" w:hAnsi="仿宋" w:eastAsia="仿宋_GB2312" w:cs="仿宋"/>
          <w:sz w:val="24"/>
          <w:u w:val="single"/>
        </w:rPr>
      </w:pPr>
      <w:r>
        <w:rPr>
          <w:rFonts w:hint="eastAsia" w:ascii="仿宋_GB2312" w:hAnsi="仿宋" w:eastAsia="仿宋_GB2312" w:cs="仿宋"/>
          <w:b/>
          <w:sz w:val="24"/>
        </w:rPr>
        <w:t>1.8违约责任</w:t>
      </w:r>
      <w:bookmarkEnd w:id="126"/>
      <w:bookmarkEnd w:id="127"/>
      <w:bookmarkEnd w:id="128"/>
      <w:bookmarkEnd w:id="129"/>
      <w:bookmarkEnd w:id="130"/>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%；迟延履行的违约金计算数额达到前述最高限额之日起，甲方有权在要求乙方支付违约金的同时，书面通知乙方解除本合同；</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400" w:lineRule="exact"/>
        <w:ind w:firstLine="480" w:firstLineChars="200"/>
        <w:rPr>
          <w:rFonts w:hint="eastAsia" w:ascii="仿宋_GB2312" w:hAnsi="仿宋" w:eastAsia="仿宋_GB2312" w:cs="仿宋"/>
          <w:sz w:val="24"/>
        </w:rPr>
      </w:pPr>
      <w:bookmarkStart w:id="131" w:name="_Toc18683"/>
      <w:bookmarkStart w:id="132" w:name="_Toc9497"/>
      <w:bookmarkStart w:id="133" w:name="_Toc32454"/>
      <w:bookmarkStart w:id="134" w:name="_Toc30329"/>
      <w:bookmarkStart w:id="135" w:name="_Toc26807"/>
      <w:r>
        <w:rPr>
          <w:rFonts w:hint="eastAsia" w:ascii="仿宋_GB2312" w:hAnsi="仿宋" w:eastAsia="仿宋_GB2312"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hint="eastAsia" w:ascii="仿宋_GB2312" w:hAnsi="仿宋" w:eastAsia="仿宋_GB2312" w:cs="仿宋"/>
        </w:rPr>
      </w:pPr>
      <w:r>
        <w:rPr>
          <w:rFonts w:hint="eastAsia" w:ascii="仿宋_GB2312" w:hAnsi="仿宋" w:eastAsia="仿宋_GB2312" w:cs="仿宋"/>
          <w:sz w:val="24"/>
        </w:rPr>
        <w:t>1.8.7违约责任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bookmarkEnd w:id="131"/>
    <w:bookmarkEnd w:id="132"/>
    <w:bookmarkEnd w:id="133"/>
    <w:bookmarkEnd w:id="134"/>
    <w:bookmarkEnd w:id="135"/>
    <w:p>
      <w:pPr>
        <w:spacing w:line="400" w:lineRule="exact"/>
        <w:ind w:firstLine="482" w:firstLineChars="200"/>
        <w:outlineLvl w:val="0"/>
        <w:rPr>
          <w:rFonts w:hint="eastAsia" w:ascii="仿宋_GB2312" w:hAnsi="仿宋" w:eastAsia="仿宋_GB2312" w:cs="仿宋"/>
          <w:b/>
          <w:sz w:val="24"/>
        </w:rPr>
      </w:pPr>
      <w:bookmarkStart w:id="136" w:name="_Toc16021"/>
      <w:bookmarkStart w:id="137" w:name="_Toc15583"/>
      <w:bookmarkStart w:id="138" w:name="_Toc28375"/>
      <w:r>
        <w:rPr>
          <w:rFonts w:hint="eastAsia" w:ascii="仿宋_GB2312" w:hAnsi="仿宋" w:eastAsia="仿宋_GB2312" w:cs="仿宋"/>
          <w:b/>
          <w:sz w:val="24"/>
        </w:rPr>
        <w:t>1.9合同争议的解决</w:t>
      </w:r>
      <w:bookmarkEnd w:id="136"/>
      <w:bookmarkEnd w:id="137"/>
      <w:bookmarkEnd w:id="138"/>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u w:val="single"/>
        </w:rPr>
        <w:t xml:space="preserve">      </w:t>
      </w:r>
      <w:r>
        <w:rPr>
          <w:rFonts w:hint="eastAsia" w:ascii="仿宋_GB2312" w:hAnsi="仿宋" w:eastAsia="仿宋_GB2312" w:cs="仿宋"/>
          <w:sz w:val="24"/>
        </w:rPr>
        <w:t>条款规定的方式解决：</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1.9.1 将争议提交</w:t>
      </w:r>
      <w:r>
        <w:rPr>
          <w:rFonts w:hint="eastAsia" w:ascii="仿宋_GB2312" w:hAnsi="仿宋" w:eastAsia="仿宋_GB2312" w:cs="仿宋"/>
          <w:b/>
          <w:i/>
          <w:sz w:val="24"/>
          <w:u w:val="single"/>
        </w:rPr>
        <w:t>合同专用条款</w:t>
      </w:r>
      <w:r>
        <w:rPr>
          <w:rFonts w:hint="eastAsia" w:ascii="仿宋_GB2312" w:hAnsi="仿宋" w:eastAsia="仿宋_GB2312" w:cs="仿宋"/>
          <w:sz w:val="24"/>
        </w:rPr>
        <w:t>仲裁委员会依申请仲裁时其现行有效的仲裁规则裁决；</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1.9.2 向</w:t>
      </w:r>
      <w:r>
        <w:rPr>
          <w:rFonts w:hint="eastAsia" w:ascii="仿宋_GB2312" w:hAnsi="仿宋" w:eastAsia="仿宋_GB2312" w:cs="仿宋"/>
          <w:b/>
          <w:i/>
          <w:sz w:val="24"/>
          <w:u w:val="single"/>
        </w:rPr>
        <w:t>合同专用条款</w:t>
      </w:r>
      <w:r>
        <w:rPr>
          <w:rFonts w:hint="eastAsia" w:ascii="仿宋_GB2312" w:hAnsi="仿宋" w:eastAsia="仿宋_GB2312" w:cs="仿宋"/>
          <w:sz w:val="24"/>
        </w:rPr>
        <w:t>人民法院起诉。</w:t>
      </w:r>
    </w:p>
    <w:p>
      <w:pPr>
        <w:spacing w:line="400" w:lineRule="exact"/>
        <w:ind w:firstLine="482" w:firstLineChars="200"/>
        <w:outlineLvl w:val="0"/>
        <w:rPr>
          <w:rFonts w:hint="eastAsia" w:ascii="仿宋_GB2312" w:hAnsi="仿宋" w:eastAsia="仿宋_GB2312" w:cs="仿宋"/>
          <w:b/>
          <w:sz w:val="24"/>
        </w:rPr>
      </w:pPr>
      <w:bookmarkStart w:id="139" w:name="_Toc7245"/>
      <w:bookmarkStart w:id="140" w:name="_Toc11173"/>
      <w:bookmarkStart w:id="141" w:name="_Toc15322"/>
      <w:r>
        <w:rPr>
          <w:rFonts w:hint="eastAsia" w:ascii="仿宋_GB2312" w:hAnsi="仿宋" w:eastAsia="仿宋_GB2312" w:cs="仿宋"/>
          <w:b/>
          <w:sz w:val="24"/>
        </w:rPr>
        <w:t>2.0 合同生效</w:t>
      </w:r>
      <w:bookmarkEnd w:id="139"/>
      <w:bookmarkEnd w:id="140"/>
      <w:bookmarkEnd w:id="141"/>
    </w:p>
    <w:p>
      <w:pPr>
        <w:spacing w:line="400" w:lineRule="exact"/>
        <w:ind w:firstLine="480" w:firstLineChars="200"/>
        <w:rPr>
          <w:rFonts w:hint="eastAsia" w:ascii="仿宋_GB2312" w:hAnsi="仿宋" w:eastAsia="仿宋_GB2312" w:cs="仿宋"/>
          <w:sz w:val="24"/>
          <w:lang w:val="zh-CN"/>
        </w:rPr>
      </w:pPr>
      <w:r>
        <w:rPr>
          <w:rFonts w:hint="eastAsia" w:ascii="仿宋_GB2312" w:hAnsi="仿宋" w:eastAsia="仿宋_GB2312" w:cs="仿宋"/>
          <w:sz w:val="24"/>
        </w:rPr>
        <w:t>本合同自双方当事人盖章签字时生效。</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法定代表人或                             法定代表人或</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 xml:space="preserve">授权代表（签字）：                       授权代表（签字）: </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400" w:lineRule="exact"/>
        <w:rPr>
          <w:rFonts w:hint="eastAsia"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400" w:lineRule="exact"/>
        <w:rPr>
          <w:rFonts w:hint="eastAsia"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400" w:lineRule="exact"/>
        <w:rPr>
          <w:rFonts w:hint="eastAsia"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314"/>
        <w:spacing w:line="560" w:lineRule="exact"/>
        <w:jc w:val="center"/>
        <w:rPr>
          <w:rFonts w:hint="eastAsia" w:ascii="仿宋_GB2312" w:hAnsi="仿宋" w:eastAsia="仿宋_GB2312" w:cs="仿宋"/>
          <w:b/>
          <w:szCs w:val="24"/>
        </w:rPr>
      </w:pPr>
    </w:p>
    <w:p>
      <w:pPr>
        <w:pStyle w:val="314"/>
        <w:spacing w:line="560" w:lineRule="exact"/>
        <w:jc w:val="center"/>
        <w:rPr>
          <w:rFonts w:hint="eastAsia" w:ascii="仿宋_GB2312" w:hAnsi="仿宋" w:eastAsia="仿宋_GB2312" w:cs="仿宋"/>
          <w:b/>
          <w:szCs w:val="24"/>
        </w:rPr>
      </w:pPr>
    </w:p>
    <w:p>
      <w:pPr>
        <w:pStyle w:val="314"/>
        <w:spacing w:line="560" w:lineRule="exact"/>
        <w:jc w:val="center"/>
        <w:rPr>
          <w:rFonts w:hint="eastAsia" w:ascii="仿宋_GB2312" w:hAnsi="仿宋" w:eastAsia="仿宋_GB2312" w:cs="仿宋"/>
          <w:b/>
          <w:szCs w:val="24"/>
        </w:rPr>
      </w:pPr>
    </w:p>
    <w:p>
      <w:pPr>
        <w:pStyle w:val="314"/>
        <w:spacing w:line="560" w:lineRule="exact"/>
        <w:jc w:val="center"/>
        <w:rPr>
          <w:rFonts w:hint="eastAsia" w:ascii="仿宋_GB2312" w:hAnsi="仿宋" w:eastAsia="仿宋_GB2312" w:cs="仿宋"/>
          <w:b/>
          <w:szCs w:val="24"/>
        </w:rPr>
      </w:pPr>
      <w:r>
        <w:rPr>
          <w:rFonts w:hint="eastAsia" w:ascii="仿宋_GB2312" w:hAnsi="仿宋" w:eastAsia="仿宋_GB2312" w:cs="仿宋"/>
          <w:b/>
          <w:szCs w:val="24"/>
        </w:rPr>
        <w:t>第二部分 合同一般</w:t>
      </w:r>
      <w:bookmarkStart w:id="142" w:name="_Toc487900364"/>
      <w:bookmarkStart w:id="143" w:name="_Ref467378121"/>
      <w:bookmarkStart w:id="144" w:name="_Toc279701254"/>
      <w:bookmarkStart w:id="145" w:name="_Toc259093683"/>
      <w:r>
        <w:rPr>
          <w:rFonts w:hint="eastAsia" w:ascii="仿宋_GB2312" w:hAnsi="仿宋" w:eastAsia="仿宋_GB2312" w:cs="仿宋"/>
          <w:b/>
          <w:szCs w:val="24"/>
        </w:rPr>
        <w:t>条款</w:t>
      </w:r>
    </w:p>
    <w:p>
      <w:pPr>
        <w:spacing w:line="560" w:lineRule="exact"/>
        <w:ind w:firstLine="482" w:firstLineChars="200"/>
        <w:outlineLvl w:val="0"/>
        <w:rPr>
          <w:rFonts w:hint="eastAsia" w:ascii="仿宋_GB2312" w:hAnsi="仿宋" w:eastAsia="仿宋_GB2312" w:cs="仿宋"/>
          <w:b/>
          <w:sz w:val="24"/>
        </w:rPr>
      </w:pPr>
      <w:bookmarkStart w:id="146" w:name="_Toc25079"/>
      <w:bookmarkStart w:id="147" w:name="_Toc19680"/>
      <w:bookmarkStart w:id="148" w:name="_Toc14021"/>
      <w:bookmarkStart w:id="149" w:name="_Toc31297"/>
      <w:bookmarkStart w:id="150" w:name="_Toc5228"/>
      <w:r>
        <w:rPr>
          <w:rFonts w:hint="eastAsia" w:ascii="仿宋_GB2312" w:hAnsi="仿宋" w:eastAsia="仿宋_GB2312" w:cs="仿宋"/>
          <w:b/>
          <w:sz w:val="24"/>
        </w:rPr>
        <w:t>2.1 定义</w:t>
      </w:r>
      <w:bookmarkEnd w:id="146"/>
      <w:bookmarkEnd w:id="147"/>
      <w:bookmarkEnd w:id="148"/>
      <w:bookmarkEnd w:id="149"/>
      <w:bookmarkEnd w:id="150"/>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2.1.6 “现场”系指合同约定提供服务的地点。</w:t>
      </w:r>
    </w:p>
    <w:p>
      <w:pPr>
        <w:spacing w:line="560" w:lineRule="exact"/>
        <w:ind w:firstLine="482" w:firstLineChars="200"/>
        <w:outlineLvl w:val="0"/>
        <w:rPr>
          <w:rFonts w:hint="eastAsia" w:ascii="仿宋_GB2312" w:hAnsi="仿宋" w:eastAsia="仿宋_GB2312" w:cs="仿宋"/>
          <w:b/>
          <w:sz w:val="24"/>
        </w:rPr>
      </w:pPr>
      <w:bookmarkStart w:id="151" w:name="_Toc31402"/>
      <w:bookmarkStart w:id="152" w:name="_Toc3769"/>
      <w:bookmarkStart w:id="153" w:name="_Toc23289"/>
      <w:bookmarkStart w:id="154" w:name="_Toc16752"/>
      <w:bookmarkStart w:id="155" w:name="_Toc19539"/>
      <w:r>
        <w:rPr>
          <w:rFonts w:hint="eastAsia" w:ascii="仿宋_GB2312" w:hAnsi="仿宋" w:eastAsia="仿宋_GB2312" w:cs="仿宋"/>
          <w:b/>
          <w:sz w:val="24"/>
        </w:rPr>
        <w:t>2.2 技术规范</w:t>
      </w:r>
      <w:bookmarkEnd w:id="151"/>
      <w:bookmarkEnd w:id="152"/>
      <w:bookmarkEnd w:id="153"/>
      <w:bookmarkEnd w:id="154"/>
      <w:bookmarkEnd w:id="15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_GB2312" w:hAnsi="仿宋" w:eastAsia="仿宋_GB2312" w:cs="仿宋"/>
          <w:b/>
          <w:sz w:val="24"/>
        </w:rPr>
      </w:pPr>
      <w:bookmarkStart w:id="156" w:name="_Toc13673"/>
      <w:bookmarkStart w:id="157" w:name="_Toc12412"/>
      <w:bookmarkStart w:id="158" w:name="_Toc27945"/>
      <w:bookmarkStart w:id="159" w:name="_Toc4133"/>
      <w:bookmarkStart w:id="160" w:name="_Toc9161"/>
      <w:r>
        <w:rPr>
          <w:rFonts w:hint="eastAsia" w:ascii="仿宋_GB2312" w:hAnsi="仿宋" w:eastAsia="仿宋_GB2312" w:cs="仿宋"/>
          <w:b/>
          <w:sz w:val="24"/>
        </w:rPr>
        <w:t>2.3 知识产权</w:t>
      </w:r>
      <w:bookmarkEnd w:id="156"/>
      <w:bookmarkEnd w:id="157"/>
      <w:bookmarkEnd w:id="158"/>
      <w:bookmarkEnd w:id="159"/>
      <w:bookmarkEnd w:id="160"/>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2.3.2 合同涉及技术成果的归属和收益的分成办法的，详见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rPr>
          <w:rFonts w:hint="eastAsia" w:ascii="仿宋_GB2312" w:hAnsi="仿宋" w:eastAsia="仿宋_GB2312" w:cs="仿宋"/>
          <w:b/>
          <w:sz w:val="24"/>
        </w:rPr>
      </w:pPr>
      <w:r>
        <w:rPr>
          <w:rFonts w:hint="eastAsia" w:ascii="仿宋_GB2312" w:hAnsi="仿宋" w:eastAsia="仿宋_GB2312" w:cs="仿宋"/>
          <w:b/>
          <w:sz w:val="24"/>
        </w:rPr>
        <w:t>2.4 履约检查和问题反馈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_GB2312" w:hAnsi="仿宋" w:eastAsia="仿宋_GB2312" w:cs="仿宋"/>
          <w:b/>
          <w:sz w:val="24"/>
        </w:rPr>
      </w:pPr>
      <w:bookmarkStart w:id="161" w:name="_Toc15447"/>
      <w:bookmarkStart w:id="162" w:name="_Toc26555"/>
      <w:bookmarkStart w:id="163" w:name="_Toc32670"/>
      <w:bookmarkStart w:id="164" w:name="_Toc22011"/>
      <w:bookmarkStart w:id="165" w:name="_Toc31233"/>
      <w:r>
        <w:rPr>
          <w:rFonts w:hint="eastAsia" w:ascii="仿宋_GB2312" w:hAnsi="仿宋" w:eastAsia="仿宋_GB2312" w:cs="仿宋"/>
          <w:b/>
          <w:sz w:val="24"/>
        </w:rPr>
        <w:t>2.5 结算方式和付款条件</w:t>
      </w:r>
      <w:bookmarkEnd w:id="161"/>
      <w:bookmarkEnd w:id="162"/>
      <w:bookmarkEnd w:id="163"/>
      <w:bookmarkEnd w:id="164"/>
      <w:bookmarkEnd w:id="16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166" w:name="_Toc30507"/>
      <w:bookmarkStart w:id="167" w:name="_Toc13154"/>
      <w:bookmarkStart w:id="168" w:name="_Toc13467"/>
      <w:bookmarkStart w:id="169" w:name="_Toc18990"/>
      <w:bookmarkStart w:id="170" w:name="_Toc16163"/>
      <w:r>
        <w:rPr>
          <w:rFonts w:hint="eastAsia" w:ascii="仿宋_GB2312" w:hAnsi="仿宋" w:eastAsia="仿宋_GB2312" w:cs="仿宋"/>
          <w:b/>
          <w:sz w:val="24"/>
        </w:rPr>
        <w:t>2.6 技术资料和保密义务</w:t>
      </w:r>
      <w:bookmarkEnd w:id="166"/>
      <w:bookmarkEnd w:id="167"/>
      <w:bookmarkEnd w:id="168"/>
      <w:bookmarkEnd w:id="169"/>
      <w:bookmarkEnd w:id="170"/>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_GB2312" w:hAnsi="仿宋" w:eastAsia="仿宋_GB2312" w:cs="仿宋"/>
          <w:b/>
          <w:sz w:val="24"/>
        </w:rPr>
      </w:pPr>
      <w:bookmarkStart w:id="171" w:name="_Toc19069"/>
      <w:r>
        <w:rPr>
          <w:rFonts w:hint="eastAsia" w:ascii="仿宋_GB2312" w:hAnsi="仿宋" w:eastAsia="仿宋_GB2312" w:cs="仿宋"/>
          <w:b/>
          <w:sz w:val="24"/>
        </w:rPr>
        <w:t>2.7 质量保证</w:t>
      </w:r>
      <w:bookmarkEnd w:id="171"/>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_GB2312" w:hAnsi="仿宋" w:eastAsia="仿宋_GB2312" w:cs="仿宋"/>
          <w:b/>
          <w:sz w:val="24"/>
        </w:rPr>
      </w:pPr>
      <w:bookmarkStart w:id="172" w:name="_Toc22267"/>
      <w:r>
        <w:rPr>
          <w:rFonts w:hint="eastAsia" w:ascii="仿宋_GB2312" w:hAnsi="仿宋" w:eastAsia="仿宋_GB2312" w:cs="仿宋"/>
          <w:b/>
          <w:sz w:val="24"/>
        </w:rPr>
        <w:t>2.8 延迟履行</w:t>
      </w:r>
      <w:bookmarkEnd w:id="172"/>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_GB2312" w:hAnsi="仿宋" w:eastAsia="仿宋_GB2312" w:cs="仿宋"/>
          <w:b/>
          <w:sz w:val="24"/>
        </w:rPr>
      </w:pPr>
      <w:bookmarkStart w:id="173" w:name="_Toc10611"/>
      <w:r>
        <w:rPr>
          <w:rFonts w:hint="eastAsia" w:ascii="仿宋_GB2312" w:hAnsi="仿宋" w:eastAsia="仿宋_GB2312" w:cs="仿宋"/>
          <w:b/>
          <w:sz w:val="24"/>
        </w:rPr>
        <w:t>2.9 合同变更</w:t>
      </w:r>
      <w:bookmarkEnd w:id="17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_GB2312" w:hAnsi="仿宋" w:eastAsia="仿宋_GB2312" w:cs="仿宋"/>
          <w:b/>
          <w:sz w:val="24"/>
        </w:rPr>
      </w:pPr>
      <w:bookmarkStart w:id="174" w:name="_Toc21830"/>
      <w:bookmarkStart w:id="175" w:name="_Toc10663"/>
      <w:bookmarkStart w:id="176" w:name="_Toc23368"/>
      <w:bookmarkStart w:id="177" w:name="_Toc26689"/>
      <w:bookmarkStart w:id="178" w:name="_Toc42"/>
      <w:r>
        <w:rPr>
          <w:rFonts w:hint="eastAsia" w:ascii="仿宋_GB2312" w:hAnsi="仿宋" w:eastAsia="仿宋_GB2312" w:cs="仿宋"/>
          <w:b/>
          <w:sz w:val="24"/>
        </w:rPr>
        <w:t>2.10 合同转让和分包</w:t>
      </w:r>
      <w:bookmarkEnd w:id="174"/>
      <w:bookmarkEnd w:id="175"/>
      <w:bookmarkEnd w:id="176"/>
      <w:bookmarkEnd w:id="177"/>
      <w:bookmarkEnd w:id="17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_GB2312" w:hAnsi="仿宋" w:eastAsia="仿宋_GB2312" w:cs="仿宋"/>
          <w:b/>
          <w:sz w:val="24"/>
        </w:rPr>
      </w:pPr>
      <w:bookmarkStart w:id="179" w:name="_Toc32494"/>
      <w:bookmarkStart w:id="180" w:name="_Toc26633"/>
      <w:bookmarkStart w:id="181" w:name="_Toc14371"/>
      <w:bookmarkStart w:id="182" w:name="_Toc4720"/>
      <w:bookmarkStart w:id="183" w:name="_Toc25571"/>
      <w:r>
        <w:rPr>
          <w:rFonts w:hint="eastAsia" w:ascii="仿宋_GB2312" w:hAnsi="仿宋" w:eastAsia="仿宋_GB2312" w:cs="仿宋"/>
          <w:b/>
          <w:sz w:val="24"/>
        </w:rPr>
        <w:t>2.11 不可抗力</w:t>
      </w:r>
      <w:bookmarkEnd w:id="179"/>
      <w:bookmarkEnd w:id="180"/>
      <w:bookmarkEnd w:id="181"/>
      <w:bookmarkEnd w:id="182"/>
      <w:bookmarkEnd w:id="18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2.11.2 因不可抗力致使不能实现合同目的的，当事人可以解除合同；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hint="eastAsia" w:ascii="仿宋_GB2312" w:hAnsi="仿宋" w:eastAsia="仿宋_GB2312" w:cs="仿宋"/>
          <w:b/>
          <w:sz w:val="24"/>
        </w:rPr>
      </w:pPr>
      <w:bookmarkStart w:id="184" w:name="_Toc3638"/>
      <w:bookmarkStart w:id="185" w:name="_Toc14115"/>
      <w:bookmarkStart w:id="186" w:name="_Toc23854"/>
      <w:bookmarkStart w:id="187" w:name="_Toc25783"/>
      <w:bookmarkStart w:id="188" w:name="_Toc24465"/>
      <w:r>
        <w:rPr>
          <w:rFonts w:hint="eastAsia" w:ascii="仿宋_GB2312" w:hAnsi="仿宋" w:eastAsia="仿宋_GB2312" w:cs="仿宋"/>
          <w:b/>
          <w:sz w:val="24"/>
        </w:rPr>
        <w:t>2.12 税费</w:t>
      </w:r>
      <w:bookmarkEnd w:id="184"/>
      <w:bookmarkEnd w:id="185"/>
      <w:bookmarkEnd w:id="186"/>
      <w:bookmarkEnd w:id="187"/>
      <w:bookmarkEnd w:id="18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与合同有关的一切税费，均按照中华人民共和国法律的相关规定缴纳。</w:t>
      </w:r>
    </w:p>
    <w:p>
      <w:pPr>
        <w:spacing w:line="560" w:lineRule="exact"/>
        <w:ind w:firstLine="482" w:firstLineChars="200"/>
        <w:outlineLvl w:val="0"/>
        <w:rPr>
          <w:rFonts w:hint="eastAsia" w:ascii="仿宋_GB2312" w:hAnsi="仿宋" w:eastAsia="仿宋_GB2312" w:cs="仿宋"/>
          <w:b/>
          <w:sz w:val="24"/>
        </w:rPr>
      </w:pPr>
      <w:bookmarkStart w:id="189" w:name="_Toc30105"/>
      <w:bookmarkStart w:id="190" w:name="_Toc14814"/>
      <w:bookmarkStart w:id="191" w:name="_Toc25525"/>
      <w:bookmarkStart w:id="192" w:name="_Toc26883"/>
      <w:bookmarkStart w:id="193" w:name="_Toc7315"/>
      <w:r>
        <w:rPr>
          <w:rFonts w:hint="eastAsia" w:ascii="仿宋_GB2312" w:hAnsi="仿宋" w:eastAsia="仿宋_GB2312" w:cs="仿宋"/>
          <w:b/>
          <w:sz w:val="24"/>
        </w:rPr>
        <w:t>2.13 乙方破产</w:t>
      </w:r>
      <w:bookmarkEnd w:id="189"/>
      <w:bookmarkEnd w:id="190"/>
      <w:bookmarkEnd w:id="191"/>
      <w:bookmarkEnd w:id="192"/>
      <w:bookmarkEnd w:id="19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_GB2312" w:hAnsi="仿宋" w:eastAsia="仿宋_GB2312" w:cs="仿宋"/>
          <w:b/>
          <w:sz w:val="24"/>
        </w:rPr>
      </w:pPr>
      <w:bookmarkStart w:id="194" w:name="_Toc1123"/>
      <w:bookmarkStart w:id="195" w:name="_Toc2016"/>
      <w:bookmarkStart w:id="196" w:name="_Toc23323"/>
      <w:r>
        <w:rPr>
          <w:rFonts w:hint="eastAsia" w:ascii="仿宋_GB2312" w:hAnsi="仿宋" w:eastAsia="仿宋_GB2312" w:cs="仿宋"/>
          <w:b/>
          <w:sz w:val="24"/>
        </w:rPr>
        <w:t>2.14 合同中止、终止</w:t>
      </w:r>
      <w:bookmarkEnd w:id="194"/>
      <w:bookmarkEnd w:id="195"/>
      <w:bookmarkEnd w:id="196"/>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2.14.1 双方当事人不得擅自中止或者终止合同；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_GB2312" w:hAnsi="仿宋" w:eastAsia="仿宋_GB2312" w:cs="仿宋"/>
          <w:b/>
          <w:sz w:val="24"/>
        </w:rPr>
      </w:pPr>
      <w:bookmarkStart w:id="197" w:name="_Toc14525"/>
      <w:bookmarkStart w:id="198" w:name="_Toc17363"/>
      <w:bookmarkStart w:id="199" w:name="_Toc1969"/>
      <w:r>
        <w:rPr>
          <w:rFonts w:hint="eastAsia" w:ascii="仿宋_GB2312" w:hAnsi="仿宋" w:eastAsia="仿宋_GB2312" w:cs="仿宋"/>
          <w:b/>
          <w:sz w:val="24"/>
        </w:rPr>
        <w:t>2.15 检验和验收</w:t>
      </w:r>
      <w:bookmarkEnd w:id="197"/>
      <w:bookmarkEnd w:id="198"/>
      <w:bookmarkEnd w:id="199"/>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2.15.1 乙方按照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的约定，定期提交服务报告，甲方按照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的约定进行定期验收；</w:t>
      </w:r>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p>
      <w:pPr>
        <w:spacing w:line="560" w:lineRule="exact"/>
        <w:ind w:firstLine="482" w:firstLineChars="200"/>
        <w:outlineLvl w:val="0"/>
        <w:rPr>
          <w:rFonts w:hint="eastAsia" w:ascii="仿宋_GB2312" w:hAnsi="仿宋" w:eastAsia="仿宋_GB2312" w:cs="仿宋"/>
          <w:b/>
          <w:sz w:val="24"/>
        </w:rPr>
      </w:pPr>
      <w:bookmarkStart w:id="200" w:name="_Toc31892"/>
      <w:bookmarkStart w:id="201" w:name="_Toc25198"/>
      <w:bookmarkStart w:id="202" w:name="_Toc12666"/>
      <w:bookmarkStart w:id="203" w:name="_Toc9808"/>
      <w:bookmarkStart w:id="204" w:name="_Toc2308"/>
      <w:r>
        <w:rPr>
          <w:rFonts w:hint="eastAsia" w:ascii="仿宋_GB2312" w:hAnsi="仿宋" w:eastAsia="仿宋_GB2312" w:cs="仿宋"/>
          <w:b/>
          <w:sz w:val="24"/>
        </w:rPr>
        <w:t>2.16 通知和送达</w:t>
      </w:r>
      <w:bookmarkEnd w:id="200"/>
      <w:bookmarkEnd w:id="201"/>
      <w:bookmarkEnd w:id="202"/>
      <w:bookmarkEnd w:id="203"/>
      <w:bookmarkEnd w:id="204"/>
    </w:p>
    <w:p>
      <w:pPr>
        <w:spacing w:line="560" w:lineRule="exact"/>
        <w:ind w:firstLine="480" w:firstLineChars="200"/>
        <w:rPr>
          <w:rFonts w:hint="eastAsia" w:ascii="仿宋_GB2312" w:hAnsi="仿宋" w:eastAsia="仿宋_GB2312" w:cs="仿宋"/>
          <w:sz w:val="24"/>
        </w:rPr>
      </w:pPr>
      <w:bookmarkStart w:id="205" w:name="_Toc18401"/>
      <w:bookmarkStart w:id="206" w:name="_Toc27674"/>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05"/>
      <w:bookmarkEnd w:id="206"/>
    </w:p>
    <w:p>
      <w:pPr>
        <w:spacing w:line="560" w:lineRule="exact"/>
        <w:ind w:firstLine="482" w:firstLineChars="200"/>
        <w:outlineLvl w:val="0"/>
        <w:rPr>
          <w:rFonts w:hint="eastAsia" w:ascii="仿宋_GB2312" w:hAnsi="仿宋" w:eastAsia="仿宋_GB2312" w:cs="仿宋"/>
          <w:b/>
          <w:sz w:val="24"/>
        </w:rPr>
      </w:pPr>
      <w:bookmarkStart w:id="207" w:name="_Toc28906"/>
      <w:bookmarkStart w:id="208" w:name="_Toc12254"/>
      <w:bookmarkStart w:id="209" w:name="_Toc27644"/>
      <w:bookmarkStart w:id="210" w:name="_Toc5063"/>
      <w:bookmarkStart w:id="211" w:name="_Toc20808"/>
      <w:r>
        <w:rPr>
          <w:rFonts w:hint="eastAsia" w:ascii="仿宋_GB2312" w:hAnsi="仿宋" w:eastAsia="仿宋_GB2312" w:cs="仿宋"/>
          <w:b/>
          <w:sz w:val="24"/>
        </w:rPr>
        <w:t>2.17 合同使用的文字和适用的法律</w:t>
      </w:r>
      <w:bookmarkEnd w:id="207"/>
      <w:bookmarkEnd w:id="208"/>
      <w:bookmarkEnd w:id="209"/>
      <w:bookmarkEnd w:id="210"/>
      <w:bookmarkEnd w:id="211"/>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2.17.1 合同使用汉语书就、变更和解释；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2.17.2 合同适用中华人民共和国法律。</w:t>
      </w:r>
    </w:p>
    <w:p>
      <w:pPr>
        <w:spacing w:line="56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2.18 计量单位</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2.19 合同使用的文字和适用的法律</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rPr>
          <w:rFonts w:hint="eastAsia" w:ascii="仿宋_GB2312" w:hAnsi="仿宋" w:eastAsia="仿宋_GB2312" w:cs="仿宋"/>
          <w:b/>
          <w:sz w:val="24"/>
        </w:rPr>
      </w:pPr>
      <w:r>
        <w:rPr>
          <w:rFonts w:hint="eastAsia" w:ascii="仿宋_GB2312" w:hAnsi="仿宋" w:eastAsia="仿宋_GB2312" w:cs="仿宋"/>
          <w:b/>
          <w:sz w:val="24"/>
        </w:rPr>
        <w:t>2.20合同份数</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bookmarkEnd w:id="142"/>
    <w:bookmarkEnd w:id="143"/>
    <w:bookmarkEnd w:id="144"/>
    <w:bookmarkEnd w:id="145"/>
    <w:p>
      <w:pPr>
        <w:spacing w:line="560" w:lineRule="exact"/>
        <w:ind w:firstLine="480" w:firstLineChars="200"/>
        <w:rPr>
          <w:rFonts w:hint="eastAsia" w:ascii="仿宋_GB2312" w:hAnsi="仿宋" w:eastAsia="仿宋_GB2312" w:cs="仿宋"/>
          <w:sz w:val="24"/>
        </w:rPr>
      </w:pPr>
    </w:p>
    <w:p>
      <w:pPr>
        <w:spacing w:line="360" w:lineRule="auto"/>
        <w:ind w:firstLine="480" w:firstLineChars="200"/>
        <w:jc w:val="center"/>
        <w:outlineLvl w:val="0"/>
        <w:rPr>
          <w:rFonts w:hint="eastAsia"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hint="eastAsia"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1.9</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2.3.2</w:t>
            </w:r>
          </w:p>
        </w:tc>
        <w:tc>
          <w:tcPr>
            <w:tcW w:w="8176" w:type="dxa"/>
            <w:vAlign w:val="center"/>
          </w:tcPr>
          <w:p>
            <w:pPr>
              <w:spacing w:line="360" w:lineRule="auto"/>
              <w:ind w:left="-420" w:leftChars="-200" w:right="-420" w:rightChars="-200" w:firstLine="480" w:firstLineChars="200"/>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hint="eastAsia" w:ascii="仿宋_GB2312" w:hAnsi="仿宋" w:eastAsia="仿宋_GB2312" w:cs="仿宋"/>
                <w:sz w:val="24"/>
              </w:rPr>
            </w:pPr>
          </w:p>
        </w:tc>
      </w:tr>
    </w:tbl>
    <w:p>
      <w:pPr>
        <w:pStyle w:val="33"/>
        <w:pageBreakBefore/>
        <w:spacing w:line="800" w:lineRule="exact"/>
        <w:ind w:firstLine="726"/>
        <w:jc w:val="center"/>
        <w:rPr>
          <w:rFonts w:hint="eastAsia" w:ascii="仿宋_GB2312" w:hAnsi="宋体" w:eastAsia="仿宋_GB2312"/>
          <w:b/>
          <w:sz w:val="36"/>
          <w:szCs w:val="36"/>
        </w:rPr>
      </w:pPr>
      <w:r>
        <w:rPr>
          <w:rFonts w:hint="eastAsia" w:ascii="仿宋_GB2312" w:hAnsi="宋体" w:eastAsia="仿宋_GB2312"/>
          <w:b/>
          <w:sz w:val="36"/>
          <w:szCs w:val="36"/>
        </w:rPr>
        <w:t>第五部分  评标方法及标准</w:t>
      </w:r>
    </w:p>
    <w:bookmarkEnd w:id="9"/>
    <w:bookmarkEnd w:id="10"/>
    <w:bookmarkEnd w:id="11"/>
    <w:bookmarkEnd w:id="12"/>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1、评标方法：</w:t>
      </w:r>
    </w:p>
    <w:p>
      <w:pPr>
        <w:spacing w:line="40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00" w:lineRule="exact"/>
        <w:ind w:firstLine="472" w:firstLineChars="196"/>
        <w:jc w:val="left"/>
        <w:rPr>
          <w:rFonts w:hint="eastAsia" w:ascii="仿宋_GB2312" w:hAnsi="仿宋_GB2312" w:eastAsia="仿宋_GB2312" w:cs="仿宋_GB2312"/>
          <w:b/>
          <w:sz w:val="24"/>
        </w:rPr>
      </w:pPr>
      <w:r>
        <w:rPr>
          <w:rFonts w:hint="eastAsia" w:ascii="仿宋_GB2312" w:hAnsi="仿宋_GB2312" w:eastAsia="仿宋_GB2312" w:cs="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00" w:lineRule="exact"/>
        <w:ind w:firstLine="482" w:firstLineChars="200"/>
        <w:jc w:val="left"/>
        <w:rPr>
          <w:rFonts w:hint="eastAsia" w:ascii="仿宋_GB2312" w:hAnsi="仿宋_GB2312" w:eastAsia="仿宋_GB2312" w:cs="仿宋_GB2312"/>
          <w:sz w:val="24"/>
        </w:rPr>
      </w:pPr>
      <w:r>
        <w:rPr>
          <w:rFonts w:hint="eastAsia" w:ascii="仿宋_GB2312" w:hAnsi="仿宋_GB2312" w:eastAsia="仿宋_GB2312" w:cs="仿宋_GB2312"/>
          <w:b/>
          <w:sz w:val="24"/>
        </w:rPr>
        <w:t>非单一产品采购项目，采购人应当根据采购项目技术构成、产品价格比重等合理确定核心产品，并在招标文件中载明。多家投标人提供的核心产品品牌相同的，按前款规定处理。</w:t>
      </w:r>
    </w:p>
    <w:p>
      <w:pPr>
        <w:numPr>
          <w:ilvl w:val="0"/>
          <w:numId w:val="7"/>
        </w:numPr>
        <w:spacing w:line="360" w:lineRule="exact"/>
        <w:ind w:firstLine="482" w:firstLineChars="200"/>
        <w:jc w:val="left"/>
        <w:rPr>
          <w:rFonts w:hint="eastAsia" w:ascii="仿宋_GB2312" w:hAnsi="仿宋_GB2312" w:eastAsia="仿宋_GB2312" w:cs="仿宋_GB2312"/>
          <w:sz w:val="24"/>
        </w:rPr>
      </w:pPr>
      <w:r>
        <w:rPr>
          <w:rFonts w:hint="eastAsia" w:ascii="仿宋_GB2312" w:hAnsi="仿宋_GB2312" w:eastAsia="仿宋_GB2312" w:cs="仿宋_GB2312"/>
          <w:b/>
          <w:sz w:val="24"/>
        </w:rPr>
        <w:t>评分标准：</w:t>
      </w:r>
      <w:r>
        <w:rPr>
          <w:rFonts w:hint="eastAsia" w:ascii="仿宋_GB2312" w:hAnsi="仿宋_GB2312" w:eastAsia="仿宋_GB2312" w:cs="仿宋_GB2312"/>
          <w:sz w:val="24"/>
        </w:rPr>
        <w:t>共100分，其中商务技术分70分，价格分30分。评分依下述所列为评标打分依据，分值如下（计算分值时，按其算术平均值保留小数2位）。</w:t>
      </w:r>
    </w:p>
    <w:p>
      <w:pPr>
        <w:spacing w:line="360" w:lineRule="exact"/>
        <w:jc w:val="left"/>
        <w:rPr>
          <w:rFonts w:hint="eastAsia" w:ascii="仿宋_GB2312" w:hAnsi="仿宋_GB2312" w:eastAsia="仿宋_GB2312" w:cs="仿宋_GB2312"/>
          <w:sz w:val="24"/>
        </w:rPr>
      </w:pPr>
      <w:r>
        <w:rPr>
          <w:rFonts w:hint="eastAsia" w:ascii="仿宋_GB2312" w:hAnsi="仿宋_GB2312" w:eastAsia="仿宋_GB2312" w:cs="仿宋_GB2312"/>
          <w:b/>
          <w:bCs/>
          <w:iCs/>
          <w:sz w:val="24"/>
        </w:rPr>
        <w:t>2.1商务技术分（70分）</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82"/>
        <w:gridCol w:w="6066"/>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09" w:type="dxa"/>
            <w:vAlign w:val="center"/>
          </w:tcPr>
          <w:p>
            <w:pPr>
              <w:widowControl/>
              <w:spacing w:line="300" w:lineRule="exact"/>
              <w:jc w:val="center"/>
              <w:rPr>
                <w:rFonts w:hint="eastAsia" w:ascii="仿宋_GB2312" w:hAnsi="仿宋_GB2312" w:eastAsia="仿宋_GB2312" w:cs="仿宋_GB2312"/>
                <w:b/>
                <w:bCs/>
                <w:color w:val="000000"/>
              </w:rPr>
            </w:pPr>
            <w:r>
              <w:rPr>
                <w:rFonts w:hint="eastAsia" w:ascii="仿宋_GB2312" w:hAnsi="仿宋_GB2312" w:eastAsia="仿宋_GB2312" w:cs="仿宋_GB2312"/>
                <w:b/>
                <w:bCs/>
                <w:color w:val="000000"/>
              </w:rPr>
              <w:t>序号</w:t>
            </w:r>
          </w:p>
        </w:tc>
        <w:tc>
          <w:tcPr>
            <w:tcW w:w="1282" w:type="dxa"/>
            <w:vAlign w:val="center"/>
          </w:tcPr>
          <w:p>
            <w:pPr>
              <w:widowControl/>
              <w:spacing w:line="300" w:lineRule="exact"/>
              <w:jc w:val="center"/>
              <w:rPr>
                <w:rFonts w:hint="eastAsia" w:ascii="仿宋_GB2312" w:hAnsi="仿宋_GB2312" w:eastAsia="仿宋_GB2312" w:cs="仿宋_GB2312"/>
                <w:b/>
                <w:bCs/>
                <w:color w:val="000000"/>
              </w:rPr>
            </w:pPr>
            <w:r>
              <w:rPr>
                <w:rFonts w:hint="eastAsia" w:ascii="仿宋_GB2312" w:hAnsi="仿宋_GB2312" w:eastAsia="仿宋_GB2312" w:cs="仿宋_GB2312"/>
                <w:b/>
                <w:bCs/>
                <w:color w:val="000000"/>
              </w:rPr>
              <w:t>评审项目</w:t>
            </w:r>
          </w:p>
        </w:tc>
        <w:tc>
          <w:tcPr>
            <w:tcW w:w="6066" w:type="dxa"/>
            <w:vAlign w:val="center"/>
          </w:tcPr>
          <w:p>
            <w:pPr>
              <w:widowControl/>
              <w:spacing w:line="300" w:lineRule="exact"/>
              <w:jc w:val="center"/>
              <w:rPr>
                <w:rFonts w:hint="eastAsia" w:ascii="仿宋_GB2312" w:hAnsi="仿宋_GB2312" w:eastAsia="仿宋_GB2312" w:cs="仿宋_GB2312"/>
                <w:b/>
                <w:bCs/>
                <w:color w:val="000000"/>
              </w:rPr>
            </w:pPr>
            <w:r>
              <w:rPr>
                <w:rFonts w:hint="eastAsia" w:ascii="仿宋_GB2312" w:hAnsi="仿宋_GB2312" w:eastAsia="仿宋_GB2312" w:cs="仿宋_GB2312"/>
                <w:b/>
                <w:bCs/>
                <w:color w:val="000000"/>
              </w:rPr>
              <w:t>评分内容及标准</w:t>
            </w:r>
          </w:p>
        </w:tc>
        <w:tc>
          <w:tcPr>
            <w:tcW w:w="913" w:type="dxa"/>
            <w:vAlign w:val="center"/>
          </w:tcPr>
          <w:p>
            <w:pPr>
              <w:widowControl/>
              <w:spacing w:line="300" w:lineRule="exact"/>
              <w:jc w:val="center"/>
              <w:rPr>
                <w:rFonts w:hint="eastAsia" w:ascii="仿宋_GB2312" w:hAnsi="仿宋_GB2312" w:eastAsia="仿宋_GB2312" w:cs="仿宋_GB2312"/>
                <w:b/>
                <w:bCs/>
                <w:color w:val="000000"/>
              </w:rPr>
            </w:pPr>
            <w:r>
              <w:rPr>
                <w:rFonts w:hint="eastAsia" w:ascii="仿宋_GB2312" w:hAnsi="仿宋_GB2312" w:eastAsia="仿宋_GB2312" w:cs="仿宋_GB2312"/>
                <w:b/>
                <w:bCs/>
                <w:color w:val="00000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9"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1</w:t>
            </w:r>
          </w:p>
        </w:tc>
        <w:tc>
          <w:tcPr>
            <w:tcW w:w="1282"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企业证书</w:t>
            </w:r>
          </w:p>
          <w:p>
            <w:pPr>
              <w:widowControl/>
              <w:spacing w:line="300" w:lineRule="exact"/>
              <w:jc w:val="center"/>
              <w:rPr>
                <w:rFonts w:hint="eastAsia" w:ascii="仿宋_GB2312" w:hAnsi="仿宋_GB2312" w:eastAsia="仿宋_GB2312" w:cs="仿宋_GB2312"/>
                <w:color w:val="000000"/>
              </w:rPr>
            </w:pPr>
          </w:p>
        </w:tc>
        <w:tc>
          <w:tcPr>
            <w:tcW w:w="6066" w:type="dxa"/>
            <w:vAlign w:val="center"/>
          </w:tcPr>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1.投标人具有ISO9001质量管理体系认证证书得2分；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2.投标人具有国家高新技术企业证书得2分；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3.投标人具有ISO2000信息技术服务管理体系认证证书得2分；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（需提供证书复印件或扫描件加盖单位公章）。</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9"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2</w:t>
            </w:r>
          </w:p>
        </w:tc>
        <w:tc>
          <w:tcPr>
            <w:tcW w:w="1282"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企业课题或奖励</w:t>
            </w:r>
          </w:p>
        </w:tc>
        <w:tc>
          <w:tcPr>
            <w:tcW w:w="6066" w:type="dxa"/>
            <w:vAlign w:val="center"/>
          </w:tcPr>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1.投标人获得过重点营运车辆联网联控系统类、行业运行监测系统类的计算机软件著作权登记证书，每个得1分，最多得2分；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2.投标人获得过专精特新证书得2分；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（需提供相应证明材料加盖单位公章）。</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9"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3</w:t>
            </w:r>
          </w:p>
        </w:tc>
        <w:tc>
          <w:tcPr>
            <w:tcW w:w="1282"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项目负责人</w:t>
            </w:r>
          </w:p>
          <w:p>
            <w:pPr>
              <w:widowControl/>
              <w:spacing w:line="300" w:lineRule="exact"/>
              <w:jc w:val="center"/>
              <w:rPr>
                <w:rFonts w:hint="eastAsia" w:ascii="仿宋_GB2312" w:hAnsi="仿宋_GB2312" w:eastAsia="仿宋_GB2312" w:cs="仿宋_GB2312"/>
                <w:color w:val="000000"/>
              </w:rPr>
            </w:pPr>
          </w:p>
        </w:tc>
        <w:tc>
          <w:tcPr>
            <w:tcW w:w="6066" w:type="dxa"/>
            <w:vAlign w:val="center"/>
          </w:tcPr>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1.项目负责人具有系统集成项目管理工程师证书得1.5分，具有高级信息系统项目管理师证书得3分，最高得3分；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2.具有信息技术支持工程师证书得1.5分，具有高级系统规划与管理师证书得3分，最高得3分；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3.具有大专学历得1分，具有本科及以上学历得2分，最高得2分。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（需提供职称证书、学历证明的复印件或扫描件）；同时，提供项目负责人在投标人单位投标前连续3个月的社保证明，否则本项得0分。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jc w:val="center"/>
        </w:trPr>
        <w:tc>
          <w:tcPr>
            <w:tcW w:w="709"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4</w:t>
            </w:r>
          </w:p>
        </w:tc>
        <w:tc>
          <w:tcPr>
            <w:tcW w:w="1282"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项目组成员</w:t>
            </w:r>
          </w:p>
          <w:p>
            <w:pPr>
              <w:widowControl/>
              <w:spacing w:line="300" w:lineRule="exact"/>
              <w:jc w:val="center"/>
              <w:rPr>
                <w:rFonts w:hint="eastAsia" w:ascii="仿宋_GB2312" w:hAnsi="仿宋_GB2312" w:eastAsia="仿宋_GB2312" w:cs="仿宋_GB2312"/>
                <w:color w:val="000000"/>
              </w:rPr>
            </w:pPr>
          </w:p>
        </w:tc>
        <w:tc>
          <w:tcPr>
            <w:tcW w:w="6066" w:type="dxa"/>
            <w:vAlign w:val="center"/>
          </w:tcPr>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1.项目组成员具有软件工程师证书的每个得1分，具有高级软件工程师、高级工程师证书每个得2分，本项最高4分。</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2.具有本科及以上学历人数：5人及以上得3分，每少1人递减1分，减到0分为止。</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3.具有5年及以上工作经验人数：5人及以上得3分，每少1人递减1分，减到0分为止。</w:t>
            </w:r>
          </w:p>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（需提供团队成员的职称证明、学历证明、工作证明，并提供投标前连续3个月在投标人单位的社保证明，否则该成员不予认定）。</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Merge w:val="restart"/>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5</w:t>
            </w:r>
          </w:p>
        </w:tc>
        <w:tc>
          <w:tcPr>
            <w:tcW w:w="1282" w:type="dxa"/>
            <w:vMerge w:val="restart"/>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服务方案评价</w:t>
            </w:r>
          </w:p>
        </w:tc>
        <w:tc>
          <w:tcPr>
            <w:tcW w:w="6066" w:type="dxa"/>
            <w:vAlign w:val="center"/>
          </w:tcPr>
          <w:p>
            <w:pPr>
              <w:widowControl/>
              <w:spacing w:line="300" w:lineRule="exact"/>
              <w:jc w:val="left"/>
              <w:rPr>
                <w:rFonts w:hint="eastAsia" w:ascii="仿宋_GB2312" w:hAnsi="仿宋_GB2312" w:eastAsia="仿宋_GB2312" w:cs="仿宋_GB2312"/>
                <w:color w:val="000000"/>
              </w:rPr>
            </w:pPr>
            <w:r>
              <w:rPr>
                <w:rFonts w:hint="eastAsia" w:ascii="仿宋_GB2312" w:hAnsi="仿宋_GB2312" w:eastAsia="仿宋_GB2312" w:cs="仿宋_GB2312"/>
                <w:color w:val="000000"/>
              </w:rPr>
              <w:t>对招标项目的软硬件部署、运行环境、架构以及综合监管平台、运政信息系统、政务服务系统的现状熟悉程度进行比较打分。优秀5.1-6分，良好4.1-5分，一般3-4分，未提供不得分。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09"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1282"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6066" w:type="dxa"/>
            <w:vAlign w:val="center"/>
          </w:tcPr>
          <w:p>
            <w:pPr>
              <w:widowControl/>
              <w:spacing w:line="300" w:lineRule="exact"/>
              <w:jc w:val="left"/>
              <w:rPr>
                <w:rFonts w:hint="eastAsia" w:ascii="仿宋_GB2312" w:hAnsi="仿宋_GB2312" w:eastAsia="仿宋_GB2312" w:cs="仿宋_GB2312"/>
                <w:color w:val="000000"/>
                <w:highlight w:val="yellow"/>
              </w:rPr>
            </w:pPr>
            <w:r>
              <w:rPr>
                <w:rFonts w:hint="eastAsia" w:ascii="仿宋_GB2312" w:hAnsi="仿宋_GB2312" w:eastAsia="仿宋_GB2312" w:cs="仿宋_GB2312"/>
                <w:color w:val="000000"/>
              </w:rPr>
              <w:t>根据投标人提供的联网联控系统辅助分析服务中的未安装车辆、未入网车辆、未上线车辆、疑似超速行驶车辆、疑似疲劳驾驶车辆、漂移车辆的分析规则、常见问题的原因和解决方案的说明进行综合比较评分。优秀5.1-6分，良好4.1-5分，一般3-4分，未提供不得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09"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1282"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6066" w:type="dxa"/>
            <w:vAlign w:val="center"/>
          </w:tcPr>
          <w:p>
            <w:pPr>
              <w:widowControl/>
              <w:tabs>
                <w:tab w:val="center" w:pos="4153"/>
                <w:tab w:val="right" w:pos="8306"/>
              </w:tabs>
              <w:snapToGrid w:val="0"/>
              <w:spacing w:line="300" w:lineRule="exact"/>
              <w:jc w:val="left"/>
              <w:rPr>
                <w:rFonts w:hint="eastAsia" w:ascii="仿宋_GB2312" w:hAnsi="仿宋_GB2312" w:eastAsia="仿宋_GB2312" w:cs="仿宋_GB2312"/>
                <w:color w:val="000000"/>
              </w:rPr>
            </w:pPr>
            <w:r>
              <w:rPr>
                <w:rFonts w:hint="eastAsia" w:ascii="仿宋_GB2312" w:hAnsi="仿宋_GB2312" w:eastAsia="仿宋_GB2312" w:cs="仿宋_GB2312"/>
                <w:color w:val="000000"/>
              </w:rPr>
              <w:t>根据巡检方案的完整性及可操作性比较打分。优秀2.6-3分，良好2.1-2.5分，一般1.5-2分，未提供不得分。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09"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1282"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6066" w:type="dxa"/>
            <w:vAlign w:val="center"/>
          </w:tcPr>
          <w:p>
            <w:pPr>
              <w:widowControl/>
              <w:spacing w:line="300" w:lineRule="exact"/>
              <w:jc w:val="left"/>
              <w:rPr>
                <w:rFonts w:hint="eastAsia" w:ascii="仿宋_GB2312" w:hAnsi="仿宋_GB2312" w:eastAsia="仿宋_GB2312" w:cs="仿宋_GB2312"/>
                <w:color w:val="000000"/>
                <w:highlight w:val="yellow"/>
              </w:rPr>
            </w:pPr>
            <w:r>
              <w:rPr>
                <w:rFonts w:hint="eastAsia" w:ascii="仿宋_GB2312" w:hAnsi="仿宋_GB2312" w:eastAsia="仿宋_GB2312" w:cs="仿宋_GB2312"/>
                <w:color w:val="000000"/>
              </w:rPr>
              <w:t>根据应急处置方案完整性、可操作性及保障人员配备是否到位等情况比较打分。优秀2.6-3分，良好2.1-2.5分，一般1.5-2分，未提供不得分。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09"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1282"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6066" w:type="dxa"/>
            <w:vAlign w:val="center"/>
          </w:tcPr>
          <w:p>
            <w:pPr>
              <w:spacing w:line="300" w:lineRule="exact"/>
              <w:rPr>
                <w:rFonts w:hint="eastAsia" w:ascii="仿宋_GB2312" w:hAnsi="仿宋_GB2312" w:eastAsia="仿宋_GB2312" w:cs="仿宋_GB2312"/>
                <w:color w:val="000000"/>
                <w:highlight w:val="yellow"/>
              </w:rPr>
            </w:pPr>
            <w:r>
              <w:rPr>
                <w:rFonts w:hint="eastAsia" w:ascii="仿宋_GB2312" w:hAnsi="仿宋_GB2312" w:eastAsia="仿宋_GB2312" w:cs="仿宋_GB2312"/>
                <w:color w:val="000000"/>
              </w:rPr>
              <w:t>根据网络安全防护方案完整性、可操作性进行比较打分。优秀3.1-4分，良好2.6-3分，一般2-2.5分，未提供不得分。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09"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1282"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6066" w:type="dxa"/>
            <w:vAlign w:val="center"/>
          </w:tcPr>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对投标人提供的综合监管平台、运政信息系统、政务服务系统、权力事项调整的运维技术方案与招标需求的维保实施方案在完整程度、科学合理性、契合程度进行综合比较评分，最高分10分，优秀9.1-10分，良好6.1-9分，一般5-6分，未提供不得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9"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1282" w:type="dxa"/>
            <w:vMerge w:val="continue"/>
            <w:vAlign w:val="center"/>
          </w:tcPr>
          <w:p>
            <w:pPr>
              <w:widowControl/>
              <w:spacing w:line="300" w:lineRule="exact"/>
              <w:jc w:val="center"/>
              <w:rPr>
                <w:rFonts w:hint="eastAsia" w:ascii="仿宋_GB2312" w:hAnsi="仿宋_GB2312" w:eastAsia="仿宋_GB2312" w:cs="仿宋_GB2312"/>
                <w:color w:val="000000"/>
              </w:rPr>
            </w:pPr>
          </w:p>
        </w:tc>
        <w:tc>
          <w:tcPr>
            <w:tcW w:w="6066" w:type="dxa"/>
            <w:vAlign w:val="center"/>
          </w:tcPr>
          <w:p>
            <w:pPr>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根据售后服务方案、售后服务承诺、售后服务网点、服务响应时间、售后技术服务团队配置情况以及售后服务保障措施等情况进行综合比较打分，优秀得5.1-6分，良好得4.1-5分，一般3-4分，未提供不得分。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9"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w:t>
            </w:r>
          </w:p>
        </w:tc>
        <w:tc>
          <w:tcPr>
            <w:tcW w:w="1282"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项目业绩</w:t>
            </w:r>
          </w:p>
          <w:p>
            <w:pPr>
              <w:widowControl/>
              <w:spacing w:line="300" w:lineRule="exact"/>
              <w:jc w:val="center"/>
              <w:rPr>
                <w:rFonts w:hint="eastAsia" w:ascii="仿宋_GB2312" w:hAnsi="仿宋_GB2312" w:eastAsia="仿宋_GB2312" w:cs="仿宋_GB2312"/>
                <w:color w:val="000000"/>
              </w:rPr>
            </w:pPr>
          </w:p>
        </w:tc>
        <w:tc>
          <w:tcPr>
            <w:tcW w:w="6066" w:type="dxa"/>
            <w:vAlign w:val="center"/>
          </w:tcPr>
          <w:p>
            <w:pPr>
              <w:widowControl/>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投标人近三年（自2021年7月1日以来）承接过类似项目业绩，每个得1.5分，本项最高得3分（需提供合同协议书或委托书的复印件或扫描件并加盖单位公章，业绩时间以合同签订时间为准）。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9"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7</w:t>
            </w:r>
          </w:p>
        </w:tc>
        <w:tc>
          <w:tcPr>
            <w:tcW w:w="1282"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优惠条件或对项目的建议意见</w:t>
            </w:r>
          </w:p>
          <w:p>
            <w:pPr>
              <w:widowControl/>
              <w:spacing w:line="300" w:lineRule="exact"/>
              <w:jc w:val="center"/>
              <w:rPr>
                <w:rFonts w:hint="eastAsia" w:ascii="仿宋_GB2312" w:hAnsi="仿宋_GB2312" w:eastAsia="仿宋_GB2312" w:cs="仿宋_GB2312"/>
                <w:color w:val="000000"/>
              </w:rPr>
            </w:pPr>
          </w:p>
        </w:tc>
        <w:tc>
          <w:tcPr>
            <w:tcW w:w="6066" w:type="dxa"/>
            <w:vAlign w:val="center"/>
          </w:tcPr>
          <w:p>
            <w:pPr>
              <w:widowControl/>
              <w:spacing w:line="3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根据投标人承诺的其他实质性优惠条件（如增加服务时间、服务量、服务范围等）或对该项目提出的建议意见进行酌情打分，优秀0.9-1分，良好0.7-0.8分，一般0.5-0.6分，未提供不得分。</w:t>
            </w:r>
          </w:p>
        </w:tc>
        <w:tc>
          <w:tcPr>
            <w:tcW w:w="913" w:type="dxa"/>
            <w:vAlign w:val="center"/>
          </w:tcPr>
          <w:p>
            <w:pPr>
              <w:widowControl/>
              <w:spacing w:line="300" w:lineRule="exact"/>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1分</w:t>
            </w:r>
          </w:p>
        </w:tc>
      </w:tr>
    </w:tbl>
    <w:p>
      <w:pPr>
        <w:spacing w:line="276"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注：1、本项目招标文件内对开标现场原件核验不作要求，招标人有权在标后对中标候</w:t>
      </w:r>
      <w:bookmarkStart w:id="217" w:name="_GoBack"/>
      <w:bookmarkEnd w:id="217"/>
      <w:r>
        <w:rPr>
          <w:rFonts w:hint="eastAsia" w:ascii="仿宋_GB2312" w:hAnsi="仿宋_GB2312" w:eastAsia="仿宋_GB2312" w:cs="仿宋_GB2312"/>
          <w:bCs/>
          <w:sz w:val="24"/>
        </w:rPr>
        <w:t>选人进行原件核验，投标人对所提供的全部资料的真实性承担法律责任。</w:t>
      </w:r>
    </w:p>
    <w:p>
      <w:pPr>
        <w:spacing w:line="276"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 xml:space="preserve"> 2、所有的证书及检测报告必须在有效期内，不在有效期内的不得分。</w:t>
      </w:r>
    </w:p>
    <w:p>
      <w:pPr>
        <w:spacing w:line="440" w:lineRule="exact"/>
        <w:ind w:firstLine="240" w:firstLineChars="100"/>
        <w:rPr>
          <w:rFonts w:hint="eastAsia" w:ascii="仿宋_GB2312" w:hAnsi="仿宋_GB2312" w:eastAsia="仿宋_GB2312" w:cs="仿宋_GB2312"/>
          <w:bCs/>
          <w:iCs/>
          <w:sz w:val="24"/>
        </w:rPr>
      </w:pPr>
      <w:r>
        <w:rPr>
          <w:rFonts w:hint="eastAsia" w:ascii="仿宋_GB2312" w:hAnsi="仿宋_GB2312" w:eastAsia="仿宋_GB2312" w:cs="仿宋_GB2312"/>
          <w:bCs/>
          <w:iCs/>
          <w:sz w:val="24"/>
        </w:rPr>
        <w:t>2.2价格分（30分）</w:t>
      </w:r>
    </w:p>
    <w:p>
      <w:pPr>
        <w:spacing w:line="440" w:lineRule="exact"/>
        <w:ind w:firstLine="240" w:firstLineChars="100"/>
        <w:rPr>
          <w:rFonts w:hint="eastAsia" w:ascii="仿宋_GB2312" w:hAnsi="仿宋_GB2312" w:eastAsia="仿宋_GB2312" w:cs="仿宋_GB2312"/>
          <w:bCs/>
          <w:iCs/>
          <w:sz w:val="24"/>
        </w:rPr>
      </w:pPr>
      <w:r>
        <w:rPr>
          <w:rFonts w:hint="eastAsia" w:ascii="仿宋_GB2312" w:hAnsi="仿宋_GB2312" w:eastAsia="仿宋_GB2312" w:cs="仿宋_GB2312"/>
          <w:bCs/>
          <w:iCs/>
          <w:sz w:val="24"/>
        </w:rPr>
        <w:t>2.2.1评标基准价：即满足招标文件要求且投标价格最低的投标报价为评标基准价，其价格分为满分。</w:t>
      </w:r>
    </w:p>
    <w:p>
      <w:pPr>
        <w:spacing w:line="440" w:lineRule="exact"/>
        <w:ind w:firstLine="240" w:firstLineChars="100"/>
        <w:rPr>
          <w:rFonts w:hint="eastAsia" w:ascii="仿宋_GB2312" w:hAnsi="仿宋_GB2312" w:eastAsia="仿宋_GB2312" w:cs="仿宋_GB2312"/>
          <w:bCs/>
          <w:iCs/>
          <w:sz w:val="24"/>
        </w:rPr>
      </w:pPr>
      <w:r>
        <w:rPr>
          <w:rFonts w:hint="eastAsia" w:ascii="仿宋_GB2312" w:hAnsi="仿宋_GB2312" w:eastAsia="仿宋_GB2312" w:cs="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Cs/>
          <w:iCs/>
          <w:sz w:val="24"/>
        </w:rPr>
      </w:pPr>
      <w:r>
        <w:rPr>
          <w:rFonts w:hint="eastAsia" w:ascii="仿宋_GB2312" w:hAnsi="仿宋_GB2312" w:eastAsia="仿宋_GB2312" w:cs="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sz w:val="24"/>
        </w:rPr>
      </w:pPr>
      <w:r>
        <w:rPr>
          <w:rFonts w:hint="eastAsia" w:ascii="仿宋_GB2312" w:hAnsi="仿宋_GB2312" w:eastAsia="仿宋_GB2312" w:cs="仿宋_GB2312"/>
          <w:bCs/>
          <w:iCs/>
          <w:sz w:val="24"/>
        </w:rPr>
        <w:t>即：投标报价得分=(评标基准价／投标报价)×30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1084" w:firstLineChars="300"/>
        <w:rPr>
          <w:rFonts w:hint="eastAsia"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hint="eastAsia" w:ascii="仿宋_GB2312" w:hAnsi="仿宋_GB2312" w:eastAsia="仿宋_GB2312" w:cs="仿宋_GB2312"/>
          <w:sz w:val="24"/>
        </w:rPr>
      </w:pPr>
    </w:p>
    <w:p>
      <w:pPr>
        <w:adjustRightInd w:val="0"/>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hint="eastAsia" w:ascii="仿宋_GB2312" w:hAnsi="仿宋" w:eastAsia="仿宋_GB2312" w:cs="仿宋"/>
          <w:b/>
          <w:kern w:val="0"/>
          <w:sz w:val="36"/>
          <w:szCs w:val="36"/>
        </w:rPr>
      </w:pPr>
    </w:p>
    <w:p>
      <w:pPr>
        <w:adjustRightInd w:val="0"/>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hint="eastAsia"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hint="eastAsia"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hint="eastAsia"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hint="eastAsia" w:ascii="仿宋_GB2312" w:hAnsi="仿宋" w:eastAsia="仿宋_GB2312" w:cs="仿宋"/>
          <w:sz w:val="24"/>
        </w:rPr>
      </w:pPr>
      <w:r>
        <w:rPr>
          <w:rFonts w:hint="eastAsia" w:ascii="仿宋_GB2312" w:hAnsi="仿宋" w:eastAsia="仿宋_GB2312" w:cs="仿宋"/>
          <w:sz w:val="24"/>
        </w:rPr>
        <w:t>（5）本项目的特定资格要求………………………………………………（页码）</w:t>
      </w:r>
    </w:p>
    <w:p>
      <w:pPr>
        <w:adjustRightInd w:val="0"/>
        <w:snapToGrid w:val="0"/>
        <w:spacing w:line="360" w:lineRule="auto"/>
        <w:rPr>
          <w:rFonts w:hint="eastAsia" w:ascii="仿宋_GB2312" w:hAnsi="仿宋" w:eastAsia="仿宋_GB2312" w:cs="仿宋"/>
          <w:sz w:val="24"/>
        </w:rPr>
      </w:pPr>
    </w:p>
    <w:p>
      <w:pPr>
        <w:adjustRightInd w:val="0"/>
        <w:snapToGrid w:val="0"/>
        <w:spacing w:line="360" w:lineRule="auto"/>
        <w:rPr>
          <w:rFonts w:hint="eastAsia" w:ascii="仿宋_GB2312" w:hAnsi="仿宋" w:eastAsia="仿宋_GB2312" w:cs="仿宋"/>
          <w:sz w:val="24"/>
        </w:rPr>
      </w:pPr>
    </w:p>
    <w:p>
      <w:pPr>
        <w:adjustRightInd w:val="0"/>
        <w:snapToGrid w:val="0"/>
        <w:spacing w:line="360" w:lineRule="auto"/>
        <w:rPr>
          <w:rFonts w:hint="eastAsia" w:ascii="仿宋_GB2312" w:hAnsi="仿宋" w:eastAsia="仿宋_GB2312" w:cs="仿宋"/>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hint="eastAsia" w:ascii="仿宋_GB2312" w:hAnsi="仿宋_GB2312" w:eastAsia="仿宋_GB2312" w:cs="仿宋_GB2312"/>
          <w:sz w:val="24"/>
        </w:rPr>
      </w:pP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绍兴市交通运输行政执法队、浙江华诚工程管理有限公司：</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u w:val="single"/>
        </w:rPr>
        <w:t>绍兴市交通运输行政执法队2024年道路运输信息系统运行维护服务项目</w:t>
      </w:r>
      <w:r>
        <w:rPr>
          <w:rFonts w:hint="eastAsia" w:ascii="仿宋_GB2312" w:hAnsi="仿宋" w:eastAsia="仿宋_GB2312" w:cs="仿宋"/>
          <w:sz w:val="24"/>
        </w:rPr>
        <w:t>（招标编号:</w:t>
      </w:r>
      <w:r>
        <w:rPr>
          <w:rFonts w:hint="eastAsia" w:ascii="仿宋_GB2312" w:hAnsi="仿宋" w:eastAsia="仿宋_GB2312" w:cs="仿宋"/>
          <w:sz w:val="24"/>
          <w:u w:val="single"/>
        </w:rPr>
        <w:t xml:space="preserve">         </w:t>
      </w:r>
      <w:r>
        <w:rPr>
          <w:rFonts w:hint="eastAsia" w:ascii="仿宋_GB2312" w:hAnsi="仿宋" w:eastAsia="仿宋_GB2312" w:cs="仿宋"/>
          <w:sz w:val="24"/>
        </w:rPr>
        <w:t>）政府采购活动，郑重承诺：</w:t>
      </w:r>
    </w:p>
    <w:p>
      <w:pPr>
        <w:snapToGrid w:val="0"/>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widowControl/>
        <w:spacing w:line="360" w:lineRule="auto"/>
        <w:jc w:val="center"/>
        <w:rPr>
          <w:rFonts w:hint="eastAsia" w:ascii="仿宋_GB2312" w:hAnsi="仿宋" w:eastAsia="仿宋_GB2312" w:cs="仿宋"/>
          <w:b/>
          <w:kern w:val="0"/>
          <w:sz w:val="32"/>
          <w:szCs w:val="32"/>
        </w:rPr>
      </w:pPr>
    </w:p>
    <w:p>
      <w:pPr>
        <w:widowControl/>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4"/>
        <w:rPr>
          <w:color w:val="auto"/>
        </w:rPr>
      </w:pPr>
    </w:p>
    <w:p>
      <w:pPr>
        <w:snapToGrid w:val="0"/>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hint="eastAsia"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hint="eastAsia"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hint="eastAsia" w:ascii="仿宋_GB2312" w:hAnsi="仿宋" w:eastAsia="仿宋_GB2312" w:cs="仿宋"/>
          <w:b/>
          <w:kern w:val="0"/>
          <w:sz w:val="32"/>
          <w:szCs w:val="32"/>
        </w:rPr>
      </w:pPr>
    </w:p>
    <w:p>
      <w:pPr>
        <w:widowControl/>
        <w:spacing w:line="360" w:lineRule="auto"/>
        <w:ind w:left="15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60" w:lineRule="auto"/>
        <w:jc w:val="center"/>
        <w:rPr>
          <w:rFonts w:hint="eastAsia" w:ascii="仿宋_GB2312" w:hAnsi="仿宋" w:eastAsia="仿宋_GB2312" w:cs="仿宋"/>
          <w:sz w:val="24"/>
        </w:rPr>
      </w:pPr>
    </w:p>
    <w:p>
      <w:pPr>
        <w:pStyle w:val="222"/>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p>
    <w:p>
      <w:pPr>
        <w:spacing w:line="336" w:lineRule="auto"/>
        <w:jc w:val="center"/>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hint="eastAsia" w:ascii="仿宋_GB2312" w:hAnsi="仿宋" w:eastAsia="仿宋_GB2312" w:cs="仿宋"/>
          <w:b/>
          <w:kern w:val="0"/>
          <w:sz w:val="24"/>
        </w:rPr>
      </w:pPr>
    </w:p>
    <w:p>
      <w:pPr>
        <w:spacing w:line="336" w:lineRule="auto"/>
        <w:jc w:val="center"/>
        <w:outlineLvl w:val="0"/>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5"/>
        <w:spacing w:line="336" w:lineRule="auto"/>
        <w:ind w:left="0" w:firstLine="0" w:firstLineChars="0"/>
        <w:rPr>
          <w:rFonts w:hint="eastAsia"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5"/>
        <w:spacing w:line="336" w:lineRule="auto"/>
        <w:ind w:left="0" w:firstLine="0" w:firstLineChars="0"/>
        <w:rPr>
          <w:rFonts w:hint="eastAsia"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5"/>
        <w:spacing w:line="336" w:lineRule="auto"/>
        <w:ind w:left="0" w:firstLine="0" w:firstLineChars="0"/>
        <w:rPr>
          <w:rFonts w:hint="eastAsia"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5"/>
        <w:spacing w:line="336" w:lineRule="auto"/>
        <w:ind w:left="0" w:firstLine="0" w:firstLineChars="0"/>
        <w:rPr>
          <w:rFonts w:hint="eastAsia"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5"/>
        <w:spacing w:line="336" w:lineRule="auto"/>
        <w:ind w:left="0" w:firstLine="0" w:firstLineChars="0"/>
        <w:rPr>
          <w:rFonts w:hint="eastAsia" w:cs="仿宋"/>
        </w:rPr>
      </w:pPr>
      <w:r>
        <w:rPr>
          <w:rFonts w:hint="eastAsia" w:hAnsi="仿宋_GB2312" w:cs="仿宋_GB2312"/>
        </w:rPr>
        <w:t>（5）</w:t>
      </w:r>
      <w:r>
        <w:rPr>
          <w:rFonts w:hint="eastAsia" w:cs="仿宋"/>
        </w:rPr>
        <w:t>法定代表人身份证明书…………………………………………………… （页码）</w:t>
      </w:r>
    </w:p>
    <w:p>
      <w:pPr>
        <w:pStyle w:val="225"/>
        <w:spacing w:line="336" w:lineRule="auto"/>
        <w:ind w:left="0" w:firstLine="0" w:firstLineChars="0"/>
        <w:rPr>
          <w:rFonts w:hint="eastAsia" w:cs="仿宋"/>
        </w:rPr>
      </w:pPr>
      <w:r>
        <w:rPr>
          <w:rFonts w:hint="eastAsia" w:hAnsi="仿宋_GB2312" w:cs="仿宋_GB2312"/>
        </w:rPr>
        <w:t>（6）</w:t>
      </w:r>
      <w:r>
        <w:rPr>
          <w:rFonts w:hint="eastAsia" w:cs="仿宋"/>
        </w:rPr>
        <w:t>商务技术偏离表…………………………………………………………… （页码）</w:t>
      </w:r>
    </w:p>
    <w:p>
      <w:pPr>
        <w:pStyle w:val="225"/>
        <w:spacing w:line="336" w:lineRule="auto"/>
        <w:ind w:left="0" w:firstLine="0" w:firstLineChars="0"/>
        <w:rPr>
          <w:rFonts w:hint="eastAsia"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534" w:firstLineChars="1100"/>
        <w:outlineLvl w:val="0"/>
        <w:rPr>
          <w:rFonts w:hint="eastAsia" w:ascii="仿宋_GB2312" w:hAnsi="仿宋" w:eastAsia="仿宋_GB2312" w:cs="仿宋"/>
          <w:b/>
          <w:kern w:val="0"/>
          <w:sz w:val="32"/>
          <w:szCs w:val="32"/>
        </w:rPr>
      </w:pPr>
    </w:p>
    <w:p>
      <w:pPr>
        <w:snapToGrid w:val="0"/>
        <w:spacing w:line="360" w:lineRule="auto"/>
        <w:ind w:firstLine="3534" w:firstLineChars="1100"/>
        <w:outlineLvl w:val="0"/>
        <w:rPr>
          <w:rFonts w:hint="eastAsia"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101"/>
        <w:spacing w:after="120" w:line="336" w:lineRule="auto"/>
        <w:ind w:firstLine="0" w:firstLineChars="0"/>
        <w:rPr>
          <w:rFonts w:hint="eastAsia" w:ascii="仿宋_GB2312" w:hAnsi="仿宋" w:eastAsia="仿宋" w:cs="仿宋"/>
          <w:szCs w:val="24"/>
        </w:rPr>
      </w:pPr>
      <w:r>
        <w:rPr>
          <w:rFonts w:hint="eastAsia" w:ascii="仿宋_GB2312" w:hAnsi="仿宋" w:eastAsia="仿宋_GB2312" w:cs="仿宋"/>
          <w:szCs w:val="24"/>
        </w:rPr>
        <w:t>致：</w:t>
      </w:r>
      <w:r>
        <w:rPr>
          <w:rFonts w:hint="eastAsia" w:ascii="仿宋" w:hAnsi="仿宋" w:eastAsia="仿宋" w:cs="仿宋"/>
          <w:u w:val="single"/>
        </w:rPr>
        <w:t>（采购人）、（采购代理机构）</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地址：　　　　　　　　　　　　　　　邮政编码：</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电话：                              传真：</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开户银行：                          帐号：</w:t>
      </w:r>
    </w:p>
    <w:p>
      <w:pPr>
        <w:pStyle w:val="101"/>
        <w:spacing w:after="120" w:line="336" w:lineRule="auto"/>
        <w:ind w:firstLine="480"/>
        <w:rPr>
          <w:rFonts w:hint="eastAsia" w:ascii="仿宋_GB2312" w:hAnsi="仿宋" w:eastAsia="仿宋_GB2312" w:cs="仿宋"/>
          <w:szCs w:val="24"/>
        </w:rPr>
      </w:pP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hint="eastAsia" w:ascii="仿宋_GB2312" w:hAnsi="仿宋" w:eastAsia="仿宋_GB2312" w:cs="仿宋"/>
          <w:sz w:val="24"/>
        </w:rPr>
      </w:pPr>
    </w:p>
    <w:p>
      <w:pPr>
        <w:snapToGrid w:val="0"/>
        <w:spacing w:line="336" w:lineRule="auto"/>
        <w:ind w:firstLine="480" w:firstLineChars="200"/>
        <w:jc w:val="left"/>
        <w:rPr>
          <w:rFonts w:hint="eastAsia"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hint="eastAsia" w:ascii="仿宋_GB2312" w:hAnsi="仿宋" w:eastAsia="仿宋_GB2312" w:cs="仿宋"/>
          <w:b/>
          <w:kern w:val="0"/>
          <w:sz w:val="32"/>
          <w:szCs w:val="32"/>
        </w:rPr>
      </w:pPr>
    </w:p>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widowControl/>
        <w:rPr>
          <w:rFonts w:hint="eastAsia" w:ascii="仿宋_GB2312" w:hAnsi="仿宋" w:eastAsia="仿宋_GB2312" w:cs="仿宋"/>
          <w:b/>
          <w:sz w:val="30"/>
          <w:szCs w:val="30"/>
        </w:rPr>
      </w:pPr>
    </w:p>
    <w:p>
      <w:pPr>
        <w:widowControl/>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hint="eastAsia" w:ascii="仿宋_GB2312" w:hAnsi="仿宋" w:eastAsia="仿宋_GB2312" w:cs="仿宋"/>
          <w:b/>
          <w:sz w:val="24"/>
        </w:rPr>
      </w:pP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w:t>
      </w:r>
      <w:r>
        <w:rPr>
          <w:rFonts w:hint="eastAsia" w:ascii="仿宋_GB2312" w:hAnsi="仿宋" w:eastAsia="仿宋_GB2312" w:cs="仿宋"/>
          <w:sz w:val="24"/>
        </w:rPr>
        <w:t>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hint="eastAsia" w:ascii="仿宋_GB2312" w:hAnsi="仿宋" w:eastAsia="仿宋_GB2312" w:cs="仿宋"/>
          <w:sz w:val="24"/>
        </w:rPr>
      </w:pPr>
    </w:p>
    <w:p>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ind w:firstLine="5280" w:firstLineChars="2200"/>
        <w:jc w:val="left"/>
        <w:rPr>
          <w:rFonts w:hint="eastAsia" w:ascii="仿宋_GB2312" w:hAnsi="仿宋" w:eastAsia="仿宋_GB2312" w:cs="仿宋"/>
          <w:sz w:val="24"/>
        </w:rPr>
      </w:pPr>
      <w:r>
        <w:rPr>
          <w:rFonts w:hint="eastAsia" w:ascii="仿宋_GB2312" w:hAnsi="仿宋" w:eastAsia="仿宋_GB2312" w:cs="仿宋"/>
          <w:sz w:val="24"/>
        </w:rPr>
        <w:t>日期：    年   月   日</w:t>
      </w:r>
    </w:p>
    <w:p>
      <w:pPr>
        <w:spacing w:line="800" w:lineRule="exact"/>
        <w:rPr>
          <w:rFonts w:hint="eastAsia" w:ascii="仿宋_GB2312" w:hAnsi="仿宋" w:eastAsia="仿宋_GB2312" w:cs="仿宋"/>
          <w:b/>
          <w:sz w:val="24"/>
        </w:rPr>
      </w:pPr>
    </w:p>
    <w:p>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hint="eastAsia" w:ascii="仿宋_GB2312" w:hAnsi="仿宋" w:eastAsia="仿宋_GB2312" w:cs="仿宋"/>
          <w:b/>
          <w:sz w:val="24"/>
        </w:rPr>
      </w:pP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绍兴市交通运输行政执法队、浙江华诚工程管理有限公司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绍兴市交通运输行政执法队2024年道路运输信息系统运行维护服务项目（招标编号: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hint="eastAsia" w:ascii="仿宋_GB2312" w:hAnsi="仿宋" w:eastAsia="仿宋_GB2312" w:cs="仿宋"/>
          <w:sz w:val="24"/>
        </w:rPr>
      </w:pPr>
    </w:p>
    <w:p>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jc w:val="center"/>
        <w:rPr>
          <w:rFonts w:hint="eastAsia" w:ascii="仿宋_GB2312" w:hAnsi="仿宋" w:eastAsia="仿宋_GB2312" w:cs="仿宋"/>
          <w:b/>
          <w:kern w:val="0"/>
          <w:sz w:val="32"/>
          <w:szCs w:val="32"/>
        </w:rPr>
      </w:pPr>
    </w:p>
    <w:p>
      <w:pPr>
        <w:rPr>
          <w:rFonts w:hint="eastAsia" w:ascii="仿宋_GB2312" w:hAnsi="仿宋" w:eastAsia="仿宋_GB2312" w:cs="仿宋"/>
        </w:rPr>
      </w:pP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pageBreakBefore/>
        <w:spacing w:line="800" w:lineRule="exact"/>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hint="eastAsia"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hint="eastAsia" w:ascii="仿宋_GB2312" w:hAnsi="仿宋" w:eastAsia="仿宋_GB2312" w:cs="仿宋"/>
          <w:b/>
          <w:sz w:val="24"/>
        </w:rPr>
      </w:pPr>
    </w:p>
    <w:p>
      <w:pPr>
        <w:spacing w:line="800" w:lineRule="exact"/>
        <w:rPr>
          <w:rFonts w:hint="eastAsia" w:ascii="仿宋_GB2312" w:hAnsi="仿宋" w:eastAsia="仿宋_GB2312" w:cs="仿宋"/>
          <w:b/>
          <w:sz w:val="24"/>
        </w:rPr>
      </w:pPr>
    </w:p>
    <w:p>
      <w:pPr>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hint="eastAsia"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hint="eastAsia"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hint="eastAsia"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hint="eastAsia" w:ascii="仿宋_GB2312" w:hAnsi="仿宋" w:eastAsia="仿宋_GB2312" w:cs="仿宋"/>
          <w:sz w:val="24"/>
        </w:rPr>
      </w:pPr>
      <w:r>
        <w:rPr>
          <w:rFonts w:hint="eastAsia" w:ascii="仿宋_GB2312" w:hAnsi="仿宋" w:eastAsia="仿宋_GB2312" w:cs="仿宋"/>
          <w:sz w:val="24"/>
        </w:rPr>
        <w:t>特此证明。</w:t>
      </w:r>
    </w:p>
    <w:p>
      <w:pPr>
        <w:spacing w:line="440" w:lineRule="exact"/>
        <w:rPr>
          <w:rFonts w:hint="eastAsia" w:ascii="仿宋_GB2312" w:hAnsi="仿宋" w:eastAsia="仿宋_GB2312" w:cs="仿宋"/>
          <w:sz w:val="24"/>
        </w:rPr>
      </w:pPr>
    </w:p>
    <w:p>
      <w:pPr>
        <w:spacing w:line="440" w:lineRule="exact"/>
        <w:rPr>
          <w:rFonts w:hint="eastAsia"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hint="eastAsia" w:ascii="仿宋_GB2312" w:hAnsi="仿宋" w:eastAsia="仿宋_GB2312" w:cs="仿宋"/>
          <w:sz w:val="24"/>
        </w:rPr>
      </w:pPr>
    </w:p>
    <w:p>
      <w:pPr>
        <w:spacing w:line="440" w:lineRule="exact"/>
        <w:ind w:right="720"/>
        <w:jc w:val="right"/>
        <w:rPr>
          <w:rFonts w:hint="eastAsia" w:ascii="仿宋_GB2312" w:hAnsi="仿宋" w:eastAsia="仿宋_GB2312" w:cs="仿宋"/>
          <w:sz w:val="24"/>
        </w:rPr>
      </w:pPr>
      <w:r>
        <w:rPr>
          <w:rFonts w:hint="eastAsia" w:ascii="仿宋_GB2312" w:hAnsi="仿宋" w:eastAsia="仿宋_GB2312" w:cs="仿宋"/>
          <w:sz w:val="24"/>
        </w:rPr>
        <w:t>年   月   日</w:t>
      </w:r>
    </w:p>
    <w:p>
      <w:pPr>
        <w:rPr>
          <w:rFonts w:hint="eastAsia" w:ascii="仿宋_GB2312" w:hAnsi="仿宋" w:eastAsia="仿宋_GB2312" w:cs="仿宋"/>
          <w:b/>
          <w:kern w:val="0"/>
          <w:sz w:val="32"/>
          <w:szCs w:val="32"/>
        </w:rPr>
      </w:pPr>
    </w:p>
    <w:p>
      <w:pPr>
        <w:rPr>
          <w:rFonts w:ascii="仿宋_GB2312" w:eastAsia="仿宋_GB2312"/>
        </w:rPr>
      </w:pPr>
    </w:p>
    <w:p>
      <w:pPr>
        <w:jc w:val="center"/>
        <w:rPr>
          <w:rFonts w:hint="eastAsia" w:ascii="仿宋_GB2312" w:hAnsi="仿宋" w:eastAsia="仿宋_GB2312" w:cs="仿宋"/>
          <w:b/>
          <w:kern w:val="0"/>
          <w:sz w:val="32"/>
          <w:szCs w:val="32"/>
        </w:rPr>
      </w:pPr>
    </w:p>
    <w:p>
      <w:pPr>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hint="eastAsia"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hint="eastAsia" w:ascii="仿宋_GB2312" w:hAnsi="仿宋" w:eastAsia="仿宋_GB2312" w:cs="仿宋"/>
          <w:b/>
          <w:kern w:val="0"/>
          <w:sz w:val="32"/>
          <w:szCs w:val="32"/>
        </w:rPr>
      </w:pP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widowControl/>
        <w:jc w:val="center"/>
        <w:rPr>
          <w:rFonts w:hint="eastAsia"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hint="eastAsia" w:ascii="仿宋_GB2312" w:hAnsi="仿宋" w:eastAsia="仿宋_GB2312" w:cs="仿宋"/>
          <w:sz w:val="24"/>
        </w:rPr>
      </w:pP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绍兴市交通运输行政执法队、浙江华诚工程管理有限公司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leftChars="1" w:right="1120" w:firstLine="4560" w:firstLineChars="19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hint="eastAsia"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hint="eastAsia" w:ascii="仿宋_GB2312" w:hAnsi="仿宋" w:eastAsia="仿宋_GB2312" w:cs="仿宋"/>
          <w:b/>
          <w:bCs/>
          <w:sz w:val="24"/>
        </w:rPr>
      </w:pP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hint="eastAsia" w:ascii="仿宋_GB2312" w:hAnsi="仿宋_GB2312" w:eastAsia="仿宋_GB2312" w:cs="仿宋_GB2312"/>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226"/>
        <w:ind w:firstLine="0"/>
        <w:jc w:val="both"/>
        <w:rPr>
          <w:rFonts w:hint="eastAsia" w:hAnsi="仿宋_GB2312" w:cs="仿宋_GB2312"/>
        </w:rPr>
      </w:pP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15pt;width:443.4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rPr>
        <w:object>
          <v:shape id="_x0000_i1026" o:spt="75" type="#_x0000_t75" style="height:42.15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4"/>
        <w:rPr>
          <w:color w:val="auto"/>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4"/>
        <w:rPr>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bl>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hint="eastAsia" w:ascii="仿宋_GB2312" w:hAnsi="仿宋" w:eastAsia="仿宋_GB2312" w:cs="仿宋"/>
          <w:sz w:val="24"/>
        </w:rPr>
      </w:pPr>
    </w:p>
    <w:p>
      <w:pPr>
        <w:pStyle w:val="144"/>
        <w:rPr>
          <w:color w:val="auto"/>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4"/>
        <w:rPr>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4"/>
        <w:rPr>
          <w:color w:val="auto"/>
        </w:rPr>
      </w:pPr>
    </w:p>
    <w:p>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hint="eastAsia" w:ascii="仿宋_GB2312" w:hAnsi="仿宋_GB2312" w:eastAsia="仿宋_GB2312" w:cs="仿宋_GB2312"/>
          <w:sz w:val="24"/>
          <w:szCs w:val="20"/>
        </w:rPr>
      </w:pP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hint="eastAsia" w:ascii="仿宋_GB2312" w:hAnsi="仿宋_GB2312" w:eastAsia="仿宋_GB2312" w:cs="仿宋_GB2312"/>
          <w:b/>
          <w:bCs/>
          <w:sz w:val="32"/>
          <w:szCs w:val="32"/>
        </w:rPr>
      </w:pPr>
    </w:p>
    <w:p>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18"/>
          <w:szCs w:val="18"/>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hint="eastAsia" w:ascii="仿宋_GB2312" w:hAnsi="仿宋_GB2312" w:eastAsia="仿宋_GB2312" w:cs="仿宋_GB2312"/>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24"/>
        </w:rPr>
      </w:pPr>
    </w:p>
    <w:p>
      <w:pPr>
        <w:pStyle w:val="144"/>
        <w:rPr>
          <w:color w:val="auto"/>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319"/>
        <w:rPr>
          <w:rFonts w:hint="eastAsia" w:ascii="仿宋_GB2312" w:eastAsia="仿宋_GB2312"/>
        </w:rPr>
        <w:sectPr>
          <w:footerReference r:id="rId8" w:type="first"/>
          <w:headerReference r:id="rId6" w:type="default"/>
          <w:footerReference r:id="rId7" w:type="default"/>
          <w:pgSz w:w="11906" w:h="16838"/>
          <w:pgMar w:top="1701" w:right="1474" w:bottom="1701" w:left="1474" w:header="851" w:footer="992" w:gutter="0"/>
          <w:cols w:space="720" w:num="1"/>
          <w:docGrid w:linePitch="312" w:charSpace="0"/>
        </w:sectPr>
      </w:pP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hint="eastAsia" w:ascii="仿宋_GB2312" w:hAnsi="仿宋" w:eastAsia="仿宋_GB2312" w:cs="仿宋"/>
          <w:b/>
          <w:kern w:val="0"/>
          <w:sz w:val="36"/>
          <w:szCs w:val="36"/>
        </w:rPr>
      </w:pP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pStyle w:val="222"/>
        <w:keepNext w:val="0"/>
        <w:pageBreakBefore w:val="0"/>
        <w:tabs>
          <w:tab w:val="clear" w:pos="720"/>
        </w:tabs>
        <w:snapToGrid w:val="0"/>
        <w:spacing w:before="120" w:after="120"/>
        <w:jc w:val="both"/>
        <w:outlineLvl w:val="9"/>
        <w:rPr>
          <w:rFonts w:hint="eastAsia" w:ascii="仿宋_GB2312" w:hAnsi="仿宋" w:eastAsia="仿宋_GB2312" w:cs="仿宋"/>
          <w:kern w:val="2"/>
          <w:sz w:val="32"/>
          <w:szCs w:val="32"/>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22"/>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绍兴市交通运输行政执法队、浙江华诚工程管理有限公司</w:t>
      </w:r>
      <w:r>
        <w:rPr>
          <w:rFonts w:hint="eastAsia" w:ascii="仿宋_GB2312" w:hAnsi="仿宋" w:eastAsia="仿宋_GB2312" w:cs="仿宋"/>
          <w:kern w:val="0"/>
          <w:sz w:val="24"/>
          <w:lang w:val="zh-CN"/>
        </w:rPr>
        <w:t>：</w:t>
      </w:r>
    </w:p>
    <w:p>
      <w:pPr>
        <w:snapToGrid w:val="0"/>
        <w:spacing w:line="360" w:lineRule="auto"/>
        <w:ind w:firstLine="482"/>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绍兴市交通运输行政执法队2024年道路运输信息系统运行维护服务项目</w:t>
      </w:r>
      <w:r>
        <w:rPr>
          <w:rFonts w:hint="eastAsia" w:ascii="仿宋_GB2312" w:hAnsi="仿宋" w:eastAsia="仿宋_GB2312" w:cs="仿宋"/>
          <w:sz w:val="24"/>
        </w:rPr>
        <w:t>（招标编号:</w:t>
      </w:r>
      <w:r>
        <w:rPr>
          <w:rFonts w:hint="eastAsia" w:ascii="仿宋_GB2312" w:hAnsi="仿宋" w:eastAsia="仿宋_GB2312" w:cs="仿宋"/>
          <w:sz w:val="24"/>
          <w:u w:val="single"/>
        </w:rPr>
        <w:t xml:space="preserve">                </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268"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41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268"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212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2127"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2126" w:type="dxa"/>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92" w:type="dxa"/>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992" w:type="dxa"/>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_GB2312" w:hAnsi="仿宋" w:eastAsia="仿宋_GB2312" w:cs="仿宋"/>
          <w:b/>
          <w:kern w:val="0"/>
          <w:sz w:val="24"/>
          <w:lang w:val="zh-CN"/>
        </w:rPr>
      </w:pPr>
    </w:p>
    <w:p>
      <w:pPr>
        <w:snapToGrid w:val="0"/>
        <w:spacing w:line="360" w:lineRule="auto"/>
        <w:ind w:left="480"/>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 w:eastAsia="仿宋_GB2312" w:cs="仿宋"/>
          <w:b/>
          <w:kern w:val="0"/>
          <w:sz w:val="24"/>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22"/>
        <w:keepNext w:val="0"/>
        <w:pageBreakBefore w:val="0"/>
        <w:tabs>
          <w:tab w:val="clear" w:pos="720"/>
        </w:tabs>
        <w:snapToGrid w:val="0"/>
        <w:spacing w:before="120" w:after="120"/>
        <w:jc w:val="both"/>
        <w:outlineLvl w:val="9"/>
        <w:rPr>
          <w:rFonts w:hint="eastAsia"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hint="eastAsia" w:ascii="仿宋_GB2312" w:hAnsi="仿宋" w:eastAsia="仿宋_GB2312" w:cs="仿宋"/>
          <w:b/>
          <w:sz w:val="24"/>
        </w:rPr>
      </w:pPr>
      <w:bookmarkStart w:id="212" w:name="_Toc465665161"/>
      <w:r>
        <w:rPr>
          <w:rFonts w:hint="eastAsia" w:ascii="仿宋_GB2312" w:hAnsi="仿宋" w:eastAsia="仿宋_GB2312" w:cs="仿宋"/>
          <w:sz w:val="32"/>
          <w:szCs w:val="32"/>
        </w:rPr>
        <w:t>二、中小企业声明函</w:t>
      </w:r>
      <w:r>
        <w:rPr>
          <w:rFonts w:hint="eastAsia" w:ascii="仿宋_GB2312" w:hAnsi="仿宋" w:eastAsia="仿宋_GB2312" w:cs="仿宋"/>
          <w:b/>
          <w:bCs/>
          <w:sz w:val="32"/>
          <w:szCs w:val="32"/>
        </w:rPr>
        <w:t>（如果有）</w:t>
      </w:r>
    </w:p>
    <w:p>
      <w:pPr>
        <w:widowControl/>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4"/>
        <w:rPr>
          <w:rFonts w:hint="eastAsia" w:hAnsi="仿宋" w:cs="仿宋"/>
          <w:b/>
          <w:color w:val="auto"/>
        </w:rPr>
      </w:pPr>
    </w:p>
    <w:p>
      <w:pPr>
        <w:pStyle w:val="319"/>
        <w:rPr>
          <w:rFonts w:hint="eastAsia" w:ascii="仿宋_GB2312" w:hAnsi="仿宋" w:eastAsia="仿宋_GB2312" w:cs="仿宋"/>
          <w:b/>
          <w:sz w:val="24"/>
        </w:rPr>
      </w:pPr>
    </w:p>
    <w:p>
      <w:pPr>
        <w:rPr>
          <w:rFonts w:hint="eastAsia" w:ascii="仿宋_GB2312" w:hAnsi="仿宋" w:eastAsia="仿宋_GB2312" w:cs="仿宋"/>
          <w:b/>
          <w:sz w:val="24"/>
        </w:rPr>
      </w:pPr>
    </w:p>
    <w:p>
      <w:pPr>
        <w:pStyle w:val="144"/>
        <w:rPr>
          <w:rFonts w:hint="eastAsia" w:hAnsi="仿宋" w:cs="仿宋"/>
          <w:b/>
          <w:color w:val="auto"/>
        </w:rPr>
      </w:pPr>
    </w:p>
    <w:p>
      <w:pPr>
        <w:pStyle w:val="319"/>
        <w:rPr>
          <w:rFonts w:hint="eastAsia" w:ascii="仿宋_GB2312" w:eastAsia="仿宋_GB2312"/>
        </w:rPr>
      </w:pPr>
    </w:p>
    <w:p>
      <w:pPr>
        <w:pStyle w:val="319"/>
        <w:rPr>
          <w:rFonts w:hint="eastAsia" w:ascii="仿宋_GB2312" w:eastAsia="仿宋_GB2312"/>
        </w:rPr>
      </w:pPr>
    </w:p>
    <w:p>
      <w:pPr>
        <w:widowControl/>
        <w:spacing w:line="360" w:lineRule="auto"/>
        <w:ind w:firstLine="161" w:firstLineChars="50"/>
        <w:jc w:val="center"/>
        <w:rPr>
          <w:rFonts w:hint="eastAsia"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3"/>
        <w:keepNext w:val="0"/>
        <w:keepLines w:val="0"/>
        <w:pageBreakBefore/>
        <w:widowControl/>
        <w:numPr>
          <w:ilvl w:val="0"/>
          <w:numId w:val="0"/>
        </w:numPr>
        <w:spacing w:before="100" w:beforeAutospacing="1" w:after="100" w:afterAutospacing="1" w:line="360" w:lineRule="auto"/>
        <w:ind w:left="4382"/>
        <w:rPr>
          <w:rFonts w:hint="eastAsia" w:ascii="仿宋_GB2312" w:hAnsi="仿宋" w:cs="仿宋"/>
        </w:rPr>
      </w:pPr>
      <w:r>
        <w:rPr>
          <w:rFonts w:hint="eastAsia" w:ascii="仿宋_GB2312" w:hAnsi="仿宋" w:cs="仿宋"/>
        </w:rPr>
        <w:t>附件</w:t>
      </w:r>
      <w:bookmarkEnd w:id="212"/>
    </w:p>
    <w:p>
      <w:pPr>
        <w:spacing w:line="360" w:lineRule="auto"/>
        <w:rPr>
          <w:rFonts w:hint="eastAsia" w:ascii="仿宋_GB2312" w:hAnsi="仿宋" w:eastAsia="仿宋_GB2312" w:cs="仿宋"/>
          <w:b/>
          <w:sz w:val="24"/>
        </w:rPr>
      </w:pPr>
    </w:p>
    <w:p>
      <w:pPr>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hint="eastAsia"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hint="eastAsia" w:ascii="仿宋_GB2312" w:hAnsi="仿宋" w:eastAsia="仿宋_GB2312" w:cs="仿宋"/>
          <w:b/>
          <w:bCs/>
          <w:sz w:val="24"/>
        </w:rPr>
      </w:pPr>
    </w:p>
    <w:p>
      <w:pPr>
        <w:spacing w:line="360" w:lineRule="auto"/>
        <w:rPr>
          <w:rFonts w:hint="eastAsia" w:ascii="仿宋_GB2312" w:hAnsi="仿宋" w:eastAsia="仿宋_GB2312" w:cs="仿宋"/>
          <w:b/>
          <w:sz w:val="24"/>
        </w:rPr>
      </w:pPr>
    </w:p>
    <w:p>
      <w:pPr>
        <w:spacing w:line="360" w:lineRule="auto"/>
        <w:rPr>
          <w:rFonts w:hint="eastAsia"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hint="eastAsia" w:ascii="仿宋_GB2312" w:hAnsi="仿宋" w:eastAsia="仿宋_GB2312" w:cs="仿宋"/>
          <w:b/>
          <w:spacing w:val="6"/>
          <w:sz w:val="32"/>
          <w:szCs w:val="32"/>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hint="eastAsia"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hint="eastAsia"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hint="eastAsia"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被投诉人2</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hint="eastAsia"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hint="eastAsia"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投诉事项2</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pPr>
        <w:spacing w:line="360" w:lineRule="auto"/>
        <w:rPr>
          <w:rFonts w:hint="eastAsia"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hint="eastAsia" w:ascii="仿宋_GB2312" w:hAnsi="仿宋" w:eastAsia="仿宋_GB2312" w:cs="仿宋"/>
          <w:b/>
          <w:sz w:val="24"/>
        </w:rPr>
      </w:pPr>
    </w:p>
    <w:p>
      <w:pPr>
        <w:spacing w:line="360" w:lineRule="auto"/>
        <w:rPr>
          <w:rFonts w:hint="eastAsia"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hint="eastAsia" w:ascii="仿宋_GB2312" w:hAnsi="仿宋" w:eastAsia="仿宋_GB2312" w:cs="仿宋"/>
          <w:sz w:val="24"/>
          <w:u w:val="single"/>
        </w:rPr>
      </w:pPr>
    </w:p>
    <w:p>
      <w:pPr>
        <w:spacing w:line="360" w:lineRule="auto"/>
        <w:rPr>
          <w:rFonts w:hint="eastAsia"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我方所使用的“××专用章”与法定名称章具有同等的法律效力，对使用“××专用章”的行为予以完全承认，并愿意承担相应责任。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hint="eastAsia" w:ascii="仿宋_GB2312" w:hAnsi="仿宋" w:eastAsia="仿宋_GB2312" w:cs="仿宋"/>
          <w:sz w:val="24"/>
        </w:rPr>
      </w:pPr>
    </w:p>
    <w:p>
      <w:pPr>
        <w:spacing w:line="360" w:lineRule="auto"/>
        <w:ind w:firstLine="494"/>
        <w:rPr>
          <w:rFonts w:hint="eastAsia" w:ascii="仿宋_GB2312" w:hAnsi="仿宋" w:eastAsia="仿宋_GB2312" w:cs="仿宋"/>
          <w:sz w:val="24"/>
        </w:rPr>
      </w:pPr>
    </w:p>
    <w:p>
      <w:pPr>
        <w:spacing w:line="360" w:lineRule="auto"/>
        <w:ind w:firstLine="494"/>
        <w:rPr>
          <w:rFonts w:hint="eastAsia" w:ascii="仿宋_GB2312" w:hAnsi="仿宋" w:eastAsia="仿宋_GB2312" w:cs="仿宋"/>
          <w:sz w:val="24"/>
        </w:rPr>
      </w:pPr>
    </w:p>
    <w:p>
      <w:pPr>
        <w:spacing w:line="360" w:lineRule="auto"/>
        <w:ind w:right="480" w:firstLine="4080" w:firstLineChars="1700"/>
        <w:rPr>
          <w:rFonts w:hint="eastAsia"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144"/>
        <w:rPr>
          <w:color w:val="auto"/>
        </w:rPr>
      </w:pPr>
    </w:p>
    <w:p>
      <w:pPr>
        <w:rPr>
          <w:rFonts w:hint="eastAsia" w:ascii="仿宋_GB2312" w:hAnsi="仿宋" w:eastAsia="仿宋_GB2312" w:cs="仿宋"/>
          <w:sz w:val="24"/>
        </w:rPr>
      </w:pPr>
      <w:r>
        <w:rPr>
          <w:rFonts w:hint="eastAsia" w:ascii="仿宋_GB2312" w:hAnsi="仿宋" w:eastAsia="仿宋_GB2312" w:cs="仿宋"/>
          <w:b/>
          <w:bCs/>
          <w:sz w:val="24"/>
        </w:rPr>
        <w:t>附：</w:t>
      </w:r>
    </w:p>
    <w:p>
      <w:pPr>
        <w:spacing w:line="360" w:lineRule="auto"/>
        <w:rPr>
          <w:rFonts w:hint="eastAsia"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投标单位“××专用章”（印模）</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rPr>
          <w:rFonts w:hint="eastAsia" w:ascii="仿宋_GB2312" w:hAnsi="仿宋" w:eastAsia="仿宋_GB2312" w:cs="仿宋"/>
          <w:b/>
          <w:spacing w:val="6"/>
          <w:sz w:val="32"/>
          <w:szCs w:val="32"/>
        </w:rPr>
      </w:pPr>
    </w:p>
    <w:p>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hint="eastAsia" w:ascii="仿宋_GB2312" w:hAnsi="仿宋" w:eastAsia="仿宋_GB2312" w:cs="仿宋"/>
          <w:kern w:val="0"/>
          <w:sz w:val="24"/>
          <w:lang w:val="zh-CN"/>
        </w:rPr>
      </w:pPr>
      <w:bookmarkStart w:id="213"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213"/>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snapToGrid w:val="0"/>
        <w:spacing w:line="360" w:lineRule="auto"/>
        <w:outlineLvl w:val="0"/>
        <w:rPr>
          <w:rFonts w:hint="eastAsia" w:ascii="仿宋_GB2312" w:hAnsi="仿宋" w:eastAsia="仿宋_GB2312" w:cs="仿宋"/>
          <w:b/>
          <w:kern w:val="0"/>
          <w:sz w:val="32"/>
          <w:szCs w:val="32"/>
        </w:rPr>
      </w:pPr>
    </w:p>
    <w:p>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hint="eastAsia"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hint="eastAsia" w:ascii="仿宋_GB2312" w:hAnsi="仿宋" w:eastAsia="仿宋_GB2312" w:cs="仿宋"/>
          <w:b/>
          <w:bCs/>
          <w:kern w:val="0"/>
          <w:sz w:val="24"/>
          <w:lang w:val="zh-CN"/>
        </w:rPr>
      </w:pPr>
      <w:r>
        <w:rPr>
          <w:rFonts w:hint="eastAsia" w:ascii="仿宋_GB2312" w:hAnsi="仿宋" w:eastAsia="仿宋_GB2312" w:cs="仿宋"/>
          <w:sz w:val="24"/>
        </w:rPr>
        <w:t>2、</w:t>
      </w:r>
      <w:bookmarkStart w:id="214"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214"/>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hint="eastAsia"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spacing w:line="360" w:lineRule="auto"/>
        <w:rPr>
          <w:rFonts w:hint="eastAsia" w:ascii="仿宋_GB2312" w:hAnsi="仿宋" w:eastAsia="仿宋_GB2312" w:cs="仿宋"/>
          <w:b/>
          <w:spacing w:val="6"/>
          <w:sz w:val="32"/>
          <w:szCs w:val="32"/>
        </w:rPr>
      </w:pPr>
      <w:bookmarkStart w:id="215" w:name="OLE_LINK14"/>
      <w:bookmarkStart w:id="216" w:name="OLE_LINK13"/>
    </w:p>
    <w:p>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215"/>
    <w:bookmarkEnd w:id="216"/>
    <w:p>
      <w:pPr>
        <w:spacing w:line="360" w:lineRule="auto"/>
        <w:rPr>
          <w:rFonts w:hint="eastAsia" w:ascii="仿宋_GB2312" w:hAnsi="仿宋" w:eastAsia="仿宋_GB2312" w:cs="仿宋"/>
          <w:b/>
          <w:spacing w:val="6"/>
          <w:sz w:val="30"/>
          <w:szCs w:val="30"/>
        </w:rPr>
      </w:pP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hint="eastAsia" w:ascii="仿宋_GB2312" w:hAnsi="仿宋" w:eastAsia="仿宋_GB2312" w:cs="仿宋"/>
          <w:sz w:val="24"/>
        </w:rPr>
      </w:pPr>
    </w:p>
    <w:p>
      <w:pPr>
        <w:spacing w:line="360" w:lineRule="auto"/>
        <w:ind w:firstLine="480" w:firstLineChars="200"/>
        <w:rPr>
          <w:rFonts w:hint="eastAsia" w:ascii="仿宋_GB2312" w:hAnsi="仿宋" w:eastAsia="仿宋_GB2312" w:cs="仿宋"/>
          <w:sz w:val="24"/>
        </w:rPr>
      </w:pPr>
    </w:p>
    <w:p>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rPr>
          <w:rFonts w:hint="eastAsia" w:ascii="仿宋_GB2312" w:hAnsi="仿宋" w:eastAsia="仿宋_GB2312" w:cs="仿宋"/>
          <w:b/>
          <w:spacing w:val="6"/>
          <w:sz w:val="32"/>
          <w:szCs w:val="32"/>
        </w:rPr>
      </w:pPr>
    </w:p>
    <w:p>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hint="eastAsia" w:ascii="仿宋_GB2312" w:hAnsi="仿宋" w:eastAsia="仿宋_GB2312" w:cs="仿宋"/>
          <w:sz w:val="24"/>
          <w:u w:val="single"/>
        </w:rPr>
      </w:pPr>
    </w:p>
    <w:p>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中小企业声明函（服务）</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w:t>
      </w:r>
      <w:r>
        <w:rPr>
          <w:rFonts w:hint="eastAsia" w:ascii="仿宋_GB2312" w:hAnsi="仿宋_GB2312" w:eastAsia="仿宋_GB2312" w:cs="仿宋_GB2312"/>
          <w:color w:val="auto"/>
          <w:sz w:val="24"/>
          <w:highlight w:val="none"/>
        </w:rPr>
        <w:t>服务全部由符合政策要求的中小企业承接。</w:t>
      </w:r>
      <w:r>
        <w:rPr>
          <w:rFonts w:hint="eastAsia" w:ascii="仿宋_GB2312" w:hAnsi="仿宋" w:eastAsia="仿宋_GB2312" w:cs="仿宋"/>
          <w:sz w:val="24"/>
        </w:rPr>
        <w:t>相关企业（含联合体中的中小企业、签订分包意向协议的中小企业）的具体情况如下：</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hint="eastAsia"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rPr>
          <w:rFonts w:hint="eastAsia" w:ascii="仿宋_GB2312" w:hAnsi="宋体" w:eastAsia="仿宋_GB2312" w:cs="宋体"/>
          <w:b/>
          <w:sz w:val="32"/>
          <w:szCs w:val="32"/>
        </w:rPr>
      </w:pPr>
    </w:p>
    <w:p>
      <w:pPr>
        <w:pageBreakBefore/>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hint="eastAsia" w:ascii="仿宋_GB2312" w:hAnsi="仿宋" w:eastAsia="仿宋_GB2312" w:cs="仿宋"/>
          <w:kern w:val="0"/>
          <w:sz w:val="24"/>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20≤×＜200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5≤×＜20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10≤×＜50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100≤×＜200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100≤×＜2000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bl>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hint="eastAsia" w:ascii="仿宋_GB2312" w:hAnsi="仿宋" w:eastAsia="仿宋_GB2312" w:cs="仿宋"/>
          <w:kern w:val="0"/>
          <w:sz w:val="24"/>
        </w:rPr>
      </w:pPr>
    </w:p>
    <w:p>
      <w:pPr>
        <w:widowControl/>
        <w:jc w:val="left"/>
        <w:rPr>
          <w:rFonts w:hint="eastAsia" w:ascii="仿宋_GB2312" w:hAnsi="仿宋" w:eastAsia="仿宋_GB2312" w:cs="仿宋"/>
          <w:kern w:val="0"/>
          <w:sz w:val="24"/>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仿宋" w:eastAsia="仿宋_GB2312" w:cs="仿宋"/>
          <w:kern w:val="0"/>
          <w:sz w:val="18"/>
          <w:szCs w:val="18"/>
        </w:rPr>
      </w:pPr>
    </w:p>
    <w:p>
      <w:pPr>
        <w:widowControl/>
        <w:jc w:val="left"/>
        <w:rPr>
          <w:rFonts w:hint="eastAsia" w:ascii="仿宋_GB2312" w:hAnsi="仿宋" w:eastAsia="仿宋_GB2312" w:cs="仿宋"/>
          <w:kern w:val="0"/>
          <w:sz w:val="18"/>
          <w:szCs w:val="18"/>
        </w:rPr>
      </w:pPr>
    </w:p>
    <w:p>
      <w:pPr>
        <w:widowControl/>
        <w:jc w:val="left"/>
        <w:rPr>
          <w:rFonts w:hint="eastAsia" w:ascii="仿宋_GB2312" w:hAnsi="仿宋" w:eastAsia="仿宋_GB2312" w:cs="仿宋"/>
          <w:kern w:val="0"/>
          <w:sz w:val="18"/>
          <w:szCs w:val="18"/>
        </w:rPr>
      </w:pP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hint="eastAsia" w:ascii="仿宋_GB2312" w:hAnsi="仿宋" w:eastAsia="仿宋_GB2312" w:cs="仿宋"/>
          <w:sz w:val="24"/>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8A816"/>
    <w:multiLevelType w:val="singleLevel"/>
    <w:tmpl w:val="DB78A816"/>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4B842F4A"/>
    <w:multiLevelType w:val="singleLevel"/>
    <w:tmpl w:val="4B842F4A"/>
    <w:lvl w:ilvl="0" w:tentative="0">
      <w:start w:val="2"/>
      <w:numFmt w:val="decimal"/>
      <w:lvlText w:val="%1."/>
      <w:lvlJc w:val="left"/>
      <w:pPr>
        <w:tabs>
          <w:tab w:val="left" w:pos="312"/>
        </w:tabs>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5ZTI2MWFmOGFiMTBlNjA2NGYxZWM5NDhhNTUwNDM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8D8"/>
    <w:rsid w:val="000A3D90"/>
    <w:rsid w:val="000A3FC5"/>
    <w:rsid w:val="000A4017"/>
    <w:rsid w:val="000A5AC0"/>
    <w:rsid w:val="000B00FF"/>
    <w:rsid w:val="000B0284"/>
    <w:rsid w:val="000B14AE"/>
    <w:rsid w:val="000B1744"/>
    <w:rsid w:val="000B1D0B"/>
    <w:rsid w:val="000B2A94"/>
    <w:rsid w:val="000B625B"/>
    <w:rsid w:val="000B62EF"/>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63C"/>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166D"/>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B654A"/>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524E"/>
    <w:rsid w:val="004E7CD7"/>
    <w:rsid w:val="004F3734"/>
    <w:rsid w:val="004F69CA"/>
    <w:rsid w:val="004F7507"/>
    <w:rsid w:val="004F7995"/>
    <w:rsid w:val="00503D74"/>
    <w:rsid w:val="005041C0"/>
    <w:rsid w:val="0050570A"/>
    <w:rsid w:val="0050629F"/>
    <w:rsid w:val="005106D0"/>
    <w:rsid w:val="00513DE6"/>
    <w:rsid w:val="005144B2"/>
    <w:rsid w:val="00514FFB"/>
    <w:rsid w:val="00517733"/>
    <w:rsid w:val="005215F9"/>
    <w:rsid w:val="00522169"/>
    <w:rsid w:val="005230CA"/>
    <w:rsid w:val="0052315C"/>
    <w:rsid w:val="0052340D"/>
    <w:rsid w:val="0052376F"/>
    <w:rsid w:val="00524FD6"/>
    <w:rsid w:val="00527E1C"/>
    <w:rsid w:val="005316E4"/>
    <w:rsid w:val="00532937"/>
    <w:rsid w:val="0053462F"/>
    <w:rsid w:val="005351C1"/>
    <w:rsid w:val="00536FBF"/>
    <w:rsid w:val="0054018C"/>
    <w:rsid w:val="005410BB"/>
    <w:rsid w:val="00544130"/>
    <w:rsid w:val="005459FE"/>
    <w:rsid w:val="00545F40"/>
    <w:rsid w:val="00553796"/>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5E70"/>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4CED"/>
    <w:rsid w:val="005D6575"/>
    <w:rsid w:val="005D70ED"/>
    <w:rsid w:val="005E282B"/>
    <w:rsid w:val="005E33BD"/>
    <w:rsid w:val="005E4144"/>
    <w:rsid w:val="005E5B57"/>
    <w:rsid w:val="005E68E7"/>
    <w:rsid w:val="005F00A4"/>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B6D49"/>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333A0"/>
    <w:rsid w:val="007402C2"/>
    <w:rsid w:val="007402D5"/>
    <w:rsid w:val="00740EED"/>
    <w:rsid w:val="00741976"/>
    <w:rsid w:val="00741F19"/>
    <w:rsid w:val="007435B2"/>
    <w:rsid w:val="0074370A"/>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3C"/>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A79F8"/>
    <w:rsid w:val="007B0001"/>
    <w:rsid w:val="007B3695"/>
    <w:rsid w:val="007B58B1"/>
    <w:rsid w:val="007B5ADD"/>
    <w:rsid w:val="007B6A7E"/>
    <w:rsid w:val="007B7257"/>
    <w:rsid w:val="007C2503"/>
    <w:rsid w:val="007C2B7A"/>
    <w:rsid w:val="007C4BF9"/>
    <w:rsid w:val="007C510A"/>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4E26"/>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17F3E"/>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271"/>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77D0B"/>
    <w:rsid w:val="00983216"/>
    <w:rsid w:val="00986357"/>
    <w:rsid w:val="009924D5"/>
    <w:rsid w:val="009931AC"/>
    <w:rsid w:val="00993E50"/>
    <w:rsid w:val="00995623"/>
    <w:rsid w:val="00995C94"/>
    <w:rsid w:val="0099775A"/>
    <w:rsid w:val="00997ACE"/>
    <w:rsid w:val="009A2940"/>
    <w:rsid w:val="009A2B3C"/>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18"/>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0D37"/>
    <w:rsid w:val="00AB1582"/>
    <w:rsid w:val="00AB29D3"/>
    <w:rsid w:val="00AB39F3"/>
    <w:rsid w:val="00AB44CD"/>
    <w:rsid w:val="00AB44F1"/>
    <w:rsid w:val="00AB454D"/>
    <w:rsid w:val="00AB6DAE"/>
    <w:rsid w:val="00AB738E"/>
    <w:rsid w:val="00AC1694"/>
    <w:rsid w:val="00AC2B19"/>
    <w:rsid w:val="00AC3A1C"/>
    <w:rsid w:val="00AC3D35"/>
    <w:rsid w:val="00AC40B4"/>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015"/>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227E"/>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204"/>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11D"/>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E7CB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112"/>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949F3"/>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D7F07"/>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2BB2"/>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2084847"/>
    <w:rsid w:val="034646F5"/>
    <w:rsid w:val="0381349D"/>
    <w:rsid w:val="05625D32"/>
    <w:rsid w:val="072A5BE0"/>
    <w:rsid w:val="07500B52"/>
    <w:rsid w:val="0F875817"/>
    <w:rsid w:val="0FF0442A"/>
    <w:rsid w:val="12770B98"/>
    <w:rsid w:val="12A15B09"/>
    <w:rsid w:val="12DB0BB8"/>
    <w:rsid w:val="13202894"/>
    <w:rsid w:val="14A74173"/>
    <w:rsid w:val="166C0651"/>
    <w:rsid w:val="18717FA7"/>
    <w:rsid w:val="18D413E4"/>
    <w:rsid w:val="194A001A"/>
    <w:rsid w:val="196B62E3"/>
    <w:rsid w:val="1A1815DD"/>
    <w:rsid w:val="1AD62C95"/>
    <w:rsid w:val="1BB038FA"/>
    <w:rsid w:val="1C713031"/>
    <w:rsid w:val="1D6E3459"/>
    <w:rsid w:val="1E297885"/>
    <w:rsid w:val="1EA8187B"/>
    <w:rsid w:val="1F6269F2"/>
    <w:rsid w:val="20673947"/>
    <w:rsid w:val="216A31AD"/>
    <w:rsid w:val="217D5C13"/>
    <w:rsid w:val="23436E50"/>
    <w:rsid w:val="23D02B29"/>
    <w:rsid w:val="264115B7"/>
    <w:rsid w:val="26CD564C"/>
    <w:rsid w:val="26D93DA6"/>
    <w:rsid w:val="27C34368"/>
    <w:rsid w:val="2815700C"/>
    <w:rsid w:val="2A2150E6"/>
    <w:rsid w:val="2AA94EA9"/>
    <w:rsid w:val="2BE617CC"/>
    <w:rsid w:val="2BF0294D"/>
    <w:rsid w:val="2CA945A8"/>
    <w:rsid w:val="2CE850D0"/>
    <w:rsid w:val="2EBC20B2"/>
    <w:rsid w:val="2F4F0632"/>
    <w:rsid w:val="2F907296"/>
    <w:rsid w:val="30085C5B"/>
    <w:rsid w:val="30124787"/>
    <w:rsid w:val="30B360F4"/>
    <w:rsid w:val="317C672F"/>
    <w:rsid w:val="317F45BE"/>
    <w:rsid w:val="33145890"/>
    <w:rsid w:val="33755046"/>
    <w:rsid w:val="33A75022"/>
    <w:rsid w:val="342358B1"/>
    <w:rsid w:val="34396036"/>
    <w:rsid w:val="396C50CC"/>
    <w:rsid w:val="39B66B89"/>
    <w:rsid w:val="3AA363AF"/>
    <w:rsid w:val="3AD21334"/>
    <w:rsid w:val="3D175D5B"/>
    <w:rsid w:val="3D786DFF"/>
    <w:rsid w:val="3DDC3F63"/>
    <w:rsid w:val="3DE82D0D"/>
    <w:rsid w:val="3F850EBE"/>
    <w:rsid w:val="3FE30F81"/>
    <w:rsid w:val="41395FB1"/>
    <w:rsid w:val="426B2224"/>
    <w:rsid w:val="4282762B"/>
    <w:rsid w:val="42EF70E9"/>
    <w:rsid w:val="44167442"/>
    <w:rsid w:val="44A56A8B"/>
    <w:rsid w:val="44C33C6E"/>
    <w:rsid w:val="46C3245C"/>
    <w:rsid w:val="46CF7687"/>
    <w:rsid w:val="47121716"/>
    <w:rsid w:val="47E63F6F"/>
    <w:rsid w:val="48002F3B"/>
    <w:rsid w:val="494B4088"/>
    <w:rsid w:val="4A17781B"/>
    <w:rsid w:val="4AEC212D"/>
    <w:rsid w:val="4B9304A5"/>
    <w:rsid w:val="4BBF7AB0"/>
    <w:rsid w:val="4BD8085A"/>
    <w:rsid w:val="4C613EDC"/>
    <w:rsid w:val="4C9C083E"/>
    <w:rsid w:val="4CDB14BA"/>
    <w:rsid w:val="4EEE59FB"/>
    <w:rsid w:val="4F034732"/>
    <w:rsid w:val="51482C1F"/>
    <w:rsid w:val="527F273C"/>
    <w:rsid w:val="52DC4E82"/>
    <w:rsid w:val="536B37E7"/>
    <w:rsid w:val="541608B3"/>
    <w:rsid w:val="554752F7"/>
    <w:rsid w:val="556F4EF0"/>
    <w:rsid w:val="572F7B62"/>
    <w:rsid w:val="59DF7F83"/>
    <w:rsid w:val="5A424193"/>
    <w:rsid w:val="5AA13AA1"/>
    <w:rsid w:val="5B806C8F"/>
    <w:rsid w:val="5DA909FF"/>
    <w:rsid w:val="60CA51B7"/>
    <w:rsid w:val="616E2598"/>
    <w:rsid w:val="61F913CD"/>
    <w:rsid w:val="62242812"/>
    <w:rsid w:val="62343D1D"/>
    <w:rsid w:val="638F21C9"/>
    <w:rsid w:val="640D40E8"/>
    <w:rsid w:val="649E1A3E"/>
    <w:rsid w:val="64CC02C8"/>
    <w:rsid w:val="64D95BE5"/>
    <w:rsid w:val="661716C9"/>
    <w:rsid w:val="6702789C"/>
    <w:rsid w:val="6A58767F"/>
    <w:rsid w:val="6AD62431"/>
    <w:rsid w:val="6B483A48"/>
    <w:rsid w:val="6BEB120D"/>
    <w:rsid w:val="6E1C3288"/>
    <w:rsid w:val="6EAD1708"/>
    <w:rsid w:val="6EDB63E4"/>
    <w:rsid w:val="6EF70F71"/>
    <w:rsid w:val="70102148"/>
    <w:rsid w:val="71630796"/>
    <w:rsid w:val="72783EAE"/>
    <w:rsid w:val="72B512E8"/>
    <w:rsid w:val="72E87C49"/>
    <w:rsid w:val="7372081D"/>
    <w:rsid w:val="73BC5E5C"/>
    <w:rsid w:val="73DA3E74"/>
    <w:rsid w:val="79940557"/>
    <w:rsid w:val="79997DD2"/>
    <w:rsid w:val="79FA6E68"/>
    <w:rsid w:val="7C815C29"/>
    <w:rsid w:val="7D053A76"/>
    <w:rsid w:val="7D3F1B03"/>
    <w:rsid w:val="7D487E40"/>
    <w:rsid w:val="7DFBB8BB"/>
    <w:rsid w:val="AEBA6020"/>
    <w:rsid w:val="E4F35F40"/>
    <w:rsid w:val="EB921889"/>
    <w:rsid w:val="F75EB7A7"/>
    <w:rsid w:val="FCFA8C6D"/>
    <w:rsid w:val="FEDF0E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4"/>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1041"/>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2"/>
    <w:link w:val="8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2"/>
    <w:link w:val="8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90"/>
    <w:qFormat/>
    <w:uiPriority w:val="0"/>
    <w:pPr>
      <w:keepNext/>
      <w:widowControl/>
      <w:numPr>
        <w:ilvl w:val="0"/>
        <w:numId w:val="4"/>
      </w:numPr>
      <w:jc w:val="left"/>
      <w:outlineLvl w:val="4"/>
    </w:pPr>
    <w:rPr>
      <w:kern w:val="0"/>
      <w:sz w:val="24"/>
      <w:szCs w:val="20"/>
    </w:rPr>
  </w:style>
  <w:style w:type="paragraph" w:styleId="8">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85"/>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2"/>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1"/>
    <w:qFormat/>
    <w:uiPriority w:val="0"/>
    <w:pPr>
      <w:shd w:val="clear" w:color="auto" w:fill="000080"/>
    </w:pPr>
  </w:style>
  <w:style w:type="paragraph" w:styleId="19">
    <w:name w:val="annotation text"/>
    <w:basedOn w:val="1"/>
    <w:link w:val="103"/>
    <w:qFormat/>
    <w:uiPriority w:val="99"/>
    <w:pPr>
      <w:jc w:val="left"/>
    </w:pPr>
  </w:style>
  <w:style w:type="paragraph" w:styleId="20">
    <w:name w:val="Salutation"/>
    <w:basedOn w:val="1"/>
    <w:next w:val="1"/>
    <w:link w:val="320"/>
    <w:qFormat/>
    <w:uiPriority w:val="0"/>
    <w:pPr>
      <w:adjustRightInd w:val="0"/>
    </w:pPr>
    <w:rPr>
      <w:rFonts w:ascii="仿宋_GB2312" w:eastAsia="仿宋_GB2312"/>
      <w:sz w:val="28"/>
      <w:szCs w:val="20"/>
    </w:rPr>
  </w:style>
  <w:style w:type="paragraph" w:styleId="21">
    <w:name w:val="Body Text 3"/>
    <w:basedOn w:val="1"/>
    <w:link w:val="321"/>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6"/>
    <w:qFormat/>
    <w:uiPriority w:val="0"/>
    <w:pPr>
      <w:spacing w:line="360" w:lineRule="auto"/>
    </w:pPr>
    <w:rPr>
      <w:rFonts w:eastAsia="仿宋_GB2312"/>
      <w:sz w:val="28"/>
    </w:rPr>
  </w:style>
  <w:style w:type="paragraph" w:styleId="24">
    <w:name w:val="Body Text 2"/>
    <w:basedOn w:val="1"/>
    <w:link w:val="104"/>
    <w:qFormat/>
    <w:uiPriority w:val="0"/>
    <w:pPr>
      <w:widowControl/>
      <w:spacing w:afterLines="50" w:line="216" w:lineRule="auto"/>
      <w:jc w:val="center"/>
    </w:pPr>
    <w:rPr>
      <w:rFonts w:ascii="隶书" w:eastAsia="隶书"/>
      <w:bCs/>
      <w:kern w:val="0"/>
      <w:sz w:val="72"/>
      <w:szCs w:val="84"/>
    </w:rPr>
  </w:style>
  <w:style w:type="paragraph" w:styleId="25">
    <w:name w:val="Body Text Indent"/>
    <w:basedOn w:val="1"/>
    <w:next w:val="1"/>
    <w:link w:val="97"/>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22"/>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5"/>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8"/>
    <w:qFormat/>
    <w:uiPriority w:val="0"/>
    <w:rPr>
      <w:rFonts w:ascii="楷体_GB2312" w:eastAsia="楷体_GB2312"/>
      <w:b/>
      <w:sz w:val="28"/>
      <w:szCs w:val="20"/>
    </w:rPr>
  </w:style>
  <w:style w:type="paragraph" w:styleId="37">
    <w:name w:val="Body Text Indent 2"/>
    <w:basedOn w:val="1"/>
    <w:link w:val="112"/>
    <w:qFormat/>
    <w:uiPriority w:val="0"/>
    <w:pPr>
      <w:spacing w:after="120" w:line="480" w:lineRule="auto"/>
      <w:ind w:left="420" w:leftChars="200"/>
    </w:pPr>
  </w:style>
  <w:style w:type="paragraph" w:styleId="38">
    <w:name w:val="endnote text"/>
    <w:basedOn w:val="1"/>
    <w:link w:val="323"/>
    <w:qFormat/>
    <w:uiPriority w:val="0"/>
    <w:pPr>
      <w:adjustRightInd w:val="0"/>
    </w:pPr>
    <w:rPr>
      <w:lang w:val="zh-CN"/>
    </w:rPr>
  </w:style>
  <w:style w:type="paragraph" w:styleId="39">
    <w:name w:val="Balloon Text"/>
    <w:basedOn w:val="1"/>
    <w:link w:val="230"/>
    <w:qFormat/>
    <w:uiPriority w:val="0"/>
    <w:rPr>
      <w:sz w:val="18"/>
      <w:szCs w:val="18"/>
    </w:rPr>
  </w:style>
  <w:style w:type="paragraph" w:styleId="40">
    <w:name w:val="footer"/>
    <w:basedOn w:val="1"/>
    <w:link w:val="100"/>
    <w:qFormat/>
    <w:uiPriority w:val="99"/>
    <w:pPr>
      <w:tabs>
        <w:tab w:val="center" w:pos="4153"/>
        <w:tab w:val="right" w:pos="8306"/>
      </w:tabs>
      <w:snapToGrid w:val="0"/>
      <w:jc w:val="left"/>
    </w:pPr>
    <w:rPr>
      <w:sz w:val="18"/>
      <w:szCs w:val="18"/>
    </w:rPr>
  </w:style>
  <w:style w:type="paragraph" w:styleId="41">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4"/>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2"/>
    <w:link w:val="326"/>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1"/>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List Continue 2"/>
    <w:basedOn w:val="1"/>
    <w:qFormat/>
    <w:uiPriority w:val="0"/>
    <w:pPr>
      <w:spacing w:after="120"/>
      <w:ind w:left="840" w:leftChars="400"/>
    </w:pPr>
  </w:style>
  <w:style w:type="paragraph" w:styleId="57">
    <w:name w:val="HTML Preformatted"/>
    <w:basedOn w:val="1"/>
    <w:link w:val="23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6"/>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3"/>
    <w:qFormat/>
    <w:uiPriority w:val="0"/>
    <w:pPr>
      <w:widowControl/>
      <w:spacing w:afterLines="50"/>
    </w:pPr>
    <w:rPr>
      <w:b/>
      <w:bCs/>
      <w:kern w:val="0"/>
      <w:sz w:val="24"/>
      <w:szCs w:val="20"/>
    </w:rPr>
  </w:style>
  <w:style w:type="paragraph" w:styleId="61">
    <w:name w:val="Body Text First Indent"/>
    <w:basedOn w:val="23"/>
    <w:next w:val="1"/>
    <w:link w:val="234"/>
    <w:qFormat/>
    <w:uiPriority w:val="0"/>
    <w:pPr>
      <w:spacing w:after="120" w:line="240" w:lineRule="auto"/>
      <w:ind w:firstLine="420" w:firstLineChars="100"/>
    </w:pPr>
    <w:rPr>
      <w:rFonts w:eastAsia="宋体"/>
      <w:sz w:val="21"/>
    </w:rPr>
  </w:style>
  <w:style w:type="paragraph" w:styleId="62">
    <w:name w:val="Body Text First Indent 2"/>
    <w:basedOn w:val="25"/>
    <w:next w:val="63"/>
    <w:link w:val="235"/>
    <w:qFormat/>
    <w:uiPriority w:val="0"/>
    <w:pPr>
      <w:ind w:firstLine="420" w:firstLineChars="200"/>
    </w:pPr>
  </w:style>
  <w:style w:type="paragraph" w:customStyle="1" w:styleId="63">
    <w:name w:val="xl53"/>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2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styleId="81">
    <w:name w:val="footnote reference"/>
    <w:basedOn w:val="71"/>
    <w:semiHidden/>
    <w:unhideWhenUsed/>
    <w:qFormat/>
    <w:uiPriority w:val="0"/>
    <w:rPr>
      <w:vertAlign w:val="superscript"/>
    </w:rPr>
  </w:style>
  <w:style w:type="character" w:customStyle="1" w:styleId="82">
    <w:name w:val="标题 3 字符"/>
    <w:qFormat/>
    <w:uiPriority w:val="9"/>
    <w:rPr>
      <w:b/>
      <w:bCs/>
      <w:kern w:val="2"/>
      <w:sz w:val="32"/>
      <w:szCs w:val="32"/>
    </w:rPr>
  </w:style>
  <w:style w:type="character" w:customStyle="1" w:styleId="83">
    <w:name w:val="标题 2 字符"/>
    <w:qFormat/>
    <w:uiPriority w:val="1"/>
    <w:rPr>
      <w:rFonts w:ascii="仿宋_GB2312" w:hAnsi="Times New Roman" w:eastAsia="仿宋_GB2312" w:cs="Times New Roman"/>
      <w:b/>
      <w:kern w:val="2"/>
      <w:sz w:val="24"/>
      <w:lang w:val="zh-CN"/>
    </w:rPr>
  </w:style>
  <w:style w:type="character" w:customStyle="1" w:styleId="84">
    <w:name w:val="标题 1 字符1"/>
    <w:link w:val="3"/>
    <w:qFormat/>
    <w:uiPriority w:val="9"/>
    <w:rPr>
      <w:rFonts w:eastAsia="仿宋_GB2312"/>
      <w:b/>
      <w:kern w:val="44"/>
      <w:sz w:val="44"/>
      <w:lang w:val="en-US" w:eastAsia="zh-CN" w:bidi="ar-SA"/>
    </w:rPr>
  </w:style>
  <w:style w:type="character" w:customStyle="1" w:styleId="85">
    <w:name w:val="正文缩进 字符2"/>
    <w:link w:val="2"/>
    <w:qFormat/>
    <w:uiPriority w:val="0"/>
    <w:rPr>
      <w:rFonts w:eastAsia="宋体"/>
      <w:kern w:val="2"/>
      <w:sz w:val="21"/>
      <w:szCs w:val="24"/>
      <w:lang w:val="en-US" w:eastAsia="zh-CN" w:bidi="ar-SA"/>
    </w:rPr>
  </w:style>
  <w:style w:type="paragraph" w:customStyle="1" w:styleId="86">
    <w:name w:val="_Style 15"/>
    <w:basedOn w:val="1"/>
    <w:qFormat/>
    <w:uiPriority w:val="0"/>
    <w:rPr>
      <w:rFonts w:ascii="Tahoma" w:hAnsi="Tahoma"/>
      <w:sz w:val="24"/>
      <w:szCs w:val="20"/>
    </w:rPr>
  </w:style>
  <w:style w:type="character" w:customStyle="1" w:styleId="87">
    <w:name w:val="标题 2 Char"/>
    <w:qFormat/>
    <w:uiPriority w:val="0"/>
    <w:rPr>
      <w:rFonts w:ascii="Arial" w:hAnsi="Arial" w:eastAsia="黑体"/>
      <w:b/>
      <w:kern w:val="2"/>
      <w:sz w:val="32"/>
      <w:lang w:val="en-US" w:eastAsia="zh-CN" w:bidi="ar-SA"/>
    </w:rPr>
  </w:style>
  <w:style w:type="character" w:customStyle="1" w:styleId="88">
    <w:name w:val="标题 3 字符1"/>
    <w:link w:val="5"/>
    <w:qFormat/>
    <w:uiPriority w:val="0"/>
    <w:rPr>
      <w:rFonts w:eastAsia="仿宋_GB2312"/>
      <w:b/>
      <w:kern w:val="2"/>
      <w:sz w:val="32"/>
      <w:lang w:val="en-US" w:eastAsia="zh-CN" w:bidi="ar-SA"/>
    </w:rPr>
  </w:style>
  <w:style w:type="character" w:customStyle="1" w:styleId="89">
    <w:name w:val="标题 4 字符1"/>
    <w:link w:val="6"/>
    <w:qFormat/>
    <w:uiPriority w:val="9"/>
    <w:rPr>
      <w:rFonts w:ascii="Arial" w:hAnsi="Arial" w:eastAsia="黑体"/>
      <w:b/>
      <w:kern w:val="2"/>
      <w:sz w:val="28"/>
      <w:lang w:val="en-US" w:eastAsia="zh-CN" w:bidi="ar-SA"/>
    </w:rPr>
  </w:style>
  <w:style w:type="character" w:customStyle="1" w:styleId="90">
    <w:name w:val="标题 5 字符"/>
    <w:link w:val="7"/>
    <w:qFormat/>
    <w:uiPriority w:val="0"/>
    <w:rPr>
      <w:rFonts w:eastAsia="宋体"/>
      <w:sz w:val="24"/>
      <w:lang w:val="en-US" w:eastAsia="zh-CN" w:bidi="ar-SA"/>
    </w:rPr>
  </w:style>
  <w:style w:type="character" w:customStyle="1" w:styleId="91">
    <w:name w:val="标题 6 字符"/>
    <w:link w:val="8"/>
    <w:qFormat/>
    <w:uiPriority w:val="0"/>
    <w:rPr>
      <w:rFonts w:ascii="宋体" w:hAnsi="Arial" w:eastAsia="宋体"/>
      <w:sz w:val="24"/>
      <w:lang w:val="en-US" w:eastAsia="zh-CN" w:bidi="ar-SA"/>
    </w:rPr>
  </w:style>
  <w:style w:type="character" w:customStyle="1" w:styleId="92">
    <w:name w:val="标题 7 字符"/>
    <w:link w:val="9"/>
    <w:qFormat/>
    <w:uiPriority w:val="0"/>
    <w:rPr>
      <w:rFonts w:ascii="宋体" w:hAnsi="Arial" w:eastAsia="宋体"/>
      <w:b/>
      <w:sz w:val="24"/>
      <w:lang w:val="en-US" w:eastAsia="zh-CN" w:bidi="ar-SA"/>
    </w:rPr>
  </w:style>
  <w:style w:type="character" w:customStyle="1" w:styleId="93">
    <w:name w:val="标题 8 字符"/>
    <w:link w:val="10"/>
    <w:qFormat/>
    <w:uiPriority w:val="0"/>
    <w:rPr>
      <w:rFonts w:ascii="Arial" w:hAnsi="Arial" w:eastAsia="黑体"/>
      <w:sz w:val="24"/>
      <w:lang w:val="en-US" w:eastAsia="zh-CN" w:bidi="ar-SA"/>
    </w:rPr>
  </w:style>
  <w:style w:type="character" w:customStyle="1" w:styleId="94">
    <w:name w:val="标题 9 字符"/>
    <w:link w:val="11"/>
    <w:qFormat/>
    <w:uiPriority w:val="0"/>
    <w:rPr>
      <w:rFonts w:ascii="Arial" w:hAnsi="Arial" w:eastAsia="黑体"/>
      <w:sz w:val="24"/>
      <w:lang w:val="en-US" w:eastAsia="zh-CN" w:bidi="ar-SA"/>
    </w:rPr>
  </w:style>
  <w:style w:type="character" w:customStyle="1" w:styleId="95">
    <w:name w:val="纯文本 字符1"/>
    <w:link w:val="33"/>
    <w:qFormat/>
    <w:uiPriority w:val="0"/>
    <w:rPr>
      <w:rFonts w:ascii="宋体" w:hAnsi="Courier New" w:eastAsia="宋体"/>
      <w:kern w:val="2"/>
      <w:sz w:val="21"/>
      <w:lang w:val="en-US" w:eastAsia="zh-CN" w:bidi="ar-SA"/>
    </w:rPr>
  </w:style>
  <w:style w:type="paragraph" w:customStyle="1" w:styleId="96">
    <w:name w:val="表正文"/>
    <w:basedOn w:val="1"/>
    <w:next w:val="33"/>
    <w:qFormat/>
    <w:uiPriority w:val="0"/>
    <w:rPr>
      <w:rFonts w:ascii="宋体" w:hAnsi="Courier New"/>
      <w:szCs w:val="20"/>
    </w:rPr>
  </w:style>
  <w:style w:type="character" w:customStyle="1" w:styleId="97">
    <w:name w:val="正文文本缩进 字符1"/>
    <w:link w:val="25"/>
    <w:qFormat/>
    <w:uiPriority w:val="0"/>
    <w:rPr>
      <w:rFonts w:eastAsia="宋体"/>
      <w:kern w:val="2"/>
      <w:sz w:val="21"/>
      <w:szCs w:val="24"/>
      <w:lang w:val="en-US" w:eastAsia="zh-CN" w:bidi="ar-SA"/>
    </w:rPr>
  </w:style>
  <w:style w:type="character" w:customStyle="1" w:styleId="98">
    <w:name w:val="日期 字符"/>
    <w:link w:val="36"/>
    <w:qFormat/>
    <w:uiPriority w:val="0"/>
    <w:rPr>
      <w:rFonts w:ascii="楷体_GB2312" w:eastAsia="楷体_GB2312"/>
      <w:b/>
      <w:kern w:val="2"/>
      <w:sz w:val="28"/>
      <w:lang w:val="en-US" w:eastAsia="zh-CN" w:bidi="ar-SA"/>
    </w:rPr>
  </w:style>
  <w:style w:type="character" w:customStyle="1" w:styleId="99">
    <w:name w:val="页眉 字符2"/>
    <w:link w:val="41"/>
    <w:qFormat/>
    <w:uiPriority w:val="0"/>
    <w:rPr>
      <w:rFonts w:eastAsia="宋体"/>
      <w:kern w:val="2"/>
      <w:sz w:val="18"/>
      <w:szCs w:val="18"/>
      <w:lang w:val="en-US" w:eastAsia="zh-CN" w:bidi="ar-SA"/>
    </w:rPr>
  </w:style>
  <w:style w:type="character" w:customStyle="1" w:styleId="100">
    <w:name w:val="页脚 字符2"/>
    <w:link w:val="40"/>
    <w:qFormat/>
    <w:locked/>
    <w:uiPriority w:val="0"/>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字符1"/>
    <w:link w:val="19"/>
    <w:qFormat/>
    <w:uiPriority w:val="0"/>
    <w:rPr>
      <w:rFonts w:eastAsia="宋体"/>
      <w:kern w:val="2"/>
      <w:sz w:val="21"/>
      <w:szCs w:val="24"/>
      <w:lang w:val="en-US" w:eastAsia="zh-CN" w:bidi="ar-SA"/>
    </w:rPr>
  </w:style>
  <w:style w:type="character" w:customStyle="1" w:styleId="104">
    <w:name w:val="正文文本 2 字符1"/>
    <w:link w:val="24"/>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37"/>
    <w:qFormat/>
    <w:locked/>
    <w:uiPriority w:val="99"/>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字符"/>
    <w:link w:val="23"/>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next w:val="23"/>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1"/>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1"/>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Default"/>
    <w:link w:val="3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5">
    <w:name w:val="自定义正文"/>
    <w:basedOn w:val="1"/>
    <w:link w:val="146"/>
    <w:qFormat/>
    <w:uiPriority w:val="0"/>
    <w:pPr>
      <w:spacing w:line="480" w:lineRule="exact"/>
      <w:ind w:firstLine="200" w:firstLineChars="200"/>
      <w:jc w:val="left"/>
    </w:pPr>
    <w:rPr>
      <w:rFonts w:ascii="仿宋_GB2312" w:eastAsia="仿宋_GB2312"/>
      <w:sz w:val="28"/>
    </w:rPr>
  </w:style>
  <w:style w:type="character" w:customStyle="1" w:styleId="146">
    <w:name w:val="自定义正文 Char"/>
    <w:link w:val="145"/>
    <w:qFormat/>
    <w:uiPriority w:val="0"/>
    <w:rPr>
      <w:rFonts w:ascii="仿宋_GB2312" w:eastAsia="仿宋_GB2312"/>
      <w:kern w:val="2"/>
      <w:sz w:val="28"/>
      <w:szCs w:val="24"/>
      <w:lang w:val="en-US" w:eastAsia="zh-CN" w:bidi="ar-SA"/>
    </w:rPr>
  </w:style>
  <w:style w:type="paragraph" w:customStyle="1" w:styleId="14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8">
    <w:name w:val="自定义表格文字"/>
    <w:basedOn w:val="1"/>
    <w:qFormat/>
    <w:uiPriority w:val="0"/>
    <w:pPr>
      <w:spacing w:before="60" w:after="60" w:line="320" w:lineRule="exact"/>
      <w:jc w:val="left"/>
    </w:pPr>
    <w:rPr>
      <w:rFonts w:ascii="宋体" w:eastAsia="楷体_GB2312"/>
    </w:rPr>
  </w:style>
  <w:style w:type="paragraph" w:customStyle="1" w:styleId="14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1">
    <w:name w:val="文档结构图 字符"/>
    <w:link w:val="18"/>
    <w:qFormat/>
    <w:uiPriority w:val="0"/>
    <w:rPr>
      <w:rFonts w:eastAsia="宋体"/>
      <w:kern w:val="2"/>
      <w:sz w:val="21"/>
      <w:szCs w:val="24"/>
      <w:lang w:val="en-US" w:eastAsia="zh-CN" w:bidi="ar-SA"/>
    </w:rPr>
  </w:style>
  <w:style w:type="character" w:customStyle="1" w:styleId="152">
    <w:name w:val="Char Char12"/>
    <w:qFormat/>
    <w:uiPriority w:val="0"/>
    <w:rPr>
      <w:rFonts w:ascii="宋体" w:hAnsi="Courier New" w:eastAsia="宋体"/>
      <w:kern w:val="2"/>
      <w:sz w:val="21"/>
      <w:lang w:val="en-US" w:eastAsia="zh-CN" w:bidi="ar-SA"/>
    </w:rPr>
  </w:style>
  <w:style w:type="character" w:customStyle="1" w:styleId="153">
    <w:name w:val="H4 Char"/>
    <w:qFormat/>
    <w:uiPriority w:val="0"/>
    <w:rPr>
      <w:rFonts w:ascii="宋体" w:hAnsi="宋体" w:eastAsia="黑体"/>
      <w:b/>
      <w:bCs/>
      <w:color w:val="000000"/>
      <w:spacing w:val="-4"/>
      <w:kern w:val="2"/>
      <w:sz w:val="24"/>
      <w:szCs w:val="30"/>
      <w:lang w:val="en-US" w:eastAsia="zh-CN" w:bidi="ar-SA"/>
    </w:rPr>
  </w:style>
  <w:style w:type="character" w:customStyle="1" w:styleId="154">
    <w:name w:val="H5 Char"/>
    <w:qFormat/>
    <w:uiPriority w:val="0"/>
    <w:rPr>
      <w:rFonts w:ascii="Arial" w:hAnsi="Arial" w:eastAsia="宋体"/>
      <w:sz w:val="24"/>
      <w:lang w:val="en-US" w:eastAsia="zh-CN" w:bidi="ar-SA"/>
    </w:rPr>
  </w:style>
  <w:style w:type="character" w:customStyle="1" w:styleId="155">
    <w:name w:val="Char Char8"/>
    <w:qFormat/>
    <w:uiPriority w:val="0"/>
    <w:rPr>
      <w:rFonts w:ascii="宋体" w:eastAsia="宋体"/>
      <w:kern w:val="2"/>
      <w:sz w:val="28"/>
      <w:lang w:val="en-US" w:eastAsia="zh-CN" w:bidi="ar-SA"/>
    </w:rPr>
  </w:style>
  <w:style w:type="character" w:customStyle="1" w:styleId="156">
    <w:name w:val="Char Char7"/>
    <w:qFormat/>
    <w:uiPriority w:val="0"/>
    <w:rPr>
      <w:rFonts w:eastAsia="仿宋_GB2312"/>
      <w:kern w:val="2"/>
      <w:sz w:val="24"/>
      <w:szCs w:val="24"/>
      <w:lang w:val="en-US" w:eastAsia="zh-CN" w:bidi="ar-SA"/>
    </w:rPr>
  </w:style>
  <w:style w:type="paragraph" w:customStyle="1" w:styleId="157">
    <w:name w:val="表内文字"/>
    <w:basedOn w:val="1"/>
    <w:qFormat/>
    <w:uiPriority w:val="0"/>
    <w:pPr>
      <w:jc w:val="center"/>
    </w:pPr>
    <w:rPr>
      <w:color w:val="FF0000"/>
      <w:kern w:val="0"/>
      <w:sz w:val="24"/>
    </w:rPr>
  </w:style>
  <w:style w:type="character" w:customStyle="1" w:styleId="158">
    <w:name w:val="Char Char3"/>
    <w:qFormat/>
    <w:uiPriority w:val="0"/>
    <w:rPr>
      <w:rFonts w:eastAsia="仿宋_GB2312"/>
      <w:kern w:val="2"/>
      <w:sz w:val="28"/>
      <w:szCs w:val="24"/>
      <w:lang w:val="en-US" w:eastAsia="zh-CN" w:bidi="ar-SA"/>
    </w:rPr>
  </w:style>
  <w:style w:type="paragraph" w:customStyle="1" w:styleId="15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项目1"/>
    <w:basedOn w:val="1"/>
    <w:qFormat/>
    <w:uiPriority w:val="0"/>
    <w:pPr>
      <w:tabs>
        <w:tab w:val="left" w:pos="840"/>
      </w:tabs>
      <w:spacing w:after="60"/>
      <w:ind w:left="840" w:hanging="420"/>
    </w:pPr>
    <w:rPr>
      <w:rFonts w:ascii="宋体"/>
      <w:spacing w:val="4"/>
      <w:szCs w:val="20"/>
    </w:rPr>
  </w:style>
  <w:style w:type="paragraph" w:customStyle="1" w:styleId="164">
    <w:name w:val="编10号"/>
    <w:basedOn w:val="1"/>
    <w:qFormat/>
    <w:uiPriority w:val="0"/>
    <w:pPr>
      <w:tabs>
        <w:tab w:val="left" w:pos="1620"/>
      </w:tabs>
      <w:ind w:left="1620" w:hanging="360"/>
    </w:pPr>
  </w:style>
  <w:style w:type="paragraph" w:customStyle="1" w:styleId="165">
    <w:name w:val="段"/>
    <w:basedOn w:val="1"/>
    <w:qFormat/>
    <w:uiPriority w:val="0"/>
    <w:pPr>
      <w:ind w:firstLine="425"/>
    </w:pPr>
    <w:rPr>
      <w:rFonts w:ascii="宋体"/>
      <w:szCs w:val="20"/>
    </w:rPr>
  </w:style>
  <w:style w:type="paragraph" w:customStyle="1" w:styleId="166">
    <w:name w:val="Char Char Char Char"/>
    <w:basedOn w:val="1"/>
    <w:qFormat/>
    <w:uiPriority w:val="0"/>
    <w:pPr>
      <w:widowControl/>
      <w:spacing w:after="160" w:line="240" w:lineRule="exact"/>
      <w:jc w:val="left"/>
    </w:pPr>
    <w:rPr>
      <w:kern w:val="0"/>
      <w:sz w:val="24"/>
    </w:rPr>
  </w:style>
  <w:style w:type="paragraph" w:customStyle="1" w:styleId="16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8">
    <w:name w:val="bulletintext1"/>
    <w:qFormat/>
    <w:uiPriority w:val="0"/>
    <w:rPr>
      <w:rFonts w:hint="eastAsia" w:ascii="宋体" w:hAnsi="宋体" w:eastAsia="宋体"/>
      <w:sz w:val="18"/>
      <w:szCs w:val="18"/>
    </w:rPr>
  </w:style>
  <w:style w:type="paragraph" w:customStyle="1" w:styleId="169">
    <w:name w:val="Char1 Char Char Char Char Char Char"/>
    <w:basedOn w:val="1"/>
    <w:qFormat/>
    <w:uiPriority w:val="0"/>
    <w:rPr>
      <w:rFonts w:ascii="Tahoma" w:hAnsi="Tahoma"/>
      <w:sz w:val="24"/>
      <w:szCs w:val="20"/>
    </w:rPr>
  </w:style>
  <w:style w:type="paragraph" w:customStyle="1" w:styleId="170">
    <w:name w:val="Char Char2 Char Char Char Char"/>
    <w:basedOn w:val="18"/>
    <w:qFormat/>
    <w:uiPriority w:val="0"/>
    <w:rPr>
      <w:rFonts w:ascii="Tahoma" w:hAnsi="Tahoma"/>
      <w:sz w:val="24"/>
    </w:rPr>
  </w:style>
  <w:style w:type="paragraph" w:customStyle="1" w:styleId="171">
    <w:name w:val="Char Char Char"/>
    <w:basedOn w:val="18"/>
    <w:qFormat/>
    <w:uiPriority w:val="0"/>
    <w:rPr>
      <w:rFonts w:ascii="Tahoma" w:hAnsi="Tahoma"/>
      <w:sz w:val="24"/>
    </w:rPr>
  </w:style>
  <w:style w:type="paragraph" w:customStyle="1" w:styleId="172">
    <w:name w:val="正文缩进 New"/>
    <w:basedOn w:val="1"/>
    <w:qFormat/>
    <w:uiPriority w:val="0"/>
    <w:pPr>
      <w:ind w:firstLine="420" w:firstLineChars="200"/>
    </w:pPr>
    <w:rPr>
      <w:szCs w:val="20"/>
    </w:rPr>
  </w:style>
  <w:style w:type="paragraph" w:customStyle="1" w:styleId="17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4">
    <w:name w:val="tpc_content1"/>
    <w:qFormat/>
    <w:uiPriority w:val="0"/>
    <w:rPr>
      <w:sz w:val="20"/>
      <w:szCs w:val="20"/>
    </w:rPr>
  </w:style>
  <w:style w:type="character" w:customStyle="1" w:styleId="175">
    <w:name w:val="Char Char11"/>
    <w:qFormat/>
    <w:uiPriority w:val="0"/>
    <w:rPr>
      <w:b/>
      <w:kern w:val="44"/>
      <w:sz w:val="44"/>
    </w:rPr>
  </w:style>
  <w:style w:type="character" w:customStyle="1" w:styleId="176">
    <w:name w:val="Char Char10"/>
    <w:qFormat/>
    <w:uiPriority w:val="0"/>
    <w:rPr>
      <w:b/>
      <w:kern w:val="2"/>
      <w:sz w:val="28"/>
      <w:szCs w:val="28"/>
    </w:rPr>
  </w:style>
  <w:style w:type="character" w:customStyle="1" w:styleId="177">
    <w:name w:val="Char Char9"/>
    <w:qFormat/>
    <w:uiPriority w:val="0"/>
    <w:rPr>
      <w:b/>
      <w:kern w:val="2"/>
      <w:sz w:val="24"/>
      <w:szCs w:val="24"/>
    </w:rPr>
  </w:style>
  <w:style w:type="paragraph" w:customStyle="1" w:styleId="178">
    <w:name w:val="Char Char Char 字元 字元"/>
    <w:basedOn w:val="1"/>
    <w:qFormat/>
    <w:uiPriority w:val="0"/>
    <w:pPr>
      <w:spacing w:line="360" w:lineRule="auto"/>
      <w:ind w:firstLine="200" w:firstLineChars="200"/>
    </w:pPr>
    <w:rPr>
      <w:szCs w:val="20"/>
    </w:rPr>
  </w:style>
  <w:style w:type="paragraph" w:customStyle="1" w:styleId="17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1">
    <w:name w:val="style11"/>
    <w:qFormat/>
    <w:uiPriority w:val="0"/>
    <w:rPr>
      <w:b/>
      <w:bCs/>
      <w:color w:val="FF0000"/>
    </w:rPr>
  </w:style>
  <w:style w:type="character" w:customStyle="1" w:styleId="182">
    <w:name w:val="info"/>
    <w:basedOn w:val="71"/>
    <w:qFormat/>
    <w:uiPriority w:val="0"/>
  </w:style>
  <w:style w:type="paragraph" w:customStyle="1" w:styleId="183">
    <w:name w:val="样式 正文缩进 + 首行缩进:  2 字符"/>
    <w:basedOn w:val="2"/>
    <w:link w:val="184"/>
    <w:qFormat/>
    <w:uiPriority w:val="0"/>
    <w:pPr>
      <w:spacing w:line="360" w:lineRule="auto"/>
      <w:ind w:firstLine="480"/>
    </w:pPr>
    <w:rPr>
      <w:rFonts w:ascii="宋体" w:hAnsi="宋体"/>
      <w:color w:val="000000"/>
      <w:kern w:val="0"/>
      <w:sz w:val="24"/>
      <w:szCs w:val="20"/>
    </w:rPr>
  </w:style>
  <w:style w:type="character" w:customStyle="1" w:styleId="184">
    <w:name w:val="样式 正文缩进 + 首行缩进:  2 字符 Char"/>
    <w:link w:val="183"/>
    <w:qFormat/>
    <w:locked/>
    <w:uiPriority w:val="0"/>
    <w:rPr>
      <w:rFonts w:ascii="宋体" w:hAnsi="宋体" w:eastAsia="宋体"/>
      <w:color w:val="000000"/>
      <w:sz w:val="24"/>
      <w:lang w:bidi="ar-SA"/>
    </w:rPr>
  </w:style>
  <w:style w:type="paragraph" w:customStyle="1" w:styleId="185">
    <w:name w:val="正文2"/>
    <w:basedOn w:val="1"/>
    <w:link w:val="186"/>
    <w:qFormat/>
    <w:uiPriority w:val="0"/>
    <w:pPr>
      <w:spacing w:before="156" w:line="360" w:lineRule="auto"/>
      <w:ind w:firstLine="510" w:firstLineChars="200"/>
    </w:pPr>
    <w:rPr>
      <w:sz w:val="24"/>
      <w:szCs w:val="20"/>
    </w:rPr>
  </w:style>
  <w:style w:type="character" w:customStyle="1" w:styleId="186">
    <w:name w:val="正文2 Char"/>
    <w:link w:val="185"/>
    <w:qFormat/>
    <w:uiPriority w:val="0"/>
    <w:rPr>
      <w:rFonts w:eastAsia="宋体"/>
      <w:kern w:val="2"/>
      <w:sz w:val="24"/>
      <w:lang w:val="en-US" w:eastAsia="zh-CN" w:bidi="ar-SA"/>
    </w:rPr>
  </w:style>
  <w:style w:type="paragraph" w:customStyle="1" w:styleId="187">
    <w:name w:val="p0"/>
    <w:basedOn w:val="1"/>
    <w:qFormat/>
    <w:uiPriority w:val="0"/>
    <w:pPr>
      <w:widowControl/>
    </w:pPr>
    <w:rPr>
      <w:kern w:val="0"/>
      <w:szCs w:val="21"/>
    </w:rPr>
  </w:style>
  <w:style w:type="character" w:customStyle="1" w:styleId="188">
    <w:name w:val="param-name"/>
    <w:basedOn w:val="71"/>
    <w:qFormat/>
    <w:uiPriority w:val="99"/>
  </w:style>
  <w:style w:type="character" w:customStyle="1" w:styleId="189">
    <w:name w:val="日期 Char"/>
    <w:qFormat/>
    <w:uiPriority w:val="0"/>
    <w:rPr>
      <w:rFonts w:ascii="楷体_GB2312" w:eastAsia="楷体_GB2312"/>
      <w:b/>
      <w:kern w:val="2"/>
      <w:sz w:val="28"/>
      <w:lang w:val="en-US" w:eastAsia="zh-CN" w:bidi="ar-SA"/>
    </w:rPr>
  </w:style>
  <w:style w:type="character" w:customStyle="1" w:styleId="190">
    <w:name w:val="标题 4 Char"/>
    <w:qFormat/>
    <w:uiPriority w:val="0"/>
    <w:rPr>
      <w:rFonts w:ascii="Arial" w:hAnsi="Arial" w:eastAsia="黑体"/>
      <w:b/>
      <w:kern w:val="2"/>
      <w:sz w:val="28"/>
      <w:lang w:val="en-US" w:eastAsia="zh-CN" w:bidi="ar-SA"/>
    </w:rPr>
  </w:style>
  <w:style w:type="character" w:customStyle="1" w:styleId="191">
    <w:name w:val="标题 6 Char"/>
    <w:qFormat/>
    <w:uiPriority w:val="0"/>
    <w:rPr>
      <w:rFonts w:ascii="宋体" w:hAnsi="Arial" w:eastAsia="宋体"/>
      <w:sz w:val="24"/>
      <w:lang w:val="en-US" w:eastAsia="zh-CN" w:bidi="ar-SA"/>
    </w:rPr>
  </w:style>
  <w:style w:type="character" w:customStyle="1" w:styleId="192">
    <w:name w:val="标题 8 Char"/>
    <w:qFormat/>
    <w:uiPriority w:val="0"/>
    <w:rPr>
      <w:rFonts w:ascii="Arial" w:hAnsi="Arial" w:eastAsia="黑体"/>
      <w:sz w:val="24"/>
      <w:lang w:val="en-US" w:eastAsia="zh-CN" w:bidi="ar-SA"/>
    </w:rPr>
  </w:style>
  <w:style w:type="character" w:customStyle="1" w:styleId="193">
    <w:name w:val="标题 9 Char"/>
    <w:qFormat/>
    <w:uiPriority w:val="0"/>
    <w:rPr>
      <w:rFonts w:ascii="Arial" w:hAnsi="Arial" w:eastAsia="黑体"/>
      <w:sz w:val="24"/>
      <w:lang w:val="en-US" w:eastAsia="zh-CN" w:bidi="ar-SA"/>
    </w:rPr>
  </w:style>
  <w:style w:type="character" w:customStyle="1" w:styleId="194">
    <w:name w:val="标题 5 Char"/>
    <w:qFormat/>
    <w:uiPriority w:val="9"/>
    <w:rPr>
      <w:rFonts w:eastAsia="宋体"/>
      <w:sz w:val="24"/>
      <w:lang w:val="en-US" w:eastAsia="zh-CN" w:bidi="ar-SA"/>
    </w:rPr>
  </w:style>
  <w:style w:type="character" w:customStyle="1" w:styleId="195">
    <w:name w:val="正文文本 Char"/>
    <w:qFormat/>
    <w:locked/>
    <w:uiPriority w:val="0"/>
    <w:rPr>
      <w:rFonts w:eastAsia="仿宋_GB2312"/>
      <w:kern w:val="2"/>
      <w:sz w:val="28"/>
      <w:szCs w:val="24"/>
      <w:lang w:val="en-US" w:eastAsia="zh-CN" w:bidi="ar-SA"/>
    </w:rPr>
  </w:style>
  <w:style w:type="character" w:customStyle="1" w:styleId="196">
    <w:name w:val="正文文本缩进 2 Char"/>
    <w:qFormat/>
    <w:locked/>
    <w:uiPriority w:val="0"/>
    <w:rPr>
      <w:rFonts w:eastAsia="宋体"/>
      <w:kern w:val="2"/>
      <w:sz w:val="21"/>
      <w:szCs w:val="24"/>
      <w:lang w:val="en-US" w:eastAsia="zh-CN" w:bidi="ar-SA"/>
    </w:rPr>
  </w:style>
  <w:style w:type="character" w:customStyle="1" w:styleId="197">
    <w:name w:val="正文文本 2 Char"/>
    <w:qFormat/>
    <w:uiPriority w:val="0"/>
    <w:rPr>
      <w:rFonts w:ascii="隶书" w:eastAsia="隶书"/>
      <w:bCs/>
      <w:sz w:val="72"/>
      <w:szCs w:val="84"/>
      <w:lang w:val="en-US" w:eastAsia="zh-CN" w:bidi="ar-SA"/>
    </w:rPr>
  </w:style>
  <w:style w:type="character" w:customStyle="1" w:styleId="198">
    <w:name w:val="标题 7 Char"/>
    <w:qFormat/>
    <w:uiPriority w:val="0"/>
    <w:rPr>
      <w:rFonts w:ascii="宋体" w:hAnsi="Arial" w:eastAsia="宋体"/>
      <w:b/>
      <w:sz w:val="24"/>
      <w:lang w:val="en-US" w:eastAsia="zh-CN" w:bidi="ar-SA"/>
    </w:rPr>
  </w:style>
  <w:style w:type="character" w:customStyle="1" w:styleId="199">
    <w:name w:val="页眉 Char"/>
    <w:qFormat/>
    <w:uiPriority w:val="0"/>
    <w:rPr>
      <w:rFonts w:eastAsia="宋体"/>
      <w:kern w:val="2"/>
      <w:sz w:val="18"/>
      <w:szCs w:val="18"/>
      <w:lang w:val="en-US" w:eastAsia="zh-CN" w:bidi="ar-SA"/>
    </w:rPr>
  </w:style>
  <w:style w:type="character" w:customStyle="1" w:styleId="200">
    <w:name w:val="批注文字 Char"/>
    <w:qFormat/>
    <w:uiPriority w:val="0"/>
    <w:rPr>
      <w:rFonts w:eastAsia="宋体"/>
      <w:kern w:val="2"/>
      <w:sz w:val="21"/>
      <w:szCs w:val="24"/>
      <w:lang w:val="en-US" w:eastAsia="zh-CN" w:bidi="ar-SA"/>
    </w:rPr>
  </w:style>
  <w:style w:type="character" w:customStyle="1" w:styleId="201">
    <w:name w:val="汇视源正文 Char"/>
    <w:link w:val="202"/>
    <w:qFormat/>
    <w:uiPriority w:val="0"/>
    <w:rPr>
      <w:rFonts w:cs="宋体"/>
      <w:kern w:val="2"/>
      <w:sz w:val="24"/>
      <w:lang w:val="en-US" w:eastAsia="zh-CN" w:bidi="ar-SA"/>
    </w:rPr>
  </w:style>
  <w:style w:type="paragraph" w:customStyle="1" w:styleId="202">
    <w:name w:val="汇视源正文"/>
    <w:link w:val="20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3">
    <w:name w:val="样式 列表编号 + 段后: 0.5 行"/>
    <w:basedOn w:val="15"/>
    <w:qFormat/>
    <w:uiPriority w:val="2"/>
    <w:pPr>
      <w:tabs>
        <w:tab w:val="left" w:pos="840"/>
      </w:tabs>
      <w:spacing w:afterLines="0"/>
      <w:ind w:left="425" w:hanging="425"/>
    </w:pPr>
    <w:rPr>
      <w:rFonts w:cs="宋体"/>
    </w:rPr>
  </w:style>
  <w:style w:type="paragraph" w:customStyle="1" w:styleId="20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5">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6">
    <w:name w:val="标题 字符"/>
    <w:link w:val="59"/>
    <w:qFormat/>
    <w:locked/>
    <w:uiPriority w:val="0"/>
    <w:rPr>
      <w:rFonts w:ascii="Calibri Light" w:hAnsi="Calibri Light" w:eastAsia="宋体"/>
      <w:b/>
      <w:bCs/>
      <w:kern w:val="2"/>
      <w:sz w:val="32"/>
      <w:szCs w:val="32"/>
      <w:lang w:val="en-US" w:eastAsia="zh-CN" w:bidi="ar-SA"/>
    </w:rPr>
  </w:style>
  <w:style w:type="character" w:customStyle="1" w:styleId="207">
    <w:name w:val="Date Char"/>
    <w:qFormat/>
    <w:locked/>
    <w:uiPriority w:val="0"/>
    <w:rPr>
      <w:rFonts w:ascii="宋体"/>
      <w:sz w:val="21"/>
      <w:lang w:val="zh-CN"/>
    </w:rPr>
  </w:style>
  <w:style w:type="character" w:customStyle="1" w:styleId="208">
    <w:name w:val="Normal Indent Char"/>
    <w:qFormat/>
    <w:locked/>
    <w:uiPriority w:val="0"/>
    <w:rPr>
      <w:rFonts w:ascii="宋体" w:eastAsia="宋体"/>
      <w:snapToGrid w:val="0"/>
      <w:color w:val="000000"/>
      <w:kern w:val="28"/>
      <w:sz w:val="28"/>
    </w:rPr>
  </w:style>
  <w:style w:type="character" w:customStyle="1" w:styleId="209">
    <w:name w:val="Plain Text Char"/>
    <w:qFormat/>
    <w:locked/>
    <w:uiPriority w:val="0"/>
    <w:rPr>
      <w:rFonts w:ascii="宋体" w:hAnsi="Courier New" w:eastAsia="宋体"/>
      <w:snapToGrid w:val="0"/>
      <w:sz w:val="21"/>
    </w:rPr>
  </w:style>
  <w:style w:type="character" w:customStyle="1" w:styleId="210">
    <w:name w:val="日期 Char1"/>
    <w:qFormat/>
    <w:uiPriority w:val="99"/>
    <w:rPr>
      <w:rFonts w:ascii="Times New Roman" w:hAnsi="Times New Roman" w:eastAsia="宋体" w:cs="Times New Roman"/>
      <w:sz w:val="24"/>
      <w:szCs w:val="24"/>
    </w:rPr>
  </w:style>
  <w:style w:type="character" w:customStyle="1" w:styleId="211">
    <w:name w:val="纯文本 Char1"/>
    <w:link w:val="212"/>
    <w:qFormat/>
    <w:uiPriority w:val="0"/>
    <w:rPr>
      <w:rFonts w:ascii="宋体" w:hAnsi="Courier New" w:eastAsia="宋体" w:cs="Courier New"/>
      <w:sz w:val="21"/>
      <w:szCs w:val="21"/>
    </w:rPr>
  </w:style>
  <w:style w:type="paragraph" w:customStyle="1" w:styleId="212">
    <w:name w:val="纯文本1"/>
    <w:basedOn w:val="1"/>
    <w:link w:val="211"/>
    <w:qFormat/>
    <w:uiPriority w:val="0"/>
    <w:rPr>
      <w:rFonts w:ascii="宋体" w:hAnsi="Courier New" w:cs="Courier New"/>
      <w:kern w:val="0"/>
      <w:szCs w:val="21"/>
    </w:rPr>
  </w:style>
  <w:style w:type="paragraph" w:customStyle="1" w:styleId="21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4">
    <w:name w:val="列出段落112"/>
    <w:basedOn w:val="1"/>
    <w:link w:val="238"/>
    <w:qFormat/>
    <w:uiPriority w:val="0"/>
    <w:pPr>
      <w:adjustRightInd w:val="0"/>
      <w:spacing w:line="360" w:lineRule="auto"/>
      <w:ind w:firstLine="200" w:firstLineChars="200"/>
    </w:pPr>
    <w:rPr>
      <w:rFonts w:eastAsia="楷体_GB2312" w:cs="Lucida Sans"/>
      <w:sz w:val="24"/>
    </w:rPr>
  </w:style>
  <w:style w:type="paragraph" w:customStyle="1" w:styleId="215">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7">
    <w:name w:val="Header Char"/>
    <w:qFormat/>
    <w:locked/>
    <w:uiPriority w:val="0"/>
    <w:rPr>
      <w:rFonts w:ascii="Times New Roman" w:hAnsi="Times New Roman" w:eastAsia="宋体" w:cs="Times New Roman"/>
      <w:sz w:val="18"/>
      <w:szCs w:val="18"/>
    </w:rPr>
  </w:style>
  <w:style w:type="paragraph" w:customStyle="1" w:styleId="2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0">
    <w:name w:val="Comment Text Char"/>
    <w:qFormat/>
    <w:locked/>
    <w:uiPriority w:val="0"/>
    <w:rPr>
      <w:rFonts w:ascii="Times New Roman" w:hAnsi="Times New Roman" w:eastAsia="宋体" w:cs="Times New Roman"/>
      <w:kern w:val="0"/>
      <w:sz w:val="24"/>
      <w:szCs w:val="24"/>
      <w:lang w:val="zh-CN" w:eastAsia="zh-CN"/>
    </w:rPr>
  </w:style>
  <w:style w:type="paragraph" w:customStyle="1" w:styleId="22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3">
    <w:name w:val="Char Char Char Char1"/>
    <w:basedOn w:val="1"/>
    <w:qFormat/>
    <w:uiPriority w:val="0"/>
    <w:rPr>
      <w:rFonts w:ascii="Tahoma" w:hAnsi="Tahoma"/>
      <w:sz w:val="24"/>
      <w:szCs w:val="20"/>
    </w:rPr>
  </w:style>
  <w:style w:type="paragraph" w:customStyle="1" w:styleId="22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7">
    <w:name w:val="正文2 Char Char"/>
    <w:qFormat/>
    <w:uiPriority w:val="0"/>
    <w:rPr>
      <w:kern w:val="2"/>
      <w:sz w:val="24"/>
    </w:rPr>
  </w:style>
  <w:style w:type="character" w:customStyle="1" w:styleId="228">
    <w:name w:val="普通文字 Char Char3"/>
    <w:qFormat/>
    <w:uiPriority w:val="0"/>
    <w:rPr>
      <w:rFonts w:ascii="宋体" w:hAnsi="Courier New"/>
      <w:kern w:val="2"/>
      <w:sz w:val="24"/>
      <w:szCs w:val="24"/>
    </w:rPr>
  </w:style>
  <w:style w:type="character" w:customStyle="1" w:styleId="229">
    <w:name w:val="特点 Char2"/>
    <w:qFormat/>
    <w:uiPriority w:val="0"/>
    <w:rPr>
      <w:rFonts w:ascii="Times New Roman" w:hAnsi="Times New Roman" w:eastAsia="宋体" w:cs="Times New Roman"/>
      <w:szCs w:val="24"/>
    </w:rPr>
  </w:style>
  <w:style w:type="character" w:customStyle="1" w:styleId="230">
    <w:name w:val="批注框文本 字符1"/>
    <w:basedOn w:val="71"/>
    <w:link w:val="39"/>
    <w:qFormat/>
    <w:uiPriority w:val="0"/>
    <w:rPr>
      <w:kern w:val="2"/>
      <w:sz w:val="18"/>
      <w:szCs w:val="18"/>
    </w:rPr>
  </w:style>
  <w:style w:type="character" w:customStyle="1" w:styleId="231">
    <w:name w:val="正文文本缩进 3 字符"/>
    <w:basedOn w:val="71"/>
    <w:link w:val="53"/>
    <w:qFormat/>
    <w:uiPriority w:val="0"/>
    <w:rPr>
      <w:kern w:val="2"/>
      <w:sz w:val="16"/>
      <w:szCs w:val="16"/>
    </w:rPr>
  </w:style>
  <w:style w:type="character" w:customStyle="1" w:styleId="232">
    <w:name w:val="HTML 预设格式 字符"/>
    <w:basedOn w:val="71"/>
    <w:link w:val="57"/>
    <w:qFormat/>
    <w:uiPriority w:val="0"/>
    <w:rPr>
      <w:rFonts w:ascii="黑体" w:hAnsi="Courier New" w:eastAsia="黑体" w:cs="Courier New"/>
    </w:rPr>
  </w:style>
  <w:style w:type="character" w:customStyle="1" w:styleId="233">
    <w:name w:val="批注主题 字符"/>
    <w:basedOn w:val="200"/>
    <w:link w:val="60"/>
    <w:qFormat/>
    <w:uiPriority w:val="0"/>
    <w:rPr>
      <w:rFonts w:eastAsia="宋体"/>
      <w:b/>
      <w:bCs/>
      <w:kern w:val="2"/>
      <w:sz w:val="24"/>
      <w:szCs w:val="24"/>
      <w:lang w:val="en-US" w:eastAsia="zh-CN" w:bidi="ar-SA"/>
    </w:rPr>
  </w:style>
  <w:style w:type="character" w:customStyle="1" w:styleId="234">
    <w:name w:val="正文文本首行缩进 字符"/>
    <w:basedOn w:val="195"/>
    <w:link w:val="61"/>
    <w:qFormat/>
    <w:uiPriority w:val="0"/>
    <w:rPr>
      <w:rFonts w:eastAsia="仿宋_GB2312"/>
      <w:kern w:val="2"/>
      <w:sz w:val="21"/>
      <w:szCs w:val="24"/>
      <w:lang w:val="en-US" w:eastAsia="zh-CN" w:bidi="ar-SA"/>
    </w:rPr>
  </w:style>
  <w:style w:type="character" w:customStyle="1" w:styleId="235">
    <w:name w:val="正文文本首行缩进 2 字符"/>
    <w:basedOn w:val="97"/>
    <w:link w:val="62"/>
    <w:qFormat/>
    <w:uiPriority w:val="0"/>
    <w:rPr>
      <w:rFonts w:eastAsia="宋体"/>
      <w:kern w:val="2"/>
      <w:sz w:val="21"/>
      <w:szCs w:val="24"/>
      <w:lang w:val="en-US" w:eastAsia="zh-CN" w:bidi="ar-SA"/>
    </w:rPr>
  </w:style>
  <w:style w:type="paragraph" w:customStyle="1" w:styleId="236">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8">
    <w:name w:val="列出段落 Char"/>
    <w:link w:val="214"/>
    <w:qFormat/>
    <w:uiPriority w:val="0"/>
    <w:rPr>
      <w:rFonts w:eastAsia="楷体_GB2312" w:cs="Lucida Sans"/>
      <w:kern w:val="2"/>
      <w:sz w:val="24"/>
      <w:szCs w:val="24"/>
    </w:rPr>
  </w:style>
  <w:style w:type="paragraph" w:customStyle="1" w:styleId="23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0">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1">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2">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3">
    <w:name w:val="正文缩进2格"/>
    <w:basedOn w:val="1"/>
    <w:link w:val="244"/>
    <w:qFormat/>
    <w:uiPriority w:val="0"/>
    <w:pPr>
      <w:spacing w:line="600" w:lineRule="exact"/>
      <w:ind w:firstLine="639" w:firstLineChars="206"/>
    </w:pPr>
    <w:rPr>
      <w:rFonts w:ascii="仿宋_GB2312" w:hAnsi="宋体" w:eastAsia="仿宋_GB2312"/>
      <w:kern w:val="0"/>
      <w:sz w:val="31"/>
      <w:szCs w:val="20"/>
    </w:rPr>
  </w:style>
  <w:style w:type="character" w:customStyle="1" w:styleId="244">
    <w:name w:val="正文缩进2格 Char"/>
    <w:link w:val="243"/>
    <w:qFormat/>
    <w:uiPriority w:val="0"/>
    <w:rPr>
      <w:rFonts w:ascii="仿宋_GB2312" w:hAnsi="宋体" w:eastAsia="仿宋_GB2312"/>
      <w:sz w:val="31"/>
    </w:rPr>
  </w:style>
  <w:style w:type="paragraph" w:customStyle="1" w:styleId="24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正文1级"/>
    <w:link w:val="28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4">
    <w:name w:val="正文1级 Char Char"/>
    <w:link w:val="283"/>
    <w:qFormat/>
    <w:uiPriority w:val="0"/>
    <w:rPr>
      <w:bCs/>
      <w:kern w:val="44"/>
      <w:sz w:val="24"/>
      <w:szCs w:val="44"/>
    </w:rPr>
  </w:style>
  <w:style w:type="character" w:customStyle="1" w:styleId="285">
    <w:name w:val="Char Char1"/>
    <w:qFormat/>
    <w:uiPriority w:val="0"/>
    <w:rPr>
      <w:rFonts w:ascii="宋体" w:hAnsi="Courier New" w:eastAsia="宋体"/>
      <w:kern w:val="2"/>
      <w:sz w:val="21"/>
      <w:lang w:val="en-US" w:eastAsia="zh-CN" w:bidi="ar-SA"/>
    </w:rPr>
  </w:style>
  <w:style w:type="paragraph" w:customStyle="1" w:styleId="286">
    <w:name w:val="列出段落2"/>
    <w:basedOn w:val="1"/>
    <w:qFormat/>
    <w:uiPriority w:val="0"/>
    <w:pPr>
      <w:spacing w:line="440" w:lineRule="exact"/>
      <w:ind w:firstLine="420" w:firstLineChars="200"/>
    </w:pPr>
    <w:rPr>
      <w:rFonts w:eastAsia="仿宋_GB2312"/>
      <w:sz w:val="24"/>
    </w:rPr>
  </w:style>
  <w:style w:type="paragraph" w:customStyle="1" w:styleId="287">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列出段落21"/>
    <w:basedOn w:val="1"/>
    <w:qFormat/>
    <w:uiPriority w:val="0"/>
    <w:pPr>
      <w:ind w:firstLine="420" w:firstLineChars="200"/>
    </w:pPr>
    <w:rPr>
      <w:rFonts w:ascii="Calibri" w:hAnsi="Calibri"/>
      <w:szCs w:val="22"/>
    </w:rPr>
  </w:style>
  <w:style w:type="paragraph" w:customStyle="1" w:styleId="29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_Style 151"/>
    <w:basedOn w:val="1"/>
    <w:qFormat/>
    <w:uiPriority w:val="0"/>
    <w:rPr>
      <w:rFonts w:ascii="Tahoma" w:hAnsi="Tahoma"/>
      <w:sz w:val="24"/>
      <w:szCs w:val="20"/>
    </w:rPr>
  </w:style>
  <w:style w:type="paragraph" w:customStyle="1" w:styleId="29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7">
    <w:name w:val="font01"/>
    <w:basedOn w:val="71"/>
    <w:qFormat/>
    <w:uiPriority w:val="0"/>
    <w:rPr>
      <w:rFonts w:hint="eastAsia" w:ascii="宋体" w:hAnsi="宋体" w:eastAsia="宋体" w:cs="宋体"/>
      <w:color w:val="000000"/>
      <w:sz w:val="22"/>
      <w:szCs w:val="22"/>
      <w:u w:val="none"/>
    </w:rPr>
  </w:style>
  <w:style w:type="character" w:customStyle="1" w:styleId="298">
    <w:name w:val="font11"/>
    <w:basedOn w:val="71"/>
    <w:qFormat/>
    <w:uiPriority w:val="0"/>
    <w:rPr>
      <w:rFonts w:hint="eastAsia" w:ascii="宋体" w:hAnsi="宋体" w:eastAsia="宋体" w:cs="宋体"/>
      <w:color w:val="FF0000"/>
      <w:sz w:val="22"/>
      <w:szCs w:val="22"/>
      <w:u w:val="none"/>
    </w:rPr>
  </w:style>
  <w:style w:type="character" w:customStyle="1" w:styleId="299">
    <w:name w:val="font41"/>
    <w:basedOn w:val="71"/>
    <w:qFormat/>
    <w:uiPriority w:val="0"/>
    <w:rPr>
      <w:rFonts w:hint="default" w:ascii="等线" w:hAnsi="等线" w:eastAsia="等线" w:cs="等线"/>
      <w:color w:val="FF0000"/>
      <w:sz w:val="22"/>
      <w:szCs w:val="22"/>
      <w:u w:val="none"/>
    </w:rPr>
  </w:style>
  <w:style w:type="character" w:customStyle="1" w:styleId="300">
    <w:name w:val="font21"/>
    <w:basedOn w:val="71"/>
    <w:qFormat/>
    <w:uiPriority w:val="0"/>
    <w:rPr>
      <w:rFonts w:hint="default" w:ascii="等线" w:hAnsi="等线" w:eastAsia="等线" w:cs="等线"/>
      <w:color w:val="000000"/>
      <w:sz w:val="22"/>
      <w:szCs w:val="22"/>
      <w:u w:val="none"/>
    </w:rPr>
  </w:style>
  <w:style w:type="character" w:customStyle="1" w:styleId="301">
    <w:name w:val="font51"/>
    <w:basedOn w:val="71"/>
    <w:qFormat/>
    <w:uiPriority w:val="0"/>
    <w:rPr>
      <w:rFonts w:hint="default" w:ascii="等线" w:hAnsi="等线" w:eastAsia="等线" w:cs="等线"/>
      <w:color w:val="FF0000"/>
      <w:sz w:val="22"/>
      <w:szCs w:val="22"/>
      <w:u w:val="none"/>
    </w:rPr>
  </w:style>
  <w:style w:type="character" w:customStyle="1" w:styleId="302">
    <w:name w:val="font61"/>
    <w:basedOn w:val="71"/>
    <w:qFormat/>
    <w:uiPriority w:val="0"/>
    <w:rPr>
      <w:rFonts w:hint="default" w:ascii="等线" w:hAnsi="等线" w:eastAsia="等线" w:cs="等线"/>
      <w:color w:val="000000"/>
      <w:sz w:val="22"/>
      <w:szCs w:val="22"/>
      <w:u w:val="none"/>
    </w:rPr>
  </w:style>
  <w:style w:type="paragraph" w:customStyle="1" w:styleId="30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8">
    <w:name w:val="未处理的提及1"/>
    <w:basedOn w:val="71"/>
    <w:unhideWhenUsed/>
    <w:qFormat/>
    <w:uiPriority w:val="0"/>
    <w:rPr>
      <w:color w:val="605E5C"/>
      <w:shd w:val="clear" w:color="auto" w:fill="E1DFDD"/>
    </w:rPr>
  </w:style>
  <w:style w:type="paragraph" w:customStyle="1" w:styleId="309">
    <w:name w:val="p15"/>
    <w:basedOn w:val="1"/>
    <w:qFormat/>
    <w:uiPriority w:val="0"/>
    <w:pPr>
      <w:widowControl/>
      <w:adjustRightInd w:val="0"/>
    </w:pPr>
    <w:rPr>
      <w:rFonts w:ascii="宋体" w:hAnsi="宋体" w:cs="宋体"/>
      <w:kern w:val="0"/>
      <w:sz w:val="20"/>
      <w:szCs w:val="20"/>
    </w:rPr>
  </w:style>
  <w:style w:type="character" w:customStyle="1" w:styleId="310">
    <w:name w:val="bookmark-item"/>
    <w:basedOn w:val="71"/>
    <w:qFormat/>
    <w:uiPriority w:val="0"/>
  </w:style>
  <w:style w:type="paragraph" w:customStyle="1" w:styleId="31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2">
    <w:name w:val="题注 字符"/>
    <w:link w:val="16"/>
    <w:qFormat/>
    <w:uiPriority w:val="0"/>
    <w:rPr>
      <w:rFonts w:ascii="Calibri" w:hAnsi="Calibri"/>
      <w:kern w:val="2"/>
    </w:rPr>
  </w:style>
  <w:style w:type="paragraph" w:customStyle="1" w:styleId="313">
    <w:name w:val="索引 11"/>
    <w:basedOn w:val="1"/>
    <w:next w:val="1"/>
    <w:qFormat/>
    <w:uiPriority w:val="99"/>
    <w:pPr>
      <w:spacing w:line="360" w:lineRule="auto"/>
    </w:pPr>
    <w:rPr>
      <w:rFonts w:ascii="仿宋_GB2312" w:eastAsia="仿宋_GB2312"/>
      <w:sz w:val="24"/>
      <w:szCs w:val="20"/>
    </w:rPr>
  </w:style>
  <w:style w:type="paragraph" w:customStyle="1" w:styleId="314">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5">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6">
    <w:name w:val="页脚 Char2"/>
    <w:qFormat/>
    <w:locked/>
    <w:uiPriority w:val="99"/>
    <w:rPr>
      <w:kern w:val="2"/>
      <w:sz w:val="18"/>
      <w:szCs w:val="18"/>
    </w:rPr>
  </w:style>
  <w:style w:type="character" w:customStyle="1" w:styleId="317">
    <w:name w:val="页眉 Char2"/>
    <w:qFormat/>
    <w:uiPriority w:val="99"/>
    <w:rPr>
      <w:kern w:val="2"/>
      <w:sz w:val="18"/>
      <w:szCs w:val="18"/>
    </w:rPr>
  </w:style>
  <w:style w:type="character" w:customStyle="1" w:styleId="318">
    <w:name w:val="Default Char"/>
    <w:link w:val="144"/>
    <w:qFormat/>
    <w:uiPriority w:val="0"/>
    <w:rPr>
      <w:color w:val="000000"/>
      <w:sz w:val="24"/>
      <w:szCs w:val="24"/>
    </w:rPr>
  </w:style>
  <w:style w:type="paragraph" w:customStyle="1" w:styleId="31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0">
    <w:name w:val="称呼 字符"/>
    <w:basedOn w:val="71"/>
    <w:link w:val="20"/>
    <w:qFormat/>
    <w:uiPriority w:val="0"/>
    <w:rPr>
      <w:rFonts w:ascii="仿宋_GB2312" w:eastAsia="仿宋_GB2312"/>
      <w:kern w:val="2"/>
      <w:sz w:val="28"/>
    </w:rPr>
  </w:style>
  <w:style w:type="character" w:customStyle="1" w:styleId="321">
    <w:name w:val="正文文本 3 字符"/>
    <w:basedOn w:val="71"/>
    <w:link w:val="21"/>
    <w:qFormat/>
    <w:uiPriority w:val="0"/>
    <w:rPr>
      <w:kern w:val="2"/>
      <w:sz w:val="21"/>
    </w:rPr>
  </w:style>
  <w:style w:type="character" w:customStyle="1" w:styleId="322">
    <w:name w:val="HTML 地址 字符"/>
    <w:basedOn w:val="71"/>
    <w:link w:val="30"/>
    <w:qFormat/>
    <w:uiPriority w:val="0"/>
    <w:rPr>
      <w:rFonts w:ascii="宋体" w:hAnsi="宋体"/>
      <w:i/>
      <w:iCs/>
      <w:sz w:val="24"/>
      <w:szCs w:val="24"/>
    </w:rPr>
  </w:style>
  <w:style w:type="character" w:customStyle="1" w:styleId="323">
    <w:name w:val="尾注文本 字符"/>
    <w:basedOn w:val="71"/>
    <w:link w:val="38"/>
    <w:qFormat/>
    <w:uiPriority w:val="0"/>
    <w:rPr>
      <w:kern w:val="2"/>
      <w:sz w:val="21"/>
      <w:szCs w:val="24"/>
      <w:lang w:val="zh-CN"/>
    </w:rPr>
  </w:style>
  <w:style w:type="character" w:customStyle="1" w:styleId="324">
    <w:name w:val="签名 字符"/>
    <w:basedOn w:val="71"/>
    <w:link w:val="42"/>
    <w:qFormat/>
    <w:uiPriority w:val="0"/>
    <w:rPr>
      <w:rFonts w:eastAsia="仿宋_GB2312"/>
      <w:sz w:val="24"/>
    </w:rPr>
  </w:style>
  <w:style w:type="character" w:customStyle="1" w:styleId="325">
    <w:name w:val="副标题 字符"/>
    <w:basedOn w:val="71"/>
    <w:link w:val="47"/>
    <w:qFormat/>
    <w:uiPriority w:val="0"/>
    <w:rPr>
      <w:rFonts w:ascii="Arial" w:hAnsi="Arial" w:eastAsia="隶书"/>
      <w:b/>
      <w:bCs/>
      <w:kern w:val="28"/>
      <w:sz w:val="44"/>
      <w:szCs w:val="32"/>
    </w:rPr>
  </w:style>
  <w:style w:type="character" w:customStyle="1" w:styleId="326">
    <w:name w:val="脚注文本 字符"/>
    <w:basedOn w:val="71"/>
    <w:link w:val="50"/>
    <w:qFormat/>
    <w:uiPriority w:val="0"/>
    <w:rPr>
      <w:rFonts w:ascii="Calibri"/>
      <w:color w:val="0000FF"/>
      <w:sz w:val="21"/>
    </w:rPr>
  </w:style>
  <w:style w:type="character" w:customStyle="1" w:styleId="327">
    <w:name w:val="表格非标题文字 Char"/>
    <w:link w:val="328"/>
    <w:qFormat/>
    <w:uiPriority w:val="0"/>
    <w:rPr>
      <w:rFonts w:ascii="Futura Bk" w:hAnsi="Futura Bk"/>
      <w:kern w:val="2"/>
      <w:sz w:val="18"/>
      <w:szCs w:val="21"/>
    </w:rPr>
  </w:style>
  <w:style w:type="paragraph" w:customStyle="1" w:styleId="328">
    <w:name w:val="表格非标题文字"/>
    <w:link w:val="32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9">
    <w:name w:val="*正文 Char"/>
    <w:link w:val="330"/>
    <w:qFormat/>
    <w:uiPriority w:val="0"/>
    <w:rPr>
      <w:rFonts w:ascii="宋体" w:hAnsi="宋体"/>
      <w:sz w:val="24"/>
    </w:rPr>
  </w:style>
  <w:style w:type="paragraph" w:customStyle="1" w:styleId="330">
    <w:name w:val="*正文"/>
    <w:basedOn w:val="1"/>
    <w:link w:val="329"/>
    <w:qFormat/>
    <w:uiPriority w:val="0"/>
    <w:pPr>
      <w:adjustRightInd w:val="0"/>
      <w:snapToGrid w:val="0"/>
      <w:spacing w:line="360" w:lineRule="auto"/>
      <w:ind w:firstLine="482"/>
      <w:jc w:val="left"/>
    </w:pPr>
    <w:rPr>
      <w:rFonts w:ascii="宋体" w:hAnsi="宋体"/>
      <w:kern w:val="0"/>
      <w:sz w:val="24"/>
      <w:szCs w:val="20"/>
    </w:rPr>
  </w:style>
  <w:style w:type="character" w:customStyle="1" w:styleId="331">
    <w:name w:val="Char Char71"/>
    <w:qFormat/>
    <w:uiPriority w:val="0"/>
    <w:rPr>
      <w:rFonts w:eastAsia="宋体"/>
      <w:kern w:val="2"/>
      <w:sz w:val="21"/>
      <w:szCs w:val="24"/>
      <w:lang w:val="en-US" w:eastAsia="zh-CN" w:bidi="ar-SA"/>
    </w:rPr>
  </w:style>
  <w:style w:type="character" w:customStyle="1" w:styleId="332">
    <w:name w:val="Char Char6"/>
    <w:qFormat/>
    <w:uiPriority w:val="0"/>
    <w:rPr>
      <w:rFonts w:eastAsia="宋体"/>
      <w:kern w:val="2"/>
      <w:sz w:val="21"/>
      <w:szCs w:val="24"/>
      <w:lang w:val="en-US" w:eastAsia="zh-CN" w:bidi="ar-SA"/>
    </w:rPr>
  </w:style>
  <w:style w:type="character" w:customStyle="1" w:styleId="333">
    <w:name w:val="正文首行缩进 Char1"/>
    <w:qFormat/>
    <w:uiPriority w:val="0"/>
    <w:rPr>
      <w:rFonts w:ascii="宋体" w:hAnsi="Times New Roman" w:eastAsia="宋体" w:cs="Times New Roman"/>
      <w:snapToGrid w:val="0"/>
      <w:kern w:val="2"/>
      <w:sz w:val="24"/>
      <w:szCs w:val="21"/>
      <w:lang w:val="zh-CN"/>
    </w:rPr>
  </w:style>
  <w:style w:type="character" w:customStyle="1" w:styleId="334">
    <w:name w:val="Char Char28"/>
    <w:qFormat/>
    <w:uiPriority w:val="6"/>
    <w:rPr>
      <w:rFonts w:ascii="仿宋_GB2312" w:hAnsi="仿宋_GB2312" w:eastAsia="仿宋_GB2312"/>
      <w:kern w:val="1"/>
      <w:sz w:val="28"/>
    </w:rPr>
  </w:style>
  <w:style w:type="character" w:customStyle="1" w:styleId="33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6">
    <w:name w:val="Heading 1 Char_a7bee19d-6ee1-4f59-9a95-63e8ae457081"/>
    <w:qFormat/>
    <w:uiPriority w:val="6"/>
    <w:rPr>
      <w:rFonts w:ascii="Times New Roman" w:hAnsi="Times New Roman" w:eastAsia="黑体" w:cs="Times New Roman"/>
      <w:b/>
      <w:kern w:val="0"/>
      <w:sz w:val="24"/>
      <w:szCs w:val="24"/>
    </w:rPr>
  </w:style>
  <w:style w:type="character" w:customStyle="1" w:styleId="337">
    <w:name w:val="U_正文 Char"/>
    <w:link w:val="338"/>
    <w:qFormat/>
    <w:uiPriority w:val="0"/>
    <w:rPr>
      <w:sz w:val="24"/>
      <w:szCs w:val="24"/>
    </w:rPr>
  </w:style>
  <w:style w:type="paragraph" w:customStyle="1" w:styleId="338">
    <w:name w:val="U_正文"/>
    <w:basedOn w:val="1"/>
    <w:link w:val="337"/>
    <w:qFormat/>
    <w:uiPriority w:val="0"/>
    <w:pPr>
      <w:spacing w:beforeLines="20" w:afterLines="20" w:line="300" w:lineRule="auto"/>
      <w:ind w:firstLine="200" w:firstLineChars="200"/>
    </w:pPr>
    <w:rPr>
      <w:kern w:val="0"/>
      <w:sz w:val="24"/>
    </w:rPr>
  </w:style>
  <w:style w:type="character" w:customStyle="1" w:styleId="339">
    <w:name w:val="HTML 地址 Char1"/>
    <w:qFormat/>
    <w:uiPriority w:val="0"/>
    <w:rPr>
      <w:rFonts w:ascii="Times New Roman" w:hAnsi="Times New Roman" w:eastAsia="宋体" w:cs="Times New Roman"/>
      <w:i/>
      <w:iCs/>
      <w:szCs w:val="24"/>
    </w:rPr>
  </w:style>
  <w:style w:type="character" w:customStyle="1" w:styleId="340">
    <w:name w:val="批注主题 Char1"/>
    <w:qFormat/>
    <w:uiPriority w:val="0"/>
    <w:rPr>
      <w:b/>
      <w:bCs/>
      <w:kern w:val="2"/>
      <w:sz w:val="21"/>
      <w:szCs w:val="24"/>
    </w:rPr>
  </w:style>
  <w:style w:type="character" w:customStyle="1" w:styleId="341">
    <w:name w:val="Char Char51"/>
    <w:qFormat/>
    <w:uiPriority w:val="0"/>
    <w:rPr>
      <w:rFonts w:ascii="宋体" w:hAnsi="Courier New" w:eastAsia="宋体"/>
      <w:kern w:val="2"/>
      <w:sz w:val="21"/>
      <w:lang w:val="en-US" w:eastAsia="zh-CN"/>
    </w:rPr>
  </w:style>
  <w:style w:type="character" w:customStyle="1" w:styleId="342">
    <w:name w:val="表正文 Char"/>
    <w:qFormat/>
    <w:uiPriority w:val="0"/>
    <w:rPr>
      <w:rFonts w:ascii="宋体" w:eastAsia="宋体"/>
      <w:snapToGrid w:val="0"/>
      <w:color w:val="000000"/>
      <w:kern w:val="28"/>
      <w:sz w:val="28"/>
      <w:lang w:val="en-US" w:eastAsia="zh-CN" w:bidi="ar-SA"/>
    </w:rPr>
  </w:style>
  <w:style w:type="character" w:customStyle="1" w:styleId="343">
    <w:name w:val="Char Char34"/>
    <w:qFormat/>
    <w:uiPriority w:val="6"/>
    <w:rPr>
      <w:b/>
      <w:kern w:val="1"/>
      <w:sz w:val="28"/>
      <w:szCs w:val="28"/>
    </w:rPr>
  </w:style>
  <w:style w:type="character" w:customStyle="1" w:styleId="344">
    <w:name w:val="哈哈正文 Char"/>
    <w:link w:val="345"/>
    <w:qFormat/>
    <w:uiPriority w:val="0"/>
    <w:rPr>
      <w:rFonts w:ascii="宋体" w:hAnsi="宋体"/>
      <w:kern w:val="2"/>
      <w:sz w:val="24"/>
    </w:rPr>
  </w:style>
  <w:style w:type="paragraph" w:customStyle="1" w:styleId="345">
    <w:name w:val="哈哈正文"/>
    <w:basedOn w:val="1"/>
    <w:link w:val="344"/>
    <w:qFormat/>
    <w:uiPriority w:val="0"/>
    <w:pPr>
      <w:spacing w:line="360" w:lineRule="auto"/>
      <w:ind w:firstLine="200" w:firstLineChars="200"/>
    </w:pPr>
    <w:rPr>
      <w:rFonts w:ascii="宋体" w:hAnsi="宋体"/>
      <w:sz w:val="24"/>
      <w:szCs w:val="20"/>
    </w:rPr>
  </w:style>
  <w:style w:type="character" w:customStyle="1" w:styleId="346">
    <w:name w:val="txt"/>
    <w:qFormat/>
    <w:uiPriority w:val="0"/>
    <w:rPr>
      <w:rFonts w:ascii="仿宋_GB2312" w:eastAsia="微软雅黑"/>
      <w:b/>
      <w:kern w:val="2"/>
      <w:sz w:val="32"/>
      <w:szCs w:val="32"/>
      <w:lang w:val="en-US" w:eastAsia="zh-CN" w:bidi="ar-SA"/>
    </w:rPr>
  </w:style>
  <w:style w:type="character" w:customStyle="1" w:styleId="347">
    <w:name w:val="二级标题 Char Char"/>
    <w:qFormat/>
    <w:uiPriority w:val="0"/>
    <w:rPr>
      <w:rFonts w:ascii="宋体" w:hAnsi="宋体" w:eastAsia="宋体"/>
      <w:b/>
      <w:snapToGrid w:val="0"/>
      <w:kern w:val="2"/>
      <w:sz w:val="24"/>
      <w:szCs w:val="24"/>
      <w:lang w:val="en-US" w:eastAsia="zh-CN" w:bidi="ar-SA"/>
    </w:rPr>
  </w:style>
  <w:style w:type="character" w:customStyle="1" w:styleId="348">
    <w:name w:val="Char Char32"/>
    <w:qFormat/>
    <w:uiPriority w:val="6"/>
    <w:rPr>
      <w:b/>
      <w:kern w:val="1"/>
      <w:sz w:val="24"/>
      <w:szCs w:val="24"/>
    </w:rPr>
  </w:style>
  <w:style w:type="character" w:customStyle="1" w:styleId="349">
    <w:name w:val="PI Char1"/>
    <w:qFormat/>
    <w:uiPriority w:val="0"/>
    <w:rPr>
      <w:rFonts w:ascii="宋体" w:hAnsi="宋体"/>
      <w:kern w:val="2"/>
      <w:sz w:val="24"/>
      <w:szCs w:val="24"/>
    </w:rPr>
  </w:style>
  <w:style w:type="character" w:customStyle="1" w:styleId="350">
    <w:name w:val="tw4winTerm"/>
    <w:qFormat/>
    <w:uiPriority w:val="0"/>
    <w:rPr>
      <w:color w:val="0000FF"/>
    </w:rPr>
  </w:style>
  <w:style w:type="character" w:customStyle="1" w:styleId="351">
    <w:name w:val="Footer Char_349d8ccd-87a8-4174-b318-483ee852d82b"/>
    <w:qFormat/>
    <w:uiPriority w:val="0"/>
    <w:rPr>
      <w:rFonts w:eastAsia="宋体"/>
      <w:kern w:val="2"/>
      <w:sz w:val="18"/>
      <w:lang w:val="en-US" w:eastAsia="zh-CN" w:bidi="ar-SA"/>
    </w:rPr>
  </w:style>
  <w:style w:type="character" w:customStyle="1" w:styleId="352">
    <w:name w:val="普通文字 Char Char1"/>
    <w:qFormat/>
    <w:uiPriority w:val="0"/>
    <w:rPr>
      <w:rFonts w:ascii="宋体" w:hAnsi="Courier New"/>
      <w:kern w:val="2"/>
      <w:sz w:val="21"/>
    </w:rPr>
  </w:style>
  <w:style w:type="character" w:customStyle="1" w:styleId="353">
    <w:name w:val="Char Char101"/>
    <w:qFormat/>
    <w:uiPriority w:val="6"/>
    <w:rPr>
      <w:rFonts w:ascii="宋体" w:hAnsi="宋体"/>
      <w:kern w:val="2"/>
      <w:sz w:val="21"/>
      <w:szCs w:val="24"/>
      <w:lang w:val="en-US" w:eastAsia="zh-CN"/>
    </w:rPr>
  </w:style>
  <w:style w:type="character" w:customStyle="1" w:styleId="354">
    <w:name w:val="链接"/>
    <w:qFormat/>
    <w:uiPriority w:val="0"/>
    <w:rPr>
      <w:color w:val="0000FF"/>
      <w:sz w:val="21"/>
      <w:szCs w:val="21"/>
      <w:u w:val="single"/>
    </w:rPr>
  </w:style>
  <w:style w:type="character" w:customStyle="1" w:styleId="355">
    <w:name w:val="h4 Char"/>
    <w:qFormat/>
    <w:uiPriority w:val="0"/>
    <w:rPr>
      <w:rFonts w:ascii="Arial" w:hAnsi="Arial" w:eastAsia="黑体"/>
      <w:b/>
      <w:bCs/>
      <w:kern w:val="2"/>
      <w:sz w:val="28"/>
      <w:szCs w:val="28"/>
      <w:lang w:val="zh-CN" w:eastAsia="zh-CN" w:bidi="ar-SA"/>
    </w:rPr>
  </w:style>
  <w:style w:type="character" w:customStyle="1" w:styleId="356">
    <w:name w:val="5正文 Char"/>
    <w:link w:val="357"/>
    <w:qFormat/>
    <w:uiPriority w:val="0"/>
    <w:rPr>
      <w:rFonts w:ascii="仿宋_GB2312" w:hAnsi="微软雅黑" w:eastAsia="仿宋_GB2312"/>
      <w:sz w:val="28"/>
      <w:szCs w:val="21"/>
    </w:rPr>
  </w:style>
  <w:style w:type="paragraph" w:customStyle="1" w:styleId="357">
    <w:name w:val="5正文"/>
    <w:basedOn w:val="1"/>
    <w:link w:val="356"/>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8">
    <w:name w:val="样式6 Char"/>
    <w:qFormat/>
    <w:uiPriority w:val="0"/>
    <w:rPr>
      <w:rFonts w:ascii="仿宋_GB2312" w:hAnsi="宋体" w:eastAsia="仿宋_GB2312"/>
      <w:b/>
      <w:bCs/>
      <w:kern w:val="2"/>
      <w:sz w:val="24"/>
      <w:szCs w:val="24"/>
      <w:lang w:val="en-US" w:eastAsia="zh-CN" w:bidi="ar-SA"/>
    </w:rPr>
  </w:style>
  <w:style w:type="character" w:customStyle="1" w:styleId="359">
    <w:name w:val="Char Char14"/>
    <w:qFormat/>
    <w:uiPriority w:val="6"/>
    <w:rPr>
      <w:rFonts w:ascii="黑体" w:hAnsi="黑体" w:eastAsia="黑体"/>
    </w:rPr>
  </w:style>
  <w:style w:type="character" w:customStyle="1" w:styleId="360">
    <w:name w:val="Heading 2 Hidden Char"/>
    <w:qFormat/>
    <w:uiPriority w:val="0"/>
    <w:rPr>
      <w:rFonts w:ascii="仿宋_GB2312" w:eastAsia="仿宋_GB2312"/>
      <w:b/>
      <w:bCs/>
      <w:kern w:val="2"/>
      <w:sz w:val="24"/>
      <w:szCs w:val="24"/>
      <w:lang w:val="zh-CN" w:eastAsia="zh-CN" w:bidi="ar-SA"/>
    </w:rPr>
  </w:style>
  <w:style w:type="character" w:customStyle="1" w:styleId="361">
    <w:name w:val="表正文 Char1"/>
    <w:qFormat/>
    <w:uiPriority w:val="0"/>
    <w:rPr>
      <w:rFonts w:ascii="宋体" w:eastAsia="宋体"/>
      <w:snapToGrid w:val="0"/>
      <w:color w:val="000000"/>
      <w:kern w:val="28"/>
      <w:sz w:val="28"/>
    </w:rPr>
  </w:style>
  <w:style w:type="character" w:customStyle="1" w:styleId="362">
    <w:name w:val="blue1"/>
    <w:basedOn w:val="71"/>
    <w:qFormat/>
    <w:uiPriority w:val="0"/>
    <w:rPr>
      <w:rFonts w:ascii="Arial" w:hAnsi="Arial" w:eastAsia="黑体" w:cs="Arial"/>
      <w:snapToGrid w:val="0"/>
      <w:kern w:val="0"/>
      <w:szCs w:val="21"/>
    </w:rPr>
  </w:style>
  <w:style w:type="character" w:customStyle="1" w:styleId="363">
    <w:name w:val="标书1 Char"/>
    <w:qFormat/>
    <w:uiPriority w:val="0"/>
    <w:rPr>
      <w:rFonts w:eastAsia="宋体"/>
      <w:b/>
      <w:bCs/>
      <w:kern w:val="44"/>
      <w:sz w:val="44"/>
      <w:szCs w:val="44"/>
      <w:lang w:val="en-US" w:eastAsia="zh-CN" w:bidi="ar-SA"/>
    </w:rPr>
  </w:style>
  <w:style w:type="character" w:customStyle="1" w:styleId="364">
    <w:name w:val="样式5 Char"/>
    <w:qFormat/>
    <w:uiPriority w:val="0"/>
    <w:rPr>
      <w:rFonts w:ascii="仿宋_GB2312" w:hAnsi="仿宋" w:eastAsia="仿宋_GB2312"/>
      <w:kern w:val="2"/>
      <w:sz w:val="24"/>
      <w:szCs w:val="24"/>
    </w:rPr>
  </w:style>
  <w:style w:type="character" w:customStyle="1" w:styleId="365">
    <w:name w:val="样式4 Char"/>
    <w:qFormat/>
    <w:uiPriority w:val="0"/>
    <w:rPr>
      <w:rFonts w:ascii="仿宋_GB2312" w:hAnsi="仿宋" w:eastAsia="仿宋_GB2312"/>
      <w:b/>
      <w:kern w:val="2"/>
      <w:sz w:val="32"/>
      <w:szCs w:val="32"/>
      <w:lang w:bidi="ar-SA"/>
    </w:rPr>
  </w:style>
  <w:style w:type="character" w:customStyle="1" w:styleId="366">
    <w:name w:val="插图说明 Char"/>
    <w:qFormat/>
    <w:uiPriority w:val="0"/>
    <w:rPr>
      <w:rFonts w:eastAsia="黑体"/>
      <w:sz w:val="24"/>
      <w:lang w:val="en-US" w:eastAsia="zh-CN"/>
    </w:rPr>
  </w:style>
  <w:style w:type="character" w:customStyle="1" w:styleId="367">
    <w:name w:val="Char Char24"/>
    <w:qFormat/>
    <w:uiPriority w:val="6"/>
    <w:rPr>
      <w:kern w:val="1"/>
      <w:sz w:val="21"/>
    </w:rPr>
  </w:style>
  <w:style w:type="character" w:customStyle="1" w:styleId="368">
    <w:name w:val="普通文字 Char1 Char"/>
    <w:qFormat/>
    <w:uiPriority w:val="0"/>
    <w:rPr>
      <w:rFonts w:ascii="宋体" w:hAnsi="Courier New" w:eastAsia="宋体"/>
      <w:kern w:val="2"/>
      <w:sz w:val="21"/>
      <w:szCs w:val="24"/>
      <w:lang w:val="en-US" w:eastAsia="zh-CN" w:bidi="ar-SA"/>
    </w:rPr>
  </w:style>
  <w:style w:type="character" w:customStyle="1" w:styleId="369">
    <w:name w:val="h3 Char1"/>
    <w:qFormat/>
    <w:uiPriority w:val="0"/>
    <w:rPr>
      <w:rFonts w:eastAsia="宋体"/>
      <w:b/>
      <w:bCs/>
      <w:kern w:val="2"/>
      <w:sz w:val="32"/>
      <w:szCs w:val="32"/>
      <w:lang w:bidi="ar-SA"/>
    </w:rPr>
  </w:style>
  <w:style w:type="character" w:customStyle="1" w:styleId="370">
    <w:name w:val="标题 Char1"/>
    <w:qFormat/>
    <w:uiPriority w:val="0"/>
    <w:rPr>
      <w:rFonts w:ascii="Cambria" w:hAnsi="Cambria" w:eastAsia="宋体" w:cs="Times New Roman"/>
      <w:b/>
      <w:bCs/>
      <w:sz w:val="32"/>
      <w:szCs w:val="32"/>
      <w:lang w:bidi="ar-SA"/>
    </w:rPr>
  </w:style>
  <w:style w:type="character" w:customStyle="1" w:styleId="371">
    <w:name w:val="gf正文1 Char"/>
    <w:qFormat/>
    <w:uiPriority w:val="0"/>
    <w:rPr>
      <w:rFonts w:ascii="宋体" w:hAnsi="宋体" w:eastAsia="宋体" w:cs="宋体"/>
      <w:kern w:val="2"/>
      <w:sz w:val="24"/>
      <w:szCs w:val="24"/>
      <w:lang w:val="en-US" w:eastAsia="zh-CN" w:bidi="ar-SA"/>
    </w:rPr>
  </w:style>
  <w:style w:type="character" w:customStyle="1" w:styleId="372">
    <w:name w:val="正文文本缩进 Char1"/>
    <w:qFormat/>
    <w:uiPriority w:val="0"/>
    <w:rPr>
      <w:rFonts w:ascii="Calibri" w:hAnsi="Calibri"/>
      <w:sz w:val="28"/>
    </w:rPr>
  </w:style>
  <w:style w:type="character" w:customStyle="1" w:styleId="373">
    <w:name w:val="No Spacing Char"/>
    <w:link w:val="374"/>
    <w:qFormat/>
    <w:uiPriority w:val="1"/>
    <w:rPr>
      <w:sz w:val="22"/>
      <w:szCs w:val="22"/>
    </w:rPr>
  </w:style>
  <w:style w:type="paragraph" w:customStyle="1" w:styleId="374">
    <w:name w:val="无间隔1"/>
    <w:link w:val="373"/>
    <w:qFormat/>
    <w:uiPriority w:val="1"/>
    <w:rPr>
      <w:rFonts w:ascii="Times New Roman" w:hAnsi="Times New Roman" w:eastAsia="宋体" w:cs="Times New Roman"/>
      <w:sz w:val="22"/>
      <w:szCs w:val="22"/>
      <w:lang w:val="en-US" w:eastAsia="zh-CN" w:bidi="ar-SA"/>
    </w:rPr>
  </w:style>
  <w:style w:type="character" w:customStyle="1" w:styleId="375">
    <w:name w:val="样式7 Char"/>
    <w:qFormat/>
    <w:uiPriority w:val="0"/>
    <w:rPr>
      <w:rFonts w:ascii="仿宋_GB2312" w:hAnsi="仿宋" w:eastAsia="仿宋_GB2312"/>
      <w:b/>
      <w:kern w:val="2"/>
      <w:sz w:val="24"/>
      <w:szCs w:val="24"/>
    </w:rPr>
  </w:style>
  <w:style w:type="character" w:customStyle="1" w:styleId="376">
    <w:name w:val="font12gray1"/>
    <w:qFormat/>
    <w:uiPriority w:val="0"/>
    <w:rPr>
      <w:rFonts w:ascii="仿宋_GB2312" w:eastAsia="微软雅黑"/>
      <w:b/>
      <w:spacing w:val="300"/>
      <w:kern w:val="2"/>
      <w:sz w:val="18"/>
      <w:szCs w:val="18"/>
      <w:lang w:val="en-US" w:eastAsia="zh-CN" w:bidi="ar-SA"/>
    </w:rPr>
  </w:style>
  <w:style w:type="character" w:customStyle="1" w:styleId="377">
    <w:name w:val="表名 Char"/>
    <w:qFormat/>
    <w:uiPriority w:val="0"/>
    <w:rPr>
      <w:rFonts w:eastAsia="宋体"/>
      <w:b/>
      <w:bCs/>
      <w:kern w:val="2"/>
      <w:sz w:val="24"/>
      <w:szCs w:val="24"/>
      <w:lang w:val="en-US" w:eastAsia="zh-CN" w:bidi="ar-SA"/>
    </w:rPr>
  </w:style>
  <w:style w:type="character" w:customStyle="1" w:styleId="378">
    <w:name w:val="Document Map Char"/>
    <w:qFormat/>
    <w:uiPriority w:val="0"/>
    <w:rPr>
      <w:rFonts w:eastAsia="宋体"/>
      <w:kern w:val="2"/>
      <w:sz w:val="21"/>
      <w:szCs w:val="24"/>
      <w:lang w:val="en-US" w:eastAsia="zh-CN" w:bidi="ar-SA"/>
    </w:rPr>
  </w:style>
  <w:style w:type="character" w:customStyle="1" w:styleId="379">
    <w:name w:val="纯文本 Char_0"/>
    <w:link w:val="380"/>
    <w:qFormat/>
    <w:uiPriority w:val="0"/>
    <w:rPr>
      <w:rFonts w:ascii="宋体" w:hAnsi="Courier New"/>
      <w:kern w:val="2"/>
      <w:sz w:val="21"/>
      <w:szCs w:val="21"/>
    </w:rPr>
  </w:style>
  <w:style w:type="paragraph" w:customStyle="1" w:styleId="380">
    <w:name w:val="纯文本_0_0"/>
    <w:basedOn w:val="381"/>
    <w:link w:val="379"/>
    <w:qFormat/>
    <w:uiPriority w:val="0"/>
    <w:rPr>
      <w:rFonts w:ascii="宋体" w:hAnsi="Courier New"/>
      <w:szCs w:val="21"/>
    </w:rPr>
  </w:style>
  <w:style w:type="paragraph" w:customStyle="1" w:styleId="3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qFormat/>
    <w:uiPriority w:val="0"/>
    <w:rPr>
      <w:rFonts w:eastAsia="宋体"/>
      <w:kern w:val="2"/>
      <w:sz w:val="18"/>
      <w:szCs w:val="18"/>
      <w:lang w:val="en-US" w:eastAsia="zh-CN" w:bidi="ar-SA"/>
    </w:rPr>
  </w:style>
  <w:style w:type="character" w:customStyle="1" w:styleId="383">
    <w:name w:val="正文 项目2 Char"/>
    <w:basedOn w:val="384"/>
    <w:qFormat/>
    <w:uiPriority w:val="0"/>
    <w:rPr>
      <w:rFonts w:ascii="仿宋_GB2312" w:hAnsi="仿宋_GB2312" w:eastAsia="仿宋_GB2312"/>
      <w:kern w:val="2"/>
      <w:sz w:val="24"/>
      <w:lang w:bidi="ar-SA"/>
    </w:rPr>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h Char Char1"/>
    <w:qFormat/>
    <w:uiPriority w:val="0"/>
    <w:rPr>
      <w:rFonts w:eastAsia="宋体"/>
      <w:kern w:val="2"/>
      <w:sz w:val="18"/>
      <w:szCs w:val="18"/>
      <w:lang w:val="en-US" w:eastAsia="zh-CN" w:bidi="ar-SA"/>
    </w:rPr>
  </w:style>
  <w:style w:type="character" w:customStyle="1" w:styleId="386">
    <w:name w:val="px14"/>
    <w:qFormat/>
    <w:uiPriority w:val="0"/>
    <w:rPr>
      <w:rFonts w:ascii="仿宋_GB2312" w:eastAsia="微软雅黑" w:cs="Times New Roman"/>
      <w:b/>
      <w:kern w:val="2"/>
      <w:sz w:val="32"/>
      <w:szCs w:val="32"/>
      <w:lang w:val="en-US" w:eastAsia="zh-CN" w:bidi="ar-SA"/>
    </w:rPr>
  </w:style>
  <w:style w:type="character" w:customStyle="1" w:styleId="387">
    <w:name w:val="HTML 预设格式 Char1"/>
    <w:qFormat/>
    <w:uiPriority w:val="0"/>
    <w:rPr>
      <w:rFonts w:ascii="Courier New" w:hAnsi="Courier New" w:eastAsia="宋体" w:cs="Courier New"/>
      <w:sz w:val="20"/>
      <w:szCs w:val="20"/>
    </w:rPr>
  </w:style>
  <w:style w:type="character" w:customStyle="1" w:styleId="388">
    <w:name w:val="普通文字 Char1"/>
    <w:qFormat/>
    <w:uiPriority w:val="0"/>
    <w:rPr>
      <w:rFonts w:ascii="宋体" w:hAnsi="Courier New" w:eastAsia="宋体"/>
      <w:kern w:val="2"/>
      <w:sz w:val="21"/>
      <w:lang w:val="en-US" w:eastAsia="zh-CN"/>
    </w:rPr>
  </w:style>
  <w:style w:type="character" w:customStyle="1" w:styleId="389">
    <w:name w:val="hei16b1"/>
    <w:qFormat/>
    <w:uiPriority w:val="0"/>
    <w:rPr>
      <w:rFonts w:hint="default" w:ascii="Arial" w:hAnsi="Arial" w:cs="Arial"/>
      <w:b/>
      <w:bCs/>
      <w:color w:val="000000"/>
      <w:sz w:val="24"/>
      <w:szCs w:val="24"/>
    </w:rPr>
  </w:style>
  <w:style w:type="character" w:customStyle="1" w:styleId="390">
    <w:name w:val="正文（绿盟科技） Char"/>
    <w:link w:val="391"/>
    <w:qFormat/>
    <w:uiPriority w:val="0"/>
    <w:rPr>
      <w:rFonts w:ascii="Arial" w:hAnsi="Arial"/>
      <w:sz w:val="21"/>
      <w:szCs w:val="21"/>
    </w:rPr>
  </w:style>
  <w:style w:type="paragraph" w:customStyle="1" w:styleId="391">
    <w:name w:val="正文（绿盟科技）"/>
    <w:link w:val="390"/>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qFormat/>
    <w:uiPriority w:val="6"/>
    <w:rPr>
      <w:rFonts w:ascii="宋体" w:hAnsi="宋体"/>
      <w:i/>
      <w:sz w:val="24"/>
      <w:szCs w:val="24"/>
    </w:rPr>
  </w:style>
  <w:style w:type="character" w:customStyle="1" w:styleId="393">
    <w:name w:val="Char Char72"/>
    <w:qFormat/>
    <w:uiPriority w:val="0"/>
    <w:rPr>
      <w:rFonts w:eastAsia="宋体"/>
      <w:kern w:val="2"/>
      <w:sz w:val="21"/>
      <w:szCs w:val="24"/>
      <w:lang w:val="en-US" w:eastAsia="zh-CN" w:bidi="ar-SA"/>
    </w:rPr>
  </w:style>
  <w:style w:type="character" w:customStyle="1" w:styleId="394">
    <w:name w:val="正文文本缩进 Char2"/>
    <w:qFormat/>
    <w:uiPriority w:val="0"/>
    <w:rPr>
      <w:rFonts w:ascii="Times New Roman" w:hAnsi="Times New Roman" w:eastAsia="宋体" w:cs="Times New Roman"/>
      <w:snapToGrid w:val="0"/>
      <w:kern w:val="0"/>
      <w:szCs w:val="24"/>
    </w:rPr>
  </w:style>
  <w:style w:type="character" w:customStyle="1" w:styleId="395">
    <w:name w:val="样式2 Char"/>
    <w:qFormat/>
    <w:uiPriority w:val="0"/>
    <w:rPr>
      <w:rFonts w:ascii="仿宋_GB2312" w:hAnsi="仿宋" w:eastAsia="仿宋_GB2312" w:cs="仿宋_GB2312"/>
      <w:b/>
      <w:bCs/>
      <w:sz w:val="32"/>
      <w:szCs w:val="30"/>
      <w:lang w:val="zh-CN"/>
    </w:rPr>
  </w:style>
  <w:style w:type="character" w:customStyle="1" w:styleId="396">
    <w:name w:val="表格名称[858D7CFB-ED40-4347-BF05-701D383B685F]"/>
    <w:link w:val="397"/>
    <w:qFormat/>
    <w:uiPriority w:val="0"/>
    <w:rPr>
      <w:sz w:val="32"/>
    </w:rPr>
  </w:style>
  <w:style w:type="paragraph" w:customStyle="1" w:styleId="397">
    <w:name w:val="表格名称"/>
    <w:basedOn w:val="4"/>
    <w:link w:val="396"/>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0"/>
    <w:rPr>
      <w:rFonts w:eastAsia="宋体"/>
      <w:b/>
      <w:sz w:val="24"/>
      <w:lang w:val="en-GB" w:eastAsia="zh-CN" w:bidi="ar-SA"/>
    </w:rPr>
  </w:style>
  <w:style w:type="character" w:customStyle="1" w:styleId="399">
    <w:name w:val="c7 style3"/>
    <w:qFormat/>
    <w:uiPriority w:val="0"/>
  </w:style>
  <w:style w:type="character" w:customStyle="1" w:styleId="400">
    <w:name w:val="正文文本 3 Char1"/>
    <w:qFormat/>
    <w:uiPriority w:val="99"/>
    <w:rPr>
      <w:rFonts w:ascii="Times New Roman" w:hAnsi="Times New Roman" w:eastAsia="宋体" w:cs="Times New Roman"/>
      <w:sz w:val="16"/>
      <w:szCs w:val="16"/>
    </w:rPr>
  </w:style>
  <w:style w:type="character" w:customStyle="1" w:styleId="401">
    <w:name w:val="tw4winInternal"/>
    <w:qFormat/>
    <w:uiPriority w:val="0"/>
    <w:rPr>
      <w:rFonts w:ascii="Courier New" w:hAnsi="Courier New" w:cs="Courier New"/>
      <w:color w:val="FF0000"/>
      <w:lang w:val="en-US" w:eastAsia="zh-CN"/>
    </w:rPr>
  </w:style>
  <w:style w:type="character" w:customStyle="1" w:styleId="402">
    <w:name w:val="shadow11"/>
    <w:qFormat/>
    <w:uiPriority w:val="0"/>
    <w:rPr>
      <w:color w:val="000000"/>
      <w:sz w:val="21"/>
    </w:rPr>
  </w:style>
  <w:style w:type="character" w:customStyle="1" w:styleId="403">
    <w:name w:val="正文非缩进 Char3"/>
    <w:qFormat/>
    <w:uiPriority w:val="0"/>
    <w:rPr>
      <w:rFonts w:ascii="宋体" w:eastAsia="宋体"/>
      <w:snapToGrid w:val="0"/>
      <w:color w:val="000000"/>
      <w:kern w:val="28"/>
      <w:sz w:val="28"/>
      <w:lang w:val="en-US" w:eastAsia="zh-CN" w:bidi="ar-SA"/>
    </w:rPr>
  </w:style>
  <w:style w:type="character" w:customStyle="1" w:styleId="404">
    <w:name w:val="签名 Char1"/>
    <w:qFormat/>
    <w:uiPriority w:val="0"/>
    <w:rPr>
      <w:rFonts w:ascii="Times New Roman" w:hAnsi="Times New Roman" w:eastAsia="宋体" w:cs="Times New Roman"/>
      <w:szCs w:val="24"/>
    </w:rPr>
  </w:style>
  <w:style w:type="character" w:customStyle="1" w:styleId="405">
    <w:name w:val="Char Char18"/>
    <w:qFormat/>
    <w:uiPriority w:val="6"/>
    <w:rPr>
      <w:rFonts w:ascii="宋体" w:hAnsi="宋体"/>
      <w:sz w:val="28"/>
    </w:rPr>
  </w:style>
  <w:style w:type="character" w:customStyle="1" w:styleId="406">
    <w:name w:val="Char Char22"/>
    <w:qFormat/>
    <w:uiPriority w:val="6"/>
    <w:rPr>
      <w:rFonts w:ascii="宋体" w:hAnsi="宋体"/>
      <w:kern w:val="1"/>
      <w:sz w:val="24"/>
      <w:szCs w:val="24"/>
    </w:rPr>
  </w:style>
  <w:style w:type="character" w:customStyle="1" w:styleId="407">
    <w:name w:val="pt141"/>
    <w:qFormat/>
    <w:uiPriority w:val="0"/>
    <w:rPr>
      <w:color w:val="330066"/>
      <w:sz w:val="22"/>
      <w:szCs w:val="22"/>
    </w:rPr>
  </w:style>
  <w:style w:type="character" w:customStyle="1" w:styleId="408">
    <w:name w:val="Char Char611"/>
    <w:qFormat/>
    <w:uiPriority w:val="0"/>
    <w:rPr>
      <w:rFonts w:eastAsia="宋体"/>
      <w:kern w:val="2"/>
      <w:sz w:val="21"/>
      <w:szCs w:val="24"/>
      <w:lang w:val="en-US" w:eastAsia="zh-CN" w:bidi="ar-SA"/>
    </w:rPr>
  </w:style>
  <w:style w:type="character" w:customStyle="1" w:styleId="409">
    <w:name w:val="highlight1"/>
    <w:qFormat/>
    <w:uiPriority w:val="0"/>
    <w:rPr>
      <w:rFonts w:ascii="仿宋_GB2312" w:eastAsia="微软雅黑"/>
      <w:b/>
      <w:kern w:val="2"/>
      <w:sz w:val="23"/>
      <w:szCs w:val="23"/>
      <w:lang w:val="en-US" w:eastAsia="zh-CN" w:bidi="ar-SA"/>
    </w:rPr>
  </w:style>
  <w:style w:type="character" w:customStyle="1" w:styleId="410">
    <w:name w:val="my正文 Char"/>
    <w:link w:val="411"/>
    <w:qFormat/>
    <w:uiPriority w:val="0"/>
    <w:rPr>
      <w:rFonts w:ascii="Tahoma" w:hAnsi="Tahoma"/>
      <w:sz w:val="24"/>
      <w:szCs w:val="24"/>
    </w:rPr>
  </w:style>
  <w:style w:type="paragraph" w:customStyle="1" w:styleId="411">
    <w:name w:val="my正文"/>
    <w:basedOn w:val="1"/>
    <w:link w:val="410"/>
    <w:qFormat/>
    <w:uiPriority w:val="0"/>
    <w:pPr>
      <w:spacing w:line="360" w:lineRule="auto"/>
      <w:ind w:firstLine="480" w:firstLineChars="200"/>
    </w:pPr>
    <w:rPr>
      <w:rFonts w:ascii="Tahoma" w:hAnsi="Tahoma"/>
      <w:kern w:val="0"/>
      <w:sz w:val="24"/>
    </w:rPr>
  </w:style>
  <w:style w:type="character" w:customStyle="1" w:styleId="412">
    <w:name w:val="正文缩进 Char2"/>
    <w:qFormat/>
    <w:uiPriority w:val="0"/>
    <w:rPr>
      <w:rFonts w:ascii="宋体" w:eastAsia="宋体"/>
      <w:snapToGrid w:val="0"/>
      <w:color w:val="000000"/>
      <w:kern w:val="28"/>
      <w:sz w:val="28"/>
      <w:lang w:val="en-US" w:eastAsia="zh-CN" w:bidi="ar-SA"/>
    </w:rPr>
  </w:style>
  <w:style w:type="character" w:customStyle="1" w:styleId="413">
    <w:name w:val="Used by Word for text of Help footnotes Char Char1"/>
    <w:qFormat/>
    <w:uiPriority w:val="0"/>
    <w:rPr>
      <w:color w:val="0000FF"/>
      <w:sz w:val="21"/>
    </w:rPr>
  </w:style>
  <w:style w:type="character" w:customStyle="1" w:styleId="414">
    <w:name w:val="FA正文 Char Char"/>
    <w:qFormat/>
    <w:uiPriority w:val="0"/>
    <w:rPr>
      <w:rFonts w:hAnsi="宋体"/>
      <w:kern w:val="2"/>
      <w:sz w:val="24"/>
      <w:lang w:bidi="ar-SA"/>
    </w:rPr>
  </w:style>
  <w:style w:type="character" w:customStyle="1" w:styleId="415">
    <w:name w:val="纯文本 字符"/>
    <w:qFormat/>
    <w:uiPriority w:val="0"/>
    <w:rPr>
      <w:rFonts w:ascii="宋体" w:hAnsi="Courier New" w:eastAsia="宋体" w:cs="Arial"/>
      <w:snapToGrid w:val="0"/>
      <w:kern w:val="2"/>
      <w:sz w:val="21"/>
      <w:szCs w:val="21"/>
      <w:lang w:val="en-US" w:eastAsia="zh-CN" w:bidi="ar-SA"/>
    </w:rPr>
  </w:style>
  <w:style w:type="character" w:customStyle="1" w:styleId="416">
    <w:name w:val="3级 Char"/>
    <w:link w:val="417"/>
    <w:qFormat/>
    <w:uiPriority w:val="0"/>
    <w:rPr>
      <w:rFonts w:ascii="宋体" w:hAnsi="宋体"/>
      <w:b/>
      <w:bCs/>
      <w:sz w:val="28"/>
    </w:rPr>
  </w:style>
  <w:style w:type="paragraph" w:customStyle="1" w:styleId="417">
    <w:name w:val="3级"/>
    <w:basedOn w:val="418"/>
    <w:link w:val="416"/>
    <w:qFormat/>
    <w:uiPriority w:val="0"/>
    <w:pPr>
      <w:ind w:left="0" w:right="466" w:firstLine="288"/>
    </w:pPr>
    <w:rPr>
      <w:rFonts w:hAnsi="宋体"/>
      <w:snapToGrid/>
    </w:rPr>
  </w:style>
  <w:style w:type="paragraph" w:customStyle="1" w:styleId="418">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9">
    <w:name w:val="myp11"/>
    <w:qFormat/>
    <w:uiPriority w:val="0"/>
    <w:rPr>
      <w:rFonts w:ascii="仿宋_GB2312" w:eastAsia="微软雅黑"/>
      <w:b/>
      <w:kern w:val="2"/>
      <w:sz w:val="32"/>
      <w:szCs w:val="32"/>
      <w:lang w:val="en-US" w:eastAsia="zh-CN" w:bidi="ar-SA"/>
    </w:rPr>
  </w:style>
  <w:style w:type="character" w:customStyle="1" w:styleId="420">
    <w:name w:val="文档结构图 Char1"/>
    <w:qFormat/>
    <w:uiPriority w:val="0"/>
    <w:rPr>
      <w:kern w:val="2"/>
      <w:sz w:val="21"/>
      <w:szCs w:val="24"/>
      <w:shd w:val="clear" w:color="auto" w:fill="000080"/>
    </w:rPr>
  </w:style>
  <w:style w:type="character" w:customStyle="1" w:styleId="421">
    <w:name w:val="H6 Char"/>
    <w:qFormat/>
    <w:uiPriority w:val="0"/>
    <w:rPr>
      <w:rFonts w:ascii="Arial" w:hAnsi="Arial" w:eastAsia="黑体"/>
      <w:b/>
      <w:bCs/>
      <w:kern w:val="2"/>
      <w:sz w:val="24"/>
      <w:szCs w:val="24"/>
    </w:rPr>
  </w:style>
  <w:style w:type="character" w:customStyle="1" w:styleId="422">
    <w:name w:val="Char Char91"/>
    <w:qFormat/>
    <w:uiPriority w:val="0"/>
    <w:rPr>
      <w:rFonts w:eastAsia="宋体"/>
      <w:kern w:val="2"/>
      <w:sz w:val="18"/>
      <w:szCs w:val="18"/>
      <w:lang w:val="en-US" w:eastAsia="zh-CN" w:bidi="ar-SA"/>
    </w:rPr>
  </w:style>
  <w:style w:type="character" w:customStyle="1" w:styleId="423">
    <w:name w:val="副标题 Char1"/>
    <w:qFormat/>
    <w:uiPriority w:val="0"/>
    <w:rPr>
      <w:rFonts w:ascii="Cambria" w:hAnsi="Cambria" w:eastAsia="宋体" w:cs="Times New Roman"/>
      <w:b/>
      <w:bCs/>
      <w:snapToGrid w:val="0"/>
      <w:kern w:val="28"/>
      <w:sz w:val="32"/>
      <w:szCs w:val="32"/>
    </w:rPr>
  </w:style>
  <w:style w:type="character" w:customStyle="1" w:styleId="42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5">
    <w:name w:val="Char Char211"/>
    <w:qFormat/>
    <w:uiPriority w:val="0"/>
    <w:rPr>
      <w:rFonts w:eastAsia="宋体"/>
      <w:b/>
      <w:bCs/>
      <w:kern w:val="2"/>
      <w:sz w:val="21"/>
      <w:szCs w:val="24"/>
      <w:lang w:val="en-US" w:eastAsia="zh-CN" w:bidi="ar-SA"/>
    </w:rPr>
  </w:style>
  <w:style w:type="character" w:customStyle="1" w:styleId="426">
    <w:name w:val="maywed421"/>
    <w:qFormat/>
    <w:uiPriority w:val="0"/>
    <w:rPr>
      <w:color w:val="366FB6"/>
      <w:u w:val="none"/>
    </w:rPr>
  </w:style>
  <w:style w:type="character" w:customStyle="1" w:styleId="427">
    <w:name w:val="Char Char102"/>
    <w:qFormat/>
    <w:uiPriority w:val="0"/>
    <w:rPr>
      <w:rFonts w:ascii="宋体" w:hAnsi="宋体"/>
      <w:kern w:val="2"/>
      <w:sz w:val="21"/>
      <w:szCs w:val="24"/>
      <w:lang w:val="en-US" w:eastAsia="zh-CN"/>
    </w:rPr>
  </w:style>
  <w:style w:type="character" w:customStyle="1" w:styleId="428">
    <w:name w:val="md"/>
    <w:basedOn w:val="71"/>
    <w:qFormat/>
    <w:uiPriority w:val="0"/>
    <w:rPr>
      <w:rFonts w:ascii="Arial" w:hAnsi="Arial" w:eastAsia="黑体" w:cs="Arial"/>
      <w:snapToGrid w:val="0"/>
      <w:kern w:val="0"/>
      <w:szCs w:val="21"/>
    </w:rPr>
  </w:style>
  <w:style w:type="character" w:customStyle="1" w:styleId="429">
    <w:name w:val="big1"/>
    <w:qFormat/>
    <w:uiPriority w:val="0"/>
    <w:rPr>
      <w:rFonts w:hint="eastAsia" w:ascii="宋体" w:hAnsi="宋体" w:eastAsia="宋体"/>
      <w:color w:val="333333"/>
      <w:sz w:val="22"/>
      <w:szCs w:val="22"/>
    </w:rPr>
  </w:style>
  <w:style w:type="character" w:customStyle="1" w:styleId="430">
    <w:name w:val="Char Char311"/>
    <w:qFormat/>
    <w:uiPriority w:val="0"/>
    <w:rPr>
      <w:rFonts w:eastAsia="宋体"/>
      <w:kern w:val="2"/>
      <w:sz w:val="21"/>
      <w:szCs w:val="24"/>
      <w:lang w:val="en-US" w:eastAsia="zh-CN" w:bidi="ar-SA"/>
    </w:rPr>
  </w:style>
  <w:style w:type="character" w:customStyle="1" w:styleId="431">
    <w:name w:val="Char Char81"/>
    <w:qFormat/>
    <w:uiPriority w:val="6"/>
    <w:rPr>
      <w:rFonts w:eastAsia="宋体"/>
      <w:b/>
      <w:sz w:val="24"/>
      <w:lang w:val="en-GB" w:eastAsia="zh-CN"/>
    </w:rPr>
  </w:style>
  <w:style w:type="character" w:customStyle="1" w:styleId="432">
    <w:name w:val="样式3 Char"/>
    <w:basedOn w:val="395"/>
    <w:qFormat/>
    <w:uiPriority w:val="0"/>
    <w:rPr>
      <w:rFonts w:ascii="仿宋_GB2312" w:hAnsi="仿宋" w:eastAsia="仿宋_GB2312" w:cs="仿宋_GB2312"/>
      <w:sz w:val="32"/>
      <w:szCs w:val="30"/>
      <w:lang w:val="zh-CN"/>
    </w:rPr>
  </w:style>
  <w:style w:type="character" w:customStyle="1" w:styleId="433">
    <w:name w:val="正文首行缩进 2 Char1"/>
    <w:qFormat/>
    <w:uiPriority w:val="0"/>
    <w:rPr>
      <w:rFonts w:ascii="Times New Roman" w:hAnsi="Times New Roman" w:eastAsia="宋体" w:cs="Times New Roman"/>
      <w:kern w:val="2"/>
      <w:sz w:val="24"/>
      <w:szCs w:val="24"/>
    </w:rPr>
  </w:style>
  <w:style w:type="character" w:customStyle="1" w:styleId="434">
    <w:name w:val="副标题 Char2"/>
    <w:qFormat/>
    <w:uiPriority w:val="0"/>
    <w:rPr>
      <w:rFonts w:ascii="Cambria" w:hAnsi="Cambria" w:eastAsia="宋体" w:cs="Times New Roman"/>
      <w:b/>
      <w:bCs/>
      <w:snapToGrid w:val="0"/>
      <w:kern w:val="28"/>
      <w:sz w:val="32"/>
      <w:szCs w:val="32"/>
    </w:rPr>
  </w:style>
  <w:style w:type="character" w:customStyle="1" w:styleId="435">
    <w:name w:val="标题4-dyf Char"/>
    <w:link w:val="436"/>
    <w:qFormat/>
    <w:uiPriority w:val="0"/>
    <w:rPr>
      <w:rFonts w:ascii="Cambria" w:hAnsi="Cambria"/>
      <w:b/>
      <w:bCs/>
      <w:color w:val="000000"/>
      <w:kern w:val="2"/>
      <w:sz w:val="21"/>
      <w:szCs w:val="21"/>
    </w:rPr>
  </w:style>
  <w:style w:type="paragraph" w:customStyle="1" w:styleId="436">
    <w:name w:val="标题4-dyf"/>
    <w:basedOn w:val="6"/>
    <w:link w:val="435"/>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7">
    <w:name w:val="dectext1"/>
    <w:qFormat/>
    <w:uiPriority w:val="0"/>
    <w:rPr>
      <w:rFonts w:ascii="宋体" w:hAnsi="宋体" w:eastAsia="宋体"/>
      <w:color w:val="333333"/>
      <w:sz w:val="21"/>
      <w:szCs w:val="21"/>
      <w:u w:val="none"/>
    </w:rPr>
  </w:style>
  <w:style w:type="character" w:customStyle="1" w:styleId="438">
    <w:name w:val="冯 Char"/>
    <w:link w:val="439"/>
    <w:qFormat/>
    <w:uiPriority w:val="0"/>
    <w:rPr>
      <w:rFonts w:ascii="宋体" w:hAnsi="宋体"/>
      <w:color w:val="000000"/>
      <w:sz w:val="24"/>
      <w:szCs w:val="24"/>
    </w:rPr>
  </w:style>
  <w:style w:type="paragraph" w:customStyle="1" w:styleId="439">
    <w:name w:val="冯"/>
    <w:basedOn w:val="1"/>
    <w:link w:val="438"/>
    <w:qFormat/>
    <w:uiPriority w:val="0"/>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0"/>
    <w:rPr>
      <w:rFonts w:eastAsia="宋体"/>
      <w:kern w:val="2"/>
      <w:sz w:val="18"/>
      <w:szCs w:val="18"/>
      <w:lang w:val="en-US" w:eastAsia="zh-CN" w:bidi="ar-SA"/>
    </w:rPr>
  </w:style>
  <w:style w:type="character" w:customStyle="1" w:styleId="441">
    <w:name w:val="普通文字 Char3"/>
    <w:qFormat/>
    <w:uiPriority w:val="0"/>
    <w:rPr>
      <w:rFonts w:ascii="宋体" w:hAnsi="Courier New" w:eastAsia="宋体"/>
      <w:kern w:val="2"/>
      <w:sz w:val="21"/>
      <w:lang w:val="en-US" w:eastAsia="zh-CN" w:bidi="ar-SA"/>
    </w:rPr>
  </w:style>
  <w:style w:type="character" w:customStyle="1" w:styleId="442">
    <w:name w:val="公文正文 Char"/>
    <w:qFormat/>
    <w:uiPriority w:val="0"/>
    <w:rPr>
      <w:rFonts w:ascii="仿宋_GB2312" w:eastAsia="仿宋_GB2312"/>
      <w:kern w:val="2"/>
      <w:sz w:val="24"/>
      <w:szCs w:val="24"/>
      <w:lang w:val="en-US" w:eastAsia="zh-CN" w:bidi="ar-SA"/>
    </w:rPr>
  </w:style>
  <w:style w:type="character" w:customStyle="1" w:styleId="443">
    <w:name w:val="正文首行缩进 Char Char Char Char Char"/>
    <w:qFormat/>
    <w:uiPriority w:val="0"/>
    <w:rPr>
      <w:rFonts w:ascii="宋体"/>
      <w:kern w:val="2"/>
      <w:sz w:val="24"/>
      <w:lang w:val="zh-CN"/>
    </w:rPr>
  </w:style>
  <w:style w:type="character" w:customStyle="1" w:styleId="444">
    <w:name w:val="PI Char"/>
    <w:qFormat/>
    <w:uiPriority w:val="0"/>
    <w:rPr>
      <w:rFonts w:ascii="宋体" w:hAnsi="宋体" w:eastAsia="宋体"/>
      <w:kern w:val="2"/>
      <w:sz w:val="24"/>
      <w:szCs w:val="24"/>
      <w:lang w:val="en-US" w:eastAsia="zh-CN" w:bidi="ar-SA"/>
    </w:rPr>
  </w:style>
  <w:style w:type="character" w:customStyle="1" w:styleId="445">
    <w:name w:val="style91"/>
    <w:qFormat/>
    <w:uiPriority w:val="0"/>
    <w:rPr>
      <w:color w:val="333333"/>
    </w:rPr>
  </w:style>
  <w:style w:type="character" w:customStyle="1" w:styleId="446">
    <w:name w:val="列出段落 Char2"/>
    <w:qFormat/>
    <w:uiPriority w:val="34"/>
    <w:rPr>
      <w:rFonts w:ascii="Calibri" w:hAnsi="Calibri"/>
      <w:kern w:val="2"/>
      <w:sz w:val="28"/>
    </w:rPr>
  </w:style>
  <w:style w:type="character" w:customStyle="1" w:styleId="447">
    <w:name w:val="mdeck"/>
    <w:qFormat/>
    <w:uiPriority w:val="0"/>
    <w:rPr>
      <w:rFonts w:ascii="仿宋_GB2312" w:eastAsia="微软雅黑"/>
      <w:b/>
      <w:kern w:val="2"/>
      <w:sz w:val="32"/>
      <w:szCs w:val="32"/>
      <w:lang w:val="en-US" w:eastAsia="zh-CN" w:bidi="ar-SA"/>
    </w:rPr>
  </w:style>
  <w:style w:type="character" w:customStyle="1" w:styleId="448">
    <w:name w:val="unnamed11"/>
    <w:qFormat/>
    <w:uiPriority w:val="0"/>
    <w:rPr>
      <w:sz w:val="20"/>
      <w:szCs w:val="20"/>
    </w:rPr>
  </w:style>
  <w:style w:type="character" w:customStyle="1" w:styleId="449">
    <w:name w:val="正文文本 Char2"/>
    <w:qFormat/>
    <w:uiPriority w:val="99"/>
    <w:rPr>
      <w:rFonts w:ascii="Times New Roman" w:hAnsi="Times New Roman" w:eastAsia="宋体" w:cs="Times New Roman"/>
      <w:snapToGrid w:val="0"/>
      <w:kern w:val="0"/>
      <w:szCs w:val="24"/>
    </w:rPr>
  </w:style>
  <w:style w:type="character" w:customStyle="1" w:styleId="450">
    <w:name w:val="标书正文格式 Char"/>
    <w:qFormat/>
    <w:uiPriority w:val="0"/>
    <w:rPr>
      <w:rFonts w:eastAsia="楷体_GB2312"/>
      <w:kern w:val="2"/>
      <w:sz w:val="24"/>
      <w:szCs w:val="24"/>
      <w:lang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tw4winMark"/>
    <w:qFormat/>
    <w:uiPriority w:val="0"/>
    <w:rPr>
      <w:rFonts w:ascii="Courier New" w:hAnsi="Courier New" w:cs="Courier New"/>
      <w:vanish/>
      <w:color w:val="800080"/>
      <w:sz w:val="24"/>
      <w:szCs w:val="24"/>
      <w:vertAlign w:val="subscript"/>
    </w:rPr>
  </w:style>
  <w:style w:type="character" w:customStyle="1" w:styleId="453">
    <w:name w:val="正文样式 Char"/>
    <w:link w:val="454"/>
    <w:qFormat/>
    <w:uiPriority w:val="0"/>
    <w:rPr>
      <w:rFonts w:ascii="Calibri" w:hAnsi="Calibri"/>
      <w:sz w:val="24"/>
      <w:szCs w:val="24"/>
    </w:rPr>
  </w:style>
  <w:style w:type="paragraph" w:customStyle="1" w:styleId="454">
    <w:name w:val="正文样式"/>
    <w:basedOn w:val="1"/>
    <w:link w:val="453"/>
    <w:qFormat/>
    <w:uiPriority w:val="0"/>
    <w:pPr>
      <w:spacing w:line="360" w:lineRule="auto"/>
      <w:ind w:firstLine="480" w:firstLineChars="200"/>
    </w:pPr>
    <w:rPr>
      <w:rFonts w:ascii="Calibri" w:hAnsi="Calibri"/>
      <w:kern w:val="0"/>
      <w:sz w:val="24"/>
    </w:rPr>
  </w:style>
  <w:style w:type="character" w:customStyle="1" w:styleId="455">
    <w:name w:val="表正文 Char3"/>
    <w:qFormat/>
    <w:uiPriority w:val="0"/>
    <w:rPr>
      <w:rFonts w:eastAsia="宋体"/>
    </w:rPr>
  </w:style>
  <w:style w:type="character" w:customStyle="1" w:styleId="456">
    <w:name w:val="正文 编号 Char"/>
    <w:qFormat/>
    <w:uiPriority w:val="0"/>
    <w:rPr>
      <w:rFonts w:ascii="仿宋_GB2312" w:hAnsi="仿宋_GB2312" w:eastAsia="仿宋_GB2312"/>
      <w:kern w:val="2"/>
      <w:sz w:val="24"/>
      <w:lang w:bidi="ar-SA"/>
    </w:rPr>
  </w:style>
  <w:style w:type="character" w:customStyle="1" w:styleId="457">
    <w:name w:val="question-title2"/>
    <w:qFormat/>
    <w:uiPriority w:val="6"/>
    <w:rPr>
      <w:rFonts w:ascii="Arial" w:hAnsi="Arial" w:eastAsia="黑体" w:cs="Arial"/>
      <w:snapToGrid w:val="0"/>
      <w:kern w:val="0"/>
      <w:szCs w:val="21"/>
    </w:rPr>
  </w:style>
  <w:style w:type="character" w:customStyle="1" w:styleId="458">
    <w:name w:val="gf正文1 Char Char"/>
    <w:link w:val="459"/>
    <w:qFormat/>
    <w:uiPriority w:val="0"/>
    <w:rPr>
      <w:rFonts w:ascii="宋体" w:hAnsi="宋体" w:cs="宋体"/>
      <w:kern w:val="2"/>
      <w:sz w:val="24"/>
      <w:szCs w:val="24"/>
    </w:rPr>
  </w:style>
  <w:style w:type="paragraph" w:customStyle="1" w:styleId="459">
    <w:name w:val="gf正文1"/>
    <w:basedOn w:val="1"/>
    <w:link w:val="458"/>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0">
    <w:name w:val="Char Char15"/>
    <w:qFormat/>
    <w:uiPriority w:val="6"/>
    <w:rPr>
      <w:rFonts w:ascii="宋体" w:hAnsi="宋体"/>
      <w:kern w:val="1"/>
      <w:sz w:val="21"/>
    </w:rPr>
  </w:style>
  <w:style w:type="character" w:customStyle="1" w:styleId="461">
    <w:name w:val="正文缩进 Char3"/>
    <w:qFormat/>
    <w:uiPriority w:val="0"/>
    <w:rPr>
      <w:rFonts w:ascii="宋体" w:eastAsia="宋体"/>
      <w:snapToGrid w:val="0"/>
      <w:color w:val="000000"/>
      <w:kern w:val="28"/>
      <w:sz w:val="28"/>
      <w:lang w:val="en-US" w:eastAsia="zh-CN" w:bidi="ar-SA"/>
    </w:rPr>
  </w:style>
  <w:style w:type="character" w:customStyle="1" w:styleId="462">
    <w:name w:val="列出段落 Char1"/>
    <w:link w:val="463"/>
    <w:qFormat/>
    <w:uiPriority w:val="0"/>
    <w:rPr>
      <w:rFonts w:ascii="Calibri" w:hAnsi="Calibri"/>
      <w:sz w:val="24"/>
      <w:lang w:eastAsia="en-US"/>
    </w:rPr>
  </w:style>
  <w:style w:type="paragraph" w:customStyle="1" w:styleId="463">
    <w:name w:val="列表1"/>
    <w:basedOn w:val="1"/>
    <w:next w:val="123"/>
    <w:link w:val="462"/>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0"/>
    <w:rPr>
      <w:rFonts w:eastAsia="宋体"/>
      <w:kern w:val="2"/>
      <w:sz w:val="21"/>
      <w:lang w:val="en-US" w:eastAsia="zh-CN" w:bidi="ar-SA"/>
    </w:rPr>
  </w:style>
  <w:style w:type="character" w:customStyle="1" w:styleId="465">
    <w:name w:val="列表段落 字符"/>
    <w:qFormat/>
    <w:uiPriority w:val="99"/>
  </w:style>
  <w:style w:type="character" w:customStyle="1" w:styleId="466">
    <w:name w:val="Ò³Ã¼ Char Char1"/>
    <w:qFormat/>
    <w:uiPriority w:val="0"/>
    <w:rPr>
      <w:rFonts w:eastAsia="宋体"/>
      <w:kern w:val="2"/>
      <w:sz w:val="18"/>
      <w:szCs w:val="18"/>
      <w:lang w:val="en-US" w:eastAsia="zh-CN" w:bidi="ar-SA"/>
    </w:rPr>
  </w:style>
  <w:style w:type="character" w:customStyle="1" w:styleId="467">
    <w:name w:val="方案正文 Char"/>
    <w:qFormat/>
    <w:uiPriority w:val="0"/>
    <w:rPr>
      <w:rFonts w:ascii="仿宋_GB2312" w:eastAsia="仿宋_GB2312"/>
      <w:b/>
      <w:color w:val="000000"/>
      <w:kern w:val="2"/>
      <w:sz w:val="24"/>
      <w:lang w:val="en-US" w:eastAsia="zh-CN" w:bidi="ar-SA"/>
    </w:rPr>
  </w:style>
  <w:style w:type="character" w:customStyle="1" w:styleId="468">
    <w:name w:val="Char Char30"/>
    <w:qFormat/>
    <w:uiPriority w:val="6"/>
    <w:rPr>
      <w:rFonts w:ascii="Arial" w:hAnsi="Arial" w:eastAsia="黑体"/>
      <w:kern w:val="1"/>
      <w:sz w:val="21"/>
      <w:szCs w:val="21"/>
    </w:rPr>
  </w:style>
  <w:style w:type="character" w:customStyle="1" w:styleId="469">
    <w:name w:val="正文文本缩进 Char3"/>
    <w:qFormat/>
    <w:uiPriority w:val="0"/>
    <w:rPr>
      <w:rFonts w:ascii="宋体" w:hAnsi="宋体"/>
      <w:kern w:val="2"/>
      <w:sz w:val="24"/>
      <w:szCs w:val="24"/>
    </w:rPr>
  </w:style>
  <w:style w:type="character" w:customStyle="1" w:styleId="470">
    <w:name w:val="Char Char20"/>
    <w:qFormat/>
    <w:uiPriority w:val="6"/>
    <w:rPr>
      <w:kern w:val="1"/>
      <w:sz w:val="24"/>
    </w:rPr>
  </w:style>
  <w:style w:type="character" w:customStyle="1" w:styleId="471">
    <w:name w:val="tw4winExternal"/>
    <w:qFormat/>
    <w:uiPriority w:val="0"/>
    <w:rPr>
      <w:rFonts w:ascii="Courier New" w:hAnsi="Courier New" w:cs="Courier New"/>
      <w:color w:val="808080"/>
      <w:lang w:val="en-US" w:eastAsia="zh-CN"/>
    </w:rPr>
  </w:style>
  <w:style w:type="character" w:customStyle="1" w:styleId="472">
    <w:name w:val="批注文字 Char2"/>
    <w:qFormat/>
    <w:uiPriority w:val="99"/>
    <w:rPr>
      <w:rFonts w:ascii="Times New Roman" w:hAnsi="Times New Roman" w:eastAsia="宋体" w:cs="Times New Roman"/>
      <w:snapToGrid w:val="0"/>
      <w:kern w:val="0"/>
      <w:szCs w:val="24"/>
    </w:rPr>
  </w:style>
  <w:style w:type="character" w:customStyle="1" w:styleId="473">
    <w:name w:val="Ò³Ã¼ Char Char"/>
    <w:qFormat/>
    <w:uiPriority w:val="0"/>
    <w:rPr>
      <w:rFonts w:eastAsia="宋体"/>
      <w:kern w:val="2"/>
      <w:sz w:val="18"/>
      <w:lang w:val="en-US" w:eastAsia="zh-CN" w:bidi="ar-SA"/>
    </w:rPr>
  </w:style>
  <w:style w:type="character" w:customStyle="1" w:styleId="474">
    <w:name w:val="message1"/>
    <w:qFormat/>
    <w:uiPriority w:val="0"/>
    <w:rPr>
      <w:rFonts w:hint="default" w:ascii="Tahoma" w:hAnsi="Tahoma" w:cs="Tahoma"/>
      <w:sz w:val="18"/>
      <w:szCs w:val="18"/>
    </w:rPr>
  </w:style>
  <w:style w:type="character" w:customStyle="1" w:styleId="475">
    <w:name w:val="Char Char23"/>
    <w:qFormat/>
    <w:uiPriority w:val="6"/>
    <w:rPr>
      <w:color w:val="0000FF"/>
      <w:sz w:val="21"/>
    </w:rPr>
  </w:style>
  <w:style w:type="character" w:customStyle="1" w:styleId="476">
    <w:name w:val="批注框文本 字符"/>
    <w:qFormat/>
    <w:uiPriority w:val="0"/>
    <w:rPr>
      <w:rFonts w:ascii="Arial" w:hAnsi="Arial" w:eastAsia="黑体" w:cs="Arial"/>
      <w:snapToGrid w:val="0"/>
      <w:kern w:val="0"/>
      <w:sz w:val="18"/>
      <w:szCs w:val="18"/>
    </w:rPr>
  </w:style>
  <w:style w:type="character" w:customStyle="1" w:styleId="477">
    <w:name w:val="纯文本 Char2"/>
    <w:qFormat/>
    <w:uiPriority w:val="99"/>
    <w:rPr>
      <w:rFonts w:ascii="宋体" w:hAnsi="Courier New" w:eastAsia="宋体" w:cs="Courier New"/>
    </w:rPr>
  </w:style>
  <w:style w:type="character" w:customStyle="1" w:styleId="478">
    <w:name w:val="Char Char25"/>
    <w:qFormat/>
    <w:uiPriority w:val="6"/>
    <w:rPr>
      <w:rFonts w:ascii="宋体" w:hAnsi="宋体"/>
      <w:kern w:val="1"/>
      <w:sz w:val="24"/>
      <w:lang w:val="zh-CN"/>
    </w:rPr>
  </w:style>
  <w:style w:type="character" w:customStyle="1" w:styleId="479">
    <w:name w:val="Char Char411"/>
    <w:qFormat/>
    <w:uiPriority w:val="0"/>
    <w:rPr>
      <w:rFonts w:eastAsia="宋体"/>
      <w:b/>
      <w:sz w:val="24"/>
      <w:lang w:val="en-GB" w:eastAsia="zh-CN" w:bidi="ar-SA"/>
    </w:rPr>
  </w:style>
  <w:style w:type="character" w:customStyle="1" w:styleId="4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1">
    <w:name w:val="此正文 Char"/>
    <w:link w:val="482"/>
    <w:qFormat/>
    <w:uiPriority w:val="0"/>
    <w:rPr>
      <w:kern w:val="2"/>
      <w:sz w:val="24"/>
      <w:szCs w:val="24"/>
    </w:rPr>
  </w:style>
  <w:style w:type="paragraph" w:customStyle="1" w:styleId="482">
    <w:name w:val="此正文"/>
    <w:basedOn w:val="1"/>
    <w:link w:val="481"/>
    <w:qFormat/>
    <w:uiPriority w:val="0"/>
    <w:pPr>
      <w:spacing w:line="360" w:lineRule="auto"/>
      <w:ind w:firstLine="200" w:firstLineChars="200"/>
    </w:pPr>
    <w:rPr>
      <w:sz w:val="24"/>
    </w:rPr>
  </w:style>
  <w:style w:type="character" w:customStyle="1" w:styleId="483">
    <w:name w:val="Char Char2"/>
    <w:qFormat/>
    <w:uiPriority w:val="0"/>
    <w:rPr>
      <w:rFonts w:eastAsia="宋体"/>
      <w:b/>
      <w:bCs/>
      <w:kern w:val="2"/>
      <w:sz w:val="21"/>
      <w:szCs w:val="24"/>
      <w:lang w:val="en-US" w:eastAsia="zh-CN" w:bidi="ar-SA"/>
    </w:rPr>
  </w:style>
  <w:style w:type="character" w:customStyle="1" w:styleId="484">
    <w:name w:val="Footer-Even Char1"/>
    <w:qFormat/>
    <w:uiPriority w:val="0"/>
    <w:rPr>
      <w:rFonts w:eastAsia="宋体"/>
      <w:kern w:val="2"/>
      <w:sz w:val="18"/>
      <w:szCs w:val="18"/>
      <w:lang w:val="en-US" w:eastAsia="zh-CN" w:bidi="ar-SA"/>
    </w:rPr>
  </w:style>
  <w:style w:type="character" w:customStyle="1" w:styleId="485">
    <w:name w:val="Char Char29"/>
    <w:qFormat/>
    <w:uiPriority w:val="6"/>
    <w:rPr>
      <w:rFonts w:ascii="Arial" w:hAnsi="Arial" w:eastAsia="微软雅黑"/>
      <w:b/>
      <w:kern w:val="1"/>
      <w:sz w:val="44"/>
      <w:szCs w:val="32"/>
      <w:lang w:val="en-US" w:eastAsia="zh-CN" w:bidi="ar-SA"/>
    </w:rPr>
  </w:style>
  <w:style w:type="character" w:customStyle="1" w:styleId="486">
    <w:name w:val="标题 Char2"/>
    <w:qFormat/>
    <w:uiPriority w:val="10"/>
    <w:rPr>
      <w:b/>
      <w:sz w:val="24"/>
      <w:lang w:val="en-GB"/>
    </w:rPr>
  </w:style>
  <w:style w:type="character" w:customStyle="1" w:styleId="487">
    <w:name w:val="font81"/>
    <w:qFormat/>
    <w:uiPriority w:val="0"/>
    <w:rPr>
      <w:rFonts w:ascii="微软雅黑" w:hAnsi="微软雅黑" w:eastAsia="微软雅黑" w:cs="微软雅黑"/>
      <w:color w:val="000000"/>
      <w:sz w:val="20"/>
      <w:szCs w:val="20"/>
      <w:u w:val="none"/>
    </w:rPr>
  </w:style>
  <w:style w:type="character" w:customStyle="1" w:styleId="488">
    <w:name w:val="Char Char312"/>
    <w:qFormat/>
    <w:uiPriority w:val="0"/>
    <w:rPr>
      <w:rFonts w:ascii="Times New Roman" w:hAnsi="Times New Roman" w:eastAsia="宋体" w:cs="Times New Roman"/>
      <w:b/>
      <w:kern w:val="2"/>
      <w:sz w:val="32"/>
      <w:szCs w:val="24"/>
      <w:lang w:val="en-US" w:eastAsia="zh-CN" w:bidi="ar-SA"/>
    </w:rPr>
  </w:style>
  <w:style w:type="character" w:customStyle="1" w:styleId="489">
    <w:name w:val="t21"/>
    <w:qFormat/>
    <w:uiPriority w:val="0"/>
    <w:rPr>
      <w:rFonts w:ascii="仿宋_GB2312" w:eastAsia="微软雅黑"/>
      <w:b/>
      <w:kern w:val="2"/>
      <w:sz w:val="23"/>
      <w:szCs w:val="23"/>
      <w:lang w:val="en-US" w:eastAsia="zh-CN" w:bidi="ar-SA"/>
    </w:rPr>
  </w:style>
  <w:style w:type="character" w:customStyle="1" w:styleId="490">
    <w:name w:val="样式8 Char"/>
    <w:qFormat/>
    <w:uiPriority w:val="0"/>
    <w:rPr>
      <w:rFonts w:ascii="仿宋_GB2312" w:hAnsi="宋体" w:eastAsia="仿宋_GB2312"/>
      <w:b/>
      <w:bCs/>
      <w:kern w:val="2"/>
      <w:sz w:val="24"/>
      <w:szCs w:val="24"/>
    </w:rPr>
  </w:style>
  <w:style w:type="character" w:customStyle="1" w:styleId="491">
    <w:name w:val="正文文本 字符1"/>
    <w:qFormat/>
    <w:uiPriority w:val="0"/>
    <w:rPr>
      <w:rFonts w:ascii="Calibri" w:hAnsi="Calibri" w:eastAsia="黑体" w:cs="Arial"/>
      <w:snapToGrid w:val="0"/>
      <w:kern w:val="2"/>
      <w:sz w:val="28"/>
      <w:szCs w:val="21"/>
    </w:rPr>
  </w:style>
  <w:style w:type="character" w:customStyle="1" w:styleId="492">
    <w:name w:val="带编号样式 Char"/>
    <w:qFormat/>
    <w:uiPriority w:val="0"/>
    <w:rPr>
      <w:rFonts w:ascii="仿宋_GB2312" w:eastAsia="仿宋_GB2312"/>
      <w:color w:val="000000"/>
      <w:sz w:val="24"/>
      <w:lang w:bidi="ar-SA"/>
    </w:rPr>
  </w:style>
  <w:style w:type="character" w:customStyle="1" w:styleId="493">
    <w:name w:val="unnamed31"/>
    <w:qFormat/>
    <w:uiPriority w:val="0"/>
    <w:rPr>
      <w:rFonts w:ascii="Tahoma" w:hAnsi="Tahoma" w:eastAsia="宋体"/>
      <w:b/>
      <w:kern w:val="2"/>
      <w:sz w:val="24"/>
      <w:szCs w:val="32"/>
      <w:u w:val="none"/>
      <w:lang w:val="en-US" w:eastAsia="zh-CN" w:bidi="ar-SA"/>
    </w:rPr>
  </w:style>
  <w:style w:type="character" w:customStyle="1" w:styleId="494">
    <w:name w:val="正文首行缩进 Char Char Char Char Char Char1"/>
    <w:qFormat/>
    <w:uiPriority w:val="0"/>
    <w:rPr>
      <w:rFonts w:ascii="宋体" w:eastAsia="宋体"/>
      <w:kern w:val="2"/>
      <w:sz w:val="24"/>
      <w:szCs w:val="24"/>
      <w:lang w:val="zh-CN" w:bidi="ar-SA"/>
    </w:rPr>
  </w:style>
  <w:style w:type="character" w:customStyle="1" w:styleId="495">
    <w:name w:val="文本正文 Char Char"/>
    <w:qFormat/>
    <w:uiPriority w:val="0"/>
    <w:rPr>
      <w:sz w:val="24"/>
      <w:lang w:bidi="ar-SA"/>
    </w:rPr>
  </w:style>
  <w:style w:type="character" w:customStyle="1" w:styleId="496">
    <w:name w:val="正文缩进 字符"/>
    <w:qFormat/>
    <w:uiPriority w:val="0"/>
    <w:rPr>
      <w:rFonts w:ascii="宋体" w:eastAsia="宋体"/>
      <w:snapToGrid w:val="0"/>
      <w:color w:val="000000"/>
      <w:kern w:val="28"/>
      <w:sz w:val="28"/>
      <w:lang w:val="en-US" w:eastAsia="zh-CN" w:bidi="ar-SA"/>
    </w:rPr>
  </w:style>
  <w:style w:type="character" w:customStyle="1" w:styleId="497">
    <w:name w:val="样式 样式 标题 4h4H4Fab-4T5Ref Heading 1rh1Heading sqlsect 1.2.3.... +... Char"/>
    <w:link w:val="498"/>
    <w:qFormat/>
    <w:uiPriority w:val="0"/>
    <w:rPr>
      <w:rFonts w:ascii="微软雅黑" w:hAnsi="微软雅黑" w:eastAsia="微软雅黑"/>
      <w:b/>
      <w:bCs/>
      <w:kern w:val="2"/>
      <w:sz w:val="24"/>
      <w:szCs w:val="28"/>
    </w:rPr>
  </w:style>
  <w:style w:type="paragraph" w:customStyle="1" w:styleId="498">
    <w:name w:val="样式 样式 标题 4h4H4Fab-4T5Ref Heading 1rh1Heading sqlsect 1.2.3.... +..."/>
    <w:basedOn w:val="499"/>
    <w:link w:val="497"/>
    <w:qFormat/>
    <w:uiPriority w:val="0"/>
    <w:pPr>
      <w:tabs>
        <w:tab w:val="left" w:pos="2356"/>
      </w:tabs>
    </w:pPr>
    <w:rPr>
      <w:lang w:val="en-US"/>
    </w:rPr>
  </w:style>
  <w:style w:type="paragraph" w:customStyle="1" w:styleId="499">
    <w:name w:val="样式 标题 4h4H4Fab-4T5Ref Heading 1rh1Heading sqlsect 1.2.3...."/>
    <w:basedOn w:val="6"/>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0"/>
    <w:rPr>
      <w:rFonts w:ascii="宋体" w:eastAsia="宋体"/>
      <w:snapToGrid w:val="0"/>
      <w:color w:val="000000"/>
      <w:kern w:val="28"/>
      <w:sz w:val="28"/>
      <w:lang w:val="en-US" w:eastAsia="zh-CN" w:bidi="ar-SA"/>
    </w:rPr>
  </w:style>
  <w:style w:type="character" w:customStyle="1" w:styleId="501">
    <w:name w:val="Char Char5"/>
    <w:qFormat/>
    <w:uiPriority w:val="0"/>
    <w:rPr>
      <w:rFonts w:ascii="宋体" w:hAnsi="Courier New" w:eastAsia="宋体"/>
      <w:kern w:val="2"/>
      <w:sz w:val="21"/>
      <w:lang w:val="en-US" w:eastAsia="zh-CN"/>
    </w:rPr>
  </w:style>
  <w:style w:type="character" w:customStyle="1" w:styleId="502">
    <w:name w:val="称呼 Char1"/>
    <w:qFormat/>
    <w:uiPriority w:val="0"/>
    <w:rPr>
      <w:rFonts w:ascii="Times New Roman" w:hAnsi="Times New Roman" w:eastAsia="宋体" w:cs="Times New Roman"/>
      <w:szCs w:val="24"/>
    </w:rPr>
  </w:style>
  <w:style w:type="character" w:customStyle="1" w:styleId="503">
    <w:name w:val="正文1 Char"/>
    <w:qFormat/>
    <w:uiPriority w:val="0"/>
    <w:rPr>
      <w:rFonts w:ascii="宋体" w:eastAsia="宋体"/>
      <w:snapToGrid w:val="0"/>
      <w:color w:val="000000"/>
      <w:kern w:val="28"/>
      <w:sz w:val="28"/>
      <w:lang w:val="en-US" w:eastAsia="zh-CN" w:bidi="ar-SA"/>
    </w:rPr>
  </w:style>
  <w:style w:type="character" w:customStyle="1" w:styleId="504">
    <w:name w:val="正文缩进 Char1"/>
    <w:qFormat/>
    <w:uiPriority w:val="0"/>
    <w:rPr>
      <w:rFonts w:ascii="宋体" w:eastAsia="宋体"/>
      <w:snapToGrid w:val="0"/>
      <w:color w:val="000000"/>
      <w:kern w:val="28"/>
      <w:sz w:val="28"/>
      <w:lang w:val="en-US" w:eastAsia="zh-CN" w:bidi="ar-SA"/>
    </w:rPr>
  </w:style>
  <w:style w:type="character" w:customStyle="1" w:styleId="505">
    <w:name w:val="Char Char26"/>
    <w:qFormat/>
    <w:uiPriority w:val="6"/>
    <w:rPr>
      <w:kern w:val="1"/>
      <w:sz w:val="21"/>
      <w:szCs w:val="24"/>
    </w:rPr>
  </w:style>
  <w:style w:type="character" w:customStyle="1" w:styleId="506">
    <w:name w:val="Item List Char"/>
    <w:link w:val="507"/>
    <w:qFormat/>
    <w:uiPriority w:val="0"/>
    <w:rPr>
      <w:rFonts w:ascii="Arial"/>
      <w:bCs/>
      <w:sz w:val="21"/>
      <w:szCs w:val="21"/>
    </w:rPr>
  </w:style>
  <w:style w:type="paragraph" w:customStyle="1" w:styleId="507">
    <w:name w:val="Item List"/>
    <w:link w:val="50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8">
    <w:name w:val="批注框文本 Char1"/>
    <w:qFormat/>
    <w:uiPriority w:val="0"/>
    <w:rPr>
      <w:rFonts w:ascii="Times New Roman" w:hAnsi="Times New Roman" w:eastAsia="宋体" w:cs="Times New Roman"/>
      <w:sz w:val="18"/>
      <w:szCs w:val="18"/>
    </w:rPr>
  </w:style>
  <w:style w:type="character" w:customStyle="1" w:styleId="509">
    <w:name w:val="h3 Char"/>
    <w:qFormat/>
    <w:uiPriority w:val="0"/>
    <w:rPr>
      <w:rFonts w:eastAsia="宋体"/>
      <w:b/>
      <w:kern w:val="2"/>
      <w:sz w:val="32"/>
      <w:lang w:val="en-US" w:eastAsia="zh-CN" w:bidi="ar-SA"/>
    </w:rPr>
  </w:style>
  <w:style w:type="character" w:customStyle="1" w:styleId="510">
    <w:name w:val="dandyren_title1"/>
    <w:qFormat/>
    <w:uiPriority w:val="0"/>
    <w:rPr>
      <w:b/>
      <w:bCs/>
      <w:color w:val="FF6633"/>
      <w:sz w:val="18"/>
      <w:szCs w:val="18"/>
    </w:rPr>
  </w:style>
  <w:style w:type="character" w:customStyle="1" w:styleId="511">
    <w:name w:val="Char Char31"/>
    <w:qFormat/>
    <w:uiPriority w:val="6"/>
    <w:rPr>
      <w:rFonts w:ascii="Arial" w:hAnsi="Arial" w:eastAsia="黑体"/>
      <w:kern w:val="1"/>
      <w:sz w:val="24"/>
      <w:szCs w:val="24"/>
    </w:rPr>
  </w:style>
  <w:style w:type="character" w:customStyle="1" w:styleId="512">
    <w:name w:val="h Char1"/>
    <w:qFormat/>
    <w:uiPriority w:val="0"/>
    <w:rPr>
      <w:sz w:val="18"/>
      <w:szCs w:val="18"/>
    </w:rPr>
  </w:style>
  <w:style w:type="character" w:customStyle="1" w:styleId="513">
    <w:name w:val="solutionfonts"/>
    <w:qFormat/>
    <w:uiPriority w:val="0"/>
  </w:style>
  <w:style w:type="character" w:customStyle="1" w:styleId="514">
    <w:name w:val="标题 4 Char2"/>
    <w:qFormat/>
    <w:uiPriority w:val="9"/>
    <w:rPr>
      <w:rFonts w:ascii="Arial" w:hAnsi="Arial" w:eastAsia="黑体"/>
      <w:b/>
      <w:bCs/>
      <w:kern w:val="2"/>
      <w:sz w:val="28"/>
      <w:szCs w:val="28"/>
      <w:lang w:val="zh-CN"/>
    </w:rPr>
  </w:style>
  <w:style w:type="character" w:customStyle="1" w:styleId="515">
    <w:name w:val="首行缩进 Char"/>
    <w:qFormat/>
    <w:uiPriority w:val="0"/>
    <w:rPr>
      <w:rFonts w:ascii="宋体" w:eastAsia="宋体"/>
      <w:kern w:val="2"/>
      <w:sz w:val="24"/>
      <w:lang w:val="en-US" w:eastAsia="zh-CN" w:bidi="ar-SA"/>
    </w:rPr>
  </w:style>
  <w:style w:type="character" w:customStyle="1" w:styleId="516">
    <w:name w:val="Char Char52"/>
    <w:qFormat/>
    <w:uiPriority w:val="0"/>
    <w:rPr>
      <w:rFonts w:ascii="宋体" w:hAnsi="Courier New" w:eastAsia="宋体"/>
      <w:kern w:val="2"/>
      <w:sz w:val="21"/>
      <w:lang w:val="en-US" w:eastAsia="zh-CN"/>
    </w:rPr>
  </w:style>
  <w:style w:type="character" w:customStyle="1" w:styleId="517">
    <w:name w:val="font31"/>
    <w:qFormat/>
    <w:uiPriority w:val="0"/>
    <w:rPr>
      <w:rFonts w:hint="eastAsia" w:ascii="仿宋" w:hAnsi="仿宋" w:eastAsia="仿宋" w:cs="仿宋"/>
      <w:color w:val="000000"/>
      <w:sz w:val="20"/>
      <w:szCs w:val="20"/>
      <w:u w:val="none"/>
    </w:rPr>
  </w:style>
  <w:style w:type="character" w:customStyle="1" w:styleId="518">
    <w:name w:val="正文说明 Char"/>
    <w:link w:val="519"/>
    <w:qFormat/>
    <w:uiPriority w:val="0"/>
    <w:rPr>
      <w:sz w:val="24"/>
      <w:szCs w:val="24"/>
    </w:rPr>
  </w:style>
  <w:style w:type="paragraph" w:customStyle="1" w:styleId="519">
    <w:name w:val="正文说明"/>
    <w:basedOn w:val="1"/>
    <w:link w:val="518"/>
    <w:qFormat/>
    <w:uiPriority w:val="0"/>
    <w:pPr>
      <w:spacing w:line="360" w:lineRule="auto"/>
    </w:pPr>
    <w:rPr>
      <w:kern w:val="0"/>
      <w:sz w:val="24"/>
    </w:rPr>
  </w:style>
  <w:style w:type="character" w:customStyle="1" w:styleId="520">
    <w:name w:val="脚注文本 Char1"/>
    <w:qFormat/>
    <w:uiPriority w:val="0"/>
    <w:rPr>
      <w:rFonts w:ascii="Times New Roman" w:hAnsi="Times New Roman" w:eastAsia="宋体" w:cs="Times New Roman"/>
      <w:sz w:val="18"/>
      <w:szCs w:val="18"/>
    </w:rPr>
  </w:style>
  <w:style w:type="character" w:customStyle="1" w:styleId="521">
    <w:name w:val="Char Char1211"/>
    <w:qFormat/>
    <w:uiPriority w:val="0"/>
    <w:rPr>
      <w:rFonts w:ascii="仿宋_GB2312" w:eastAsia="仿宋_GB2312"/>
      <w:b/>
      <w:bCs/>
      <w:kern w:val="2"/>
      <w:sz w:val="24"/>
      <w:szCs w:val="24"/>
      <w:lang w:val="zh-CN" w:eastAsia="zh-CN" w:bidi="ar-SA"/>
    </w:rPr>
  </w:style>
  <w:style w:type="character" w:customStyle="1" w:styleId="522">
    <w:name w:val="Char Char35"/>
    <w:qFormat/>
    <w:uiPriority w:val="6"/>
    <w:rPr>
      <w:rFonts w:ascii="Arial" w:hAnsi="Arial" w:eastAsia="黑体"/>
      <w:b/>
      <w:kern w:val="1"/>
      <w:sz w:val="28"/>
      <w:szCs w:val="28"/>
      <w:lang w:val="zh-CN"/>
    </w:rPr>
  </w:style>
  <w:style w:type="character" w:customStyle="1" w:styleId="523">
    <w:name w:val="纯文本 Char Char Char"/>
    <w:qFormat/>
    <w:uiPriority w:val="0"/>
    <w:rPr>
      <w:rFonts w:ascii="宋体" w:hAnsi="Courier New" w:eastAsia="宋体"/>
      <w:kern w:val="2"/>
      <w:sz w:val="21"/>
      <w:lang w:val="en-US" w:eastAsia="zh-CN" w:bidi="ar-SA"/>
    </w:rPr>
  </w:style>
  <w:style w:type="character" w:customStyle="1" w:styleId="524">
    <w:name w:val="Table Text Char"/>
    <w:qFormat/>
    <w:uiPriority w:val="0"/>
    <w:rPr>
      <w:sz w:val="24"/>
      <w:szCs w:val="24"/>
    </w:rPr>
  </w:style>
  <w:style w:type="character" w:customStyle="1" w:styleId="525">
    <w:name w:val="正文1 Char1"/>
    <w:qFormat/>
    <w:uiPriority w:val="0"/>
    <w:rPr>
      <w:rFonts w:ascii="仿宋_GB2312" w:hAnsi="Courier New" w:eastAsia="仿宋_GB2312"/>
      <w:kern w:val="28"/>
      <w:sz w:val="24"/>
      <w:szCs w:val="24"/>
      <w:lang w:val="en-US" w:eastAsia="zh-CN"/>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Bold"/>
    <w:qFormat/>
    <w:uiPriority w:val="0"/>
    <w:rPr>
      <w:rFonts w:ascii="Arial" w:hAnsi="Arial" w:eastAsia="黑体" w:cs="Times New Roman"/>
      <w:b/>
      <w:kern w:val="2"/>
      <w:sz w:val="32"/>
      <w:szCs w:val="32"/>
      <w:lang w:val="en-US" w:eastAsia="zh-CN" w:bidi="ar-SA"/>
    </w:rPr>
  </w:style>
  <w:style w:type="character" w:customStyle="1" w:styleId="528">
    <w:name w:val="hui3"/>
    <w:qFormat/>
    <w:uiPriority w:val="0"/>
    <w:rPr>
      <w:color w:val="333333"/>
    </w:rPr>
  </w:style>
  <w:style w:type="character" w:customStyle="1" w:styleId="529">
    <w:name w:val="Char Char17"/>
    <w:qFormat/>
    <w:uiPriority w:val="6"/>
    <w:rPr>
      <w:rFonts w:eastAsia="仿宋_GB2312"/>
      <w:sz w:val="24"/>
    </w:rPr>
  </w:style>
  <w:style w:type="character" w:customStyle="1" w:styleId="530">
    <w:name w:val="标题 4 字符"/>
    <w:qFormat/>
    <w:uiPriority w:val="9"/>
    <w:rPr>
      <w:rFonts w:ascii="等线 Light" w:hAnsi="等线 Light" w:eastAsia="等线 Light" w:cs="Times New Roman"/>
      <w:b/>
      <w:bCs/>
      <w:snapToGrid w:val="0"/>
      <w:kern w:val="0"/>
      <w:sz w:val="28"/>
      <w:szCs w:val="28"/>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499"/>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标题 1 字符"/>
    <w:qFormat/>
    <w:uiPriority w:val="9"/>
    <w:rPr>
      <w:rFonts w:ascii="Arial" w:hAnsi="Arial" w:eastAsia="黑体" w:cs="Arial"/>
      <w:b/>
      <w:bCs/>
      <w:snapToGrid w:val="0"/>
      <w:kern w:val="44"/>
      <w:sz w:val="44"/>
      <w:szCs w:val="44"/>
    </w:rPr>
  </w:style>
  <w:style w:type="character" w:customStyle="1" w:styleId="587">
    <w:name w:val="style36"/>
    <w:basedOn w:val="71"/>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1"/>
    <w:qFormat/>
    <w:uiPriority w:val="0"/>
    <w:rPr>
      <w:rFonts w:ascii="Arial" w:hAnsi="Arial" w:eastAsia="黑体" w:cs="Arial"/>
      <w:snapToGrid w:val="0"/>
      <w:kern w:val="0"/>
      <w:szCs w:val="21"/>
    </w:rPr>
  </w:style>
  <w:style w:type="character" w:customStyle="1" w:styleId="595">
    <w:name w:val="hui"/>
    <w:basedOn w:val="71"/>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622"/>
    <w:qFormat/>
    <w:uiPriority w:val="0"/>
    <w:pPr>
      <w:tabs>
        <w:tab w:val="left" w:pos="2790"/>
        <w:tab w:val="left" w:pos="4230"/>
      </w:tabs>
      <w:spacing w:beforeLines="100"/>
      <w:jc w:val="left"/>
    </w:pPr>
  </w:style>
  <w:style w:type="paragraph" w:customStyle="1" w:styleId="622">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3">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4">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5">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6">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7">
    <w:name w:val="正文21"/>
    <w:basedOn w:val="1"/>
    <w:qFormat/>
    <w:uiPriority w:val="0"/>
    <w:pPr>
      <w:spacing w:before="156" w:line="360" w:lineRule="auto"/>
      <w:ind w:firstLine="510" w:firstLineChars="200"/>
    </w:pPr>
    <w:rPr>
      <w:sz w:val="24"/>
      <w:szCs w:val="20"/>
    </w:rPr>
  </w:style>
  <w:style w:type="paragraph" w:customStyle="1" w:styleId="628">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1">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2">
    <w:name w:val="6级标题"/>
    <w:basedOn w:val="633"/>
    <w:qFormat/>
    <w:uiPriority w:val="0"/>
    <w:pPr>
      <w:keepNext/>
      <w:tabs>
        <w:tab w:val="left" w:pos="360"/>
      </w:tabs>
      <w:outlineLvl w:val="5"/>
    </w:pPr>
  </w:style>
  <w:style w:type="paragraph" w:customStyle="1" w:styleId="633">
    <w:name w:val="5级标题"/>
    <w:basedOn w:val="63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4">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5">
    <w:name w:val="样式 正文文本缩进 + 段前: 2 字符"/>
    <w:basedOn w:val="1"/>
    <w:qFormat/>
    <w:uiPriority w:val="0"/>
    <w:pPr>
      <w:ind w:left="420" w:leftChars="200"/>
      <w:jc w:val="left"/>
    </w:pPr>
    <w:rPr>
      <w:sz w:val="28"/>
      <w:szCs w:val="20"/>
      <w:lang w:eastAsia="zh-TW"/>
    </w:rPr>
  </w:style>
  <w:style w:type="paragraph" w:customStyle="1" w:styleId="636">
    <w:name w:val="Char2 Char Char"/>
    <w:basedOn w:val="1"/>
    <w:qFormat/>
    <w:uiPriority w:val="0"/>
    <w:rPr>
      <w:rFonts w:ascii="Tahoma" w:hAnsi="Tahoma"/>
      <w:sz w:val="24"/>
      <w:szCs w:val="20"/>
    </w:rPr>
  </w:style>
  <w:style w:type="paragraph" w:customStyle="1" w:styleId="637">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9">
    <w:name w:val="无间隔2"/>
    <w:basedOn w:val="1"/>
    <w:link w:val="1016"/>
    <w:qFormat/>
    <w:uiPriority w:val="0"/>
    <w:pPr>
      <w:adjustRightInd w:val="0"/>
    </w:pPr>
    <w:rPr>
      <w:szCs w:val="22"/>
    </w:rPr>
  </w:style>
  <w:style w:type="paragraph" w:customStyle="1" w:styleId="64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1">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2">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5">
    <w:name w:val="五级无标题条"/>
    <w:basedOn w:val="1"/>
    <w:qFormat/>
    <w:uiPriority w:val="0"/>
  </w:style>
  <w:style w:type="paragraph" w:customStyle="1" w:styleId="646">
    <w:name w:val="Char5"/>
    <w:basedOn w:val="1"/>
    <w:qFormat/>
    <w:uiPriority w:val="0"/>
    <w:pPr>
      <w:adjustRightInd w:val="0"/>
    </w:pPr>
    <w:rPr>
      <w:rFonts w:ascii="仿宋_GB2312" w:eastAsia="仿宋_GB2312"/>
      <w:b/>
      <w:sz w:val="32"/>
      <w:szCs w:val="32"/>
    </w:rPr>
  </w:style>
  <w:style w:type="paragraph" w:customStyle="1" w:styleId="647">
    <w:name w:val="彩色列表 - 强调文字颜色 12"/>
    <w:basedOn w:val="1"/>
    <w:qFormat/>
    <w:uiPriority w:val="0"/>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9">
    <w:name w:val="Char2"/>
    <w:basedOn w:val="1"/>
    <w:qFormat/>
    <w:uiPriority w:val="0"/>
    <w:pPr>
      <w:adjustRightInd w:val="0"/>
    </w:pPr>
    <w:rPr>
      <w:rFonts w:ascii="仿宋_GB2312" w:eastAsia="仿宋_GB2312"/>
      <w:b/>
      <w:sz w:val="32"/>
      <w:szCs w:val="32"/>
    </w:rPr>
  </w:style>
  <w:style w:type="paragraph" w:customStyle="1" w:styleId="650">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1">
    <w:name w:val="FA正文"/>
    <w:basedOn w:val="1"/>
    <w:qFormat/>
    <w:uiPriority w:val="0"/>
    <w:pPr>
      <w:adjustRightInd w:val="0"/>
      <w:spacing w:line="360" w:lineRule="auto"/>
      <w:ind w:firstLine="480" w:firstLineChars="200"/>
    </w:pPr>
    <w:rPr>
      <w:rFonts w:hAnsi="宋体"/>
      <w:sz w:val="24"/>
      <w:szCs w:val="20"/>
    </w:rPr>
  </w:style>
  <w:style w:type="paragraph" w:customStyle="1" w:styleId="652">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0"/>
    <w:pPr>
      <w:adjustRightInd w:val="0"/>
    </w:pPr>
    <w:rPr>
      <w:rFonts w:ascii="仿宋_GB2312" w:eastAsia="仿宋_GB2312"/>
      <w:b/>
      <w:sz w:val="32"/>
      <w:szCs w:val="32"/>
    </w:rPr>
  </w:style>
  <w:style w:type="paragraph" w:customStyle="1" w:styleId="65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qFormat/>
    <w:uiPriority w:val="3"/>
    <w:rPr>
      <w:rFonts w:ascii="Times New Roman" w:hAnsi="Times New Roman" w:eastAsia="宋体" w:cs="Times New Roman"/>
      <w:color w:val="000000"/>
      <w:kern w:val="1"/>
      <w:sz w:val="21"/>
      <w:lang w:val="en-US" w:eastAsia="zh-CN" w:bidi="ar-SA"/>
    </w:rPr>
  </w:style>
  <w:style w:type="paragraph" w:customStyle="1" w:styleId="656">
    <w:name w:val="Char2 Char Char Char"/>
    <w:basedOn w:val="1"/>
    <w:qFormat/>
    <w:uiPriority w:val="0"/>
    <w:pPr>
      <w:adjustRightInd w:val="0"/>
    </w:pPr>
    <w:rPr>
      <w:rFonts w:ascii="仿宋_GB2312" w:eastAsia="仿宋_GB2312"/>
      <w:b/>
      <w:sz w:val="32"/>
      <w:szCs w:val="32"/>
    </w:rPr>
  </w:style>
  <w:style w:type="paragraph" w:customStyle="1" w:styleId="657">
    <w:name w:val="Char2 Char Char Char1"/>
    <w:basedOn w:val="1"/>
    <w:qFormat/>
    <w:uiPriority w:val="6"/>
    <w:pPr>
      <w:adjustRightInd w:val="0"/>
    </w:pPr>
    <w:rPr>
      <w:rFonts w:ascii="仿宋_GB2312" w:eastAsia="仿宋_GB2312"/>
      <w:b/>
      <w:sz w:val="32"/>
      <w:szCs w:val="32"/>
    </w:rPr>
  </w:style>
  <w:style w:type="paragraph" w:customStyle="1" w:styleId="658">
    <w:name w:val="默认段落样式"/>
    <w:basedOn w:val="185"/>
    <w:qFormat/>
    <w:uiPriority w:val="0"/>
    <w:pPr>
      <w:adjustRightInd w:val="0"/>
      <w:spacing w:before="0"/>
      <w:ind w:firstLine="480"/>
      <w:outlineLvl w:val="2"/>
    </w:pPr>
    <w:rPr>
      <w:rFonts w:ascii="仿宋_GB2312" w:hAnsi="宋体" w:eastAsia="仿宋_GB2312"/>
      <w:color w:val="000000"/>
      <w:szCs w:val="24"/>
    </w:rPr>
  </w:style>
  <w:style w:type="paragraph" w:customStyle="1" w:styleId="659">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2">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0"/>
    <w:pPr>
      <w:snapToGrid w:val="0"/>
      <w:spacing w:line="300" w:lineRule="auto"/>
    </w:pPr>
    <w:rPr>
      <w:rFonts w:eastAsia="仿宋"/>
      <w:szCs w:val="21"/>
    </w:rPr>
  </w:style>
  <w:style w:type="paragraph" w:customStyle="1" w:styleId="665">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6"/>
    <w:rPr>
      <w:rFonts w:ascii="Tahoma" w:hAnsi="Tahoma"/>
      <w:sz w:val="24"/>
      <w:szCs w:val="20"/>
    </w:rPr>
  </w:style>
  <w:style w:type="paragraph" w:customStyle="1" w:styleId="667">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8">
    <w:name w:val="表格文字"/>
    <w:basedOn w:val="1"/>
    <w:next w:val="2"/>
    <w:qFormat/>
    <w:uiPriority w:val="0"/>
    <w:pPr>
      <w:ind w:firstLine="200" w:firstLineChars="200"/>
    </w:pPr>
    <w:rPr>
      <w:rFonts w:ascii="Arial" w:hAnsi="Arial"/>
      <w:spacing w:val="-5"/>
      <w:kern w:val="0"/>
      <w:sz w:val="24"/>
      <w:szCs w:val="20"/>
    </w:rPr>
  </w:style>
  <w:style w:type="paragraph" w:customStyle="1" w:styleId="66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0">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1">
    <w:name w:val="样式 左侧:  0.85 厘米 首行缩进:  0.85 厘米"/>
    <w:basedOn w:val="1"/>
    <w:qFormat/>
    <w:uiPriority w:val="0"/>
    <w:pPr>
      <w:spacing w:line="360" w:lineRule="auto"/>
      <w:ind w:firstLine="482"/>
    </w:pPr>
    <w:rPr>
      <w:rFonts w:cs="宋体"/>
      <w:sz w:val="24"/>
      <w:szCs w:val="20"/>
    </w:rPr>
  </w:style>
  <w:style w:type="paragraph" w:customStyle="1" w:styleId="672">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_Style 3"/>
    <w:basedOn w:val="1"/>
    <w:qFormat/>
    <w:uiPriority w:val="0"/>
    <w:pPr>
      <w:ind w:firstLine="420" w:firstLineChars="200"/>
    </w:pPr>
    <w:rPr>
      <w:rFonts w:eastAsia="仿宋_GB2312"/>
      <w:sz w:val="28"/>
    </w:rPr>
  </w:style>
  <w:style w:type="paragraph" w:customStyle="1" w:styleId="67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0"/>
    <w:pPr>
      <w:ind w:firstLine="200" w:firstLineChars="200"/>
      <w:jc w:val="right"/>
    </w:pPr>
  </w:style>
  <w:style w:type="paragraph" w:customStyle="1" w:styleId="677">
    <w:name w:val="Char Char11 Char Char Char Char Char Char Char Char Char"/>
    <w:basedOn w:val="1"/>
    <w:qFormat/>
    <w:uiPriority w:val="0"/>
    <w:pPr>
      <w:adjustRightInd w:val="0"/>
      <w:spacing w:line="360" w:lineRule="auto"/>
    </w:pPr>
    <w:rPr>
      <w:szCs w:val="20"/>
    </w:rPr>
  </w:style>
  <w:style w:type="paragraph" w:customStyle="1" w:styleId="678">
    <w:name w:val="正文1.25"/>
    <w:basedOn w:val="1"/>
    <w:qFormat/>
    <w:uiPriority w:val="0"/>
    <w:pPr>
      <w:spacing w:line="300" w:lineRule="auto"/>
      <w:ind w:firstLine="480" w:firstLineChars="200"/>
    </w:pPr>
    <w:rPr>
      <w:sz w:val="24"/>
      <w:szCs w:val="20"/>
    </w:rPr>
  </w:style>
  <w:style w:type="paragraph" w:customStyle="1" w:styleId="679">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1">
    <w:name w:val="Char Char1 Char Char Char1"/>
    <w:basedOn w:val="1"/>
    <w:qFormat/>
    <w:uiPriority w:val="6"/>
    <w:pPr>
      <w:adjustRightInd w:val="0"/>
    </w:pPr>
    <w:rPr>
      <w:rFonts w:ascii="仿宋_GB2312" w:eastAsia="仿宋_GB2312"/>
      <w:b/>
      <w:sz w:val="32"/>
      <w:szCs w:val="20"/>
    </w:rPr>
  </w:style>
  <w:style w:type="paragraph" w:customStyle="1" w:styleId="682">
    <w:name w:val="默认段落字体 Para Char Char Char Char Char Char Char"/>
    <w:basedOn w:val="1"/>
    <w:qFormat/>
    <w:uiPriority w:val="0"/>
    <w:pPr>
      <w:adjustRightInd w:val="0"/>
    </w:pPr>
    <w:rPr>
      <w:rFonts w:eastAsia="仿宋_GB2312"/>
      <w:sz w:val="28"/>
      <w:szCs w:val="20"/>
    </w:rPr>
  </w:style>
  <w:style w:type="paragraph" w:customStyle="1" w:styleId="683">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4">
    <w:name w:val="彩色列表 - 强调文字颜色 11"/>
    <w:basedOn w:val="1"/>
    <w:qFormat/>
    <w:uiPriority w:val="0"/>
    <w:pPr>
      <w:ind w:firstLine="420" w:firstLineChars="200"/>
    </w:pPr>
    <w:rPr>
      <w:rFonts w:ascii="Calibri" w:hAnsi="Calibri"/>
      <w:szCs w:val="22"/>
    </w:rPr>
  </w:style>
  <w:style w:type="paragraph" w:customStyle="1" w:styleId="685">
    <w:name w:val="加粗正文"/>
    <w:basedOn w:val="1"/>
    <w:qFormat/>
    <w:uiPriority w:val="0"/>
    <w:pPr>
      <w:spacing w:beforeLines="50" w:afterLines="50" w:line="360" w:lineRule="auto"/>
      <w:ind w:firstLine="422" w:firstLineChars="200"/>
    </w:pPr>
    <w:rPr>
      <w:b/>
      <w:bCs/>
      <w:szCs w:val="21"/>
    </w:rPr>
  </w:style>
  <w:style w:type="paragraph" w:customStyle="1" w:styleId="686">
    <w:name w:val="正文6"/>
    <w:basedOn w:val="1"/>
    <w:qFormat/>
    <w:uiPriority w:val="0"/>
    <w:pPr>
      <w:tabs>
        <w:tab w:val="left" w:pos="0"/>
        <w:tab w:val="left" w:pos="703"/>
      </w:tabs>
      <w:spacing w:before="60" w:after="60" w:line="360" w:lineRule="auto"/>
      <w:ind w:left="600" w:leftChars="600"/>
    </w:pPr>
    <w:rPr>
      <w:sz w:val="28"/>
    </w:rPr>
  </w:style>
  <w:style w:type="paragraph" w:customStyle="1" w:styleId="68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9">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144"/>
    <w:next w:val="144"/>
    <w:qFormat/>
    <w:uiPriority w:val="0"/>
    <w:pPr>
      <w:spacing w:after="68"/>
    </w:pPr>
    <w:rPr>
      <w:rFonts w:ascii="FHLHE E+ Futura Bk" w:eastAsia="FHLHE E+ Futura Bk"/>
      <w:color w:val="auto"/>
    </w:rPr>
  </w:style>
  <w:style w:type="paragraph" w:customStyle="1" w:styleId="69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144"/>
    <w:next w:val="144"/>
    <w:qFormat/>
    <w:uiPriority w:val="0"/>
    <w:rPr>
      <w:rFonts w:ascii="宋体"/>
      <w:color w:val="auto"/>
    </w:rPr>
  </w:style>
  <w:style w:type="paragraph" w:customStyle="1" w:styleId="69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6">
    <w:name w:val="Char Char1 Char"/>
    <w:basedOn w:val="1"/>
    <w:qFormat/>
    <w:uiPriority w:val="0"/>
    <w:pPr>
      <w:adjustRightInd w:val="0"/>
    </w:pPr>
    <w:rPr>
      <w:rFonts w:ascii="仿宋_GB2312" w:eastAsia="仿宋_GB2312"/>
      <w:b/>
      <w:sz w:val="32"/>
      <w:szCs w:val="32"/>
    </w:rPr>
  </w:style>
  <w:style w:type="paragraph" w:customStyle="1" w:styleId="697">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8">
    <w:name w:val="Char Char111"/>
    <w:basedOn w:val="1"/>
    <w:qFormat/>
    <w:uiPriority w:val="0"/>
    <w:pPr>
      <w:adjustRightInd w:val="0"/>
      <w:spacing w:line="360" w:lineRule="auto"/>
    </w:pPr>
    <w:rPr>
      <w:szCs w:val="20"/>
    </w:rPr>
  </w:style>
  <w:style w:type="paragraph" w:customStyle="1" w:styleId="699">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0"/>
    <w:pPr>
      <w:spacing w:line="360" w:lineRule="auto"/>
      <w:ind w:firstLine="200" w:firstLineChars="200"/>
    </w:pPr>
    <w:rPr>
      <w:rFonts w:ascii="宋体" w:hAnsi="Calibri"/>
      <w:sz w:val="24"/>
    </w:rPr>
  </w:style>
  <w:style w:type="paragraph" w:customStyle="1" w:styleId="701">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4">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2"/>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4">
    <w:name w:val="_正文段落"/>
    <w:basedOn w:val="1"/>
    <w:qFormat/>
    <w:uiPriority w:val="0"/>
    <w:pPr>
      <w:ind w:firstLine="560"/>
    </w:pPr>
    <w:rPr>
      <w:rFonts w:ascii="仿宋_GB2312" w:hAnsi="仿宋" w:eastAsia="仿宋_GB2312"/>
      <w:kern w:val="0"/>
      <w:sz w:val="28"/>
      <w:szCs w:val="28"/>
    </w:rPr>
  </w:style>
  <w:style w:type="paragraph" w:customStyle="1" w:styleId="715">
    <w:name w:val="列出段落4"/>
    <w:basedOn w:val="1"/>
    <w:qFormat/>
    <w:uiPriority w:val="0"/>
    <w:pPr>
      <w:spacing w:line="360" w:lineRule="auto"/>
      <w:ind w:firstLine="420" w:firstLineChars="200"/>
    </w:pPr>
    <w:rPr>
      <w:rFonts w:ascii="Calibri" w:hAnsi="Calibri"/>
      <w:sz w:val="24"/>
      <w:szCs w:val="22"/>
    </w:rPr>
  </w:style>
  <w:style w:type="paragraph" w:customStyle="1" w:styleId="71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7">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0"/>
    <w:pPr>
      <w:adjustRightInd w:val="0"/>
    </w:pPr>
    <w:rPr>
      <w:szCs w:val="20"/>
    </w:rPr>
  </w:style>
  <w:style w:type="paragraph" w:customStyle="1" w:styleId="721">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2">
    <w:name w:val="默认段落字体 Para Char"/>
    <w:basedOn w:val="1"/>
    <w:qFormat/>
    <w:uiPriority w:val="0"/>
    <w:pPr>
      <w:adjustRightInd w:val="0"/>
    </w:pPr>
    <w:rPr>
      <w:rFonts w:ascii="Tahoma" w:hAnsi="Tahoma"/>
      <w:sz w:val="24"/>
      <w:szCs w:val="20"/>
    </w:rPr>
  </w:style>
  <w:style w:type="paragraph" w:customStyle="1" w:styleId="723">
    <w:name w:val="标题五"/>
    <w:basedOn w:val="1"/>
    <w:qFormat/>
    <w:uiPriority w:val="0"/>
    <w:pPr>
      <w:spacing w:beforeLines="50" w:line="360" w:lineRule="auto"/>
    </w:pPr>
    <w:rPr>
      <w:b/>
      <w:sz w:val="24"/>
    </w:rPr>
  </w:style>
  <w:style w:type="paragraph" w:customStyle="1" w:styleId="724">
    <w:name w:val="Char Char1101"/>
    <w:basedOn w:val="1"/>
    <w:qFormat/>
    <w:uiPriority w:val="0"/>
    <w:pPr>
      <w:adjustRightInd w:val="0"/>
      <w:spacing w:line="360" w:lineRule="auto"/>
    </w:pPr>
    <w:rPr>
      <w:rFonts w:ascii="Tahoma" w:hAnsi="Tahoma"/>
      <w:sz w:val="24"/>
      <w:szCs w:val="20"/>
    </w:rPr>
  </w:style>
  <w:style w:type="paragraph" w:customStyle="1" w:styleId="725">
    <w:name w:val="Char Char Char Char Char Char Char Char1"/>
    <w:basedOn w:val="1"/>
    <w:qFormat/>
    <w:uiPriority w:val="0"/>
    <w:pPr>
      <w:tabs>
        <w:tab w:val="left" w:pos="360"/>
      </w:tabs>
      <w:adjustRightInd w:val="0"/>
    </w:pPr>
    <w:rPr>
      <w:sz w:val="24"/>
      <w:szCs w:val="20"/>
    </w:rPr>
  </w:style>
  <w:style w:type="paragraph" w:customStyle="1" w:styleId="726">
    <w:name w:val="Char Char Char Char Char Char Char"/>
    <w:basedOn w:val="1"/>
    <w:qFormat/>
    <w:uiPriority w:val="0"/>
    <w:pPr>
      <w:adjustRightInd w:val="0"/>
    </w:pPr>
    <w:rPr>
      <w:rFonts w:ascii="仿宋_GB2312" w:eastAsia="仿宋_GB2312"/>
      <w:b/>
      <w:sz w:val="32"/>
      <w:szCs w:val="32"/>
    </w:rPr>
  </w:style>
  <w:style w:type="paragraph" w:customStyle="1" w:styleId="727">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0">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1">
    <w:name w:val="批注框文本 Char Char"/>
    <w:basedOn w:val="1"/>
    <w:qFormat/>
    <w:uiPriority w:val="0"/>
    <w:rPr>
      <w:sz w:val="18"/>
      <w:szCs w:val="20"/>
    </w:rPr>
  </w:style>
  <w:style w:type="paragraph" w:customStyle="1" w:styleId="732">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7">
    <w:name w:val="文档正文"/>
    <w:basedOn w:val="1"/>
    <w:qFormat/>
    <w:uiPriority w:val="0"/>
    <w:pPr>
      <w:adjustRightInd w:val="0"/>
      <w:spacing w:line="480" w:lineRule="atLeast"/>
      <w:ind w:firstLine="567"/>
      <w:textAlignment w:val="baseline"/>
    </w:pPr>
    <w:rPr>
      <w:kern w:val="0"/>
      <w:sz w:val="24"/>
      <w:szCs w:val="20"/>
    </w:rPr>
  </w:style>
  <w:style w:type="paragraph" w:customStyle="1" w:styleId="738">
    <w:name w:val="正文文字表格居中"/>
    <w:basedOn w:val="1"/>
    <w:next w:val="24"/>
    <w:qFormat/>
    <w:uiPriority w:val="0"/>
    <w:pPr>
      <w:adjustRightInd w:val="0"/>
      <w:snapToGrid w:val="0"/>
      <w:spacing w:line="360" w:lineRule="auto"/>
    </w:pPr>
    <w:rPr>
      <w:rFonts w:ascii="宋体"/>
      <w:b/>
      <w:sz w:val="24"/>
      <w:szCs w:val="20"/>
    </w:rPr>
  </w:style>
  <w:style w:type="paragraph" w:customStyle="1" w:styleId="739">
    <w:name w:val="规划正文"/>
    <w:basedOn w:val="1"/>
    <w:qFormat/>
    <w:uiPriority w:val="0"/>
    <w:pPr>
      <w:spacing w:beforeLines="100" w:line="360" w:lineRule="auto"/>
      <w:jc w:val="left"/>
    </w:pPr>
    <w:rPr>
      <w:rFonts w:ascii="Arial" w:hAnsi="Arial" w:eastAsia="仿宋_GB2312"/>
      <w:bCs/>
      <w:sz w:val="28"/>
    </w:rPr>
  </w:style>
  <w:style w:type="paragraph" w:customStyle="1" w:styleId="740">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1">
    <w:name w:val="Plain Text1"/>
    <w:basedOn w:val="1"/>
    <w:qFormat/>
    <w:uiPriority w:val="7"/>
    <w:rPr>
      <w:rFonts w:ascii="宋体" w:hAnsi="Courier New"/>
    </w:rPr>
  </w:style>
  <w:style w:type="paragraph" w:customStyle="1" w:styleId="742">
    <w:name w:val="Char3"/>
    <w:basedOn w:val="1"/>
    <w:qFormat/>
    <w:uiPriority w:val="0"/>
    <w:rPr>
      <w:rFonts w:ascii="仿宋_GB2312" w:eastAsia="仿宋_GB2312"/>
      <w:b/>
      <w:sz w:val="32"/>
      <w:szCs w:val="32"/>
    </w:rPr>
  </w:style>
  <w:style w:type="paragraph" w:customStyle="1" w:styleId="7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5">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0"/>
    <w:pPr>
      <w:widowControl/>
      <w:spacing w:after="160" w:line="240" w:lineRule="exact"/>
      <w:jc w:val="left"/>
    </w:pPr>
    <w:rPr>
      <w:szCs w:val="20"/>
    </w:rPr>
  </w:style>
  <w:style w:type="paragraph" w:customStyle="1" w:styleId="751">
    <w:name w:val="表格标题2"/>
    <w:basedOn w:val="752"/>
    <w:qFormat/>
    <w:uiPriority w:val="0"/>
    <w:rPr>
      <w:b/>
    </w:rPr>
  </w:style>
  <w:style w:type="paragraph" w:customStyle="1" w:styleId="752">
    <w:name w:val="表格内文"/>
    <w:basedOn w:val="1"/>
    <w:qFormat/>
    <w:uiPriority w:val="0"/>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0"/>
    <w:pPr>
      <w:adjustRightInd w:val="0"/>
    </w:pPr>
    <w:rPr>
      <w:rFonts w:ascii="仿宋_GB2312" w:eastAsia="仿宋_GB2312"/>
      <w:b/>
      <w:sz w:val="32"/>
      <w:szCs w:val="32"/>
    </w:rPr>
  </w:style>
  <w:style w:type="paragraph" w:customStyle="1" w:styleId="75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5">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6">
    <w:name w:val="Char Char11 Char Char Char Char Char Char Char Char Char11"/>
    <w:basedOn w:val="1"/>
    <w:qFormat/>
    <w:uiPriority w:val="0"/>
    <w:pPr>
      <w:adjustRightInd w:val="0"/>
      <w:spacing w:line="360" w:lineRule="auto"/>
    </w:pPr>
    <w:rPr>
      <w:szCs w:val="20"/>
    </w:rPr>
  </w:style>
  <w:style w:type="paragraph" w:customStyle="1" w:styleId="757">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0"/>
    <w:pPr>
      <w:spacing w:before="60" w:after="60" w:line="360" w:lineRule="auto"/>
      <w:ind w:firstLine="200" w:firstLineChars="200"/>
    </w:pPr>
    <w:rPr>
      <w:sz w:val="28"/>
      <w:szCs w:val="20"/>
    </w:rPr>
  </w:style>
  <w:style w:type="paragraph" w:customStyle="1" w:styleId="759">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60">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1">
    <w:name w:val="文本正文 Char"/>
    <w:basedOn w:val="1"/>
    <w:qFormat/>
    <w:uiPriority w:val="0"/>
    <w:pPr>
      <w:adjustRightInd w:val="0"/>
      <w:spacing w:line="360" w:lineRule="auto"/>
      <w:ind w:firstLine="200" w:firstLineChars="200"/>
    </w:pPr>
    <w:rPr>
      <w:kern w:val="0"/>
      <w:sz w:val="24"/>
      <w:szCs w:val="20"/>
    </w:rPr>
  </w:style>
  <w:style w:type="paragraph" w:customStyle="1" w:styleId="762">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qFormat/>
    <w:uiPriority w:val="0"/>
    <w:pPr>
      <w:spacing w:line="300" w:lineRule="auto"/>
      <w:jc w:val="center"/>
    </w:pPr>
  </w:style>
  <w:style w:type="paragraph" w:customStyle="1" w:styleId="766">
    <w:name w:val="_Style 6"/>
    <w:basedOn w:val="1"/>
    <w:qFormat/>
    <w:uiPriority w:val="34"/>
    <w:pPr>
      <w:ind w:firstLine="420" w:firstLineChars="200"/>
    </w:pPr>
    <w:rPr>
      <w:rFonts w:eastAsia="仿宋_GB2312"/>
      <w:sz w:val="28"/>
    </w:rPr>
  </w:style>
  <w:style w:type="paragraph" w:customStyle="1" w:styleId="767">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0">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6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2">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0"/>
    <w:pPr>
      <w:spacing w:after="60"/>
    </w:pPr>
    <w:rPr>
      <w:rFonts w:ascii="Futura Bk" w:hAnsi="Futura Bk" w:eastAsia="宋体" w:cs="Times New Roman"/>
      <w:sz w:val="15"/>
      <w:lang w:val="en-US" w:eastAsia="en-US" w:bidi="ar-SA"/>
    </w:rPr>
  </w:style>
  <w:style w:type="paragraph" w:customStyle="1" w:styleId="774">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0"/>
    <w:pPr>
      <w:adjustRightInd w:val="0"/>
    </w:pPr>
    <w:rPr>
      <w:rFonts w:ascii="仿宋_GB2312" w:eastAsia="仿宋_GB2312"/>
      <w:b/>
      <w:sz w:val="32"/>
      <w:szCs w:val="20"/>
    </w:rPr>
  </w:style>
  <w:style w:type="paragraph" w:customStyle="1" w:styleId="776">
    <w:name w:val="大汉方案正文"/>
    <w:basedOn w:val="1"/>
    <w:qFormat/>
    <w:uiPriority w:val="0"/>
    <w:pPr>
      <w:spacing w:line="360" w:lineRule="auto"/>
      <w:ind w:firstLine="200" w:firstLineChars="200"/>
    </w:pPr>
    <w:rPr>
      <w:rFonts w:ascii="Arial" w:hAnsi="Arial"/>
      <w:sz w:val="24"/>
      <w:szCs w:val="20"/>
    </w:rPr>
  </w:style>
  <w:style w:type="paragraph" w:customStyle="1" w:styleId="777">
    <w:name w:val="Char1 Char Char Char1"/>
    <w:basedOn w:val="1"/>
    <w:qFormat/>
    <w:uiPriority w:val="0"/>
    <w:pPr>
      <w:ind w:firstLine="200" w:firstLineChars="200"/>
    </w:pPr>
    <w:rPr>
      <w:rFonts w:ascii="Tahoma" w:hAnsi="Tahoma"/>
      <w:sz w:val="24"/>
      <w:szCs w:val="20"/>
    </w:rPr>
  </w:style>
  <w:style w:type="paragraph" w:customStyle="1" w:styleId="778">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9">
    <w:name w:val="样式7"/>
    <w:basedOn w:val="226"/>
    <w:next w:val="1"/>
    <w:qFormat/>
    <w:uiPriority w:val="0"/>
    <w:pPr>
      <w:spacing w:afterLines="50"/>
      <w:jc w:val="left"/>
      <w:outlineLvl w:val="3"/>
    </w:pPr>
    <w:rPr>
      <w:sz w:val="24"/>
      <w:szCs w:val="24"/>
    </w:rPr>
  </w:style>
  <w:style w:type="paragraph" w:customStyle="1" w:styleId="78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2">
    <w:name w:val="样式 样式2 + 左侧:  1 字符 右侧:  1 字符"/>
    <w:basedOn w:val="62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0"/>
    <w:rPr>
      <w:rFonts w:ascii="Tahoma" w:hAnsi="Tahoma"/>
      <w:sz w:val="24"/>
      <w:szCs w:val="20"/>
    </w:rPr>
  </w:style>
  <w:style w:type="paragraph" w:customStyle="1" w:styleId="784">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65"/>
    <w:qFormat/>
    <w:uiPriority w:val="0"/>
    <w:pPr>
      <w:tabs>
        <w:tab w:val="left" w:pos="1260"/>
        <w:tab w:val="left" w:pos="1680"/>
        <w:tab w:val="left" w:pos="2100"/>
        <w:tab w:val="left" w:pos="2520"/>
      </w:tabs>
      <w:ind w:left="2520"/>
      <w:outlineLvl w:val="4"/>
    </w:pPr>
  </w:style>
  <w:style w:type="paragraph" w:customStyle="1" w:styleId="786">
    <w:name w:val="二级条标题"/>
    <w:basedOn w:val="787"/>
    <w:next w:val="165"/>
    <w:qFormat/>
    <w:uiPriority w:val="0"/>
    <w:pPr>
      <w:tabs>
        <w:tab w:val="left" w:pos="1260"/>
        <w:tab w:val="left" w:pos="1680"/>
        <w:tab w:val="left" w:pos="2100"/>
      </w:tabs>
      <w:ind w:left="0"/>
      <w:outlineLvl w:val="3"/>
    </w:pPr>
  </w:style>
  <w:style w:type="paragraph" w:customStyle="1" w:styleId="787">
    <w:name w:val="一级条标题"/>
    <w:basedOn w:val="788"/>
    <w:next w:val="165"/>
    <w:qFormat/>
    <w:uiPriority w:val="0"/>
    <w:pPr>
      <w:tabs>
        <w:tab w:val="left" w:pos="1260"/>
        <w:tab w:val="left" w:pos="1680"/>
      </w:tabs>
      <w:ind w:left="1680"/>
      <w:outlineLvl w:val="2"/>
    </w:pPr>
  </w:style>
  <w:style w:type="paragraph" w:customStyle="1" w:styleId="788">
    <w:name w:val="章标题"/>
    <w:next w:val="16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9">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3">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4">
    <w:name w:val="正文 项目2"/>
    <w:basedOn w:val="795"/>
    <w:qFormat/>
    <w:uiPriority w:val="0"/>
    <w:pPr>
      <w:tabs>
        <w:tab w:val="left" w:pos="840"/>
      </w:tabs>
      <w:spacing w:after="0"/>
      <w:ind w:left="900"/>
    </w:pPr>
  </w:style>
  <w:style w:type="paragraph" w:customStyle="1" w:styleId="795">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6">
    <w:name w:val="Body Text 2*"/>
    <w:basedOn w:val="1"/>
    <w:qFormat/>
    <w:uiPriority w:val="6"/>
    <w:pPr>
      <w:widowControl/>
      <w:ind w:left="720" w:hanging="720"/>
    </w:pPr>
    <w:rPr>
      <w:color w:val="000000"/>
      <w:kern w:val="0"/>
      <w:sz w:val="24"/>
      <w:szCs w:val="20"/>
      <w:lang w:val="en-GB"/>
    </w:rPr>
  </w:style>
  <w:style w:type="paragraph" w:customStyle="1" w:styleId="797">
    <w:name w:val="表1"/>
    <w:basedOn w:val="1"/>
    <w:qFormat/>
    <w:uiPriority w:val="0"/>
    <w:pPr>
      <w:tabs>
        <w:tab w:val="left" w:pos="703"/>
      </w:tabs>
      <w:spacing w:line="360" w:lineRule="auto"/>
      <w:ind w:left="703"/>
      <w:jc w:val="center"/>
    </w:pPr>
  </w:style>
  <w:style w:type="paragraph" w:customStyle="1" w:styleId="79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0"/>
    <w:pPr>
      <w:jc w:val="left"/>
      <w:outlineLvl w:val="1"/>
    </w:pPr>
    <w:rPr>
      <w:rFonts w:ascii="Times New Roman" w:hAnsi="Times New Roman" w:eastAsia="仿宋"/>
      <w:sz w:val="30"/>
    </w:rPr>
  </w:style>
  <w:style w:type="paragraph" w:customStyle="1" w:styleId="802">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4">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0"/>
    <w:pPr>
      <w:tabs>
        <w:tab w:val="left" w:pos="840"/>
      </w:tabs>
      <w:ind w:left="840" w:hanging="420"/>
    </w:pPr>
  </w:style>
  <w:style w:type="paragraph" w:customStyle="1" w:styleId="808">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3">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5">
    <w:name w:val="Char Char11 Char Char Char Char Char Char Char Char Char1"/>
    <w:basedOn w:val="1"/>
    <w:qFormat/>
    <w:uiPriority w:val="6"/>
    <w:pPr>
      <w:adjustRightInd w:val="0"/>
      <w:spacing w:line="360" w:lineRule="auto"/>
    </w:pPr>
    <w:rPr>
      <w:szCs w:val="20"/>
    </w:rPr>
  </w:style>
  <w:style w:type="paragraph" w:customStyle="1" w:styleId="816">
    <w:name w:val="金宏发行正文 Char"/>
    <w:basedOn w:val="1"/>
    <w:qFormat/>
    <w:uiPriority w:val="0"/>
    <w:pPr>
      <w:spacing w:line="500" w:lineRule="exact"/>
      <w:ind w:firstLine="560" w:firstLineChars="200"/>
    </w:pPr>
    <w:rPr>
      <w:rFonts w:eastAsia="仿宋_GB2312"/>
      <w:sz w:val="28"/>
      <w:szCs w:val="20"/>
    </w:rPr>
  </w:style>
  <w:style w:type="paragraph" w:customStyle="1" w:styleId="817">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9">
    <w:name w:val="正文文字格式"/>
    <w:basedOn w:val="1"/>
    <w:qFormat/>
    <w:uiPriority w:val="0"/>
    <w:pPr>
      <w:spacing w:line="460" w:lineRule="exact"/>
      <w:ind w:firstLine="505"/>
      <w:jc w:val="left"/>
    </w:pPr>
    <w:rPr>
      <w:rFonts w:ascii="宋体"/>
      <w:kern w:val="24"/>
      <w:sz w:val="24"/>
      <w:szCs w:val="20"/>
    </w:rPr>
  </w:style>
  <w:style w:type="paragraph" w:customStyle="1" w:styleId="82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0"/>
    <w:pPr>
      <w:spacing w:line="360" w:lineRule="auto"/>
      <w:jc w:val="center"/>
    </w:pPr>
    <w:rPr>
      <w:sz w:val="24"/>
    </w:rPr>
  </w:style>
  <w:style w:type="paragraph" w:customStyle="1" w:styleId="824">
    <w:name w:val="Char Char Char Char Char Char Char1"/>
    <w:basedOn w:val="1"/>
    <w:qFormat/>
    <w:uiPriority w:val="6"/>
    <w:pPr>
      <w:adjustRightInd w:val="0"/>
    </w:pPr>
    <w:rPr>
      <w:rFonts w:ascii="仿宋_GB2312" w:eastAsia="仿宋_GB2312"/>
      <w:b/>
      <w:sz w:val="32"/>
      <w:szCs w:val="32"/>
    </w:rPr>
  </w:style>
  <w:style w:type="paragraph" w:customStyle="1" w:styleId="82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6">
    <w:name w:val="Char3 Char Char Char11"/>
    <w:basedOn w:val="1"/>
    <w:qFormat/>
    <w:uiPriority w:val="0"/>
    <w:pPr>
      <w:widowControl/>
      <w:spacing w:after="160" w:line="240" w:lineRule="exact"/>
      <w:jc w:val="left"/>
    </w:pPr>
    <w:rPr>
      <w:szCs w:val="20"/>
    </w:rPr>
  </w:style>
  <w:style w:type="paragraph" w:customStyle="1" w:styleId="827">
    <w:name w:val="Char Char1121"/>
    <w:basedOn w:val="1"/>
    <w:qFormat/>
    <w:uiPriority w:val="0"/>
    <w:pPr>
      <w:adjustRightInd w:val="0"/>
      <w:spacing w:line="360" w:lineRule="auto"/>
    </w:pPr>
    <w:rPr>
      <w:szCs w:val="20"/>
    </w:rPr>
  </w:style>
  <w:style w:type="paragraph" w:customStyle="1" w:styleId="828">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qFormat/>
    <w:uiPriority w:val="0"/>
    <w:rPr>
      <w:rFonts w:ascii="Times New Roman" w:hAnsi="Times New Roman" w:eastAsia="宋体" w:cs="Times New Roman"/>
      <w:lang w:val="en-US" w:eastAsia="en-US" w:bidi="ar-SA"/>
    </w:rPr>
  </w:style>
  <w:style w:type="paragraph" w:customStyle="1" w:styleId="831">
    <w:name w:val="带编号样式"/>
    <w:basedOn w:val="761"/>
    <w:qFormat/>
    <w:uiPriority w:val="0"/>
    <w:pPr>
      <w:tabs>
        <w:tab w:val="left" w:pos="840"/>
      </w:tabs>
      <w:snapToGrid w:val="0"/>
      <w:ind w:left="840" w:hanging="420" w:firstLineChars="0"/>
    </w:pPr>
    <w:rPr>
      <w:rFonts w:ascii="仿宋_GB2312" w:eastAsia="仿宋_GB2312"/>
      <w:color w:val="000000"/>
    </w:rPr>
  </w:style>
  <w:style w:type="paragraph" w:customStyle="1" w:styleId="83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0"/>
    <w:pPr>
      <w:adjustRightInd w:val="0"/>
      <w:spacing w:line="240" w:lineRule="atLeast"/>
      <w:ind w:left="420" w:firstLine="420"/>
    </w:pPr>
    <w:rPr>
      <w:sz w:val="24"/>
    </w:rPr>
  </w:style>
  <w:style w:type="paragraph" w:customStyle="1" w:styleId="83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9">
    <w:name w:val="有符号正文"/>
    <w:basedOn w:val="1"/>
    <w:qFormat/>
    <w:uiPriority w:val="0"/>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1">
    <w:name w:val="4"/>
    <w:basedOn w:val="1"/>
    <w:next w:val="37"/>
    <w:qFormat/>
    <w:uiPriority w:val="0"/>
    <w:pPr>
      <w:adjustRightInd w:val="0"/>
      <w:spacing w:after="120" w:line="480" w:lineRule="auto"/>
      <w:ind w:left="420" w:leftChars="200"/>
    </w:pPr>
    <w:rPr>
      <w:sz w:val="24"/>
      <w:szCs w:val="20"/>
    </w:rPr>
  </w:style>
  <w:style w:type="paragraph" w:customStyle="1" w:styleId="842">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3">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5">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6">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qFormat/>
    <w:uiPriority w:val="0"/>
    <w:pPr>
      <w:adjustRightInd w:val="0"/>
    </w:pPr>
    <w:rPr>
      <w:rFonts w:ascii="仿宋_GB2312" w:eastAsia="仿宋_GB2312"/>
      <w:b/>
      <w:sz w:val="32"/>
      <w:szCs w:val="20"/>
    </w:rPr>
  </w:style>
  <w:style w:type="paragraph" w:customStyle="1" w:styleId="85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1">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2">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0"/>
    <w:pPr>
      <w:adjustRightInd w:val="0"/>
    </w:pPr>
    <w:rPr>
      <w:rFonts w:ascii="仿宋_GB2312" w:eastAsia="仿宋_GB2312"/>
      <w:b/>
      <w:sz w:val="32"/>
      <w:szCs w:val="32"/>
    </w:rPr>
  </w:style>
  <w:style w:type="paragraph" w:customStyle="1" w:styleId="854">
    <w:name w:val="Char3 Char Char Char1"/>
    <w:basedOn w:val="1"/>
    <w:qFormat/>
    <w:uiPriority w:val="6"/>
    <w:pPr>
      <w:widowControl/>
      <w:spacing w:after="160" w:line="240" w:lineRule="exact"/>
      <w:jc w:val="left"/>
    </w:pPr>
    <w:rPr>
      <w:szCs w:val="20"/>
    </w:rPr>
  </w:style>
  <w:style w:type="paragraph" w:customStyle="1" w:styleId="855">
    <w:name w:val="Char1 Char Char Char21"/>
    <w:basedOn w:val="1"/>
    <w:qFormat/>
    <w:uiPriority w:val="0"/>
    <w:pPr>
      <w:adjustRightInd w:val="0"/>
    </w:pPr>
    <w:rPr>
      <w:rFonts w:ascii="Tahoma" w:hAnsi="Tahoma"/>
      <w:sz w:val="24"/>
      <w:szCs w:val="20"/>
    </w:rPr>
  </w:style>
  <w:style w:type="paragraph" w:customStyle="1" w:styleId="85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7">
    <w:name w:val="正文（标题三）"/>
    <w:basedOn w:val="1"/>
    <w:qFormat/>
    <w:uiPriority w:val="0"/>
    <w:pPr>
      <w:adjustRightInd w:val="0"/>
      <w:spacing w:line="360" w:lineRule="auto"/>
      <w:ind w:firstLine="200" w:firstLineChars="200"/>
    </w:pPr>
    <w:rPr>
      <w:sz w:val="24"/>
    </w:rPr>
  </w:style>
  <w:style w:type="paragraph" w:customStyle="1" w:styleId="858">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9">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0">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qFormat/>
    <w:uiPriority w:val="0"/>
    <w:pPr>
      <w:ind w:firstLine="200" w:firstLineChars="200"/>
    </w:pPr>
    <w:rPr>
      <w:rFonts w:ascii="Tahoma" w:hAnsi="Tahoma"/>
      <w:sz w:val="24"/>
      <w:szCs w:val="20"/>
    </w:rPr>
  </w:style>
  <w:style w:type="paragraph" w:customStyle="1" w:styleId="863">
    <w:name w:val="_标题2"/>
    <w:basedOn w:val="835"/>
    <w:next w:val="835"/>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qFormat/>
    <w:uiPriority w:val="0"/>
    <w:pPr>
      <w:spacing w:line="360" w:lineRule="auto"/>
    </w:pPr>
    <w:rPr>
      <w:rFonts w:ascii="宋体" w:hAnsi="宋体"/>
      <w:szCs w:val="20"/>
    </w:rPr>
  </w:style>
  <w:style w:type="paragraph" w:customStyle="1" w:styleId="868">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0"/>
    <w:rPr>
      <w:rFonts w:ascii="Tahoma" w:hAnsi="Tahoma"/>
      <w:sz w:val="24"/>
    </w:rPr>
  </w:style>
  <w:style w:type="paragraph" w:customStyle="1" w:styleId="870">
    <w:name w:val="Char Char Char Char11"/>
    <w:basedOn w:val="1"/>
    <w:qFormat/>
    <w:uiPriority w:val="0"/>
    <w:pPr>
      <w:adjustRightInd w:val="0"/>
    </w:pPr>
    <w:rPr>
      <w:rFonts w:ascii="Tahoma" w:hAnsi="Tahoma"/>
      <w:sz w:val="24"/>
      <w:szCs w:val="20"/>
    </w:rPr>
  </w:style>
  <w:style w:type="paragraph" w:customStyle="1" w:styleId="871">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3">
    <w:name w:val="Char19"/>
    <w:basedOn w:val="1"/>
    <w:qFormat/>
    <w:uiPriority w:val="0"/>
    <w:rPr>
      <w:szCs w:val="20"/>
    </w:rPr>
  </w:style>
  <w:style w:type="paragraph" w:customStyle="1" w:styleId="87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6">
    <w:name w:val="_Style 5"/>
    <w:basedOn w:val="1"/>
    <w:qFormat/>
    <w:uiPriority w:val="34"/>
    <w:pPr>
      <w:ind w:firstLine="420" w:firstLineChars="200"/>
    </w:pPr>
    <w:rPr>
      <w:rFonts w:eastAsia="仿宋_GB2312"/>
      <w:sz w:val="28"/>
    </w:rPr>
  </w:style>
  <w:style w:type="paragraph" w:customStyle="1" w:styleId="877">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9">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qFormat/>
    <w:uiPriority w:val="0"/>
    <w:rPr>
      <w:rFonts w:ascii="Times New Roman" w:hAnsi="Times New Roman" w:eastAsia="宋体" w:cs="Times New Roman"/>
      <w:kern w:val="2"/>
      <w:sz w:val="21"/>
      <w:szCs w:val="24"/>
      <w:lang w:val="en-US" w:eastAsia="zh-CN" w:bidi="ar-SA"/>
    </w:rPr>
  </w:style>
  <w:style w:type="paragraph" w:customStyle="1" w:styleId="881">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2">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3">
    <w:name w:val="修订3"/>
    <w:qFormat/>
    <w:uiPriority w:val="0"/>
    <w:rPr>
      <w:rFonts w:ascii="Times New Roman" w:hAnsi="Times New Roman" w:eastAsia="宋体" w:cs="Times New Roman"/>
      <w:kern w:val="2"/>
      <w:sz w:val="21"/>
      <w:lang w:val="en-US" w:eastAsia="zh-CN" w:bidi="ar-SA"/>
    </w:rPr>
  </w:style>
  <w:style w:type="paragraph" w:customStyle="1" w:styleId="884">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5">
    <w:name w:val="表文字"/>
    <w:qFormat/>
    <w:uiPriority w:val="0"/>
    <w:rPr>
      <w:rFonts w:ascii="宋体" w:hAnsi="Times New Roman" w:eastAsia="宋体" w:cs="Times New Roman"/>
      <w:kern w:val="2"/>
      <w:lang w:val="en-US" w:eastAsia="zh-CN" w:bidi="ar-SA"/>
    </w:rPr>
  </w:style>
  <w:style w:type="paragraph" w:customStyle="1" w:styleId="886">
    <w:name w:val="MM Title"/>
    <w:basedOn w:val="59"/>
    <w:qFormat/>
    <w:uiPriority w:val="0"/>
    <w:pPr>
      <w:adjustRightInd/>
    </w:pPr>
    <w:rPr>
      <w:rFonts w:ascii="Arial" w:hAnsi="Arial" w:cs="Arial"/>
    </w:rPr>
  </w:style>
  <w:style w:type="paragraph" w:customStyle="1" w:styleId="887">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0"/>
    <w:pPr>
      <w:tabs>
        <w:tab w:val="left" w:pos="360"/>
      </w:tabs>
      <w:adjustRightInd w:val="0"/>
    </w:pPr>
    <w:rPr>
      <w:sz w:val="24"/>
      <w:szCs w:val="20"/>
    </w:rPr>
  </w:style>
  <w:style w:type="paragraph" w:customStyle="1" w:styleId="889">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3">
    <w:name w:val="正文－恩普"/>
    <w:basedOn w:val="2"/>
    <w:qFormat/>
    <w:uiPriority w:val="0"/>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5">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0"/>
    <w:pPr>
      <w:adjustRightInd w:val="0"/>
    </w:pPr>
    <w:rPr>
      <w:rFonts w:ascii="仿宋_GB2312" w:eastAsia="仿宋_GB2312"/>
      <w:b/>
      <w:sz w:val="32"/>
      <w:szCs w:val="32"/>
    </w:rPr>
  </w:style>
  <w:style w:type="paragraph" w:customStyle="1" w:styleId="897">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8">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qFormat/>
    <w:uiPriority w:val="0"/>
    <w:pPr>
      <w:ind w:firstLine="200" w:firstLineChars="200"/>
    </w:pPr>
    <w:rPr>
      <w:rFonts w:ascii="Tahoma" w:hAnsi="Tahoma"/>
      <w:sz w:val="24"/>
      <w:szCs w:val="20"/>
    </w:rPr>
  </w:style>
  <w:style w:type="paragraph" w:customStyle="1" w:styleId="901">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qFormat/>
    <w:uiPriority w:val="0"/>
    <w:pPr>
      <w:adjustRightInd w:val="0"/>
    </w:pPr>
    <w:rPr>
      <w:rFonts w:ascii="仿宋_GB2312" w:eastAsia="仿宋_GB2312"/>
      <w:b/>
      <w:sz w:val="32"/>
      <w:szCs w:val="32"/>
    </w:rPr>
  </w:style>
  <w:style w:type="paragraph" w:customStyle="1" w:styleId="903">
    <w:name w:val="五级条标题"/>
    <w:basedOn w:val="904"/>
    <w:next w:val="165"/>
    <w:qFormat/>
    <w:uiPriority w:val="0"/>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65"/>
    <w:qFormat/>
    <w:uiPriority w:val="0"/>
    <w:pPr>
      <w:tabs>
        <w:tab w:val="clear" w:pos="2520"/>
      </w:tabs>
      <w:ind w:left="2940"/>
      <w:outlineLvl w:val="5"/>
    </w:pPr>
  </w:style>
  <w:style w:type="paragraph" w:customStyle="1" w:styleId="905">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qFormat/>
    <w:uiPriority w:val="0"/>
    <w:pPr>
      <w:adjustRightInd w:val="0"/>
    </w:pPr>
    <w:rPr>
      <w:rFonts w:ascii="仿宋_GB2312" w:eastAsia="仿宋_GB2312"/>
      <w:b/>
      <w:sz w:val="32"/>
      <w:szCs w:val="32"/>
    </w:rPr>
  </w:style>
  <w:style w:type="paragraph" w:customStyle="1" w:styleId="907">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qFormat/>
    <w:uiPriority w:val="34"/>
    <w:pPr>
      <w:spacing w:line="360" w:lineRule="auto"/>
      <w:ind w:firstLine="420" w:firstLineChars="200"/>
    </w:pPr>
    <w:rPr>
      <w:rFonts w:ascii="Calibri" w:hAnsi="Calibri"/>
      <w:sz w:val="24"/>
      <w:szCs w:val="22"/>
    </w:rPr>
  </w:style>
  <w:style w:type="paragraph" w:customStyle="1" w:styleId="909">
    <w:name w:val="首行缩进"/>
    <w:basedOn w:val="1"/>
    <w:qFormat/>
    <w:uiPriority w:val="0"/>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8"/>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6"/>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18"/>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6"/>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8"/>
    <w:qFormat/>
    <w:uiPriority w:val="0"/>
    <w:rPr>
      <w:b w:val="0"/>
      <w:sz w:val="20"/>
    </w:rPr>
  </w:style>
  <w:style w:type="paragraph" w:customStyle="1" w:styleId="984">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6"/>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无间隔 Char"/>
    <w:link w:val="639"/>
    <w:qFormat/>
    <w:uiPriority w:val="0"/>
    <w:rPr>
      <w:kern w:val="2"/>
      <w:sz w:val="21"/>
      <w:szCs w:val="22"/>
    </w:rPr>
  </w:style>
  <w:style w:type="character" w:customStyle="1" w:styleId="1017">
    <w:name w:val="标准文本 Char Char"/>
    <w:qFormat/>
    <w:uiPriority w:val="0"/>
    <w:rPr>
      <w:rFonts w:cs="宋体"/>
      <w:kern w:val="2"/>
      <w:sz w:val="24"/>
    </w:rPr>
  </w:style>
  <w:style w:type="character" w:customStyle="1" w:styleId="1018">
    <w:name w:val="Char Char213"/>
    <w:qFormat/>
    <w:uiPriority w:val="0"/>
    <w:rPr>
      <w:rFonts w:eastAsia="Century Gothic"/>
      <w:b/>
      <w:bCs/>
      <w:kern w:val="44"/>
      <w:sz w:val="32"/>
      <w:szCs w:val="44"/>
      <w:lang w:val="en-US" w:eastAsia="zh-CN" w:bidi="ar-SA"/>
    </w:rPr>
  </w:style>
  <w:style w:type="character" w:customStyle="1" w:styleId="1019">
    <w:name w:val="15"/>
    <w:qFormat/>
    <w:uiPriority w:val="0"/>
    <w:rPr>
      <w:rFonts w:hint="default" w:ascii="Calibri" w:hAnsi="Calibri"/>
      <w:color w:val="0000FF"/>
      <w:u w:val="single"/>
    </w:rPr>
  </w:style>
  <w:style w:type="character" w:customStyle="1" w:styleId="1020">
    <w:name w:val="16"/>
    <w:qFormat/>
    <w:uiPriority w:val="0"/>
    <w:rPr>
      <w:rFonts w:hint="eastAsia" w:ascii="宋体" w:hAnsi="宋体" w:eastAsia="宋体"/>
      <w:color w:val="000000"/>
      <w:sz w:val="20"/>
      <w:szCs w:val="20"/>
    </w:rPr>
  </w:style>
  <w:style w:type="character" w:customStyle="1" w:styleId="1021">
    <w:name w:val="edui-unclickable"/>
    <w:qFormat/>
    <w:uiPriority w:val="0"/>
    <w:rPr>
      <w:color w:val="808080"/>
    </w:rPr>
  </w:style>
  <w:style w:type="character" w:customStyle="1" w:styleId="1022">
    <w:name w:val="正文文本缩进 字符"/>
    <w:qFormat/>
    <w:uiPriority w:val="0"/>
    <w:rPr>
      <w:rFonts w:ascii="Century Gothic" w:hAnsi="Century Gothic" w:eastAsia="Century Gothic"/>
      <w:kern w:val="2"/>
      <w:sz w:val="24"/>
      <w:lang w:val="en-US" w:eastAsia="zh-CN" w:bidi="ar-SA"/>
    </w:rPr>
  </w:style>
  <w:style w:type="character" w:customStyle="1" w:styleId="1023">
    <w:name w:val="正文文本 2 字符"/>
    <w:qFormat/>
    <w:uiPriority w:val="0"/>
    <w:rPr>
      <w:rFonts w:ascii="Arial" w:hAnsi="Arial" w:eastAsia="宋体"/>
      <w:kern w:val="2"/>
      <w:sz w:val="24"/>
      <w:szCs w:val="24"/>
      <w:lang w:val="en-US" w:eastAsia="zh-CN" w:bidi="ar-SA"/>
    </w:rPr>
  </w:style>
  <w:style w:type="character" w:customStyle="1" w:styleId="1024">
    <w:name w:val="edui-clickable2"/>
    <w:qFormat/>
    <w:uiPriority w:val="0"/>
    <w:rPr>
      <w:color w:val="0000FF"/>
      <w:u w:val="single"/>
    </w:rPr>
  </w:style>
  <w:style w:type="character" w:customStyle="1" w:styleId="1025">
    <w:name w:val="style1"/>
    <w:qFormat/>
    <w:uiPriority w:val="0"/>
    <w:rPr>
      <w:rFonts w:ascii="Arial" w:hAnsi="Arial" w:eastAsia="黑体" w:cs="Arial"/>
      <w:snapToGrid w:val="0"/>
      <w:kern w:val="0"/>
      <w:szCs w:val="21"/>
    </w:rPr>
  </w:style>
  <w:style w:type="character" w:customStyle="1" w:styleId="1026">
    <w:name w:val="zbggtop11 style5"/>
    <w:qFormat/>
    <w:uiPriority w:val="0"/>
    <w:rPr>
      <w:rFonts w:ascii="Arial" w:hAnsi="Arial" w:eastAsia="黑体" w:cs="Arial"/>
      <w:snapToGrid w:val="0"/>
      <w:kern w:val="0"/>
      <w:szCs w:val="21"/>
    </w:rPr>
  </w:style>
  <w:style w:type="character" w:customStyle="1" w:styleId="102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8">
    <w:name w:val="_Style 947"/>
    <w:basedOn w:val="1"/>
    <w:next w:val="123"/>
    <w:qFormat/>
    <w:uiPriority w:val="34"/>
    <w:pPr>
      <w:ind w:firstLine="420" w:firstLineChars="200"/>
    </w:pPr>
  </w:style>
  <w:style w:type="paragraph" w:customStyle="1" w:styleId="102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qFormat/>
    <w:uiPriority w:val="0"/>
    <w:pPr>
      <w:snapToGrid w:val="0"/>
      <w:jc w:val="left"/>
    </w:pPr>
    <w:rPr>
      <w:rFonts w:ascii="Century Gothic" w:hAnsi="楷体_GB2312" w:eastAsia="Century Gothic"/>
      <w:szCs w:val="20"/>
    </w:rPr>
  </w:style>
  <w:style w:type="paragraph" w:customStyle="1" w:styleId="103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2">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0"/>
    <w:pPr>
      <w:jc w:val="left"/>
    </w:pPr>
    <w:rPr>
      <w:rFonts w:ascii="Calibri" w:hAnsi="Calibri"/>
      <w:kern w:val="0"/>
      <w:sz w:val="22"/>
      <w:szCs w:val="22"/>
      <w:lang w:eastAsia="en-US"/>
    </w:rPr>
  </w:style>
  <w:style w:type="paragraph" w:customStyle="1" w:styleId="10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7">
    <w:name w:val="ksfind_class_select1"/>
    <w:basedOn w:val="71"/>
    <w:qFormat/>
    <w:uiPriority w:val="0"/>
    <w:rPr>
      <w:color w:val="000000"/>
      <w:shd w:val="clear" w:color="auto" w:fill="EFD200"/>
    </w:rPr>
  </w:style>
  <w:style w:type="character" w:customStyle="1" w:styleId="1038">
    <w:name w:val="font71"/>
    <w:qFormat/>
    <w:uiPriority w:val="0"/>
    <w:rPr>
      <w:rFonts w:hint="eastAsia" w:ascii="宋体" w:hAnsi="宋体" w:eastAsia="宋体" w:cs="宋体"/>
      <w:color w:val="000000"/>
      <w:sz w:val="22"/>
      <w:szCs w:val="22"/>
      <w:u w:val="none"/>
    </w:rPr>
  </w:style>
  <w:style w:type="character" w:customStyle="1" w:styleId="1039">
    <w:name w:val="font91"/>
    <w:qFormat/>
    <w:uiPriority w:val="0"/>
    <w:rPr>
      <w:rFonts w:hint="eastAsia" w:ascii="仿宋" w:hAnsi="仿宋" w:eastAsia="仿宋" w:cs="仿宋"/>
      <w:color w:val="000000"/>
      <w:sz w:val="22"/>
      <w:szCs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 w:type="character" w:customStyle="1" w:styleId="1041">
    <w:name w:val="标题 2 字符1"/>
    <w:link w:val="4"/>
    <w:qFormat/>
    <w:uiPriority w:val="0"/>
    <w:rPr>
      <w:rFonts w:ascii="Arial" w:hAnsi="Arial" w:eastAsia="黑体"/>
      <w:b/>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9208</Words>
  <Characters>52489</Characters>
  <Lines>437</Lines>
  <Paragraphs>123</Paragraphs>
  <TotalTime>24</TotalTime>
  <ScaleCrop>false</ScaleCrop>
  <LinksUpToDate>false</LinksUpToDate>
  <CharactersWithSpaces>61574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pc</cp:lastModifiedBy>
  <cp:lastPrinted>2024-01-18T16:18:00Z</cp:lastPrinted>
  <dcterms:modified xsi:type="dcterms:W3CDTF">2024-09-06T09:02:48Z</dcterms:modified>
  <dc:title>绍兴文理学院计算机机房设备及录播系统供货项目</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