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hint="eastAsia" w:eastAsia="宋体"/>
          <w:color w:val="auto"/>
          <w:lang w:eastAsia="zh-CN"/>
        </w:rPr>
      </w:pPr>
      <w:bookmarkStart w:id="0" w:name="OLE_LINK3"/>
      <w:r>
        <w:rPr>
          <w:rFonts w:hint="eastAsia" w:ascii="仿宋_GB2312" w:hAnsi="仿宋_GB2312" w:eastAsia="仿宋_GB2312" w:cs="仿宋_GB2312"/>
          <w:b/>
          <w:color w:val="auto"/>
          <w:spacing w:val="-12"/>
          <w:sz w:val="48"/>
          <w:szCs w:val="48"/>
          <w:lang w:eastAsia="zh-CN"/>
        </w:rPr>
        <w:t>绍兴文理学院图形工作站建设项目（</w:t>
      </w:r>
      <w:r>
        <w:rPr>
          <w:rFonts w:hint="eastAsia" w:ascii="仿宋_GB2312" w:hAnsi="仿宋_GB2312" w:eastAsia="仿宋_GB2312" w:cs="仿宋_GB2312"/>
          <w:b/>
          <w:color w:val="auto"/>
          <w:spacing w:val="-12"/>
          <w:sz w:val="48"/>
          <w:szCs w:val="48"/>
          <w:lang w:val="en-US" w:eastAsia="zh-CN"/>
        </w:rPr>
        <w:t>重招</w:t>
      </w:r>
      <w:r>
        <w:rPr>
          <w:rFonts w:hint="eastAsia" w:ascii="仿宋_GB2312" w:hAnsi="仿宋_GB2312" w:eastAsia="仿宋_GB2312" w:cs="仿宋_GB2312"/>
          <w:b/>
          <w:color w:val="auto"/>
          <w:spacing w:val="-12"/>
          <w:sz w:val="48"/>
          <w:szCs w:val="48"/>
          <w:lang w:eastAsia="zh-CN"/>
        </w:rPr>
        <w:t>）</w:t>
      </w:r>
    </w:p>
    <w:bookmarkEnd w:id="0"/>
    <w:p>
      <w:pPr>
        <w:outlineLvl w:val="0"/>
        <w:rPr>
          <w:rFonts w:ascii="仿宋_GB2312" w:hAnsi="仿宋_GB2312" w:eastAsia="仿宋_GB2312" w:cs="仿宋_GB2312"/>
          <w:b/>
          <w:color w:val="auto"/>
          <w:sz w:val="72"/>
          <w:szCs w:val="72"/>
        </w:rPr>
      </w:pPr>
    </w:p>
    <w:p>
      <w:pPr>
        <w:jc w:val="center"/>
        <w:outlineLvl w:val="0"/>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公</w:t>
      </w:r>
    </w:p>
    <w:p>
      <w:pPr>
        <w:jc w:val="center"/>
        <w:outlineLvl w:val="0"/>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开</w:t>
      </w:r>
    </w:p>
    <w:p>
      <w:pPr>
        <w:jc w:val="center"/>
        <w:outlineLvl w:val="0"/>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招</w:t>
      </w:r>
    </w:p>
    <w:p>
      <w:pPr>
        <w:jc w:val="center"/>
        <w:outlineLvl w:val="0"/>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标</w:t>
      </w:r>
    </w:p>
    <w:p>
      <w:pPr>
        <w:jc w:val="center"/>
        <w:outlineLvl w:val="0"/>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pPr>
        <w:jc w:val="center"/>
        <w:outlineLvl w:val="0"/>
        <w:rPr>
          <w:rFonts w:ascii="仿宋_GB2312" w:hAnsi="仿宋_GB2312" w:eastAsia="仿宋_GB2312" w:cs="仿宋_GB2312"/>
          <w:color w:val="auto"/>
          <w:sz w:val="44"/>
        </w:rPr>
      </w:pPr>
      <w:r>
        <w:rPr>
          <w:rFonts w:hint="eastAsia" w:ascii="仿宋_GB2312" w:hAnsi="仿宋_GB2312" w:eastAsia="仿宋_GB2312" w:cs="仿宋_GB2312"/>
          <w:b/>
          <w:color w:val="auto"/>
          <w:sz w:val="72"/>
          <w:szCs w:val="72"/>
        </w:rPr>
        <w:t>件</w:t>
      </w:r>
    </w:p>
    <w:p>
      <w:pPr>
        <w:jc w:val="center"/>
        <w:outlineLvl w:val="0"/>
        <w:rPr>
          <w:rFonts w:ascii="仿宋_GB2312" w:hAnsi="仿宋_GB2312" w:eastAsia="仿宋_GB2312" w:cs="仿宋_GB2312"/>
          <w:color w:val="auto"/>
          <w:sz w:val="44"/>
        </w:rPr>
      </w:pPr>
      <w:r>
        <w:rPr>
          <w:rFonts w:hint="eastAsia" w:ascii="仿宋_GB2312" w:hAnsi="仿宋_GB2312" w:eastAsia="仿宋_GB2312" w:cs="仿宋_GB2312"/>
          <w:color w:val="auto"/>
          <w:sz w:val="44"/>
        </w:rPr>
        <w:t>（电子招投标）</w:t>
      </w:r>
    </w:p>
    <w:p>
      <w:pPr>
        <w:jc w:val="center"/>
        <w:outlineLvl w:val="0"/>
        <w:rPr>
          <w:rFonts w:ascii="仿宋_GB2312" w:hAnsi="仿宋_GB2312" w:eastAsia="仿宋_GB2312" w:cs="仿宋_GB2312"/>
          <w:color w:val="auto"/>
          <w:sz w:val="44"/>
        </w:rPr>
      </w:pPr>
    </w:p>
    <w:p>
      <w:pPr>
        <w:jc w:val="center"/>
        <w:outlineLvl w:val="0"/>
        <w:rPr>
          <w:rFonts w:ascii="仿宋_GB2312" w:hAnsi="仿宋_GB2312" w:eastAsia="仿宋_GB2312" w:cs="仿宋_GB2312"/>
          <w:color w:val="auto"/>
          <w:sz w:val="44"/>
        </w:rPr>
      </w:pPr>
    </w:p>
    <w:p>
      <w:pPr>
        <w:jc w:val="center"/>
        <w:rPr>
          <w:rFonts w:hint="default"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rPr>
        <w:t>招标编号:</w:t>
      </w:r>
      <w:r>
        <w:rPr>
          <w:color w:val="auto"/>
        </w:rPr>
        <w:t xml:space="preserve"> </w:t>
      </w:r>
      <w:r>
        <w:rPr>
          <w:rFonts w:ascii="仿宋_GB2312" w:hAnsi="仿宋_GB2312" w:eastAsia="仿宋_GB2312" w:cs="仿宋_GB2312"/>
          <w:b/>
          <w:color w:val="auto"/>
          <w:sz w:val="28"/>
          <w:szCs w:val="28"/>
        </w:rPr>
        <w:t>HC2024-</w:t>
      </w:r>
      <w:r>
        <w:rPr>
          <w:rFonts w:hint="eastAsia" w:ascii="仿宋_GB2312" w:hAnsi="仿宋_GB2312" w:eastAsia="仿宋_GB2312" w:cs="仿宋_GB2312"/>
          <w:b/>
          <w:color w:val="auto"/>
          <w:sz w:val="28"/>
          <w:szCs w:val="28"/>
        </w:rPr>
        <w:t>0</w:t>
      </w:r>
      <w:r>
        <w:rPr>
          <w:rFonts w:hint="eastAsia" w:ascii="仿宋_GB2312" w:hAnsi="仿宋_GB2312" w:eastAsia="仿宋_GB2312" w:cs="仿宋_GB2312"/>
          <w:b/>
          <w:color w:val="auto"/>
          <w:sz w:val="28"/>
          <w:szCs w:val="28"/>
          <w:lang w:val="en-US" w:eastAsia="zh-CN"/>
        </w:rPr>
        <w:t>7</w:t>
      </w:r>
      <w:r>
        <w:rPr>
          <w:rFonts w:ascii="仿宋_GB2312" w:hAnsi="仿宋_GB2312" w:eastAsia="仿宋_GB2312" w:cs="仿宋_GB2312"/>
          <w:b/>
          <w:color w:val="auto"/>
          <w:sz w:val="28"/>
          <w:szCs w:val="28"/>
        </w:rPr>
        <w:t>-</w:t>
      </w:r>
      <w:r>
        <w:rPr>
          <w:rFonts w:hint="eastAsia" w:ascii="仿宋_GB2312" w:hAnsi="仿宋_GB2312" w:eastAsia="仿宋_GB2312" w:cs="仿宋_GB2312"/>
          <w:b/>
          <w:color w:val="auto"/>
          <w:sz w:val="28"/>
          <w:szCs w:val="28"/>
          <w:lang w:val="en-US" w:eastAsia="zh-CN"/>
        </w:rPr>
        <w:t>09-01</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rPr>
              <w:t>采购单</w:t>
            </w:r>
            <w:r>
              <w:rPr>
                <w:rFonts w:hint="eastAsia" w:ascii="仿宋_GB2312" w:hAnsi="仿宋_GB2312" w:eastAsia="仿宋_GB2312" w:cs="仿宋_GB2312"/>
                <w:color w:val="auto"/>
                <w:spacing w:val="1"/>
                <w:kern w:val="0"/>
                <w:sz w:val="28"/>
                <w:szCs w:val="28"/>
              </w:rPr>
              <w:t>位</w:t>
            </w:r>
            <w:r>
              <w:rPr>
                <w:rFonts w:hint="eastAsia" w:ascii="仿宋_GB2312" w:hAnsi="仿宋_GB2312" w:eastAsia="仿宋_GB2312" w:cs="仿宋_GB2312"/>
                <w:color w:val="auto"/>
                <w:sz w:val="28"/>
                <w:szCs w:val="28"/>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pacing w:val="0"/>
                <w:kern w:val="0"/>
                <w:sz w:val="28"/>
                <w:szCs w:val="28"/>
                <w:fitText w:val="1680" w:id="1"/>
              </w:rPr>
              <w:t>采购代理机构</w:t>
            </w:r>
            <w:r>
              <w:rPr>
                <w:rFonts w:hint="eastAsia" w:ascii="仿宋_GB2312" w:hAnsi="仿宋_GB2312" w:eastAsia="仿宋_GB2312" w:cs="仿宋_GB2312"/>
                <w:color w:val="auto"/>
                <w:sz w:val="28"/>
                <w:szCs w:val="28"/>
              </w:rPr>
              <w:t>：</w:t>
            </w:r>
          </w:p>
        </w:tc>
        <w:tc>
          <w:tcPr>
            <w:tcW w:w="5445" w:type="dxa"/>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pacing w:val="93"/>
                <w:kern w:val="0"/>
                <w:sz w:val="28"/>
                <w:szCs w:val="28"/>
                <w:fitText w:val="1680" w:id="2"/>
              </w:rPr>
              <w:t>监督单</w:t>
            </w:r>
            <w:r>
              <w:rPr>
                <w:rFonts w:hint="eastAsia" w:ascii="仿宋_GB2312" w:hAnsi="仿宋_GB2312" w:eastAsia="仿宋_GB2312" w:cs="仿宋_GB2312"/>
                <w:color w:val="auto"/>
                <w:spacing w:val="1"/>
                <w:kern w:val="0"/>
                <w:sz w:val="28"/>
                <w:szCs w:val="28"/>
                <w:fitText w:val="1680" w:id="2"/>
              </w:rPr>
              <w:t>位</w:t>
            </w:r>
            <w:r>
              <w:rPr>
                <w:rFonts w:hint="eastAsia" w:ascii="仿宋_GB2312" w:hAnsi="仿宋_GB2312" w:eastAsia="仿宋_GB2312" w:cs="仿宋_GB2312"/>
                <w:color w:val="auto"/>
                <w:sz w:val="28"/>
                <w:szCs w:val="28"/>
              </w:rPr>
              <w:t>：</w:t>
            </w:r>
          </w:p>
        </w:tc>
        <w:tc>
          <w:tcPr>
            <w:tcW w:w="5445" w:type="dxa"/>
          </w:tcPr>
          <w:p>
            <w:pPr>
              <w:spacing w:after="100" w:afterAutospacing="1" w:line="44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二○二四年</w:t>
            </w:r>
            <w:r>
              <w:rPr>
                <w:rFonts w:hint="eastAsia" w:ascii="仿宋_GB2312" w:hAnsi="仿宋_GB2312" w:eastAsia="仿宋_GB2312" w:cs="仿宋_GB2312"/>
                <w:color w:val="auto"/>
                <w:sz w:val="28"/>
                <w:szCs w:val="28"/>
                <w:lang w:val="en-US" w:eastAsia="zh-CN"/>
              </w:rPr>
              <w:t>八</w:t>
            </w:r>
            <w:r>
              <w:rPr>
                <w:rFonts w:hint="eastAsia" w:ascii="仿宋_GB2312" w:hAnsi="仿宋_GB2312" w:eastAsia="仿宋_GB2312" w:cs="仿宋_GB2312"/>
                <w:color w:val="auto"/>
                <w:sz w:val="28"/>
                <w:szCs w:val="28"/>
              </w:rPr>
              <w:t>月</w:t>
            </w:r>
          </w:p>
        </w:tc>
      </w:tr>
    </w:tbl>
    <w:p>
      <w:pPr>
        <w:pageBreakBefore/>
        <w:jc w:val="center"/>
        <w:rPr>
          <w:rFonts w:ascii="隶书" w:eastAsia="隶书"/>
          <w:b/>
          <w:color w:val="auto"/>
          <w:sz w:val="44"/>
          <w:szCs w:val="44"/>
        </w:rPr>
      </w:pPr>
      <w:r>
        <w:rPr>
          <w:rFonts w:hint="eastAsia" w:ascii="隶书" w:eastAsia="隶书"/>
          <w:b/>
          <w:color w:val="auto"/>
          <w:sz w:val="44"/>
          <w:szCs w:val="44"/>
        </w:rPr>
        <w:t xml:space="preserve">  </w:t>
      </w: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 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65"/>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color w:val="auto"/>
              </w:rPr>
            </w:pPr>
            <w:r>
              <w:rPr>
                <w:rFonts w:ascii="仿宋_GB2312" w:hAnsi="新宋体" w:eastAsia="仿宋_GB2312"/>
                <w:color w:val="auto"/>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1"/>
                    <w:spacing w:after="156"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101"/>
                    <w:wordWrap w:val="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u w:val="single"/>
                      <w:lang w:eastAsia="zh-CN"/>
                    </w:rPr>
                    <w:t>绍兴文理学院图形工作站建设项目（</w:t>
                  </w:r>
                  <w:r>
                    <w:rPr>
                      <w:rFonts w:hint="eastAsia" w:ascii="仿宋_GB2312" w:hAnsi="新宋体" w:eastAsia="仿宋_GB2312"/>
                      <w:color w:val="auto"/>
                      <w:szCs w:val="24"/>
                      <w:u w:val="single"/>
                      <w:lang w:val="en-US" w:eastAsia="zh-CN"/>
                    </w:rPr>
                    <w:t>重招</w:t>
                  </w:r>
                  <w:r>
                    <w:rPr>
                      <w:rFonts w:hint="eastAsia" w:ascii="仿宋_GB2312" w:hAnsi="新宋体" w:eastAsia="仿宋_GB2312"/>
                      <w:color w:val="auto"/>
                      <w:szCs w:val="24"/>
                      <w:u w:val="single"/>
                      <w:lang w:eastAsia="zh-CN"/>
                    </w:rPr>
                    <w:t>）</w:t>
                  </w:r>
                  <w:r>
                    <w:rPr>
                      <w:rFonts w:hint="eastAsia" w:ascii="仿宋_GB2312" w:hAnsi="新宋体" w:eastAsia="仿宋_GB2312"/>
                      <w:color w:val="auto"/>
                      <w:szCs w:val="24"/>
                    </w:rPr>
                    <w:t>招标项目的潜在投标人应在政采云平台（https://www.zcygov.cn/）获取（下载）招标文件，并于</w:t>
                  </w:r>
                  <w:bookmarkStart w:id="1" w:name="OLE_LINK7"/>
                  <w:r>
                    <w:rPr>
                      <w:rFonts w:hint="eastAsia" w:ascii="仿宋_GB2312" w:hAnsi="新宋体" w:eastAsia="仿宋_GB2312"/>
                      <w:b/>
                      <w:bCs/>
                      <w:color w:val="auto"/>
                      <w:szCs w:val="24"/>
                    </w:rPr>
                    <w:t xml:space="preserve">2024年 </w:t>
                  </w:r>
                  <w:r>
                    <w:rPr>
                      <w:rFonts w:hint="eastAsia" w:ascii="仿宋_GB2312" w:hAnsi="新宋体" w:eastAsia="仿宋_GB2312"/>
                      <w:b/>
                      <w:bCs/>
                      <w:color w:val="auto"/>
                      <w:szCs w:val="24"/>
                      <w:lang w:val="en-US" w:eastAsia="zh-CN"/>
                    </w:rPr>
                    <w:t>8</w:t>
                  </w:r>
                  <w:r>
                    <w:rPr>
                      <w:rFonts w:hint="eastAsia" w:ascii="仿宋_GB2312" w:hAnsi="新宋体" w:eastAsia="仿宋_GB2312"/>
                      <w:b/>
                      <w:bCs/>
                      <w:color w:val="auto"/>
                      <w:szCs w:val="24"/>
                    </w:rPr>
                    <w:t xml:space="preserve"> 月 </w:t>
                  </w:r>
                  <w:r>
                    <w:rPr>
                      <w:rFonts w:hint="eastAsia" w:ascii="仿宋_GB2312" w:hAnsi="新宋体" w:eastAsia="仿宋_GB2312"/>
                      <w:b/>
                      <w:bCs/>
                      <w:color w:val="auto"/>
                      <w:szCs w:val="24"/>
                      <w:lang w:val="en-US" w:eastAsia="zh-CN"/>
                    </w:rPr>
                    <w:t>22</w:t>
                  </w:r>
                  <w:r>
                    <w:rPr>
                      <w:rFonts w:hint="eastAsia" w:ascii="仿宋_GB2312" w:hAnsi="新宋体" w:eastAsia="仿宋_GB2312"/>
                      <w:b/>
                      <w:bCs/>
                      <w:color w:val="auto"/>
                      <w:szCs w:val="24"/>
                    </w:rPr>
                    <w:t>日</w:t>
                  </w:r>
                  <w:r>
                    <w:rPr>
                      <w:rFonts w:hint="eastAsia" w:ascii="仿宋_GB2312" w:hAnsi="新宋体" w:eastAsia="仿宋_GB2312"/>
                      <w:b/>
                      <w:bCs/>
                      <w:color w:val="auto"/>
                      <w:szCs w:val="24"/>
                      <w:lang w:val="en-US" w:eastAsia="zh-CN"/>
                    </w:rPr>
                    <w:t>14</w:t>
                  </w:r>
                  <w:r>
                    <w:rPr>
                      <w:rFonts w:hint="eastAsia" w:ascii="仿宋_GB2312" w:hAnsi="新宋体" w:eastAsia="仿宋_GB2312"/>
                      <w:b/>
                      <w:bCs/>
                      <w:color w:val="auto"/>
                      <w:szCs w:val="24"/>
                    </w:rPr>
                    <w:t>点</w:t>
                  </w:r>
                  <w:bookmarkEnd w:id="1"/>
                  <w:r>
                    <w:rPr>
                      <w:rFonts w:hint="eastAsia" w:ascii="仿宋_GB2312" w:hAnsi="新宋体" w:eastAsia="仿宋_GB2312"/>
                      <w:b/>
                      <w:bCs/>
                      <w:color w:val="auto"/>
                      <w:szCs w:val="24"/>
                    </w:rPr>
                    <w:t xml:space="preserve"> 00分00秒</w:t>
                  </w:r>
                  <w:r>
                    <w:rPr>
                      <w:rFonts w:hint="eastAsia" w:ascii="仿宋_GB2312" w:hAnsi="新宋体" w:eastAsia="仿宋_GB2312"/>
                      <w:color w:val="auto"/>
                      <w:szCs w:val="24"/>
                    </w:rPr>
                    <w:t>（北京时间）前递交（上传）投标文件。</w:t>
                  </w:r>
                </w:p>
              </w:tc>
            </w:tr>
          </w:tbl>
          <w:p>
            <w:pPr>
              <w:pStyle w:val="101"/>
              <w:spacing w:afterLines="0" w:line="440" w:lineRule="exact"/>
              <w:ind w:firstLine="482"/>
              <w:jc w:val="left"/>
              <w:rPr>
                <w:rFonts w:ascii="仿宋_GB2312" w:hAnsi="新宋体" w:eastAsia="仿宋_GB2312"/>
                <w:b/>
                <w:color w:val="auto"/>
                <w:szCs w:val="24"/>
              </w:rPr>
            </w:pPr>
            <w:r>
              <w:rPr>
                <w:rFonts w:hint="eastAsia" w:ascii="仿宋_GB2312" w:hAnsi="新宋体" w:eastAsia="仿宋_GB2312"/>
                <w:b/>
                <w:color w:val="auto"/>
                <w:szCs w:val="24"/>
              </w:rPr>
              <w:t>一、项目基本情况</w:t>
            </w:r>
          </w:p>
          <w:p>
            <w:pPr>
              <w:pStyle w:val="101"/>
              <w:spacing w:afterLines="0" w:line="440" w:lineRule="exact"/>
              <w:ind w:firstLine="482"/>
              <w:rPr>
                <w:rFonts w:hint="default" w:ascii="仿宋_GB2312" w:hAnsi="新宋体" w:eastAsia="仿宋_GB2312"/>
                <w:color w:val="auto"/>
                <w:szCs w:val="24"/>
                <w:lang w:val="en-US" w:eastAsia="zh-CN"/>
              </w:rPr>
            </w:pPr>
            <w:r>
              <w:rPr>
                <w:rFonts w:hint="eastAsia" w:ascii="仿宋_GB2312" w:hAnsi="新宋体" w:eastAsia="仿宋_GB2312"/>
                <w:b/>
                <w:color w:val="auto"/>
                <w:szCs w:val="24"/>
              </w:rPr>
              <w:t>项目编号： HC2024-0</w:t>
            </w:r>
            <w:r>
              <w:rPr>
                <w:rFonts w:hint="eastAsia" w:ascii="仿宋_GB2312" w:hAnsi="新宋体" w:eastAsia="仿宋_GB2312"/>
                <w:b/>
                <w:color w:val="auto"/>
                <w:szCs w:val="24"/>
                <w:lang w:val="en-US" w:eastAsia="zh-CN"/>
              </w:rPr>
              <w:t>7</w:t>
            </w:r>
            <w:r>
              <w:rPr>
                <w:rFonts w:hint="eastAsia" w:ascii="仿宋_GB2312" w:hAnsi="新宋体" w:eastAsia="仿宋_GB2312"/>
                <w:b/>
                <w:color w:val="auto"/>
                <w:szCs w:val="24"/>
              </w:rPr>
              <w:t>-</w:t>
            </w:r>
            <w:r>
              <w:rPr>
                <w:rFonts w:hint="eastAsia" w:ascii="仿宋_GB2312" w:hAnsi="新宋体" w:eastAsia="仿宋_GB2312"/>
                <w:b/>
                <w:color w:val="auto"/>
                <w:szCs w:val="24"/>
                <w:lang w:val="en-US" w:eastAsia="zh-CN"/>
              </w:rPr>
              <w:t>09-01</w:t>
            </w:r>
          </w:p>
          <w:p>
            <w:pPr>
              <w:pStyle w:val="101"/>
              <w:spacing w:afterLines="0" w:line="440" w:lineRule="exact"/>
              <w:ind w:right="-508" w:rightChars="-242" w:firstLine="482"/>
              <w:rPr>
                <w:rFonts w:hint="eastAsia" w:ascii="仿宋_GB2312" w:hAnsi="新宋体" w:eastAsia="仿宋_GB2312"/>
                <w:color w:val="auto"/>
                <w:szCs w:val="24"/>
                <w:lang w:eastAsia="zh-CN"/>
              </w:rPr>
            </w:pPr>
            <w:r>
              <w:rPr>
                <w:rFonts w:hint="eastAsia" w:ascii="仿宋_GB2312" w:hAnsi="新宋体" w:eastAsia="仿宋_GB2312"/>
                <w:b/>
                <w:color w:val="auto"/>
                <w:szCs w:val="24"/>
              </w:rPr>
              <w:t>项目名称：</w:t>
            </w:r>
            <w:r>
              <w:rPr>
                <w:rFonts w:hint="eastAsia" w:ascii="仿宋_GB2312" w:hAnsi="新宋体" w:eastAsia="仿宋_GB2312"/>
                <w:color w:val="auto"/>
                <w:szCs w:val="24"/>
                <w:lang w:eastAsia="zh-CN"/>
              </w:rPr>
              <w:t>绍兴文理学院图形工作站建设项目（重招）</w:t>
            </w:r>
          </w:p>
          <w:p>
            <w:pPr>
              <w:pStyle w:val="101"/>
              <w:spacing w:afterLines="0"/>
              <w:ind w:firstLine="482"/>
              <w:rPr>
                <w:rFonts w:ascii="仿宋_GB2312" w:hAnsi="新宋体" w:eastAsia="仿宋_GB2312"/>
                <w:color w:val="auto"/>
                <w:szCs w:val="24"/>
              </w:rPr>
            </w:pPr>
            <w:r>
              <w:rPr>
                <w:rFonts w:hint="eastAsia" w:ascii="仿宋_GB2312" w:hAnsi="新宋体" w:eastAsia="仿宋_GB2312"/>
                <w:b/>
                <w:color w:val="auto"/>
                <w:szCs w:val="24"/>
              </w:rPr>
              <w:t>预算金额（元）：</w:t>
            </w:r>
            <w:bookmarkStart w:id="2" w:name="OLE_LINK2"/>
            <w:r>
              <w:rPr>
                <w:rFonts w:hint="eastAsia" w:ascii="仿宋_GB2312" w:hAnsi="新宋体" w:eastAsia="仿宋_GB2312"/>
                <w:bCs/>
                <w:color w:val="auto"/>
                <w:szCs w:val="24"/>
                <w:lang w:val="en-US" w:eastAsia="zh-CN"/>
              </w:rPr>
              <w:t>5781</w:t>
            </w:r>
            <w:r>
              <w:rPr>
                <w:rFonts w:hint="eastAsia" w:ascii="仿宋_GB2312" w:hAnsi="新宋体" w:eastAsia="仿宋_GB2312"/>
                <w:bCs/>
                <w:color w:val="auto"/>
                <w:szCs w:val="24"/>
              </w:rPr>
              <w:t>00</w:t>
            </w:r>
          </w:p>
          <w:bookmarkEnd w:id="2"/>
          <w:p>
            <w:pPr>
              <w:pStyle w:val="101"/>
              <w:spacing w:afterLines="0" w:line="440" w:lineRule="exact"/>
              <w:ind w:firstLine="482"/>
              <w:rPr>
                <w:rFonts w:ascii="仿宋_GB2312" w:hAnsi="新宋体" w:eastAsia="仿宋_GB2312"/>
                <w:bCs/>
                <w:color w:val="auto"/>
                <w:szCs w:val="24"/>
              </w:rPr>
            </w:pPr>
            <w:r>
              <w:rPr>
                <w:rFonts w:hint="eastAsia" w:ascii="仿宋_GB2312" w:hAnsi="新宋体" w:eastAsia="仿宋_GB2312"/>
                <w:b/>
                <w:color w:val="auto"/>
                <w:szCs w:val="24"/>
              </w:rPr>
              <w:t>最高限价（元）：</w:t>
            </w:r>
            <w:r>
              <w:rPr>
                <w:rFonts w:hint="eastAsia" w:ascii="仿宋_GB2312" w:hAnsi="新宋体" w:eastAsia="仿宋_GB2312"/>
                <w:bCs/>
                <w:color w:val="auto"/>
                <w:szCs w:val="24"/>
                <w:lang w:val="en-US" w:eastAsia="zh-CN"/>
              </w:rPr>
              <w:t>5781</w:t>
            </w:r>
            <w:r>
              <w:rPr>
                <w:rFonts w:hint="eastAsia" w:ascii="仿宋_GB2312" w:hAnsi="新宋体" w:eastAsia="仿宋_GB2312"/>
                <w:bCs/>
                <w:color w:val="auto"/>
                <w:szCs w:val="24"/>
              </w:rPr>
              <w:t>00</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采购需求：</w:t>
            </w:r>
          </w:p>
          <w:p>
            <w:pPr>
              <w:pStyle w:val="101"/>
              <w:spacing w:afterLines="0" w:line="440" w:lineRule="exact"/>
              <w:ind w:right="-508" w:rightChars="-242"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标项一:</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标项名称:</w:t>
            </w:r>
            <w:r>
              <w:rPr>
                <w:rFonts w:hint="eastAsia" w:ascii="仿宋_GB2312" w:hAnsi="新宋体" w:eastAsia="仿宋_GB2312"/>
                <w:color w:val="auto"/>
                <w:szCs w:val="24"/>
                <w:lang w:eastAsia="zh-CN"/>
              </w:rPr>
              <w:t>绍兴文理学院图形工作站建设项目（重招）</w:t>
            </w:r>
          </w:p>
          <w:p>
            <w:pPr>
              <w:pStyle w:val="101"/>
              <w:spacing w:afterLines="0" w:line="440" w:lineRule="exact"/>
              <w:ind w:right="-508" w:rightChars="-242" w:firstLine="480"/>
              <w:rPr>
                <w:rFonts w:ascii="仿宋_GB2312" w:hAnsi="新宋体" w:eastAsia="仿宋_GB2312"/>
                <w:color w:val="auto"/>
                <w:szCs w:val="24"/>
              </w:rPr>
            </w:pPr>
            <w:r>
              <w:rPr>
                <w:rFonts w:hint="eastAsia" w:ascii="仿宋_GB2312" w:hAnsi="新宋体" w:eastAsia="仿宋_GB2312"/>
                <w:color w:val="auto"/>
                <w:szCs w:val="24"/>
              </w:rPr>
              <w:t>数量:1</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bCs/>
                <w:color w:val="auto"/>
                <w:szCs w:val="24"/>
                <w:lang w:val="en-US" w:eastAsia="zh-CN"/>
              </w:rPr>
              <w:t>5781</w:t>
            </w:r>
            <w:r>
              <w:rPr>
                <w:rFonts w:hint="eastAsia" w:ascii="仿宋_GB2312" w:hAnsi="新宋体" w:eastAsia="仿宋_GB2312"/>
                <w:bCs/>
                <w:color w:val="auto"/>
                <w:szCs w:val="24"/>
              </w:rPr>
              <w:t>00</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主要内容：简要规格描述、项目基本概况介绍、用途详见采购文件。</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b/>
                <w:color w:val="auto"/>
                <w:szCs w:val="24"/>
              </w:rPr>
              <w:t>合同履约期限：</w:t>
            </w:r>
            <w:r>
              <w:rPr>
                <w:rFonts w:hint="eastAsia" w:ascii="仿宋_GB2312" w:hAnsi="新宋体" w:eastAsia="仿宋_GB2312"/>
                <w:color w:val="auto"/>
                <w:szCs w:val="24"/>
              </w:rPr>
              <w:t>按双方合同约定条款执行。</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本项目接受联合体投标：</w:t>
            </w:r>
            <w:sdt>
              <w:sdtPr>
                <w:rPr>
                  <w:rFonts w:hint="eastAsia" w:ascii="仿宋_GB2312" w:hAnsi="仿宋" w:eastAsia="仿宋_GB2312" w:cs="Arial"/>
                  <w:color w:val="auto"/>
                </w:rPr>
                <w:id w:val="337506595"/>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00FE"/>
                </w:r>
              </w:sdtContent>
            </w:sdt>
            <w:r>
              <w:rPr>
                <w:rFonts w:hint="eastAsia" w:ascii="仿宋_GB2312" w:hAnsi="新宋体" w:eastAsia="仿宋_GB2312"/>
                <w:color w:val="auto"/>
                <w:szCs w:val="24"/>
              </w:rPr>
              <w:t>是，</w:t>
            </w:r>
            <w:sdt>
              <w:sdtPr>
                <w:rPr>
                  <w:rFonts w:hint="eastAsia" w:ascii="仿宋_GB2312" w:hAnsi="仿宋" w:eastAsia="仿宋_GB2312" w:cs="Arial"/>
                  <w:color w:val="auto"/>
                </w:rPr>
                <w:id w:val="422846456"/>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00A8"/>
                </w:r>
              </w:sdtContent>
            </w:sdt>
            <w:r>
              <w:rPr>
                <w:rFonts w:hint="eastAsia" w:ascii="仿宋_GB2312" w:hAnsi="新宋体" w:eastAsia="仿宋_GB2312"/>
                <w:color w:val="auto"/>
                <w:szCs w:val="24"/>
              </w:rPr>
              <w:t>否。</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二、申请人的资格要求：</w:t>
            </w:r>
          </w:p>
          <w:p>
            <w:pPr>
              <w:pStyle w:val="101"/>
              <w:spacing w:after="156" w:line="440" w:lineRule="exact"/>
              <w:ind w:right="101" w:rightChars="48"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1"/>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101"/>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725337177"/>
              </w:sdtPr>
              <w:sdtEndPr>
                <w:rPr>
                  <w:rFonts w:hint="eastAsia" w:ascii="仿宋_GB2312" w:hAnsi="新宋体" w:eastAsia="仿宋_GB2312" w:cs="Times New Roman"/>
                  <w:color w:val="auto"/>
                  <w:sz w:val="24"/>
                  <w:szCs w:val="24"/>
                </w:rPr>
              </w:sdtEndPr>
              <w:sdtContent>
                <w:sdt>
                  <w:sdtPr>
                    <w:rPr>
                      <w:rFonts w:hint="eastAsia" w:ascii="仿宋_GB2312" w:hAnsi="仿宋" w:eastAsia="仿宋_GB2312" w:cs="Arial"/>
                      <w:color w:val="auto"/>
                    </w:rPr>
                    <w:id w:val="253497049"/>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00FE"/>
                    </w:r>
                  </w:sdtContent>
                </w:sdt>
              </w:sdtContent>
            </w:sdt>
            <w:r>
              <w:rPr>
                <w:rFonts w:hint="eastAsia" w:ascii="仿宋_GB2312" w:hAnsi="新宋体" w:eastAsia="仿宋_GB2312"/>
                <w:color w:val="auto"/>
                <w:szCs w:val="24"/>
              </w:rPr>
              <w:t>无；</w:t>
            </w:r>
          </w:p>
          <w:p>
            <w:pPr>
              <w:spacing w:line="360" w:lineRule="auto"/>
              <w:ind w:firstLine="420" w:firstLineChars="200"/>
              <w:rPr>
                <w:rFonts w:ascii="仿宋_GB2312" w:hAnsi="仿宋" w:eastAsia="仿宋_GB2312"/>
                <w:color w:val="auto"/>
                <w:sz w:val="24"/>
              </w:rPr>
            </w:pPr>
            <w:sdt>
              <w:sdtPr>
                <w:rPr>
                  <w:rFonts w:hint="eastAsia" w:ascii="仿宋_GB2312" w:hAnsi="仿宋" w:eastAsia="仿宋_GB2312" w:cs="Arial"/>
                  <w:color w:val="auto"/>
                  <w:szCs w:val="21"/>
                </w:rPr>
                <w:id w:val="-541134979"/>
              </w:sdtPr>
              <w:sdtEndPr>
                <w:rPr>
                  <w:rFonts w:hint="eastAsia" w:ascii="仿宋_GB2312" w:hAnsi="新宋体" w:eastAsia="仿宋_GB2312" w:cs="Times New Roman"/>
                  <w:color w:val="auto"/>
                  <w:szCs w:val="24"/>
                </w:rPr>
              </w:sdtEndPr>
              <w:sdtContent>
                <w:r>
                  <w:rPr>
                    <w:rFonts w:ascii="仿宋_GB2312" w:hAnsi="仿宋" w:eastAsia="仿宋_GB2312" w:cs="Arial"/>
                    <w:color w:val="auto"/>
                  </w:rPr>
                  <w:sym w:font="Wingdings" w:char="00A8"/>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785" w:firstLineChars="374"/>
              <w:rPr>
                <w:rFonts w:ascii="仿宋_GB2312" w:hAnsi="仿宋" w:eastAsia="仿宋_GB2312"/>
                <w:color w:val="auto"/>
                <w:sz w:val="24"/>
              </w:rPr>
            </w:pPr>
            <w:sdt>
              <w:sdtPr>
                <w:rPr>
                  <w:rFonts w:hint="eastAsia" w:ascii="仿宋_GB2312" w:hAnsi="仿宋" w:eastAsia="仿宋_GB2312" w:cs="Arial"/>
                  <w:color w:val="auto"/>
                  <w:szCs w:val="21"/>
                </w:rPr>
                <w:id w:val="-375006166"/>
              </w:sdtPr>
              <w:sdtEndPr>
                <w:rPr>
                  <w:rFonts w:hint="eastAsia" w:ascii="仿宋_GB2312" w:hAnsi="新宋体" w:eastAsia="仿宋_GB2312" w:cs="Times New Roman"/>
                  <w:color w:val="auto"/>
                  <w:szCs w:val="24"/>
                </w:rPr>
              </w:sdtEndPr>
              <w:sdtContent>
                <w:r>
                  <w:rPr>
                    <w:rFonts w:ascii="仿宋_GB2312" w:hAnsi="仿宋" w:eastAsia="仿宋_GB2312" w:cs="Arial"/>
                    <w:color w:val="auto"/>
                  </w:rPr>
                  <w:sym w:font="Wingdings" w:char="00A8"/>
                </w:r>
              </w:sdtContent>
            </w:sdt>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9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0690290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1"/>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53497051"/>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szCs w:val="21"/>
                            </w:rPr>
                            <w:id w:val="-418635676"/>
                          </w:sdtPr>
                          <w:sdtEndPr>
                            <w:rPr>
                              <w:rFonts w:hint="eastAsia" w:ascii="仿宋_GB2312" w:hAnsi="新宋体" w:eastAsia="仿宋_GB2312" w:cs="Times New Roman"/>
                              <w:color w:val="auto"/>
                              <w:szCs w:val="24"/>
                            </w:rPr>
                          </w:sdtEndPr>
                          <w:sdtContent>
                            <w:r>
                              <w:rPr>
                                <w:rFonts w:ascii="仿宋_GB2312" w:hAnsi="仿宋" w:eastAsia="仿宋_GB2312" w:cs="Arial"/>
                                <w:color w:val="auto"/>
                              </w:rPr>
                              <w:sym w:font="Wingdings" w:char="00A8"/>
                            </w:r>
                          </w:sdtContent>
                        </w:sdt>
                      </w:sdtContent>
                    </w:sdt>
                  </w:sdtContent>
                </w:sdt>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10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60369722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要求合同分包，提供分包意向协议和中小企业声明函，分包意向协议中中小企业合同金额应当达到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4.本项目的特定资格要求：/；</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三、获取招标文件</w:t>
            </w:r>
            <w:r>
              <w:rPr>
                <w:rFonts w:ascii="仿宋_GB2312" w:hAnsi="新宋体" w:eastAsia="仿宋_GB2312"/>
                <w:b/>
                <w:color w:val="auto"/>
                <w:szCs w:val="24"/>
              </w:rPr>
              <w:t> </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时间：</w:t>
            </w:r>
            <w:r>
              <w:rPr>
                <w:rFonts w:hint="eastAsia" w:ascii="仿宋_GB2312" w:hAnsi="新宋体" w:eastAsia="仿宋_GB2312"/>
                <w:color w:val="auto"/>
                <w:szCs w:val="24"/>
              </w:rPr>
              <w:t>/</w:t>
            </w:r>
            <w:r>
              <w:rPr>
                <w:rFonts w:hint="eastAsia" w:ascii="仿宋_GB2312" w:hAnsi="新宋体" w:eastAsia="仿宋_GB2312"/>
                <w:b/>
                <w:bCs/>
                <w:color w:val="auto"/>
                <w:szCs w:val="24"/>
              </w:rPr>
              <w:t>至</w:t>
            </w:r>
            <w:r>
              <w:rPr>
                <w:rFonts w:hint="eastAsia" w:ascii="仿宋_GB2312" w:hAnsi="新宋体" w:eastAsia="仿宋_GB2312"/>
                <w:b/>
                <w:bCs/>
                <w:color w:val="auto"/>
                <w:szCs w:val="24"/>
                <w:u w:val="single"/>
              </w:rPr>
              <w:t xml:space="preserve">2024年 </w:t>
            </w:r>
            <w:r>
              <w:rPr>
                <w:rFonts w:hint="eastAsia" w:ascii="仿宋_GB2312" w:hAnsi="新宋体" w:eastAsia="仿宋_GB2312"/>
                <w:b/>
                <w:bCs/>
                <w:color w:val="auto"/>
                <w:szCs w:val="24"/>
                <w:u w:val="single"/>
                <w:lang w:val="en-US" w:eastAsia="zh-CN"/>
              </w:rPr>
              <w:t>8</w:t>
            </w:r>
            <w:r>
              <w:rPr>
                <w:rFonts w:hint="eastAsia" w:ascii="仿宋_GB2312" w:hAnsi="新宋体" w:eastAsia="仿宋_GB2312"/>
                <w:b/>
                <w:bCs/>
                <w:color w:val="auto"/>
                <w:szCs w:val="24"/>
                <w:u w:val="single"/>
              </w:rPr>
              <w:t xml:space="preserve"> 月 </w:t>
            </w:r>
            <w:r>
              <w:rPr>
                <w:rFonts w:hint="eastAsia" w:ascii="仿宋_GB2312" w:hAnsi="新宋体" w:eastAsia="仿宋_GB2312"/>
                <w:b/>
                <w:bCs/>
                <w:color w:val="auto"/>
                <w:szCs w:val="24"/>
                <w:u w:val="single"/>
                <w:lang w:val="en-US" w:eastAsia="zh-CN"/>
              </w:rPr>
              <w:t>22</w:t>
            </w:r>
            <w:r>
              <w:rPr>
                <w:rFonts w:hint="eastAsia" w:ascii="仿宋_GB2312" w:hAnsi="新宋体" w:eastAsia="仿宋_GB2312"/>
                <w:b/>
                <w:bCs/>
                <w:color w:val="auto"/>
                <w:szCs w:val="24"/>
                <w:u w:val="single"/>
              </w:rPr>
              <w:t xml:space="preserve"> 日</w:t>
            </w:r>
            <w:r>
              <w:rPr>
                <w:rFonts w:hint="eastAsia" w:ascii="仿宋_GB2312" w:hAnsi="新宋体" w:eastAsia="仿宋_GB2312"/>
                <w:color w:val="auto"/>
                <w:szCs w:val="24"/>
              </w:rPr>
              <w:t>，每天上午00:00至12:00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地点（网址）：</w:t>
            </w:r>
            <w:r>
              <w:rPr>
                <w:rFonts w:hint="eastAsia" w:ascii="仿宋_GB2312" w:hAnsi="新宋体" w:eastAsia="仿宋_GB2312" w:cs="Arial"/>
                <w:bCs/>
                <w:color w:val="auto"/>
              </w:rPr>
              <w:t>政采云平台（https://www.zcygov.cn/）</w:t>
            </w:r>
            <w:r>
              <w:rPr>
                <w:rFonts w:ascii="仿宋_GB2312" w:hAnsi="新宋体" w:eastAsia="仿宋_GB2312"/>
                <w:color w:val="auto"/>
                <w:szCs w:val="24"/>
              </w:rPr>
              <w:t> </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售价（元）：</w:t>
            </w:r>
            <w:r>
              <w:rPr>
                <w:rFonts w:hint="eastAsia" w:ascii="仿宋_GB2312" w:hAnsi="新宋体" w:eastAsia="仿宋_GB2312"/>
                <w:color w:val="auto"/>
                <w:szCs w:val="24"/>
              </w:rPr>
              <w:t>0</w:t>
            </w:r>
            <w:r>
              <w:rPr>
                <w:rFonts w:ascii="仿宋_GB2312" w:hAnsi="新宋体" w:eastAsia="仿宋_GB2312"/>
                <w:color w:val="auto"/>
                <w:szCs w:val="24"/>
              </w:rPr>
              <w:t> </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提交投标文件截止时间：</w:t>
            </w:r>
            <w:r>
              <w:rPr>
                <w:rFonts w:hint="eastAsia" w:ascii="仿宋_GB2312" w:hAnsi="新宋体" w:eastAsia="仿宋_GB2312"/>
                <w:b/>
                <w:color w:val="auto"/>
                <w:szCs w:val="24"/>
                <w:u w:val="single"/>
              </w:rPr>
              <w:t>2024年</w:t>
            </w:r>
            <w:r>
              <w:rPr>
                <w:rFonts w:hint="eastAsia" w:ascii="仿宋_GB2312" w:hAnsi="新宋体" w:eastAsia="仿宋_GB2312"/>
                <w:b/>
                <w:color w:val="auto"/>
                <w:szCs w:val="24"/>
                <w:u w:val="single"/>
                <w:lang w:val="en-US" w:eastAsia="zh-CN"/>
              </w:rPr>
              <w:t>8</w:t>
            </w:r>
            <w:r>
              <w:rPr>
                <w:rFonts w:hint="eastAsia" w:ascii="仿宋_GB2312" w:hAnsi="新宋体" w:eastAsia="仿宋_GB2312"/>
                <w:b/>
                <w:color w:val="auto"/>
                <w:szCs w:val="24"/>
                <w:u w:val="single"/>
              </w:rPr>
              <w:t xml:space="preserve"> 月</w:t>
            </w:r>
            <w:r>
              <w:rPr>
                <w:rFonts w:hint="eastAsia" w:ascii="仿宋_GB2312" w:hAnsi="新宋体" w:eastAsia="仿宋_GB2312"/>
                <w:b/>
                <w:color w:val="auto"/>
                <w:szCs w:val="24"/>
                <w:u w:val="single"/>
                <w:lang w:val="en-US" w:eastAsia="zh-CN"/>
              </w:rPr>
              <w:t>22</w:t>
            </w:r>
            <w:r>
              <w:rPr>
                <w:rFonts w:hint="eastAsia" w:ascii="仿宋_GB2312" w:hAnsi="新宋体" w:eastAsia="仿宋_GB2312"/>
                <w:b/>
                <w:color w:val="auto"/>
                <w:szCs w:val="24"/>
                <w:u w:val="single"/>
              </w:rPr>
              <w:t xml:space="preserve"> 日</w:t>
            </w:r>
            <w:r>
              <w:rPr>
                <w:rFonts w:hint="eastAsia" w:ascii="仿宋_GB2312" w:hAnsi="新宋体" w:eastAsia="仿宋_GB2312"/>
                <w:b/>
                <w:color w:val="auto"/>
                <w:szCs w:val="24"/>
                <w:u w:val="single"/>
                <w:lang w:val="en-US" w:eastAsia="zh-CN"/>
              </w:rPr>
              <w:t>14</w:t>
            </w:r>
            <w:r>
              <w:rPr>
                <w:rFonts w:hint="eastAsia" w:ascii="仿宋_GB2312" w:hAnsi="新宋体" w:eastAsia="仿宋_GB2312"/>
                <w:b/>
                <w:color w:val="auto"/>
                <w:szCs w:val="24"/>
                <w:u w:val="single"/>
              </w:rPr>
              <w:t>点00分00秒</w:t>
            </w:r>
            <w:r>
              <w:rPr>
                <w:rFonts w:hint="eastAsia" w:ascii="仿宋_GB2312" w:hAnsi="新宋体" w:eastAsia="仿宋_GB2312"/>
                <w:color w:val="auto"/>
                <w:szCs w:val="24"/>
              </w:rPr>
              <w:t>（北京时间）</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olor w:val="auto"/>
                <w:szCs w:val="24"/>
              </w:rPr>
              <w:t>）</w:t>
            </w:r>
          </w:p>
          <w:p>
            <w:pPr>
              <w:pStyle w:val="101"/>
              <w:spacing w:afterLines="0" w:line="440" w:lineRule="exact"/>
              <w:ind w:firstLine="480"/>
              <w:rPr>
                <w:rFonts w:ascii="仿宋_GB2312" w:hAnsi="新宋体" w:eastAsia="仿宋_GB2312"/>
                <w:b/>
                <w:bCs/>
                <w:color w:val="auto"/>
                <w:szCs w:val="24"/>
              </w:rPr>
            </w:pPr>
            <w:r>
              <w:rPr>
                <w:rFonts w:hint="eastAsia" w:ascii="仿宋_GB2312" w:hAnsi="新宋体" w:eastAsia="仿宋_GB2312"/>
                <w:color w:val="auto"/>
                <w:szCs w:val="24"/>
              </w:rPr>
              <w:t>开标时间：</w:t>
            </w:r>
            <w:bookmarkStart w:id="3" w:name="OLE_LINK1"/>
            <w:r>
              <w:rPr>
                <w:rFonts w:hint="eastAsia" w:ascii="仿宋_GB2312" w:hAnsi="新宋体" w:eastAsia="仿宋_GB2312"/>
                <w:b/>
                <w:bCs/>
                <w:color w:val="auto"/>
                <w:szCs w:val="24"/>
                <w:u w:val="single"/>
              </w:rPr>
              <w:t xml:space="preserve">2024年 </w:t>
            </w:r>
            <w:r>
              <w:rPr>
                <w:rFonts w:hint="eastAsia" w:ascii="仿宋_GB2312" w:hAnsi="新宋体" w:eastAsia="仿宋_GB2312"/>
                <w:b/>
                <w:bCs/>
                <w:color w:val="auto"/>
                <w:szCs w:val="24"/>
                <w:u w:val="single"/>
                <w:lang w:val="en-US" w:eastAsia="zh-CN"/>
              </w:rPr>
              <w:t>8</w:t>
            </w:r>
            <w:r>
              <w:rPr>
                <w:rFonts w:hint="eastAsia" w:ascii="仿宋_GB2312" w:hAnsi="新宋体" w:eastAsia="仿宋_GB2312"/>
                <w:b/>
                <w:bCs/>
                <w:color w:val="auto"/>
                <w:szCs w:val="24"/>
                <w:u w:val="single"/>
              </w:rPr>
              <w:t xml:space="preserve">月 </w:t>
            </w:r>
            <w:r>
              <w:rPr>
                <w:rFonts w:hint="eastAsia" w:ascii="仿宋_GB2312" w:hAnsi="新宋体" w:eastAsia="仿宋_GB2312"/>
                <w:b/>
                <w:bCs/>
                <w:color w:val="auto"/>
                <w:szCs w:val="24"/>
                <w:u w:val="single"/>
                <w:lang w:val="en-US" w:eastAsia="zh-CN"/>
              </w:rPr>
              <w:t>22</w:t>
            </w:r>
            <w:r>
              <w:rPr>
                <w:rFonts w:hint="eastAsia" w:ascii="仿宋_GB2312" w:hAnsi="新宋体" w:eastAsia="仿宋_GB2312"/>
                <w:b/>
                <w:bCs/>
                <w:color w:val="auto"/>
                <w:szCs w:val="24"/>
                <w:u w:val="single"/>
              </w:rPr>
              <w:t xml:space="preserve"> 日</w:t>
            </w:r>
            <w:r>
              <w:rPr>
                <w:rFonts w:hint="eastAsia" w:ascii="仿宋_GB2312" w:hAnsi="新宋体" w:eastAsia="仿宋_GB2312"/>
                <w:b/>
                <w:bCs/>
                <w:color w:val="auto"/>
                <w:szCs w:val="24"/>
                <w:u w:val="single"/>
                <w:lang w:val="en-US" w:eastAsia="zh-CN"/>
              </w:rPr>
              <w:t>14</w:t>
            </w:r>
            <w:r>
              <w:rPr>
                <w:rFonts w:hint="eastAsia" w:ascii="仿宋_GB2312" w:hAnsi="新宋体" w:eastAsia="仿宋_GB2312"/>
                <w:b/>
                <w:bCs/>
                <w:color w:val="auto"/>
                <w:szCs w:val="24"/>
                <w:u w:val="single"/>
              </w:rPr>
              <w:t>点</w:t>
            </w:r>
            <w:bookmarkEnd w:id="3"/>
            <w:r>
              <w:rPr>
                <w:rFonts w:hint="eastAsia" w:ascii="仿宋_GB2312" w:hAnsi="新宋体" w:eastAsia="仿宋_GB2312"/>
                <w:b/>
                <w:bCs/>
                <w:color w:val="auto"/>
                <w:szCs w:val="24"/>
                <w:u w:val="single"/>
              </w:rPr>
              <w:t>00分00秒</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开标地点（网址）：政采云平台（https://www.zcygov.cn/）。</w:t>
            </w:r>
            <w:r>
              <w:rPr>
                <w:rFonts w:ascii="仿宋_GB2312" w:hAnsi="新宋体" w:eastAsia="仿宋_GB2312"/>
                <w:color w:val="auto"/>
                <w:szCs w:val="24"/>
              </w:rPr>
              <w:t>  </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五、公告期限</w:t>
            </w:r>
            <w:r>
              <w:rPr>
                <w:rFonts w:ascii="仿宋_GB2312" w:hAnsi="新宋体" w:eastAsia="仿宋_GB2312"/>
                <w:b/>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六、其他补充事宜</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1"/>
              <w:spacing w:afterLines="0" w:line="440" w:lineRule="exact"/>
              <w:ind w:firstLine="480"/>
              <w:rPr>
                <w:rFonts w:ascii="仿宋_GB2312" w:hAnsi="新宋体" w:eastAsia="仿宋_GB2312"/>
                <w:color w:val="auto"/>
                <w:szCs w:val="24"/>
              </w:rPr>
            </w:pPr>
            <w:r>
              <w:rPr>
                <w:rFonts w:hint="eastAsia" w:ascii="仿宋_GB2312" w:hAnsi="仿宋" w:eastAsia="仿宋_GB2312"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w:t>
            </w:r>
            <w:r>
              <w:rPr>
                <w:rFonts w:hint="eastAsia"/>
                <w:color w:val="auto"/>
              </w:rPr>
              <w:t xml:space="preserve"> </w:t>
            </w:r>
            <w:r>
              <w:rPr>
                <w:rFonts w:hint="eastAsia" w:ascii="仿宋_GB2312" w:hAnsi="新宋体" w:eastAsia="仿宋_GB2312"/>
                <w:color w:val="auto"/>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w:t>
            </w:r>
            <w:r>
              <w:rPr>
                <w:rFonts w:ascii="仿宋_GB2312" w:hAnsi="仿宋" w:eastAsia="仿宋_GB2312"/>
                <w:color w:val="auto"/>
              </w:rPr>
              <w:t xml:space="preserve"> </w:t>
            </w:r>
            <w:r>
              <w:rPr>
                <w:rFonts w:hint="eastAsia" w:ascii="仿宋_GB2312" w:hAnsi="仿宋" w:eastAsia="仿宋_GB2312"/>
                <w:color w:val="auto"/>
              </w:rPr>
              <w:t>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hint="eastAsia" w:ascii="仿宋_GB2312" w:hAnsi="新宋体" w:eastAsia="仿宋_GB2312"/>
                <w:color w:val="auto"/>
                <w:szCs w:val="24"/>
              </w:rPr>
              <w:t>（3）招标文件公告期限与招标公告的公告期限一致。</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七、对本次采购提出询问、质疑、投诉，请按以下方式联系</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1.采购人信息：</w:t>
            </w:r>
          </w:p>
          <w:p>
            <w:pPr>
              <w:pStyle w:val="101"/>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名称：</w:t>
            </w:r>
            <w:r>
              <w:rPr>
                <w:rFonts w:hint="eastAsia" w:ascii="仿宋_GB2312" w:hAnsi="新宋体" w:eastAsia="仿宋_GB2312"/>
                <w:color w:val="auto"/>
                <w:szCs w:val="24"/>
                <w:lang w:eastAsia="zh-CN"/>
              </w:rPr>
              <w:t>绍兴文理学院</w:t>
            </w:r>
          </w:p>
          <w:p>
            <w:pPr>
              <w:pStyle w:val="101"/>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地址：绍兴市越城区环城西路508号</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p>
          <w:p>
            <w:pPr>
              <w:pStyle w:val="101"/>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项目联系人（询问）：</w:t>
            </w:r>
            <w:r>
              <w:rPr>
                <w:rFonts w:hint="eastAsia" w:ascii="仿宋_GB2312" w:hAnsi="新宋体" w:eastAsia="仿宋_GB2312"/>
                <w:color w:val="auto"/>
                <w:szCs w:val="24"/>
                <w:lang w:val="en-US" w:eastAsia="zh-CN"/>
              </w:rPr>
              <w:t>聂玉冰</w:t>
            </w:r>
          </w:p>
          <w:p>
            <w:pPr>
              <w:pStyle w:val="101"/>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项目联系方式（询问）：</w:t>
            </w:r>
            <w:r>
              <w:rPr>
                <w:rFonts w:hint="eastAsia" w:ascii="仿宋_GB2312" w:hAnsi="新宋体" w:eastAsia="仿宋_GB2312"/>
                <w:color w:val="auto"/>
                <w:szCs w:val="24"/>
                <w:lang w:val="en-US" w:eastAsia="zh-CN"/>
              </w:rPr>
              <w:t>0575-8834288</w:t>
            </w:r>
          </w:p>
          <w:p>
            <w:pPr>
              <w:pStyle w:val="101"/>
              <w:spacing w:afterLines="0" w:line="440" w:lineRule="exact"/>
              <w:ind w:firstLine="482"/>
              <w:rPr>
                <w:rFonts w:hint="default" w:ascii="仿宋_GB2312" w:hAnsi="新宋体" w:eastAsia="仿宋_GB2312"/>
                <w:b/>
                <w:bCs/>
                <w:color w:val="auto"/>
                <w:szCs w:val="24"/>
                <w:lang w:val="en-US" w:eastAsia="zh-CN"/>
              </w:rPr>
            </w:pPr>
            <w:r>
              <w:rPr>
                <w:rFonts w:hint="eastAsia" w:ascii="仿宋_GB2312" w:hAnsi="新宋体" w:eastAsia="仿宋_GB2312"/>
                <w:b/>
                <w:bCs/>
                <w:color w:val="auto"/>
                <w:szCs w:val="24"/>
              </w:rPr>
              <w:t>质疑联系人：</w:t>
            </w:r>
            <w:r>
              <w:rPr>
                <w:rFonts w:hint="eastAsia" w:ascii="仿宋_GB2312" w:hAnsi="新宋体" w:eastAsia="仿宋_GB2312"/>
                <w:b/>
                <w:bCs/>
                <w:color w:val="auto"/>
                <w:szCs w:val="24"/>
                <w:lang w:val="en-US" w:eastAsia="zh-CN"/>
              </w:rPr>
              <w:t>杨路华</w:t>
            </w:r>
          </w:p>
          <w:p>
            <w:pPr>
              <w:pStyle w:val="101"/>
              <w:spacing w:afterLines="0" w:line="440" w:lineRule="exact"/>
              <w:ind w:firstLine="482"/>
              <w:rPr>
                <w:rFonts w:hint="default" w:ascii="仿宋_GB2312" w:hAnsi="新宋体" w:eastAsia="仿宋_GB2312"/>
                <w:b/>
                <w:bCs/>
                <w:color w:val="auto"/>
                <w:szCs w:val="24"/>
                <w:lang w:val="en-US" w:eastAsia="zh-CN"/>
              </w:rPr>
            </w:pPr>
            <w:r>
              <w:rPr>
                <w:rFonts w:hint="eastAsia" w:ascii="仿宋_GB2312" w:hAnsi="新宋体" w:eastAsia="仿宋_GB2312"/>
                <w:b/>
                <w:bCs/>
                <w:color w:val="auto"/>
                <w:szCs w:val="24"/>
              </w:rPr>
              <w:t>质疑联系方式：</w:t>
            </w:r>
            <w:r>
              <w:rPr>
                <w:rFonts w:hint="eastAsia" w:ascii="仿宋_GB2312" w:hAnsi="新宋体" w:eastAsia="仿宋_GB2312"/>
                <w:b/>
                <w:bCs/>
                <w:color w:val="auto"/>
                <w:szCs w:val="24"/>
                <w:lang w:val="en-US" w:eastAsia="zh-CN"/>
              </w:rPr>
              <w:t>0575-88341862</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2.采购代理机构信息：</w:t>
            </w:r>
            <w:r>
              <w:rPr>
                <w:rFonts w:ascii="仿宋_GB2312" w:hAnsi="新宋体" w:eastAsia="仿宋_GB2312"/>
                <w:b/>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名称：浙江华诚工程管理有限公司</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地址：绍兴市越城区罗东公寓22幢203室</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项目联系人（询问）：黄雅萍</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项目联系方式（询问）：13735205277</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质疑联系人：徐进</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质疑联系方式：13675759208　　　　　　</w:t>
            </w:r>
            <w:r>
              <w:rPr>
                <w:rFonts w:ascii="仿宋_GB2312" w:hAnsi="新宋体" w:eastAsia="仿宋_GB2312"/>
                <w:color w:val="auto"/>
                <w:szCs w:val="24"/>
              </w:rPr>
              <w:t>   </w:t>
            </w:r>
          </w:p>
          <w:p>
            <w:pPr>
              <w:pStyle w:val="101"/>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3.同级政府采购监督管理部门：</w:t>
            </w:r>
            <w:r>
              <w:rPr>
                <w:rFonts w:ascii="仿宋_GB2312" w:hAnsi="新宋体" w:eastAsia="仿宋_GB2312"/>
                <w:b/>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w:t>
            </w:r>
            <w:r>
              <w:rPr>
                <w:rFonts w:ascii="仿宋_GB2312" w:hAnsi="新宋体" w:eastAsia="仿宋_GB2312"/>
                <w:color w:val="auto"/>
                <w:szCs w:val="24"/>
              </w:rPr>
              <w:t>       </w:t>
            </w:r>
          </w:p>
          <w:p>
            <w:pPr>
              <w:pStyle w:val="101"/>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szCs w:val="24"/>
              </w:rPr>
              <w:t>0575-8520</w:t>
            </w:r>
            <w:r>
              <w:rPr>
                <w:rFonts w:hint="eastAsia" w:ascii="仿宋_GB2312" w:hAnsi="新宋体" w:eastAsia="仿宋_GB2312"/>
                <w:color w:val="auto"/>
                <w:szCs w:val="24"/>
              </w:rPr>
              <w:t>9697</w:t>
            </w:r>
            <w:r>
              <w:rPr>
                <w:rFonts w:ascii="仿宋_GB2312" w:hAnsi="新宋体" w:eastAsia="仿宋_GB2312"/>
                <w:color w:val="auto"/>
                <w:szCs w:val="24"/>
              </w:rPr>
              <w:t>       </w:t>
            </w:r>
          </w:p>
          <w:p>
            <w:pPr>
              <w:pStyle w:val="101"/>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 xml:space="preserve">联系人 ：张婷婷      </w:t>
            </w:r>
          </w:p>
          <w:p>
            <w:pPr>
              <w:pStyle w:val="101"/>
              <w:wordWrap w:val="0"/>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w:t>
            </w:r>
            <w:r>
              <w:rPr>
                <w:rFonts w:ascii="仿宋_GB2312" w:hAnsi="新宋体" w:eastAsia="仿宋_GB2312"/>
                <w:color w:val="auto"/>
                <w:szCs w:val="24"/>
              </w:rPr>
              <w:t>0575-8520</w:t>
            </w:r>
            <w:r>
              <w:rPr>
                <w:rFonts w:hint="eastAsia" w:ascii="仿宋_GB2312" w:hAnsi="新宋体" w:eastAsia="仿宋_GB2312"/>
                <w:color w:val="auto"/>
                <w:szCs w:val="24"/>
              </w:rPr>
              <w:t>9697    </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 xml:space="preserve">若对项目采购电子交易系统操作有疑问，可登录政采云（https://www.zcygov.cn/），点击右侧咨询小采，获取采小蜜智能服务管家帮助，或拨打政采云服务热线95763获取热线服务帮助。        </w:t>
            </w:r>
          </w:p>
          <w:p>
            <w:pPr>
              <w:pStyle w:val="101"/>
              <w:wordWrap w:val="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bl>
    <w:p>
      <w:pPr>
        <w:widowControl/>
        <w:jc w:val="left"/>
        <w:rPr>
          <w:rFonts w:ascii="仿宋_GB2312" w:hAnsi="新宋体" w:eastAsia="仿宋_GB2312"/>
          <w:color w:val="auto"/>
          <w:kern w:val="0"/>
          <w:sz w:val="24"/>
        </w:rPr>
      </w:pP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4" w:name="_Hlk47616320"/>
      <w:r>
        <w:rPr>
          <w:rFonts w:hint="eastAsia" w:ascii="仿宋_GB2312" w:hAnsi="宋体" w:eastAsia="仿宋_GB2312"/>
          <w:b/>
          <w:color w:val="auto"/>
          <w:sz w:val="30"/>
          <w:szCs w:val="36"/>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0" w:type="dxa"/>
            <w:gridSpan w:val="2"/>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0" w:type="dxa"/>
            <w:gridSpan w:val="2"/>
            <w:vAlign w:val="center"/>
          </w:tcPr>
          <w:p>
            <w:pPr>
              <w:spacing w:line="44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MS Gothic" w:hAnsi="MS Gothic" w:eastAsia="MS Gothic" w:cs="Arial"/>
                <w:color w:val="auto"/>
                <w:kern w:val="0"/>
                <w:sz w:val="24"/>
              </w:rPr>
              <w:t>☐</w:t>
            </w:r>
            <w:r>
              <w:rPr>
                <w:rFonts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4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09"/>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0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110"/>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新宋体" w:eastAsia="仿宋_GB2312"/>
                <w:color w:val="auto"/>
              </w:rPr>
              <w:t xml:space="preserve"> </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40" w:lineRule="exact"/>
              <w:rPr>
                <w:rFonts w:ascii="仿宋_GB2312" w:hAnsi="仿宋" w:eastAsia="仿宋_GB2312"/>
                <w:color w:val="auto"/>
                <w:sz w:val="24"/>
              </w:rPr>
            </w:pPr>
            <w:sdt>
              <w:sdtPr>
                <w:rPr>
                  <w:rFonts w:hint="eastAsia" w:ascii="仿宋_GB2312" w:hAnsi="仿宋" w:eastAsia="仿宋_GB2312" w:cs="Arial"/>
                  <w:color w:val="auto"/>
                  <w:kern w:val="0"/>
                  <w:sz w:val="24"/>
                </w:rPr>
                <w:id w:val="111"/>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53497085"/>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0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40" w:lineRule="exact"/>
              <w:rPr>
                <w:rFonts w:ascii="仿宋_GB2312" w:hAnsi="仿宋" w:eastAsia="仿宋_GB2312"/>
                <w:color w:val="auto"/>
                <w:kern w:val="0"/>
                <w:sz w:val="24"/>
              </w:rPr>
            </w:pPr>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2" w:char="00A3"/>
                </w:r>
              </w:sdtContent>
            </w:sdt>
            <w:r>
              <w:rPr>
                <w:rFonts w:hint="eastAsia" w:ascii="仿宋_GB2312" w:hAnsi="仿宋" w:eastAsia="仿宋_GB2312"/>
                <w:color w:val="auto"/>
                <w:kern w:val="0"/>
                <w:sz w:val="24"/>
              </w:rPr>
              <w:t>B要求提供，</w:t>
            </w:r>
          </w:p>
          <w:p>
            <w:pPr>
              <w:spacing w:line="440" w:lineRule="exact"/>
              <w:rPr>
                <w:rFonts w:ascii="仿宋_GB2312" w:hAnsi="仿宋" w:eastAsia="仿宋_GB2312"/>
                <w:b/>
                <w:bCs/>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b/>
                <w:bCs/>
                <w:color w:val="auto"/>
                <w:sz w:val="24"/>
                <w:u w:val="single"/>
              </w:rPr>
              <w:t xml:space="preserve"> /</w:t>
            </w:r>
            <w:r>
              <w:rPr>
                <w:rFonts w:hint="eastAsia" w:ascii="仿宋_GB2312" w:hAnsi="仿宋" w:eastAsia="仿宋_GB2312"/>
                <w:b/>
                <w:bCs/>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b/>
                <w:bCs/>
                <w:color w:val="auto"/>
                <w:sz w:val="24"/>
                <w:u w:val="single"/>
              </w:rPr>
              <w:t xml:space="preserve"> 详见采购文件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snapToGrid w:val="0"/>
                <w:color w:val="auto"/>
                <w:kern w:val="28"/>
                <w:sz w:val="24"/>
                <w:u w:val="single"/>
              </w:rPr>
              <w:t xml:space="preserve">   </w:t>
            </w:r>
            <w:r>
              <w:rPr>
                <w:rFonts w:hint="eastAsia" w:ascii="仿宋_GB2312" w:hAnsi="仿宋" w:eastAsia="仿宋_GB2312"/>
                <w:color w:val="auto"/>
                <w:sz w:val="24"/>
                <w:u w:val="single"/>
              </w:rPr>
              <w:t xml:space="preserve">评标办法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2" w:char="00A3"/>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评标办法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评标办法   </w:t>
            </w:r>
            <w:r>
              <w:rPr>
                <w:rFonts w:hint="eastAsia" w:ascii="仿宋_GB2312" w:hAnsi="仿宋" w:eastAsia="仿宋_GB2312"/>
                <w:color w:val="auto"/>
                <w:kern w:val="0"/>
                <w:sz w:val="24"/>
              </w:rPr>
              <w:t>。</w:t>
            </w:r>
          </w:p>
          <w:p>
            <w:pPr>
              <w:spacing w:line="44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olor w:val="auto"/>
                <w:sz w:val="24"/>
              </w:rPr>
            </w:pPr>
            <w:sdt>
              <w:sdtPr>
                <w:rPr>
                  <w:rFonts w:hint="eastAsia" w:ascii="仿宋_GB2312" w:hAnsi="仿宋" w:eastAsia="仿宋_GB2312" w:cs="Arial"/>
                  <w:color w:val="auto"/>
                  <w:kern w:val="0"/>
                  <w:sz w:val="24"/>
                </w:rPr>
                <w:id w:val="801731539"/>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1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2" w:char="00A3"/>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无方案讲解演示。</w:t>
            </w:r>
          </w:p>
          <w:p>
            <w:pPr>
              <w:spacing w:line="440" w:lineRule="exact"/>
              <w:rPr>
                <w:rFonts w:ascii="仿宋_GB2312" w:hAnsi="宋体" w:eastAsia="仿宋_GB2312"/>
                <w:b/>
                <w:color w:val="auto"/>
                <w:sz w:val="24"/>
              </w:rPr>
            </w:pPr>
            <w:sdt>
              <w:sdtPr>
                <w:rPr>
                  <w:rFonts w:hint="eastAsia" w:ascii="仿宋_GB2312" w:hAnsi="仿宋" w:eastAsia="仿宋_GB2312" w:cs="Arial"/>
                  <w:color w:val="auto"/>
                  <w:kern w:val="0"/>
                  <w:sz w:val="24"/>
                </w:rPr>
                <w:id w:val="1288012262"/>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00A8"/>
                </w:r>
              </w:sdtContent>
            </w:sdt>
            <w:r>
              <w:rPr>
                <w:rFonts w:hint="eastAsia" w:ascii="仿宋_GB2312" w:hAnsi="仿宋" w:eastAsia="仿宋_GB2312"/>
                <w:color w:val="auto"/>
                <w:kern w:val="0"/>
                <w:sz w:val="24"/>
              </w:rPr>
              <w:t xml:space="preserve"> B有方案讲解演示：</w:t>
            </w:r>
          </w:p>
          <w:p>
            <w:pPr>
              <w:pStyle w:val="34"/>
              <w:numPr>
                <w:ilvl w:val="0"/>
                <w:numId w:val="6"/>
              </w:numPr>
              <w:spacing w:line="288" w:lineRule="auto"/>
              <w:rPr>
                <w:rFonts w:ascii="仿宋" w:hAnsi="仿宋" w:eastAsia="仿宋" w:cs="仿宋"/>
                <w:color w:val="auto"/>
                <w:sz w:val="24"/>
                <w:szCs w:val="24"/>
              </w:rPr>
            </w:pPr>
            <w:r>
              <w:rPr>
                <w:rFonts w:hint="eastAsia" w:ascii="仿宋" w:hAnsi="仿宋" w:eastAsia="仿宋" w:cs="仿宋"/>
                <w:color w:val="auto"/>
                <w:sz w:val="24"/>
                <w:szCs w:val="24"/>
              </w:rPr>
              <w:t>演示方式:U盘演示，演示内容放置到U盘中，不提供现场讲解。演示视频须采用独立真实产品或系统运行时的视频进行演示，采用视频录制语音同步讲解。</w:t>
            </w:r>
            <w:r>
              <w:rPr>
                <w:rFonts w:hint="eastAsia" w:ascii="仿宋" w:hAnsi="仿宋" w:eastAsia="仿宋" w:cs="仿宋"/>
                <w:color w:val="auto"/>
                <w:sz w:val="24"/>
              </w:rPr>
              <w:t>每家投标单位的演示时间不得超过十五分钟，</w:t>
            </w:r>
            <w:r>
              <w:rPr>
                <w:rFonts w:hint="eastAsia" w:ascii="仿宋" w:hAnsi="仿宋" w:eastAsia="仿宋" w:cs="仿宋"/>
                <w:color w:val="auto"/>
                <w:sz w:val="24"/>
                <w:szCs w:val="24"/>
              </w:rPr>
              <w:t>采用PPT、图片、静态页面等演示的不得分。</w:t>
            </w:r>
          </w:p>
          <w:p>
            <w:pPr>
              <w:pStyle w:val="34"/>
              <w:spacing w:line="288" w:lineRule="auto"/>
              <w:rPr>
                <w:rFonts w:ascii="仿宋" w:hAnsi="仿宋" w:eastAsia="仿宋" w:cs="仿宋"/>
                <w:color w:val="auto"/>
                <w:sz w:val="24"/>
                <w:szCs w:val="24"/>
              </w:rPr>
            </w:pPr>
            <w:r>
              <w:rPr>
                <w:rFonts w:hint="eastAsia" w:ascii="仿宋" w:hAnsi="仿宋" w:eastAsia="仿宋" w:cs="仿宋"/>
                <w:color w:val="auto"/>
                <w:sz w:val="24"/>
                <w:szCs w:val="24"/>
              </w:rPr>
              <w:t>2.递交方式:把密封的U盘邮寄至代理公司,需在投标截止时间前寄达(建议采用 EMS、顺丰快递)。邮寄地址: 绍兴市越城区罗东公寓22幢2楼203室黄雅萍13735205277，快递寄出后请将快递底单照片发送邮件至277825775@qq.com并电话通知代理机构。同时请充分考虑快递时间，逾期送达或未按照招标文件要求密封将予以拒收。递交的时间以接收时间为准。</w:t>
            </w:r>
          </w:p>
          <w:p>
            <w:pPr>
              <w:spacing w:line="440" w:lineRule="exact"/>
              <w:rPr>
                <w:rFonts w:ascii="仿宋_GB2312" w:hAnsi="宋体" w:eastAsia="仿宋_GB2312"/>
                <w:b/>
                <w:color w:val="auto"/>
                <w:sz w:val="24"/>
              </w:rPr>
            </w:pPr>
            <w:r>
              <w:rPr>
                <w:rFonts w:hint="eastAsia" w:ascii="仿宋_GB2312" w:hAnsi="仿宋" w:eastAsia="仿宋_GB2312"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vAlign w:val="center"/>
          </w:tcPr>
          <w:p>
            <w:pPr>
              <w:spacing w:line="360" w:lineRule="auto"/>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120"/>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hint="eastAsia" w:ascii="仿宋_GB2312" w:hAnsi="仿宋" w:eastAsia="仿宋_GB2312" w:cs="Arial"/>
                <w:color w:val="auto"/>
                <w:kern w:val="0"/>
                <w:sz w:val="24"/>
              </w:rPr>
              <w:t>本项目不允许采购进口产品。</w:t>
            </w:r>
          </w:p>
          <w:p>
            <w:pPr>
              <w:snapToGrid w:val="0"/>
              <w:spacing w:line="44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12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vAlign w:val="center"/>
          </w:tcPr>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highlight w:val="yellow"/>
                </w:rPr>
                <w:id w:val="11872786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rPr>
                    <w:id w:val="-228688573"/>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sym w:font="Wingdings" w:char="00FE"/>
                    </w:r>
                  </w:sdtContent>
                </w:sdt>
              </w:sdtContent>
            </w:sdt>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Arial"/>
                <w:color w:val="auto"/>
                <w:kern w:val="0"/>
                <w:sz w:val="24"/>
              </w:rPr>
              <w:t xml:space="preserve"> </w:t>
            </w:r>
            <w:sdt>
              <w:sdtPr>
                <w:rPr>
                  <w:rFonts w:hint="eastAsia" w:ascii="仿宋_GB2312" w:hAnsi="仿宋" w:eastAsia="仿宋_GB2312" w:cs="Arial"/>
                  <w:color w:val="auto"/>
                  <w:kern w:val="0"/>
                  <w:sz w:val="24"/>
                  <w:highlight w:val="yellow"/>
                </w:rPr>
                <w:id w:val="2112553035"/>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rPr>
                  <w:sym w:font="Wingdings" w:char="00A8"/>
                </w:r>
              </w:sdtContent>
            </w:sdt>
            <w:r>
              <w:rPr>
                <w:rFonts w:ascii="仿宋_GB2312" w:hAnsi="仿宋" w:eastAsia="仿宋_GB2312" w:cs="Arial"/>
                <w:color w:val="auto"/>
                <w:kern w:val="0"/>
                <w:sz w:val="24"/>
              </w:rPr>
              <w:t xml:space="preserve"> 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vAlign w:val="center"/>
          </w:tcPr>
          <w:p>
            <w:pPr>
              <w:snapToGrid w:val="0"/>
              <w:spacing w:line="360" w:lineRule="auto"/>
              <w:rPr>
                <w:color w:val="auto"/>
              </w:rPr>
            </w:pPr>
            <w:r>
              <w:rPr>
                <w:rFonts w:hint="eastAsia" w:ascii="仿宋_GB2312" w:hAnsi="仿宋" w:eastAsia="仿宋_GB2312" w:cs="Arial"/>
                <w:color w:val="auto"/>
                <w:kern w:val="0"/>
                <w:sz w:val="24"/>
              </w:rPr>
              <w:t>（</w:t>
            </w:r>
            <w:r>
              <w:rPr>
                <w:rFonts w:ascii="仿宋_GB2312" w:hAnsi="仿宋" w:eastAsia="仿宋_GB2312" w:cs="Arial"/>
                <w:color w:val="auto"/>
                <w:kern w:val="0"/>
                <w:sz w:val="24"/>
              </w:rPr>
              <w:t>1</w:t>
            </w:r>
            <w:r>
              <w:rPr>
                <w:rFonts w:hint="eastAsia" w:ascii="仿宋_GB2312" w:hAnsi="仿宋" w:eastAsia="仿宋_GB2312" w:cs="Arial"/>
                <w:color w:val="auto"/>
                <w:kern w:val="0"/>
                <w:sz w:val="24"/>
              </w:rPr>
              <w:t>）标的：</w:t>
            </w:r>
            <w:r>
              <w:rPr>
                <w:rFonts w:hint="eastAsia" w:ascii="仿宋_GB2312" w:hAnsi="仿宋" w:eastAsia="仿宋_GB2312" w:cs="Arial"/>
                <w:color w:val="auto"/>
                <w:kern w:val="0"/>
                <w:sz w:val="24"/>
                <w:u w:val="single"/>
              </w:rPr>
              <w:t xml:space="preserve"> 01标 </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u w:val="single"/>
                <w:lang w:val="en-US" w:eastAsia="zh-CN"/>
              </w:rPr>
              <w:t>工业</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rPr>
              <w:t>行业；</w:t>
            </w:r>
            <w:r>
              <w:rPr>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信用信息查询渠道及截止时间：</w:t>
            </w:r>
            <w:r>
              <w:rPr>
                <w:rFonts w:hint="eastAsia" w:ascii="仿宋_GB2312" w:hAnsi="仿宋" w:eastAsia="仿宋_GB2312" w:cs="仿宋"/>
                <w:color w:val="auto"/>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rPr>
              <w:t>开标当天</w:t>
            </w:r>
            <w:r>
              <w:rPr>
                <w:rFonts w:hint="eastAsia" w:ascii="仿宋_GB2312" w:hAnsi="仿宋" w:eastAsia="仿宋_GB2312"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信用信息查询记录和证据留存的具体方式：</w:t>
            </w:r>
            <w:r>
              <w:rPr>
                <w:rFonts w:hint="eastAsia" w:ascii="仿宋_GB2312" w:hAnsi="仿宋" w:eastAsia="仿宋_GB2312"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信用信息的使用规则：</w:t>
            </w:r>
            <w:r>
              <w:rPr>
                <w:rFonts w:hint="eastAsia" w:ascii="仿宋_GB2312" w:hAnsi="仿宋" w:eastAsia="仿宋_GB2312"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rPr>
            </w:pPr>
            <w:r>
              <w:rPr>
                <w:rFonts w:hint="eastAsia" w:ascii="仿宋_GB2312" w:hAnsi="仿宋" w:eastAsia="仿宋_GB2312"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0" w:type="dxa"/>
            <w:gridSpan w:val="2"/>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0" w:type="dxa"/>
            <w:gridSpan w:val="2"/>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16                                                                                                                                                                                                                                                                                                                                                                                                                                                                                                                                                                                                                                                                                                                                                                                                                                                                                                                                                                                                                                                                                                                                                                                                                                                                                                                                       </w:t>
            </w:r>
          </w:p>
        </w:tc>
        <w:tc>
          <w:tcPr>
            <w:tcW w:w="8370" w:type="dxa"/>
            <w:gridSpan w:val="2"/>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投标与开标注意事项：</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注：供应商CA相关操作可参考政采云平台</w:t>
            </w:r>
            <w:r>
              <w:rPr>
                <w:rFonts w:hint="eastAsia" w:ascii="仿宋_GB2312" w:hAnsi="仿宋" w:eastAsia="仿宋_GB2312" w:cs="仿宋"/>
                <w:color w:val="auto"/>
              </w:rPr>
              <w:t>https://www.zcygov.cn/</w:t>
            </w:r>
            <w:r>
              <w:rPr>
                <w:rFonts w:hint="eastAsia" w:ascii="仿宋_GB2312" w:hAnsi="仿宋" w:eastAsia="仿宋_GB2312"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3.投标文件制作、递交、解密：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rPr>
            </w:pPr>
            <w:r>
              <w:rPr>
                <w:rFonts w:hint="eastAsia" w:ascii="仿宋_GB2312" w:hAnsi="仿宋" w:eastAsia="仿宋_GB2312" w:cs="仿宋"/>
                <w:color w:val="auto"/>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
              <w:t>未按时解密的</w:t>
            </w:r>
            <w:r>
              <w:rPr>
                <w:rFonts w:hint="eastAsia" w:ascii="仿宋_GB2312" w:hAnsi="仿宋" w:eastAsia="仿宋_GB2312" w:cs="仿宋"/>
                <w:color w:val="auto"/>
                <w:sz w:val="24"/>
              </w:rPr>
              <w:t>，</w:t>
            </w:r>
            <w:r>
              <w:rPr>
                <w:rFonts w:hint="eastAsia" w:ascii="仿宋_GB2312" w:hAnsi="仿宋" w:eastAsia="仿宋_GB2312" w:cs="仿宋"/>
                <w:b/>
                <w:color w:val="auto"/>
                <w:sz w:val="24"/>
                <w:u w:val="single"/>
              </w:rPr>
              <w:t>视为投标文件撤回</w:t>
            </w:r>
            <w:r>
              <w:rPr>
                <w:rFonts w:hint="eastAsia" w:ascii="仿宋_GB2312" w:hAnsi="仿宋" w:eastAsia="仿宋_GB2312"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17</w:t>
            </w:r>
          </w:p>
        </w:tc>
        <w:tc>
          <w:tcPr>
            <w:tcW w:w="8370" w:type="dxa"/>
            <w:gridSpan w:val="2"/>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rPr>
            </w:pPr>
            <w:sdt>
              <w:sdtPr>
                <w:rPr>
                  <w:rFonts w:hint="eastAsia" w:ascii="仿宋_GB2312" w:hAnsi="宋体" w:eastAsia="仿宋_GB2312" w:cs="宋体"/>
                  <w:color w:val="auto"/>
                  <w:kern w:val="0"/>
                  <w:sz w:val="24"/>
                  <w:szCs w:val="21"/>
                </w:rPr>
                <w:id w:val="124"/>
              </w:sdtPr>
              <w:sdtEndPr>
                <w:rPr>
                  <w:rFonts w:hint="eastAsia" w:ascii="仿宋_GB2312" w:hAnsi="宋体" w:eastAsia="仿宋_GB2312" w:cs="宋体"/>
                  <w:color w:val="auto"/>
                  <w:kern w:val="0"/>
                  <w:sz w:val="24"/>
                  <w:szCs w:val="21"/>
                </w:rPr>
              </w:sdtEndPr>
              <w:sdtContent>
                <w:r>
                  <w:rPr>
                    <w:rFonts w:hint="eastAsia" w:ascii="仿宋_GB2312" w:hAnsi="宋体" w:eastAsia="仿宋_GB2312" w:cs="宋体"/>
                    <w:color w:val="auto"/>
                    <w:kern w:val="0"/>
                    <w:sz w:val="24"/>
                  </w:rPr>
                  <w:sym w:font="Wingdings" w:char="00FE"/>
                </w:r>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sdt>
              <w:sdtPr>
                <w:rPr>
                  <w:rFonts w:hint="eastAsia" w:ascii="仿宋_GB2312" w:hAnsi="宋体" w:eastAsia="仿宋_GB2312" w:cs="宋体"/>
                  <w:color w:val="auto"/>
                  <w:kern w:val="0"/>
                  <w:sz w:val="24"/>
                  <w:szCs w:val="21"/>
                </w:rPr>
                <w:id w:val="125"/>
              </w:sdtPr>
              <w:sdtEndPr>
                <w:rPr>
                  <w:rFonts w:hint="eastAsia" w:ascii="仿宋_GB2312" w:hAnsi="宋体" w:eastAsia="仿宋_GB2312" w:cs="宋体"/>
                  <w:color w:val="auto"/>
                  <w:kern w:val="0"/>
                  <w:sz w:val="24"/>
                  <w:szCs w:val="21"/>
                </w:rPr>
              </w:sdtEndPr>
              <w:sdtContent>
                <w:r>
                  <w:rPr>
                    <w:rFonts w:hint="eastAsia" w:ascii="MS Gothic" w:hAnsi="MS Gothic" w:eastAsia="MS Gothic" w:cs="宋体"/>
                    <w:color w:val="auto"/>
                    <w:kern w:val="0"/>
                    <w:sz w:val="24"/>
                  </w:rPr>
                  <w:t>☐</w:t>
                </w: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vAlign w:val="center"/>
          </w:tcPr>
          <w:p>
            <w:pPr>
              <w:spacing w:line="440" w:lineRule="exact"/>
              <w:rPr>
                <w:rFonts w:hint="eastAsia" w:ascii="仿宋_GB2312" w:hAnsi="宋体" w:eastAsia="仿宋_GB2312"/>
                <w:b/>
                <w:color w:val="auto"/>
                <w:sz w:val="24"/>
              </w:rPr>
            </w:pPr>
            <w:r>
              <w:rPr>
                <w:rFonts w:hint="eastAsia" w:ascii="仿宋_GB2312" w:hAnsi="宋体" w:eastAsia="仿宋_GB2312"/>
                <w:b/>
                <w:color w:val="auto"/>
                <w:sz w:val="24"/>
              </w:rPr>
              <w:t>采购代理服务费：</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（1）按代理协议约定的内容，中标单位需支付以下费用，根据项目的中标金</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额，采用差额定率累进法进行计算，具体费率标准如下:成交金额100万元以</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下的部分，货物类采购费率1.50%，服务类采购费率1.50%;成交金额100万元</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至500 万元的部分，货物类采购费率1.10%，服务类采购费率0.80%;</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成交金额500万元至1000万元的部分，货物类采购费率0.80%，服务类采购费</w:t>
            </w:r>
          </w:p>
          <w:p>
            <w:pPr>
              <w:spacing w:line="440" w:lineRule="exact"/>
              <w:rPr>
                <w:rFonts w:hint="eastAsia"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率 0.45%;成交金额1000万元至5000万元的部分，货物类采购费率0.50%，服</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务类采购费率0.25%的收费基准价格×20%执行。</w:t>
            </w:r>
          </w:p>
          <w:p>
            <w:pPr>
              <w:spacing w:line="440" w:lineRule="exact"/>
              <w:jc w:val="left"/>
              <w:rPr>
                <w:rFonts w:ascii="仿宋_GB2312" w:hAnsi="仿宋" w:eastAsia="仿宋_GB2312" w:cs="仿宋"/>
                <w:b/>
                <w:color w:val="auto"/>
                <w:kern w:val="0"/>
                <w:sz w:val="24"/>
                <w:szCs w:val="21"/>
              </w:rPr>
            </w:pPr>
            <w:r>
              <w:rPr>
                <w:rFonts w:hint="eastAsia" w:ascii="仿宋_GB2312" w:hAnsi="宋体" w:eastAsia="仿宋_GB2312" w:cs="宋体"/>
                <w:snapToGrid w:val="0"/>
                <w:color w:val="auto"/>
                <w:kern w:val="28"/>
                <w:sz w:val="24"/>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4"/>
    </w:tbl>
    <w:p>
      <w:pPr>
        <w:pageBreakBefore/>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一、总则</w:t>
      </w:r>
    </w:p>
    <w:p>
      <w:pPr>
        <w:snapToGrid w:val="0"/>
        <w:spacing w:line="440" w:lineRule="exact"/>
        <w:jc w:val="left"/>
        <w:outlineLvl w:val="1"/>
        <w:rPr>
          <w:rFonts w:ascii="仿宋_GB2312" w:hAnsi="仿宋" w:eastAsia="仿宋_GB2312" w:cs="仿宋"/>
          <w:b/>
          <w:color w:val="auto"/>
          <w:sz w:val="24"/>
        </w:rPr>
      </w:pPr>
      <w:r>
        <w:rPr>
          <w:rFonts w:hint="eastAsia" w:ascii="仿宋_GB2312" w:hAnsi="仿宋" w:eastAsia="仿宋_GB2312" w:cs="仿宋"/>
          <w:b/>
          <w:color w:val="auto"/>
          <w:sz w:val="24"/>
        </w:rPr>
        <w:t>1.适用范围</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
      </w:pPr>
      <w:r>
        <w:rPr>
          <w:rFonts w:hint="eastAsia" w:ascii="仿宋_GB2312" w:hAnsi="仿宋" w:eastAsia="仿宋_GB2312" w:cs="仿宋"/>
          <w:b/>
          <w:color w:val="auto"/>
          <w:sz w:val="24"/>
        </w:rPr>
        <w:t>2.定义</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 “采购人”系指招标公告中载明的本项目的采购人。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2.4“监督单位”系指政府采购法定义监督管理部门。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rPr>
      </w:pPr>
      <w:r>
        <w:rPr>
          <w:rFonts w:ascii="仿宋_GB2312" w:hAnsi="宋体" w:eastAsia="仿宋_GB2312"/>
          <w:color w:val="auto"/>
          <w:sz w:val="24"/>
        </w:rPr>
        <w:t>2.8“</w:t>
      </w:r>
      <w:r>
        <w:rPr>
          <w:rFonts w:hint="eastAsia" w:ascii="仿宋_GB2312" w:hAnsi="宋体" w:eastAsia="仿宋_GB2312"/>
          <w:color w:val="auto"/>
          <w:sz w:val="24"/>
        </w:rPr>
        <w:t>★”系指实质性指标要求条款，“▲”</w:t>
      </w:r>
      <w:r>
        <w:rPr>
          <w:rFonts w:ascii="仿宋_GB2312" w:hAnsi="宋体" w:eastAsia="仿宋_GB2312"/>
          <w:color w:val="auto"/>
          <w:sz w:val="24"/>
        </w:rPr>
        <w:t xml:space="preserve"> </w:t>
      </w:r>
      <w:r>
        <w:rPr>
          <w:rFonts w:hint="eastAsia" w:ascii="仿宋_GB2312" w:hAnsi="宋体" w:eastAsia="仿宋_GB2312"/>
          <w:color w:val="auto"/>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rPr>
        <w:t>☑</w:t>
      </w:r>
      <w:r>
        <w:rPr>
          <w:rFonts w:ascii="仿宋_GB2312" w:hAnsi="宋体" w:eastAsia="仿宋_GB2312"/>
          <w:color w:val="auto"/>
          <w:sz w:val="24"/>
        </w:rPr>
        <w:t xml:space="preserve">” </w:t>
      </w:r>
      <w:r>
        <w:rPr>
          <w:rFonts w:hint="eastAsia" w:ascii="仿宋_GB2312" w:hAnsi="宋体" w:eastAsia="仿宋_GB2312"/>
          <w:color w:val="auto"/>
          <w:sz w:val="24"/>
        </w:rPr>
        <w:t>系指适用本项目的要求，“</w:t>
      </w:r>
      <w:r>
        <w:rPr>
          <w:rFonts w:hint="eastAsia" w:ascii="MS Mincho" w:hAnsi="MS Mincho" w:eastAsia="MS Mincho" w:cs="MS Mincho"/>
          <w:color w:val="auto"/>
          <w:sz w:val="24"/>
        </w:rPr>
        <w:t>☐</w:t>
      </w:r>
      <w:r>
        <w:rPr>
          <w:rFonts w:ascii="仿宋_GB2312" w:hAnsi="宋体" w:eastAsia="仿宋_GB2312"/>
          <w:color w:val="auto"/>
          <w:sz w:val="24"/>
        </w:rPr>
        <w:t xml:space="preserve">” </w:t>
      </w:r>
      <w:r>
        <w:rPr>
          <w:rFonts w:hint="eastAsia" w:ascii="仿宋_GB2312" w:hAnsi="宋体" w:eastAsia="仿宋_GB2312"/>
          <w:color w:val="auto"/>
          <w:sz w:val="24"/>
        </w:rPr>
        <w:t>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rPr>
      </w:pPr>
      <w:r>
        <w:rPr>
          <w:rFonts w:hint="eastAsia" w:ascii="仿宋_GB2312" w:hAnsi="宋体" w:eastAsia="仿宋_GB2312"/>
          <w:color w:val="auto"/>
          <w:sz w:val="24"/>
        </w:rPr>
        <w:t>3.2.5</w:t>
      </w:r>
      <w:r>
        <w:rPr>
          <w:rFonts w:hint="eastAsia" w:ascii="仿宋_GB2312" w:hAnsi="仿宋" w:eastAsia="仿宋_GB2312"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3.5平等对待内</w:t>
      </w:r>
      <w:r>
        <w:rPr>
          <w:rFonts w:hint="eastAsia" w:ascii="仿宋_GB2312" w:hAnsi="仿宋" w:eastAsia="仿宋_GB2312"/>
          <w:color w:val="auto"/>
          <w:sz w:val="24"/>
        </w:rPr>
        <w:t>外资企业</w:t>
      </w:r>
      <w:r>
        <w:rPr>
          <w:rFonts w:hint="eastAsia" w:ascii="仿宋_GB2312" w:hAnsi="仿宋" w:eastAsia="仿宋_GB2312" w:cs="仿宋"/>
          <w:color w:val="auto"/>
          <w:sz w:val="24"/>
        </w:rPr>
        <w:t>和符合条件的破产重整企业</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平等对待内</w:t>
      </w:r>
      <w:r>
        <w:rPr>
          <w:rFonts w:hint="eastAsia" w:ascii="仿宋_GB2312" w:hAnsi="仿宋" w:eastAsia="仿宋_GB2312"/>
          <w:color w:val="auto"/>
          <w:sz w:val="24"/>
        </w:rPr>
        <w:t>外资企业</w:t>
      </w:r>
      <w:r>
        <w:rPr>
          <w:rFonts w:hint="eastAsia" w:ascii="仿宋_GB2312" w:hAnsi="仿宋" w:eastAsia="仿宋_GB2312" w:cs="仿宋"/>
          <w:color w:val="auto"/>
          <w:sz w:val="24"/>
        </w:rPr>
        <w:t>和符合条件的破产重整企业，切实保障企业公平竞争，平等维护企业的合法利益。</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rPr>
      </w:pP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二、招标文件</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1．招标方式</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 本次招标采用公开招标方式进行。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 本次招标设定限价，即招标公告中公布的各标项预算金额或最高限价（各标项之间的预算金额不能互相调整）。</w:t>
      </w:r>
    </w:p>
    <w:p>
      <w:pPr>
        <w:pStyle w:val="27"/>
        <w:snapToGrid w:val="0"/>
        <w:spacing w:line="440" w:lineRule="exact"/>
        <w:jc w:val="left"/>
        <w:rPr>
          <w:rFonts w:ascii="仿宋_GB2312" w:hAnsi="仿宋" w:eastAsia="仿宋_GB2312" w:cs="仿宋"/>
          <w:b/>
          <w:color w:val="auto"/>
        </w:rPr>
      </w:pPr>
      <w:r>
        <w:rPr>
          <w:rFonts w:hint="eastAsia" w:ascii="仿宋_GB2312" w:hAnsi="仿宋" w:eastAsia="仿宋_GB2312" w:cs="仿宋"/>
          <w:b/>
          <w:color w:val="auto"/>
          <w:sz w:val="24"/>
        </w:rPr>
        <w:t>2.授权委托</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 投标费用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 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4.2招标文件的澄清 </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5.参考品牌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rPr>
      </w:pP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三、投标文件</w:t>
      </w:r>
    </w:p>
    <w:p>
      <w:pPr>
        <w:snapToGrid w:val="0"/>
        <w:spacing w:line="440" w:lineRule="exact"/>
        <w:jc w:val="left"/>
        <w:rPr>
          <w:rFonts w:ascii="仿宋_GB2312" w:hAnsi="仿宋" w:eastAsia="仿宋_GB2312" w:cs="仿宋"/>
          <w:b/>
          <w:bCs/>
          <w:color w:val="auto"/>
          <w:sz w:val="24"/>
        </w:rPr>
      </w:pPr>
      <w:r>
        <w:rPr>
          <w:rFonts w:hint="eastAsia" w:ascii="仿宋_GB2312" w:hAnsi="仿宋" w:eastAsia="仿宋_GB2312" w:cs="仿宋"/>
          <w:b/>
          <w:bCs/>
          <w:color w:val="auto"/>
          <w:sz w:val="24"/>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1.5投标文件的形式和效力</w:t>
      </w:r>
    </w:p>
    <w:p>
      <w:pPr>
        <w:snapToGrid w:val="0"/>
        <w:spacing w:line="440" w:lineRule="exact"/>
        <w:ind w:firstLine="723" w:firstLineChars="300"/>
        <w:jc w:val="left"/>
        <w:rPr>
          <w:rFonts w:ascii="仿宋_GB2312" w:hAnsi="仿宋" w:eastAsia="仿宋_GB2312" w:cs="仿宋"/>
          <w:b/>
          <w:color w:val="auto"/>
          <w:sz w:val="24"/>
        </w:rPr>
      </w:pPr>
      <w:r>
        <w:rPr>
          <w:rFonts w:hint="eastAsia" w:ascii="仿宋_GB2312" w:hAnsi="仿宋" w:eastAsia="仿宋_GB2312"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1.5.2投标文件的效力：</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2. 投标文件的组成</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投标文件由“资格文件”、“商务技术（资信）文件资料”、“报价文件资料”三部分组成，其中</w:t>
      </w:r>
      <w:r>
        <w:rPr>
          <w:rFonts w:hint="eastAsia" w:ascii="仿宋_GB2312" w:hAnsi="仿宋" w:eastAsia="仿宋_GB2312" w:cs="仿宋"/>
          <w:b/>
          <w:color w:val="auto"/>
          <w:sz w:val="24"/>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rPr>
        <w:t>2</w:t>
      </w:r>
      <w:r>
        <w:rPr>
          <w:rFonts w:hint="eastAsia" w:ascii="仿宋_GB2312" w:hAnsi="仿宋" w:eastAsia="仿宋_GB2312" w:cs="仿宋"/>
          <w:b/>
          <w:color w:val="auto"/>
          <w:sz w:val="24"/>
          <w:lang w:val="zh-CN"/>
        </w:rPr>
        <w:t>.1资格文件：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2.1.2联合协议（如果有)；</w:t>
      </w:r>
    </w:p>
    <w:p>
      <w:pPr>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2.1.3分包意向协议</w:t>
      </w:r>
      <w:r>
        <w:rPr>
          <w:rFonts w:hint="eastAsia" w:ascii="仿宋_GB2312" w:hAnsi="仿宋" w:eastAsia="仿宋_GB2312" w:cs="仿宋"/>
          <w:snapToGrid w:val="0"/>
          <w:color w:val="auto"/>
          <w:kern w:val="28"/>
          <w:sz w:val="24"/>
          <w:szCs w:val="20"/>
        </w:rPr>
        <w:t>（如果有)</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2.1.5本项目的特定资格要求（如果有)。</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2.</w:t>
      </w:r>
      <w:r>
        <w:rPr>
          <w:rFonts w:hint="eastAsia" w:ascii="仿宋_GB2312" w:hAnsi="仿宋" w:eastAsia="仿宋_GB2312" w:cs="仿宋"/>
          <w:b/>
          <w:color w:val="auto"/>
          <w:sz w:val="24"/>
        </w:rPr>
        <w:t>2商务技术</w:t>
      </w:r>
      <w:r>
        <w:rPr>
          <w:rFonts w:hint="eastAsia" w:ascii="仿宋_GB2312" w:hAnsi="仿宋" w:eastAsia="仿宋_GB2312" w:cs="仿宋"/>
          <w:b/>
          <w:color w:val="auto"/>
          <w:sz w:val="24"/>
          <w:lang w:val="zh-CN"/>
        </w:rPr>
        <w:t>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2.2.1投标函；</w:t>
      </w:r>
      <w:r>
        <w:rPr>
          <w:rFonts w:hint="eastAsia" w:ascii="仿宋_GB2312" w:hAnsi="仿宋" w:eastAsia="仿宋_GB2312" w:cs="仿宋"/>
          <w:color w:val="auto"/>
          <w:sz w:val="24"/>
          <w:lang w:val="zh-CN"/>
        </w:rPr>
        <w:t xml:space="preserve"> </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2.2.2法定代表人授权委托书；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2.2.3授权代表社保证明；</w:t>
      </w:r>
    </w:p>
    <w:p>
      <w:pPr>
        <w:snapToGrid w:val="0"/>
        <w:spacing w:line="336" w:lineRule="auto"/>
        <w:ind w:firstLine="720" w:firstLineChars="300"/>
        <w:rPr>
          <w:rFonts w:eastAsia="仿宋_GB2312"/>
          <w:color w:val="auto"/>
        </w:rPr>
      </w:pPr>
      <w:r>
        <w:rPr>
          <w:rFonts w:hint="eastAsia" w:ascii="仿宋_GB2312" w:hAnsi="仿宋" w:eastAsia="仿宋_GB2312" w:cs="仿宋"/>
          <w:color w:val="auto"/>
          <w:sz w:val="24"/>
        </w:rPr>
        <w:t>2.2.4法定代表人身份证明书；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2.2.5法定代表人及其授权代表身份证复印件;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2.2.7廉政承诺书（格式见第六部分附件）；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2.2.16培训计划（如有）；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2.2.17验收方案；</w:t>
      </w:r>
    </w:p>
    <w:p>
      <w:pPr>
        <w:snapToGrid w:val="0"/>
        <w:spacing w:line="336" w:lineRule="auto"/>
        <w:ind w:firstLine="720" w:firstLineChars="300"/>
        <w:rPr>
          <w:rFonts w:ascii="仿宋_GB2312" w:hAnsi="仿宋" w:eastAsia="仿宋_GB2312" w:cs="仿宋"/>
          <w:color w:val="auto"/>
          <w:sz w:val="24"/>
          <w:u w:val="wave"/>
        </w:rPr>
      </w:pPr>
      <w:r>
        <w:rPr>
          <w:rFonts w:hint="eastAsia" w:ascii="仿宋_GB2312" w:hAnsi="仿宋" w:eastAsia="仿宋_GB2312" w:cs="仿宋"/>
          <w:color w:val="auto"/>
          <w:sz w:val="24"/>
        </w:rPr>
        <w:t>2.2.18</w:t>
      </w:r>
      <w:r>
        <w:rPr>
          <w:rFonts w:hint="eastAsia" w:ascii="仿宋_GB2312" w:hAnsi="仿宋" w:eastAsia="仿宋_GB2312" w:cs="仿宋"/>
          <w:color w:val="auto"/>
          <w:sz w:val="24"/>
          <w:u w:val="wave"/>
        </w:rPr>
        <w:t>未尽事宜请各投标单位按评分标准和相对应标项相关要求制作；</w:t>
      </w:r>
    </w:p>
    <w:p>
      <w:pPr>
        <w:snapToGrid w:val="0"/>
        <w:spacing w:line="336" w:lineRule="auto"/>
        <w:ind w:firstLine="720" w:firstLineChars="300"/>
        <w:rPr>
          <w:rFonts w:ascii="仿宋_GB2312" w:eastAsia="仿宋_GB2312"/>
          <w:color w:val="auto"/>
          <w:lang w:val="zh-CN"/>
        </w:rPr>
      </w:pPr>
      <w:r>
        <w:rPr>
          <w:rFonts w:hint="eastAsia" w:ascii="仿宋_GB2312" w:hAnsi="仿宋" w:eastAsia="仿宋_GB2312" w:cs="仿宋"/>
          <w:color w:val="auto"/>
          <w:sz w:val="24"/>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 xml:space="preserve">2.3报价文件： </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2.3.1开标一览表（报价表）；</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2.3.2中小企业声明函（如果有）；</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2.3.3 残疾人福利性单位声明函（如果有）。</w:t>
      </w:r>
    </w:p>
    <w:p>
      <w:pPr>
        <w:pStyle w:val="63"/>
        <w:snapToGrid w:val="0"/>
        <w:spacing w:line="440" w:lineRule="exact"/>
        <w:ind w:firstLine="241"/>
        <w:rPr>
          <w:rFonts w:ascii="仿宋_GB2312" w:hAnsi="仿宋" w:eastAsia="仿宋_GB2312" w:cs="仿宋"/>
          <w:b/>
          <w:bCs/>
          <w:color w:val="auto"/>
        </w:rPr>
      </w:pPr>
      <w:r>
        <w:rPr>
          <w:rFonts w:hint="eastAsia" w:ascii="仿宋_GB2312" w:hAnsi="仿宋" w:eastAsia="仿宋_GB2312" w:cs="仿宋"/>
          <w:b/>
          <w:bCs/>
          <w:color w:val="auto"/>
          <w:sz w:val="24"/>
        </w:rPr>
        <w:t>3.投标报价</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3.1供应商应按招标文件中《开标一览表》等附表要求填写。</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3.2报价为采购人可以合格使用产品的价格，包括货款、包装、运输、保险、货到就位以及安装、调试、培训、保修及产品知识产权等一切费用。</w:t>
      </w:r>
    </w:p>
    <w:p>
      <w:pPr>
        <w:pStyle w:val="63"/>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3.3招标文件未列明，而供应商认为必需的费用也需列入报价。</w:t>
      </w:r>
    </w:p>
    <w:p>
      <w:pPr>
        <w:pStyle w:val="63"/>
        <w:snapToGrid w:val="0"/>
        <w:spacing w:line="440" w:lineRule="exact"/>
        <w:ind w:firstLine="723" w:firstLineChars="300"/>
        <w:rPr>
          <w:rFonts w:ascii="仿宋_GB2312" w:hAnsi="仿宋" w:eastAsia="仿宋_GB2312" w:cs="仿宋"/>
          <w:b/>
          <w:color w:val="auto"/>
        </w:rPr>
      </w:pPr>
      <w:r>
        <w:rPr>
          <w:rFonts w:hint="eastAsia" w:ascii="仿宋_GB2312" w:hAnsi="仿宋" w:eastAsia="仿宋_GB2312" w:cs="仿宋"/>
          <w:b/>
          <w:bCs/>
          <w:color w:val="auto"/>
          <w:sz w:val="24"/>
        </w:rPr>
        <w:t>3.4投标报价只允许有一个报价，有选择的报价将不予接受（除指定外）。</w:t>
      </w:r>
      <w:r>
        <w:rPr>
          <w:rFonts w:hint="eastAsia" w:ascii="仿宋_GB2312" w:hAnsi="仿宋" w:eastAsia="仿宋_GB2312" w:cs="仿宋"/>
          <w:b/>
          <w:color w:val="auto"/>
          <w:kern w:val="0"/>
        </w:rPr>
        <w:t>4.</w:t>
      </w:r>
      <w:r>
        <w:rPr>
          <w:rFonts w:hint="eastAsia" w:ascii="仿宋_GB2312" w:hAnsi="仿宋" w:eastAsia="仿宋_GB2312" w:cs="仿宋"/>
          <w:b/>
          <w:color w:val="auto"/>
          <w:kern w:val="0"/>
          <w:lang w:val="zh-CN"/>
        </w:rPr>
        <w:t xml:space="preserve"> </w:t>
      </w:r>
      <w:r>
        <w:rPr>
          <w:rFonts w:hint="eastAsia" w:ascii="仿宋_GB2312" w:hAnsi="仿宋" w:eastAsia="仿宋_GB2312" w:cs="仿宋"/>
          <w:b/>
          <w:color w:val="auto"/>
        </w:rPr>
        <w:t>投标文件的编制和</w:t>
      </w:r>
      <w:r>
        <w:rPr>
          <w:rFonts w:hint="eastAsia" w:ascii="仿宋_GB2312" w:hAnsi="仿宋" w:eastAsia="仿宋_GB2312" w:cs="仿宋"/>
          <w:b/>
          <w:color w:val="auto"/>
          <w:sz w:val="24"/>
        </w:rPr>
        <w:t>签署</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4.4</w:t>
      </w:r>
      <w:r>
        <w:rPr>
          <w:rFonts w:hint="eastAsia" w:ascii="仿宋_GB2312" w:hAnsi="仿宋" w:eastAsia="仿宋_GB2312"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4.5</w:t>
      </w:r>
      <w:r>
        <w:rPr>
          <w:rFonts w:hint="eastAsia" w:ascii="仿宋_GB2312" w:hAnsi="仿宋" w:eastAsia="仿宋_GB2312"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4.6</w:t>
      </w:r>
      <w:r>
        <w:rPr>
          <w:rFonts w:hint="eastAsia" w:ascii="仿宋_GB2312" w:hAnsi="仿宋" w:eastAsia="仿宋_GB2312" w:cs="仿宋"/>
          <w:color w:val="auto"/>
          <w:sz w:val="24"/>
          <w:lang w:val="zh-CN"/>
        </w:rPr>
        <w:t>招标文件对投标文件签署、盖章的要求适用于电子签名。</w:t>
      </w:r>
    </w:p>
    <w:p>
      <w:pPr>
        <w:pStyle w:val="184"/>
        <w:spacing w:before="0" w:line="440" w:lineRule="exact"/>
        <w:ind w:firstLine="0" w:firstLineChars="0"/>
        <w:rPr>
          <w:rFonts w:ascii="仿宋_GB2312" w:hAnsi="仿宋" w:eastAsia="仿宋_GB2312" w:cs="仿宋"/>
          <w:b/>
          <w:color w:val="auto"/>
          <w:szCs w:val="24"/>
        </w:rPr>
      </w:pPr>
      <w:r>
        <w:rPr>
          <w:rFonts w:hint="eastAsia" w:ascii="仿宋_GB2312" w:hAnsi="仿宋" w:eastAsia="仿宋_GB2312" w:cs="仿宋"/>
          <w:b/>
          <w:color w:val="auto"/>
          <w:szCs w:val="24"/>
        </w:rPr>
        <w:t>5. 投标文件的提交、补充、修改、撤回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rPr>
      </w:pPr>
      <w:r>
        <w:rPr>
          <w:rFonts w:hint="eastAsia" w:ascii="仿宋_GB2312" w:hAnsi="仿宋" w:eastAsia="仿宋_GB2312" w:cs="仿宋"/>
          <w:b/>
          <w:bCs/>
          <w:color w:val="auto"/>
          <w:sz w:val="24"/>
        </w:rPr>
        <w:t>6.投标有效期</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6.2投标文件合格投递后，自投标截止日期起，在投标有效期内有效。</w:t>
      </w:r>
    </w:p>
    <w:p>
      <w:pPr>
        <w:pStyle w:val="184"/>
        <w:spacing w:before="0"/>
        <w:ind w:firstLine="480"/>
        <w:rPr>
          <w:rFonts w:ascii="仿宋_GB2312" w:hAnsi="仿宋" w:eastAsia="仿宋_GB2312" w:cs="仿宋"/>
          <w:b/>
          <w:color w:val="auto"/>
          <w:sz w:val="32"/>
        </w:rPr>
      </w:pPr>
      <w:r>
        <w:rPr>
          <w:rFonts w:hint="eastAsia" w:ascii="仿宋_GB2312" w:hAnsi="仿宋" w:eastAsia="仿宋_GB2312"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rPr>
      </w:pPr>
    </w:p>
    <w:p>
      <w:pPr>
        <w:adjustRightInd w:val="0"/>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四、开标和评标</w:t>
      </w:r>
    </w:p>
    <w:p>
      <w:pPr>
        <w:snapToGrid w:val="0"/>
        <w:spacing w:line="440" w:lineRule="exact"/>
        <w:jc w:val="left"/>
        <w:rPr>
          <w:rFonts w:ascii="仿宋_GB2312" w:hAnsi="仿宋" w:eastAsia="仿宋_GB2312" w:cs="仿宋"/>
          <w:b/>
          <w:color w:val="auto"/>
          <w:sz w:val="24"/>
        </w:rPr>
      </w:pPr>
      <w:bookmarkStart w:id="5" w:name="_Toc81372776"/>
      <w:bookmarkStart w:id="6" w:name="_Toc84325929"/>
      <w:bookmarkStart w:id="7" w:name="_Toc81372953"/>
      <w:r>
        <w:rPr>
          <w:rFonts w:hint="eastAsia" w:ascii="仿宋_GB2312" w:hAnsi="仿宋" w:eastAsia="仿宋_GB2312" w:cs="仿宋"/>
          <w:b/>
          <w:color w:val="auto"/>
          <w:sz w:val="24"/>
        </w:rPr>
        <w:t>1．电子招投标开标及评审程序</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1.7主持人公布评标结果。</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3．评标</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3.7评标委员会不向落标方解释落标的原因。</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4．投标文件的初审鉴定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4.1资格性审查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4.2符合性审查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kern w:val="0"/>
          <w:sz w:val="24"/>
        </w:rPr>
        <w:t xml:space="preserve">5. </w:t>
      </w:r>
      <w:r>
        <w:rPr>
          <w:rFonts w:hint="eastAsia" w:ascii="仿宋_GB2312" w:hAnsi="仿宋" w:eastAsia="仿宋_GB2312" w:cs="仿宋"/>
          <w:b/>
          <w:color w:val="auto"/>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6.投标文件的评审、比较和否决</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56" w:line="440" w:lineRule="exact"/>
        <w:ind w:left="0" w:firstLine="0"/>
        <w:rPr>
          <w:rFonts w:ascii="仿宋_GB2312" w:hAnsi="仿宋" w:eastAsia="仿宋_GB2312" w:cs="仿宋"/>
          <w:b/>
          <w:color w:val="auto"/>
        </w:rPr>
      </w:pPr>
      <w:r>
        <w:rPr>
          <w:rFonts w:hint="eastAsia" w:ascii="仿宋_GB2312" w:hAnsi="仿宋" w:eastAsia="仿宋_GB2312" w:cs="仿宋"/>
          <w:b/>
          <w:color w:val="auto"/>
        </w:rPr>
        <w:t>7.投标文件的澄清</w:t>
      </w:r>
    </w:p>
    <w:p>
      <w:pPr>
        <w:pStyle w:val="16"/>
        <w:widowControl w:val="0"/>
        <w:tabs>
          <w:tab w:val="clear" w:pos="454"/>
        </w:tabs>
        <w:spacing w:after="156" w:line="440" w:lineRule="exact"/>
        <w:ind w:left="0" w:firstLine="480" w:firstLineChars="200"/>
        <w:rPr>
          <w:rFonts w:ascii="仿宋_GB2312" w:hAnsi="仿宋" w:eastAsia="仿宋_GB2312" w:cs="仿宋"/>
          <w:color w:val="auto"/>
        </w:rPr>
      </w:pPr>
      <w:r>
        <w:rPr>
          <w:rFonts w:hint="eastAsia" w:ascii="仿宋_GB2312" w:hAnsi="仿宋" w:eastAsia="仿宋_GB2312"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8.20.5其他弄虚作假的行为。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rPr>
      </w:pPr>
      <w:r>
        <w:rPr>
          <w:rFonts w:hint="eastAsia" w:ascii="仿宋_GB2312" w:hAnsi="仿宋" w:eastAsia="仿宋_GB2312" w:cs="仿宋"/>
          <w:b/>
          <w:color w:val="auto"/>
          <w:sz w:val="24"/>
        </w:rPr>
        <w:t>8.25其他违反法律、法规的情形。</w:t>
      </w:r>
    </w:p>
    <w:p>
      <w:pPr>
        <w:snapToGrid w:val="0"/>
        <w:spacing w:line="440" w:lineRule="exact"/>
        <w:rPr>
          <w:rFonts w:ascii="仿宋_GB2312" w:hAnsi="仿宋" w:eastAsia="仿宋_GB2312" w:cs="仿宋"/>
          <w:b/>
          <w:color w:val="auto"/>
          <w:kern w:val="0"/>
          <w:sz w:val="24"/>
        </w:rPr>
      </w:pPr>
      <w:r>
        <w:rPr>
          <w:rFonts w:hint="eastAsia" w:ascii="仿宋_GB2312" w:hAnsi="仿宋" w:eastAsia="仿宋_GB2312" w:cs="仿宋"/>
          <w:b/>
          <w:color w:val="auto"/>
          <w:kern w:val="0"/>
          <w:sz w:val="24"/>
        </w:rPr>
        <w:t>9. 评标过程保密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9.1</w:t>
      </w:r>
      <w:r>
        <w:rPr>
          <w:rFonts w:hint="eastAsia" w:ascii="仿宋_GB2312" w:hAnsi="仿宋" w:eastAsia="仿宋_GB2312"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9.2 在评标期间，投标人企图影响招标人或</w:t>
      </w:r>
      <w:r>
        <w:rPr>
          <w:rFonts w:hint="eastAsia" w:ascii="仿宋_GB2312" w:hAnsi="仿宋" w:eastAsia="仿宋_GB2312" w:cs="仿宋"/>
          <w:color w:val="auto"/>
          <w:sz w:val="24"/>
        </w:rPr>
        <w:t>评标委员会</w:t>
      </w:r>
      <w:r>
        <w:rPr>
          <w:rFonts w:hint="eastAsia" w:ascii="仿宋_GB2312" w:hAnsi="仿宋" w:eastAsia="仿宋_GB2312" w:cs="仿宋"/>
          <w:color w:val="auto"/>
          <w:kern w:val="0"/>
          <w:sz w:val="24"/>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rPr>
      </w:pPr>
    </w:p>
    <w:p>
      <w:pPr>
        <w:pStyle w:val="34"/>
        <w:adjustRightInd w:val="0"/>
        <w:spacing w:line="360" w:lineRule="auto"/>
        <w:ind w:firstLine="726"/>
        <w:jc w:val="center"/>
        <w:rPr>
          <w:rFonts w:ascii="仿宋_GB2312" w:hAnsi="仿宋" w:eastAsia="仿宋_GB2312" w:cs="仿宋"/>
          <w:b/>
          <w:snapToGrid w:val="0"/>
          <w:color w:val="auto"/>
          <w:sz w:val="32"/>
          <w:szCs w:val="32"/>
        </w:rPr>
      </w:pPr>
      <w:r>
        <w:rPr>
          <w:rFonts w:hint="eastAsia" w:ascii="仿宋_GB2312" w:hAnsi="仿宋" w:eastAsia="仿宋_GB2312" w:cs="仿宋"/>
          <w:b/>
          <w:snapToGrid w:val="0"/>
          <w:color w:val="auto"/>
          <w:sz w:val="32"/>
          <w:szCs w:val="32"/>
        </w:rPr>
        <w:t>五、授予合同</w:t>
      </w:r>
    </w:p>
    <w:bookmarkEnd w:id="5"/>
    <w:bookmarkEnd w:id="6"/>
    <w:bookmarkEnd w:id="7"/>
    <w:p>
      <w:pPr>
        <w:pStyle w:val="16"/>
        <w:tabs>
          <w:tab w:val="clear" w:pos="454"/>
        </w:tabs>
        <w:spacing w:after="156" w:line="440" w:lineRule="exact"/>
        <w:ind w:left="0" w:firstLine="0"/>
        <w:rPr>
          <w:rFonts w:ascii="仿宋_GB2312" w:hAnsi="仿宋" w:eastAsia="仿宋_GB2312" w:cs="仿宋"/>
          <w:b/>
          <w:color w:val="auto"/>
          <w:szCs w:val="24"/>
        </w:rPr>
      </w:pPr>
      <w:r>
        <w:rPr>
          <w:rFonts w:hint="eastAsia" w:ascii="仿宋_GB2312" w:hAnsi="仿宋" w:eastAsia="仿宋_GB2312" w:cs="仿宋"/>
          <w:b/>
          <w:color w:val="auto"/>
          <w:szCs w:val="24"/>
        </w:rPr>
        <w:t>1.中标条件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1.1投标文件基本符合招标文件要求；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1.2投标人有很好的执行合同的能力；</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1.5招标人将把中标通知书授予最佳投标者，但最低价不是中标的绝对保证。</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2.中标确认</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2.3采购人应在确认中标人前再次对资格条件和相关证件材料进一步查验核实。</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3．中标通知</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_GB2312" w:hAnsi="仿宋" w:eastAsia="仿宋_GB2312" w:cs="仿宋"/>
          <w:color w:val="auto"/>
          <w:sz w:val="24"/>
        </w:rPr>
        <w:t>http://zfcg.czt.zj.gov.cn/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_GB2312" w:hAnsi="仿宋" w:eastAsia="仿宋_GB2312" w:cs="仿宋"/>
          <w:color w:val="auto"/>
          <w:sz w:val="24"/>
        </w:rPr>
        <w:t>http://ggb.sx.gov.cn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）发布中标公告，中标公告期限为1个工作日。</w:t>
      </w:r>
    </w:p>
    <w:p>
      <w:pPr>
        <w:snapToGrid w:val="0"/>
        <w:spacing w:line="440" w:lineRule="exact"/>
        <w:ind w:firstLine="480" w:firstLineChars="200"/>
        <w:rPr>
          <w:rFonts w:ascii="仿宋_GB2312" w:hAnsi="仿宋" w:eastAsia="仿宋_GB2312" w:cs="仿宋"/>
          <w:color w:val="auto"/>
          <w:sz w:val="24"/>
          <w:lang w:val="zh-CN"/>
        </w:rPr>
      </w:pPr>
      <w:r>
        <w:rPr>
          <w:rFonts w:hint="eastAsia" w:ascii="仿宋_GB2312" w:hAnsi="仿宋" w:eastAsia="仿宋_GB2312"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
        <w:t>。</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3.3采购代理机构对中标结果不作任何说明和解释，也不回答任何提问。</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4.4政府采购货物和服务项目不得收取质量保证金。</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5．合同签订及备案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5.1中标人应当在中标通知书发出之日起30天内与采购人签订合同，自采购合同签订之日起</w:t>
      </w:r>
      <w:r>
        <w:rPr>
          <w:rFonts w:hint="eastAsia" w:ascii="仿宋_GB2312" w:hAnsi="仿宋" w:eastAsia="仿宋_GB2312" w:cs="仿宋"/>
          <w:b/>
          <w:bCs/>
          <w:color w:val="auto"/>
          <w:sz w:val="24"/>
        </w:rPr>
        <w:t>3个工作日内</w:t>
      </w:r>
      <w:r>
        <w:rPr>
          <w:rFonts w:hint="eastAsia" w:ascii="仿宋_GB2312" w:hAnsi="仿宋" w:eastAsia="仿宋_GB2312" w:cs="仿宋"/>
          <w:color w:val="auto"/>
          <w:sz w:val="24"/>
        </w:rPr>
        <w:t>，通过电子交易平台进行备案。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6.验收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7.售后服务考核</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rPr>
      </w:pPr>
    </w:p>
    <w:p>
      <w:pPr>
        <w:spacing w:line="336" w:lineRule="auto"/>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六、询问、质疑与投诉</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1.在线询问、质疑、投诉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rPr>
      </w:pPr>
      <w:r>
        <w:rPr>
          <w:rFonts w:hint="eastAsia" w:ascii="仿宋_GB2312" w:hAnsi="仿宋" w:eastAsia="仿宋_GB2312"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3. 供应商质疑</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sz w:val="24"/>
          <w:szCs w:val="20"/>
        </w:rPr>
        <w:t>.1质疑提出时效</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kern w:val="0"/>
          <w:sz w:val="24"/>
          <w:szCs w:val="20"/>
          <w:lang w:val="zh-CN"/>
        </w:rPr>
        <w:t>3</w:t>
      </w:r>
      <w:r>
        <w:rPr>
          <w:rFonts w:hint="eastAsia" w:ascii="仿宋_GB2312" w:hAnsi="仿宋" w:eastAsia="仿宋_GB2312"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rPr>
      </w:pPr>
      <w:r>
        <w:rPr>
          <w:rFonts w:hint="eastAsia" w:ascii="仿宋_GB2312" w:hAnsi="仿宋" w:eastAsia="仿宋_GB2312"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kern w:val="0"/>
          <w:sz w:val="24"/>
          <w:szCs w:val="20"/>
        </w:rPr>
        <w:t>2</w:t>
      </w:r>
      <w:r>
        <w:rPr>
          <w:rFonts w:hint="eastAsia" w:ascii="仿宋_GB2312" w:hAnsi="仿宋" w:eastAsia="仿宋_GB2312" w:cs="仿宋"/>
          <w:b/>
          <w:bCs/>
          <w:color w:val="auto"/>
          <w:kern w:val="0"/>
          <w:sz w:val="24"/>
          <w:szCs w:val="20"/>
          <w:lang w:val="zh-CN"/>
        </w:rPr>
        <w:t>质疑函</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质疑项目的名称、编号；</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具体、明确的质疑事项和与质疑事项相关的请求；</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事实依据；必要的法律依据；提出质疑的日期。</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质疑函范本及制作说明详见附件1。</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4.供应商投诉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投诉书范本及制作说明详见附件2。</w:t>
      </w:r>
    </w:p>
    <w:p>
      <w:pPr>
        <w:pageBreakBefore/>
        <w:numPr>
          <w:ilvl w:val="0"/>
          <w:numId w:val="7"/>
        </w:num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招标项目范围及要求</w:t>
      </w:r>
    </w:p>
    <w:p>
      <w:pPr>
        <w:pStyle w:val="82"/>
        <w:ind w:firstLine="0" w:firstLineChars="0"/>
        <w:rPr>
          <w:color w:val="auto"/>
        </w:rPr>
      </w:pPr>
    </w:p>
    <w:p>
      <w:pPr>
        <w:rPr>
          <w:rFonts w:ascii="宋体" w:hAnsi="宋体" w:cs="宋体"/>
          <w:vanish/>
          <w:color w:val="auto"/>
          <w:sz w:val="24"/>
        </w:rPr>
      </w:pPr>
      <w:bookmarkStart w:id="8" w:name="_Toc151354173"/>
      <w:bookmarkStart w:id="9" w:name="_Toc81372787"/>
      <w:bookmarkStart w:id="10" w:name="_Toc80157775"/>
      <w:bookmarkStart w:id="11" w:name="_Toc84325981"/>
      <w:bookmarkStart w:id="12" w:name="_Toc81372964"/>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一、项目概述：</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本项目为“交钥匙”项目，采购内容为上虞分院图形工作站项目建设。采购清单中货物供货、安装调试、系统集成、货物验收、培训、质保期内的售后服务等。投标报价包括货物、搬运、安装、调试、集成、售后服务费、培训费、有关部门的验收费、政策性文件规定及合同包含的所有风险、责任等各项全部费用，采购需求清单中未提到，但在实际项目实施过程中需要配置的配件等各种费用，均计入投标报价中，不得额外收费。</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技术参数及要求</w:t>
      </w:r>
    </w:p>
    <w:tbl>
      <w:tblPr>
        <w:tblStyle w:val="65"/>
        <w:tblW w:w="8472" w:type="dxa"/>
        <w:tblInd w:w="91" w:type="dxa"/>
        <w:tblLayout w:type="fixed"/>
        <w:tblCellMar>
          <w:top w:w="0" w:type="dxa"/>
          <w:left w:w="108" w:type="dxa"/>
          <w:bottom w:w="0" w:type="dxa"/>
          <w:right w:w="108" w:type="dxa"/>
        </w:tblCellMar>
      </w:tblPr>
      <w:tblGrid>
        <w:gridCol w:w="642"/>
        <w:gridCol w:w="885"/>
        <w:gridCol w:w="5220"/>
        <w:gridCol w:w="795"/>
        <w:gridCol w:w="930"/>
      </w:tblGrid>
      <w:tr>
        <w:tblPrEx>
          <w:tblCellMar>
            <w:top w:w="0" w:type="dxa"/>
            <w:left w:w="108" w:type="dxa"/>
            <w:bottom w:w="0" w:type="dxa"/>
            <w:right w:w="108" w:type="dxa"/>
          </w:tblCellMar>
        </w:tblPrEx>
        <w:trPr>
          <w:trHeight w:val="655" w:hRule="atLeast"/>
        </w:trPr>
        <w:tc>
          <w:tcPr>
            <w:tcW w:w="642"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序号</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品名</w:t>
            </w:r>
          </w:p>
        </w:tc>
        <w:tc>
          <w:tcPr>
            <w:tcW w:w="5220" w:type="dxa"/>
            <w:tcBorders>
              <w:top w:val="single" w:color="000000" w:sz="4" w:space="0"/>
              <w:left w:val="single" w:color="000000" w:sz="4" w:space="0"/>
              <w:bottom w:val="single" w:color="000000" w:sz="4" w:space="0"/>
              <w:right w:val="single" w:color="000000" w:sz="4" w:space="0"/>
            </w:tcBorders>
            <w:noWrap w:val="0"/>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配置</w:t>
            </w:r>
          </w:p>
        </w:tc>
        <w:tc>
          <w:tcPr>
            <w:tcW w:w="795"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数量</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单位</w:t>
            </w:r>
          </w:p>
        </w:tc>
      </w:tr>
      <w:tr>
        <w:tblPrEx>
          <w:tblCellMar>
            <w:top w:w="0" w:type="dxa"/>
            <w:left w:w="108" w:type="dxa"/>
            <w:bottom w:w="0" w:type="dxa"/>
            <w:right w:w="108" w:type="dxa"/>
          </w:tblCellMar>
        </w:tblPrEx>
        <w:trPr>
          <w:trHeight w:val="1405" w:hRule="atLeast"/>
        </w:trPr>
        <w:tc>
          <w:tcPr>
            <w:tcW w:w="642"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图形工作站</w:t>
            </w:r>
          </w:p>
        </w:tc>
        <w:tc>
          <w:tcPr>
            <w:tcW w:w="5220" w:type="dxa"/>
            <w:tcBorders>
              <w:top w:val="single" w:color="000000" w:sz="4" w:space="0"/>
              <w:left w:val="single" w:color="000000" w:sz="4" w:space="0"/>
              <w:bottom w:val="single" w:color="000000" w:sz="4" w:space="0"/>
              <w:right w:val="single" w:color="000000" w:sz="4" w:space="0"/>
            </w:tcBorders>
            <w:noWrap w:val="0"/>
            <w:vAlign w:val="top"/>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 规格参数要求</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图形工作站产品，官网可查</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机箱：塔式标准机箱≥17L且宽度不大于20cm；</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内嵌式把手设计，易于搬运，顶置电源开关键，方便使用；</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 配置要求</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 芯片组：Intel W680 系列及以上</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★2.2 处理器：英特尔 酷睿 ≥i7-13700，标压及以上，缓存≥33MB，物理内核≥20 核， 睿频不低于5.4GHz</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▲2.3 内存≥2*32G，DDR5 4400Mhz 及以上，有 4 个及以上插槽</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2.4 固态硬盘：≥1TB PCIe NVMe Class 40 M.2</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▲2.5 RTX 3060  12GB   3DP +HDMI  GDDR6 170W专业显卡（随机预装，不接受拆改配），接口≥3DP,1个HDMI接口 或提供同类及以上性能产品</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2.6 电源≥700W 能效≥92%， 2.7 有线网卡支持千兆网络，标准 RJ45 接口</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2.8 全高 Gen5 PCIe x16 插槽≥1 个、全高 Gen3 PCIe x4 插槽≥1 个、全高 Gen 4 PCIe x4 插槽≥1 个</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2.9 2 个适用于 NVMe SSD 的 M.2 2230/2280 PCIe Gen4 插槽、1 个适用于 NVMe SSD 的 M.2 2280 PCIe Gen3 插槽</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2.10 适用于 2.5/3.5 英寸 HDD/ODD 的 SATA 插槽≥5 个</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2.11 前置：5个USB（至少1个USB Type-C）、2个音频接口；后置：4个USB、音频接口</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2.12 前置二合一通用音频端口≥1个，后置音频输出≥1个</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2.13 视频输出接口：≥2个 DP 、≥1个HDMI</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2.14 键盘鼠标：同品牌，USB 接口，键盘，光电感应鼠标</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2.15 BIOS底层支持USB屏蔽技术，仅识别USB键盘、鼠标，无法识别USB读取设备，有效防止数据泄露</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2.16 免费提供电脑管理软件，可实现：1-硬件主要参数检测；优化加速； 2-系统垃圾清理；3-病毒查杀；4-原厂驱动更新；5-网络测速；网络诊断，6-自动识别品牌型号，自动识别序列号，自动识别保修开始至截止信息</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2.17 具有硬盘数据备份及恢复认证，硬盘减震装置功能，签认合同前提供国家知识产权局颁发认证证书扫描件或国家知识产权局的官方网站查询截图</w:t>
            </w:r>
          </w:p>
          <w:p>
            <w:pPr>
              <w:spacing w:line="336" w:lineRule="auto"/>
              <w:ind w:firstLine="480" w:firstLineChars="200"/>
              <w:rPr>
                <w:rFonts w:hint="eastAsia" w:ascii="仿宋_GB2312" w:hAnsi="仿宋" w:eastAsia="仿宋_GB2312" w:cs="仿宋"/>
                <w:color w:val="auto"/>
                <w:sz w:val="24"/>
                <w:szCs w:val="20"/>
              </w:rPr>
            </w:pPr>
          </w:p>
        </w:tc>
        <w:tc>
          <w:tcPr>
            <w:tcW w:w="795"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41</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套</w:t>
            </w:r>
          </w:p>
        </w:tc>
      </w:tr>
      <w:tr>
        <w:tblPrEx>
          <w:tblCellMar>
            <w:top w:w="0" w:type="dxa"/>
            <w:left w:w="108" w:type="dxa"/>
            <w:bottom w:w="0" w:type="dxa"/>
            <w:right w:w="108" w:type="dxa"/>
          </w:tblCellMar>
        </w:tblPrEx>
        <w:trPr>
          <w:trHeight w:val="90" w:hRule="atLeast"/>
        </w:trPr>
        <w:tc>
          <w:tcPr>
            <w:tcW w:w="642"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显示器</w:t>
            </w:r>
          </w:p>
        </w:tc>
        <w:tc>
          <w:tcPr>
            <w:tcW w:w="5220" w:type="dxa"/>
            <w:tcBorders>
              <w:top w:val="single" w:color="000000" w:sz="4" w:space="0"/>
              <w:left w:val="single" w:color="000000" w:sz="4" w:space="0"/>
              <w:bottom w:val="single" w:color="000000" w:sz="4" w:space="0"/>
              <w:right w:val="single" w:color="000000" w:sz="4" w:space="0"/>
            </w:tcBorders>
            <w:noWrap w:val="0"/>
            <w:vAlign w:val="top"/>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27寸LED显示器，可视角度178°，分辨率2K，对比度3000：1，响应时间≤5ms，≥1个VGA+1个HDMI接口，显示器可俯仰USB 接口：不低于1上行(USB3.1)+4下行（USB3.1）</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最大分辨率：不低于2560 x 1440</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宽高比：16 : 9</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与主机同品牌</w:t>
            </w:r>
          </w:p>
        </w:tc>
        <w:tc>
          <w:tcPr>
            <w:tcW w:w="795"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41</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套</w:t>
            </w:r>
          </w:p>
        </w:tc>
      </w:tr>
      <w:tr>
        <w:tblPrEx>
          <w:tblCellMar>
            <w:top w:w="0" w:type="dxa"/>
            <w:left w:w="108" w:type="dxa"/>
            <w:bottom w:w="0" w:type="dxa"/>
            <w:right w:w="108" w:type="dxa"/>
          </w:tblCellMar>
        </w:tblPrEx>
        <w:trPr>
          <w:trHeight w:val="90" w:hRule="atLeast"/>
        </w:trPr>
        <w:tc>
          <w:tcPr>
            <w:tcW w:w="642"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分布式桌面云管理平台</w:t>
            </w:r>
          </w:p>
        </w:tc>
        <w:tc>
          <w:tcPr>
            <w:tcW w:w="5220" w:type="dxa"/>
            <w:tcBorders>
              <w:top w:val="single" w:color="000000" w:sz="4" w:space="0"/>
              <w:left w:val="single" w:color="000000" w:sz="4" w:space="0"/>
              <w:bottom w:val="single" w:color="000000" w:sz="4" w:space="0"/>
              <w:right w:val="single" w:color="000000" w:sz="4" w:space="0"/>
            </w:tcBorders>
            <w:noWrap w:val="0"/>
            <w:vAlign w:val="top"/>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 管理平台采用B/S架构，无需安装客户端，管理员可以在任意地点使用PC、手机、平板电脑等设备访问WEB页面即可进行终端和桌面的管理，支持账号密码和微信扫码多种登录方式；同时，管理平台和终端支持IPv4、IPv6网络环境下的安装使用，可配置IPv4、IPv6网络信息；</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 终端支持裸机部署模式，本地无操作系统也可连接服务器部署客户端，且局域网内任意安装好VOI底层客户端的终端，都可以给其他终端传底层客户端系统，便于终端和服务器处在跨VLAN环境下的环境部署；</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3. 支持在WEB管理平台上直接对服务器SSD硬盘进行性能测试，不依赖第三方测试工具，可获取SSD硬盘16K随机读、顺序写数值，并给出测试评级结果，便于管理员定位系统故障；</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4. 平台支持下发windows和linux系统，在为教室分配桌面时，能够手动选择配置好的windows和linux模板，桌面创建支持自动编排终端的计算机名及编号，能够单独设定桌面系统盘/数据盘的还原属性，支持不还原/每次还原/每周还原/每月还原，支持自动更新桌面；</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5. 支持终端的快速筛选，如在隔位考试的情况下，可通过单双号方式，快速筛选定位所要查看的终端；</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6. 支持消息发布功能，管理员可直接通过web管理平台给终端发送消息，终端无需进入操作系统，在场景选单页面即可接收消息，消息可在屏幕上方显示；</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7. 提供桌面自维护工具，包括IP查看、防火墙设置、网络检测、快速调整最佳分辨率、重启打印机、清除无效快捷方式等，便于用户快速自主解决桌面问题；</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8. 支持提供虚拟服务器的系统桌面功能，可在管理平台直接选择安装包创建虚拟机，能够选择虚拟机的CPU/内存/系统盘/数据盘/网络，能够设定虚拟机开机随宿主机启动，可用于搭建考试服务器等应用服务；</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9. 可通过管理平台上传系统镜像、应用及补丁包（上传文件不限格式），并可进行分类管理，便于在web平台进行模板制作和更新时随时调用本地文件；</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10. 支持windows系统下的屏幕水印功能，可设置水印显示位置、字体大小、颜色、透明度，可设置显示内容，包括桌面计算机名，终端序号，桌面IP地址，MAC地址，还原方式等信息，还可自定义显示内容，进入系统后，桌面右上角可置顶显示设置的信息水印，便于管理员维护时快速查找对应的终端；</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11.支持硬件虚拟化功能，开启后针对硬件识别码的软件可实现软件统一注册，大幅度降低激活软件带来的工作量；</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12.支持模板分享链接，管理员可以将编辑模板的链接分享给需要编辑模板的用户，在浏览器中直接输入链接地址即可对模板进行编辑，支持分享日期、分享链接的失效期设置；</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13. 可部署下发多个操作系统，支持在管理平台上设置终端数据盘，可任意选定可使用共享盘的操作系统数量，可设置终端数据盘的的空间大小，并能设定清除策略，包含不清除/每周清除/每月清除；</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14. 支持在虚拟桌面管理平台上编辑学期课表(无需依赖第三方软件或脚本)，可设置学期开始和结束时间、每节课起始时间（支持单双周排课），可直接将桌面模板拖拽到课表中，并按课表时间自动启动桌面环境，便于桌面的灵活切换；</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15.制作系统模板时支持样机制作方式，可在教室任意选择一台样机，系统和软件安装完成后将样机模板上传到服务器端；同时支持web平台制作方式，无需到教室寻找样机，直接在管理平台上通过虚拟机制作模板然后下发，提高样机制作便捷度；</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16.支持软件方式实现跨VLAN环境下的终端网络唤醒，无需第三方硬件设备；</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17.针对终端可设置定时开关机计划，可按周期在固定时间唤醒和关闭对应的教学桌面终端，日期精确到天、时间精确到分钟，并可以指定开机的范围所对应的终端教室；</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18.不限定终端类型，支持各种品牌PC，兼容PC机等异构设备的统一管理，一个桌面模板自动适配所有异构设备；</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19包含电子教室软件：</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实现一个安装包即可安装好学生机和教师机，更新镜像时一次更新即可对学生机和教师机电脑完成更新，无需单独配置；支持班级管理，可将频道和班级进行绑定，用于不同的教室登录不同的频道进行上课；</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支持屏幕广播功能，能够实现两种接收模式，包括学生全屏/窗口模式接收教师机广播的画面，全屏状态锁定学生鼠标和键盘；屏幕广播支持弹幕，教师机开启弹幕后，教师机和学生机可发送弹幕信息，便于及时交流、增强教学互动性；屏幕广播支持笔记截屏，教师机开启笔记截屏后，全屏广播时学生机可一键截取屏幕，保存上课重点信息；在屏幕广播之后连接上来的终端可直接接收屏幕广播内容，用户终端关闭虚拟桌面仍可同步广播教师机屏幕和视频，不会中断教学；</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教师可选定一个学生操作本机或操作教师机进行教学演示，并将该学生演示的画面广播给每一个学生，同时被广播的学生将全屏/窗口接收演示学生的画面，全屏状态键盘和鼠标被锁定；支持遥控监看，教师可实时监看学生端的学生桌面，并可远程遥控学生端桌面，支持单屏控制和全体控制；教师机可以连续监看所选学生机屏幕，每屏可监视多个学生,可设置每屏学生机的数量以及学生机屏幕轮循的时间间隔；</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支持电子白板功能，能够在屏幕广播时实现注解讲解、注释，辅助教学；支持黑屏肃静，教师可以对单一、部分、全体学生执行黑屏，能够自定义提示信息并禁止学生进行操作，支持手动解锁、按时解锁、锁定时长三种模式，时间设定精确到秒级，提供此功能证明截图；支持教师机对所有学生机通过电子教学软件统一进行统一的切换或者部分机器系统切换，提供此功能证明截图；提供行为管控模块，支持程序黑白名单限制，支持禁用外网，禁用USB设备，教师端主界面可展示USB设备、程序、网络禁用状态；</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支持考试功能，包括试题编辑、下发试卷、考试监控、成绩统计；可添加单选题、多选题、判断题、填空题、问答题；可设置考试时长，倒计时结束后自动结束考试；阅卷时，单选题、多选题、判断题支持自动评分和统计正确率。</w:t>
            </w:r>
          </w:p>
        </w:tc>
        <w:tc>
          <w:tcPr>
            <w:tcW w:w="795"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套</w:t>
            </w:r>
          </w:p>
        </w:tc>
      </w:tr>
    </w:tbl>
    <w:p>
      <w:pPr>
        <w:rPr>
          <w:rFonts w:ascii="仿宋" w:hAnsi="仿宋" w:eastAsia="仿宋" w:cs="仿宋"/>
          <w:b/>
          <w:bCs/>
          <w:color w:val="auto"/>
          <w:sz w:val="24"/>
        </w:rPr>
      </w:pPr>
    </w:p>
    <w:p>
      <w:pPr>
        <w:tabs>
          <w:tab w:val="left" w:pos="437"/>
        </w:tabs>
        <w:rPr>
          <w:rFonts w:ascii="仿宋" w:hAnsi="仿宋" w:eastAsia="仿宋" w:cs="仿宋"/>
          <w:b w:val="0"/>
          <w:bCs w:val="0"/>
          <w:color w:val="auto"/>
          <w:sz w:val="24"/>
        </w:rPr>
      </w:pPr>
      <w:r>
        <w:rPr>
          <w:rFonts w:hint="eastAsia" w:ascii="仿宋" w:hAnsi="仿宋" w:eastAsia="仿宋" w:cs="仿宋"/>
          <w:b w:val="0"/>
          <w:bCs w:val="0"/>
          <w:color w:val="auto"/>
          <w:sz w:val="24"/>
        </w:rPr>
        <w:t>三、商务要求</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1、供方所供的货物必须为全新的，符合国家标准的合格产品；</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2、所供货物不会侵犯任何第三方知识产权；</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3、送货地址：绍兴文理学院上虞分院；</w:t>
      </w:r>
    </w:p>
    <w:bookmarkEnd w:id="8"/>
    <w:p>
      <w:pPr>
        <w:spacing w:line="336" w:lineRule="auto"/>
        <w:rPr>
          <w:rFonts w:hint="eastAsia" w:ascii="仿宋_GB2312" w:hAnsi="仿宋" w:eastAsia="仿宋_GB2312" w:cs="仿宋"/>
          <w:color w:val="auto"/>
          <w:sz w:val="24"/>
          <w:szCs w:val="20"/>
        </w:rPr>
      </w:pPr>
      <w:bookmarkStart w:id="13" w:name="_Toc3995"/>
      <w:r>
        <w:rPr>
          <w:rFonts w:hint="eastAsia" w:ascii="仿宋_GB2312" w:hAnsi="仿宋" w:eastAsia="仿宋_GB2312" w:cs="仿宋"/>
          <w:color w:val="auto"/>
          <w:sz w:val="24"/>
          <w:szCs w:val="20"/>
        </w:rPr>
        <w:t>四、售后服务要求：</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1、质保期要求：从项目验收合格之日起，整体三年质保。项目提供不少于3年 7×24小时的电话技术支持和5×12小时的上门现场技术服务。</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2、技术支持要求：质保期内出现问题，1小时内响应，2小时内到达现场，6小时内解决问题，现场解决不了的采取替换措施。</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3、质保期内的维修费用（包括配件）全部由中标单位负责，质保修期后的维修酌情以成本价收费。</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4、在保修期内供应商必须不得以任何理由影响用户的正常使用。供应商必须对所供产品实行终身维修。</w:t>
      </w:r>
    </w:p>
    <w:p>
      <w:pPr>
        <w:spacing w:line="336" w:lineRule="auto"/>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五、培训要求：</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内容包括本项目涉及的软件、硬件使用与维护，直到操作人员会操作为止。</w:t>
      </w:r>
    </w:p>
    <w:p>
      <w:pPr>
        <w:spacing w:line="336" w:lineRule="auto"/>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六、工期：</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合同签订后15个工作日安装调试完成。</w:t>
      </w:r>
    </w:p>
    <w:p>
      <w:pPr>
        <w:spacing w:line="336" w:lineRule="auto"/>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七、付款方式：</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1.合同签订后，采购人按《中华人民共和国政府采购法实施条例》和浙江省财政厅关于进一步发挥政府采购政策 功能全力推动经济稳进提质的通知》（浙财采监〔2022〕3号）等文件要求执行，具体双方协商。</w:t>
      </w:r>
    </w:p>
    <w:p>
      <w:pPr>
        <w:spacing w:line="336" w:lineRule="auto"/>
        <w:ind w:firstLine="480" w:firstLineChars="200"/>
        <w:rPr>
          <w:rFonts w:hint="eastAsia" w:ascii="仿宋_GB2312" w:hAnsi="仿宋" w:eastAsia="仿宋_GB2312" w:cs="仿宋"/>
          <w:color w:val="auto"/>
          <w:sz w:val="24"/>
          <w:szCs w:val="20"/>
        </w:rPr>
      </w:pPr>
      <w:r>
        <w:rPr>
          <w:rFonts w:hint="eastAsia" w:ascii="仿宋_GB2312" w:hAnsi="仿宋" w:eastAsia="仿宋_GB2312" w:cs="仿宋"/>
          <w:color w:val="auto"/>
          <w:sz w:val="24"/>
          <w:szCs w:val="20"/>
        </w:rPr>
        <w:t>2.签订合同及验收合格后，依据供应商提供的支付材料，30个工作日内支付100%货款。</w:t>
      </w:r>
    </w:p>
    <w:p>
      <w:pPr>
        <w:pageBreakBefore/>
        <w:spacing w:line="360" w:lineRule="auto"/>
        <w:ind w:left="720" w:leftChars="343" w:firstLine="1084" w:firstLineChars="300"/>
        <w:outlineLvl w:val="0"/>
        <w:rPr>
          <w:rFonts w:ascii="仿宋_GB2312" w:hAnsi="仿宋" w:eastAsia="仿宋_GB2312" w:cs="仿宋"/>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
          <w:b/>
          <w:color w:val="auto"/>
          <w:sz w:val="36"/>
          <w:szCs w:val="36"/>
        </w:rPr>
        <w:t>拟签订的合同文本</w:t>
      </w:r>
    </w:p>
    <w:p>
      <w:pPr>
        <w:pStyle w:val="24"/>
        <w:ind w:firstLine="1808" w:firstLineChars="500"/>
        <w:rPr>
          <w:rFonts w:ascii="宋体" w:hAnsi="宋体" w:cs="宋体"/>
          <w:b/>
          <w:bCs/>
          <w:color w:val="auto"/>
          <w:spacing w:val="-20"/>
          <w:kern w:val="44"/>
          <w:sz w:val="40"/>
          <w:szCs w:val="40"/>
        </w:rPr>
      </w:pPr>
    </w:p>
    <w:p>
      <w:pPr>
        <w:pStyle w:val="24"/>
        <w:ind w:firstLine="2169" w:firstLineChars="600"/>
        <w:rPr>
          <w:rFonts w:ascii="宋体" w:hAnsi="宋体" w:cs="宋体"/>
          <w:b/>
          <w:bCs/>
          <w:color w:val="auto"/>
          <w:spacing w:val="-20"/>
          <w:kern w:val="44"/>
          <w:sz w:val="40"/>
          <w:szCs w:val="40"/>
        </w:rPr>
      </w:pPr>
      <w:r>
        <w:rPr>
          <w:rFonts w:hint="eastAsia" w:ascii="宋体" w:hAnsi="宋体" w:cs="宋体"/>
          <w:b/>
          <w:bCs/>
          <w:color w:val="auto"/>
          <w:spacing w:val="-20"/>
          <w:kern w:val="44"/>
          <w:sz w:val="40"/>
          <w:szCs w:val="40"/>
        </w:rPr>
        <w:t>政府采购货物买卖合同</w:t>
      </w:r>
    </w:p>
    <w:p>
      <w:pPr>
        <w:rPr>
          <w:rFonts w:ascii="宋体" w:hAnsi="宋体" w:cs="宋体"/>
          <w:b/>
          <w:bCs/>
          <w:color w:val="auto"/>
          <w:spacing w:val="-20"/>
          <w:kern w:val="44"/>
          <w:sz w:val="32"/>
          <w:szCs w:val="32"/>
        </w:rPr>
      </w:pPr>
    </w:p>
    <w:p>
      <w:pPr>
        <w:rPr>
          <w:rFonts w:ascii="宋体" w:hAnsi="宋体" w:cs="宋体"/>
          <w:b/>
          <w:bCs/>
          <w:color w:val="auto"/>
          <w:spacing w:val="-20"/>
          <w:kern w:val="44"/>
          <w:sz w:val="32"/>
          <w:szCs w:val="32"/>
        </w:rPr>
      </w:pPr>
    </w:p>
    <w:p>
      <w:pPr>
        <w:rPr>
          <w:rFonts w:ascii="仿宋" w:hAnsi="仿宋" w:eastAsia="仿宋" w:cs="仿宋"/>
          <w:b/>
          <w:bCs/>
          <w:color w:val="auto"/>
          <w:spacing w:val="-20"/>
          <w:kern w:val="44"/>
          <w:sz w:val="28"/>
          <w:szCs w:val="28"/>
        </w:rPr>
      </w:pP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kern w:val="0"/>
          <w:sz w:val="28"/>
          <w:szCs w:val="28"/>
        </w:rPr>
        <w:t>项目名称：</w:t>
      </w:r>
      <w:r>
        <w:rPr>
          <w:rFonts w:hint="eastAsia" w:ascii="仿宋" w:hAnsi="仿宋" w:eastAsia="仿宋" w:cs="仿宋"/>
          <w:color w:val="auto"/>
          <w:sz w:val="28"/>
          <w:szCs w:val="28"/>
          <w:u w:val="single"/>
        </w:rPr>
        <w:t xml:space="preserve">                             </w:t>
      </w:r>
    </w:p>
    <w:p>
      <w:pPr>
        <w:spacing w:line="360" w:lineRule="auto"/>
        <w:ind w:left="420" w:leftChars="200"/>
        <w:rPr>
          <w:rFonts w:ascii="仿宋" w:hAnsi="仿宋" w:eastAsia="仿宋" w:cs="仿宋"/>
          <w:color w:val="auto"/>
          <w:sz w:val="28"/>
          <w:szCs w:val="28"/>
          <w:u w:val="single"/>
        </w:rPr>
      </w:pPr>
      <w:r>
        <w:rPr>
          <w:rFonts w:hint="eastAsia" w:ascii="仿宋" w:hAnsi="仿宋" w:eastAsia="仿宋" w:cs="仿宋"/>
          <w:color w:val="auto"/>
          <w:sz w:val="28"/>
          <w:szCs w:val="28"/>
        </w:rPr>
        <w:t>合同编号：</w:t>
      </w:r>
      <w:r>
        <w:rPr>
          <w:rFonts w:hint="eastAsia" w:ascii="仿宋" w:hAnsi="仿宋" w:eastAsia="仿宋" w:cs="仿宋"/>
          <w:color w:val="auto"/>
          <w:sz w:val="28"/>
          <w:szCs w:val="28"/>
          <w:u w:val="single"/>
        </w:rPr>
        <w:t xml:space="preserve">                             </w:t>
      </w: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sz w:val="28"/>
          <w:szCs w:val="28"/>
        </w:rPr>
        <w:t>甲    方：</w:t>
      </w:r>
      <w:r>
        <w:rPr>
          <w:rFonts w:hint="eastAsia" w:ascii="仿宋" w:hAnsi="仿宋" w:eastAsia="仿宋" w:cs="仿宋"/>
          <w:color w:val="auto"/>
          <w:sz w:val="28"/>
          <w:szCs w:val="28"/>
          <w:u w:val="single"/>
        </w:rPr>
        <w:t xml:space="preserve">                             </w:t>
      </w:r>
    </w:p>
    <w:p>
      <w:pPr>
        <w:spacing w:line="360" w:lineRule="auto"/>
        <w:ind w:left="420" w:leftChars="200"/>
        <w:rPr>
          <w:rFonts w:ascii="仿宋" w:hAnsi="仿宋" w:eastAsia="仿宋" w:cs="仿宋"/>
          <w:color w:val="auto"/>
          <w:sz w:val="28"/>
          <w:szCs w:val="28"/>
          <w:u w:val="single"/>
        </w:rPr>
      </w:pPr>
      <w:r>
        <w:rPr>
          <w:rFonts w:hint="eastAsia" w:ascii="仿宋" w:hAnsi="仿宋" w:eastAsia="仿宋" w:cs="仿宋"/>
          <w:color w:val="auto"/>
          <w:sz w:val="28"/>
          <w:szCs w:val="28"/>
        </w:rPr>
        <w:t>乙    方：</w:t>
      </w:r>
      <w:r>
        <w:rPr>
          <w:rFonts w:hint="eastAsia" w:ascii="仿宋" w:hAnsi="仿宋" w:eastAsia="仿宋" w:cs="仿宋"/>
          <w:color w:val="auto"/>
          <w:sz w:val="28"/>
          <w:szCs w:val="28"/>
          <w:u w:val="single"/>
        </w:rPr>
        <w:t xml:space="preserve">                             </w:t>
      </w: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sz w:val="28"/>
          <w:szCs w:val="28"/>
        </w:rPr>
        <w:t>签订时间：</w:t>
      </w:r>
      <w:r>
        <w:rPr>
          <w:rFonts w:hint="eastAsia" w:ascii="仿宋" w:hAnsi="仿宋" w:eastAsia="仿宋" w:cs="仿宋"/>
          <w:color w:val="auto"/>
          <w:sz w:val="28"/>
          <w:szCs w:val="28"/>
          <w:u w:val="single"/>
        </w:rPr>
        <w:t xml:space="preserve">                             </w:t>
      </w:r>
    </w:p>
    <w:p>
      <w:pPr>
        <w:rPr>
          <w:rFonts w:ascii="仿宋" w:hAnsi="仿宋" w:eastAsia="仿宋" w:cs="仿宋"/>
          <w:color w:val="auto"/>
          <w:sz w:val="28"/>
          <w:szCs w:val="28"/>
        </w:rPr>
      </w:pPr>
    </w:p>
    <w:p>
      <w:pPr>
        <w:rPr>
          <w:rFonts w:eastAsia="黑体"/>
          <w:color w:val="auto"/>
          <w:sz w:val="44"/>
          <w:szCs w:val="44"/>
        </w:rPr>
      </w:pPr>
      <w:r>
        <w:rPr>
          <w:rFonts w:eastAsia="黑体"/>
          <w:color w:val="auto"/>
          <w:sz w:val="44"/>
          <w:szCs w:val="44"/>
        </w:rPr>
        <w:br w:type="page"/>
      </w:r>
    </w:p>
    <w:p>
      <w:pPr>
        <w:ind w:firstLine="2800" w:firstLineChars="700"/>
        <w:rPr>
          <w:rFonts w:eastAsia="黑体"/>
          <w:color w:val="auto"/>
          <w:sz w:val="40"/>
          <w:szCs w:val="40"/>
        </w:rPr>
      </w:pPr>
      <w:r>
        <w:rPr>
          <w:rFonts w:hint="eastAsia" w:eastAsia="黑体"/>
          <w:color w:val="auto"/>
          <w:sz w:val="40"/>
          <w:szCs w:val="40"/>
        </w:rPr>
        <w:t>使 用 说 明</w:t>
      </w:r>
    </w:p>
    <w:p>
      <w:pPr>
        <w:ind w:firstLine="560" w:firstLineChars="200"/>
        <w:rPr>
          <w:rFonts w:ascii="仿宋_GB2312" w:hAnsi="仿宋_GB2312" w:eastAsia="仿宋_GB2312" w:cs="仿宋_GB2312"/>
          <w:color w:val="auto"/>
          <w:sz w:val="28"/>
          <w:szCs w:val="28"/>
        </w:rPr>
      </w:pPr>
    </w:p>
    <w:p>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1.本合同标准文本适用于购买现成货物的采购项目，不包括需要供应商定制开发、创新研发的货物采购项目。</w:t>
      </w:r>
    </w:p>
    <w:p>
      <w:pPr>
        <w:rPr>
          <w:rFonts w:ascii="仿宋" w:hAnsi="仿宋" w:eastAsia="仿宋" w:cs="仿宋"/>
          <w:color w:val="auto"/>
          <w:sz w:val="28"/>
          <w:szCs w:val="28"/>
        </w:rPr>
      </w:pPr>
      <w:r>
        <w:rPr>
          <w:rFonts w:hint="eastAsia" w:ascii="仿宋" w:hAnsi="仿宋" w:eastAsia="仿宋" w:cs="仿宋"/>
          <w:color w:val="auto"/>
          <w:sz w:val="28"/>
          <w:szCs w:val="28"/>
        </w:rPr>
        <w:t xml:space="preserve">   2.本合同标准文本为政府采购货物买卖合同编制提供参考，可以结合采购项目具体情况，对文本作必要的调整修订后使用。</w:t>
      </w:r>
    </w:p>
    <w:p>
      <w:pPr>
        <w:ind w:firstLine="560" w:firstLineChars="200"/>
        <w:rPr>
          <w:rFonts w:ascii="仿宋" w:hAnsi="仿宋" w:eastAsia="仿宋" w:cs="仿宋"/>
          <w:color w:val="auto"/>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sz w:val="28"/>
          <w:szCs w:val="28"/>
        </w:rPr>
        <w:t>3.本合同标准文本各条款中，如涉及填写多家供应商、制造商，多种采购标的、分包主要内容等信息的，可根据采购项目具体情况添加信息项。</w:t>
      </w:r>
    </w:p>
    <w:bookmarkEnd w:id="13"/>
    <w:p>
      <w:pPr>
        <w:pStyle w:val="4"/>
        <w:numPr>
          <w:ilvl w:val="0"/>
          <w:numId w:val="0"/>
        </w:numPr>
        <w:adjustRightInd w:val="0"/>
        <w:snapToGrid w:val="0"/>
        <w:spacing w:line="400" w:lineRule="exact"/>
        <w:ind w:firstLine="2880" w:firstLineChars="1200"/>
        <w:rPr>
          <w:rFonts w:ascii="仿宋" w:hAnsi="仿宋" w:eastAsia="仿宋" w:cs="仿宋"/>
          <w:b w:val="0"/>
          <w:color w:val="auto"/>
          <w:sz w:val="24"/>
          <w:szCs w:val="24"/>
        </w:rPr>
      </w:pPr>
      <w:bookmarkStart w:id="14" w:name="_Toc22209"/>
      <w:r>
        <w:rPr>
          <w:rFonts w:hint="eastAsia" w:ascii="仿宋" w:hAnsi="仿宋" w:eastAsia="仿宋" w:cs="仿宋"/>
          <w:b w:val="0"/>
          <w:color w:val="auto"/>
          <w:sz w:val="24"/>
          <w:szCs w:val="24"/>
        </w:rPr>
        <w:t>第一节 政府采购合同协议书</w:t>
      </w:r>
      <w:bookmarkEnd w:id="14"/>
    </w:p>
    <w:p>
      <w:pPr>
        <w:pStyle w:val="4"/>
        <w:numPr>
          <w:ilvl w:val="0"/>
          <w:numId w:val="0"/>
        </w:numPr>
        <w:adjustRightInd w:val="0"/>
        <w:snapToGrid w:val="0"/>
        <w:spacing w:line="400" w:lineRule="exact"/>
        <w:ind w:left="425"/>
        <w:rPr>
          <w:rFonts w:ascii="仿宋" w:hAnsi="仿宋" w:eastAsia="仿宋" w:cs="仿宋"/>
          <w:b w:val="0"/>
          <w:color w:val="auto"/>
          <w:sz w:val="24"/>
          <w:szCs w:val="24"/>
        </w:rPr>
      </w:pP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甲方（全称）：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（采购人、受采购人委托签订合同的单位或采购</w:t>
      </w:r>
      <w:r>
        <w:rPr>
          <w:rFonts w:hint="eastAsia" w:ascii="仿宋" w:hAnsi="仿宋" w:eastAsia="仿宋" w:cs="仿宋"/>
          <w:color w:val="auto"/>
          <w:sz w:val="24"/>
        </w:rPr>
        <w:tab/>
      </w:r>
      <w:r>
        <w:rPr>
          <w:rFonts w:hint="eastAsia" w:ascii="仿宋" w:hAnsi="仿宋" w:eastAsia="仿宋" w:cs="仿宋"/>
          <w:color w:val="auto"/>
          <w:sz w:val="24"/>
        </w:rPr>
        <w:t xml:space="preserve">                                   文件约定的合同甲方）</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乙方1（全称）：</w:t>
      </w:r>
      <w:r>
        <w:rPr>
          <w:rFonts w:hint="eastAsia" w:ascii="仿宋" w:hAnsi="仿宋" w:eastAsia="仿宋" w:cs="仿宋"/>
          <w:color w:val="auto"/>
          <w:sz w:val="24"/>
          <w:u w:val="single"/>
        </w:rPr>
        <w:t xml:space="preserve">                       </w:t>
      </w:r>
      <w:r>
        <w:rPr>
          <w:rFonts w:hint="eastAsia" w:ascii="仿宋" w:hAnsi="仿宋" w:eastAsia="仿宋" w:cs="仿宋"/>
          <w:color w:val="auto"/>
          <w:sz w:val="24"/>
        </w:rPr>
        <w:t>（供应商）</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乙方2（全称）：</w:t>
      </w:r>
      <w:r>
        <w:rPr>
          <w:rFonts w:hint="eastAsia" w:ascii="仿宋" w:hAnsi="仿宋" w:eastAsia="仿宋" w:cs="仿宋"/>
          <w:color w:val="auto"/>
          <w:sz w:val="24"/>
          <w:u w:val="single"/>
        </w:rPr>
        <w:t xml:space="preserve">                        </w:t>
      </w:r>
      <w:r>
        <w:rPr>
          <w:rFonts w:hint="eastAsia" w:ascii="仿宋" w:hAnsi="仿宋" w:eastAsia="仿宋" w:cs="仿宋"/>
          <w:color w:val="auto"/>
          <w:sz w:val="24"/>
        </w:rPr>
        <w:t>（联合体成员供应商或其他合同主体）（如有）</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乙方3（全称）</w:t>
      </w:r>
      <w:r>
        <w:rPr>
          <w:rFonts w:hint="eastAsia" w:ascii="仿宋" w:hAnsi="仿宋" w:eastAsia="仿宋" w:cs="仿宋"/>
          <w:color w:val="auto"/>
          <w:sz w:val="24"/>
          <w:u w:val="single"/>
        </w:rPr>
        <w:t xml:space="preserve">                          </w:t>
      </w:r>
      <w:r>
        <w:rPr>
          <w:rFonts w:hint="eastAsia" w:ascii="仿宋" w:hAnsi="仿宋" w:eastAsia="仿宋" w:cs="仿宋"/>
          <w:color w:val="auto"/>
          <w:sz w:val="24"/>
        </w:rPr>
        <w:t>（联合体成员供应商或其他合同主体）（如有）</w:t>
      </w:r>
    </w:p>
    <w:p>
      <w:pPr>
        <w:spacing w:line="400" w:lineRule="exact"/>
        <w:rPr>
          <w:rFonts w:ascii="仿宋" w:hAnsi="仿宋" w:eastAsia="仿宋" w:cs="仿宋"/>
          <w:color w:val="auto"/>
          <w:sz w:val="24"/>
        </w:rPr>
      </w:pPr>
    </w:p>
    <w:p>
      <w:pPr>
        <w:pStyle w:val="27"/>
        <w:adjustRightInd w:val="0"/>
        <w:snapToGrid w:val="0"/>
        <w:spacing w:after="0" w:line="400" w:lineRule="exact"/>
        <w:ind w:left="0" w:leftChars="0" w:firstLine="480" w:firstLineChars="200"/>
        <w:rPr>
          <w:rFonts w:ascii="仿宋" w:hAnsi="仿宋" w:eastAsia="仿宋" w:cs="仿宋"/>
          <w:color w:val="auto"/>
          <w:sz w:val="24"/>
        </w:rPr>
      </w:pPr>
      <w:r>
        <w:rPr>
          <w:rFonts w:hint="eastAsia" w:ascii="仿宋" w:hAnsi="仿宋" w:eastAsia="仿宋" w:cs="仿宋"/>
          <w:color w:val="auto"/>
          <w:sz w:val="24"/>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项目信息</w:t>
      </w:r>
    </w:p>
    <w:p>
      <w:pPr>
        <w:pStyle w:val="27"/>
        <w:numPr>
          <w:ilvl w:val="0"/>
          <w:numId w:val="9"/>
        </w:numPr>
        <w:adjustRightInd w:val="0"/>
        <w:snapToGrid w:val="0"/>
        <w:spacing w:after="0" w:line="400" w:lineRule="exact"/>
        <w:ind w:left="0" w:leftChars="0" w:firstLine="480" w:firstLineChars="200"/>
        <w:rPr>
          <w:rFonts w:ascii="仿宋" w:hAnsi="仿宋" w:eastAsia="仿宋" w:cs="仿宋"/>
          <w:color w:val="auto"/>
          <w:sz w:val="24"/>
          <w:u w:val="single"/>
        </w:rPr>
      </w:pPr>
      <w:r>
        <w:rPr>
          <w:rFonts w:hint="eastAsia" w:ascii="仿宋" w:hAnsi="仿宋" w:eastAsia="仿宋" w:cs="仿宋"/>
          <w:color w:val="auto"/>
          <w:sz w:val="24"/>
        </w:rPr>
        <w:t>采购项目名称：</w:t>
      </w:r>
      <w:r>
        <w:rPr>
          <w:rFonts w:hint="eastAsia" w:ascii="仿宋" w:hAnsi="仿宋" w:eastAsia="仿宋" w:cs="仿宋"/>
          <w:color w:val="auto"/>
          <w:sz w:val="24"/>
          <w:u w:val="single"/>
        </w:rPr>
        <w:t xml:space="preserve">                                          </w:t>
      </w:r>
    </w:p>
    <w:p>
      <w:pPr>
        <w:pStyle w:val="27"/>
        <w:numPr>
          <w:ilvl w:val="255"/>
          <w:numId w:val="0"/>
        </w:numPr>
        <w:tabs>
          <w:tab w:val="left" w:pos="999"/>
        </w:tabs>
        <w:adjustRightInd w:val="0"/>
        <w:snapToGrid w:val="0"/>
        <w:spacing w:after="0" w:line="400" w:lineRule="exact"/>
        <w:rPr>
          <w:rFonts w:ascii="仿宋" w:hAnsi="仿宋" w:eastAsia="仿宋" w:cs="仿宋"/>
          <w:color w:val="auto"/>
          <w:sz w:val="24"/>
        </w:rPr>
      </w:pPr>
      <w:r>
        <w:rPr>
          <w:rFonts w:hint="eastAsia" w:ascii="仿宋" w:hAnsi="仿宋" w:eastAsia="仿宋" w:cs="仿宋"/>
          <w:color w:val="auto"/>
          <w:sz w:val="24"/>
        </w:rPr>
        <w:t xml:space="preserve">         采购项目编号：</w:t>
      </w:r>
      <w:r>
        <w:rPr>
          <w:rFonts w:hint="eastAsia" w:ascii="仿宋" w:hAnsi="仿宋" w:eastAsia="仿宋" w:cs="仿宋"/>
          <w:color w:val="auto"/>
          <w:sz w:val="24"/>
          <w:u w:val="single"/>
        </w:rPr>
        <w:t xml:space="preserve">                                          </w:t>
      </w:r>
    </w:p>
    <w:p>
      <w:pPr>
        <w:pStyle w:val="27"/>
        <w:adjustRightInd w:val="0"/>
        <w:snapToGrid w:val="0"/>
        <w:spacing w:after="0" w:line="400" w:lineRule="exact"/>
        <w:ind w:left="0" w:leftChars="0" w:firstLine="480" w:firstLineChars="200"/>
        <w:rPr>
          <w:rFonts w:ascii="仿宋" w:hAnsi="仿宋" w:eastAsia="仿宋" w:cs="仿宋"/>
          <w:color w:val="auto"/>
          <w:sz w:val="24"/>
        </w:rPr>
      </w:pPr>
      <w:r>
        <w:rPr>
          <w:rFonts w:hint="eastAsia" w:ascii="仿宋" w:hAnsi="仿宋" w:eastAsia="仿宋" w:cs="仿宋"/>
          <w:color w:val="auto"/>
          <w:sz w:val="24"/>
        </w:rPr>
        <w:t>（2）采购计划编号：</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（3）项目内容：</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采购标的及数量（台/套</w:t>
      </w:r>
      <w:r>
        <w:rPr>
          <w:rFonts w:hint="eastAsia" w:ascii="仿宋" w:hAnsi="仿宋" w:eastAsia="仿宋" w:cs="仿宋"/>
          <w:color w:val="auto"/>
          <w:sz w:val="24"/>
          <w:lang w:val="en"/>
        </w:rPr>
        <w:t>/个/架/组等</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numPr>
          <w:ilvl w:val="255"/>
          <w:numId w:val="0"/>
        </w:numPr>
        <w:adjustRightInd w:val="0"/>
        <w:snapToGrid w:val="0"/>
        <w:spacing w:line="400" w:lineRule="exact"/>
        <w:ind w:firstLine="480" w:firstLineChars="200"/>
        <w:rPr>
          <w:rFonts w:ascii="仿宋" w:hAnsi="仿宋" w:eastAsia="仿宋" w:cs="仿宋"/>
          <w:color w:val="auto"/>
          <w:sz w:val="24"/>
          <w:lang w:val="en"/>
        </w:rPr>
      </w:pPr>
      <w:r>
        <w:rPr>
          <w:rFonts w:hint="eastAsia" w:ascii="仿宋" w:hAnsi="仿宋" w:eastAsia="仿宋" w:cs="仿宋"/>
          <w:color w:val="auto"/>
          <w:sz w:val="24"/>
        </w:rPr>
        <w:t xml:space="preserve">     品牌：</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en"/>
        </w:rPr>
        <w:t xml:space="preserve">     </w:t>
      </w:r>
      <w:r>
        <w:rPr>
          <w:rFonts w:hint="eastAsia" w:ascii="仿宋" w:hAnsi="仿宋" w:eastAsia="仿宋" w:cs="仿宋"/>
          <w:color w:val="auto"/>
          <w:sz w:val="24"/>
        </w:rPr>
        <w:t>规格型号：</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
        </w:rPr>
        <w:t xml:space="preserve">   </w:t>
      </w:r>
    </w:p>
    <w:p>
      <w:pPr>
        <w:adjustRightInd w:val="0"/>
        <w:snapToGrid w:val="0"/>
        <w:spacing w:line="400" w:lineRule="exact"/>
        <w:ind w:firstLine="1080" w:firstLineChars="450"/>
        <w:rPr>
          <w:rFonts w:ascii="仿宋" w:hAnsi="仿宋" w:eastAsia="仿宋" w:cs="仿宋"/>
          <w:color w:val="auto"/>
          <w:sz w:val="24"/>
          <w:u w:val="single"/>
        </w:rPr>
      </w:pPr>
      <w:r>
        <w:rPr>
          <w:rFonts w:hint="eastAsia" w:ascii="仿宋" w:hAnsi="仿宋" w:eastAsia="仿宋" w:cs="仿宋"/>
          <w:color w:val="auto"/>
          <w:sz w:val="24"/>
        </w:rPr>
        <w:t>采购标的的技术要求、商务要求具体见附件。</w:t>
      </w:r>
    </w:p>
    <w:p>
      <w:pPr>
        <w:numPr>
          <w:ilvl w:val="255"/>
          <w:numId w:val="0"/>
        </w:numPr>
        <w:adjustRightInd w:val="0"/>
        <w:snapToGrid w:val="0"/>
        <w:spacing w:line="400" w:lineRule="exact"/>
        <w:ind w:firstLine="1080" w:firstLineChars="450"/>
        <w:rPr>
          <w:rFonts w:ascii="仿宋" w:hAnsi="仿宋" w:eastAsia="仿宋" w:cs="仿宋"/>
          <w:color w:val="auto"/>
          <w:sz w:val="24"/>
        </w:rPr>
      </w:pPr>
      <w:r>
        <w:rPr>
          <w:rFonts w:hint="eastAsia" w:ascii="仿宋" w:hAnsi="仿宋" w:eastAsia="仿宋" w:cs="仿宋"/>
          <w:color w:val="auto"/>
          <w:sz w:val="24"/>
        </w:rPr>
        <w:t>①涉及信息类产品，请填写该产品关键部件的品牌、型号：</w:t>
      </w:r>
    </w:p>
    <w:p>
      <w:pPr>
        <w:numPr>
          <w:ilvl w:val="255"/>
          <w:numId w:val="0"/>
        </w:numPr>
        <w:adjustRightInd w:val="0"/>
        <w:snapToGrid w:val="0"/>
        <w:spacing w:line="400" w:lineRule="exact"/>
        <w:ind w:firstLine="480" w:firstLineChars="200"/>
        <w:rPr>
          <w:rFonts w:ascii="仿宋" w:hAnsi="仿宋" w:eastAsia="仿宋" w:cs="仿宋"/>
          <w:color w:val="auto"/>
          <w:kern w:val="0"/>
          <w:sz w:val="24"/>
          <w:u w:val="single"/>
        </w:rPr>
      </w:pPr>
      <w:r>
        <w:rPr>
          <w:rFonts w:hint="eastAsia" w:ascii="仿宋" w:hAnsi="仿宋" w:eastAsia="仿宋" w:cs="仿宋"/>
          <w:color w:val="auto"/>
          <w:sz w:val="24"/>
        </w:rPr>
        <w:t xml:space="preserve">     标的名称：</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
        </w:rPr>
        <w:t xml:space="preserve">               </w:t>
      </w:r>
      <w:r>
        <w:rPr>
          <w:rFonts w:hint="eastAsia" w:ascii="仿宋" w:hAnsi="仿宋" w:eastAsia="仿宋" w:cs="仿宋"/>
          <w:color w:val="auto"/>
          <w:kern w:val="0"/>
          <w:sz w:val="24"/>
          <w:u w:val="single"/>
        </w:rPr>
        <w:t xml:space="preserve">    </w:t>
      </w:r>
    </w:p>
    <w:p>
      <w:pPr>
        <w:numPr>
          <w:ilvl w:val="255"/>
          <w:numId w:val="0"/>
        </w:num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关键部件：</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sz w:val="24"/>
        </w:rPr>
        <w:t>品牌：</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型号：</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pStyle w:val="82"/>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kern w:val="2"/>
          <w:sz w:val="24"/>
          <w:szCs w:val="24"/>
        </w:rPr>
        <w:t>关键部件</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品牌：</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型号：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pPr>
        <w:pStyle w:val="82"/>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     关键部件：</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品牌：</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型号：</w:t>
      </w:r>
      <w:r>
        <w:rPr>
          <w:rFonts w:hint="eastAsia" w:ascii="仿宋" w:hAnsi="仿宋" w:eastAsia="仿宋" w:cs="仿宋"/>
          <w:color w:val="auto"/>
          <w:sz w:val="24"/>
          <w:szCs w:val="24"/>
          <w:u w:val="single"/>
        </w:rPr>
        <w:t xml:space="preserve">       </w:t>
      </w:r>
    </w:p>
    <w:p>
      <w:pPr>
        <w:pStyle w:val="82"/>
        <w:numPr>
          <w:ilvl w:val="255"/>
          <w:numId w:val="0"/>
        </w:numPr>
        <w:snapToGrid w:val="0"/>
        <w:rPr>
          <w:rFonts w:ascii="仿宋" w:hAnsi="仿宋" w:eastAsia="仿宋" w:cs="仿宋"/>
          <w:color w:val="auto"/>
          <w:sz w:val="24"/>
          <w:szCs w:val="24"/>
        </w:rPr>
      </w:pPr>
      <w:r>
        <w:rPr>
          <w:rFonts w:hint="eastAsia" w:ascii="仿宋" w:hAnsi="仿宋" w:eastAsia="仿宋" w:cs="仿宋"/>
          <w:color w:val="auto"/>
          <w:sz w:val="24"/>
          <w:szCs w:val="24"/>
        </w:rPr>
        <w:t xml:space="preserve">   （注：关键部件是指财政部会同有关部门发布的政府采购需求标准规定的需要通过国家有关部门指定的测评机构开展的安全可靠测评的软硬件，如CPU芯片、操作系统、数据库等。）</w:t>
      </w:r>
    </w:p>
    <w:p>
      <w:pPr>
        <w:pStyle w:val="82"/>
        <w:numPr>
          <w:ilvl w:val="255"/>
          <w:numId w:val="0"/>
        </w:numPr>
        <w:snapToGrid w:val="0"/>
        <w:rPr>
          <w:rFonts w:ascii="仿宋" w:hAnsi="仿宋" w:eastAsia="仿宋" w:cs="仿宋"/>
          <w:color w:val="auto"/>
          <w:sz w:val="24"/>
          <w:szCs w:val="24"/>
        </w:rPr>
      </w:pPr>
      <w:r>
        <w:rPr>
          <w:rFonts w:hint="eastAsia" w:ascii="仿宋" w:hAnsi="仿宋" w:eastAsia="仿宋" w:cs="仿宋"/>
          <w:color w:val="auto"/>
          <w:sz w:val="24"/>
          <w:szCs w:val="24"/>
        </w:rPr>
        <w:t xml:space="preserve">         ②涉及车辆采购，请填写是否属于新能源汽车：</w:t>
      </w:r>
    </w:p>
    <w:p>
      <w:pPr>
        <w:pStyle w:val="82"/>
        <w:numPr>
          <w:ilvl w:val="255"/>
          <w:numId w:val="0"/>
        </w:numPr>
        <w:snapToGrid w:val="0"/>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是，《政府采购品目分类目录》底级品目名称：</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数量：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金额：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pPr>
        <w:pStyle w:val="82"/>
        <w:numPr>
          <w:ilvl w:val="255"/>
          <w:numId w:val="0"/>
        </w:numPr>
        <w:snapToGrid w:val="0"/>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否</w:t>
      </w:r>
    </w:p>
    <w:p>
      <w:pPr>
        <w:pStyle w:val="82"/>
        <w:numPr>
          <w:ilvl w:val="255"/>
          <w:numId w:val="0"/>
        </w:numPr>
        <w:snapToGrid w:val="0"/>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
        </w:rPr>
        <w:t>4</w:t>
      </w:r>
      <w:r>
        <w:rPr>
          <w:rFonts w:hint="eastAsia" w:ascii="仿宋" w:hAnsi="仿宋" w:eastAsia="仿宋" w:cs="仿宋"/>
          <w:color w:val="auto"/>
          <w:sz w:val="24"/>
          <w:szCs w:val="24"/>
        </w:rPr>
        <w:t>）政府采购组织形式：</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政府集中采购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部门集中采购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分散采购</w:t>
      </w:r>
    </w:p>
    <w:p>
      <w:pPr>
        <w:pStyle w:val="82"/>
        <w:numPr>
          <w:ilvl w:val="255"/>
          <w:numId w:val="0"/>
        </w:numPr>
        <w:snapToGrid w:val="0"/>
        <w:ind w:firstLine="420"/>
        <w:rPr>
          <w:rFonts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
        </w:rPr>
        <w:t>5</w:t>
      </w:r>
      <w:r>
        <w:rPr>
          <w:rFonts w:hint="eastAsia" w:ascii="仿宋" w:hAnsi="仿宋" w:eastAsia="仿宋" w:cs="仿宋"/>
          <w:color w:val="auto"/>
          <w:sz w:val="24"/>
          <w:szCs w:val="24"/>
        </w:rPr>
        <w:t>）政府采购方式：</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公开招标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邀请招标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竞争性谈判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竞争性磋商</w:t>
      </w:r>
    </w:p>
    <w:p>
      <w:pPr>
        <w:pStyle w:val="82"/>
        <w:numPr>
          <w:ilvl w:val="255"/>
          <w:numId w:val="0"/>
        </w:numPr>
        <w:snapToGrid w:val="0"/>
        <w:ind w:firstLine="420"/>
        <w:rPr>
          <w:rFonts w:ascii="仿宋" w:hAnsi="仿宋" w:eastAsia="仿宋" w:cs="仿宋"/>
          <w:color w:val="auto"/>
          <w:sz w:val="24"/>
          <w:szCs w:val="24"/>
          <w:u w:val="single"/>
        </w:rPr>
      </w:pPr>
      <w:r>
        <w:rPr>
          <w:rFonts w:hint="eastAsia" w:ascii="宋体" w:hAnsi="宋体" w:cs="宋体"/>
          <w:color w:val="auto"/>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询价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单一来源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 xml:space="preserve">框架协议 </w:t>
      </w:r>
      <w:r>
        <w:rPr>
          <w:rFonts w:hint="eastAsia" w:ascii="仿宋" w:hAnsi="仿宋" w:eastAsia="仿宋" w:cs="仿宋"/>
          <w:color w:val="auto"/>
          <w:sz w:val="24"/>
          <w:szCs w:val="24"/>
        </w:rPr>
        <w:sym w:font="Wingdings" w:char="00A8"/>
      </w:r>
      <w:r>
        <w:rPr>
          <w:rFonts w:hint="eastAsia" w:ascii="仿宋" w:hAnsi="仿宋" w:eastAsia="仿宋" w:cs="仿宋"/>
          <w:color w:val="auto"/>
          <w:sz w:val="24"/>
          <w:szCs w:val="24"/>
        </w:rPr>
        <w:t>其他：</w:t>
      </w:r>
      <w:r>
        <w:rPr>
          <w:rFonts w:hint="eastAsia" w:ascii="仿宋" w:hAnsi="仿宋" w:eastAsia="仿宋" w:cs="仿宋"/>
          <w:color w:val="auto"/>
          <w:sz w:val="24"/>
          <w:szCs w:val="24"/>
          <w:u w:val="single"/>
        </w:rPr>
        <w:t xml:space="preserve">          </w:t>
      </w:r>
    </w:p>
    <w:p>
      <w:pPr>
        <w:pStyle w:val="82"/>
        <w:numPr>
          <w:ilvl w:val="255"/>
          <w:numId w:val="0"/>
        </w:numPr>
        <w:snapToGrid w:val="0"/>
        <w:ind w:firstLine="420"/>
        <w:rPr>
          <w:rFonts w:ascii="仿宋" w:hAnsi="仿宋" w:eastAsia="仿宋" w:cs="仿宋"/>
          <w:color w:val="auto"/>
          <w:sz w:val="24"/>
          <w:szCs w:val="24"/>
        </w:rPr>
      </w:pPr>
      <w:r>
        <w:rPr>
          <w:rFonts w:hint="eastAsia" w:ascii="仿宋" w:hAnsi="仿宋" w:eastAsia="仿宋" w:cs="仿宋"/>
          <w:color w:val="auto"/>
          <w:sz w:val="24"/>
          <w:szCs w:val="24"/>
        </w:rPr>
        <w:t>（注：在框架协议采购的第二阶段，可选择使用该合同文本）</w:t>
      </w:r>
    </w:p>
    <w:p>
      <w:pPr>
        <w:pStyle w:val="82"/>
        <w:numPr>
          <w:ilvl w:val="255"/>
          <w:numId w:val="0"/>
        </w:numPr>
        <w:snapToGrid w:val="0"/>
        <w:ind w:firstLine="240" w:firstLineChars="100"/>
        <w:rPr>
          <w:rFonts w:ascii="仿宋" w:hAnsi="仿宋" w:eastAsia="仿宋" w:cs="仿宋"/>
          <w:color w:val="auto"/>
          <w:kern w:val="2"/>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
        </w:rPr>
        <w:t>6</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中标（成交）采购标的制造商是否为中小企业：</w:t>
      </w:r>
      <w:r>
        <w:rPr>
          <w:rFonts w:hint="eastAsia" w:ascii="仿宋" w:hAnsi="仿宋" w:eastAsia="仿宋" w:cs="仿宋"/>
          <w:color w:val="auto"/>
          <w:kern w:val="2"/>
          <w:sz w:val="24"/>
          <w:szCs w:val="24"/>
        </w:rPr>
        <w:sym w:font="Wingdings" w:char="00A8"/>
      </w:r>
      <w:r>
        <w:rPr>
          <w:rFonts w:hint="eastAsia" w:ascii="仿宋" w:hAnsi="仿宋" w:eastAsia="仿宋" w:cs="仿宋"/>
          <w:color w:val="auto"/>
          <w:kern w:val="2"/>
          <w:sz w:val="24"/>
          <w:szCs w:val="24"/>
        </w:rPr>
        <w:t xml:space="preserve">是      </w:t>
      </w:r>
      <w:r>
        <w:rPr>
          <w:rFonts w:hint="eastAsia" w:ascii="仿宋" w:hAnsi="仿宋" w:eastAsia="仿宋" w:cs="仿宋"/>
          <w:color w:val="auto"/>
          <w:kern w:val="2"/>
          <w:sz w:val="24"/>
          <w:szCs w:val="24"/>
        </w:rPr>
        <w:sym w:font="Wingdings" w:char="00A8"/>
      </w:r>
      <w:r>
        <w:rPr>
          <w:rFonts w:hint="eastAsia" w:ascii="仿宋" w:hAnsi="仿宋" w:eastAsia="仿宋" w:cs="仿宋"/>
          <w:color w:val="auto"/>
          <w:kern w:val="2"/>
          <w:sz w:val="24"/>
          <w:szCs w:val="24"/>
        </w:rPr>
        <w:t>否</w:t>
      </w:r>
    </w:p>
    <w:p>
      <w:pPr>
        <w:numPr>
          <w:ilvl w:val="255"/>
          <w:numId w:val="0"/>
        </w:numPr>
        <w:adjustRightInd w:val="0"/>
        <w:snapToGrid w:val="0"/>
        <w:spacing w:line="400" w:lineRule="exact"/>
        <w:ind w:left="720" w:hanging="720" w:hangingChars="300"/>
        <w:rPr>
          <w:rFonts w:ascii="仿宋" w:hAnsi="仿宋" w:eastAsia="仿宋" w:cs="仿宋"/>
          <w:iCs/>
          <w:color w:val="auto"/>
          <w:sz w:val="24"/>
        </w:rPr>
      </w:pPr>
      <w:r>
        <w:rPr>
          <w:rFonts w:hint="eastAsia" w:ascii="仿宋" w:hAnsi="仿宋" w:eastAsia="仿宋" w:cs="仿宋"/>
          <w:color w:val="auto"/>
          <w:sz w:val="24"/>
        </w:rPr>
        <w:t xml:space="preserve">         本合同是否为专门面向中小企业的采购合同（中小企业预留合同）：</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numPr>
          <w:ilvl w:val="255"/>
          <w:numId w:val="0"/>
        </w:numPr>
        <w:adjustRightInd w:val="0"/>
        <w:snapToGrid w:val="0"/>
        <w:spacing w:line="400" w:lineRule="exact"/>
        <w:ind w:left="720" w:hanging="720" w:hangingChars="300"/>
        <w:rPr>
          <w:rFonts w:ascii="仿宋" w:hAnsi="仿宋" w:eastAsia="仿宋" w:cs="仿宋"/>
          <w:iCs/>
          <w:color w:val="auto"/>
          <w:sz w:val="24"/>
        </w:rPr>
      </w:pPr>
      <w:r>
        <w:rPr>
          <w:rFonts w:hint="eastAsia" w:ascii="仿宋" w:hAnsi="仿宋" w:eastAsia="仿宋" w:cs="仿宋"/>
          <w:color w:val="auto"/>
          <w:sz w:val="24"/>
        </w:rPr>
        <w:t xml:space="preserve">         若本项目不专门面向中小企业采购，是否给予小微企业评审优惠：</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numPr>
          <w:ilvl w:val="255"/>
          <w:numId w:val="0"/>
        </w:numPr>
        <w:adjustRightInd w:val="0"/>
        <w:snapToGrid w:val="0"/>
        <w:spacing w:line="400" w:lineRule="exact"/>
        <w:rPr>
          <w:rFonts w:ascii="仿宋" w:hAnsi="仿宋" w:eastAsia="仿宋" w:cs="仿宋"/>
          <w:iCs/>
          <w:color w:val="auto"/>
          <w:sz w:val="24"/>
        </w:rPr>
      </w:pPr>
      <w:r>
        <w:rPr>
          <w:rFonts w:hint="eastAsia" w:ascii="仿宋" w:hAnsi="仿宋" w:eastAsia="仿宋" w:cs="仿宋"/>
          <w:color w:val="auto"/>
          <w:sz w:val="24"/>
        </w:rPr>
        <w:t xml:space="preserve">         中标（成交）采购标的制造商是否为残疾人福利性单位：</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中标（成交）采购标的制造商是否为监狱企业：</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
        </w:rPr>
        <w:t>7</w:t>
      </w:r>
      <w:r>
        <w:rPr>
          <w:rFonts w:hint="eastAsia" w:ascii="仿宋" w:hAnsi="仿宋" w:eastAsia="仿宋" w:cs="仿宋"/>
          <w:color w:val="auto"/>
          <w:sz w:val="24"/>
        </w:rPr>
        <w:t>）合同是否分包：</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adjustRightInd w:val="0"/>
        <w:snapToGrid w:val="0"/>
        <w:spacing w:line="400" w:lineRule="exact"/>
        <w:ind w:firstLine="960" w:firstLineChars="400"/>
        <w:rPr>
          <w:rFonts w:ascii="仿宋" w:hAnsi="仿宋" w:eastAsia="仿宋" w:cs="仿宋"/>
          <w:color w:val="auto"/>
          <w:sz w:val="24"/>
          <w:u w:val="single"/>
        </w:rPr>
      </w:pPr>
      <w:r>
        <w:rPr>
          <w:rFonts w:hint="eastAsia" w:ascii="仿宋" w:hAnsi="仿宋" w:eastAsia="仿宋" w:cs="仿宋"/>
          <w:color w:val="auto"/>
          <w:sz w:val="24"/>
        </w:rPr>
        <w:t xml:space="preserve"> 分包主要内容：</w:t>
      </w:r>
      <w:r>
        <w:rPr>
          <w:rFonts w:hint="eastAsia" w:ascii="仿宋" w:hAnsi="仿宋" w:eastAsia="仿宋" w:cs="仿宋"/>
          <w:color w:val="auto"/>
          <w:sz w:val="24"/>
          <w:u w:val="single"/>
        </w:rPr>
        <w:t xml:space="preserve">                                            </w:t>
      </w:r>
    </w:p>
    <w:p>
      <w:p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t xml:space="preserve"> 分包供应商/制造商名称（如供应商和制造商不同，请分别填写）：</w:t>
      </w:r>
    </w:p>
    <w:p>
      <w:pPr>
        <w:adjustRightInd w:val="0"/>
        <w:snapToGrid w:val="0"/>
        <w:spacing w:line="400" w:lineRule="exact"/>
        <w:ind w:firstLine="960" w:firstLineChars="400"/>
        <w:rPr>
          <w:rFonts w:ascii="仿宋" w:hAnsi="仿宋" w:eastAsia="仿宋" w:cs="仿宋"/>
          <w:color w:val="auto"/>
          <w:sz w:val="24"/>
          <w:u w:val="single"/>
        </w:rPr>
      </w:pPr>
      <w:r>
        <w:rPr>
          <w:rFonts w:hint="eastAsia" w:ascii="仿宋" w:hAnsi="仿宋" w:eastAsia="仿宋" w:cs="仿宋"/>
          <w:color w:val="auto"/>
          <w:sz w:val="24"/>
        </w:rPr>
        <w:t xml:space="preserve"> </w:t>
      </w:r>
      <w:r>
        <w:rPr>
          <w:rFonts w:hint="eastAsia" w:ascii="仿宋" w:hAnsi="仿宋" w:eastAsia="仿宋" w:cs="仿宋"/>
          <w:color w:val="auto"/>
          <w:sz w:val="24"/>
          <w:u w:val="single"/>
        </w:rPr>
        <w:t xml:space="preserve">                                                          </w:t>
      </w:r>
    </w:p>
    <w:p>
      <w:p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t xml:space="preserve"> 分包供应商/制造商类型（如果供应商和制造商不同，只填写制造商类型）：</w:t>
      </w:r>
    </w:p>
    <w:p>
      <w:pPr>
        <w:adjustRightInd w:val="0"/>
        <w:snapToGrid w:val="0"/>
        <w:spacing w:line="400" w:lineRule="exact"/>
        <w:ind w:firstLine="960" w:firstLineChars="400"/>
        <w:rPr>
          <w:rFonts w:ascii="仿宋" w:hAnsi="仿宋" w:eastAsia="仿宋" w:cs="仿宋"/>
          <w:iCs/>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大型企业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中型企业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小微型企业  </w:t>
      </w:r>
    </w:p>
    <w:p>
      <w:p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残疾人福利性单位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监狱企业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其他</w:t>
      </w:r>
    </w:p>
    <w:p>
      <w:pPr>
        <w:numPr>
          <w:ilvl w:val="255"/>
          <w:numId w:val="0"/>
        </w:numPr>
        <w:adjustRightInd w:val="0"/>
        <w:snapToGrid w:val="0"/>
        <w:spacing w:line="400" w:lineRule="exact"/>
        <w:rPr>
          <w:rFonts w:ascii="仿宋" w:hAnsi="仿宋" w:eastAsia="仿宋" w:cs="仿宋"/>
          <w:iCs/>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lang w:val="en"/>
        </w:rPr>
        <w:t>8</w:t>
      </w:r>
      <w:r>
        <w:rPr>
          <w:rFonts w:hint="eastAsia" w:ascii="仿宋" w:hAnsi="仿宋" w:eastAsia="仿宋" w:cs="仿宋"/>
          <w:color w:val="auto"/>
          <w:sz w:val="24"/>
        </w:rPr>
        <w:t>）中标（成交）供应商是否为外商投资企业：</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是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否</w:t>
      </w:r>
    </w:p>
    <w:p>
      <w:pPr>
        <w:pStyle w:val="82"/>
        <w:tabs>
          <w:tab w:val="left" w:pos="1340"/>
        </w:tabs>
        <w:ind w:firstLine="480"/>
        <w:rPr>
          <w:rFonts w:ascii="仿宋" w:hAnsi="仿宋" w:eastAsia="仿宋" w:cs="仿宋"/>
          <w:color w:val="auto"/>
          <w:sz w:val="24"/>
          <w:szCs w:val="24"/>
          <w:u w:val="single"/>
        </w:rPr>
      </w:pPr>
      <w:r>
        <w:rPr>
          <w:rFonts w:hint="eastAsia" w:ascii="仿宋" w:hAnsi="仿宋" w:eastAsia="仿宋" w:cs="仿宋"/>
          <w:color w:val="auto"/>
          <w:sz w:val="24"/>
          <w:szCs w:val="24"/>
        </w:rPr>
        <w:t xml:space="preserve">     外商投资企业类型：</w:t>
      </w:r>
      <w:r>
        <w:rPr>
          <w:rFonts w:hint="eastAsia" w:ascii="仿宋" w:hAnsi="仿宋" w:eastAsia="仿宋" w:cs="仿宋"/>
          <w:iCs/>
          <w:color w:val="auto"/>
          <w:sz w:val="24"/>
          <w:szCs w:val="24"/>
        </w:rPr>
        <w:sym w:font="Wingdings" w:char="00A8"/>
      </w:r>
      <w:r>
        <w:rPr>
          <w:rFonts w:hint="eastAsia" w:ascii="仿宋" w:hAnsi="仿宋" w:eastAsia="仿宋" w:cs="仿宋"/>
          <w:color w:val="auto"/>
          <w:sz w:val="24"/>
          <w:szCs w:val="24"/>
        </w:rPr>
        <w:t xml:space="preserve">全部由外国投资者投资  </w:t>
      </w:r>
      <w:r>
        <w:rPr>
          <w:rFonts w:hint="eastAsia" w:ascii="仿宋" w:hAnsi="仿宋" w:eastAsia="仿宋" w:cs="仿宋"/>
          <w:iCs/>
          <w:color w:val="auto"/>
          <w:sz w:val="24"/>
          <w:szCs w:val="24"/>
        </w:rPr>
        <w:sym w:font="Wingdings" w:char="00A8"/>
      </w:r>
      <w:r>
        <w:rPr>
          <w:rFonts w:hint="eastAsia" w:ascii="仿宋" w:hAnsi="仿宋" w:eastAsia="仿宋" w:cs="仿宋"/>
          <w:iCs/>
          <w:color w:val="auto"/>
          <w:sz w:val="24"/>
          <w:szCs w:val="24"/>
        </w:rPr>
        <w:t>部分由外国投资者投资</w:t>
      </w:r>
    </w:p>
    <w:p>
      <w:pPr>
        <w:numPr>
          <w:ilvl w:val="255"/>
          <w:numId w:val="0"/>
        </w:num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
        </w:rPr>
        <w:t>9</w:t>
      </w:r>
      <w:r>
        <w:rPr>
          <w:rFonts w:hint="eastAsia" w:ascii="仿宋" w:hAnsi="仿宋" w:eastAsia="仿宋" w:cs="仿宋"/>
          <w:color w:val="auto"/>
          <w:sz w:val="24"/>
        </w:rPr>
        <w:t>）是否涉及进口产品：</w:t>
      </w:r>
    </w:p>
    <w:p>
      <w:pPr>
        <w:numPr>
          <w:ilvl w:val="255"/>
          <w:numId w:val="0"/>
        </w:numPr>
        <w:adjustRightInd w:val="0"/>
        <w:snapToGrid w:val="0"/>
        <w:spacing w:line="400" w:lineRule="exact"/>
        <w:ind w:firstLine="960" w:firstLineChars="400"/>
        <w:rPr>
          <w:rFonts w:ascii="仿宋" w:hAnsi="仿宋" w:eastAsia="仿宋" w:cs="仿宋"/>
          <w:color w:val="auto"/>
          <w:sz w:val="24"/>
          <w:u w:val="single"/>
        </w:rPr>
      </w:pPr>
      <w:r>
        <w:rPr>
          <w:rFonts w:hint="eastAsia" w:ascii="仿宋" w:hAnsi="仿宋" w:eastAsia="仿宋" w:cs="仿宋"/>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是，《政府采购品目分类目录》底级品目名称：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金额：</w:t>
      </w:r>
      <w:r>
        <w:rPr>
          <w:rFonts w:hint="eastAsia" w:ascii="仿宋" w:hAnsi="仿宋" w:eastAsia="仿宋" w:cs="仿宋"/>
          <w:color w:val="auto"/>
          <w:sz w:val="24"/>
          <w:u w:val="single"/>
        </w:rPr>
        <w:t xml:space="preserve">        </w:t>
      </w:r>
    </w:p>
    <w:p>
      <w:pPr>
        <w:numPr>
          <w:ilvl w:val="255"/>
          <w:numId w:val="0"/>
        </w:num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t xml:space="preserve">        国别：</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品牌：</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规格型号：</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否</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（1</w:t>
      </w:r>
      <w:r>
        <w:rPr>
          <w:rFonts w:hint="eastAsia" w:ascii="仿宋" w:hAnsi="仿宋" w:eastAsia="仿宋" w:cs="仿宋"/>
          <w:color w:val="auto"/>
          <w:sz w:val="24"/>
          <w:lang w:val="en"/>
        </w:rPr>
        <w:t>0</w:t>
      </w:r>
      <w:r>
        <w:rPr>
          <w:rFonts w:hint="eastAsia" w:ascii="仿宋" w:hAnsi="仿宋" w:eastAsia="仿宋" w:cs="仿宋"/>
          <w:color w:val="auto"/>
          <w:sz w:val="24"/>
        </w:rPr>
        <w:t>）是否涉及节能产品：</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是，《节能产品政府采购品目清单》的底级品目名称：</w:t>
      </w:r>
      <w:r>
        <w:rPr>
          <w:rFonts w:hint="eastAsia" w:ascii="仿宋" w:hAnsi="仿宋" w:eastAsia="仿宋" w:cs="仿宋"/>
          <w:color w:val="auto"/>
          <w:sz w:val="24"/>
          <w:u w:val="single"/>
        </w:rPr>
        <w:t xml:space="preserve">         </w:t>
      </w:r>
      <w:r>
        <w:rPr>
          <w:rFonts w:hint="eastAsia" w:ascii="仿宋" w:hAnsi="仿宋" w:eastAsia="仿宋" w:cs="仿宋"/>
          <w:iCs/>
          <w:color w:val="auto"/>
          <w:sz w:val="24"/>
        </w:rPr>
        <w:t xml:space="preserve">     </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强制采购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优先采购    </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仿宋" w:eastAsia="仿宋" w:cs="仿宋"/>
          <w:iCs/>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否</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是否涉及环境标志产品：</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是，《环境标志产品政府采购品目清单》的底级品目名称：</w:t>
      </w:r>
      <w:r>
        <w:rPr>
          <w:rFonts w:hint="eastAsia" w:ascii="仿宋" w:hAnsi="仿宋" w:eastAsia="仿宋" w:cs="仿宋"/>
          <w:color w:val="auto"/>
          <w:sz w:val="24"/>
          <w:u w:val="single"/>
        </w:rPr>
        <w:t xml:space="preserve">         </w:t>
      </w:r>
      <w:r>
        <w:rPr>
          <w:rFonts w:hint="eastAsia" w:ascii="仿宋" w:hAnsi="仿宋" w:eastAsia="仿宋" w:cs="仿宋"/>
          <w:iCs/>
          <w:color w:val="auto"/>
          <w:sz w:val="24"/>
        </w:rPr>
        <w:t xml:space="preserve"> </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强制采购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优先采购    </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仿宋" w:eastAsia="仿宋" w:cs="仿宋"/>
          <w:iCs/>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color w:val="auto"/>
          <w:sz w:val="24"/>
        </w:rPr>
        <w:t>否</w:t>
      </w:r>
    </w:p>
    <w:p>
      <w:pPr>
        <w:pStyle w:val="82"/>
        <w:numPr>
          <w:ilvl w:val="255"/>
          <w:numId w:val="0"/>
        </w:numPr>
        <w:snapToGrid w:val="0"/>
        <w:rPr>
          <w:rFonts w:ascii="仿宋" w:hAnsi="仿宋" w:eastAsia="仿宋" w:cs="仿宋"/>
          <w:color w:val="auto"/>
          <w:kern w:val="2"/>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kern w:val="2"/>
          <w:sz w:val="24"/>
          <w:szCs w:val="24"/>
        </w:rPr>
        <w:t xml:space="preserve">是否涉及绿色产品： </w:t>
      </w:r>
    </w:p>
    <w:p>
      <w:pPr>
        <w:pStyle w:val="82"/>
        <w:ind w:firstLine="420" w:firstLineChars="0"/>
        <w:rPr>
          <w:rFonts w:ascii="仿宋" w:hAnsi="仿宋" w:eastAsia="仿宋" w:cs="仿宋"/>
          <w:color w:val="auto"/>
          <w:sz w:val="24"/>
          <w:szCs w:val="24"/>
          <w:u w:val="single"/>
        </w:rPr>
      </w:pPr>
      <w:r>
        <w:rPr>
          <w:rFonts w:hint="eastAsia" w:ascii="仿宋" w:hAnsi="仿宋" w:eastAsia="仿宋" w:cs="仿宋"/>
          <w:color w:val="auto"/>
          <w:kern w:val="2"/>
          <w:sz w:val="24"/>
          <w:szCs w:val="24"/>
        </w:rPr>
        <w:t xml:space="preserve">     </w:t>
      </w:r>
      <w:r>
        <w:rPr>
          <w:rFonts w:hint="eastAsia" w:ascii="仿宋" w:hAnsi="仿宋" w:eastAsia="仿宋" w:cs="仿宋"/>
          <w:color w:val="auto"/>
          <w:kern w:val="2"/>
          <w:sz w:val="24"/>
          <w:szCs w:val="24"/>
        </w:rPr>
        <w:sym w:font="Wingdings" w:char="00A8"/>
      </w:r>
      <w:r>
        <w:rPr>
          <w:rFonts w:hint="eastAsia" w:ascii="仿宋" w:hAnsi="仿宋" w:eastAsia="仿宋" w:cs="仿宋"/>
          <w:color w:val="auto"/>
          <w:kern w:val="2"/>
          <w:sz w:val="24"/>
          <w:szCs w:val="24"/>
        </w:rPr>
        <w:t>是，绿色产品政府采购相关政策确定的底级品目名称：</w:t>
      </w:r>
      <w:r>
        <w:rPr>
          <w:rFonts w:hint="eastAsia" w:ascii="仿宋" w:hAnsi="仿宋" w:eastAsia="仿宋" w:cs="仿宋"/>
          <w:color w:val="auto"/>
          <w:sz w:val="24"/>
          <w:szCs w:val="24"/>
          <w:u w:val="single"/>
        </w:rPr>
        <w:t xml:space="preserve">         </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强制采购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优先采购    </w:t>
      </w:r>
    </w:p>
    <w:p>
      <w:pPr>
        <w:pStyle w:val="82"/>
        <w:ind w:firstLine="420" w:firstLineChars="0"/>
        <w:rPr>
          <w:rFonts w:ascii="仿宋" w:hAnsi="仿宋" w:eastAsia="仿宋" w:cs="仿宋"/>
          <w:color w:val="auto"/>
          <w:sz w:val="24"/>
          <w:szCs w:val="24"/>
        </w:rPr>
      </w:pPr>
      <w:r>
        <w:rPr>
          <w:rFonts w:hint="eastAsia" w:ascii="仿宋" w:hAnsi="仿宋" w:eastAsia="仿宋" w:cs="仿宋"/>
          <w:color w:val="auto"/>
          <w:kern w:val="2"/>
          <w:sz w:val="24"/>
          <w:szCs w:val="24"/>
        </w:rPr>
        <w:t xml:space="preserve">     </w:t>
      </w:r>
      <w:r>
        <w:rPr>
          <w:rFonts w:hint="eastAsia" w:ascii="仿宋" w:hAnsi="仿宋" w:eastAsia="仿宋" w:cs="仿宋"/>
          <w:color w:val="auto"/>
          <w:kern w:val="2"/>
          <w:sz w:val="24"/>
          <w:szCs w:val="24"/>
        </w:rPr>
        <w:sym w:font="Wingdings" w:char="00A8"/>
      </w:r>
      <w:r>
        <w:rPr>
          <w:rFonts w:hint="eastAsia" w:ascii="仿宋" w:hAnsi="仿宋" w:eastAsia="仿宋" w:cs="仿宋"/>
          <w:color w:val="auto"/>
          <w:kern w:val="2"/>
          <w:sz w:val="24"/>
          <w:szCs w:val="24"/>
        </w:rPr>
        <w:t>否</w:t>
      </w:r>
    </w:p>
    <w:p>
      <w:pPr>
        <w:numPr>
          <w:ilvl w:val="255"/>
          <w:numId w:val="0"/>
        </w:num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（1</w:t>
      </w:r>
      <w:r>
        <w:rPr>
          <w:rFonts w:hint="eastAsia" w:ascii="仿宋" w:hAnsi="仿宋" w:eastAsia="仿宋" w:cs="仿宋"/>
          <w:color w:val="auto"/>
          <w:sz w:val="24"/>
          <w:lang w:val="en"/>
        </w:rPr>
        <w:t>1</w:t>
      </w:r>
      <w:r>
        <w:rPr>
          <w:rFonts w:hint="eastAsia" w:ascii="仿宋" w:hAnsi="仿宋" w:eastAsia="仿宋" w:cs="仿宋"/>
          <w:color w:val="auto"/>
          <w:sz w:val="24"/>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color w:val="auto"/>
          <w:sz w:val="24"/>
        </w:rPr>
        <w:t xml:space="preserve">否      </w:t>
      </w:r>
      <w:r>
        <w:rPr>
          <w:rFonts w:hint="eastAsia" w:ascii="仿宋" w:hAnsi="仿宋" w:eastAsia="仿宋" w:cs="仿宋"/>
          <w:color w:val="auto"/>
          <w:sz w:val="24"/>
        </w:rPr>
        <w:sym w:font="Wingdings" w:char="00A8"/>
      </w:r>
      <w:r>
        <w:rPr>
          <w:rFonts w:hint="eastAsia" w:ascii="仿宋" w:hAnsi="仿宋" w:eastAsia="仿宋" w:cs="仿宋"/>
          <w:color w:val="auto"/>
          <w:sz w:val="24"/>
        </w:rPr>
        <w:t>不涉及</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合同金额</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（1）合同金额小写：</w:t>
      </w:r>
      <w:r>
        <w:rPr>
          <w:rFonts w:hint="eastAsia" w:ascii="仿宋" w:hAnsi="仿宋" w:eastAsia="仿宋" w:cs="仿宋"/>
          <w:color w:val="auto"/>
          <w:sz w:val="24"/>
          <w:u w:val="single"/>
        </w:rPr>
        <w:t xml:space="preserve">                           </w:t>
      </w:r>
    </w:p>
    <w:p>
      <w:pPr>
        <w:adjustRightInd w:val="0"/>
        <w:snapToGrid w:val="0"/>
        <w:spacing w:line="400" w:lineRule="exact"/>
        <w:rPr>
          <w:rFonts w:ascii="仿宋" w:hAnsi="仿宋" w:eastAsia="仿宋" w:cs="仿宋"/>
          <w:color w:val="auto"/>
          <w:sz w:val="24"/>
          <w:u w:val="single"/>
        </w:rPr>
      </w:pPr>
      <w:r>
        <w:rPr>
          <w:rFonts w:hint="eastAsia" w:ascii="仿宋" w:hAnsi="仿宋" w:eastAsia="仿宋" w:cs="仿宋"/>
          <w:color w:val="auto"/>
          <w:sz w:val="24"/>
        </w:rPr>
        <w:t xml:space="preserve">                 大写：</w:t>
      </w:r>
      <w:r>
        <w:rPr>
          <w:rFonts w:hint="eastAsia" w:ascii="仿宋" w:hAnsi="仿宋" w:eastAsia="仿宋" w:cs="仿宋"/>
          <w:color w:val="auto"/>
          <w:sz w:val="24"/>
          <w:u w:val="single"/>
        </w:rPr>
        <w:t xml:space="preserve">                           </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分包金额（如有）小写：</w:t>
      </w:r>
      <w:r>
        <w:rPr>
          <w:rFonts w:hint="eastAsia" w:ascii="仿宋" w:hAnsi="仿宋" w:eastAsia="仿宋" w:cs="仿宋"/>
          <w:color w:val="auto"/>
          <w:sz w:val="24"/>
          <w:u w:val="single"/>
        </w:rPr>
        <w:t xml:space="preserve">                   </w:t>
      </w:r>
    </w:p>
    <w:p>
      <w:pPr>
        <w:adjustRightInd w:val="0"/>
        <w:snapToGrid w:val="0"/>
        <w:spacing w:line="400" w:lineRule="exact"/>
        <w:rPr>
          <w:rFonts w:ascii="仿宋" w:hAnsi="仿宋" w:eastAsia="仿宋" w:cs="仿宋"/>
          <w:color w:val="auto"/>
          <w:sz w:val="24"/>
          <w:u w:val="single"/>
        </w:rPr>
      </w:pPr>
      <w:r>
        <w:rPr>
          <w:rFonts w:hint="eastAsia" w:ascii="仿宋" w:hAnsi="仿宋" w:eastAsia="仿宋" w:cs="仿宋"/>
          <w:color w:val="auto"/>
          <w:sz w:val="24"/>
        </w:rPr>
        <w:t xml:space="preserve">                     大写：</w:t>
      </w:r>
      <w:r>
        <w:rPr>
          <w:rFonts w:hint="eastAsia" w:ascii="仿宋" w:hAnsi="仿宋" w:eastAsia="仿宋" w:cs="仿宋"/>
          <w:color w:val="auto"/>
          <w:sz w:val="24"/>
          <w:u w:val="single"/>
        </w:rPr>
        <w:t xml:space="preserve">                       </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（注：固定单价合同应填写单价和最高限价）</w:t>
      </w:r>
    </w:p>
    <w:p>
      <w:pPr>
        <w:numPr>
          <w:ilvl w:val="255"/>
          <w:numId w:val="0"/>
        </w:num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 xml:space="preserve">    （2）合同定价方式（采用组合定价方式的，可以勾选多项）：</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iCs/>
          <w:color w:val="auto"/>
          <w:sz w:val="24"/>
        </w:rPr>
        <w:t xml:space="preserve">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固定总价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固定单价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固定费率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成本补偿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 xml:space="preserve">绩效激励 </w:t>
      </w:r>
      <w:r>
        <w:rPr>
          <w:rFonts w:hint="eastAsia" w:ascii="仿宋" w:hAnsi="仿宋" w:eastAsia="仿宋" w:cs="仿宋"/>
          <w:iCs/>
          <w:color w:val="auto"/>
          <w:sz w:val="24"/>
        </w:rPr>
        <w:sym w:font="Wingdings" w:char="00A8"/>
      </w:r>
      <w:r>
        <w:rPr>
          <w:rFonts w:hint="eastAsia" w:ascii="仿宋" w:hAnsi="仿宋" w:eastAsia="仿宋" w:cs="仿宋"/>
          <w:iCs/>
          <w:color w:val="auto"/>
          <w:sz w:val="24"/>
        </w:rPr>
        <w:t>其他</w:t>
      </w:r>
      <w:r>
        <w:rPr>
          <w:rFonts w:hint="eastAsia" w:ascii="仿宋" w:hAnsi="仿宋" w:eastAsia="仿宋" w:cs="仿宋"/>
          <w:color w:val="auto"/>
          <w:sz w:val="24"/>
          <w:u w:val="single"/>
        </w:rPr>
        <w:t xml:space="preserve">       </w:t>
      </w:r>
    </w:p>
    <w:p>
      <w:pPr>
        <w:pStyle w:val="123"/>
        <w:spacing w:line="40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（3）付款方式（按项目实际勾选填写）：</w:t>
      </w:r>
    </w:p>
    <w:p>
      <w:pPr>
        <w:adjustRightInd w:val="0"/>
        <w:snapToGrid w:val="0"/>
        <w:spacing w:line="400" w:lineRule="exact"/>
        <w:ind w:firstLine="720" w:firstLineChars="300"/>
        <w:rPr>
          <w:rFonts w:ascii="仿宋" w:hAnsi="仿宋" w:eastAsia="仿宋" w:cs="仿宋"/>
          <w:color w:val="auto"/>
          <w:sz w:val="24"/>
          <w:u w:val="single"/>
        </w:rPr>
      </w:pPr>
      <w:r>
        <w:rPr>
          <w:rFonts w:hint="eastAsia" w:ascii="仿宋" w:hAnsi="仿宋" w:eastAsia="仿宋" w:cs="仿宋"/>
          <w:color w:val="auto"/>
          <w:sz w:val="24"/>
        </w:rPr>
        <w:sym w:font="Wingdings" w:char="00A8"/>
      </w:r>
      <w:r>
        <w:rPr>
          <w:rFonts w:hint="eastAsia" w:ascii="仿宋" w:hAnsi="仿宋" w:eastAsia="仿宋" w:cs="仿宋"/>
          <w:color w:val="auto"/>
          <w:sz w:val="24"/>
        </w:rPr>
        <w:t>全额付款：</w:t>
      </w:r>
      <w:r>
        <w:rPr>
          <w:rFonts w:hint="eastAsia" w:ascii="仿宋" w:hAnsi="仿宋" w:eastAsia="仿宋" w:cs="仿宋"/>
          <w:color w:val="auto"/>
          <w:sz w:val="24"/>
          <w:u w:val="single"/>
        </w:rPr>
        <w:t xml:space="preserve">     （应明确一次性支付合同款项的条件）                    </w:t>
      </w:r>
    </w:p>
    <w:p>
      <w:pPr>
        <w:snapToGrid w:val="0"/>
        <w:spacing w:line="400" w:lineRule="exact"/>
        <w:ind w:firstLine="720" w:firstLineChars="3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分期付款：</w:t>
      </w:r>
      <w:r>
        <w:rPr>
          <w:rFonts w:hint="eastAsia" w:ascii="仿宋" w:hAnsi="仿宋" w:eastAsia="仿宋" w:cs="仿宋"/>
          <w:color w:val="auto"/>
          <w:sz w:val="24"/>
          <w:u w:val="single"/>
        </w:rPr>
        <w:t xml:space="preserve">  （应明确分期支付合同款项的各期比例和支付条件，各期支付条件应与分期履约验收情况挂钩） </w:t>
      </w:r>
      <w:r>
        <w:rPr>
          <w:rFonts w:hint="eastAsia" w:ascii="仿宋" w:hAnsi="仿宋" w:eastAsia="仿宋" w:cs="仿宋"/>
          <w:color w:val="auto"/>
          <w:sz w:val="24"/>
        </w:rPr>
        <w:t>，其中涉及预付款的：</w:t>
      </w:r>
      <w:r>
        <w:rPr>
          <w:rFonts w:hint="eastAsia" w:ascii="仿宋" w:hAnsi="仿宋" w:eastAsia="仿宋" w:cs="仿宋"/>
          <w:color w:val="auto"/>
          <w:sz w:val="24"/>
          <w:u w:val="single"/>
        </w:rPr>
        <w:t xml:space="preserve"> （应明确预付款的支付比例和支付条件） </w:t>
      </w:r>
    </w:p>
    <w:p>
      <w:pPr>
        <w:adjustRightInd w:val="0"/>
        <w:snapToGrid w:val="0"/>
        <w:spacing w:line="400" w:lineRule="exact"/>
        <w:ind w:firstLine="720" w:firstLineChars="300"/>
        <w:rPr>
          <w:rFonts w:ascii="仿宋" w:hAnsi="仿宋" w:eastAsia="仿宋" w:cs="仿宋"/>
          <w:color w:val="auto"/>
          <w:sz w:val="24"/>
          <w:u w:val="single"/>
        </w:rPr>
      </w:pPr>
      <w:r>
        <w:rPr>
          <w:rFonts w:hint="eastAsia" w:ascii="仿宋" w:hAnsi="仿宋" w:eastAsia="仿宋" w:cs="仿宋"/>
          <w:color w:val="auto"/>
          <w:sz w:val="24"/>
        </w:rPr>
        <w:sym w:font="Wingdings" w:char="00A8"/>
      </w:r>
      <w:r>
        <w:rPr>
          <w:rFonts w:hint="eastAsia" w:ascii="仿宋" w:hAnsi="仿宋" w:eastAsia="仿宋" w:cs="仿宋"/>
          <w:color w:val="auto"/>
          <w:sz w:val="24"/>
        </w:rPr>
        <w:t>成本补偿：</w:t>
      </w:r>
      <w:r>
        <w:rPr>
          <w:rFonts w:hint="eastAsia" w:ascii="仿宋" w:hAnsi="仿宋" w:eastAsia="仿宋" w:cs="仿宋"/>
          <w:color w:val="auto"/>
          <w:sz w:val="24"/>
          <w:u w:val="single"/>
        </w:rPr>
        <w:t xml:space="preserve">      （应明确按照成本补偿方式的支付方式和支付条件）   </w:t>
      </w:r>
    </w:p>
    <w:p>
      <w:pPr>
        <w:adjustRightInd w:val="0"/>
        <w:snapToGrid w:val="0"/>
        <w:spacing w:line="400" w:lineRule="exact"/>
        <w:ind w:firstLine="720" w:firstLineChars="3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绩效激励：</w:t>
      </w:r>
      <w:r>
        <w:rPr>
          <w:rFonts w:hint="eastAsia" w:ascii="仿宋" w:hAnsi="仿宋" w:eastAsia="仿宋" w:cs="仿宋"/>
          <w:color w:val="auto"/>
          <w:sz w:val="24"/>
          <w:u w:val="single"/>
        </w:rPr>
        <w:t xml:space="preserve">      （应明确按照绩效激励方式的支付方式和支付条件）   </w:t>
      </w:r>
    </w:p>
    <w:p>
      <w:pPr>
        <w:numPr>
          <w:ilvl w:val="0"/>
          <w:numId w:val="8"/>
        </w:numPr>
        <w:adjustRightInd w:val="0"/>
        <w:snapToGrid w:val="0"/>
        <w:spacing w:line="400" w:lineRule="exact"/>
        <w:ind w:firstLine="482" w:firstLineChars="200"/>
        <w:rPr>
          <w:rFonts w:ascii="仿宋" w:hAnsi="仿宋" w:eastAsia="仿宋" w:cs="仿宋"/>
          <w:b/>
          <w:color w:val="auto"/>
          <w:sz w:val="24"/>
          <w:u w:val="single"/>
        </w:rPr>
      </w:pPr>
      <w:r>
        <w:rPr>
          <w:rFonts w:hint="eastAsia" w:ascii="仿宋" w:hAnsi="仿宋" w:eastAsia="仿宋" w:cs="仿宋"/>
          <w:b/>
          <w:color w:val="auto"/>
          <w:sz w:val="24"/>
        </w:rPr>
        <w:t>合同履行</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（1）起始日期：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日，完成日期：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adjustRightInd w:val="0"/>
        <w:snapToGrid w:val="0"/>
        <w:spacing w:line="40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（2）履约地点</w:t>
      </w:r>
      <w:r>
        <w:rPr>
          <w:rFonts w:hint="eastAsia" w:ascii="仿宋" w:hAnsi="仿宋" w:eastAsia="仿宋" w:cs="仿宋"/>
          <w:bCs/>
          <w:color w:val="auto"/>
          <w:sz w:val="24"/>
        </w:rPr>
        <w:t>：</w:t>
      </w:r>
      <w:r>
        <w:rPr>
          <w:rFonts w:hint="eastAsia" w:ascii="仿宋" w:hAnsi="仿宋" w:eastAsia="仿宋" w:cs="仿宋"/>
          <w:color w:val="auto"/>
          <w:sz w:val="24"/>
          <w:u w:val="single"/>
        </w:rPr>
        <w:t xml:space="preserve">                             </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bCs/>
          <w:color w:val="auto"/>
          <w:sz w:val="24"/>
        </w:rPr>
        <w:t>（3）履约担保：</w:t>
      </w:r>
      <w:r>
        <w:rPr>
          <w:rFonts w:hint="eastAsia" w:ascii="仿宋" w:hAnsi="仿宋" w:eastAsia="仿宋" w:cs="仿宋"/>
          <w:color w:val="auto"/>
          <w:sz w:val="24"/>
        </w:rPr>
        <w:t>是否收取履约保证金：</w:t>
      </w:r>
      <w:r>
        <w:rPr>
          <w:rFonts w:hint="eastAsia" w:ascii="仿宋" w:hAnsi="仿宋" w:eastAsia="仿宋" w:cs="仿宋"/>
          <w:color w:val="auto"/>
          <w:sz w:val="24"/>
        </w:rPr>
        <w:sym w:font="Wingdings" w:char="00A8"/>
      </w:r>
      <w:r>
        <w:rPr>
          <w:rFonts w:hint="eastAsia" w:ascii="仿宋" w:hAnsi="仿宋" w:eastAsia="仿宋" w:cs="仿宋"/>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color w:val="auto"/>
          <w:sz w:val="24"/>
        </w:rPr>
        <w:t>否</w:t>
      </w:r>
    </w:p>
    <w:p>
      <w:pPr>
        <w:pStyle w:val="82"/>
        <w:ind w:firstLine="480"/>
        <w:rPr>
          <w:rFonts w:ascii="仿宋" w:hAnsi="仿宋" w:eastAsia="仿宋" w:cs="仿宋"/>
          <w:color w:val="auto"/>
          <w:sz w:val="24"/>
          <w:szCs w:val="24"/>
        </w:rPr>
      </w:pPr>
      <w:r>
        <w:rPr>
          <w:rFonts w:hint="eastAsia" w:ascii="仿宋" w:hAnsi="仿宋" w:eastAsia="仿宋" w:cs="仿宋"/>
          <w:bCs/>
          <w:color w:val="auto"/>
          <w:sz w:val="24"/>
          <w:szCs w:val="24"/>
        </w:rPr>
        <w:t xml:space="preserve">  </w:t>
      </w:r>
      <w:r>
        <w:rPr>
          <w:rFonts w:hint="eastAsia" w:ascii="仿宋" w:hAnsi="仿宋" w:eastAsia="仿宋" w:cs="仿宋"/>
          <w:color w:val="auto"/>
          <w:sz w:val="24"/>
          <w:szCs w:val="24"/>
        </w:rPr>
        <w:t xml:space="preserve">  收取履约保证金形式：</w:t>
      </w:r>
      <w:r>
        <w:rPr>
          <w:rFonts w:hint="eastAsia" w:ascii="仿宋" w:hAnsi="仿宋" w:eastAsia="仿宋" w:cs="仿宋"/>
          <w:bCs/>
          <w:color w:val="auto"/>
          <w:sz w:val="24"/>
          <w:szCs w:val="24"/>
          <w:u w:val="single"/>
        </w:rPr>
        <w:t xml:space="preserve">                            </w:t>
      </w:r>
    </w:p>
    <w:p>
      <w:pPr>
        <w:pStyle w:val="82"/>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    收取履约保证金金额：</w:t>
      </w:r>
      <w:r>
        <w:rPr>
          <w:rFonts w:hint="eastAsia" w:ascii="仿宋" w:hAnsi="仿宋" w:eastAsia="仿宋" w:cs="仿宋"/>
          <w:bCs/>
          <w:color w:val="auto"/>
          <w:sz w:val="24"/>
          <w:szCs w:val="24"/>
          <w:u w:val="single"/>
        </w:rPr>
        <w:t xml:space="preserve">                            </w:t>
      </w:r>
    </w:p>
    <w:p>
      <w:pPr>
        <w:snapToGrid w:val="0"/>
        <w:spacing w:line="400" w:lineRule="exact"/>
        <w:ind w:firstLine="480" w:firstLineChars="200"/>
        <w:rPr>
          <w:rFonts w:ascii="仿宋" w:hAnsi="仿宋" w:eastAsia="仿宋" w:cs="仿宋"/>
          <w:color w:val="auto"/>
          <w:sz w:val="24"/>
        </w:rPr>
      </w:pPr>
      <w:r>
        <w:rPr>
          <w:rFonts w:hint="eastAsia" w:ascii="仿宋" w:hAnsi="仿宋" w:eastAsia="仿宋" w:cs="仿宋"/>
          <w:bCs/>
          <w:color w:val="auto"/>
          <w:sz w:val="24"/>
        </w:rPr>
        <w:t xml:space="preserve">    履约担保期限：</w:t>
      </w:r>
      <w:r>
        <w:rPr>
          <w:rFonts w:hint="eastAsia"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（4）分期履行要求：</w:t>
      </w:r>
      <w:r>
        <w:rPr>
          <w:rFonts w:hint="eastAsia"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rPr>
        <w:t>（5）风险处置措施和替代方案：</w:t>
      </w:r>
      <w:r>
        <w:rPr>
          <w:rFonts w:hint="eastAsia" w:ascii="仿宋" w:hAnsi="仿宋" w:eastAsia="仿宋" w:cs="仿宋"/>
          <w:color w:val="auto"/>
          <w:sz w:val="24"/>
          <w:u w:val="single"/>
        </w:rPr>
        <w:t xml:space="preserve">                                                               </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合同验收</w:t>
      </w:r>
    </w:p>
    <w:p>
      <w:pPr>
        <w:numPr>
          <w:ilvl w:val="0"/>
          <w:numId w:val="10"/>
        </w:num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验收组织方式：</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自行组织 </w:t>
      </w:r>
      <w:r>
        <w:rPr>
          <w:rFonts w:hint="eastAsia" w:ascii="仿宋" w:hAnsi="仿宋" w:eastAsia="仿宋" w:cs="仿宋"/>
          <w:color w:val="auto"/>
          <w:sz w:val="24"/>
        </w:rPr>
        <w:sym w:font="Wingdings" w:char="00A8"/>
      </w:r>
      <w:r>
        <w:rPr>
          <w:rFonts w:hint="eastAsia" w:ascii="仿宋" w:hAnsi="仿宋" w:eastAsia="仿宋" w:cs="仿宋"/>
          <w:bCs/>
          <w:color w:val="auto"/>
          <w:sz w:val="24"/>
        </w:rPr>
        <w:t>委托第三方组织</w:t>
      </w:r>
    </w:p>
    <w:p>
      <w:pPr>
        <w:adjustRightInd w:val="0"/>
        <w:snapToGrid w:val="0"/>
        <w:spacing w:line="400" w:lineRule="exact"/>
        <w:rPr>
          <w:rFonts w:ascii="仿宋" w:hAnsi="仿宋" w:eastAsia="仿宋" w:cs="仿宋"/>
          <w:bCs/>
          <w:color w:val="auto"/>
          <w:sz w:val="24"/>
        </w:rPr>
      </w:pPr>
      <w:r>
        <w:rPr>
          <w:rFonts w:hint="eastAsia" w:ascii="仿宋" w:hAnsi="仿宋" w:eastAsia="仿宋" w:cs="仿宋"/>
          <w:bCs/>
          <w:color w:val="auto"/>
          <w:sz w:val="24"/>
        </w:rPr>
        <w:t xml:space="preserve">         验收主体：</w:t>
      </w:r>
      <w:r>
        <w:rPr>
          <w:rFonts w:hint="eastAsia" w:ascii="仿宋" w:hAnsi="仿宋" w:eastAsia="仿宋" w:cs="仿宋"/>
          <w:bCs/>
          <w:color w:val="auto"/>
          <w:sz w:val="24"/>
          <w:u w:val="single"/>
        </w:rPr>
        <w:t xml:space="preserve">                  </w:t>
      </w:r>
    </w:p>
    <w:p>
      <w:pPr>
        <w:adjustRightInd w:val="0"/>
        <w:snapToGrid w:val="0"/>
        <w:spacing w:line="400" w:lineRule="exact"/>
        <w:rPr>
          <w:rFonts w:ascii="仿宋" w:hAnsi="仿宋" w:eastAsia="仿宋" w:cs="仿宋"/>
          <w:bCs/>
          <w:color w:val="auto"/>
          <w:sz w:val="24"/>
        </w:rPr>
      </w:pPr>
      <w:r>
        <w:rPr>
          <w:rFonts w:hint="eastAsia" w:ascii="仿宋" w:hAnsi="仿宋" w:eastAsia="仿宋" w:cs="仿宋"/>
          <w:bCs/>
          <w:color w:val="auto"/>
          <w:sz w:val="24"/>
        </w:rPr>
        <w:t xml:space="preserve">        是否邀请本项目的其他供应商参加验收：</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是否邀请专家参加验收：</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是否邀请服务对象参加验收：</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是否邀请第三方检测机构参加验收：</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是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是否进行抽查检测：</w:t>
      </w:r>
      <w:r>
        <w:rPr>
          <w:rFonts w:hint="eastAsia" w:ascii="仿宋" w:hAnsi="仿宋" w:eastAsia="仿宋" w:cs="仿宋"/>
          <w:color w:val="auto"/>
          <w:sz w:val="24"/>
        </w:rPr>
        <w:sym w:font="Wingdings" w:char="00A8"/>
      </w:r>
      <w:r>
        <w:rPr>
          <w:rFonts w:hint="eastAsia" w:ascii="仿宋" w:hAnsi="仿宋" w:eastAsia="仿宋" w:cs="仿宋"/>
          <w:bCs/>
          <w:color w:val="auto"/>
          <w:sz w:val="24"/>
        </w:rPr>
        <w:t>是，抽查比例：</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u w:val="single"/>
        </w:rPr>
      </w:pPr>
      <w:r>
        <w:rPr>
          <w:rFonts w:hint="eastAsia" w:ascii="仿宋" w:hAnsi="仿宋" w:eastAsia="仿宋" w:cs="仿宋"/>
          <w:bCs/>
          <w:color w:val="auto"/>
          <w:sz w:val="24"/>
        </w:rPr>
        <w:t>是否存在破坏性检测：</w:t>
      </w:r>
      <w:r>
        <w:rPr>
          <w:rFonts w:hint="eastAsia" w:ascii="仿宋" w:hAnsi="仿宋" w:eastAsia="仿宋" w:cs="仿宋"/>
          <w:color w:val="auto"/>
          <w:sz w:val="24"/>
        </w:rPr>
        <w:sym w:font="Wingdings" w:char="00A8"/>
      </w:r>
      <w:r>
        <w:rPr>
          <w:rFonts w:hint="eastAsia" w:ascii="仿宋" w:hAnsi="仿宋" w:eastAsia="仿宋" w:cs="仿宋"/>
          <w:bCs/>
          <w:color w:val="auto"/>
          <w:sz w:val="24"/>
        </w:rPr>
        <w:t>是，</w:t>
      </w:r>
      <w:r>
        <w:rPr>
          <w:rFonts w:hint="eastAsia" w:ascii="仿宋" w:hAnsi="仿宋" w:eastAsia="仿宋" w:cs="仿宋"/>
          <w:bCs/>
          <w:color w:val="auto"/>
          <w:sz w:val="24"/>
          <w:u w:val="single"/>
        </w:rPr>
        <w:t>（应明确对被破坏的检测产品的处理方式）</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u w:val="single"/>
        </w:rPr>
      </w:pPr>
      <w:r>
        <w:rPr>
          <w:rFonts w:hint="eastAsia" w:ascii="仿宋" w:hAnsi="仿宋" w:eastAsia="仿宋" w:cs="仿宋"/>
          <w:bCs/>
          <w:color w:val="auto"/>
          <w:sz w:val="24"/>
        </w:rPr>
        <w:t>验收组织的其他事项：</w:t>
      </w:r>
      <w:r>
        <w:rPr>
          <w:rFonts w:hint="eastAsia"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（2）履约验收时间：</w:t>
      </w:r>
      <w:r>
        <w:rPr>
          <w:rFonts w:hint="eastAsia" w:ascii="仿宋" w:hAnsi="仿宋" w:eastAsia="仿宋" w:cs="仿宋"/>
          <w:bCs/>
          <w:color w:val="auto"/>
          <w:sz w:val="24"/>
          <w:u w:val="single"/>
        </w:rPr>
        <w:t xml:space="preserve">（计划于何时验收/供应商提出验收申请之日起   日内组织验收） </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（3）履约验收方式：</w:t>
      </w:r>
      <w:r>
        <w:rPr>
          <w:rFonts w:hint="eastAsia" w:ascii="仿宋" w:hAnsi="仿宋" w:eastAsia="仿宋" w:cs="仿宋"/>
          <w:color w:val="auto"/>
          <w:sz w:val="24"/>
        </w:rPr>
        <w:sym w:font="Wingdings" w:char="00A8"/>
      </w:r>
      <w:r>
        <w:rPr>
          <w:rFonts w:hint="eastAsia" w:ascii="仿宋" w:hAnsi="仿宋" w:eastAsia="仿宋" w:cs="仿宋"/>
          <w:bCs/>
          <w:color w:val="auto"/>
          <w:sz w:val="24"/>
        </w:rPr>
        <w:t xml:space="preserve">一次性验收         </w:t>
      </w:r>
    </w:p>
    <w:p>
      <w:pPr>
        <w:adjustRightInd w:val="0"/>
        <w:snapToGrid w:val="0"/>
        <w:spacing w:line="400" w:lineRule="exact"/>
        <w:rPr>
          <w:rFonts w:ascii="仿宋" w:hAnsi="仿宋" w:eastAsia="仿宋" w:cs="仿宋"/>
          <w:bCs/>
          <w:color w:val="auto"/>
          <w:sz w:val="24"/>
        </w:rPr>
      </w:pPr>
      <w:r>
        <w:rPr>
          <w:rFonts w:hint="eastAsia" w:ascii="仿宋" w:hAnsi="仿宋" w:eastAsia="仿宋" w:cs="仿宋"/>
          <w:bCs/>
          <w:color w:val="auto"/>
          <w:sz w:val="24"/>
        </w:rPr>
        <w:t xml:space="preserve">                       </w:t>
      </w:r>
      <w:r>
        <w:rPr>
          <w:rFonts w:hint="eastAsia" w:ascii="仿宋" w:hAnsi="仿宋" w:eastAsia="仿宋" w:cs="仿宋"/>
          <w:color w:val="auto"/>
          <w:sz w:val="24"/>
        </w:rPr>
        <w:sym w:font="Wingdings" w:char="00A8"/>
      </w:r>
      <w:r>
        <w:rPr>
          <w:rFonts w:hint="eastAsia" w:ascii="仿宋" w:hAnsi="仿宋" w:eastAsia="仿宋" w:cs="仿宋"/>
          <w:bCs/>
          <w:color w:val="auto"/>
          <w:sz w:val="24"/>
        </w:rPr>
        <w:t>分期/分项验收：</w:t>
      </w:r>
      <w:r>
        <w:rPr>
          <w:rFonts w:hint="eastAsia" w:ascii="仿宋" w:hAnsi="仿宋" w:eastAsia="仿宋" w:cs="仿宋"/>
          <w:bCs/>
          <w:color w:val="auto"/>
          <w:sz w:val="24"/>
          <w:u w:val="single"/>
        </w:rPr>
        <w:t xml:space="preserve"> （应明确分期</w:t>
      </w:r>
      <w:r>
        <w:rPr>
          <w:rFonts w:hint="eastAsia" w:ascii="仿宋" w:hAnsi="仿宋" w:eastAsia="仿宋" w:cs="仿宋"/>
          <w:bCs/>
          <w:color w:val="auto"/>
          <w:sz w:val="24"/>
          <w:u w:val="single"/>
          <w:lang w:val="en"/>
        </w:rPr>
        <w:t>/分项验收的工作安排</w:t>
      </w:r>
      <w:r>
        <w:rPr>
          <w:rFonts w:hint="eastAsia"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（4）履约验收程序：</w:t>
      </w:r>
      <w:r>
        <w:rPr>
          <w:rFonts w:hint="eastAsia"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（5）履约验收的内容：</w:t>
      </w:r>
      <w:r>
        <w:rPr>
          <w:rFonts w:hint="eastAsia" w:ascii="仿宋" w:hAnsi="仿宋" w:eastAsia="仿宋" w:cs="仿宋"/>
          <w:bCs/>
          <w:color w:val="auto"/>
          <w:sz w:val="24"/>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（6）履约验收标准：</w:t>
      </w:r>
      <w:r>
        <w:rPr>
          <w:rFonts w:hint="eastAsia" w:ascii="仿宋" w:hAnsi="仿宋" w:eastAsia="仿宋" w:cs="仿宋"/>
          <w:bCs/>
          <w:color w:val="auto"/>
          <w:sz w:val="24"/>
          <w:u w:val="single"/>
        </w:rPr>
        <w:t xml:space="preserve">                                         </w:t>
      </w:r>
    </w:p>
    <w:p>
      <w:pPr>
        <w:pStyle w:val="82"/>
        <w:ind w:firstLine="480"/>
        <w:rPr>
          <w:rFonts w:ascii="仿宋" w:hAnsi="仿宋" w:eastAsia="仿宋" w:cs="仿宋"/>
          <w:color w:val="auto"/>
          <w:sz w:val="24"/>
          <w:szCs w:val="24"/>
        </w:rPr>
      </w:pPr>
      <w:r>
        <w:rPr>
          <w:rFonts w:hint="eastAsia" w:ascii="仿宋" w:hAnsi="仿宋" w:eastAsia="仿宋" w:cs="仿宋"/>
          <w:bCs/>
          <w:color w:val="auto"/>
          <w:sz w:val="24"/>
          <w:szCs w:val="24"/>
        </w:rPr>
        <w:t>（7）是否以采购活动中供应商提供的样品作为参考：</w:t>
      </w:r>
      <w:r>
        <w:rPr>
          <w:rFonts w:hint="eastAsia" w:ascii="仿宋" w:hAnsi="仿宋" w:eastAsia="仿宋" w:cs="仿宋"/>
          <w:color w:val="auto"/>
          <w:sz w:val="24"/>
          <w:szCs w:val="24"/>
        </w:rPr>
        <w:sym w:font="Wingdings" w:char="00A8"/>
      </w:r>
      <w:r>
        <w:rPr>
          <w:rFonts w:hint="eastAsia" w:ascii="仿宋" w:hAnsi="仿宋" w:eastAsia="仿宋" w:cs="仿宋"/>
          <w:bCs/>
          <w:color w:val="auto"/>
          <w:sz w:val="24"/>
          <w:szCs w:val="24"/>
        </w:rPr>
        <w:t xml:space="preserve">是  </w:t>
      </w:r>
      <w:r>
        <w:rPr>
          <w:rFonts w:hint="eastAsia" w:ascii="仿宋" w:hAnsi="仿宋" w:eastAsia="仿宋" w:cs="仿宋"/>
          <w:color w:val="auto"/>
          <w:sz w:val="24"/>
          <w:szCs w:val="24"/>
        </w:rPr>
        <w:sym w:font="Wingdings" w:char="00A8"/>
      </w:r>
      <w:r>
        <w:rPr>
          <w:rFonts w:hint="eastAsia" w:ascii="仿宋" w:hAnsi="仿宋" w:eastAsia="仿宋" w:cs="仿宋"/>
          <w:bCs/>
          <w:color w:val="auto"/>
          <w:sz w:val="24"/>
          <w:szCs w:val="24"/>
        </w:rPr>
        <w:t>否</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（8）履约验收其他事项：</w:t>
      </w:r>
      <w:r>
        <w:rPr>
          <w:rFonts w:hint="eastAsia" w:ascii="仿宋" w:hAnsi="仿宋" w:eastAsia="仿宋" w:cs="仿宋"/>
          <w:bCs/>
          <w:color w:val="auto"/>
          <w:sz w:val="24"/>
          <w:u w:val="single"/>
        </w:rPr>
        <w:t xml:space="preserve">      （产权过户登记等）          </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组成合同的文件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本协议书与下列文件一起构成合同文件，如下述文件之间有任何抵触、矛盾或歧义，应按以下顺序解释：</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（1）政府采购合同协议书及其变更、补充协议</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（2）政府采购合同专用条款</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（3）政府采购合同通用条款</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（4）中标（成交）通知书</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（5）投标（响应）文件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（6）采购文件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（7）有关技术文件，图纸</w:t>
      </w:r>
    </w:p>
    <w:p>
      <w:pPr>
        <w:pStyle w:val="82"/>
        <w:ind w:firstLine="480"/>
        <w:rPr>
          <w:rFonts w:ascii="仿宋" w:hAnsi="仿宋" w:eastAsia="仿宋" w:cs="仿宋"/>
          <w:color w:val="auto"/>
          <w:kern w:val="2"/>
          <w:sz w:val="24"/>
          <w:szCs w:val="24"/>
        </w:rPr>
      </w:pPr>
      <w:r>
        <w:rPr>
          <w:rFonts w:hint="eastAsia" w:ascii="仿宋" w:hAnsi="仿宋" w:eastAsia="仿宋" w:cs="仿宋"/>
          <w:color w:val="auto"/>
          <w:sz w:val="24"/>
          <w:szCs w:val="24"/>
        </w:rPr>
        <w:t>（8）</w:t>
      </w:r>
      <w:r>
        <w:rPr>
          <w:rFonts w:hint="eastAsia" w:ascii="仿宋" w:hAnsi="仿宋" w:eastAsia="仿宋" w:cs="仿宋"/>
          <w:color w:val="auto"/>
          <w:kern w:val="2"/>
          <w:sz w:val="24"/>
          <w:szCs w:val="24"/>
        </w:rPr>
        <w:t>国家法律、行政法规和规章制度规定或合同约定的作为合同组成部分的其他文件</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合同生效</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本合同自</w:t>
      </w:r>
      <w:r>
        <w:rPr>
          <w:rFonts w:hint="eastAsia" w:ascii="仿宋" w:hAnsi="仿宋" w:eastAsia="仿宋" w:cs="仿宋"/>
          <w:color w:val="auto"/>
          <w:sz w:val="24"/>
          <w:u w:val="single"/>
        </w:rPr>
        <w:t xml:space="preserve">                             </w:t>
      </w:r>
      <w:r>
        <w:rPr>
          <w:rFonts w:hint="eastAsia" w:ascii="仿宋" w:hAnsi="仿宋" w:eastAsia="仿宋" w:cs="仿宋"/>
          <w:color w:val="auto"/>
          <w:sz w:val="24"/>
        </w:rPr>
        <w:t>生效。</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合同份数</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本合同一式</w:t>
      </w:r>
      <w:r>
        <w:rPr>
          <w:rFonts w:hint="eastAsia" w:ascii="仿宋" w:hAnsi="仿宋" w:eastAsia="仿宋" w:cs="仿宋"/>
          <w:color w:val="auto"/>
          <w:sz w:val="24"/>
          <w:u w:val="single"/>
        </w:rPr>
        <w:t xml:space="preserve">    </w:t>
      </w:r>
      <w:r>
        <w:rPr>
          <w:rFonts w:hint="eastAsia" w:ascii="仿宋" w:hAnsi="仿宋" w:eastAsia="仿宋" w:cs="仿宋"/>
          <w:color w:val="auto"/>
          <w:sz w:val="24"/>
        </w:rPr>
        <w:t>份，甲方执</w:t>
      </w:r>
      <w:r>
        <w:rPr>
          <w:rFonts w:hint="eastAsia" w:ascii="仿宋" w:hAnsi="仿宋" w:eastAsia="仿宋" w:cs="仿宋"/>
          <w:color w:val="auto"/>
          <w:sz w:val="24"/>
          <w:u w:val="single"/>
        </w:rPr>
        <w:t xml:space="preserve">    </w:t>
      </w:r>
      <w:r>
        <w:rPr>
          <w:rFonts w:hint="eastAsia" w:ascii="仿宋" w:hAnsi="仿宋" w:eastAsia="仿宋" w:cs="仿宋"/>
          <w:color w:val="auto"/>
          <w:sz w:val="24"/>
        </w:rPr>
        <w:t>份，乙方执</w:t>
      </w:r>
      <w:r>
        <w:rPr>
          <w:rFonts w:hint="eastAsia" w:ascii="仿宋" w:hAnsi="仿宋" w:eastAsia="仿宋" w:cs="仿宋"/>
          <w:color w:val="auto"/>
          <w:sz w:val="24"/>
          <w:u w:val="single"/>
        </w:rPr>
        <w:t xml:space="preserve">    </w:t>
      </w:r>
      <w:r>
        <w:rPr>
          <w:rFonts w:hint="eastAsia" w:ascii="仿宋" w:hAnsi="仿宋" w:eastAsia="仿宋" w:cs="仿宋"/>
          <w:color w:val="auto"/>
          <w:sz w:val="24"/>
        </w:rPr>
        <w:t>份，均具有同等法律效力。</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合同订立时间：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合同订立地点：</w:t>
      </w:r>
      <w:r>
        <w:rPr>
          <w:rFonts w:hint="eastAsia" w:ascii="仿宋" w:hAnsi="仿宋" w:eastAsia="仿宋" w:cs="仿宋"/>
          <w:color w:val="auto"/>
          <w:sz w:val="24"/>
          <w:u w:val="single"/>
        </w:rPr>
        <w:t xml:space="preserve">                           </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附件：具体标的及其技术要求和商务要求、联合协议、分包意向协议等。</w:t>
      </w:r>
    </w:p>
    <w:p>
      <w:pPr>
        <w:pStyle w:val="123"/>
        <w:spacing w:line="400" w:lineRule="exact"/>
        <w:ind w:firstLine="480"/>
        <w:rPr>
          <w:rFonts w:ascii="仿宋" w:hAnsi="仿宋" w:eastAsia="仿宋" w:cs="仿宋"/>
          <w:color w:val="auto"/>
          <w:sz w:val="24"/>
          <w:szCs w:val="24"/>
        </w:rPr>
      </w:pPr>
    </w:p>
    <w:p>
      <w:pPr>
        <w:pStyle w:val="4"/>
        <w:numPr>
          <w:ilvl w:val="0"/>
          <w:numId w:val="0"/>
        </w:numPr>
        <w:spacing w:line="400" w:lineRule="exact"/>
        <w:ind w:left="425"/>
        <w:rPr>
          <w:rFonts w:ascii="宋体" w:hAnsi="宋体"/>
          <w:b w:val="0"/>
          <w:color w:val="auto"/>
          <w:sz w:val="21"/>
          <w:szCs w:val="21"/>
        </w:rPr>
      </w:pPr>
      <w:r>
        <w:rPr>
          <w:color w:val="auto"/>
          <w:lang w:val="en"/>
        </w:rPr>
        <w:t xml:space="preserve">   </w:t>
      </w:r>
    </w:p>
    <w:p>
      <w:pPr>
        <w:rPr>
          <w:color w:val="auto"/>
        </w:rPr>
      </w:pPr>
      <w:r>
        <w:rPr>
          <w:rFonts w:hint="eastAsia"/>
          <w:color w:val="auto"/>
        </w:rPr>
        <w:br w:type="page"/>
      </w:r>
    </w:p>
    <w:p>
      <w:pPr>
        <w:pStyle w:val="123"/>
        <w:rPr>
          <w:color w:val="auto"/>
        </w:rPr>
      </w:pPr>
    </w:p>
    <w:tbl>
      <w:tblPr>
        <w:tblStyle w:val="65"/>
        <w:tblW w:w="492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4"/>
        <w:gridCol w:w="2129"/>
        <w:gridCol w:w="228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甲方（采购人、受采购人委托签订合同的单位或采购文件约定的合同甲方）</w:t>
            </w:r>
          </w:p>
        </w:tc>
        <w:tc>
          <w:tcPr>
            <w:tcW w:w="2438" w:type="pct"/>
            <w:gridSpan w:val="2"/>
            <w:tcBorders>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单位名称（公章或合同章）</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单位名称（公章或合同章）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法定代表人</w:t>
            </w:r>
          </w:p>
          <w:p>
            <w:pPr>
              <w:adjustRightInd w:val="0"/>
              <w:snapToGrid w:val="0"/>
              <w:spacing w:line="300" w:lineRule="exact"/>
              <w:ind w:firstLine="115" w:firstLineChars="48"/>
              <w:jc w:val="center"/>
              <w:rPr>
                <w:rFonts w:ascii="仿宋" w:hAnsi="仿宋" w:eastAsia="仿宋" w:cs="仿宋"/>
                <w:color w:val="auto"/>
                <w:sz w:val="24"/>
              </w:rPr>
            </w:pPr>
            <w:r>
              <w:rPr>
                <w:rFonts w:hint="eastAsia" w:ascii="仿宋" w:hAnsi="仿宋" w:eastAsia="仿宋" w:cs="仿宋"/>
                <w:color w:val="auto"/>
                <w:sz w:val="24"/>
              </w:rPr>
              <w:t>或其委托代理人（签章）</w:t>
            </w:r>
          </w:p>
        </w:tc>
        <w:tc>
          <w:tcPr>
            <w:tcW w:w="1435"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法定代表人</w:t>
            </w:r>
          </w:p>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435"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住  所</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住  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 系 人</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联系电话</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通信地址</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邮政编码</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电子邮箱</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统一社会信用代码</w:t>
            </w: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43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7"/>
              <w:adjustRightInd w:val="0"/>
              <w:snapToGrid w:val="0"/>
              <w:spacing w:before="120" w:beforeLines="50" w:after="0" w:line="360" w:lineRule="auto"/>
              <w:ind w:left="0" w:leftChars="0"/>
              <w:jc w:val="left"/>
              <w:rPr>
                <w:rFonts w:ascii="仿宋" w:hAnsi="仿宋" w:eastAsia="仿宋" w:cs="仿宋"/>
                <w:color w:val="auto"/>
                <w:spacing w:val="20"/>
                <w:sz w:val="24"/>
              </w:rPr>
            </w:pPr>
            <w:r>
              <w:rPr>
                <w:rFonts w:hint="eastAsia" w:ascii="仿宋" w:hAnsi="仿宋" w:eastAsia="仿宋" w:cs="仿宋"/>
                <w:color w:val="auto"/>
                <w:sz w:val="24"/>
              </w:rPr>
              <w:t>注：涉及联合体或其他合同主体的信息应按上表格式加列。</w:t>
            </w:r>
          </w:p>
        </w:tc>
      </w:tr>
    </w:tbl>
    <w:p>
      <w:pPr>
        <w:pStyle w:val="4"/>
        <w:numPr>
          <w:ilvl w:val="0"/>
          <w:numId w:val="0"/>
        </w:numPr>
        <w:adjustRightInd w:val="0"/>
        <w:snapToGrid w:val="0"/>
        <w:spacing w:before="120" w:beforeLines="50"/>
        <w:ind w:left="425"/>
        <w:jc w:val="center"/>
        <w:rPr>
          <w:rFonts w:ascii="仿宋" w:hAnsi="仿宋" w:eastAsia="仿宋" w:cs="仿宋"/>
          <w:color w:val="auto"/>
          <w:sz w:val="24"/>
          <w:szCs w:val="24"/>
        </w:rPr>
      </w:pPr>
      <w:r>
        <w:rPr>
          <w:rFonts w:ascii="宋体" w:hAnsi="宋体"/>
          <w:color w:val="auto"/>
          <w:sz w:val="21"/>
          <w:szCs w:val="21"/>
          <w:u w:val="single"/>
        </w:rPr>
        <w:br w:type="page"/>
      </w:r>
      <w:bookmarkStart w:id="15" w:name="_Toc27624"/>
      <w:r>
        <w:rPr>
          <w:rFonts w:hint="eastAsia" w:ascii="仿宋" w:hAnsi="仿宋" w:eastAsia="仿宋" w:cs="仿宋"/>
          <w:b w:val="0"/>
          <w:color w:val="auto"/>
          <w:sz w:val="24"/>
          <w:szCs w:val="24"/>
        </w:rPr>
        <w:t>第二节 政府采购合同通用条款</w:t>
      </w:r>
      <w:bookmarkEnd w:id="15"/>
    </w:p>
    <w:p>
      <w:pPr>
        <w:tabs>
          <w:tab w:val="left" w:pos="8820"/>
          <w:tab w:val="left" w:pos="9345"/>
          <w:tab w:val="left" w:pos="9765"/>
        </w:tabs>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 xml:space="preserve">1. </w:t>
      </w:r>
      <w:r>
        <w:rPr>
          <w:rFonts w:hint="eastAsia" w:ascii="仿宋" w:hAnsi="仿宋" w:eastAsia="仿宋" w:cs="仿宋"/>
          <w:b/>
          <w:bCs/>
          <w:color w:val="auto"/>
          <w:sz w:val="24"/>
        </w:rPr>
        <w:t>定义</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1.1合同当事人</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（3）其他合同主体是指除采购人和供应商以外，</w:t>
      </w:r>
      <w:r>
        <w:rPr>
          <w:rFonts w:hint="eastAsia" w:ascii="仿宋" w:hAnsi="仿宋" w:eastAsia="仿宋" w:cs="仿宋"/>
          <w:bCs/>
          <w:color w:val="auto"/>
          <w:sz w:val="24"/>
        </w:rPr>
        <w:t>依法参与合同缔结或履行，享有权利、承担义务的合同当事人</w:t>
      </w:r>
      <w:r>
        <w:rPr>
          <w:rFonts w:hint="eastAsia" w:ascii="仿宋" w:hAnsi="仿宋" w:eastAsia="仿宋" w:cs="仿宋"/>
          <w:color w:val="auto"/>
          <w:sz w:val="24"/>
        </w:rPr>
        <w:t>。</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1.2本合同下列术语应解释为：</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（1）“合同”系指</w:t>
      </w:r>
      <w:r>
        <w:rPr>
          <w:rFonts w:hint="eastAsia" w:ascii="仿宋" w:hAnsi="仿宋" w:eastAsia="仿宋" w:cs="仿宋"/>
          <w:bCs/>
          <w:color w:val="auto"/>
          <w:sz w:val="24"/>
        </w:rPr>
        <w:t>合同当事人意思表示达成一致的任何协议，包括签署的</w:t>
      </w:r>
      <w:r>
        <w:rPr>
          <w:rFonts w:hint="eastAsia" w:ascii="仿宋" w:hAnsi="仿宋" w:eastAsia="仿宋" w:cs="仿宋"/>
          <w:color w:val="auto"/>
          <w:sz w:val="24"/>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lang w:val="en"/>
        </w:rPr>
        <w:t>其他</w:t>
      </w:r>
      <w:r>
        <w:rPr>
          <w:rFonts w:hint="eastAsia" w:ascii="仿宋" w:hAnsi="仿宋" w:eastAsia="仿宋" w:cs="仿宋"/>
          <w:color w:val="auto"/>
          <w:sz w:val="24"/>
        </w:rPr>
        <w:t>技术资料和材料等。</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（4）“相关服务”系指根据合同规定，乙方应提供的与货物有关的技术、管理和</w:t>
      </w:r>
      <w:r>
        <w:rPr>
          <w:rFonts w:hint="eastAsia" w:ascii="仿宋" w:hAnsi="仿宋" w:eastAsia="仿宋" w:cs="仿宋"/>
          <w:color w:val="auto"/>
          <w:sz w:val="24"/>
          <w:lang w:val="en"/>
        </w:rPr>
        <w:t>其他</w:t>
      </w:r>
      <w:r>
        <w:rPr>
          <w:rFonts w:hint="eastAsia" w:ascii="仿宋" w:hAnsi="仿宋" w:eastAsia="仿宋" w:cs="仿宋"/>
          <w:color w:val="auto"/>
          <w:sz w:val="24"/>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 w:val="24"/>
          <w:lang w:val="en"/>
        </w:rPr>
        <w:t>其他</w:t>
      </w:r>
      <w:r>
        <w:rPr>
          <w:rFonts w:hint="eastAsia" w:ascii="仿宋" w:hAnsi="仿宋" w:eastAsia="仿宋" w:cs="仿宋"/>
          <w:color w:val="auto"/>
          <w:sz w:val="24"/>
        </w:rPr>
        <w:t>义务。</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（7）其他术语解释，见【</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w:t>
      </w:r>
    </w:p>
    <w:p>
      <w:pPr>
        <w:numPr>
          <w:ilvl w:val="0"/>
          <w:numId w:val="11"/>
        </w:num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合同标的及金额</w:t>
      </w:r>
    </w:p>
    <w:p>
      <w:pPr>
        <w:autoSpaceDE w:val="0"/>
        <w:autoSpaceDN w:val="0"/>
        <w:adjustRightInd w:val="0"/>
        <w:snapToGrid w:val="0"/>
        <w:spacing w:line="400" w:lineRule="exact"/>
        <w:ind w:firstLine="480" w:firstLineChars="200"/>
        <w:jc w:val="left"/>
        <w:rPr>
          <w:rFonts w:ascii="仿宋" w:hAnsi="仿宋" w:eastAsia="仿宋" w:cs="仿宋"/>
          <w:b/>
          <w:bCs/>
          <w:i/>
          <w:iCs/>
          <w:color w:val="auto"/>
          <w:sz w:val="24"/>
        </w:rPr>
      </w:pPr>
      <w:r>
        <w:rPr>
          <w:rFonts w:hint="eastAsia" w:ascii="仿宋" w:hAnsi="仿宋" w:eastAsia="仿宋" w:cs="仿宋"/>
          <w:color w:val="auto"/>
          <w:sz w:val="24"/>
        </w:rPr>
        <w:t>2.1 合同标的及金额应与中标（成交）结果一致。乙方为履行本合同而发生的所有费用均应包含在合同价款中，甲方不再另行支付</w:t>
      </w:r>
      <w:r>
        <w:rPr>
          <w:rFonts w:hint="eastAsia" w:ascii="仿宋" w:hAnsi="仿宋" w:eastAsia="仿宋" w:cs="仿宋"/>
          <w:color w:val="auto"/>
          <w:sz w:val="24"/>
          <w:lang w:val="en"/>
        </w:rPr>
        <w:t>其他</w:t>
      </w:r>
      <w:r>
        <w:rPr>
          <w:rFonts w:hint="eastAsia" w:ascii="仿宋" w:hAnsi="仿宋" w:eastAsia="仿宋" w:cs="仿宋"/>
          <w:color w:val="auto"/>
          <w:sz w:val="24"/>
        </w:rPr>
        <w:t>任何费用。</w:t>
      </w:r>
    </w:p>
    <w:p>
      <w:pPr>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3. 履行合同的时间、地点和方式</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 乙方应当在约定的时间、地点，按照约定方式履行合同。</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4. 甲方的权利和义务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 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4.4 甲方应当按照合同约定及时对交付的货物进行验收，未在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约定的期限内对乙方履约提出任何异议或者向乙方作出任何说明的，视为验收通过。</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4.5 甲方应当根据合同约定及时向乙方支付合同价款，不得以内部人员变更、履行内部付款流程等为由，拒绝或迟延支付。</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4.6 国家法律法规规定及</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约定应由甲方承担的其他义务和责任。</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5. 乙方的权利和义务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签署合同后，乙方应确定项目负责人（或项目联系人），负责与本合同有关的事务。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4"/>
        <w:spacing w:line="400" w:lineRule="exact"/>
        <w:ind w:firstLine="422" w:firstLineChars="176"/>
        <w:rPr>
          <w:rFonts w:ascii="仿宋" w:hAnsi="仿宋" w:eastAsia="仿宋" w:cs="仿宋"/>
          <w:color w:val="auto"/>
          <w:sz w:val="24"/>
        </w:rPr>
      </w:pPr>
      <w:r>
        <w:rPr>
          <w:rFonts w:hint="eastAsia" w:ascii="仿宋" w:hAnsi="仿宋" w:eastAsia="仿宋" w:cs="仿宋"/>
          <w:color w:val="auto"/>
          <w:sz w:val="24"/>
        </w:rPr>
        <w:t>5.3乙方有权根据合同约定向甲方收取合同价款。</w:t>
      </w:r>
    </w:p>
    <w:p>
      <w:pPr>
        <w:pStyle w:val="24"/>
        <w:spacing w:line="400" w:lineRule="exact"/>
        <w:ind w:firstLine="422" w:firstLineChars="176"/>
        <w:rPr>
          <w:rFonts w:ascii="仿宋" w:hAnsi="仿宋" w:eastAsia="仿宋" w:cs="仿宋"/>
          <w:color w:val="auto"/>
          <w:sz w:val="24"/>
        </w:rPr>
      </w:pPr>
      <w:r>
        <w:rPr>
          <w:rFonts w:hint="eastAsia" w:ascii="仿宋" w:hAnsi="仿宋" w:eastAsia="仿宋" w:cs="仿宋"/>
          <w:color w:val="auto"/>
          <w:sz w:val="24"/>
        </w:rPr>
        <w:t>5.4国家法律法规规定及</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约定应由乙方承担的其他义务和责任。</w:t>
      </w:r>
    </w:p>
    <w:p>
      <w:pPr>
        <w:numPr>
          <w:ilvl w:val="0"/>
          <w:numId w:val="12"/>
        </w:num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 甲乙双方应当按照</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约定顺序履行合同义务；如果没有先后顺序的，应当同时履行。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7. 货物包装、运输、保险和交付要求</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7.1 本合同</w:t>
      </w:r>
      <w:r>
        <w:rPr>
          <w:rFonts w:hint="eastAsia" w:ascii="仿宋" w:hAnsi="仿宋" w:eastAsia="仿宋" w:cs="仿宋"/>
          <w:bCs/>
          <w:color w:val="auto"/>
          <w:sz w:val="24"/>
        </w:rPr>
        <w:t>涉及商品包装、快递包装的，</w:t>
      </w:r>
      <w:r>
        <w:rPr>
          <w:rFonts w:hint="eastAsia" w:ascii="仿宋" w:hAnsi="仿宋" w:eastAsia="仿宋" w:cs="仿宋"/>
          <w:color w:val="auto"/>
          <w:sz w:val="24"/>
        </w:rPr>
        <w:t>除</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另有约定外，</w:t>
      </w:r>
      <w:r>
        <w:rPr>
          <w:rFonts w:hint="eastAsia" w:ascii="仿宋" w:hAnsi="仿宋" w:eastAsia="仿宋" w:cs="仿宋"/>
          <w:color w:val="auto"/>
          <w:sz w:val="24"/>
        </w:rPr>
        <w:t>包装应适应远距离运输、防潮、防震、防锈和防野蛮装卸等要求，确保货物安全无损地运抵</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约定的</w:t>
      </w:r>
      <w:r>
        <w:rPr>
          <w:rFonts w:hint="eastAsia" w:ascii="仿宋" w:hAnsi="仿宋" w:eastAsia="仿宋" w:cs="仿宋"/>
          <w:color w:val="auto"/>
          <w:sz w:val="24"/>
        </w:rPr>
        <w:t>指定现场。</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7.2 除</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另有约定外，</w:t>
      </w:r>
      <w:r>
        <w:rPr>
          <w:rFonts w:hint="eastAsia" w:ascii="仿宋" w:hAnsi="仿宋" w:eastAsia="仿宋" w:cs="仿宋"/>
          <w:color w:val="auto"/>
          <w:sz w:val="24"/>
        </w:rPr>
        <w:t>乙方负责办理将货物运抵本合同规定的交货地点，并装卸、交付至甲方的一切运输事项，相关费用应包含在合同价款中。</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7.3 货物保险要求按</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规定执行</w:t>
      </w:r>
      <w:r>
        <w:rPr>
          <w:rFonts w:hint="eastAsia" w:ascii="仿宋" w:hAnsi="仿宋" w:eastAsia="仿宋" w:cs="仿宋"/>
          <w:color w:val="auto"/>
          <w:sz w:val="24"/>
        </w:rPr>
        <w:t>。</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7.5 乙方在运输到达之前应提前通知甲方，并提示货物运输装卸的注意事项，甲方配合乙方做好货物的接收工作。</w:t>
      </w:r>
    </w:p>
    <w:p>
      <w:pPr>
        <w:pStyle w:val="82"/>
        <w:ind w:firstLine="480"/>
        <w:rPr>
          <w:rFonts w:ascii="仿宋" w:hAnsi="仿宋" w:eastAsia="仿宋" w:cs="仿宋"/>
          <w:color w:val="auto"/>
          <w:sz w:val="24"/>
          <w:szCs w:val="24"/>
        </w:rPr>
      </w:pPr>
      <w:r>
        <w:rPr>
          <w:rFonts w:hint="eastAsia" w:ascii="仿宋" w:hAnsi="仿宋" w:eastAsia="仿宋" w:cs="仿宋"/>
          <w:color w:val="auto"/>
          <w:kern w:val="2"/>
          <w:sz w:val="24"/>
          <w:szCs w:val="24"/>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8. 质量标准和保证</w:t>
      </w:r>
    </w:p>
    <w:p>
      <w:pPr>
        <w:pStyle w:val="34"/>
        <w:adjustRightInd w:val="0"/>
        <w:snapToGrid w:val="0"/>
        <w:spacing w:line="400" w:lineRule="exact"/>
        <w:ind w:firstLine="480" w:firstLineChars="200"/>
        <w:jc w:val="left"/>
        <w:rPr>
          <w:rFonts w:ascii="仿宋" w:hAnsi="仿宋" w:eastAsia="仿宋" w:cs="仿宋"/>
          <w:b/>
          <w:color w:val="auto"/>
          <w:sz w:val="24"/>
          <w:szCs w:val="24"/>
        </w:rPr>
      </w:pPr>
      <w:r>
        <w:rPr>
          <w:rFonts w:hint="eastAsia" w:ascii="仿宋" w:hAnsi="仿宋" w:eastAsia="仿宋" w:cs="仿宋"/>
          <w:color w:val="auto"/>
          <w:sz w:val="24"/>
          <w:szCs w:val="24"/>
        </w:rPr>
        <w:t>8.1 质量标准</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4"/>
        <w:adjustRightInd w:val="0"/>
        <w:snapToGrid w:val="0"/>
        <w:spacing w:line="40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（2）采用中华人民共和国法定计量单位。</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（3）乙方所提供的货物应符合国家有关安全、环保、卫生的规定。</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 保证</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规定或乙方书面承诺（两者以较长的为准）的质量保证期内，本保证保持有效。</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（2）在质量保证期内所发现的缺陷，甲方应尽快以书面形式通知乙方。</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（3）乙方收到通知后，应在</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规定的响应时间内以合理的速度免费维修或更换有缺陷的货物或部件。</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9. 权利瑕疵担保</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9.1 乙方保证对其出售的货物享有合法的权利。</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9.2 乙方保证在交付的货物上不存在抵押权等担保物权。</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9.3 如甲方使用上述货物构成对第三人侵权的，则由乙方承担全部责任。</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10. 知识产权保护</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10.1 乙方对其所销售的货物应当享有知识产权或经权利人合法授权，保证没有侵犯任何第三人的知识产权等权利。</w:t>
      </w:r>
      <w:bookmarkStart w:id="16" w:name="_Hlk163047038"/>
      <w:r>
        <w:rPr>
          <w:rFonts w:hint="eastAsia" w:ascii="仿宋" w:hAnsi="仿宋" w:eastAsia="仿宋" w:cs="仿宋"/>
          <w:color w:val="auto"/>
          <w:sz w:val="24"/>
        </w:rPr>
        <w:t>因违反前述约定对第三人构成侵权的，应当由乙方向第三人承担法律责任；甲方依法向第三人赔偿后，有权向乙方追偿。甲方有其他损失的，乙方应当赔偿</w:t>
      </w:r>
      <w:bookmarkEnd w:id="16"/>
      <w:r>
        <w:rPr>
          <w:rFonts w:hint="eastAsia" w:ascii="仿宋" w:hAnsi="仿宋" w:eastAsia="仿宋" w:cs="仿宋"/>
          <w:color w:val="auto"/>
          <w:sz w:val="24"/>
        </w:rPr>
        <w:t>。</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11. 保密义务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中约定。</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12. 合同价款支付</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12.1 合同价款支付按照国库集中支付制度及财政管理相关规定执行。</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】中约定。</w:t>
      </w:r>
    </w:p>
    <w:p>
      <w:pPr>
        <w:pStyle w:val="24"/>
        <w:spacing w:line="400" w:lineRule="exact"/>
        <w:rPr>
          <w:rFonts w:ascii="仿宋" w:hAnsi="仿宋" w:eastAsia="仿宋" w:cs="仿宋"/>
          <w:b/>
          <w:bCs/>
          <w:color w:val="auto"/>
          <w:sz w:val="24"/>
        </w:rPr>
      </w:pPr>
      <w:r>
        <w:rPr>
          <w:rFonts w:hint="eastAsia" w:ascii="仿宋" w:hAnsi="仿宋" w:eastAsia="仿宋" w:cs="仿宋"/>
          <w:b/>
          <w:bCs/>
          <w:color w:val="auto"/>
          <w:sz w:val="24"/>
        </w:rPr>
        <w:t>13. 履约保证金</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13.1 乙方应当以支票、汇票、本票或者金融机构、担保机构出具的保函等非现金形式提交。</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13.2 如果乙方出现</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color w:val="auto"/>
          <w:sz w:val="24"/>
        </w:rPr>
      </w:pPr>
      <w:r>
        <w:rPr>
          <w:rFonts w:hint="eastAsia" w:ascii="仿宋" w:hAnsi="仿宋" w:eastAsia="仿宋" w:cs="仿宋"/>
          <w:color w:val="auto"/>
          <w:sz w:val="24"/>
        </w:rPr>
        <w:t>13.3 甲方在项目通过验收后按照</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规定的时间内将履约保证金退还乙方；逾期退还的，乙方可要求甲方支付违约金，违约金按照</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规定支付。</w:t>
      </w:r>
    </w:p>
    <w:p>
      <w:pPr>
        <w:autoSpaceDE w:val="0"/>
        <w:autoSpaceDN w:val="0"/>
        <w:adjustRightInd w:val="0"/>
        <w:snapToGrid w:val="0"/>
        <w:spacing w:line="400" w:lineRule="exact"/>
        <w:jc w:val="left"/>
        <w:rPr>
          <w:rFonts w:ascii="仿宋" w:hAnsi="仿宋" w:eastAsia="仿宋" w:cs="仿宋"/>
          <w:b/>
          <w:color w:val="auto"/>
          <w:sz w:val="24"/>
        </w:rPr>
      </w:pPr>
      <w:r>
        <w:rPr>
          <w:rFonts w:hint="eastAsia" w:ascii="仿宋" w:hAnsi="仿宋" w:eastAsia="仿宋" w:cs="仿宋"/>
          <w:b/>
          <w:bCs/>
          <w:color w:val="auto"/>
          <w:sz w:val="24"/>
        </w:rPr>
        <w:t xml:space="preserve">14. </w:t>
      </w:r>
      <w:r>
        <w:rPr>
          <w:rFonts w:hint="eastAsia" w:ascii="仿宋" w:hAnsi="仿宋" w:eastAsia="仿宋" w:cs="仿宋"/>
          <w:b/>
          <w:color w:val="auto"/>
          <w:sz w:val="24"/>
        </w:rPr>
        <w:t>售后服务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 除项目不涉及或采购活动中明确约定无须承担外，乙方还应提供下列服务：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（1）货物的现场移动、安装、调试、启动监督及技术支持；</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（2）提供货物组装和维修所需的专用工具和辅助材料；</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（4）在制造商所在地或指定现场就货物的安装、启动、运营、维护、废弃处置等对甲方操作人员进行培训；</w:t>
      </w:r>
    </w:p>
    <w:p>
      <w:pPr>
        <w:pStyle w:val="82"/>
        <w:ind w:firstLine="480"/>
        <w:rPr>
          <w:rFonts w:ascii="仿宋" w:hAnsi="仿宋" w:eastAsia="仿宋" w:cs="仿宋"/>
          <w:color w:val="auto"/>
          <w:sz w:val="24"/>
          <w:szCs w:val="24"/>
        </w:rPr>
      </w:pPr>
      <w:r>
        <w:rPr>
          <w:rFonts w:hint="eastAsia" w:ascii="仿宋" w:hAnsi="仿宋" w:eastAsia="仿宋" w:cs="仿宋"/>
          <w:color w:val="auto"/>
          <w:sz w:val="24"/>
          <w:szCs w:val="24"/>
        </w:rPr>
        <w:t>（5）依照法律、行政法规的规定或者按照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约定，货物在有效使用年限届满后应予回收的，乙方负有自行或者委托第三人对货物予以回收的义务；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规定由乙方提供的其他服务。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14.2 乙方提供的售后服务的费用已包含在合同价款中，甲方不再另行支付。</w:t>
      </w:r>
    </w:p>
    <w:p>
      <w:pPr>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15. 违约责任</w:t>
      </w:r>
    </w:p>
    <w:p>
      <w:pPr>
        <w:adjustRightInd w:val="0"/>
        <w:snapToGrid w:val="0"/>
        <w:spacing w:line="40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15.1质量瑕疵的违约责任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乙方提供的产品不符合合同约定的质量标准或存在产品质量缺陷，甲方有权要求乙方根据</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要求</w:t>
      </w:r>
      <w:r>
        <w:rPr>
          <w:rFonts w:hint="eastAsia" w:ascii="仿宋" w:hAnsi="仿宋" w:eastAsia="仿宋" w:cs="仿宋"/>
          <w:color w:val="auto"/>
          <w:sz w:val="24"/>
        </w:rPr>
        <w:t>及时修理、重作、更换，并承担由此给甲方造成的损失。</w:t>
      </w:r>
    </w:p>
    <w:p>
      <w:pPr>
        <w:autoSpaceDE w:val="0"/>
        <w:autoSpaceDN w:val="0"/>
        <w:adjustRightInd w:val="0"/>
        <w:snapToGrid w:val="0"/>
        <w:spacing w:line="40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15.2 迟延交货的违约责任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15.3 迟延支付的违约责任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甲方存在迟延支付乙方合同款项的，应当承担</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规定的逾期付款利息。</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bCs/>
          <w:color w:val="auto"/>
          <w:sz w:val="24"/>
        </w:rPr>
        <w:t>15.4其他违约责任根据项目实际需要按</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规定执行。</w:t>
      </w:r>
    </w:p>
    <w:p>
      <w:pPr>
        <w:numPr>
          <w:ilvl w:val="0"/>
          <w:numId w:val="13"/>
        </w:numPr>
        <w:autoSpaceDE w:val="0"/>
        <w:autoSpaceDN w:val="0"/>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合同变更、中止与终止</w:t>
      </w:r>
    </w:p>
    <w:p>
      <w:pPr>
        <w:adjustRightInd w:val="0"/>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 xml:space="preserve">    16.1合同的变更</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16.2合同的中止</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（4）甲方不得以行政区划调整、政府换届、机构或者职能调整以及相关责任人更替为由中止合同。</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16.3合同的终止</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（1）合同因有效期限届满而终止；</w:t>
      </w:r>
    </w:p>
    <w:p>
      <w:pPr>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（2）乙方未按合同约定履行，构成根本性违约的，甲方有权终止合同，并追究乙方的违约责任。</w:t>
      </w:r>
    </w:p>
    <w:p>
      <w:pPr>
        <w:pStyle w:val="82"/>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16.4 </w:t>
      </w:r>
      <w:r>
        <w:rPr>
          <w:rFonts w:hint="eastAsia" w:ascii="仿宋" w:hAnsi="仿宋" w:eastAsia="仿宋" w:cs="仿宋"/>
          <w:color w:val="auto"/>
          <w:kern w:val="2"/>
          <w:sz w:val="24"/>
          <w:szCs w:val="24"/>
        </w:rPr>
        <w:t>涉及国家利益、社会公共利益的情形</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17. 合同分包</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18. 不可抗力</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18.1 不可抗力是指合同双方不能预见、不能避免且不能克服的客观情况。</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19. 解决争议的方法</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19.1 因本合同及合同有关事项发生的争议，由甲乙双方友好协商解决。协商不成时，可以向有关组织申请调解。合同一方或双方不愿调解或调解不成的，可以通过仲裁或诉讼的方式解决争议。</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19.2 选择仲裁的，应在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中明确仲裁机构及仲裁地；通过诉讼方式解决的，可以在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中进一步约定选择与争议有实际联系的地点的人民法院管辖，但管辖法院的约定不得违反级别管辖和专属管辖的规定。</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仿宋" w:hAnsi="仿宋" w:eastAsia="仿宋" w:cs="仿宋"/>
          <w:color w:val="auto"/>
          <w:sz w:val="24"/>
        </w:rPr>
      </w:pPr>
      <w:r>
        <w:rPr>
          <w:rFonts w:hint="eastAsia" w:ascii="仿宋" w:hAnsi="仿宋" w:eastAsia="仿宋" w:cs="仿宋"/>
          <w:b/>
          <w:color w:val="auto"/>
          <w:sz w:val="24"/>
        </w:rPr>
        <w:t>20. 政府采购政策</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20.1 </w:t>
      </w:r>
      <w:r>
        <w:rPr>
          <w:rFonts w:hint="eastAsia" w:ascii="仿宋" w:hAnsi="仿宋" w:eastAsia="仿宋" w:cs="仿宋"/>
          <w:color w:val="auto"/>
          <w:sz w:val="24"/>
          <w:lang w:val="en-GB"/>
        </w:rPr>
        <w:t>本合同应当按照规定执行政府采购政策。</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20.2 本合同依法执行政府采购政策的方式和内容，属于合同履约验收的范围。甲乙双方</w:t>
      </w:r>
      <w:r>
        <w:rPr>
          <w:rFonts w:hint="eastAsia" w:ascii="仿宋" w:hAnsi="仿宋" w:eastAsia="仿宋" w:cs="仿宋"/>
          <w:color w:val="auto"/>
          <w:sz w:val="24"/>
          <w:lang w:val="en-GB"/>
        </w:rPr>
        <w:t>未按规定要求执行政府采购政策造成损失的</w:t>
      </w:r>
      <w:r>
        <w:rPr>
          <w:rFonts w:hint="eastAsia" w:ascii="仿宋" w:hAnsi="仿宋" w:eastAsia="仿宋" w:cs="仿宋"/>
          <w:color w:val="auto"/>
          <w:sz w:val="24"/>
        </w:rPr>
        <w:t>，有过错的一方应当承担赔偿责任，双方都有过错的，各自承担相应的责任。</w:t>
      </w:r>
    </w:p>
    <w:p>
      <w:pPr>
        <w:pStyle w:val="24"/>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21. 法律适用</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21.1 本合同的订立、生效、解释、履行及与本合同有关的争议解决，均适用法律、行政法规。</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22. 通知</w:t>
      </w:r>
    </w:p>
    <w:p>
      <w:pPr>
        <w:pStyle w:val="82"/>
        <w:ind w:firstLine="480"/>
        <w:jc w:val="both"/>
        <w:rPr>
          <w:rFonts w:ascii="仿宋" w:hAnsi="仿宋" w:eastAsia="仿宋" w:cs="仿宋"/>
          <w:color w:val="auto"/>
          <w:sz w:val="24"/>
          <w:szCs w:val="24"/>
        </w:rPr>
      </w:pPr>
      <w:r>
        <w:rPr>
          <w:rFonts w:hint="eastAsia" w:ascii="仿宋" w:hAnsi="仿宋" w:eastAsia="仿宋" w:cs="仿宋"/>
          <w:color w:val="auto"/>
          <w:sz w:val="24"/>
          <w:szCs w:val="24"/>
        </w:rPr>
        <w:t>22.1 本合同任何一方向对方发出的通知、信件、数据电文等，应当发送至本合同第一部分《政府采购合同协议书》所约定的通讯地址、联系人、联系电话或电子邮箱。</w:t>
      </w:r>
    </w:p>
    <w:p>
      <w:pPr>
        <w:pStyle w:val="82"/>
        <w:ind w:firstLine="0" w:firstLineChars="0"/>
        <w:jc w:val="both"/>
        <w:rPr>
          <w:rFonts w:ascii="仿宋" w:hAnsi="仿宋" w:eastAsia="仿宋" w:cs="仿宋"/>
          <w:color w:val="auto"/>
          <w:sz w:val="24"/>
          <w:szCs w:val="24"/>
        </w:rPr>
      </w:pPr>
      <w:r>
        <w:rPr>
          <w:rFonts w:hint="eastAsia" w:ascii="仿宋" w:hAnsi="仿宋" w:eastAsia="仿宋" w:cs="仿宋"/>
          <w:color w:val="auto"/>
          <w:sz w:val="24"/>
          <w:szCs w:val="24"/>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22.3本合同一方给另一方的通知均应采用书面形式，传真或快递送到本合同中规定的对方的地址和办理签收手续。</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22.4通知以送达之日或通知书中规定的生效之日起生效，两者中以较迟之日为准。</w:t>
      </w:r>
    </w:p>
    <w:p>
      <w:pPr>
        <w:numPr>
          <w:ilvl w:val="0"/>
          <w:numId w:val="14"/>
        </w:numPr>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合同未尽事项</w:t>
      </w:r>
    </w:p>
    <w:p>
      <w:pPr>
        <w:adjustRightInd w:val="0"/>
        <w:snapToGrid w:val="0"/>
        <w:spacing w:line="400" w:lineRule="exact"/>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23.1合同未尽事项见</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w:t>
      </w:r>
    </w:p>
    <w:p>
      <w:pPr>
        <w:adjustRightInd w:val="0"/>
        <w:snapToGrid w:val="0"/>
        <w:spacing w:line="400" w:lineRule="exact"/>
        <w:jc w:val="left"/>
        <w:rPr>
          <w:rFonts w:ascii="仿宋" w:hAnsi="仿宋" w:eastAsia="仿宋" w:cs="仿宋"/>
          <w:color w:val="auto"/>
          <w:sz w:val="24"/>
        </w:rPr>
      </w:pPr>
      <w:r>
        <w:rPr>
          <w:rFonts w:hint="eastAsia" w:ascii="仿宋" w:hAnsi="仿宋" w:eastAsia="仿宋" w:cs="仿宋"/>
          <w:bCs/>
          <w:color w:val="auto"/>
          <w:sz w:val="24"/>
        </w:rPr>
        <w:t xml:space="preserve">    23.2 合同附件与合同正文具有同等的法律效力。</w:t>
      </w:r>
      <w:bookmarkStart w:id="17" w:name="_Toc20313"/>
    </w:p>
    <w:p>
      <w:pPr>
        <w:adjustRightInd w:val="0"/>
        <w:snapToGrid w:val="0"/>
        <w:jc w:val="center"/>
        <w:rPr>
          <w:rFonts w:ascii="黑体" w:hAnsi="华文中宋" w:eastAsia="黑体"/>
          <w:color w:val="auto"/>
          <w:sz w:val="28"/>
          <w:szCs w:val="28"/>
        </w:rPr>
      </w:pPr>
      <w:r>
        <w:rPr>
          <w:rFonts w:hint="eastAsia" w:ascii="黑体" w:hAnsi="华文中宋" w:eastAsia="黑体"/>
          <w:color w:val="auto"/>
          <w:sz w:val="28"/>
          <w:szCs w:val="28"/>
        </w:rPr>
        <w:br w:type="page"/>
      </w:r>
    </w:p>
    <w:p>
      <w:pPr>
        <w:pStyle w:val="4"/>
        <w:numPr>
          <w:ilvl w:val="0"/>
          <w:numId w:val="0"/>
        </w:numPr>
        <w:adjustRightInd w:val="0"/>
        <w:snapToGrid w:val="0"/>
        <w:ind w:left="483"/>
        <w:jc w:val="center"/>
        <w:rPr>
          <w:rFonts w:ascii="仿宋" w:hAnsi="仿宋" w:eastAsia="仿宋" w:cs="仿宋"/>
          <w:b w:val="0"/>
          <w:color w:val="auto"/>
          <w:sz w:val="24"/>
          <w:szCs w:val="24"/>
        </w:rPr>
      </w:pPr>
      <w:r>
        <w:rPr>
          <w:rFonts w:hint="eastAsia" w:ascii="仿宋" w:hAnsi="仿宋" w:eastAsia="仿宋" w:cs="仿宋"/>
          <w:b w:val="0"/>
          <w:color w:val="auto"/>
          <w:sz w:val="24"/>
          <w:szCs w:val="24"/>
        </w:rPr>
        <w:t>第三节 政府采购合同专用条款</w:t>
      </w:r>
      <w:bookmarkEnd w:id="17"/>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第1.2（6）项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联合体具体要求</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第1.2（7）项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其他术语解释</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第4.4款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履约验收中甲方提出异议或作出说明的期限</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第4.6款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约定甲方承担的其他义务和责任</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snapToGrid w:val="0"/>
              <w:jc w:val="center"/>
              <w:rPr>
                <w:rFonts w:ascii="仿宋" w:hAnsi="仿宋" w:eastAsia="仿宋" w:cs="仿宋"/>
                <w:color w:val="auto"/>
                <w:sz w:val="24"/>
              </w:rPr>
            </w:pPr>
            <w:r>
              <w:rPr>
                <w:rFonts w:hint="eastAsia" w:ascii="仿宋" w:hAnsi="仿宋" w:eastAsia="仿宋" w:cs="仿宋"/>
                <w:color w:val="auto"/>
                <w:sz w:val="24"/>
              </w:rPr>
              <w:t>第5.4款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约定乙方承担的其他义务和责任</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snapToGrid w:val="0"/>
              <w:jc w:val="center"/>
              <w:rPr>
                <w:rFonts w:ascii="仿宋" w:hAnsi="仿宋" w:eastAsia="仿宋" w:cs="仿宋"/>
                <w:color w:val="auto"/>
                <w:sz w:val="24"/>
              </w:rPr>
            </w:pPr>
            <w:r>
              <w:rPr>
                <w:rFonts w:hint="eastAsia" w:ascii="仿宋" w:hAnsi="仿宋" w:eastAsia="仿宋" w:cs="仿宋"/>
                <w:color w:val="auto"/>
                <w:sz w:val="24"/>
              </w:rPr>
              <w:t>第6.1款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履行合同义务的顺序</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第7.1款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包装特殊要求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仿宋" w:hAnsi="仿宋" w:eastAsia="仿宋" w:cs="仿宋"/>
                <w:color w:val="auto"/>
                <w:sz w:val="24"/>
              </w:rPr>
            </w:pP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指定现场</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第7.2款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运输特殊要求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第7.3款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保险要求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第8.2（1）项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质量保证期</w:t>
            </w:r>
          </w:p>
        </w:tc>
        <w:tc>
          <w:tcPr>
            <w:tcW w:w="5170" w:type="dxa"/>
            <w:vAlign w:val="center"/>
          </w:tcPr>
          <w:p>
            <w:pPr>
              <w:autoSpaceDE w:val="0"/>
              <w:autoSpaceDN w:val="0"/>
              <w:adjustRightInd w:val="0"/>
              <w:snapToGrid w:val="0"/>
              <w:ind w:firstLine="480" w:firstLineChars="20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第8.2（3）项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货物质量缺陷</w:t>
            </w:r>
          </w:p>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响应时间</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 w:val="24"/>
              </w:rPr>
            </w:pPr>
            <w:r>
              <w:rPr>
                <w:rFonts w:hint="eastAsia" w:ascii="仿宋" w:hAnsi="仿宋" w:eastAsia="仿宋" w:cs="仿宋"/>
                <w:color w:val="auto"/>
                <w:sz w:val="24"/>
              </w:rPr>
              <w:t>第二节</w:t>
            </w:r>
          </w:p>
          <w:p>
            <w:pPr>
              <w:pStyle w:val="82"/>
              <w:ind w:firstLine="0" w:firstLineChars="0"/>
              <w:jc w:val="center"/>
              <w:rPr>
                <w:rFonts w:ascii="仿宋" w:hAnsi="仿宋" w:eastAsia="仿宋" w:cs="仿宋"/>
                <w:color w:val="auto"/>
                <w:sz w:val="24"/>
                <w:szCs w:val="24"/>
              </w:rPr>
            </w:pPr>
            <w:r>
              <w:rPr>
                <w:rFonts w:hint="eastAsia" w:ascii="仿宋" w:hAnsi="仿宋" w:eastAsia="仿宋" w:cs="仿宋"/>
                <w:color w:val="auto"/>
                <w:sz w:val="24"/>
                <w:szCs w:val="24"/>
              </w:rPr>
              <w:t>第11.1款</w:t>
            </w:r>
          </w:p>
        </w:tc>
        <w:tc>
          <w:tcPr>
            <w:tcW w:w="1742" w:type="dxa"/>
            <w:vAlign w:val="center"/>
          </w:tcPr>
          <w:p>
            <w:pPr>
              <w:adjustRightInd w:val="0"/>
              <w:snapToGrid w:val="0"/>
              <w:rPr>
                <w:rFonts w:ascii="仿宋" w:hAnsi="仿宋" w:eastAsia="仿宋" w:cs="仿宋"/>
                <w:color w:val="auto"/>
                <w:sz w:val="24"/>
              </w:rPr>
            </w:pPr>
            <w:r>
              <w:rPr>
                <w:rFonts w:hint="eastAsia" w:ascii="仿宋" w:hAnsi="仿宋" w:eastAsia="仿宋" w:cs="仿宋"/>
                <w:color w:val="auto"/>
                <w:sz w:val="24"/>
              </w:rPr>
              <w:t>其他应当保密的信息</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第12.2款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合同价款支付时间</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第13.2款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履约保证金不予退还的情形</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第13.3款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履约保证金退还时间及逾期退还的违约金</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第14.1（3）项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运行监督、维修期限</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第14.1（5）项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货物回收的约定</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第14.1（6）项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乙方提供的其他服务</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第15.1款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修理、重作、更换相关具体规定</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第15.2（2）项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迟延交货赔偿费</w:t>
            </w:r>
          </w:p>
        </w:tc>
        <w:tc>
          <w:tcPr>
            <w:tcW w:w="5170" w:type="dxa"/>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第15.3款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逾期付款利息</w:t>
            </w:r>
          </w:p>
        </w:tc>
        <w:tc>
          <w:tcPr>
            <w:tcW w:w="5170" w:type="dxa"/>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仿宋" w:hAnsi="仿宋" w:eastAsia="仿宋" w:cs="仿宋"/>
                <w:iCs/>
                <w:color w:val="auto"/>
                <w:sz w:val="24"/>
              </w:rPr>
            </w:pPr>
            <w:r>
              <w:rPr>
                <w:rFonts w:hint="eastAsia" w:ascii="仿宋" w:hAnsi="仿宋" w:eastAsia="仿宋" w:cs="仿宋"/>
                <w:iCs/>
                <w:color w:val="auto"/>
                <w:sz w:val="24"/>
              </w:rPr>
              <w:t>因本合同及合同有关事项发生的争议，按下列第</w:t>
            </w:r>
            <w:r>
              <w:rPr>
                <w:rFonts w:hint="eastAsia" w:ascii="仿宋" w:hAnsi="仿宋" w:eastAsia="仿宋" w:cs="仿宋"/>
                <w:iCs/>
                <w:color w:val="auto"/>
                <w:sz w:val="24"/>
                <w:u w:val="single"/>
              </w:rPr>
              <w:t xml:space="preserve">   </w:t>
            </w:r>
            <w:r>
              <w:rPr>
                <w:rFonts w:hint="eastAsia" w:ascii="仿宋" w:hAnsi="仿宋" w:eastAsia="仿宋" w:cs="仿宋"/>
                <w:iCs/>
                <w:color w:val="auto"/>
                <w:sz w:val="24"/>
              </w:rPr>
              <w:t>种方式解决：</w:t>
            </w:r>
          </w:p>
          <w:p>
            <w:pPr>
              <w:autoSpaceDE w:val="0"/>
              <w:autoSpaceDN w:val="0"/>
              <w:adjustRightInd w:val="0"/>
              <w:snapToGrid w:val="0"/>
              <w:spacing w:line="400" w:lineRule="exact"/>
              <w:jc w:val="left"/>
              <w:rPr>
                <w:rFonts w:ascii="仿宋" w:hAnsi="仿宋" w:eastAsia="仿宋" w:cs="仿宋"/>
                <w:iCs/>
                <w:color w:val="auto"/>
                <w:sz w:val="24"/>
              </w:rPr>
            </w:pPr>
            <w:r>
              <w:rPr>
                <w:rFonts w:hint="eastAsia" w:ascii="仿宋" w:hAnsi="仿宋" w:eastAsia="仿宋" w:cs="仿宋"/>
                <w:iCs/>
                <w:color w:val="auto"/>
                <w:sz w:val="24"/>
              </w:rPr>
              <w:t>（1）向</w:t>
            </w:r>
            <w:r>
              <w:rPr>
                <w:rFonts w:hint="eastAsia" w:ascii="仿宋" w:hAnsi="仿宋" w:eastAsia="仿宋" w:cs="仿宋"/>
                <w:iCs/>
                <w:color w:val="auto"/>
                <w:sz w:val="24"/>
                <w:u w:val="single"/>
              </w:rPr>
              <w:t xml:space="preserve">                    </w:t>
            </w:r>
            <w:r>
              <w:rPr>
                <w:rFonts w:hint="eastAsia" w:ascii="仿宋" w:hAnsi="仿宋" w:eastAsia="仿宋" w:cs="仿宋"/>
                <w:iCs/>
                <w:color w:val="auto"/>
                <w:sz w:val="24"/>
              </w:rPr>
              <w:t>仲裁委员会申请仲裁，仲裁地点为</w:t>
            </w:r>
            <w:r>
              <w:rPr>
                <w:rFonts w:hint="eastAsia" w:ascii="仿宋" w:hAnsi="仿宋" w:eastAsia="仿宋" w:cs="仿宋"/>
                <w:iCs/>
                <w:color w:val="auto"/>
                <w:sz w:val="24"/>
                <w:u w:val="single"/>
              </w:rPr>
              <w:t xml:space="preserve">           </w:t>
            </w:r>
            <w:r>
              <w:rPr>
                <w:rFonts w:hint="eastAsia" w:ascii="仿宋" w:hAnsi="仿宋" w:eastAsia="仿宋" w:cs="仿宋"/>
                <w:iCs/>
                <w:color w:val="auto"/>
                <w:sz w:val="24"/>
              </w:rPr>
              <w:t>；</w:t>
            </w:r>
          </w:p>
          <w:p>
            <w:pPr>
              <w:adjustRightInd w:val="0"/>
              <w:snapToGrid w:val="0"/>
              <w:jc w:val="left"/>
              <w:rPr>
                <w:rFonts w:ascii="仿宋" w:hAnsi="仿宋" w:eastAsia="仿宋" w:cs="仿宋"/>
                <w:color w:val="auto"/>
                <w:sz w:val="24"/>
                <w:u w:val="single"/>
              </w:rPr>
            </w:pPr>
            <w:r>
              <w:rPr>
                <w:rFonts w:hint="eastAsia" w:ascii="仿宋" w:hAnsi="仿宋" w:eastAsia="仿宋" w:cs="仿宋"/>
                <w:iCs/>
                <w:color w:val="auto"/>
                <w:sz w:val="24"/>
              </w:rPr>
              <w:t>（2）向</w:t>
            </w:r>
            <w:r>
              <w:rPr>
                <w:rFonts w:hint="eastAsia" w:ascii="仿宋" w:hAnsi="仿宋" w:eastAsia="仿宋" w:cs="仿宋"/>
                <w:iCs/>
                <w:color w:val="auto"/>
                <w:sz w:val="24"/>
                <w:u w:val="single"/>
              </w:rPr>
              <w:t xml:space="preserve">                    </w:t>
            </w:r>
            <w:r>
              <w:rPr>
                <w:rFonts w:hint="eastAsia" w:ascii="仿宋" w:hAnsi="仿宋" w:eastAsia="仿宋" w:cs="仿宋"/>
                <w:iCs/>
                <w:color w:val="auto"/>
                <w:sz w:val="24"/>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第23.1款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bCs/>
                <w:color w:val="auto"/>
                <w:sz w:val="24"/>
              </w:rPr>
              <w:t>其他专用条款</w:t>
            </w:r>
          </w:p>
        </w:tc>
        <w:tc>
          <w:tcPr>
            <w:tcW w:w="5170" w:type="dxa"/>
            <w:vAlign w:val="center"/>
          </w:tcPr>
          <w:p>
            <w:pPr>
              <w:adjustRightInd w:val="0"/>
              <w:snapToGrid w:val="0"/>
              <w:jc w:val="left"/>
              <w:rPr>
                <w:rFonts w:ascii="仿宋" w:hAnsi="仿宋" w:eastAsia="仿宋" w:cs="仿宋"/>
                <w:color w:val="auto"/>
                <w:sz w:val="24"/>
              </w:rPr>
            </w:pPr>
          </w:p>
        </w:tc>
      </w:tr>
    </w:tbl>
    <w:p>
      <w:pPr>
        <w:rPr>
          <w:color w:val="auto"/>
        </w:rPr>
      </w:pPr>
    </w:p>
    <w:p>
      <w:pPr>
        <w:rPr>
          <w:color w:val="auto"/>
        </w:rPr>
      </w:pPr>
    </w:p>
    <w:p>
      <w:pPr>
        <w:pStyle w:val="34"/>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pStyle w:val="5"/>
        <w:numPr>
          <w:ilvl w:val="0"/>
          <w:numId w:val="0"/>
        </w:numPr>
        <w:rPr>
          <w:rFonts w:ascii="仿宋_GB2312" w:hAnsi="宋体"/>
          <w:color w:val="auto"/>
          <w:sz w:val="24"/>
          <w:szCs w:val="24"/>
        </w:rPr>
      </w:pPr>
      <w:r>
        <w:rPr>
          <w:rFonts w:hint="eastAsia" w:ascii="仿宋_GB2312" w:hAnsi="宋体"/>
          <w:color w:val="auto"/>
          <w:sz w:val="24"/>
          <w:szCs w:val="24"/>
        </w:rPr>
        <w:t>2.评分标准：共100分，其中商务技术分6</w:t>
      </w:r>
      <w:r>
        <w:rPr>
          <w:rFonts w:hint="eastAsia" w:ascii="仿宋_GB2312" w:hAnsi="宋体"/>
          <w:color w:val="auto"/>
          <w:sz w:val="24"/>
          <w:szCs w:val="24"/>
          <w:lang w:val="en-US" w:eastAsia="zh-CN"/>
        </w:rPr>
        <w:t>5</w:t>
      </w:r>
      <w:r>
        <w:rPr>
          <w:rFonts w:hint="eastAsia" w:ascii="仿宋_GB2312" w:hAnsi="宋体"/>
          <w:color w:val="auto"/>
          <w:sz w:val="24"/>
          <w:szCs w:val="24"/>
        </w:rPr>
        <w:t>分，价格分</w:t>
      </w:r>
      <w:r>
        <w:rPr>
          <w:rFonts w:hint="eastAsia" w:ascii="仿宋_GB2312" w:hAnsi="宋体"/>
          <w:color w:val="auto"/>
          <w:sz w:val="24"/>
          <w:szCs w:val="24"/>
          <w:lang w:val="en-US" w:eastAsia="zh-CN"/>
        </w:rPr>
        <w:t>35</w:t>
      </w:r>
      <w:r>
        <w:rPr>
          <w:rFonts w:hint="eastAsia" w:ascii="仿宋_GB2312" w:hAnsi="宋体"/>
          <w:color w:val="auto"/>
          <w:sz w:val="24"/>
          <w:szCs w:val="24"/>
        </w:rPr>
        <w:t>分。评分依下述所列为评标打分依据，分值如下（计算分值时，按其算术平均值保留小数2位）。</w:t>
      </w:r>
    </w:p>
    <w:p>
      <w:pPr>
        <w:spacing w:line="281" w:lineRule="auto"/>
        <w:rPr>
          <w:rFonts w:ascii="仿宋_GB2312" w:hAnsi="宋体" w:eastAsia="仿宋_GB2312"/>
          <w:b/>
          <w:color w:val="auto"/>
          <w:sz w:val="24"/>
        </w:rPr>
      </w:pPr>
      <w:r>
        <w:rPr>
          <w:rFonts w:hint="eastAsia" w:ascii="仿宋_GB2312" w:hAnsi="宋体" w:eastAsia="仿宋_GB2312"/>
          <w:b/>
          <w:color w:val="auto"/>
          <w:sz w:val="24"/>
        </w:rPr>
        <w:t>2.1商务技术分（6</w:t>
      </w:r>
      <w:r>
        <w:rPr>
          <w:rFonts w:hint="eastAsia" w:ascii="仿宋_GB2312" w:hAnsi="宋体" w:eastAsia="仿宋_GB2312"/>
          <w:b/>
          <w:color w:val="auto"/>
          <w:sz w:val="24"/>
          <w:lang w:val="en-US" w:eastAsia="zh-CN"/>
        </w:rPr>
        <w:t>5</w:t>
      </w:r>
      <w:r>
        <w:rPr>
          <w:rFonts w:hint="eastAsia" w:ascii="仿宋_GB2312" w:hAnsi="宋体" w:eastAsia="仿宋_GB2312"/>
          <w:b/>
          <w:color w:val="auto"/>
          <w:sz w:val="24"/>
        </w:rPr>
        <w:t>分）</w:t>
      </w:r>
    </w:p>
    <w:tbl>
      <w:tblPr>
        <w:tblStyle w:val="65"/>
        <w:tblpPr w:leftFromText="180" w:rightFromText="180" w:vertAnchor="text" w:horzAnchor="page" w:tblpX="2045" w:tblpY="282"/>
        <w:tblOverlap w:val="never"/>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970"/>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06" w:type="pct"/>
            <w:noWrap w:val="0"/>
            <w:vAlign w:val="center"/>
          </w:tcPr>
          <w:p>
            <w:pPr>
              <w:jc w:val="center"/>
              <w:rPr>
                <w:rFonts w:hint="eastAsia" w:ascii="仿宋" w:hAnsi="仿宋" w:eastAsia="仿宋" w:cs="仿宋"/>
                <w:b/>
                <w:bCs/>
                <w:color w:val="auto"/>
                <w:sz w:val="24"/>
              </w:rPr>
            </w:pPr>
            <w:r>
              <w:rPr>
                <w:rFonts w:hint="eastAsia" w:ascii="仿宋" w:hAnsi="仿宋" w:eastAsia="仿宋" w:cs="仿宋"/>
                <w:b/>
                <w:bCs/>
                <w:color w:val="auto"/>
                <w:sz w:val="24"/>
              </w:rPr>
              <w:t>项目名称</w:t>
            </w:r>
          </w:p>
        </w:tc>
        <w:tc>
          <w:tcPr>
            <w:tcW w:w="537" w:type="pct"/>
            <w:noWrap w:val="0"/>
            <w:vAlign w:val="center"/>
          </w:tcPr>
          <w:p>
            <w:pPr>
              <w:jc w:val="center"/>
              <w:rPr>
                <w:rFonts w:hint="eastAsia" w:ascii="仿宋" w:hAnsi="仿宋" w:eastAsia="仿宋" w:cs="仿宋"/>
                <w:b/>
                <w:bCs/>
                <w:color w:val="auto"/>
                <w:sz w:val="24"/>
              </w:rPr>
            </w:pPr>
            <w:r>
              <w:rPr>
                <w:rFonts w:hint="eastAsia" w:ascii="仿宋" w:hAnsi="仿宋" w:eastAsia="仿宋" w:cs="仿宋"/>
                <w:b/>
                <w:bCs/>
                <w:color w:val="auto"/>
                <w:sz w:val="24"/>
              </w:rPr>
              <w:t>分数</w:t>
            </w:r>
          </w:p>
        </w:tc>
        <w:tc>
          <w:tcPr>
            <w:tcW w:w="3555" w:type="pct"/>
            <w:noWrap w:val="0"/>
            <w:vAlign w:val="center"/>
          </w:tcPr>
          <w:p>
            <w:pPr>
              <w:jc w:val="center"/>
              <w:rPr>
                <w:rFonts w:hint="eastAsia" w:ascii="仿宋" w:hAnsi="仿宋" w:eastAsia="仿宋" w:cs="仿宋"/>
                <w:b/>
                <w:bCs/>
                <w:color w:val="auto"/>
                <w:sz w:val="24"/>
              </w:rPr>
            </w:pPr>
            <w:r>
              <w:rPr>
                <w:rFonts w:hint="eastAsia" w:ascii="仿宋" w:hAnsi="仿宋" w:eastAsia="仿宋" w:cs="仿宋"/>
                <w:b/>
                <w:bCs/>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技术参数</w:t>
            </w:r>
          </w:p>
        </w:tc>
        <w:tc>
          <w:tcPr>
            <w:tcW w:w="537" w:type="pct"/>
            <w:noWrap w:val="0"/>
            <w:vAlign w:val="center"/>
          </w:tcPr>
          <w:p>
            <w:pPr>
              <w:autoSpaceDE w:val="0"/>
              <w:autoSpaceDN w:val="0"/>
              <w:jc w:val="center"/>
              <w:rPr>
                <w:rFonts w:hint="default"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35</w:t>
            </w:r>
          </w:p>
        </w:tc>
        <w:tc>
          <w:tcPr>
            <w:tcW w:w="3555" w:type="pct"/>
            <w:noWrap w:val="0"/>
            <w:vAlign w:val="center"/>
          </w:tcPr>
          <w:p>
            <w:pPr>
              <w:pStyle w:val="1045"/>
              <w:ind w:left="0" w:leftChars="0" w:firstLine="0"/>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打“★”号的性能指标为实质性指标，若出现负偏离作无效标处理；打“▲”为主要性能指标，每有一项负偏离扣3分；其他指标，每有一项负偏离扣1分，扣完为止。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企业资质证书</w:t>
            </w:r>
          </w:p>
        </w:tc>
        <w:tc>
          <w:tcPr>
            <w:tcW w:w="537"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7</w:t>
            </w:r>
          </w:p>
        </w:tc>
        <w:tc>
          <w:tcPr>
            <w:tcW w:w="3555" w:type="pct"/>
            <w:noWrap w:val="0"/>
            <w:vAlign w:val="center"/>
          </w:tcPr>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投标人具有质量管理体系认证证书的得1分；</w:t>
            </w:r>
          </w:p>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投标人具有环境管理体系认证证书的得1分；</w:t>
            </w:r>
          </w:p>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投标人具有职业健康安全管理体系认证证书的得1分；</w:t>
            </w:r>
          </w:p>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投标人具有信息安全管理体系证书得2分；</w:t>
            </w:r>
          </w:p>
          <w:p>
            <w:pPr>
              <w:pStyle w:val="1045"/>
              <w:ind w:left="0" w:leftChars="0" w:firstLine="0"/>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投标人具有云桌面的软件的著作权登记证书得2分。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公司业绩</w:t>
            </w:r>
          </w:p>
        </w:tc>
        <w:tc>
          <w:tcPr>
            <w:tcW w:w="537"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3</w:t>
            </w:r>
          </w:p>
        </w:tc>
        <w:tc>
          <w:tcPr>
            <w:tcW w:w="3555" w:type="pct"/>
            <w:noWrap w:val="0"/>
            <w:vAlign w:val="center"/>
          </w:tcPr>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2021年1月1日（以合同签订时间为准）以来，投标人每提供一个类似项目业绩案例得1分，最多得3分。注：（投标时需提供相关合同复印件扫描件或图片并加盖投标人公章，否则不得分）。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售后服务</w:t>
            </w:r>
          </w:p>
        </w:tc>
        <w:tc>
          <w:tcPr>
            <w:tcW w:w="537"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10</w:t>
            </w:r>
          </w:p>
        </w:tc>
        <w:tc>
          <w:tcPr>
            <w:tcW w:w="3555" w:type="pct"/>
            <w:noWrap w:val="0"/>
            <w:vAlign w:val="center"/>
          </w:tcPr>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1.在采购文件要求的质保基础上，每增加1年得2分, 最高得4分。</w:t>
            </w:r>
          </w:p>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2.投标人提供的售后服服、务情况对服务承诺的保障机制，培训计划，售后服务技术和维护能力，升级服务，对故障的响应，解决问题的方案，维护人员等方面进行打分，0-6分。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供货方案</w:t>
            </w:r>
          </w:p>
        </w:tc>
        <w:tc>
          <w:tcPr>
            <w:tcW w:w="537"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5</w:t>
            </w:r>
          </w:p>
        </w:tc>
        <w:tc>
          <w:tcPr>
            <w:tcW w:w="3555" w:type="pct"/>
            <w:noWrap w:val="0"/>
            <w:vAlign w:val="center"/>
          </w:tcPr>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根据投标人提供的详细供货方案，包括设备供货计划，供货组织保障、时间节点安排等情况进行打分，0-5分。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906"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实施方案</w:t>
            </w:r>
          </w:p>
        </w:tc>
        <w:tc>
          <w:tcPr>
            <w:tcW w:w="537" w:type="pct"/>
            <w:noWrap w:val="0"/>
            <w:vAlign w:val="center"/>
          </w:tcPr>
          <w:p>
            <w:pPr>
              <w:autoSpaceDE w:val="0"/>
              <w:autoSpaceDN w:val="0"/>
              <w:jc w:val="center"/>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5</w:t>
            </w:r>
          </w:p>
        </w:tc>
        <w:tc>
          <w:tcPr>
            <w:tcW w:w="3555" w:type="pct"/>
            <w:noWrap w:val="0"/>
            <w:vAlign w:val="center"/>
          </w:tcPr>
          <w:p>
            <w:pPr>
              <w:autoSpaceDE w:val="0"/>
              <w:autoSpaceDN w:val="0"/>
              <w:jc w:val="left"/>
              <w:rPr>
                <w:rFonts w:hint="eastAsia" w:ascii="仿宋_GB2312" w:hAnsi="宋体" w:eastAsia="仿宋_GB2312" w:cs="Times New Roman"/>
                <w:b w:val="0"/>
                <w:bCs/>
                <w:color w:val="auto"/>
                <w:kern w:val="2"/>
                <w:sz w:val="24"/>
                <w:szCs w:val="24"/>
                <w:lang w:val="en-US" w:eastAsia="zh-CN" w:bidi="ar-SA"/>
              </w:rPr>
            </w:pPr>
            <w:r>
              <w:rPr>
                <w:rFonts w:hint="eastAsia" w:ascii="仿宋_GB2312" w:hAnsi="宋体" w:eastAsia="仿宋_GB2312" w:cs="Times New Roman"/>
                <w:b w:val="0"/>
                <w:bCs/>
                <w:color w:val="auto"/>
                <w:kern w:val="2"/>
                <w:sz w:val="24"/>
                <w:szCs w:val="24"/>
                <w:lang w:val="en-US" w:eastAsia="zh-CN" w:bidi="ar-SA"/>
              </w:rPr>
              <w:t>根据投标人提供的实施方案，包括项目人员组成、废旧设施设备拆除、建筑垃圾清运、项目安全措施、软硬件功能调试、技术质量控制措施等情况进行打分，0-5分。</w:t>
            </w:r>
          </w:p>
        </w:tc>
      </w:tr>
    </w:tbl>
    <w:p>
      <w:pPr>
        <w:pStyle w:val="82"/>
        <w:rPr>
          <w:rFonts w:hint="eastAsia" w:ascii="仿宋_GB2312" w:hAnsi="宋体" w:eastAsia="仿宋_GB2312" w:cs="Times New Roman"/>
          <w:b w:val="0"/>
          <w:bCs/>
          <w:color w:val="auto"/>
          <w:kern w:val="2"/>
          <w:sz w:val="24"/>
          <w:szCs w:val="24"/>
          <w:lang w:val="en-US" w:eastAsia="zh-CN" w:bidi="ar-SA"/>
        </w:rPr>
      </w:pPr>
      <w:bookmarkStart w:id="24" w:name="_GoBack"/>
      <w:bookmarkEnd w:id="24"/>
    </w:p>
    <w:p>
      <w:pPr>
        <w:spacing w:line="281" w:lineRule="auto"/>
        <w:rPr>
          <w:rFonts w:ascii="仿宋" w:hAnsi="仿宋" w:eastAsia="仿宋" w:cs="仿宋"/>
          <w:b/>
          <w:color w:val="auto"/>
          <w:sz w:val="24"/>
        </w:rPr>
      </w:pPr>
      <w:r>
        <w:rPr>
          <w:rFonts w:hint="eastAsia" w:ascii="仿宋" w:hAnsi="仿宋" w:eastAsia="仿宋" w:cs="仿宋"/>
          <w:b/>
          <w:color w:val="auto"/>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ascii="仿宋" w:hAnsi="仿宋" w:eastAsia="仿宋" w:cs="仿宋"/>
          <w:b/>
          <w:color w:val="auto"/>
          <w:sz w:val="24"/>
        </w:rPr>
      </w:pPr>
      <w:r>
        <w:rPr>
          <w:rFonts w:hint="eastAsia" w:ascii="仿宋" w:hAnsi="仿宋" w:eastAsia="仿宋" w:cs="仿宋"/>
          <w:b/>
          <w:color w:val="auto"/>
          <w:sz w:val="24"/>
        </w:rPr>
        <w:t>2、所有的证书及检测报告必须在有效期内，不在有效期内的不得分。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35</w:t>
      </w:r>
      <w:r>
        <w:rPr>
          <w:rFonts w:hint="eastAsia" w:ascii="仿宋_GB2312" w:hAnsi="宋体" w:eastAsia="仿宋_GB2312"/>
          <w:b/>
          <w:bCs/>
          <w:iCs/>
          <w:color w:val="auto"/>
          <w:sz w:val="24"/>
        </w:rPr>
        <w:t>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color w:val="auto"/>
          <w:sz w:val="36"/>
          <w:szCs w:val="20"/>
          <w:lang w:val="en-US" w:eastAsia="zh-CN"/>
        </w:rPr>
      </w:pPr>
      <w:r>
        <w:rPr>
          <w:rFonts w:hint="eastAsia" w:ascii="仿宋_GB2312" w:hAnsi="宋体" w:eastAsia="仿宋_GB2312"/>
          <w:bCs/>
          <w:iCs/>
          <w:color w:val="auto"/>
          <w:sz w:val="24"/>
        </w:rPr>
        <w:t>即：投标报价得分=(评标基准价／投标报价)×</w:t>
      </w:r>
      <w:bookmarkEnd w:id="9"/>
      <w:bookmarkEnd w:id="10"/>
      <w:bookmarkEnd w:id="11"/>
      <w:bookmarkEnd w:id="12"/>
      <w:r>
        <w:rPr>
          <w:rFonts w:hint="eastAsia" w:ascii="仿宋_GB2312" w:hAnsi="宋体" w:eastAsia="仿宋_GB2312"/>
          <w:bCs/>
          <w:iCs/>
          <w:color w:val="auto"/>
          <w:sz w:val="24"/>
          <w:lang w:val="en-US" w:eastAsia="zh-CN"/>
        </w:rPr>
        <w:t>35</w:t>
      </w: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 xml:space="preserve">第六部分   </w:t>
      </w:r>
      <w:r>
        <w:rPr>
          <w:rFonts w:hint="eastAsia" w:ascii="仿宋_GB2312" w:hAnsi="仿宋" w:eastAsia="仿宋_GB2312" w:cs="仿宋"/>
          <w:b/>
          <w:color w:val="auto"/>
          <w:sz w:val="36"/>
          <w:szCs w:val="20"/>
        </w:rPr>
        <w:t>投标文件及其附件格式</w:t>
      </w:r>
    </w:p>
    <w:p>
      <w:pPr>
        <w:spacing w:line="360" w:lineRule="auto"/>
        <w:ind w:firstLine="480" w:firstLineChars="200"/>
        <w:outlineLvl w:val="0"/>
        <w:rPr>
          <w:rFonts w:ascii="仿宋_GB2312" w:hAnsi="仿宋_GB2312" w:eastAsia="仿宋_GB2312" w:cs="仿宋_GB2312"/>
          <w:color w:val="auto"/>
          <w:sz w:val="24"/>
        </w:rPr>
      </w:pP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adjustRightInd w:val="0"/>
        <w:spacing w:line="360" w:lineRule="auto"/>
        <w:jc w:val="center"/>
        <w:outlineLvl w:val="0"/>
        <w:rPr>
          <w:rFonts w:ascii="仿宋_GB2312" w:hAnsi="仿宋" w:eastAsia="仿宋_GB2312" w:cs="仿宋"/>
          <w:b/>
          <w:color w:val="auto"/>
          <w:kern w:val="0"/>
          <w:sz w:val="36"/>
          <w:szCs w:val="36"/>
        </w:rPr>
      </w:pP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（3）分包协议………………………………………………………………（页码）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（4）落实政府采购政策需满足的资格要求………………………………（页码）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（5）本项目的特定资格要求………………………………………………（页码）</w:t>
      </w:r>
    </w:p>
    <w:p>
      <w:pPr>
        <w:spacing w:line="360" w:lineRule="auto"/>
        <w:ind w:firstLine="480" w:firstLineChars="200"/>
        <w:outlineLvl w:val="0"/>
        <w:rPr>
          <w:rFonts w:ascii="仿宋_GB2312" w:hAnsi="仿宋_GB2312" w:eastAsia="仿宋_GB2312" w:cs="仿宋_GB2312"/>
          <w:color w:val="auto"/>
          <w:sz w:val="24"/>
        </w:rPr>
      </w:pPr>
    </w:p>
    <w:p>
      <w:pPr>
        <w:pStyle w:val="27"/>
        <w:spacing w:line="800" w:lineRule="atLeast"/>
        <w:ind w:left="0" w:leftChars="0"/>
        <w:rPr>
          <w:rFonts w:ascii="仿宋_GB2312" w:hAnsi="宋体" w:eastAsia="仿宋_GB2312"/>
          <w:b/>
          <w:color w:val="auto"/>
          <w:sz w:val="36"/>
          <w:szCs w:val="36"/>
        </w:rPr>
      </w:pPr>
    </w:p>
    <w:p>
      <w:pPr>
        <w:pStyle w:val="27"/>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 符合参加政府采购活动应当具备的一般条件的承诺函</w:t>
      </w:r>
    </w:p>
    <w:p>
      <w:pPr>
        <w:snapToGrid w:val="0"/>
        <w:spacing w:line="440" w:lineRule="exact"/>
        <w:rPr>
          <w:rFonts w:ascii="仿宋_GB2312" w:hAnsi="仿宋_GB2312" w:eastAsia="仿宋_GB2312" w:cs="仿宋_GB2312"/>
          <w:color w:val="auto"/>
          <w:sz w:val="24"/>
        </w:rPr>
      </w:pP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lang w:eastAsia="zh-CN"/>
        </w:rPr>
        <w:t>绍兴文理学院</w:t>
      </w:r>
      <w:r>
        <w:rPr>
          <w:rFonts w:hint="eastAsia" w:ascii="仿宋_GB2312" w:hAnsi="仿宋" w:eastAsia="仿宋_GB2312" w:cs="仿宋"/>
          <w:color w:val="auto"/>
          <w:sz w:val="24"/>
        </w:rPr>
        <w:t>、浙江华诚工程管理有限公司：</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我方参与</w:t>
      </w:r>
      <w:r>
        <w:rPr>
          <w:rFonts w:hint="eastAsia" w:ascii="仿宋_GB2312" w:hAnsi="仿宋" w:eastAsia="仿宋_GB2312" w:cs="仿宋"/>
          <w:color w:val="auto"/>
          <w:sz w:val="24"/>
          <w:lang w:eastAsia="zh-CN"/>
        </w:rPr>
        <w:t>绍兴文理学院图形工作站建设项目（重招）</w:t>
      </w:r>
      <w:r>
        <w:rPr>
          <w:rFonts w:hint="eastAsia" w:ascii="仿宋_GB2312" w:hAnsi="仿宋" w:eastAsia="仿宋_GB2312" w:cs="仿宋"/>
          <w:color w:val="auto"/>
          <w:sz w:val="24"/>
        </w:rPr>
        <w:t>（招标编号:/）政府采购活动，郑重承诺：</w:t>
      </w:r>
    </w:p>
    <w:p>
      <w:pPr>
        <w:snapToGrid w:val="0"/>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3、具有履行合同所必需的设备和专业技术能力；</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4、有依法缴纳税收和社会保障资金的良好记录；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6、具有法律、行政法规规定的其他条件。</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（三）不存在以下情况：</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 xml:space="preserve">                        </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pageBreakBefore/>
        <w:widowControl/>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二、联合协议（如果有）</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[以联合体形式投标的，提供联合协议（附件5）；本项目不接受联合体投标或者投标人不以联合体形式投标的，则不需要提供]</w:t>
      </w:r>
    </w:p>
    <w:p>
      <w:pPr>
        <w:pStyle w:val="25"/>
        <w:rPr>
          <w:color w:val="auto"/>
        </w:rPr>
      </w:pPr>
    </w:p>
    <w:p>
      <w:pPr>
        <w:snapToGrid w:val="0"/>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三、分包意向协议（如果有）</w:t>
      </w:r>
    </w:p>
    <w:p>
      <w:pPr>
        <w:widowControl/>
        <w:spacing w:line="360" w:lineRule="auto"/>
        <w:ind w:firstLine="361" w:firstLineChars="150"/>
        <w:jc w:val="left"/>
        <w:rPr>
          <w:rFonts w:ascii="仿宋_GB2312" w:hAnsi="仿宋" w:eastAsia="仿宋_GB2312" w:cs="仿宋"/>
          <w:b/>
          <w:color w:val="auto"/>
          <w:sz w:val="24"/>
        </w:rPr>
      </w:pPr>
      <w:r>
        <w:rPr>
          <w:rFonts w:hint="eastAsia" w:ascii="仿宋_GB2312" w:hAnsi="仿宋" w:eastAsia="仿宋_GB2312"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四、落实政府采购政策需满足的资格要求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A</w:t>
      </w:r>
      <w:r>
        <w:rPr>
          <w:rFonts w:hint="eastAsia" w:ascii="仿宋_GB2312" w:hAnsi="仿宋" w:eastAsia="仿宋_GB2312"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B.</w:t>
      </w:r>
      <w:r>
        <w:rPr>
          <w:rFonts w:hint="eastAsia" w:ascii="仿宋_GB2312" w:hAnsi="仿宋" w:eastAsia="仿宋_GB2312"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视同符合了资格条件，无需再与其他中小企业组成联合体参加政府采购活动，无需提供联合协议。</w:t>
      </w:r>
      <w:r>
        <w:rPr>
          <w:rFonts w:hint="eastAsia" w:ascii="仿宋_GB2312" w:hAnsi="仿宋" w:eastAsia="仿宋_GB2312" w:cs="仿宋"/>
          <w:b/>
          <w:color w:val="auto"/>
          <w:sz w:val="24"/>
        </w:rPr>
        <w:t xml:space="preserve">    </w:t>
      </w:r>
    </w:p>
    <w:p>
      <w:pPr>
        <w:spacing w:line="360" w:lineRule="auto"/>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C、</w:t>
      </w:r>
      <w:r>
        <w:rPr>
          <w:rFonts w:hint="eastAsia" w:ascii="仿宋_GB2312" w:hAnsi="仿宋" w:eastAsia="仿宋_GB2312"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
      </w:pPr>
    </w:p>
    <w:p>
      <w:pPr>
        <w:widowControl/>
        <w:spacing w:line="360" w:lineRule="auto"/>
        <w:ind w:left="15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五、本项目的特定资格要求</w:t>
      </w:r>
    </w:p>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商务技术文件部分</w:t>
      </w:r>
    </w:p>
    <w:p>
      <w:pPr>
        <w:spacing w:line="336" w:lineRule="auto"/>
        <w:jc w:val="center"/>
        <w:outlineLvl w:val="0"/>
        <w:rPr>
          <w:rFonts w:ascii="仿宋_GB2312" w:hAnsi="仿宋" w:eastAsia="仿宋_GB2312"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224"/>
        <w:spacing w:line="336" w:lineRule="auto"/>
        <w:ind w:left="0" w:firstLine="0" w:firstLineChars="0"/>
        <w:rPr>
          <w:rFonts w:cs="仿宋"/>
          <w:color w:val="auto"/>
        </w:rPr>
      </w:pPr>
      <w:r>
        <w:rPr>
          <w:rFonts w:hint="eastAsia" w:cs="仿宋"/>
          <w:color w:val="auto"/>
          <w:lang w:val="zh-CN"/>
        </w:rPr>
        <w:t>（1）</w:t>
      </w:r>
      <w:r>
        <w:rPr>
          <w:rFonts w:hint="eastAsia" w:cs="仿宋"/>
          <w:color w:val="auto"/>
        </w:rPr>
        <w:t>投标函</w:t>
      </w:r>
      <w:r>
        <w:rPr>
          <w:rFonts w:hint="eastAsia" w:hAnsi="仿宋_GB2312" w:cs="仿宋_GB2312"/>
          <w:color w:val="auto"/>
        </w:rPr>
        <w:t xml:space="preserve">……………………………………………………………………… </w:t>
      </w:r>
      <w:r>
        <w:rPr>
          <w:rFonts w:hint="eastAsia" w:cs="仿宋"/>
          <w:color w:val="auto"/>
        </w:rPr>
        <w:t>（页码）</w:t>
      </w:r>
    </w:p>
    <w:p>
      <w:pPr>
        <w:pStyle w:val="224"/>
        <w:spacing w:line="336" w:lineRule="auto"/>
        <w:ind w:left="0" w:firstLine="0" w:firstLineChars="0"/>
        <w:rPr>
          <w:rFonts w:cs="仿宋"/>
          <w:color w:val="auto"/>
        </w:rPr>
      </w:pPr>
      <w:r>
        <w:rPr>
          <w:rFonts w:hint="eastAsia" w:cs="仿宋"/>
          <w:color w:val="auto"/>
          <w:lang w:val="zh-CN"/>
        </w:rPr>
        <w:t>（2）</w:t>
      </w:r>
      <w:r>
        <w:rPr>
          <w:rFonts w:hint="eastAsia" w:cs="仿宋"/>
          <w:color w:val="auto"/>
        </w:rPr>
        <w:t>法定代表人授权书……………………………………</w:t>
      </w:r>
      <w:r>
        <w:rPr>
          <w:rFonts w:hint="eastAsia" w:hAnsi="仿宋_GB2312" w:cs="仿宋_GB2312"/>
          <w:color w:val="auto"/>
        </w:rPr>
        <w:t xml:space="preserve">…………………   </w:t>
      </w:r>
      <w:r>
        <w:rPr>
          <w:rFonts w:hint="eastAsia" w:cs="仿宋"/>
          <w:color w:val="auto"/>
        </w:rPr>
        <w:t>（页码）</w:t>
      </w:r>
    </w:p>
    <w:p>
      <w:pPr>
        <w:pStyle w:val="224"/>
        <w:spacing w:line="336" w:lineRule="auto"/>
        <w:ind w:left="0" w:firstLine="0" w:firstLineChars="0"/>
        <w:rPr>
          <w:rFonts w:cs="仿宋"/>
          <w:color w:val="auto"/>
        </w:rPr>
      </w:pPr>
      <w:r>
        <w:rPr>
          <w:rFonts w:hint="eastAsia" w:cs="仿宋"/>
          <w:color w:val="auto"/>
          <w:lang w:val="zh-CN"/>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pPr>
        <w:pStyle w:val="224"/>
        <w:spacing w:line="336" w:lineRule="auto"/>
        <w:ind w:left="0" w:firstLine="0" w:firstLineChars="0"/>
        <w:rPr>
          <w:rFonts w:cs="仿宋"/>
          <w:color w:val="auto"/>
        </w:rPr>
      </w:pPr>
      <w:r>
        <w:rPr>
          <w:rFonts w:hint="eastAsia" w:cs="仿宋"/>
          <w:color w:val="auto"/>
          <w:lang w:val="zh-CN"/>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224"/>
        <w:spacing w:line="336" w:lineRule="auto"/>
        <w:ind w:left="0" w:firstLine="0" w:firstLineChars="0"/>
        <w:rPr>
          <w:rFonts w:cs="仿宋"/>
          <w:color w:val="auto"/>
        </w:rPr>
      </w:pPr>
      <w:r>
        <w:rPr>
          <w:rFonts w:hint="eastAsia" w:cs="仿宋"/>
          <w:color w:val="auto"/>
          <w:lang w:val="zh-CN"/>
        </w:rPr>
        <w:t>（5）</w:t>
      </w:r>
      <w:r>
        <w:rPr>
          <w:rFonts w:hint="eastAsia" w:cs="仿宋"/>
          <w:color w:val="auto"/>
        </w:rPr>
        <w:t>法定代表人身份证明书…………………………………………………… （页码）</w:t>
      </w:r>
    </w:p>
    <w:p>
      <w:pPr>
        <w:pStyle w:val="224"/>
        <w:spacing w:line="336" w:lineRule="auto"/>
        <w:ind w:left="0" w:firstLine="0" w:firstLineChars="0"/>
        <w:rPr>
          <w:rFonts w:cs="仿宋"/>
          <w:color w:val="auto"/>
        </w:rPr>
      </w:pPr>
      <w:r>
        <w:rPr>
          <w:rFonts w:hint="eastAsia" w:cs="仿宋"/>
          <w:color w:val="auto"/>
          <w:lang w:val="zh-CN"/>
        </w:rPr>
        <w:t>（6）</w:t>
      </w:r>
      <w:r>
        <w:rPr>
          <w:rFonts w:hint="eastAsia" w:cs="仿宋"/>
          <w:color w:val="auto"/>
        </w:rPr>
        <w:t>商务技术偏离表…………………………………………………………… （页码）</w:t>
      </w:r>
    </w:p>
    <w:p>
      <w:pPr>
        <w:pStyle w:val="224"/>
        <w:spacing w:line="336" w:lineRule="auto"/>
        <w:ind w:left="0" w:firstLine="0" w:firstLineChars="0"/>
        <w:rPr>
          <w:rFonts w:cs="仿宋"/>
          <w:color w:val="auto"/>
        </w:rPr>
      </w:pPr>
      <w:r>
        <w:rPr>
          <w:rFonts w:hint="eastAsia" w:cs="仿宋"/>
          <w:color w:val="auto"/>
          <w:lang w:val="zh-CN"/>
        </w:rPr>
        <w:t>（7）政府采购供应商廉洁自律承诺书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sz w:val="32"/>
          <w:szCs w:val="32"/>
        </w:rPr>
      </w:pPr>
      <w:r>
        <w:rPr>
          <w:rFonts w:hint="eastAsia" w:ascii="仿宋_GB2312" w:hAnsi="仿宋" w:eastAsia="仿宋_GB2312" w:cs="仿宋"/>
          <w:b/>
          <w:color w:val="auto"/>
          <w:kern w:val="0"/>
          <w:sz w:val="32"/>
          <w:szCs w:val="32"/>
        </w:rPr>
        <w:t>一、投标</w:t>
      </w:r>
      <w:r>
        <w:rPr>
          <w:rFonts w:hint="eastAsia" w:ascii="仿宋_GB2312" w:hAnsi="仿宋" w:eastAsia="仿宋_GB2312" w:cs="仿宋"/>
          <w:b/>
          <w:color w:val="auto"/>
          <w:sz w:val="32"/>
          <w:szCs w:val="32"/>
        </w:rPr>
        <w:t>函</w:t>
      </w:r>
    </w:p>
    <w:p>
      <w:pPr>
        <w:pStyle w:val="101"/>
        <w:spacing w:after="120" w:line="336" w:lineRule="auto"/>
        <w:ind w:firstLine="0" w:firstLineChars="0"/>
        <w:rPr>
          <w:rFonts w:ascii="仿宋_GB2312" w:hAnsi="仿宋" w:eastAsia="仿宋_GB2312" w:cs="仿宋"/>
          <w:color w:val="auto"/>
          <w:szCs w:val="24"/>
        </w:rPr>
      </w:pPr>
      <w:r>
        <w:rPr>
          <w:rFonts w:hint="eastAsia" w:ascii="仿宋_GB2312" w:hAnsi="仿宋" w:eastAsia="仿宋_GB2312" w:cs="仿宋"/>
          <w:color w:val="auto"/>
          <w:szCs w:val="24"/>
        </w:rPr>
        <w:t>致：</w:t>
      </w:r>
      <w:r>
        <w:rPr>
          <w:rFonts w:hint="eastAsia" w:ascii="仿宋_GB2312" w:hAnsi="仿宋" w:eastAsia="仿宋_GB2312" w:cs="仿宋"/>
          <w:color w:val="auto"/>
          <w:szCs w:val="24"/>
          <w:u w:val="single"/>
          <w:lang w:eastAsia="zh-CN"/>
        </w:rPr>
        <w:t>绍兴文理学院</w:t>
      </w:r>
      <w:r>
        <w:rPr>
          <w:rFonts w:hint="eastAsia" w:ascii="仿宋_GB2312" w:hAnsi="仿宋" w:eastAsia="仿宋_GB2312" w:cs="仿宋"/>
          <w:color w:val="auto"/>
          <w:szCs w:val="24"/>
          <w:u w:val="single"/>
        </w:rPr>
        <w:t>、浙江华诚工程管理有限公司</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根据贵方招标文件（</w:t>
      </w:r>
      <w:r>
        <w:rPr>
          <w:rFonts w:hint="eastAsia" w:ascii="仿宋_GB2312" w:hAnsi="仿宋" w:eastAsia="仿宋_GB2312" w:cs="仿宋"/>
          <w:b/>
          <w:color w:val="auto"/>
          <w:szCs w:val="24"/>
          <w:u w:val="single"/>
        </w:rPr>
        <w:t>填写招标编号：</w:t>
      </w:r>
      <w:r>
        <w:rPr>
          <w:rFonts w:hint="eastAsia" w:ascii="仿宋_GB2312" w:hAnsi="仿宋" w:eastAsia="仿宋_GB2312" w:cs="仿宋"/>
          <w:color w:val="auto"/>
          <w:szCs w:val="24"/>
        </w:rPr>
        <w:t>）的要求，正式授权</w:t>
      </w:r>
      <w:r>
        <w:rPr>
          <w:rFonts w:hint="eastAsia" w:ascii="仿宋_GB2312" w:hAnsi="仿宋" w:eastAsia="仿宋_GB2312" w:cs="仿宋"/>
          <w:b/>
          <w:color w:val="auto"/>
          <w:szCs w:val="24"/>
          <w:u w:val="single"/>
        </w:rPr>
        <w:t>（全权代表姓名    、单位    、职务   ）</w:t>
      </w:r>
      <w:r>
        <w:rPr>
          <w:rFonts w:hint="eastAsia" w:ascii="仿宋_GB2312" w:hAnsi="仿宋" w:eastAsia="仿宋_GB2312" w:cs="仿宋"/>
          <w:color w:val="auto"/>
          <w:szCs w:val="24"/>
        </w:rPr>
        <w:t>代表投标人</w:t>
      </w:r>
      <w:r>
        <w:rPr>
          <w:rFonts w:hint="eastAsia" w:ascii="仿宋_GB2312" w:hAnsi="仿宋" w:eastAsia="仿宋_GB2312" w:cs="仿宋"/>
          <w:color w:val="auto"/>
          <w:szCs w:val="24"/>
          <w:u w:val="single"/>
        </w:rPr>
        <w:t>（</w:t>
      </w:r>
      <w:r>
        <w:rPr>
          <w:rFonts w:hint="eastAsia" w:ascii="仿宋_GB2312" w:hAnsi="仿宋" w:eastAsia="仿宋_GB2312" w:cs="仿宋"/>
          <w:b/>
          <w:color w:val="auto"/>
          <w:szCs w:val="24"/>
          <w:u w:val="single"/>
        </w:rPr>
        <w:t xml:space="preserve">填写单位    、地址   </w:t>
      </w:r>
      <w:r>
        <w:rPr>
          <w:rFonts w:hint="eastAsia" w:ascii="仿宋_GB2312" w:hAnsi="仿宋" w:eastAsia="仿宋_GB2312" w:cs="仿宋"/>
          <w:color w:val="auto"/>
          <w:szCs w:val="24"/>
          <w:u w:val="single"/>
        </w:rPr>
        <w:t>）</w:t>
      </w:r>
      <w:r>
        <w:rPr>
          <w:rFonts w:hint="eastAsia" w:ascii="仿宋_GB2312" w:hAnsi="仿宋" w:eastAsia="仿宋_GB2312" w:cs="仿宋"/>
          <w:color w:val="auto"/>
          <w:szCs w:val="24"/>
        </w:rPr>
        <w:t>提交投标文件。</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我方已完全明白招标文件的所有条款要求，兹声明同意如下：</w:t>
      </w:r>
    </w:p>
    <w:p>
      <w:pPr>
        <w:pStyle w:val="14"/>
        <w:tabs>
          <w:tab w:val="clear" w:pos="1697"/>
        </w:tabs>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1.我方同意在投标人</w:t>
      </w:r>
      <w:r>
        <w:rPr>
          <w:rFonts w:hint="eastAsia" w:ascii="仿宋_GB2312" w:hAnsi="仿宋" w:eastAsia="仿宋_GB2312" w:cs="仿宋"/>
          <w:color w:val="auto"/>
          <w:kern w:val="44"/>
          <w:szCs w:val="24"/>
        </w:rPr>
        <w:t>须知</w:t>
      </w:r>
      <w:r>
        <w:rPr>
          <w:rFonts w:hint="eastAsia" w:ascii="仿宋_GB2312" w:hAnsi="仿宋" w:eastAsia="仿宋_GB2312" w:cs="仿宋"/>
          <w:color w:val="auto"/>
          <w:szCs w:val="24"/>
        </w:rPr>
        <w:t>规定的开标日期起遵守本投标文件中的承诺且在投标有效期满之前均具有约束力。</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2.我方承诺已经具备《中华人民共和国政府采购法》中规定的参加政府采购活动的供应商应当具备的条件。</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4.我方理解贵方将不受你们所收到的最低报价的约束。</w:t>
      </w:r>
    </w:p>
    <w:p>
      <w:pPr>
        <w:pStyle w:val="14"/>
        <w:tabs>
          <w:tab w:val="clear" w:pos="1697"/>
        </w:tabs>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5.本投标自开标之日（投标截止之日）起90天内有效。</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a)提供虚假材料谋取中标、成交的；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b)采取不正当手段诋毁、排挤其他供应商的；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e)在招标采购过程中与采购人进行协商谈判的；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f)拒绝有关部门监督检查或提供虚假情况的。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供应商有前款第a)至e)项情形之一的，中标、成交无效。</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地址：　　　　　　　　　　　　　　　邮政编码：</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电话：                              传真：</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开户银行：                          帐号：</w:t>
      </w:r>
    </w:p>
    <w:p>
      <w:pPr>
        <w:pStyle w:val="101"/>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rPr>
      </w:pPr>
    </w:p>
    <w:p>
      <w:pPr>
        <w:snapToGrid w:val="0"/>
        <w:spacing w:line="336" w:lineRule="auto"/>
        <w:ind w:firstLine="480" w:firstLineChars="200"/>
        <w:jc w:val="left"/>
        <w:rPr>
          <w:rFonts w:ascii="仿宋_GB2312" w:hAnsi="仿宋" w:eastAsia="仿宋_GB2312" w:cs="仿宋"/>
          <w:b/>
          <w:color w:val="auto"/>
          <w:kern w:val="0"/>
          <w:sz w:val="32"/>
          <w:szCs w:val="32"/>
        </w:rPr>
      </w:pPr>
      <w:r>
        <w:rPr>
          <w:rFonts w:hint="eastAsia" w:ascii="仿宋_GB2312" w:hAnsi="仿宋" w:eastAsia="仿宋_GB2312" w:cs="仿宋"/>
          <w:color w:val="auto"/>
          <w:sz w:val="24"/>
        </w:rPr>
        <w:t xml:space="preserve">投标人(电子签章)：　　　　　　　　　日期：  </w:t>
      </w:r>
    </w:p>
    <w:p>
      <w:pPr>
        <w:snapToGrid w:val="0"/>
        <w:spacing w:line="360" w:lineRule="auto"/>
        <w:jc w:val="center"/>
        <w:rPr>
          <w:rFonts w:ascii="仿宋_GB2312" w:hAnsi="仿宋" w:eastAsia="仿宋_GB2312" w:cs="仿宋"/>
          <w:b/>
          <w:color w:val="auto"/>
          <w:kern w:val="0"/>
          <w:sz w:val="32"/>
          <w:szCs w:val="32"/>
        </w:rPr>
      </w:pPr>
    </w:p>
    <w:p>
      <w:pPr>
        <w:spacing w:line="360" w:lineRule="auto"/>
        <w:jc w:val="center"/>
        <w:rPr>
          <w:rFonts w:ascii="仿宋_GB2312" w:hAnsi="仿宋_GB2312" w:eastAsia="仿宋_GB2312" w:cs="仿宋_GB2312"/>
          <w:b/>
          <w:color w:val="auto"/>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pageBreakBefore/>
        <w:widowControl/>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二、法定代表人授权委托书（格式） </w:t>
      </w:r>
      <w:r>
        <w:rPr>
          <w:rFonts w:hint="eastAsia" w:ascii="仿宋_GB2312" w:hAnsi="仿宋" w:eastAsia="仿宋_GB2312" w:cs="仿宋"/>
          <w:b/>
          <w:color w:val="auto"/>
          <w:kern w:val="0"/>
          <w:sz w:val="32"/>
          <w:szCs w:val="32"/>
          <w:lang w:val="zh-CN"/>
        </w:rPr>
        <w:t>（适用于非联合体投标）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本授权委托书声明：我</w:t>
      </w:r>
      <w:r>
        <w:rPr>
          <w:rFonts w:hint="eastAsia" w:ascii="仿宋_GB2312" w:hAnsi="仿宋" w:eastAsia="仿宋_GB2312" w:cs="仿宋"/>
          <w:color w:val="auto"/>
          <w:sz w:val="24"/>
          <w:u w:val="single"/>
        </w:rPr>
        <w:t xml:space="preserve">         (填写姓名)</w:t>
      </w: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（填写投标人单位全称）</w:t>
      </w:r>
      <w:r>
        <w:rPr>
          <w:rFonts w:hint="eastAsia" w:ascii="仿宋_GB2312" w:hAnsi="仿宋" w:eastAsia="仿宋_GB2312" w:cs="仿宋"/>
          <w:color w:val="auto"/>
          <w:sz w:val="24"/>
        </w:rPr>
        <w:t>的法定代表人，现授权委托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的（填写姓名）为我公司授权代表，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。以本公司的名义参加</w:t>
      </w:r>
      <w:r>
        <w:rPr>
          <w:rFonts w:hint="eastAsia" w:ascii="仿宋_GB2312" w:hAnsi="仿宋" w:eastAsia="仿宋_GB2312" w:cs="仿宋"/>
          <w:color w:val="auto"/>
          <w:sz w:val="24"/>
          <w:u w:val="single"/>
          <w:lang w:eastAsia="zh-CN"/>
        </w:rPr>
        <w:t>绍兴文理学院</w:t>
      </w:r>
      <w:r>
        <w:rPr>
          <w:rFonts w:hint="eastAsia" w:ascii="仿宋_GB2312" w:hAnsi="仿宋" w:eastAsia="仿宋_GB2312" w:cs="仿宋"/>
          <w:color w:val="auto"/>
          <w:sz w:val="24"/>
          <w:u w:val="single"/>
        </w:rPr>
        <w:t>、浙江华诚工程管理有限公司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eastAsia="zh-CN"/>
        </w:rPr>
        <w:t>绍兴文理学院图形工作站建设项目（重招）</w:t>
      </w:r>
      <w:r>
        <w:rPr>
          <w:rFonts w:hint="eastAsia" w:ascii="仿宋_GB2312" w:hAnsi="仿宋" w:eastAsia="仿宋_GB2312" w:cs="仿宋"/>
          <w:color w:val="auto"/>
          <w:sz w:val="24"/>
          <w:u w:val="single"/>
        </w:rPr>
        <w:t>（招标编号:/）</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投标人（电子签章）：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法定代表人（签字或盖章）：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ind w:firstLine="5280" w:firstLineChars="2200"/>
        <w:jc w:val="left"/>
        <w:rPr>
          <w:rFonts w:ascii="仿宋_GB2312" w:hAnsi="仿宋" w:eastAsia="仿宋_GB2312" w:cs="仿宋"/>
          <w:color w:val="auto"/>
          <w:sz w:val="24"/>
        </w:rPr>
      </w:pPr>
      <w:r>
        <w:rPr>
          <w:rFonts w:hint="eastAsia" w:ascii="仿宋_GB2312" w:hAnsi="仿宋" w:eastAsia="仿宋_GB2312" w:cs="仿宋"/>
          <w:color w:val="auto"/>
          <w:sz w:val="24"/>
        </w:rPr>
        <w:t>日期：    年   月   日</w:t>
      </w:r>
    </w:p>
    <w:p>
      <w:pPr>
        <w:ind w:firstLine="4920" w:firstLineChars="2050"/>
        <w:jc w:val="left"/>
        <w:rPr>
          <w:rFonts w:ascii="仿宋_GB2312" w:hAnsi="仿宋" w:eastAsia="仿宋_GB2312" w:cs="仿宋"/>
          <w:color w:val="auto"/>
          <w:sz w:val="24"/>
        </w:rPr>
      </w:pPr>
    </w:p>
    <w:p>
      <w:pPr>
        <w:spacing w:line="800" w:lineRule="exact"/>
        <w:rPr>
          <w:rFonts w:ascii="仿宋_GB2312" w:hAnsi="仿宋" w:eastAsia="仿宋_GB2312" w:cs="仿宋"/>
          <w:b/>
          <w:color w:val="auto"/>
          <w:sz w:val="24"/>
        </w:rPr>
      </w:pP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法定代表人授权委托书（格式） </w:t>
      </w:r>
      <w:r>
        <w:rPr>
          <w:rFonts w:hint="eastAsia" w:ascii="仿宋_GB2312" w:hAnsi="仿宋" w:eastAsia="仿宋_GB2312" w:cs="仿宋"/>
          <w:b/>
          <w:color w:val="auto"/>
          <w:kern w:val="0"/>
          <w:sz w:val="32"/>
          <w:szCs w:val="32"/>
          <w:lang w:val="zh-CN"/>
        </w:rPr>
        <w:t>（适用于联合体投标）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w:t>
      </w: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的（填写姓名）为我方授权代表，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。以我方的名义参加</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single"/>
          <w:lang w:eastAsia="zh-CN"/>
        </w:rPr>
        <w:t>绍兴文理学院</w:t>
      </w:r>
      <w:r>
        <w:rPr>
          <w:rFonts w:hint="eastAsia" w:ascii="仿宋_GB2312" w:hAnsi="仿宋" w:eastAsia="仿宋_GB2312" w:cs="仿宋"/>
          <w:color w:val="auto"/>
          <w:sz w:val="24"/>
          <w:u w:val="single"/>
        </w:rPr>
        <w:t>、浙江华诚工程管理有限公司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lang w:eastAsia="zh-CN"/>
        </w:rPr>
        <w:t>绍兴文理学院图形工作站建设项目（重招）</w:t>
      </w:r>
      <w:r>
        <w:rPr>
          <w:rFonts w:hint="eastAsia" w:ascii="仿宋_GB2312" w:hAnsi="仿宋" w:eastAsia="仿宋_GB2312" w:cs="仿宋"/>
          <w:color w:val="auto"/>
          <w:sz w:val="24"/>
          <w:u w:val="single"/>
        </w:rPr>
        <w:t>（招标编号:/）</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jc w:val="center"/>
        <w:rPr>
          <w:rFonts w:ascii="仿宋_GB2312" w:hAnsi="仿宋" w:eastAsia="仿宋_GB2312" w:cs="仿宋"/>
          <w:b/>
          <w:color w:val="auto"/>
          <w:kern w:val="0"/>
          <w:sz w:val="32"/>
          <w:szCs w:val="32"/>
        </w:rPr>
      </w:pPr>
    </w:p>
    <w:p>
      <w:pPr>
        <w:rPr>
          <w:rFonts w:ascii="仿宋_GB2312" w:hAnsi="仿宋" w:eastAsia="仿宋_GB2312" w:cs="仿宋"/>
          <w:color w:val="auto"/>
        </w:rPr>
      </w:pP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四、法定代表人及其授权代表身份证复印件（正反面）</w:t>
      </w:r>
    </w:p>
    <w:p>
      <w:pPr>
        <w:spacing w:line="800" w:lineRule="exact"/>
        <w:rPr>
          <w:rFonts w:ascii="仿宋_GB2312" w:hAnsi="仿宋" w:eastAsia="仿宋_GB2312" w:cs="仿宋"/>
          <w:b/>
          <w:color w:val="auto"/>
          <w:sz w:val="24"/>
        </w:rPr>
      </w:pPr>
    </w:p>
    <w:p>
      <w:pPr>
        <w:spacing w:line="800" w:lineRule="exact"/>
        <w:rPr>
          <w:rFonts w:ascii="仿宋_GB2312" w:hAnsi="仿宋" w:eastAsia="仿宋_GB2312" w:cs="仿宋"/>
          <w:b/>
          <w:color w:val="auto"/>
          <w:sz w:val="24"/>
        </w:rPr>
      </w:pPr>
    </w:p>
    <w:p>
      <w:pPr>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五、法定代表人身份证明书(格式)</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 标 人：</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姓    名：</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身份证号码：</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rPr>
      </w:pPr>
      <w:r>
        <w:rPr>
          <w:rFonts w:hint="eastAsia" w:ascii="仿宋_GB2312" w:hAnsi="仿宋" w:eastAsia="仿宋_GB2312" w:cs="仿宋"/>
          <w:color w:val="auto"/>
          <w:sz w:val="24"/>
        </w:rPr>
        <w:t>职   务：</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（填写投标人名称）</w:t>
      </w:r>
      <w:r>
        <w:rPr>
          <w:rFonts w:hint="eastAsia" w:ascii="仿宋_GB2312" w:hAnsi="仿宋" w:eastAsia="仿宋_GB2312" w:cs="仿宋"/>
          <w:color w:val="auto"/>
          <w:sz w:val="24"/>
        </w:rPr>
        <w:t>的法定代表人。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特此证明。</w:t>
      </w:r>
    </w:p>
    <w:p>
      <w:pPr>
        <w:spacing w:line="440" w:lineRule="exact"/>
        <w:rPr>
          <w:rFonts w:ascii="仿宋_GB2312" w:hAnsi="仿宋" w:eastAsia="仿宋_GB2312" w:cs="仿宋"/>
          <w:color w:val="auto"/>
          <w:sz w:val="24"/>
        </w:rPr>
      </w:pP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投标人名称：                             （电子签章）</w:t>
      </w:r>
    </w:p>
    <w:p>
      <w:pPr>
        <w:spacing w:line="440" w:lineRule="exact"/>
        <w:ind w:right="480"/>
        <w:rPr>
          <w:rFonts w:ascii="仿宋_GB2312" w:hAnsi="仿宋" w:eastAsia="仿宋_GB2312" w:cs="仿宋"/>
          <w:color w:val="auto"/>
          <w:sz w:val="24"/>
        </w:rPr>
      </w:pPr>
    </w:p>
    <w:p>
      <w:pPr>
        <w:spacing w:line="440" w:lineRule="exact"/>
        <w:ind w:right="720"/>
        <w:jc w:val="right"/>
        <w:rPr>
          <w:rFonts w:ascii="仿宋_GB2312" w:hAnsi="仿宋" w:eastAsia="仿宋_GB2312" w:cs="仿宋"/>
          <w:color w:val="auto"/>
          <w:sz w:val="24"/>
        </w:rPr>
      </w:pPr>
      <w:r>
        <w:rPr>
          <w:rFonts w:hint="eastAsia" w:ascii="仿宋_GB2312" w:hAnsi="仿宋" w:eastAsia="仿宋_GB2312" w:cs="仿宋"/>
          <w:color w:val="auto"/>
          <w:sz w:val="24"/>
        </w:rPr>
        <w:t>年   月   日</w:t>
      </w:r>
    </w:p>
    <w:p>
      <w:pPr>
        <w:jc w:val="center"/>
        <w:rPr>
          <w:rFonts w:ascii="仿宋_GB2312" w:hAnsi="仿宋" w:eastAsia="仿宋_GB2312" w:cs="仿宋"/>
          <w:b/>
          <w:color w:val="auto"/>
          <w:kern w:val="0"/>
          <w:sz w:val="32"/>
          <w:szCs w:val="32"/>
        </w:rPr>
      </w:pPr>
    </w:p>
    <w:p>
      <w:pPr>
        <w:rPr>
          <w:rFonts w:ascii="仿宋_GB2312" w:eastAsia="仿宋_GB2312"/>
          <w:color w:val="auto"/>
        </w:rPr>
      </w:pP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六、商务技术偏离表</w:t>
      </w:r>
    </w:p>
    <w:p>
      <w:pPr>
        <w:jc w:val="center"/>
        <w:rPr>
          <w:rFonts w:ascii="仿宋_GB2312" w:hAnsi="仿宋" w:eastAsia="仿宋_GB2312" w:cs="仿宋"/>
          <w:b/>
          <w:color w:val="auto"/>
          <w:kern w:val="0"/>
          <w:sz w:val="32"/>
          <w:szCs w:val="32"/>
        </w:rPr>
      </w:pP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序号</w:t>
            </w:r>
          </w:p>
        </w:tc>
        <w:tc>
          <w:tcPr>
            <w:tcW w:w="3650" w:type="dxa"/>
            <w:vAlign w:val="center"/>
          </w:tcPr>
          <w:p>
            <w:pPr>
              <w:jc w:val="center"/>
              <w:rPr>
                <w:rFonts w:ascii="仿宋_GB2312" w:eastAsia="仿宋_GB2312"/>
                <w:b/>
                <w:color w:val="auto"/>
              </w:rPr>
            </w:pPr>
            <w:r>
              <w:rPr>
                <w:rFonts w:hint="eastAsia" w:ascii="仿宋_GB2312" w:eastAsia="仿宋_GB2312"/>
                <w:b/>
                <w:color w:val="auto"/>
              </w:rPr>
              <w:t>招标文件章节及具体内容</w:t>
            </w:r>
          </w:p>
        </w:tc>
        <w:tc>
          <w:tcPr>
            <w:tcW w:w="3514" w:type="dxa"/>
            <w:vAlign w:val="center"/>
          </w:tcPr>
          <w:p>
            <w:pPr>
              <w:jc w:val="center"/>
              <w:rPr>
                <w:rFonts w:ascii="仿宋_GB2312" w:eastAsia="仿宋_GB2312"/>
                <w:b/>
                <w:color w:val="auto"/>
              </w:rPr>
            </w:pPr>
            <w:r>
              <w:rPr>
                <w:rFonts w:hint="eastAsia" w:ascii="仿宋_GB2312" w:eastAsia="仿宋_GB2312"/>
                <w:b/>
                <w:color w:val="auto"/>
              </w:rPr>
              <w:t>投标文件章节及具体内容</w:t>
            </w:r>
          </w:p>
        </w:tc>
        <w:tc>
          <w:tcPr>
            <w:tcW w:w="1265" w:type="dxa"/>
            <w:vAlign w:val="center"/>
          </w:tcPr>
          <w:p>
            <w:pPr>
              <w:jc w:val="center"/>
              <w:rPr>
                <w:rFonts w:ascii="仿宋_GB2312" w:eastAsia="仿宋_GB2312"/>
                <w:b/>
                <w:color w:val="auto"/>
              </w:rPr>
            </w:pPr>
            <w:r>
              <w:rPr>
                <w:rFonts w:hint="eastAsia" w:ascii="仿宋_GB2312" w:eastAsia="仿宋_GB2312"/>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1</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2</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bl>
    <w:p>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pPr>
        <w:jc w:val="center"/>
        <w:rPr>
          <w:rFonts w:ascii="仿宋_GB2312" w:hAnsi="仿宋" w:eastAsia="仿宋_GB2312" w:cs="仿宋"/>
          <w:b/>
          <w:color w:val="auto"/>
          <w:kern w:val="0"/>
          <w:sz w:val="32"/>
          <w:szCs w:val="32"/>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ind w:firstLine="1911" w:firstLineChars="595"/>
        <w:rPr>
          <w:rFonts w:ascii="仿宋_GB2312" w:hAnsi="仿宋" w:eastAsia="仿宋_GB2312" w:cs="仿宋"/>
          <w:b/>
          <w:bCs/>
          <w:color w:val="auto"/>
          <w:sz w:val="32"/>
          <w:szCs w:val="32"/>
        </w:rPr>
      </w:pPr>
    </w:p>
    <w:p>
      <w:pPr>
        <w:widowControl/>
        <w:jc w:val="center"/>
        <w:rPr>
          <w:rFonts w:ascii="仿宋_GB2312" w:hAnsi="仿宋" w:eastAsia="仿宋_GB2312" w:cs="仿宋"/>
          <w:b/>
          <w:color w:val="auto"/>
          <w:kern w:val="0"/>
          <w:sz w:val="32"/>
          <w:szCs w:val="32"/>
        </w:rPr>
      </w:pPr>
      <w:r>
        <w:rPr>
          <w:rFonts w:hint="eastAsia" w:ascii="仿宋_GB2312" w:hAnsi="仿宋" w:eastAsia="仿宋_GB2312" w:cs="仿宋"/>
          <w:b/>
          <w:bCs/>
          <w:color w:val="auto"/>
          <w:sz w:val="32"/>
          <w:szCs w:val="32"/>
        </w:rPr>
        <w:t>七</w:t>
      </w:r>
      <w:r>
        <w:rPr>
          <w:rFonts w:hint="eastAsia" w:ascii="仿宋_GB2312" w:hAnsi="仿宋" w:eastAsia="仿宋_GB2312" w:cs="仿宋"/>
          <w:b/>
          <w:color w:val="auto"/>
          <w:kern w:val="0"/>
          <w:sz w:val="32"/>
          <w:szCs w:val="32"/>
        </w:rPr>
        <w:t>、</w:t>
      </w:r>
      <w:r>
        <w:rPr>
          <w:rFonts w:hint="eastAsia" w:ascii="仿宋_GB2312" w:hAnsi="仿宋" w:eastAsia="仿宋_GB2312" w:cs="仿宋"/>
          <w:b/>
          <w:color w:val="auto"/>
          <w:kern w:val="0"/>
          <w:sz w:val="32"/>
          <w:szCs w:val="32"/>
          <w:lang w:val="zh-CN"/>
        </w:rPr>
        <w:t>政府采购供应商廉洁自律承诺书</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lang w:eastAsia="zh-CN"/>
        </w:rPr>
        <w:t>绍兴文理学院</w:t>
      </w:r>
      <w:r>
        <w:rPr>
          <w:rFonts w:hint="eastAsia" w:ascii="仿宋_GB2312" w:hAnsi="仿宋" w:eastAsia="仿宋_GB2312" w:cs="仿宋"/>
          <w:color w:val="auto"/>
          <w:sz w:val="24"/>
        </w:rPr>
        <w:t>、浙江华诚工程管理有限公司</w:t>
      </w:r>
      <w:r>
        <w:rPr>
          <w:rFonts w:hint="eastAsia" w:ascii="仿宋_GB2312" w:hAnsi="仿宋" w:eastAsia="仿宋_GB2312" w:cs="仿宋"/>
          <w:color w:val="auto"/>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我单位响应你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好处；</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六、严格遵守《</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政府采购法》《</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招标投标</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法》</w:t>
      </w:r>
      <w:r>
        <w:rPr>
          <w:rFonts w:hint="eastAsia" w:ascii="仿宋_GB2312" w:hAnsi="仿宋" w:eastAsia="仿宋_GB2312" w:cs="仿宋"/>
          <w:color w:val="auto"/>
          <w:sz w:val="24"/>
          <w:lang w:val="zh-CN"/>
        </w:rPr>
        <w:t>《中华人民共和国民法典》</w:t>
      </w:r>
      <w:r>
        <w:rPr>
          <w:rFonts w:hint="eastAsia" w:ascii="仿宋_GB2312" w:hAnsi="仿宋" w:eastAsia="仿宋_GB2312"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如违反上述承诺，你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有权立即取消我单位投标、中标或在建项目的建设资格，有权拒绝我单位在一定时期内进入你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投标人名称（</w:t>
      </w:r>
      <w:r>
        <w:rPr>
          <w:rFonts w:hint="eastAsia" w:ascii="仿宋_GB2312" w:hAnsi="仿宋" w:eastAsia="仿宋_GB2312" w:cs="仿宋"/>
          <w:color w:val="auto"/>
          <w:sz w:val="24"/>
        </w:rPr>
        <w:t>电子签名</w:t>
      </w:r>
      <w:r>
        <w:rPr>
          <w:rFonts w:hint="eastAsia" w:ascii="仿宋_GB2312" w:hAnsi="仿宋" w:eastAsia="仿宋_GB2312" w:cs="仿宋"/>
          <w:color w:val="auto"/>
          <w:kern w:val="0"/>
          <w:sz w:val="24"/>
          <w:lang w:val="zh-CN"/>
        </w:rPr>
        <w:t xml:space="preserve">）：                                                                                                                                                                                                               </w:t>
      </w:r>
    </w:p>
    <w:p>
      <w:pPr>
        <w:spacing w:line="360" w:lineRule="auto"/>
        <w:ind w:left="4620" w:leftChars="2200"/>
        <w:rPr>
          <w:rFonts w:ascii="仿宋_GB2312" w:hAnsi="仿宋" w:eastAsia="仿宋_GB2312" w:cs="仿宋"/>
          <w:color w:val="auto"/>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val="zh-CN"/>
        </w:rPr>
        <w:t xml:space="preserve">   年   月   日</w:t>
      </w:r>
    </w:p>
    <w:p>
      <w:pPr>
        <w:spacing w:line="360" w:lineRule="auto"/>
        <w:jc w:val="center"/>
        <w:rPr>
          <w:rFonts w:ascii="仿宋_GB2312" w:hAnsi="仿宋" w:eastAsia="仿宋_GB2312" w:cs="仿宋"/>
          <w:b/>
          <w:bCs/>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225"/>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6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25"/>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25"/>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_GB2312" w:hAnsi="仿宋" w:eastAsia="仿宋_GB2312" w:cs="仿宋"/>
          <w:color w:val="auto"/>
          <w:sz w:val="24"/>
        </w:rPr>
      </w:pPr>
    </w:p>
    <w:p>
      <w:pPr>
        <w:pStyle w:val="25"/>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25"/>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25"/>
        <w:rPr>
          <w:color w:val="auto"/>
        </w:rPr>
      </w:pP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投标人名称（电子签名）：</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pStyle w:val="25"/>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318"/>
        <w:rPr>
          <w:rFonts w:ascii="仿宋_GB2312" w:eastAsia="仿宋_GB2312"/>
          <w:color w:val="auto"/>
        </w:rPr>
        <w:sectPr>
          <w:footerReference r:id="rId6" w:type="first"/>
          <w:headerReference r:id="rId4" w:type="defaul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报价文件部分</w:t>
      </w: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spacing w:line="360" w:lineRule="auto"/>
        <w:jc w:val="center"/>
        <w:outlineLvl w:val="0"/>
        <w:rPr>
          <w:rFonts w:ascii="仿宋_GB2312" w:hAnsi="仿宋" w:eastAsia="仿宋_GB2312" w:cs="仿宋"/>
          <w:b/>
          <w:color w:val="auto"/>
          <w:kern w:val="0"/>
          <w:sz w:val="36"/>
          <w:szCs w:val="36"/>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（1）开标一览表（报价表）………………………………………………………（页码）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（2）中小企业声明函………………………………………………………………（页码）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rPr>
          <w:rFonts w:ascii="仿宋_GB2312" w:hAnsi="仿宋" w:eastAsia="仿宋_GB2312" w:cs="仿宋"/>
          <w:b/>
          <w:color w:val="auto"/>
          <w:kern w:val="0"/>
          <w:sz w:val="32"/>
          <w:szCs w:val="32"/>
        </w:rPr>
      </w:pPr>
    </w:p>
    <w:p>
      <w:pPr>
        <w:pStyle w:val="221"/>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21"/>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r>
        <w:rPr>
          <w:rFonts w:hint="eastAsia" w:ascii="仿宋_GB2312" w:hAnsi="仿宋" w:eastAsia="仿宋_GB2312" w:cs="仿宋"/>
          <w:color w:val="auto"/>
          <w:kern w:val="2"/>
          <w:sz w:val="32"/>
          <w:szCs w:val="32"/>
        </w:rPr>
        <w:t>一、开标一览表（报价表）</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lang w:eastAsia="zh-CN"/>
        </w:rPr>
        <w:t>绍兴文理学院</w:t>
      </w:r>
      <w:r>
        <w:rPr>
          <w:rFonts w:hint="eastAsia" w:ascii="仿宋_GB2312" w:hAnsi="仿宋" w:eastAsia="仿宋_GB2312" w:cs="仿宋"/>
          <w:color w:val="auto"/>
          <w:sz w:val="24"/>
        </w:rPr>
        <w:t>、浙江华诚工程管理有限公司</w:t>
      </w:r>
      <w:r>
        <w:rPr>
          <w:rFonts w:hint="eastAsia" w:ascii="仿宋_GB2312" w:hAnsi="仿宋" w:eastAsia="仿宋_GB2312" w:cs="仿宋"/>
          <w:color w:val="auto"/>
          <w:kern w:val="0"/>
          <w:sz w:val="24"/>
          <w:lang w:val="zh-CN"/>
        </w:rPr>
        <w:t>：</w:t>
      </w:r>
    </w:p>
    <w:p>
      <w:pPr>
        <w:snapToGrid w:val="0"/>
        <w:spacing w:line="360" w:lineRule="auto"/>
        <w:ind w:firstLine="482"/>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lang w:eastAsia="zh-CN"/>
        </w:rPr>
        <w:t>绍兴文理学院图形工作站建设项目（重招）</w:t>
      </w:r>
      <w:r>
        <w:rPr>
          <w:rFonts w:hint="eastAsia" w:ascii="仿宋_GB2312" w:hAnsi="仿宋" w:eastAsia="仿宋_GB2312" w:cs="仿宋"/>
          <w:color w:val="auto"/>
          <w:sz w:val="24"/>
        </w:rPr>
        <w:t>（招标编号:/············）的实施</w:t>
      </w: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序号</w:t>
            </w:r>
          </w:p>
        </w:tc>
        <w:tc>
          <w:tcPr>
            <w:tcW w:w="1417"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名称</w:t>
            </w:r>
          </w:p>
        </w:tc>
        <w:tc>
          <w:tcPr>
            <w:tcW w:w="1843" w:type="dxa"/>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品牌（如果有）</w:t>
            </w:r>
          </w:p>
        </w:tc>
        <w:tc>
          <w:tcPr>
            <w:tcW w:w="3118"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规格型号</w:t>
            </w:r>
          </w:p>
        </w:tc>
        <w:tc>
          <w:tcPr>
            <w:tcW w:w="993"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数量</w:t>
            </w:r>
          </w:p>
        </w:tc>
        <w:tc>
          <w:tcPr>
            <w:tcW w:w="1559"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单价</w:t>
            </w:r>
          </w:p>
        </w:tc>
        <w:tc>
          <w:tcPr>
            <w:tcW w:w="198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3119" w:type="dxa"/>
            <w:vAlign w:val="center"/>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备注（如果有）</w:t>
            </w:r>
          </w:p>
          <w:p>
            <w:pPr>
              <w:spacing w:line="360" w:lineRule="auto"/>
              <w:jc w:val="center"/>
              <w:rPr>
                <w:rFonts w:ascii="仿宋_GB2312" w:hAnsi="仿宋" w:eastAsia="仿宋_GB2312"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1</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2</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投标报价（小写）</w:t>
            </w:r>
          </w:p>
        </w:tc>
        <w:tc>
          <w:tcPr>
            <w:tcW w:w="7655" w:type="dxa"/>
            <w:gridSpan w:val="4"/>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投标报价（大写）</w:t>
            </w:r>
          </w:p>
        </w:tc>
        <w:tc>
          <w:tcPr>
            <w:tcW w:w="7655" w:type="dxa"/>
            <w:gridSpan w:val="4"/>
            <w:vAlign w:val="center"/>
          </w:tcPr>
          <w:p>
            <w:pPr>
              <w:spacing w:line="360" w:lineRule="auto"/>
              <w:jc w:val="center"/>
              <w:rPr>
                <w:rFonts w:ascii="仿宋_GB2312" w:hAnsi="仿宋" w:eastAsia="仿宋_GB2312" w:cs="仿宋"/>
                <w:color w:val="auto"/>
                <w:sz w:val="24"/>
              </w:rPr>
            </w:pPr>
          </w:p>
        </w:tc>
      </w:tr>
    </w:tbl>
    <w:p>
      <w:pPr>
        <w:snapToGrid w:val="0"/>
        <w:spacing w:line="360" w:lineRule="auto"/>
        <w:ind w:left="480"/>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注：</w:t>
      </w:r>
    </w:p>
    <w:p>
      <w:pPr>
        <w:spacing w:line="360" w:lineRule="auto"/>
        <w:ind w:left="-2" w:leftChars="-1" w:firstLine="480" w:firstLineChars="2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1、投标人需按本表格式填写</w:t>
      </w:r>
      <w:r>
        <w:rPr>
          <w:rFonts w:hint="eastAsia" w:ascii="仿宋_GB2312" w:hAnsi="仿宋" w:eastAsia="仿宋_GB2312" w:cs="仿宋"/>
          <w:b/>
          <w:color w:val="auto"/>
          <w:kern w:val="0"/>
          <w:sz w:val="24"/>
          <w:lang w:val="zh-CN"/>
        </w:rPr>
        <w:t>，</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color w:val="auto"/>
          <w:kern w:val="0"/>
          <w:sz w:val="24"/>
          <w:lang w:val="zh-CN"/>
        </w:rPr>
        <w:t>。</w:t>
      </w:r>
    </w:p>
    <w:p>
      <w:pPr>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2、有关本项目实施所涉及的一切费用均计入报价。</w:t>
      </w:r>
      <w:r>
        <w:rPr>
          <w:rFonts w:hint="eastAsia" w:ascii="仿宋_GB2312" w:hAnsi="仿宋" w:eastAsia="仿宋_GB2312" w:cs="仿宋"/>
          <w:b/>
          <w:color w:val="auto"/>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不得出现“0元”“免费赠送”等形式的无偿报价，</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b/>
          <w:color w:val="auto"/>
          <w:kern w:val="0"/>
          <w:sz w:val="24"/>
          <w:lang w:val="zh-CN"/>
        </w:rPr>
        <w:t>；采购内容未包含在《开标一览表（报价表）》名称栏中，投标人不能作出合理解释的，</w:t>
      </w:r>
      <w:r>
        <w:rPr>
          <w:rFonts w:hint="eastAsia" w:ascii="仿宋_GB2312" w:hAnsi="仿宋" w:eastAsia="仿宋_GB2312" w:cs="仿宋"/>
          <w:b/>
          <w:color w:val="auto"/>
          <w:kern w:val="0"/>
          <w:sz w:val="24"/>
        </w:rPr>
        <w:t>视为</w:t>
      </w:r>
      <w:r>
        <w:rPr>
          <w:rFonts w:hint="eastAsia" w:ascii="仿宋_GB2312" w:hAnsi="仿宋" w:eastAsia="仿宋_GB2312" w:cs="仿宋"/>
          <w:b/>
          <w:color w:val="auto"/>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szCs w:val="22"/>
          <w:lang w:val="zh-CN"/>
        </w:rPr>
        <w:t>4、</w:t>
      </w:r>
      <w:r>
        <w:rPr>
          <w:rFonts w:hint="eastAsia" w:ascii="仿宋_GB2312" w:hAnsi="仿宋" w:eastAsia="仿宋_GB2312"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rPr>
      </w:pPr>
    </w:p>
    <w:p>
      <w:pPr>
        <w:pStyle w:val="221"/>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21"/>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pgSz w:w="16838" w:h="11906" w:orient="landscape"/>
          <w:pgMar w:top="1814" w:right="1474" w:bottom="1814" w:left="1474" w:header="851" w:footer="992" w:gutter="0"/>
          <w:cols w:space="720" w:num="1"/>
          <w:docGrid w:linePitch="312" w:charSpace="0"/>
        </w:sectPr>
      </w:pPr>
    </w:p>
    <w:p>
      <w:pPr>
        <w:pStyle w:val="221"/>
        <w:keepNext w:val="0"/>
        <w:tabs>
          <w:tab w:val="clear" w:pos="720"/>
        </w:tabs>
        <w:snapToGrid w:val="0"/>
        <w:spacing w:before="120" w:after="120"/>
        <w:ind w:firstLine="641"/>
        <w:outlineLvl w:val="9"/>
        <w:rPr>
          <w:rFonts w:ascii="仿宋_GB2312" w:hAnsi="仿宋" w:eastAsia="仿宋_GB2312" w:cs="仿宋"/>
          <w:color w:val="auto"/>
          <w:sz w:val="32"/>
          <w:szCs w:val="32"/>
        </w:rPr>
      </w:pPr>
      <w:r>
        <w:rPr>
          <w:rFonts w:hint="eastAsia" w:ascii="仿宋_GB2312" w:hAnsi="仿宋" w:eastAsia="仿宋_GB2312" w:cs="仿宋"/>
          <w:color w:val="auto"/>
          <w:kern w:val="2"/>
          <w:sz w:val="32"/>
          <w:szCs w:val="32"/>
        </w:rPr>
        <w:t>二、</w:t>
      </w:r>
      <w:r>
        <w:rPr>
          <w:rFonts w:hint="eastAsia" w:ascii="仿宋_GB2312" w:hAnsi="仿宋" w:eastAsia="仿宋_GB2312" w:cs="仿宋"/>
          <w:color w:val="auto"/>
          <w:sz w:val="32"/>
          <w:szCs w:val="32"/>
        </w:rPr>
        <w:t>中小企业声明函</w:t>
      </w:r>
      <w:bookmarkStart w:id="18" w:name="_Hlk101259491"/>
      <w:r>
        <w:rPr>
          <w:rFonts w:hint="eastAsia" w:ascii="仿宋_GB2312" w:hAnsi="仿宋" w:eastAsia="仿宋_GB2312" w:cs="仿宋"/>
          <w:color w:val="auto"/>
          <w:sz w:val="32"/>
          <w:szCs w:val="32"/>
        </w:rPr>
        <w:t>（如果有）</w:t>
      </w:r>
      <w:bookmarkEnd w:id="18"/>
    </w:p>
    <w:p>
      <w:pPr>
        <w:widowControl/>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5"/>
        <w:rPr>
          <w:rFonts w:hAnsi="仿宋" w:cs="仿宋"/>
          <w:b/>
          <w:color w:val="auto"/>
        </w:rPr>
      </w:pPr>
    </w:p>
    <w:p>
      <w:pPr>
        <w:pStyle w:val="318"/>
        <w:rPr>
          <w:rFonts w:ascii="仿宋_GB2312" w:hAnsi="仿宋" w:eastAsia="仿宋_GB2312" w:cs="仿宋"/>
          <w:b/>
          <w:color w:val="auto"/>
          <w:sz w:val="24"/>
        </w:rPr>
      </w:pPr>
    </w:p>
    <w:p>
      <w:pPr>
        <w:rPr>
          <w:rFonts w:ascii="仿宋_GB2312" w:hAnsi="仿宋" w:eastAsia="仿宋_GB2312" w:cs="仿宋"/>
          <w:b/>
          <w:color w:val="auto"/>
          <w:sz w:val="24"/>
        </w:rPr>
      </w:pPr>
    </w:p>
    <w:p>
      <w:pPr>
        <w:pStyle w:val="25"/>
        <w:rPr>
          <w:rFonts w:hAnsi="仿宋" w:cs="仿宋"/>
          <w:b/>
          <w:color w:val="auto"/>
        </w:rPr>
      </w:pPr>
    </w:p>
    <w:p>
      <w:pPr>
        <w:pStyle w:val="318"/>
        <w:rPr>
          <w:rFonts w:ascii="仿宋_GB2312" w:eastAsia="仿宋_GB2312"/>
          <w:color w:val="auto"/>
        </w:rPr>
      </w:pPr>
    </w:p>
    <w:p>
      <w:pPr>
        <w:pStyle w:val="318"/>
        <w:rPr>
          <w:rFonts w:ascii="仿宋_GB2312" w:eastAsia="仿宋_GB2312"/>
          <w:color w:val="auto"/>
        </w:rPr>
      </w:pPr>
    </w:p>
    <w:p>
      <w:pPr>
        <w:widowControl/>
        <w:spacing w:line="360" w:lineRule="auto"/>
        <w:ind w:firstLine="161" w:firstLineChars="50"/>
        <w:jc w:val="center"/>
        <w:rPr>
          <w:rFonts w:ascii="仿宋_GB2312" w:hAnsi="仿宋" w:eastAsia="仿宋_GB2312" w:cs="仿宋"/>
          <w:b/>
          <w:color w:val="auto"/>
          <w:sz w:val="24"/>
        </w:rPr>
      </w:pPr>
      <w:r>
        <w:rPr>
          <w:rFonts w:hint="eastAsia" w:ascii="仿宋_GB2312" w:hAnsi="仿宋" w:eastAsia="仿宋_GB2312"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bCs/>
          <w:snapToGrid w:val="0"/>
          <w:color w:val="auto"/>
          <w:sz w:val="24"/>
          <w:szCs w:val="21"/>
          <w:lang w:val="zh-CN"/>
        </w:rPr>
        <w:t>[符合条件的残疾人福利性单位，提供残疾人福利性单位声明函(附件</w:t>
      </w:r>
      <w:r>
        <w:rPr>
          <w:rFonts w:hint="eastAsia" w:ascii="仿宋_GB2312" w:hAnsi="仿宋" w:eastAsia="仿宋_GB2312" w:cs="仿宋"/>
          <w:b/>
          <w:bCs/>
          <w:snapToGrid w:val="0"/>
          <w:color w:val="auto"/>
          <w:sz w:val="24"/>
          <w:szCs w:val="21"/>
        </w:rPr>
        <w:t>6</w:t>
      </w:r>
      <w:r>
        <w:rPr>
          <w:rFonts w:hint="eastAsia" w:ascii="仿宋_GB2312" w:hAnsi="仿宋" w:eastAsia="仿宋_GB2312" w:cs="仿宋"/>
          <w:b/>
          <w:bCs/>
          <w:snapToGrid w:val="0"/>
          <w:color w:val="auto"/>
          <w:sz w:val="24"/>
          <w:szCs w:val="21"/>
          <w:lang w:val="zh-CN"/>
        </w:rPr>
        <w:t>)，否则不需要提供。]</w:t>
      </w:r>
    </w:p>
    <w:p>
      <w:pPr>
        <w:pStyle w:val="25"/>
        <w:widowControl/>
        <w:spacing w:line="360" w:lineRule="auto"/>
        <w:ind w:firstLine="120" w:firstLineChars="50"/>
        <w:rPr>
          <w:rFonts w:hAnsi="仿宋" w:cs="仿宋"/>
          <w:b/>
          <w:color w:val="auto"/>
        </w:rPr>
      </w:pPr>
    </w:p>
    <w:p>
      <w:pPr>
        <w:pStyle w:val="318"/>
        <w:spacing w:line="360" w:lineRule="auto"/>
        <w:ind w:left="0" w:firstLine="120" w:firstLineChars="50"/>
        <w:jc w:val="left"/>
        <w:rPr>
          <w:rFonts w:ascii="仿宋_GB2312" w:hAnsi="仿宋" w:eastAsia="仿宋_GB2312" w:cs="仿宋"/>
          <w:b/>
          <w:color w:val="auto"/>
          <w:sz w:val="24"/>
        </w:rPr>
      </w:pPr>
    </w:p>
    <w:p>
      <w:pPr>
        <w:pStyle w:val="221"/>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
      </w:pPr>
      <w:bookmarkStart w:id="19" w:name="_Toc465665161"/>
      <w:r>
        <w:rPr>
          <w:rFonts w:hint="eastAsia" w:ascii="仿宋_GB2312" w:hAnsi="仿宋" w:cs="仿宋"/>
          <w:color w:val="auto"/>
        </w:rPr>
        <w:t>附件</w:t>
      </w:r>
      <w:bookmarkEnd w:id="19"/>
    </w:p>
    <w:p>
      <w:pPr>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附件1：质疑函范本及制作说明</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质疑函范本</w:t>
      </w:r>
    </w:p>
    <w:p>
      <w:pPr>
        <w:snapToGrid w:val="0"/>
        <w:spacing w:before="240" w:beforeLines="100"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一、质疑供应商基本信息</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地址： </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二、质疑项目基本情况</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三、质疑事项具体内容</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质疑事项1：</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质疑事项2</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四、与质疑事项相关的质疑请求</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jc w:val="center"/>
        <w:rPr>
          <w:rFonts w:ascii="仿宋_GB2312" w:hAnsi="仿宋" w:eastAsia="仿宋_GB2312" w:cs="仿宋"/>
          <w:b/>
          <w:bCs/>
          <w:color w:val="auto"/>
          <w:sz w:val="24"/>
        </w:rPr>
      </w:pP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质疑函制作说明：</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
      </w:pPr>
    </w:p>
    <w:p>
      <w:pPr>
        <w:spacing w:line="360" w:lineRule="auto"/>
        <w:jc w:val="center"/>
        <w:rPr>
          <w:rFonts w:ascii="仿宋_GB2312" w:hAnsi="仿宋" w:eastAsia="仿宋_GB2312" w:cs="仿宋"/>
          <w:b/>
          <w:color w:val="auto"/>
          <w:spacing w:val="6"/>
          <w:sz w:val="32"/>
          <w:szCs w:val="32"/>
        </w:rPr>
      </w:pPr>
    </w:p>
    <w:p>
      <w:pPr>
        <w:spacing w:line="360" w:lineRule="auto"/>
        <w:jc w:val="center"/>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附件2：投诉书范本及制作说明</w:t>
      </w:r>
    </w:p>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投诉书范本</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一、投诉相关主体基本情况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投诉人：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tabs>
          <w:tab w:val="left" w:pos="6510"/>
        </w:tabs>
        <w:spacing w:line="360" w:lineRule="auto"/>
        <w:jc w:val="left"/>
        <w:rPr>
          <w:rFonts w:ascii="仿宋_GB2312" w:hAnsi="仿宋" w:eastAsia="仿宋_GB2312" w:cs="仿宋"/>
          <w:color w:val="auto"/>
          <w:sz w:val="24"/>
        </w:rPr>
      </w:pPr>
      <w:r>
        <w:rPr>
          <w:rFonts w:hint="eastAsia" w:ascii="仿宋_GB2312" w:hAnsi="仿宋" w:eastAsia="仿宋_GB2312" w:cs="仿宋"/>
          <w:color w:val="auto"/>
          <w:sz w:val="24"/>
        </w:rPr>
        <w:t>法定代表人/主要负责人：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tabs>
          <w:tab w:val="left" w:pos="6510"/>
        </w:tabs>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被投诉人1：</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被投诉人2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相关供应商：</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二、投诉项目基本情况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采购项目名称：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采购项目编号：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代理机构名称：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采购文件公告: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采购结果公告: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三、质疑基本情况</w:t>
      </w:r>
    </w:p>
    <w:p>
      <w:pPr>
        <w:spacing w:line="360" w:lineRule="auto"/>
        <w:ind w:firstLine="480" w:firstLineChars="200"/>
        <w:rPr>
          <w:rFonts w:ascii="仿宋_GB2312" w:hAnsi="仿宋" w:eastAsia="仿宋_GB2312" w:cs="仿宋"/>
          <w:color w:val="auto"/>
          <w:sz w:val="24"/>
          <w:u w:val="dotted"/>
        </w:rPr>
      </w:pPr>
      <w:r>
        <w:rPr>
          <w:rFonts w:hint="eastAsia" w:ascii="仿宋_GB2312" w:hAnsi="仿宋" w:eastAsia="仿宋_GB2312" w:cs="仿宋"/>
          <w:color w:val="auto"/>
          <w:sz w:val="24"/>
        </w:rPr>
        <w:t>投诉人于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日,向</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提出质疑，质疑事项为：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u w:val="dotted"/>
        </w:rPr>
        <w:t>采购人/代理机构</w:t>
      </w:r>
      <w:r>
        <w:rPr>
          <w:rFonts w:hint="eastAsia" w:ascii="仿宋_GB2312" w:hAnsi="仿宋" w:eastAsia="仿宋_GB2312" w:cs="仿宋"/>
          <w:color w:val="auto"/>
          <w:sz w:val="24"/>
        </w:rPr>
        <w:t>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日,就质疑事项作出了答复/没有在法定期限内作出答复。</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四、投诉事项具体内容</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投诉事项 1：</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投诉事项2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五、与投诉事项相关的投诉请求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投诉书制作说明：</w:t>
      </w:r>
    </w:p>
    <w:p>
      <w:pPr>
        <w:widowControl/>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2.投诉人若委托代理人进行投诉的，投诉书应按照要求列明“授权代表”的有关内容，并在附件中提交由</w:t>
      </w:r>
      <w:r>
        <w:rPr>
          <w:rFonts w:hint="eastAsia" w:ascii="仿宋_GB2312" w:hAnsi="仿宋" w:eastAsia="仿宋_GB2312"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附件3：业务专用章使用说明函</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u w:val="single"/>
        </w:rPr>
        <w:t>（采购人）、（采购代理机构）：</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kern w:val="0"/>
          <w:sz w:val="24"/>
          <w:lang w:val="zh-CN"/>
        </w:rPr>
        <w:t>我方</w:t>
      </w:r>
      <w:r>
        <w:rPr>
          <w:rFonts w:hint="eastAsia" w:ascii="仿宋_GB2312" w:hAnsi="仿宋" w:eastAsia="仿宋_GB2312" w:cs="仿宋"/>
          <w:color w:val="auto"/>
          <w:kern w:val="0"/>
          <w:sz w:val="24"/>
          <w:u w:val="single"/>
          <w:lang w:val="zh-CN"/>
        </w:rPr>
        <w:t xml:space="preserve">                         </w:t>
      </w:r>
      <w:r>
        <w:rPr>
          <w:rFonts w:hint="eastAsia" w:ascii="仿宋_GB2312" w:hAnsi="仿宋" w:eastAsia="仿宋_GB2312" w:cs="仿宋"/>
          <w:color w:val="auto"/>
          <w:sz w:val="24"/>
        </w:rPr>
        <w:t>(投标人全称)是中华人民共和国依法登记注册的合法企业，</w:t>
      </w:r>
      <w:r>
        <w:rPr>
          <w:rFonts w:hint="eastAsia" w:ascii="仿宋_GB2312" w:hAnsi="仿宋" w:eastAsia="仿宋_GB2312" w:cs="仿宋"/>
          <w:bCs/>
          <w:color w:val="auto"/>
          <w:sz w:val="24"/>
        </w:rPr>
        <w:t>在参加</w:t>
      </w:r>
      <w:r>
        <w:rPr>
          <w:rFonts w:hint="eastAsia" w:ascii="仿宋_GB2312" w:hAnsi="仿宋" w:eastAsia="仿宋_GB2312" w:cs="仿宋"/>
          <w:color w:val="auto"/>
          <w:sz w:val="24"/>
        </w:rPr>
        <w:t>你方组织的（项目名称）【招标编号：（采购编号）】</w:t>
      </w:r>
      <w:r>
        <w:rPr>
          <w:rFonts w:hint="eastAsia" w:ascii="仿宋_GB2312" w:hAnsi="仿宋" w:eastAsia="仿宋_GB2312" w:cs="仿宋"/>
          <w:bCs/>
          <w:color w:val="auto"/>
          <w:sz w:val="24"/>
        </w:rPr>
        <w:t>投标活动中作如下说明：</w:t>
      </w:r>
      <w:r>
        <w:rPr>
          <w:rFonts w:hint="eastAsia" w:ascii="仿宋_GB2312" w:hAnsi="仿宋" w:eastAsia="仿宋_GB2312"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特此说明。</w:t>
      </w: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right="480" w:firstLine="4080" w:firstLineChars="1700"/>
        <w:rPr>
          <w:rFonts w:ascii="仿宋_GB2312" w:hAnsi="仿宋" w:eastAsia="仿宋_GB2312" w:cs="仿宋"/>
          <w:color w:val="auto"/>
          <w:sz w:val="24"/>
        </w:rPr>
      </w:pPr>
      <w:r>
        <w:rPr>
          <w:rFonts w:hint="eastAsia" w:ascii="仿宋_GB2312" w:hAnsi="仿宋" w:eastAsia="仿宋_GB2312" w:cs="仿宋"/>
          <w:color w:val="auto"/>
          <w:sz w:val="24"/>
        </w:rPr>
        <w:t>投标单位（法定名称章）：</w:t>
      </w:r>
    </w:p>
    <w:p>
      <w:pPr>
        <w:ind w:right="1440" w:firstLine="494"/>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25"/>
        <w:rPr>
          <w:color w:val="auto"/>
        </w:rPr>
      </w:pPr>
    </w:p>
    <w:p>
      <w:pPr>
        <w:rPr>
          <w:rFonts w:ascii="仿宋_GB2312" w:hAnsi="仿宋" w:eastAsia="仿宋_GB2312" w:cs="仿宋"/>
          <w:color w:val="auto"/>
          <w:sz w:val="24"/>
        </w:rPr>
      </w:pPr>
      <w:r>
        <w:rPr>
          <w:rFonts w:hint="eastAsia" w:ascii="仿宋_GB2312" w:hAnsi="仿宋" w:eastAsia="仿宋_GB2312" w:cs="仿宋"/>
          <w:b/>
          <w:bCs/>
          <w:color w:val="auto"/>
          <w:sz w:val="24"/>
        </w:rPr>
        <w:t>附：</w:t>
      </w:r>
    </w:p>
    <w:p>
      <w:pPr>
        <w:spacing w:line="360" w:lineRule="auto"/>
        <w:rPr>
          <w:rFonts w:ascii="仿宋_GB2312" w:hAnsi="仿宋" w:eastAsia="仿宋_GB2312" w:cs="仿宋"/>
          <w:bCs/>
          <w:color w:val="auto"/>
          <w:sz w:val="24"/>
        </w:rPr>
      </w:pPr>
      <w:r>
        <w:rPr>
          <w:rFonts w:ascii="仿宋_GB2312" w:hAnsi="仿宋" w:eastAsia="仿宋_GB2312"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rPr>
        <w:t>投标单位法定名称章（印模）                投标单位“XX专用章”（印模）</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adjustRightInd w:val="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附件4：联合协议</w:t>
      </w:r>
    </w:p>
    <w:p>
      <w:pPr>
        <w:widowControl/>
        <w:spacing w:line="42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 xml:space="preserve">投标。 </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（联合体成员1）</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（联合体成员2）</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pPr>
        <w:snapToGrid w:val="0"/>
        <w:spacing w:line="420" w:lineRule="exact"/>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w:t>
      </w:r>
      <w:bookmarkStart w:id="20" w:name="_Hlk101131882"/>
      <w:r>
        <w:rPr>
          <w:rFonts w:hint="eastAsia" w:ascii="仿宋_GB2312" w:hAnsi="仿宋" w:eastAsia="仿宋_GB2312" w:cs="仿宋"/>
          <w:color w:val="auto"/>
          <w:kern w:val="0"/>
          <w:sz w:val="24"/>
          <w:u w:val="single"/>
        </w:rPr>
        <w:t>联合体成员X,……</w:t>
      </w:r>
      <w:bookmarkEnd w:id="20"/>
      <w:r>
        <w:rPr>
          <w:rFonts w:hint="eastAsia" w:ascii="仿宋_GB2312" w:hAnsi="仿宋" w:eastAsia="仿宋_GB2312" w:cs="仿宋"/>
          <w:color w:val="auto"/>
          <w:kern w:val="0"/>
          <w:sz w:val="24"/>
          <w:u w:val="single"/>
        </w:rPr>
        <w:t>）</w:t>
      </w:r>
      <w:r>
        <w:rPr>
          <w:rFonts w:hint="eastAsia" w:ascii="仿宋_GB2312" w:hAnsi="仿宋" w:eastAsia="仿宋_GB2312" w:cs="仿宋"/>
          <w:color w:val="auto"/>
          <w:kern w:val="0"/>
          <w:sz w:val="24"/>
        </w:rPr>
        <w:t>提供的服务由小微企业承接，其合同份额占到合同总金额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w:t>
      </w:r>
      <w:bookmarkStart w:id="21" w:name="_Hlk101133598"/>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bookmarkEnd w:id="21"/>
      <w:r>
        <w:rPr>
          <w:rFonts w:hint="eastAsia" w:ascii="仿宋_GB2312" w:hAnsi="仿宋" w:eastAsia="仿宋_GB2312" w:cs="仿宋"/>
          <w:b/>
          <w:color w:val="auto"/>
          <w:kern w:val="0"/>
          <w:sz w:val="24"/>
          <w:lang w:val="zh-CN"/>
        </w:rPr>
        <w:t>）</w:t>
      </w:r>
    </w:p>
    <w:p>
      <w:pPr>
        <w:spacing w:line="420" w:lineRule="exact"/>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right="960"/>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附件5：分包意向协议</w:t>
      </w:r>
    </w:p>
    <w:p>
      <w:pPr>
        <w:widowControl/>
        <w:spacing w:line="440" w:lineRule="exact"/>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u w:val="single"/>
        </w:rPr>
        <w:t xml:space="preserve"> XX工作内容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（分包供应商2名称），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hint="eastAsia" w:ascii="仿宋_GB2312" w:hAnsi="仿宋" w:eastAsia="仿宋_GB2312" w:cs="仿宋"/>
          <w:color w:val="auto"/>
          <w:kern w:val="0"/>
          <w:sz w:val="24"/>
          <w:u w:val="single"/>
          <w:lang w:val="zh-CN"/>
        </w:rPr>
        <w:t>XX工作内容</w:t>
      </w:r>
      <w:r>
        <w:rPr>
          <w:rFonts w:hint="eastAsia" w:ascii="仿宋_GB2312" w:hAnsi="仿宋" w:eastAsia="仿宋_GB2312" w:cs="仿宋"/>
          <w:color w:val="auto"/>
          <w:kern w:val="0"/>
          <w:sz w:val="24"/>
          <w:lang w:val="zh-CN"/>
        </w:rPr>
        <w:t>相应资质条件且不得再次分包；</w:t>
      </w:r>
    </w:p>
    <w:p>
      <w:pPr>
        <w:snapToGrid w:val="0"/>
        <w:spacing w:line="440" w:lineRule="exact"/>
        <w:ind w:firstLine="576"/>
        <w:rPr>
          <w:rFonts w:cs="仿宋"/>
          <w:color w:val="auto"/>
          <w:kern w:val="0"/>
          <w:sz w:val="24"/>
        </w:rPr>
      </w:pPr>
      <w:r>
        <w:rPr>
          <w:rFonts w:hint="eastAsia" w:cs="仿宋"/>
          <w:color w:val="auto"/>
          <w:kern w:val="0"/>
          <w:sz w:val="24"/>
        </w:rPr>
        <w:t>……</w:t>
      </w:r>
    </w:p>
    <w:p>
      <w:pPr>
        <w:spacing w:line="440" w:lineRule="exact"/>
        <w:rPr>
          <w:rFonts w:ascii="仿宋_GB2312" w:hAnsi="仿宋" w:eastAsia="仿宋_GB2312" w:cs="仿宋"/>
          <w:color w:val="auto"/>
        </w:rPr>
      </w:pPr>
      <w:r>
        <w:rPr>
          <w:rFonts w:hint="eastAsia" w:ascii="仿宋_GB2312" w:hAnsi="仿宋" w:eastAsia="仿宋_GB2312" w:cs="仿宋"/>
          <w:color w:val="auto"/>
          <w:lang w:val="zh-CN"/>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pPr>
        <w:snapToGrid w:val="0"/>
        <w:spacing w:line="440" w:lineRule="exact"/>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（分包供应商X,……）提供的服务全部由小微企业承接，</w:t>
      </w:r>
      <w:r>
        <w:rPr>
          <w:rFonts w:hint="eastAsia" w:ascii="仿宋_GB2312" w:hAnsi="仿宋" w:eastAsia="仿宋_GB2312" w:cs="仿宋"/>
          <w:color w:val="auto"/>
          <w:kern w:val="0"/>
          <w:sz w:val="24"/>
        </w:rPr>
        <w:t>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pacing w:line="440" w:lineRule="exact"/>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pPr>
        <w:snapToGrid w:val="0"/>
        <w:spacing w:line="440" w:lineRule="exact"/>
        <w:ind w:firstLine="576"/>
        <w:rPr>
          <w:rFonts w:ascii="仿宋_GB2312" w:hAnsi="仿宋" w:eastAsia="仿宋_GB2312" w:cs="仿宋"/>
          <w:color w:val="auto"/>
          <w:u w:val="single"/>
        </w:rPr>
      </w:pPr>
      <w:r>
        <w:rPr>
          <w:rFonts w:hint="eastAsia" w:ascii="仿宋_GB2312" w:hAnsi="仿宋" w:eastAsia="仿宋_GB2312" w:cs="仿宋"/>
          <w:color w:val="auto"/>
          <w:u w:val="single"/>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pPr>
        <w:snapToGrid w:val="0"/>
        <w:spacing w:line="440" w:lineRule="exact"/>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440" w:lineRule="exac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440" w:lineRule="exact"/>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八、其他</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sz w:val="24"/>
        </w:rPr>
        <w:t>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投标人名称(电子签名)：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Style w:val="25"/>
        <w:rPr>
          <w:rFonts w:hAnsi="仿宋" w:cs="仿宋"/>
          <w:b/>
          <w:color w:val="auto"/>
          <w:spacing w:val="6"/>
          <w:sz w:val="32"/>
          <w:szCs w:val="32"/>
        </w:rPr>
      </w:pPr>
    </w:p>
    <w:p>
      <w:pPr>
        <w:pStyle w:val="318"/>
        <w:rPr>
          <w:rFonts w:ascii="仿宋_GB2312" w:hAnsi="仿宋" w:eastAsia="仿宋_GB2312" w:cs="仿宋"/>
          <w:b/>
          <w:color w:val="auto"/>
          <w:spacing w:val="6"/>
          <w:sz w:val="32"/>
          <w:szCs w:val="32"/>
        </w:rPr>
      </w:pPr>
    </w:p>
    <w:p>
      <w:pPr>
        <w:rPr>
          <w:rFonts w:ascii="仿宋_GB2312" w:hAnsi="仿宋" w:eastAsia="仿宋_GB2312" w:cs="仿宋"/>
          <w:b/>
          <w:color w:val="auto"/>
          <w:spacing w:val="6"/>
          <w:sz w:val="32"/>
          <w:szCs w:val="32"/>
        </w:rPr>
      </w:pPr>
    </w:p>
    <w:p>
      <w:pPr>
        <w:pStyle w:val="25"/>
        <w:rPr>
          <w:rFonts w:hAnsi="仿宋" w:cs="仿宋"/>
          <w:b/>
          <w:color w:val="auto"/>
          <w:spacing w:val="6"/>
          <w:sz w:val="32"/>
          <w:szCs w:val="32"/>
        </w:rPr>
      </w:pPr>
    </w:p>
    <w:p>
      <w:pPr>
        <w:pStyle w:val="318"/>
        <w:rPr>
          <w:rFonts w:ascii="仿宋_GB2312" w:eastAsia="仿宋_GB2312"/>
          <w:color w:val="auto"/>
        </w:rPr>
      </w:pPr>
    </w:p>
    <w:p>
      <w:pPr>
        <w:spacing w:line="360" w:lineRule="auto"/>
        <w:rPr>
          <w:rFonts w:ascii="仿宋_GB2312" w:hAnsi="仿宋" w:eastAsia="仿宋_GB2312" w:cs="仿宋"/>
          <w:b/>
          <w:color w:val="auto"/>
          <w:spacing w:val="6"/>
          <w:sz w:val="32"/>
          <w:szCs w:val="32"/>
        </w:rPr>
      </w:pPr>
      <w:bookmarkStart w:id="22" w:name="OLE_LINK14"/>
      <w:bookmarkStart w:id="23" w:name="OLE_LINK13"/>
    </w:p>
    <w:p>
      <w:pPr>
        <w:pageBreakBefore/>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附件6：残疾人福利性单位声明函</w:t>
      </w:r>
    </w:p>
    <w:bookmarkEnd w:id="22"/>
    <w:bookmarkEnd w:id="23"/>
    <w:p>
      <w:pPr>
        <w:spacing w:line="360" w:lineRule="auto"/>
        <w:rPr>
          <w:rFonts w:ascii="仿宋_GB2312" w:hAnsi="仿宋" w:eastAsia="仿宋_GB2312" w:cs="仿宋"/>
          <w:b/>
          <w:color w:val="auto"/>
          <w:spacing w:val="6"/>
          <w:sz w:val="30"/>
          <w:szCs w:val="30"/>
        </w:rPr>
      </w:pP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u w:val="single"/>
        </w:rPr>
        <w:t>（采购人）</w:t>
      </w:r>
      <w:r>
        <w:rPr>
          <w:rFonts w:hint="eastAsia" w:ascii="仿宋_GB2312" w:hAnsi="仿宋" w:eastAsia="仿宋_GB2312" w:cs="仿宋"/>
          <w:color w:val="auto"/>
          <w:sz w:val="24"/>
        </w:rPr>
        <w:t>_单位的_</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
      </w:pPr>
    </w:p>
    <w:p>
      <w:pPr>
        <w:spacing w:line="360" w:lineRule="auto"/>
        <w:ind w:firstLine="480" w:firstLineChars="200"/>
        <w:rPr>
          <w:rFonts w:ascii="仿宋_GB2312" w:hAnsi="仿宋" w:eastAsia="仿宋_GB2312" w:cs="仿宋"/>
          <w:color w:val="auto"/>
          <w:sz w:val="24"/>
        </w:rPr>
      </w:pP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w:t>
      </w:r>
      <w:r>
        <w:rPr>
          <w:rFonts w:hint="eastAsia" w:ascii="仿宋_GB2312" w:hAnsi="仿宋" w:eastAsia="仿宋_GB2312" w:cs="仿宋"/>
          <w:color w:val="auto"/>
          <w:kern w:val="0"/>
          <w:sz w:val="24"/>
          <w:lang w:val="zh-CN"/>
        </w:rPr>
        <w:t>投标人名称（电子签名）</w:t>
      </w:r>
      <w:r>
        <w:rPr>
          <w:rFonts w:hint="eastAsia" w:ascii="仿宋_GB2312" w:hAnsi="仿宋" w:eastAsia="仿宋_GB2312" w:cs="仿宋"/>
          <w:color w:val="auto"/>
          <w:sz w:val="24"/>
        </w:rPr>
        <w:t>：</w:t>
      </w: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  期：</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附件7：</w:t>
      </w:r>
      <w:r>
        <w:rPr>
          <w:rFonts w:hint="eastAsia" w:ascii="仿宋_GB2312" w:hAnsi="仿宋" w:eastAsia="仿宋_GB2312" w:cs="仿宋"/>
          <w:b/>
          <w:color w:val="auto"/>
          <w:kern w:val="0"/>
          <w:sz w:val="32"/>
          <w:szCs w:val="32"/>
        </w:rPr>
        <w:t>中小企业声明函</w:t>
      </w:r>
    </w:p>
    <w:p>
      <w:pPr>
        <w:spacing w:line="360" w:lineRule="auto"/>
        <w:jc w:val="center"/>
        <w:rPr>
          <w:rFonts w:ascii="仿宋_GB2312" w:hAnsi="仿宋" w:eastAsia="仿宋_GB2312" w:cs="仿宋"/>
          <w:color w:val="auto"/>
          <w:sz w:val="24"/>
          <w:u w:val="single"/>
        </w:rPr>
      </w:pP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中小企业声明函（货物）</w:t>
      </w:r>
    </w:p>
    <w:p>
      <w:pPr>
        <w:spacing w:line="360" w:lineRule="auto"/>
        <w:ind w:firstLine="360" w:firstLineChars="150"/>
        <w:jc w:val="left"/>
        <w:rPr>
          <w:rFonts w:ascii="仿宋_GB2312" w:hAnsi="仿宋" w:eastAsia="仿宋_GB2312" w:cs="仿宋"/>
          <w:color w:val="auto"/>
          <w:sz w:val="24"/>
        </w:rPr>
      </w:pPr>
      <w:r>
        <w:rPr>
          <w:rFonts w:hint="eastAsia" w:ascii="仿宋_GB2312" w:hAnsi="仿宋" w:eastAsia="仿宋_GB2312" w:cs="仿宋"/>
          <w:color w:val="auto"/>
          <w:sz w:val="24"/>
        </w:rPr>
        <w:t>本公司（联合体）郑重声明，根据《政府采购促进中小企业发展管理办法》（财库</w:t>
      </w:r>
      <w:r>
        <w:rPr>
          <w:rFonts w:hint="eastAsia" w:ascii="仿宋_GB2312" w:hAnsi="仿宋" w:eastAsia="仿宋" w:cs="仿宋"/>
          <w:color w:val="auto"/>
          <w:sz w:val="24"/>
        </w:rPr>
        <w:t>﹝</w:t>
      </w:r>
      <w:r>
        <w:rPr>
          <w:rFonts w:hint="eastAsia" w:ascii="仿宋_GB2312" w:hAnsi="仿宋" w:eastAsia="仿宋_GB2312" w:cs="仿宋"/>
          <w:color w:val="auto"/>
          <w:sz w:val="24"/>
        </w:rPr>
        <w:t>2020</w:t>
      </w:r>
      <w:r>
        <w:rPr>
          <w:rFonts w:hint="eastAsia" w:ascii="仿宋_GB2312" w:hAnsi="仿宋" w:eastAsia="仿宋" w:cs="仿宋"/>
          <w:color w:val="auto"/>
          <w:sz w:val="24"/>
        </w:rPr>
        <w:t>﹞</w:t>
      </w:r>
      <w:r>
        <w:rPr>
          <w:rFonts w:hint="eastAsia" w:ascii="仿宋_GB2312" w:hAnsi="仿宋" w:eastAsia="仿宋_GB2312" w:cs="仿宋"/>
          <w:color w:val="auto"/>
          <w:sz w:val="24"/>
        </w:rPr>
        <w:t xml:space="preserve">46 号）的规定，本公司（联合体）参加 </w:t>
      </w:r>
      <w:r>
        <w:rPr>
          <w:rFonts w:hint="eastAsia" w:ascii="仿宋_GB2312" w:hAnsi="仿宋" w:eastAsia="仿宋_GB2312" w:cs="仿宋"/>
          <w:color w:val="auto"/>
          <w:sz w:val="24"/>
          <w:u w:val="single"/>
        </w:rPr>
        <w:t xml:space="preserve">（采购人） </w:t>
      </w:r>
      <w:r>
        <w:rPr>
          <w:rFonts w:hint="eastAsia" w:ascii="仿宋_GB2312" w:hAnsi="仿宋" w:eastAsia="仿宋_GB2312" w:cs="仿宋"/>
          <w:color w:val="auto"/>
          <w:sz w:val="24"/>
        </w:rPr>
        <w:t>的</w:t>
      </w:r>
      <w:r>
        <w:rPr>
          <w:rFonts w:hint="eastAsia" w:ascii="仿宋_GB2312" w:hAnsi="仿宋" w:eastAsia="仿宋_GB2312" w:cs="仿宋"/>
          <w:color w:val="auto"/>
          <w:sz w:val="24"/>
          <w:u w:val="single"/>
        </w:rPr>
        <w:t xml:space="preserve"> （项目名称） </w:t>
      </w:r>
      <w:r>
        <w:rPr>
          <w:rFonts w:hint="eastAsia" w:ascii="仿宋_GB2312" w:hAnsi="仿宋" w:eastAsia="仿宋_GB2312"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，属于</w:t>
      </w:r>
      <w:r>
        <w:rPr>
          <w:rFonts w:hint="eastAsia" w:ascii="仿宋_GB2312" w:hAnsi="仿宋" w:eastAsia="仿宋_GB2312" w:cs="仿宋"/>
          <w:color w:val="auto"/>
          <w:sz w:val="24"/>
          <w:u w:val="single"/>
        </w:rPr>
        <w:t xml:space="preserve"> （采购文件中明确的所属行业）</w:t>
      </w:r>
      <w:r>
        <w:rPr>
          <w:rFonts w:hint="eastAsia" w:ascii="仿宋_GB2312" w:hAnsi="仿宋" w:eastAsia="仿宋_GB2312" w:cs="仿宋"/>
          <w:color w:val="auto"/>
          <w:sz w:val="24"/>
        </w:rPr>
        <w:t xml:space="preserve"> ；承建（承接）企业为 </w:t>
      </w:r>
      <w:r>
        <w:rPr>
          <w:rFonts w:hint="eastAsia" w:ascii="仿宋_GB2312" w:hAnsi="仿宋" w:eastAsia="仿宋_GB2312" w:cs="仿宋"/>
          <w:color w:val="auto"/>
          <w:sz w:val="24"/>
          <w:u w:val="single"/>
        </w:rPr>
        <w:t>（企业名称）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 </w:t>
      </w:r>
      <w:r>
        <w:rPr>
          <w:rFonts w:hint="eastAsia" w:ascii="仿宋_GB2312" w:hAnsi="仿宋" w:eastAsia="仿宋_GB2312" w:cs="仿宋"/>
          <w:color w:val="auto"/>
          <w:sz w:val="24"/>
        </w:rPr>
        <w:t>；</w:t>
      </w:r>
    </w:p>
    <w:p>
      <w:pPr>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w:t>
      </w:r>
      <w:r>
        <w:rPr>
          <w:rFonts w:hint="eastAsia" w:ascii="仿宋_GB2312" w:hAnsi="仿宋" w:eastAsia="仿宋_GB2312" w:cs="仿宋"/>
          <w:color w:val="auto"/>
          <w:sz w:val="24"/>
          <w:u w:val="single"/>
        </w:rPr>
        <w:t xml:space="preserve"> （标的名称），</w:t>
      </w:r>
      <w:r>
        <w:rPr>
          <w:rFonts w:hint="eastAsia" w:ascii="仿宋_GB2312" w:hAnsi="仿宋" w:eastAsia="仿宋_GB2312" w:cs="仿宋"/>
          <w:color w:val="auto"/>
          <w:sz w:val="24"/>
        </w:rPr>
        <w:t xml:space="preserve">属于 </w:t>
      </w:r>
      <w:r>
        <w:rPr>
          <w:rFonts w:hint="eastAsia" w:ascii="仿宋_GB2312" w:hAnsi="仿宋" w:eastAsia="仿宋_GB2312" w:cs="仿宋"/>
          <w:color w:val="auto"/>
          <w:sz w:val="24"/>
          <w:u w:val="single"/>
        </w:rPr>
        <w:t xml:space="preserve">（采购文件中明确的所属行业） </w:t>
      </w:r>
      <w:r>
        <w:rPr>
          <w:rFonts w:hint="eastAsia" w:ascii="仿宋_GB2312" w:hAnsi="仿宋" w:eastAsia="仿宋_GB2312" w:cs="仿宋"/>
          <w:color w:val="auto"/>
          <w:sz w:val="24"/>
        </w:rPr>
        <w:t xml:space="preserve">；承建（承接）企业为 </w:t>
      </w:r>
      <w:r>
        <w:rPr>
          <w:rFonts w:hint="eastAsia" w:ascii="仿宋_GB2312" w:hAnsi="仿宋" w:eastAsia="仿宋_GB2312" w:cs="仿宋"/>
          <w:color w:val="auto"/>
          <w:sz w:val="24"/>
          <w:u w:val="single"/>
        </w:rPr>
        <w:t>（企业名称）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 </w:t>
      </w:r>
      <w:r>
        <w:rPr>
          <w:rFonts w:hint="eastAsia" w:ascii="仿宋_GB2312" w:hAnsi="仿宋" w:eastAsia="仿宋_GB2312" w:cs="仿宋"/>
          <w:color w:val="auto"/>
          <w:sz w:val="24"/>
        </w:rPr>
        <w:t>；</w:t>
      </w:r>
    </w:p>
    <w:p>
      <w:pPr>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w:t>
      </w:r>
    </w:p>
    <w:p>
      <w:pPr>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60" w:lineRule="auto"/>
        <w:ind w:right="1120" w:firstLine="4680" w:firstLineChars="1950"/>
        <w:rPr>
          <w:rFonts w:ascii="仿宋_GB2312" w:hAnsi="仿宋" w:eastAsia="仿宋_GB2312" w:cs="仿宋"/>
          <w:color w:val="auto"/>
          <w:sz w:val="24"/>
        </w:rPr>
      </w:pPr>
      <w:r>
        <w:rPr>
          <w:rFonts w:hint="eastAsia" w:ascii="仿宋_GB2312" w:hAnsi="仿宋" w:eastAsia="仿宋_GB2312" w:cs="仿宋"/>
          <w:color w:val="auto"/>
          <w:sz w:val="24"/>
        </w:rPr>
        <w:t>日 期：</w:t>
      </w:r>
    </w:p>
    <w:p>
      <w:pPr>
        <w:spacing w:line="360" w:lineRule="auto"/>
        <w:ind w:firstLine="310" w:firstLineChars="147"/>
        <w:jc w:val="left"/>
        <w:rPr>
          <w:rFonts w:ascii="仿宋_GB2312" w:hAnsi="仿宋" w:eastAsia="仿宋_GB2312" w:cs="仿宋"/>
          <w:b/>
          <w:color w:val="auto"/>
          <w:szCs w:val="21"/>
        </w:rPr>
      </w:pPr>
    </w:p>
    <w:p>
      <w:pPr>
        <w:spacing w:line="360" w:lineRule="auto"/>
        <w:ind w:firstLine="310" w:firstLineChars="147"/>
        <w:jc w:val="left"/>
        <w:rPr>
          <w:rFonts w:ascii="仿宋_GB2312" w:hAnsi="仿宋" w:eastAsia="仿宋_GB2312" w:cs="仿宋"/>
          <w:b/>
          <w:color w:val="auto"/>
          <w:szCs w:val="21"/>
        </w:rPr>
      </w:pPr>
      <w:r>
        <w:rPr>
          <w:rFonts w:hint="eastAsia" w:ascii="仿宋_GB2312" w:hAnsi="仿宋" w:eastAsia="仿宋_GB2312" w:cs="仿宋"/>
          <w:b/>
          <w:color w:val="auto"/>
          <w:szCs w:val="21"/>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 xml:space="preserve">   注：</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2017年12月28日</w:t>
      </w:r>
    </w:p>
    <w:p>
      <w:pPr>
        <w:pStyle w:val="24"/>
        <w:spacing w:line="240" w:lineRule="auto"/>
        <w:rPr>
          <w:rFonts w:ascii="仿宋_GB2312"/>
          <w:color w:val="auto"/>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附表：统计上大中小微型企业划分标准</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农、林、牧、渔业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工业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建筑业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6000≤Y＜80000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300≤Y＜6000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批发业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5≤X＜20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零售业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10≤X＜50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交通运输业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200≤Y＜3000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仓储业*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邮政业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住宿业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餐饮业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信息传输业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X≥2000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100≤X＜2000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软件和信息技术服务业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房地产开发经营</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1000≤Y＜200000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物业管理</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租赁和商务服务业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8000≤Z＜120000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100≤Z＜8000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其他未列明行业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（3）资产总额，采用资产总计代替。</w:t>
      </w:r>
    </w:p>
    <w:p>
      <w:pPr>
        <w:widowControl/>
        <w:jc w:val="left"/>
        <w:rPr>
          <w:rFonts w:ascii="仿宋_GB2312" w:hAnsi="仿宋" w:eastAsia="仿宋_GB2312" w:cs="仿宋"/>
          <w:color w:val="auto"/>
          <w:kern w:val="0"/>
          <w:sz w:val="24"/>
        </w:rPr>
      </w:pP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标准值的评估和调整。金融业企业划型标准工作组</w:t>
      </w:r>
      <w:r>
        <w:rPr>
          <w:rFonts w:hint="eastAsia" w:ascii="仿宋_GB2312" w:hAnsi="仿宋" w:eastAsia="仿宋" w:cs="仿宋"/>
          <w:color w:val="auto"/>
          <w:kern w:val="0"/>
          <w:szCs w:val="21"/>
        </w:rPr>
        <w:t>毎</w:t>
      </w:r>
      <w:r>
        <w:rPr>
          <w:rFonts w:hint="eastAsia" w:ascii="仿宋_GB2312" w:hAnsi="仿宋" w:eastAsia="仿宋_GB2312"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货币金融服务</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非货币银行服务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银行业非存款类金融机构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贷款公司、小额贷款公司及典当行</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资本市场服务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证券业金融机构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其他金融业</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金融信托与管理服务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信托公司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控股公司服务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金融控股公司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其他未包括的金融业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bl>
    <w:p>
      <w:pPr>
        <w:spacing w:line="360" w:lineRule="auto"/>
        <w:rPr>
          <w:rFonts w:ascii="仿宋_GB2312" w:hAnsi="仿宋" w:eastAsia="仿宋_GB2312" w:cs="仿宋"/>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FNFs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AU0WyQEAAJkDAAAOAAAAAAAAAAEAIAAAAB4BAABkcnMvZTJvRG9j&#10;LnhtbFBLBQYAAAAABgAGAFkBAABZ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wn/8kBAACZAwAADgAAAGRycy9lMm9Eb2MueG1srVPNjtMwEL4j8Q6W&#10;79Rpk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I6&#10;29MHqLHrIWBfGu78kFunPGAyqx5UtPmNegjW0dzz1Vw5JCLyR+vVel1hSWBtPiAOe/w8REhvpbck&#10;Bw2NeHvFVH56D2lsnVvyNOfvtTGY57VxfyUQM2dY5j5yzFEa9sNEfO/bM+rp8eIb6nDPKTHvHPqa&#10;d2QO4hzs5+AYoj50SG1ZeEG4PSYkUbjlCSPsNBhvrKibtiuvxJ/n0vX4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Y/Cf/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Ozys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Q7PK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E/ckBAACZ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8JQT9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rPr>
      <w:t xml:space="preserve">浙江华诚工程管理有限公司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19018D1"/>
    <w:multiLevelType w:val="singleLevel"/>
    <w:tmpl w:val="D19018D1"/>
    <w:lvl w:ilvl="0" w:tentative="0">
      <w:start w:val="3"/>
      <w:numFmt w:val="chineseCounting"/>
      <w:suff w:val="space"/>
      <w:lvlText w:val="第%1部分"/>
      <w:lvlJc w:val="left"/>
      <w:rPr>
        <w:rFonts w:hint="eastAsia"/>
      </w:r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3DCDB77"/>
    <w:multiLevelType w:val="singleLevel"/>
    <w:tmpl w:val="F3DCDB77"/>
    <w:lvl w:ilvl="0" w:tentative="0">
      <w:start w:val="1"/>
      <w:numFmt w:val="decimal"/>
      <w:lvlText w:val="%1."/>
      <w:lvlJc w:val="left"/>
      <w:pPr>
        <w:tabs>
          <w:tab w:val="left" w:pos="312"/>
        </w:tabs>
      </w:p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9">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0">
    <w:nsid w:val="FFFFFF88"/>
    <w:multiLevelType w:val="singleLevel"/>
    <w:tmpl w:val="FFFFFF88"/>
    <w:lvl w:ilvl="0" w:tentative="0">
      <w:start w:val="1"/>
      <w:numFmt w:val="decimal"/>
      <w:pStyle w:val="4"/>
      <w:lvlText w:val="%1."/>
      <w:lvlJc w:val="left"/>
      <w:pPr>
        <w:tabs>
          <w:tab w:val="left" w:pos="360"/>
        </w:tabs>
        <w:ind w:left="418" w:hanging="360" w:hangingChars="200"/>
      </w:pPr>
    </w:lvl>
  </w:abstractNum>
  <w:abstractNum w:abstractNumId="1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2">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3">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4">
    <w:nsid w:val="7A0F6431"/>
    <w:multiLevelType w:val="singleLevel"/>
    <w:tmpl w:val="7A0F6431"/>
    <w:lvl w:ilvl="0" w:tentative="0">
      <w:start w:val="1"/>
      <w:numFmt w:val="decimal"/>
      <w:suff w:val="space"/>
      <w:lvlText w:val="%1."/>
      <w:lvlJc w:val="left"/>
    </w:lvl>
  </w:abstractNum>
  <w:num w:numId="1">
    <w:abstractNumId w:val="12"/>
  </w:num>
  <w:num w:numId="2">
    <w:abstractNumId w:val="10"/>
  </w:num>
  <w:num w:numId="3">
    <w:abstractNumId w:val="9"/>
  </w:num>
  <w:num w:numId="4">
    <w:abstractNumId w:val="13"/>
  </w:num>
  <w:num w:numId="5">
    <w:abstractNumId w:val="8"/>
  </w:num>
  <w:num w:numId="6">
    <w:abstractNumId w:val="6"/>
  </w:num>
  <w:num w:numId="7">
    <w:abstractNumId w:val="2"/>
  </w:num>
  <w:num w:numId="8">
    <w:abstractNumId w:val="14"/>
  </w:num>
  <w:num w:numId="9">
    <w:abstractNumId w:val="1"/>
  </w:num>
  <w:num w:numId="10">
    <w:abstractNumId w:val="7"/>
  </w:num>
  <w:num w:numId="11">
    <w:abstractNumId w:val="4"/>
  </w:num>
  <w:num w:numId="12">
    <w:abstractNumId w:val="3"/>
  </w:num>
  <w:num w:numId="13">
    <w:abstractNumId w:val="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doNotShadeFormData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NDk2ODE4YzI5MzRlZTJjOGM3MDlkZDg5NWFmM2E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23C"/>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5DD9"/>
    <w:rsid w:val="0023638E"/>
    <w:rsid w:val="00240411"/>
    <w:rsid w:val="00243D9A"/>
    <w:rsid w:val="002442F3"/>
    <w:rsid w:val="00244766"/>
    <w:rsid w:val="00246CE7"/>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38"/>
    <w:rsid w:val="00286495"/>
    <w:rsid w:val="00291839"/>
    <w:rsid w:val="00291D57"/>
    <w:rsid w:val="002945E5"/>
    <w:rsid w:val="00295C5C"/>
    <w:rsid w:val="00295DD9"/>
    <w:rsid w:val="00296707"/>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236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4863"/>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1C"/>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005"/>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3B2"/>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6786"/>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3AAA"/>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119"/>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2B69"/>
    <w:rsid w:val="00C6395F"/>
    <w:rsid w:val="00C642F8"/>
    <w:rsid w:val="00C649BC"/>
    <w:rsid w:val="00C66128"/>
    <w:rsid w:val="00C66BD5"/>
    <w:rsid w:val="00C66EE6"/>
    <w:rsid w:val="00C66FCB"/>
    <w:rsid w:val="00C670AB"/>
    <w:rsid w:val="00C67C7D"/>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31B9"/>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67A7"/>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3B3914"/>
    <w:rsid w:val="017240DE"/>
    <w:rsid w:val="01790DB7"/>
    <w:rsid w:val="01802C9E"/>
    <w:rsid w:val="019329D2"/>
    <w:rsid w:val="01EB45BC"/>
    <w:rsid w:val="025D08EA"/>
    <w:rsid w:val="026F730A"/>
    <w:rsid w:val="02DF57A3"/>
    <w:rsid w:val="02EB239A"/>
    <w:rsid w:val="02ED18A8"/>
    <w:rsid w:val="03625161"/>
    <w:rsid w:val="036E3A9D"/>
    <w:rsid w:val="03973080"/>
    <w:rsid w:val="03977E2B"/>
    <w:rsid w:val="03A04F32"/>
    <w:rsid w:val="03A92378"/>
    <w:rsid w:val="03B10EED"/>
    <w:rsid w:val="03D80B70"/>
    <w:rsid w:val="03DD1CE2"/>
    <w:rsid w:val="03F62DA4"/>
    <w:rsid w:val="03FB5DB5"/>
    <w:rsid w:val="04200459"/>
    <w:rsid w:val="04770389"/>
    <w:rsid w:val="047A5783"/>
    <w:rsid w:val="04966335"/>
    <w:rsid w:val="04BD3EAA"/>
    <w:rsid w:val="04F33787"/>
    <w:rsid w:val="053C6EDC"/>
    <w:rsid w:val="054B35C3"/>
    <w:rsid w:val="05594EAA"/>
    <w:rsid w:val="057B5C57"/>
    <w:rsid w:val="05F31C91"/>
    <w:rsid w:val="06347AD6"/>
    <w:rsid w:val="06400C4E"/>
    <w:rsid w:val="06AE7966"/>
    <w:rsid w:val="06C158EB"/>
    <w:rsid w:val="072440CC"/>
    <w:rsid w:val="07287718"/>
    <w:rsid w:val="076444C8"/>
    <w:rsid w:val="07F817E1"/>
    <w:rsid w:val="081128A2"/>
    <w:rsid w:val="08144EEC"/>
    <w:rsid w:val="081952B3"/>
    <w:rsid w:val="083245C7"/>
    <w:rsid w:val="084B472A"/>
    <w:rsid w:val="084C5688"/>
    <w:rsid w:val="085E53BC"/>
    <w:rsid w:val="08940DDD"/>
    <w:rsid w:val="08A76D63"/>
    <w:rsid w:val="08D929AE"/>
    <w:rsid w:val="08DB07BA"/>
    <w:rsid w:val="090146C5"/>
    <w:rsid w:val="09063A89"/>
    <w:rsid w:val="093C394F"/>
    <w:rsid w:val="094B5940"/>
    <w:rsid w:val="096F5AD2"/>
    <w:rsid w:val="097F55EA"/>
    <w:rsid w:val="098D5F59"/>
    <w:rsid w:val="09A6526C"/>
    <w:rsid w:val="09BF0A72"/>
    <w:rsid w:val="09CB082F"/>
    <w:rsid w:val="0A002BCE"/>
    <w:rsid w:val="0A314B36"/>
    <w:rsid w:val="0A8E1F88"/>
    <w:rsid w:val="0AA11CAE"/>
    <w:rsid w:val="0AB47515"/>
    <w:rsid w:val="0AE147AE"/>
    <w:rsid w:val="0B3348DE"/>
    <w:rsid w:val="0B5466EA"/>
    <w:rsid w:val="0B57681E"/>
    <w:rsid w:val="0B7E024F"/>
    <w:rsid w:val="0B845139"/>
    <w:rsid w:val="0B93537C"/>
    <w:rsid w:val="0BAD643E"/>
    <w:rsid w:val="0BB66081"/>
    <w:rsid w:val="0BC6265A"/>
    <w:rsid w:val="0C0D512F"/>
    <w:rsid w:val="0C526FE5"/>
    <w:rsid w:val="0C6614F4"/>
    <w:rsid w:val="0C664B78"/>
    <w:rsid w:val="0C8A2C23"/>
    <w:rsid w:val="0CCC0614"/>
    <w:rsid w:val="0CDF7698"/>
    <w:rsid w:val="0D272220"/>
    <w:rsid w:val="0D2C7836"/>
    <w:rsid w:val="0D5A43A4"/>
    <w:rsid w:val="0D731909"/>
    <w:rsid w:val="0DDF6F9F"/>
    <w:rsid w:val="0E15476E"/>
    <w:rsid w:val="0E653000"/>
    <w:rsid w:val="0EC73CBB"/>
    <w:rsid w:val="0EE3708C"/>
    <w:rsid w:val="0F36499C"/>
    <w:rsid w:val="0F4F3092"/>
    <w:rsid w:val="0F5D461F"/>
    <w:rsid w:val="0F81030D"/>
    <w:rsid w:val="0FC620F2"/>
    <w:rsid w:val="0FDC19E8"/>
    <w:rsid w:val="0FDF3286"/>
    <w:rsid w:val="0FE91A0F"/>
    <w:rsid w:val="10022AD1"/>
    <w:rsid w:val="101271B8"/>
    <w:rsid w:val="101E3DAE"/>
    <w:rsid w:val="10991687"/>
    <w:rsid w:val="109B53FF"/>
    <w:rsid w:val="10D03B13"/>
    <w:rsid w:val="10E13271"/>
    <w:rsid w:val="10FE14EA"/>
    <w:rsid w:val="11785740"/>
    <w:rsid w:val="117F6ACF"/>
    <w:rsid w:val="124D097B"/>
    <w:rsid w:val="12555A81"/>
    <w:rsid w:val="12673BDD"/>
    <w:rsid w:val="128B14A3"/>
    <w:rsid w:val="12922832"/>
    <w:rsid w:val="12C7072D"/>
    <w:rsid w:val="12E77EAF"/>
    <w:rsid w:val="12FB2185"/>
    <w:rsid w:val="13050149"/>
    <w:rsid w:val="13203999"/>
    <w:rsid w:val="132A7240"/>
    <w:rsid w:val="135B0E75"/>
    <w:rsid w:val="13826402"/>
    <w:rsid w:val="13C21767"/>
    <w:rsid w:val="13CD449C"/>
    <w:rsid w:val="13F466E6"/>
    <w:rsid w:val="13F56BD4"/>
    <w:rsid w:val="143C4CC3"/>
    <w:rsid w:val="14437E45"/>
    <w:rsid w:val="14535FF1"/>
    <w:rsid w:val="14757D15"/>
    <w:rsid w:val="14922675"/>
    <w:rsid w:val="14FB4CF0"/>
    <w:rsid w:val="153B0F5F"/>
    <w:rsid w:val="15545B7C"/>
    <w:rsid w:val="15587B27"/>
    <w:rsid w:val="156A779B"/>
    <w:rsid w:val="15875F52"/>
    <w:rsid w:val="15BD27FA"/>
    <w:rsid w:val="15F1340C"/>
    <w:rsid w:val="15FB249C"/>
    <w:rsid w:val="1606331B"/>
    <w:rsid w:val="16133C89"/>
    <w:rsid w:val="16610A3D"/>
    <w:rsid w:val="169C3C7F"/>
    <w:rsid w:val="16E6314C"/>
    <w:rsid w:val="16EF0253"/>
    <w:rsid w:val="16FA2753"/>
    <w:rsid w:val="16FD2A66"/>
    <w:rsid w:val="170A0BE8"/>
    <w:rsid w:val="170F61FF"/>
    <w:rsid w:val="171A4BA4"/>
    <w:rsid w:val="173E6AE4"/>
    <w:rsid w:val="175E3991"/>
    <w:rsid w:val="17602EFE"/>
    <w:rsid w:val="17C0774A"/>
    <w:rsid w:val="17CA65CA"/>
    <w:rsid w:val="17E86A50"/>
    <w:rsid w:val="18251A52"/>
    <w:rsid w:val="184E0FA9"/>
    <w:rsid w:val="18756535"/>
    <w:rsid w:val="18786026"/>
    <w:rsid w:val="18893D8F"/>
    <w:rsid w:val="1890511D"/>
    <w:rsid w:val="18AD2173"/>
    <w:rsid w:val="18B13F73"/>
    <w:rsid w:val="18BF5A03"/>
    <w:rsid w:val="18DF42F7"/>
    <w:rsid w:val="18ED2570"/>
    <w:rsid w:val="18F4274F"/>
    <w:rsid w:val="18FE29CF"/>
    <w:rsid w:val="191017CD"/>
    <w:rsid w:val="19314B52"/>
    <w:rsid w:val="193261D5"/>
    <w:rsid w:val="19465889"/>
    <w:rsid w:val="19650358"/>
    <w:rsid w:val="1968609A"/>
    <w:rsid w:val="19834C82"/>
    <w:rsid w:val="19A84266"/>
    <w:rsid w:val="19F7401E"/>
    <w:rsid w:val="1A1B310D"/>
    <w:rsid w:val="1A293A7B"/>
    <w:rsid w:val="1AD27C6F"/>
    <w:rsid w:val="1B391A9C"/>
    <w:rsid w:val="1B5763C6"/>
    <w:rsid w:val="1B6A69F8"/>
    <w:rsid w:val="1BA84FEE"/>
    <w:rsid w:val="1BE063BC"/>
    <w:rsid w:val="1C1B6A4E"/>
    <w:rsid w:val="1C630679"/>
    <w:rsid w:val="1C9E792D"/>
    <w:rsid w:val="1CF00880"/>
    <w:rsid w:val="1D2E539D"/>
    <w:rsid w:val="1D37200B"/>
    <w:rsid w:val="1D590F5B"/>
    <w:rsid w:val="1D5A219E"/>
    <w:rsid w:val="1D5F1562"/>
    <w:rsid w:val="1D8B67FB"/>
    <w:rsid w:val="1DD7559C"/>
    <w:rsid w:val="1E4A0464"/>
    <w:rsid w:val="1E7A5314"/>
    <w:rsid w:val="1ED1023E"/>
    <w:rsid w:val="1EE47F71"/>
    <w:rsid w:val="1EF108E0"/>
    <w:rsid w:val="1F783D50"/>
    <w:rsid w:val="1FB738D7"/>
    <w:rsid w:val="1FD43BB2"/>
    <w:rsid w:val="1FDF698A"/>
    <w:rsid w:val="20182D94"/>
    <w:rsid w:val="20343288"/>
    <w:rsid w:val="20A26336"/>
    <w:rsid w:val="20C20786"/>
    <w:rsid w:val="20D109C9"/>
    <w:rsid w:val="20D65FDF"/>
    <w:rsid w:val="20DC375B"/>
    <w:rsid w:val="20DD55C0"/>
    <w:rsid w:val="20E96F35"/>
    <w:rsid w:val="218A3D29"/>
    <w:rsid w:val="21AF0D0A"/>
    <w:rsid w:val="21C30966"/>
    <w:rsid w:val="21CD1190"/>
    <w:rsid w:val="21DF0EC4"/>
    <w:rsid w:val="220B1CB9"/>
    <w:rsid w:val="220F79FB"/>
    <w:rsid w:val="22105521"/>
    <w:rsid w:val="22401962"/>
    <w:rsid w:val="22857CBD"/>
    <w:rsid w:val="22AA7723"/>
    <w:rsid w:val="22BE6D2B"/>
    <w:rsid w:val="22C95DFC"/>
    <w:rsid w:val="22DD0D87"/>
    <w:rsid w:val="22E06CA1"/>
    <w:rsid w:val="23103A2A"/>
    <w:rsid w:val="23160915"/>
    <w:rsid w:val="235002CB"/>
    <w:rsid w:val="23706277"/>
    <w:rsid w:val="237F5946"/>
    <w:rsid w:val="23AC3027"/>
    <w:rsid w:val="23AD2E0D"/>
    <w:rsid w:val="23BC326A"/>
    <w:rsid w:val="23DD1433"/>
    <w:rsid w:val="23E9114B"/>
    <w:rsid w:val="24160A64"/>
    <w:rsid w:val="241E5CD3"/>
    <w:rsid w:val="242B219E"/>
    <w:rsid w:val="244A2F6C"/>
    <w:rsid w:val="24651B54"/>
    <w:rsid w:val="246F29D3"/>
    <w:rsid w:val="249B37C8"/>
    <w:rsid w:val="24BE55D5"/>
    <w:rsid w:val="24C83E91"/>
    <w:rsid w:val="250550E5"/>
    <w:rsid w:val="250A361A"/>
    <w:rsid w:val="252C2672"/>
    <w:rsid w:val="256736AA"/>
    <w:rsid w:val="25761B3F"/>
    <w:rsid w:val="25826736"/>
    <w:rsid w:val="259F2E44"/>
    <w:rsid w:val="259F4BF2"/>
    <w:rsid w:val="25A22934"/>
    <w:rsid w:val="25D64847"/>
    <w:rsid w:val="2604539D"/>
    <w:rsid w:val="26215F4F"/>
    <w:rsid w:val="26467763"/>
    <w:rsid w:val="26747E2C"/>
    <w:rsid w:val="26AF70B6"/>
    <w:rsid w:val="26B50445"/>
    <w:rsid w:val="27624129"/>
    <w:rsid w:val="27A631E4"/>
    <w:rsid w:val="27C22E19"/>
    <w:rsid w:val="27CF28C5"/>
    <w:rsid w:val="27EB05C2"/>
    <w:rsid w:val="281403AA"/>
    <w:rsid w:val="281F64BE"/>
    <w:rsid w:val="28C05D8B"/>
    <w:rsid w:val="29064F88"/>
    <w:rsid w:val="290F208E"/>
    <w:rsid w:val="293A5EAD"/>
    <w:rsid w:val="293E4722"/>
    <w:rsid w:val="294855A0"/>
    <w:rsid w:val="297D524A"/>
    <w:rsid w:val="298F4F7D"/>
    <w:rsid w:val="29BA2F56"/>
    <w:rsid w:val="2A314286"/>
    <w:rsid w:val="2A662182"/>
    <w:rsid w:val="2A7827F3"/>
    <w:rsid w:val="2A7A3E7F"/>
    <w:rsid w:val="2A8B3997"/>
    <w:rsid w:val="2B0648B2"/>
    <w:rsid w:val="2B285689"/>
    <w:rsid w:val="2B591CE7"/>
    <w:rsid w:val="2B6C2FF3"/>
    <w:rsid w:val="2B710F04"/>
    <w:rsid w:val="2B7A20E1"/>
    <w:rsid w:val="2BC76C50"/>
    <w:rsid w:val="2BCE6AC7"/>
    <w:rsid w:val="2BD355F5"/>
    <w:rsid w:val="2C5110AA"/>
    <w:rsid w:val="2C5A5D16"/>
    <w:rsid w:val="2C66290D"/>
    <w:rsid w:val="2C9E3E55"/>
    <w:rsid w:val="2CAE1BBE"/>
    <w:rsid w:val="2CBD087C"/>
    <w:rsid w:val="2CC969F8"/>
    <w:rsid w:val="2CEE645F"/>
    <w:rsid w:val="2CF25F4F"/>
    <w:rsid w:val="2D2D342B"/>
    <w:rsid w:val="2D430559"/>
    <w:rsid w:val="2D4D7629"/>
    <w:rsid w:val="2DAD1E76"/>
    <w:rsid w:val="2DBA7A28"/>
    <w:rsid w:val="2DEC299E"/>
    <w:rsid w:val="2DFC5AE8"/>
    <w:rsid w:val="2E1B14D5"/>
    <w:rsid w:val="2E693FEF"/>
    <w:rsid w:val="2EBC13E0"/>
    <w:rsid w:val="2F067A90"/>
    <w:rsid w:val="2F344436"/>
    <w:rsid w:val="2F5B427F"/>
    <w:rsid w:val="2F5B602D"/>
    <w:rsid w:val="2FA06136"/>
    <w:rsid w:val="2FC02334"/>
    <w:rsid w:val="2FDE27BA"/>
    <w:rsid w:val="30301C91"/>
    <w:rsid w:val="309C4B4F"/>
    <w:rsid w:val="30AE6631"/>
    <w:rsid w:val="312D1C4B"/>
    <w:rsid w:val="3135465C"/>
    <w:rsid w:val="31424B84"/>
    <w:rsid w:val="314B0324"/>
    <w:rsid w:val="315C42DF"/>
    <w:rsid w:val="31794E91"/>
    <w:rsid w:val="31A4122D"/>
    <w:rsid w:val="31CF685F"/>
    <w:rsid w:val="31FE7144"/>
    <w:rsid w:val="323112C7"/>
    <w:rsid w:val="32650F71"/>
    <w:rsid w:val="326775CE"/>
    <w:rsid w:val="32987598"/>
    <w:rsid w:val="32D103B5"/>
    <w:rsid w:val="32DC7485"/>
    <w:rsid w:val="330D3AE3"/>
    <w:rsid w:val="331F385F"/>
    <w:rsid w:val="336F02F9"/>
    <w:rsid w:val="33890C8F"/>
    <w:rsid w:val="33BE302F"/>
    <w:rsid w:val="342033A2"/>
    <w:rsid w:val="34242317"/>
    <w:rsid w:val="346E6A27"/>
    <w:rsid w:val="34B14942"/>
    <w:rsid w:val="34C71A6F"/>
    <w:rsid w:val="34D00BDD"/>
    <w:rsid w:val="34F33640"/>
    <w:rsid w:val="35305866"/>
    <w:rsid w:val="35472BB0"/>
    <w:rsid w:val="354B444E"/>
    <w:rsid w:val="357716E7"/>
    <w:rsid w:val="35887450"/>
    <w:rsid w:val="35D00DF7"/>
    <w:rsid w:val="35D421F1"/>
    <w:rsid w:val="362178A5"/>
    <w:rsid w:val="3623361D"/>
    <w:rsid w:val="36401AD9"/>
    <w:rsid w:val="36C7044C"/>
    <w:rsid w:val="36E20DE2"/>
    <w:rsid w:val="375A306E"/>
    <w:rsid w:val="37757EA8"/>
    <w:rsid w:val="37AD13F0"/>
    <w:rsid w:val="37D72911"/>
    <w:rsid w:val="37EF7C5B"/>
    <w:rsid w:val="37F0752F"/>
    <w:rsid w:val="37F12C1A"/>
    <w:rsid w:val="38176E9C"/>
    <w:rsid w:val="38633360"/>
    <w:rsid w:val="38653A79"/>
    <w:rsid w:val="389D76B7"/>
    <w:rsid w:val="38A271A0"/>
    <w:rsid w:val="38B30C88"/>
    <w:rsid w:val="38CA7D80"/>
    <w:rsid w:val="38D86FBA"/>
    <w:rsid w:val="38E10FE0"/>
    <w:rsid w:val="38FD63A7"/>
    <w:rsid w:val="390A2872"/>
    <w:rsid w:val="39227BBC"/>
    <w:rsid w:val="396106E4"/>
    <w:rsid w:val="39657AA9"/>
    <w:rsid w:val="39A14F85"/>
    <w:rsid w:val="39A8144C"/>
    <w:rsid w:val="3A211C22"/>
    <w:rsid w:val="3A267238"/>
    <w:rsid w:val="3A2A31CC"/>
    <w:rsid w:val="3A4F678F"/>
    <w:rsid w:val="3AE315CD"/>
    <w:rsid w:val="3AF630AE"/>
    <w:rsid w:val="3B554279"/>
    <w:rsid w:val="3B6F4C0F"/>
    <w:rsid w:val="3B7F4E52"/>
    <w:rsid w:val="3B9A612F"/>
    <w:rsid w:val="3BD17677"/>
    <w:rsid w:val="3BD827B4"/>
    <w:rsid w:val="3BEF62E9"/>
    <w:rsid w:val="3C1F03E3"/>
    <w:rsid w:val="3C26660B"/>
    <w:rsid w:val="3C371BD0"/>
    <w:rsid w:val="3C592EDE"/>
    <w:rsid w:val="3C5E715D"/>
    <w:rsid w:val="3C6B7ACC"/>
    <w:rsid w:val="3CE04016"/>
    <w:rsid w:val="3D361E88"/>
    <w:rsid w:val="3D8145CB"/>
    <w:rsid w:val="3D8F3346"/>
    <w:rsid w:val="3D9077EA"/>
    <w:rsid w:val="3E1744A2"/>
    <w:rsid w:val="3E854E75"/>
    <w:rsid w:val="3F422D66"/>
    <w:rsid w:val="3F6727CC"/>
    <w:rsid w:val="3FA0183A"/>
    <w:rsid w:val="3FAA26B9"/>
    <w:rsid w:val="3FC419CD"/>
    <w:rsid w:val="3FC512A1"/>
    <w:rsid w:val="3FDF2363"/>
    <w:rsid w:val="3FEB51AC"/>
    <w:rsid w:val="40140948"/>
    <w:rsid w:val="408178BE"/>
    <w:rsid w:val="40880C4C"/>
    <w:rsid w:val="408E5B37"/>
    <w:rsid w:val="409E221E"/>
    <w:rsid w:val="40E439A9"/>
    <w:rsid w:val="41036525"/>
    <w:rsid w:val="416807E1"/>
    <w:rsid w:val="416D399E"/>
    <w:rsid w:val="421B56EA"/>
    <w:rsid w:val="424E557E"/>
    <w:rsid w:val="424F7A9D"/>
    <w:rsid w:val="42521512"/>
    <w:rsid w:val="42903DE8"/>
    <w:rsid w:val="42A87384"/>
    <w:rsid w:val="42C41CE4"/>
    <w:rsid w:val="42F205FF"/>
    <w:rsid w:val="42F223AD"/>
    <w:rsid w:val="43040913"/>
    <w:rsid w:val="43100A85"/>
    <w:rsid w:val="433429C6"/>
    <w:rsid w:val="43931164"/>
    <w:rsid w:val="439A62D4"/>
    <w:rsid w:val="44353810"/>
    <w:rsid w:val="445F3A72"/>
    <w:rsid w:val="44615A3C"/>
    <w:rsid w:val="44945928"/>
    <w:rsid w:val="44A27E03"/>
    <w:rsid w:val="44C91833"/>
    <w:rsid w:val="44FB2D67"/>
    <w:rsid w:val="459375CB"/>
    <w:rsid w:val="46020B59"/>
    <w:rsid w:val="462E7BA0"/>
    <w:rsid w:val="46560EA5"/>
    <w:rsid w:val="465E7D59"/>
    <w:rsid w:val="4669507C"/>
    <w:rsid w:val="46821C9A"/>
    <w:rsid w:val="468477C0"/>
    <w:rsid w:val="46963997"/>
    <w:rsid w:val="46965745"/>
    <w:rsid w:val="46A95479"/>
    <w:rsid w:val="46D22C21"/>
    <w:rsid w:val="46ED7A5B"/>
    <w:rsid w:val="47094169"/>
    <w:rsid w:val="474F4875"/>
    <w:rsid w:val="47633879"/>
    <w:rsid w:val="47B57E4D"/>
    <w:rsid w:val="47C3256A"/>
    <w:rsid w:val="47E524E0"/>
    <w:rsid w:val="47E67918"/>
    <w:rsid w:val="47FE35A2"/>
    <w:rsid w:val="48030BB8"/>
    <w:rsid w:val="482226CE"/>
    <w:rsid w:val="48237E23"/>
    <w:rsid w:val="484A67E7"/>
    <w:rsid w:val="487D096B"/>
    <w:rsid w:val="48BF2D31"/>
    <w:rsid w:val="48F30A4A"/>
    <w:rsid w:val="49180694"/>
    <w:rsid w:val="49221512"/>
    <w:rsid w:val="4924528A"/>
    <w:rsid w:val="495F62C2"/>
    <w:rsid w:val="4964003E"/>
    <w:rsid w:val="49830203"/>
    <w:rsid w:val="4A266DE0"/>
    <w:rsid w:val="4A394D65"/>
    <w:rsid w:val="4A5C2116"/>
    <w:rsid w:val="4A62250E"/>
    <w:rsid w:val="4A7B59BB"/>
    <w:rsid w:val="4A963925"/>
    <w:rsid w:val="4ACA51FB"/>
    <w:rsid w:val="4B28515B"/>
    <w:rsid w:val="4B415595"/>
    <w:rsid w:val="4BA17066"/>
    <w:rsid w:val="4BC52D55"/>
    <w:rsid w:val="4C011499"/>
    <w:rsid w:val="4C0849EF"/>
    <w:rsid w:val="4C7B3413"/>
    <w:rsid w:val="4CBD7ED0"/>
    <w:rsid w:val="4CEE62DB"/>
    <w:rsid w:val="4D025C37"/>
    <w:rsid w:val="4DB017E2"/>
    <w:rsid w:val="4DF07E31"/>
    <w:rsid w:val="4DFF1E22"/>
    <w:rsid w:val="4E710F72"/>
    <w:rsid w:val="4E9407BC"/>
    <w:rsid w:val="4ED701A0"/>
    <w:rsid w:val="4EE31744"/>
    <w:rsid w:val="4EF61477"/>
    <w:rsid w:val="4F0040A4"/>
    <w:rsid w:val="4F053468"/>
    <w:rsid w:val="4F4C1097"/>
    <w:rsid w:val="4F5A37B4"/>
    <w:rsid w:val="4F5C39D0"/>
    <w:rsid w:val="4F6E54B1"/>
    <w:rsid w:val="4F710AFD"/>
    <w:rsid w:val="4FA352B6"/>
    <w:rsid w:val="4FAB400F"/>
    <w:rsid w:val="4FE85264"/>
    <w:rsid w:val="4FE90FDC"/>
    <w:rsid w:val="4FFC486B"/>
    <w:rsid w:val="500F0A42"/>
    <w:rsid w:val="507206F5"/>
    <w:rsid w:val="50A05B3E"/>
    <w:rsid w:val="50B52C6C"/>
    <w:rsid w:val="50C300A0"/>
    <w:rsid w:val="50F1639A"/>
    <w:rsid w:val="512C581F"/>
    <w:rsid w:val="512E314A"/>
    <w:rsid w:val="51406F78"/>
    <w:rsid w:val="51695F30"/>
    <w:rsid w:val="52075749"/>
    <w:rsid w:val="521F2A93"/>
    <w:rsid w:val="52324A13"/>
    <w:rsid w:val="527C7EE5"/>
    <w:rsid w:val="527F3531"/>
    <w:rsid w:val="52C84ED8"/>
    <w:rsid w:val="52F45CCD"/>
    <w:rsid w:val="53000B16"/>
    <w:rsid w:val="534F1156"/>
    <w:rsid w:val="536270DB"/>
    <w:rsid w:val="538D2B0D"/>
    <w:rsid w:val="53C02053"/>
    <w:rsid w:val="53DD2C05"/>
    <w:rsid w:val="53DD4D4E"/>
    <w:rsid w:val="53E73A84"/>
    <w:rsid w:val="53E8662E"/>
    <w:rsid w:val="54C067AF"/>
    <w:rsid w:val="54E56216"/>
    <w:rsid w:val="551268DF"/>
    <w:rsid w:val="5520724E"/>
    <w:rsid w:val="552D196B"/>
    <w:rsid w:val="556F788D"/>
    <w:rsid w:val="55945546"/>
    <w:rsid w:val="55A13923"/>
    <w:rsid w:val="55B02A26"/>
    <w:rsid w:val="55CB540B"/>
    <w:rsid w:val="55D41DE6"/>
    <w:rsid w:val="56044479"/>
    <w:rsid w:val="568832FC"/>
    <w:rsid w:val="568A1872"/>
    <w:rsid w:val="568A7075"/>
    <w:rsid w:val="56A31EE4"/>
    <w:rsid w:val="56CE6835"/>
    <w:rsid w:val="56D025AE"/>
    <w:rsid w:val="56D93B58"/>
    <w:rsid w:val="570A1F63"/>
    <w:rsid w:val="571C1C97"/>
    <w:rsid w:val="57415259"/>
    <w:rsid w:val="57672F12"/>
    <w:rsid w:val="577F7DC9"/>
    <w:rsid w:val="57AF5847"/>
    <w:rsid w:val="57B27F05"/>
    <w:rsid w:val="57BB14B0"/>
    <w:rsid w:val="57EB3CC4"/>
    <w:rsid w:val="57F63403"/>
    <w:rsid w:val="580249E9"/>
    <w:rsid w:val="581B26E1"/>
    <w:rsid w:val="58443516"/>
    <w:rsid w:val="58733B38"/>
    <w:rsid w:val="588E44CE"/>
    <w:rsid w:val="58E660B8"/>
    <w:rsid w:val="58EA122E"/>
    <w:rsid w:val="58F92290"/>
    <w:rsid w:val="59012EF2"/>
    <w:rsid w:val="597B0EF6"/>
    <w:rsid w:val="59B9557B"/>
    <w:rsid w:val="59BD32BD"/>
    <w:rsid w:val="59D95C1D"/>
    <w:rsid w:val="59EE18A4"/>
    <w:rsid w:val="59F760A3"/>
    <w:rsid w:val="5A76346C"/>
    <w:rsid w:val="5A7B0A82"/>
    <w:rsid w:val="5A951B44"/>
    <w:rsid w:val="5AD3266C"/>
    <w:rsid w:val="5AEC372E"/>
    <w:rsid w:val="5AF61591"/>
    <w:rsid w:val="5B10566E"/>
    <w:rsid w:val="5B5A2D8E"/>
    <w:rsid w:val="5B6B4F9B"/>
    <w:rsid w:val="5B784BE0"/>
    <w:rsid w:val="5C090A3C"/>
    <w:rsid w:val="5C7F34EE"/>
    <w:rsid w:val="5CE40B61"/>
    <w:rsid w:val="5D192F00"/>
    <w:rsid w:val="5D347D3A"/>
    <w:rsid w:val="5D4A0441"/>
    <w:rsid w:val="5D740137"/>
    <w:rsid w:val="5D7C348F"/>
    <w:rsid w:val="5D937524"/>
    <w:rsid w:val="5DB46785"/>
    <w:rsid w:val="5DEA664B"/>
    <w:rsid w:val="5E001FA1"/>
    <w:rsid w:val="5E0771FD"/>
    <w:rsid w:val="5E192A8C"/>
    <w:rsid w:val="5E3D2C1E"/>
    <w:rsid w:val="5E473A9D"/>
    <w:rsid w:val="5E4C4C10"/>
    <w:rsid w:val="5E56783C"/>
    <w:rsid w:val="5E5835B4"/>
    <w:rsid w:val="5E5D0827"/>
    <w:rsid w:val="5E8720EC"/>
    <w:rsid w:val="5E897C12"/>
    <w:rsid w:val="5E954808"/>
    <w:rsid w:val="5F2042DA"/>
    <w:rsid w:val="5F2B2A77"/>
    <w:rsid w:val="5FD650D9"/>
    <w:rsid w:val="60002155"/>
    <w:rsid w:val="60126884"/>
    <w:rsid w:val="6022031E"/>
    <w:rsid w:val="60275934"/>
    <w:rsid w:val="603B4F3C"/>
    <w:rsid w:val="60455DBA"/>
    <w:rsid w:val="606C3347"/>
    <w:rsid w:val="61532759"/>
    <w:rsid w:val="615D7134"/>
    <w:rsid w:val="61A15272"/>
    <w:rsid w:val="61B76844"/>
    <w:rsid w:val="61F21F72"/>
    <w:rsid w:val="61FE0917"/>
    <w:rsid w:val="62015D11"/>
    <w:rsid w:val="62083543"/>
    <w:rsid w:val="620D7D01"/>
    <w:rsid w:val="62255EA3"/>
    <w:rsid w:val="62314848"/>
    <w:rsid w:val="6265612F"/>
    <w:rsid w:val="627E3805"/>
    <w:rsid w:val="62D81168"/>
    <w:rsid w:val="62EE24E7"/>
    <w:rsid w:val="62F644B4"/>
    <w:rsid w:val="63196CDE"/>
    <w:rsid w:val="632353B0"/>
    <w:rsid w:val="6370314E"/>
    <w:rsid w:val="637644DD"/>
    <w:rsid w:val="637A5463"/>
    <w:rsid w:val="63A64DC2"/>
    <w:rsid w:val="63BE65AF"/>
    <w:rsid w:val="63E16B9C"/>
    <w:rsid w:val="63FA3360"/>
    <w:rsid w:val="64281C7B"/>
    <w:rsid w:val="64682077"/>
    <w:rsid w:val="64722EF6"/>
    <w:rsid w:val="648F1CFA"/>
    <w:rsid w:val="64D4595F"/>
    <w:rsid w:val="652E1513"/>
    <w:rsid w:val="652E32C1"/>
    <w:rsid w:val="653E102A"/>
    <w:rsid w:val="6589499B"/>
    <w:rsid w:val="65A2617E"/>
    <w:rsid w:val="65B25CA0"/>
    <w:rsid w:val="65B35574"/>
    <w:rsid w:val="65B5753E"/>
    <w:rsid w:val="65EE2DCE"/>
    <w:rsid w:val="65F04A1A"/>
    <w:rsid w:val="65FE7137"/>
    <w:rsid w:val="663A7A43"/>
    <w:rsid w:val="664B39FF"/>
    <w:rsid w:val="66611474"/>
    <w:rsid w:val="66B04EF4"/>
    <w:rsid w:val="66B9305E"/>
    <w:rsid w:val="66F127F8"/>
    <w:rsid w:val="672506F4"/>
    <w:rsid w:val="67656D42"/>
    <w:rsid w:val="67694B0C"/>
    <w:rsid w:val="677A34E3"/>
    <w:rsid w:val="67A07D7A"/>
    <w:rsid w:val="67AC2BC3"/>
    <w:rsid w:val="67C70D12"/>
    <w:rsid w:val="68637E6E"/>
    <w:rsid w:val="6874548F"/>
    <w:rsid w:val="689F6284"/>
    <w:rsid w:val="68CA77A4"/>
    <w:rsid w:val="690E58E3"/>
    <w:rsid w:val="69450BD9"/>
    <w:rsid w:val="6973344F"/>
    <w:rsid w:val="69872FA0"/>
    <w:rsid w:val="69A56BA1"/>
    <w:rsid w:val="69B43ABE"/>
    <w:rsid w:val="69B965BF"/>
    <w:rsid w:val="69E71C90"/>
    <w:rsid w:val="69F543AD"/>
    <w:rsid w:val="6A386990"/>
    <w:rsid w:val="6A7C062B"/>
    <w:rsid w:val="6AE6492D"/>
    <w:rsid w:val="6B0845B4"/>
    <w:rsid w:val="6B1271E1"/>
    <w:rsid w:val="6B6D5621"/>
    <w:rsid w:val="6BCA186A"/>
    <w:rsid w:val="6C1D7BEB"/>
    <w:rsid w:val="6C523D39"/>
    <w:rsid w:val="6C5E0930"/>
    <w:rsid w:val="6CF748E0"/>
    <w:rsid w:val="6D463172"/>
    <w:rsid w:val="6D4C4C2C"/>
    <w:rsid w:val="6DC01176"/>
    <w:rsid w:val="6DFB0400"/>
    <w:rsid w:val="6EA10013"/>
    <w:rsid w:val="6EA6036C"/>
    <w:rsid w:val="6EFA4214"/>
    <w:rsid w:val="6F1515FC"/>
    <w:rsid w:val="6F2968A7"/>
    <w:rsid w:val="6F394D3C"/>
    <w:rsid w:val="703F45D4"/>
    <w:rsid w:val="70B12FFC"/>
    <w:rsid w:val="70DF1913"/>
    <w:rsid w:val="719A0F60"/>
    <w:rsid w:val="71F96A05"/>
    <w:rsid w:val="722F0678"/>
    <w:rsid w:val="72343EE1"/>
    <w:rsid w:val="723D4B43"/>
    <w:rsid w:val="724265FE"/>
    <w:rsid w:val="72850298"/>
    <w:rsid w:val="72E87C49"/>
    <w:rsid w:val="733F48EB"/>
    <w:rsid w:val="734F0FD2"/>
    <w:rsid w:val="73944C37"/>
    <w:rsid w:val="73E6120B"/>
    <w:rsid w:val="7419513C"/>
    <w:rsid w:val="74253AE1"/>
    <w:rsid w:val="745E6FF3"/>
    <w:rsid w:val="74675EA7"/>
    <w:rsid w:val="748E0DBA"/>
    <w:rsid w:val="74914070"/>
    <w:rsid w:val="7499627D"/>
    <w:rsid w:val="74A40EAA"/>
    <w:rsid w:val="74F63943"/>
    <w:rsid w:val="750556C0"/>
    <w:rsid w:val="75273C7A"/>
    <w:rsid w:val="754665CD"/>
    <w:rsid w:val="75504B8E"/>
    <w:rsid w:val="75644ADD"/>
    <w:rsid w:val="75703482"/>
    <w:rsid w:val="758E56B6"/>
    <w:rsid w:val="75A60C51"/>
    <w:rsid w:val="75FC6AC3"/>
    <w:rsid w:val="763A3561"/>
    <w:rsid w:val="765661D4"/>
    <w:rsid w:val="766703E1"/>
    <w:rsid w:val="766F48A1"/>
    <w:rsid w:val="76960CC6"/>
    <w:rsid w:val="76D66178"/>
    <w:rsid w:val="77383B2B"/>
    <w:rsid w:val="774A385E"/>
    <w:rsid w:val="775D3592"/>
    <w:rsid w:val="77A967D7"/>
    <w:rsid w:val="77B51620"/>
    <w:rsid w:val="77C27899"/>
    <w:rsid w:val="77E65C7D"/>
    <w:rsid w:val="784C3D32"/>
    <w:rsid w:val="78564BB1"/>
    <w:rsid w:val="78AC47D1"/>
    <w:rsid w:val="78AF42C1"/>
    <w:rsid w:val="78B813C8"/>
    <w:rsid w:val="78E35D19"/>
    <w:rsid w:val="78EC1071"/>
    <w:rsid w:val="78F42A18"/>
    <w:rsid w:val="78F9553C"/>
    <w:rsid w:val="78FB5758"/>
    <w:rsid w:val="790A599B"/>
    <w:rsid w:val="790F4D60"/>
    <w:rsid w:val="79442C5B"/>
    <w:rsid w:val="794C3AC7"/>
    <w:rsid w:val="79782905"/>
    <w:rsid w:val="79CE4C1B"/>
    <w:rsid w:val="79E9735F"/>
    <w:rsid w:val="79F94500"/>
    <w:rsid w:val="7A102B3D"/>
    <w:rsid w:val="7A3251AA"/>
    <w:rsid w:val="7A5E1AFB"/>
    <w:rsid w:val="7A8F7F06"/>
    <w:rsid w:val="7AAF2356"/>
    <w:rsid w:val="7ADE49EA"/>
    <w:rsid w:val="7AE446F6"/>
    <w:rsid w:val="7AEE7323"/>
    <w:rsid w:val="7B18320F"/>
    <w:rsid w:val="7B2E771F"/>
    <w:rsid w:val="7B3F7B7E"/>
    <w:rsid w:val="7B4103A5"/>
    <w:rsid w:val="7B62386D"/>
    <w:rsid w:val="7BC039EC"/>
    <w:rsid w:val="7BD52290"/>
    <w:rsid w:val="7C102E52"/>
    <w:rsid w:val="7C23788B"/>
    <w:rsid w:val="7C75137E"/>
    <w:rsid w:val="7C87081F"/>
    <w:rsid w:val="7C8A4E29"/>
    <w:rsid w:val="7C907F65"/>
    <w:rsid w:val="7CB974BC"/>
    <w:rsid w:val="7CF95B0B"/>
    <w:rsid w:val="7D1B1F25"/>
    <w:rsid w:val="7D6C09D3"/>
    <w:rsid w:val="7DFBB8BB"/>
    <w:rsid w:val="7E0E3E42"/>
    <w:rsid w:val="7E372D8F"/>
    <w:rsid w:val="7E527BC8"/>
    <w:rsid w:val="7E885398"/>
    <w:rsid w:val="7E8F4979"/>
    <w:rsid w:val="7F7B085E"/>
    <w:rsid w:val="7FA04963"/>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90"/>
    <w:qFormat/>
    <w:uiPriority w:val="0"/>
    <w:pPr>
      <w:keepNext/>
      <w:widowControl/>
      <w:numPr>
        <w:ilvl w:val="0"/>
        <w:numId w:val="4"/>
      </w:numPr>
      <w:jc w:val="left"/>
      <w:outlineLvl w:val="4"/>
    </w:pPr>
    <w:rPr>
      <w:kern w:val="0"/>
      <w:sz w:val="24"/>
      <w:szCs w:val="20"/>
    </w:rPr>
  </w:style>
  <w:style w:type="paragraph" w:styleId="9">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before="120" w:line="360" w:lineRule="auto"/>
      <w:ind w:left="824" w:right="202"/>
    </w:pPr>
    <w:rPr>
      <w:rFonts w:ascii="宋体" w:hAnsi="宋体"/>
      <w:sz w:val="24"/>
      <w:szCs w:val="21"/>
    </w:rPr>
  </w:style>
  <w:style w:type="paragraph" w:styleId="7">
    <w:name w:val="Normal Indent"/>
    <w:basedOn w:val="1"/>
    <w:link w:val="85"/>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1"/>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50"/>
    <w:qFormat/>
    <w:uiPriority w:val="0"/>
    <w:pPr>
      <w:shd w:val="clear" w:color="auto" w:fill="000080"/>
    </w:pPr>
  </w:style>
  <w:style w:type="paragraph" w:styleId="20">
    <w:name w:val="annotation text"/>
    <w:basedOn w:val="1"/>
    <w:link w:val="103"/>
    <w:qFormat/>
    <w:uiPriority w:val="99"/>
    <w:pPr>
      <w:jc w:val="left"/>
    </w:pPr>
  </w:style>
  <w:style w:type="paragraph" w:styleId="21">
    <w:name w:val="Salutation"/>
    <w:basedOn w:val="1"/>
    <w:next w:val="1"/>
    <w:link w:val="319"/>
    <w:qFormat/>
    <w:uiPriority w:val="0"/>
    <w:pPr>
      <w:adjustRightInd w:val="0"/>
    </w:pPr>
    <w:rPr>
      <w:rFonts w:ascii="仿宋_GB2312" w:eastAsia="仿宋_GB2312"/>
      <w:sz w:val="28"/>
      <w:szCs w:val="20"/>
    </w:rPr>
  </w:style>
  <w:style w:type="paragraph" w:styleId="22">
    <w:name w:val="Body Text 3"/>
    <w:basedOn w:val="1"/>
    <w:link w:val="320"/>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next w:val="25"/>
    <w:link w:val="116"/>
    <w:qFormat/>
    <w:uiPriority w:val="0"/>
    <w:pPr>
      <w:spacing w:line="360" w:lineRule="auto"/>
    </w:pPr>
    <w:rPr>
      <w:rFonts w:eastAsia="仿宋_GB2312"/>
      <w:sz w:val="28"/>
    </w:rPr>
  </w:style>
  <w:style w:type="paragraph" w:customStyle="1" w:styleId="25">
    <w:name w:val="Default"/>
    <w:next w:val="26"/>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27">
    <w:name w:val="Body Text Indent"/>
    <w:basedOn w:val="1"/>
    <w:link w:val="97"/>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21"/>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7"/>
    <w:link w:val="95"/>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8"/>
    <w:qFormat/>
    <w:uiPriority w:val="0"/>
    <w:rPr>
      <w:rFonts w:ascii="楷体_GB2312" w:eastAsia="楷体_GB2312"/>
      <w:b/>
      <w:sz w:val="28"/>
      <w:szCs w:val="20"/>
    </w:rPr>
  </w:style>
  <w:style w:type="paragraph" w:styleId="38">
    <w:name w:val="Body Text Indent 2"/>
    <w:basedOn w:val="1"/>
    <w:link w:val="112"/>
    <w:qFormat/>
    <w:uiPriority w:val="0"/>
    <w:pPr>
      <w:spacing w:after="120" w:line="480" w:lineRule="auto"/>
      <w:ind w:left="420" w:leftChars="200"/>
    </w:pPr>
  </w:style>
  <w:style w:type="paragraph" w:styleId="39">
    <w:name w:val="endnote text"/>
    <w:basedOn w:val="1"/>
    <w:link w:val="322"/>
    <w:qFormat/>
    <w:uiPriority w:val="0"/>
    <w:pPr>
      <w:adjustRightInd w:val="0"/>
    </w:pPr>
    <w:rPr>
      <w:lang w:val="zh-CN"/>
    </w:rPr>
  </w:style>
  <w:style w:type="paragraph" w:styleId="40">
    <w:name w:val="Balloon Text"/>
    <w:basedOn w:val="1"/>
    <w:link w:val="229"/>
    <w:qFormat/>
    <w:uiPriority w:val="0"/>
    <w:rPr>
      <w:sz w:val="18"/>
      <w:szCs w:val="18"/>
    </w:rPr>
  </w:style>
  <w:style w:type="paragraph" w:styleId="41">
    <w:name w:val="footer"/>
    <w:basedOn w:val="1"/>
    <w:link w:val="100"/>
    <w:qFormat/>
    <w:uiPriority w:val="99"/>
    <w:pPr>
      <w:tabs>
        <w:tab w:val="center" w:pos="4153"/>
        <w:tab w:val="right" w:pos="8306"/>
      </w:tabs>
      <w:snapToGrid w:val="0"/>
      <w:jc w:val="left"/>
    </w:pPr>
    <w:rPr>
      <w:sz w:val="18"/>
      <w:szCs w:val="18"/>
    </w:rPr>
  </w:style>
  <w:style w:type="paragraph" w:styleId="42">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7"/>
    <w:link w:val="325"/>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30"/>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5"/>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0"/>
    <w:next w:val="20"/>
    <w:link w:val="232"/>
    <w:qFormat/>
    <w:uiPriority w:val="0"/>
    <w:pPr>
      <w:widowControl/>
      <w:spacing w:afterLines="50"/>
    </w:pPr>
    <w:rPr>
      <w:b/>
      <w:bCs/>
      <w:kern w:val="0"/>
      <w:sz w:val="24"/>
      <w:szCs w:val="20"/>
    </w:rPr>
  </w:style>
  <w:style w:type="paragraph" w:styleId="63">
    <w:name w:val="Body Text First Indent"/>
    <w:basedOn w:val="24"/>
    <w:next w:val="52"/>
    <w:link w:val="233"/>
    <w:qFormat/>
    <w:uiPriority w:val="0"/>
    <w:pPr>
      <w:spacing w:after="120" w:line="240" w:lineRule="auto"/>
      <w:ind w:firstLine="420" w:firstLineChars="100"/>
    </w:pPr>
    <w:rPr>
      <w:rFonts w:eastAsia="宋体"/>
      <w:sz w:val="21"/>
    </w:rPr>
  </w:style>
  <w:style w:type="paragraph" w:styleId="64">
    <w:name w:val="Body Text First Indent 2"/>
    <w:basedOn w:val="27"/>
    <w:link w:val="234"/>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0"/>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0"/>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0"/>
    <w:rPr>
      <w:sz w:val="21"/>
      <w:szCs w:val="21"/>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character" w:customStyle="1" w:styleId="84">
    <w:name w:val="标题 1 字符1"/>
    <w:link w:val="3"/>
    <w:qFormat/>
    <w:uiPriority w:val="0"/>
    <w:rPr>
      <w:rFonts w:eastAsia="仿宋_GB2312"/>
      <w:b/>
      <w:kern w:val="44"/>
      <w:sz w:val="44"/>
      <w:lang w:val="en-US" w:eastAsia="zh-CN" w:bidi="ar-SA"/>
    </w:rPr>
  </w:style>
  <w:style w:type="character" w:customStyle="1" w:styleId="85">
    <w:name w:val="正文缩进 字符2"/>
    <w:link w:val="7"/>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字符1"/>
    <w:link w:val="4"/>
    <w:qFormat/>
    <w:uiPriority w:val="0"/>
    <w:rPr>
      <w:rFonts w:ascii="Arial" w:hAnsi="Arial" w:eastAsia="黑体"/>
      <w:b/>
      <w:kern w:val="2"/>
      <w:sz w:val="32"/>
      <w:lang w:val="en-US" w:eastAsia="zh-CN" w:bidi="ar-SA"/>
    </w:rPr>
  </w:style>
  <w:style w:type="character" w:customStyle="1" w:styleId="88">
    <w:name w:val="标题 3 字符1"/>
    <w:link w:val="5"/>
    <w:qFormat/>
    <w:uiPriority w:val="0"/>
    <w:rPr>
      <w:rFonts w:eastAsia="仿宋_GB2312"/>
      <w:b/>
      <w:kern w:val="2"/>
      <w:sz w:val="32"/>
      <w:lang w:val="en-US" w:eastAsia="zh-CN" w:bidi="ar-SA"/>
    </w:rPr>
  </w:style>
  <w:style w:type="character" w:customStyle="1" w:styleId="89">
    <w:name w:val="标题 4 字符1"/>
    <w:link w:val="6"/>
    <w:qFormat/>
    <w:uiPriority w:val="0"/>
    <w:rPr>
      <w:rFonts w:ascii="Arial" w:hAnsi="Arial" w:eastAsia="黑体"/>
      <w:b/>
      <w:kern w:val="2"/>
      <w:sz w:val="28"/>
      <w:lang w:val="en-US" w:eastAsia="zh-CN" w:bidi="ar-SA"/>
    </w:rPr>
  </w:style>
  <w:style w:type="character" w:customStyle="1" w:styleId="90">
    <w:name w:val="标题 5 字符"/>
    <w:link w:val="8"/>
    <w:qFormat/>
    <w:uiPriority w:val="0"/>
    <w:rPr>
      <w:rFonts w:eastAsia="宋体"/>
      <w:sz w:val="24"/>
      <w:lang w:val="en-US" w:eastAsia="zh-CN" w:bidi="ar-SA"/>
    </w:rPr>
  </w:style>
  <w:style w:type="character" w:customStyle="1" w:styleId="91">
    <w:name w:val="标题 6 字符"/>
    <w:link w:val="9"/>
    <w:qFormat/>
    <w:uiPriority w:val="0"/>
    <w:rPr>
      <w:rFonts w:ascii="宋体" w:hAnsi="Arial" w:eastAsia="宋体"/>
      <w:sz w:val="24"/>
      <w:lang w:val="en-US" w:eastAsia="zh-CN" w:bidi="ar-SA"/>
    </w:rPr>
  </w:style>
  <w:style w:type="character" w:customStyle="1" w:styleId="92">
    <w:name w:val="标题 7 字符"/>
    <w:link w:val="10"/>
    <w:qFormat/>
    <w:uiPriority w:val="0"/>
    <w:rPr>
      <w:rFonts w:ascii="宋体" w:hAnsi="Arial" w:eastAsia="宋体"/>
      <w:b/>
      <w:sz w:val="24"/>
      <w:lang w:val="en-US" w:eastAsia="zh-CN" w:bidi="ar-SA"/>
    </w:rPr>
  </w:style>
  <w:style w:type="character" w:customStyle="1" w:styleId="93">
    <w:name w:val="标题 8 字符"/>
    <w:link w:val="11"/>
    <w:qFormat/>
    <w:uiPriority w:val="0"/>
    <w:rPr>
      <w:rFonts w:ascii="Arial" w:hAnsi="Arial" w:eastAsia="黑体"/>
      <w:sz w:val="24"/>
      <w:lang w:val="en-US" w:eastAsia="zh-CN" w:bidi="ar-SA"/>
    </w:rPr>
  </w:style>
  <w:style w:type="character" w:customStyle="1" w:styleId="94">
    <w:name w:val="标题 9 字符"/>
    <w:link w:val="12"/>
    <w:qFormat/>
    <w:uiPriority w:val="0"/>
    <w:rPr>
      <w:rFonts w:ascii="Arial" w:hAnsi="Arial" w:eastAsia="黑体"/>
      <w:sz w:val="24"/>
      <w:lang w:val="en-US" w:eastAsia="zh-CN" w:bidi="ar-SA"/>
    </w:rPr>
  </w:style>
  <w:style w:type="character" w:customStyle="1" w:styleId="95">
    <w:name w:val="纯文本 字符1"/>
    <w:link w:val="34"/>
    <w:qFormat/>
    <w:uiPriority w:val="0"/>
    <w:rPr>
      <w:rFonts w:ascii="宋体" w:hAnsi="Courier New" w:eastAsia="宋体"/>
      <w:kern w:val="2"/>
      <w:sz w:val="21"/>
      <w:lang w:val="en-US" w:eastAsia="zh-CN" w:bidi="ar-SA"/>
    </w:rPr>
  </w:style>
  <w:style w:type="paragraph" w:customStyle="1" w:styleId="96">
    <w:name w:val="表正文"/>
    <w:basedOn w:val="1"/>
    <w:next w:val="34"/>
    <w:qFormat/>
    <w:uiPriority w:val="0"/>
    <w:rPr>
      <w:rFonts w:ascii="宋体" w:hAnsi="Courier New"/>
      <w:szCs w:val="20"/>
    </w:rPr>
  </w:style>
  <w:style w:type="character" w:customStyle="1" w:styleId="97">
    <w:name w:val="正文文本缩进 字符1"/>
    <w:link w:val="27"/>
    <w:qFormat/>
    <w:uiPriority w:val="0"/>
    <w:rPr>
      <w:rFonts w:eastAsia="宋体"/>
      <w:kern w:val="2"/>
      <w:sz w:val="21"/>
      <w:szCs w:val="24"/>
      <w:lang w:val="en-US" w:eastAsia="zh-CN" w:bidi="ar-SA"/>
    </w:rPr>
  </w:style>
  <w:style w:type="character" w:customStyle="1" w:styleId="98">
    <w:name w:val="日期 字符"/>
    <w:link w:val="37"/>
    <w:qFormat/>
    <w:uiPriority w:val="0"/>
    <w:rPr>
      <w:rFonts w:ascii="楷体_GB2312" w:eastAsia="楷体_GB2312"/>
      <w:b/>
      <w:kern w:val="2"/>
      <w:sz w:val="28"/>
      <w:lang w:val="en-US" w:eastAsia="zh-CN" w:bidi="ar-SA"/>
    </w:rPr>
  </w:style>
  <w:style w:type="character" w:customStyle="1" w:styleId="99">
    <w:name w:val="页眉 字符2"/>
    <w:link w:val="42"/>
    <w:qFormat/>
    <w:uiPriority w:val="0"/>
    <w:rPr>
      <w:rFonts w:eastAsia="宋体"/>
      <w:kern w:val="2"/>
      <w:sz w:val="18"/>
      <w:szCs w:val="18"/>
      <w:lang w:val="en-US" w:eastAsia="zh-CN" w:bidi="ar-SA"/>
    </w:rPr>
  </w:style>
  <w:style w:type="character" w:customStyle="1" w:styleId="100">
    <w:name w:val="页脚 字符2"/>
    <w:link w:val="41"/>
    <w:qFormat/>
    <w:locked/>
    <w:uiPriority w:val="99"/>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20"/>
    <w:qFormat/>
    <w:uiPriority w:val="0"/>
    <w:rPr>
      <w:rFonts w:eastAsia="宋体"/>
      <w:kern w:val="2"/>
      <w:sz w:val="21"/>
      <w:szCs w:val="24"/>
      <w:lang w:val="en-US" w:eastAsia="zh-CN" w:bidi="ar-SA"/>
    </w:rPr>
  </w:style>
  <w:style w:type="character" w:customStyle="1" w:styleId="104">
    <w:name w:val="正文文本 2 字符1"/>
    <w:link w:val="57"/>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8"/>
    <w:qFormat/>
    <w:locked/>
    <w:uiPriority w:val="0"/>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4"/>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2"/>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2"/>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19"/>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19"/>
    <w:qFormat/>
    <w:uiPriority w:val="0"/>
    <w:rPr>
      <w:rFonts w:ascii="Tahoma" w:hAnsi="Tahoma"/>
      <w:sz w:val="24"/>
    </w:rPr>
  </w:style>
  <w:style w:type="paragraph" w:customStyle="1" w:styleId="170">
    <w:name w:val="Char Char Char"/>
    <w:basedOn w:val="19"/>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2"/>
    <w:qFormat/>
    <w:uiPriority w:val="0"/>
  </w:style>
  <w:style w:type="paragraph" w:customStyle="1" w:styleId="182">
    <w:name w:val="样式 正文缩进 + 首行缩进:  2 字符"/>
    <w:basedOn w:val="7"/>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2"/>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6"/>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字符1"/>
    <w:basedOn w:val="72"/>
    <w:link w:val="40"/>
    <w:qFormat/>
    <w:uiPriority w:val="0"/>
    <w:rPr>
      <w:kern w:val="2"/>
      <w:sz w:val="18"/>
      <w:szCs w:val="18"/>
    </w:rPr>
  </w:style>
  <w:style w:type="character" w:customStyle="1" w:styleId="230">
    <w:name w:val="正文文本缩进 3 字符"/>
    <w:basedOn w:val="72"/>
    <w:link w:val="54"/>
    <w:qFormat/>
    <w:uiPriority w:val="0"/>
    <w:rPr>
      <w:kern w:val="2"/>
      <w:sz w:val="16"/>
      <w:szCs w:val="16"/>
    </w:rPr>
  </w:style>
  <w:style w:type="character" w:customStyle="1" w:styleId="231">
    <w:name w:val="HTML 预设格式 字符"/>
    <w:basedOn w:val="72"/>
    <w:link w:val="59"/>
    <w:qFormat/>
    <w:uiPriority w:val="0"/>
    <w:rPr>
      <w:rFonts w:ascii="黑体" w:hAnsi="Courier New" w:eastAsia="黑体" w:cs="Courier New"/>
    </w:rPr>
  </w:style>
  <w:style w:type="character" w:customStyle="1" w:styleId="232">
    <w:name w:val="批注主题 字符"/>
    <w:basedOn w:val="199"/>
    <w:link w:val="62"/>
    <w:qFormat/>
    <w:uiPriority w:val="0"/>
    <w:rPr>
      <w:rFonts w:eastAsia="宋体"/>
      <w:b/>
      <w:bCs/>
      <w:kern w:val="2"/>
      <w:sz w:val="24"/>
      <w:szCs w:val="24"/>
      <w:lang w:val="en-US" w:eastAsia="zh-CN" w:bidi="ar-SA"/>
    </w:rPr>
  </w:style>
  <w:style w:type="character" w:customStyle="1" w:styleId="233">
    <w:name w:val="正文文本首行缩进 字符"/>
    <w:basedOn w:val="194"/>
    <w:link w:val="63"/>
    <w:qFormat/>
    <w:uiPriority w:val="0"/>
    <w:rPr>
      <w:rFonts w:eastAsia="仿宋_GB2312"/>
      <w:kern w:val="2"/>
      <w:sz w:val="21"/>
      <w:szCs w:val="24"/>
      <w:lang w:val="en-US" w:eastAsia="zh-CN" w:bidi="ar-SA"/>
    </w:rPr>
  </w:style>
  <w:style w:type="character" w:customStyle="1" w:styleId="234">
    <w:name w:val="正文文本首行缩进 2 字符"/>
    <w:basedOn w:val="97"/>
    <w:link w:val="64"/>
    <w:qFormat/>
    <w:uiPriority w:val="0"/>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2"/>
    <w:qFormat/>
    <w:uiPriority w:val="0"/>
    <w:rPr>
      <w:rFonts w:hint="eastAsia" w:ascii="宋体" w:hAnsi="宋体" w:eastAsia="宋体" w:cs="宋体"/>
      <w:color w:val="000000"/>
      <w:sz w:val="22"/>
      <w:szCs w:val="22"/>
      <w:u w:val="none"/>
    </w:rPr>
  </w:style>
  <w:style w:type="character" w:customStyle="1" w:styleId="297">
    <w:name w:val="font11"/>
    <w:basedOn w:val="72"/>
    <w:qFormat/>
    <w:uiPriority w:val="0"/>
    <w:rPr>
      <w:rFonts w:hint="eastAsia" w:ascii="宋体" w:hAnsi="宋体" w:eastAsia="宋体" w:cs="宋体"/>
      <w:color w:val="FF0000"/>
      <w:sz w:val="22"/>
      <w:szCs w:val="22"/>
      <w:u w:val="none"/>
    </w:rPr>
  </w:style>
  <w:style w:type="character" w:customStyle="1" w:styleId="298">
    <w:name w:val="font41"/>
    <w:basedOn w:val="72"/>
    <w:qFormat/>
    <w:uiPriority w:val="0"/>
    <w:rPr>
      <w:rFonts w:hint="default" w:ascii="等线" w:hAnsi="等线" w:eastAsia="等线" w:cs="等线"/>
      <w:color w:val="FF0000"/>
      <w:sz w:val="22"/>
      <w:szCs w:val="22"/>
      <w:u w:val="none"/>
    </w:rPr>
  </w:style>
  <w:style w:type="character" w:customStyle="1" w:styleId="299">
    <w:name w:val="font21"/>
    <w:basedOn w:val="72"/>
    <w:qFormat/>
    <w:uiPriority w:val="0"/>
    <w:rPr>
      <w:rFonts w:hint="default" w:ascii="等线" w:hAnsi="等线" w:eastAsia="等线" w:cs="等线"/>
      <w:color w:val="000000"/>
      <w:sz w:val="22"/>
      <w:szCs w:val="22"/>
      <w:u w:val="none"/>
    </w:rPr>
  </w:style>
  <w:style w:type="character" w:customStyle="1" w:styleId="300">
    <w:name w:val="font51"/>
    <w:basedOn w:val="72"/>
    <w:qFormat/>
    <w:uiPriority w:val="0"/>
    <w:rPr>
      <w:rFonts w:hint="default" w:ascii="等线" w:hAnsi="等线" w:eastAsia="等线" w:cs="等线"/>
      <w:color w:val="FF0000"/>
      <w:sz w:val="22"/>
      <w:szCs w:val="22"/>
      <w:u w:val="none"/>
    </w:rPr>
  </w:style>
  <w:style w:type="character" w:customStyle="1" w:styleId="301">
    <w:name w:val="font61"/>
    <w:basedOn w:val="72"/>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2"/>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2"/>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7"/>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25"/>
    <w:qFormat/>
    <w:uiPriority w:val="0"/>
    <w:rPr>
      <w:color w:val="000000"/>
      <w:sz w:val="24"/>
      <w:szCs w:val="24"/>
    </w:rPr>
  </w:style>
  <w:style w:type="paragraph" w:customStyle="1" w:styleId="31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字符"/>
    <w:basedOn w:val="72"/>
    <w:link w:val="21"/>
    <w:qFormat/>
    <w:uiPriority w:val="0"/>
    <w:rPr>
      <w:rFonts w:ascii="仿宋_GB2312" w:eastAsia="仿宋_GB2312"/>
      <w:kern w:val="2"/>
      <w:sz w:val="28"/>
    </w:rPr>
  </w:style>
  <w:style w:type="character" w:customStyle="1" w:styleId="320">
    <w:name w:val="正文文本 3 字符"/>
    <w:basedOn w:val="72"/>
    <w:link w:val="22"/>
    <w:qFormat/>
    <w:uiPriority w:val="0"/>
    <w:rPr>
      <w:kern w:val="2"/>
      <w:sz w:val="21"/>
    </w:rPr>
  </w:style>
  <w:style w:type="character" w:customStyle="1" w:styleId="321">
    <w:name w:val="HTML 地址 字符"/>
    <w:basedOn w:val="72"/>
    <w:link w:val="31"/>
    <w:qFormat/>
    <w:uiPriority w:val="0"/>
    <w:rPr>
      <w:rFonts w:ascii="宋体" w:hAnsi="宋体"/>
      <w:i/>
      <w:iCs/>
      <w:sz w:val="24"/>
      <w:szCs w:val="24"/>
    </w:rPr>
  </w:style>
  <w:style w:type="character" w:customStyle="1" w:styleId="322">
    <w:name w:val="尾注文本 字符"/>
    <w:basedOn w:val="72"/>
    <w:link w:val="39"/>
    <w:qFormat/>
    <w:uiPriority w:val="0"/>
    <w:rPr>
      <w:kern w:val="2"/>
      <w:sz w:val="21"/>
      <w:szCs w:val="24"/>
      <w:lang w:val="zh-CN"/>
    </w:rPr>
  </w:style>
  <w:style w:type="character" w:customStyle="1" w:styleId="323">
    <w:name w:val="签名 字符"/>
    <w:basedOn w:val="72"/>
    <w:link w:val="43"/>
    <w:qFormat/>
    <w:uiPriority w:val="0"/>
    <w:rPr>
      <w:rFonts w:eastAsia="仿宋_GB2312"/>
      <w:sz w:val="24"/>
    </w:rPr>
  </w:style>
  <w:style w:type="character" w:customStyle="1" w:styleId="324">
    <w:name w:val="副标题 字符"/>
    <w:basedOn w:val="72"/>
    <w:link w:val="48"/>
    <w:qFormat/>
    <w:uiPriority w:val="0"/>
    <w:rPr>
      <w:rFonts w:ascii="Arial" w:hAnsi="Arial" w:eastAsia="隶书"/>
      <w:b/>
      <w:bCs/>
      <w:kern w:val="28"/>
      <w:sz w:val="44"/>
      <w:szCs w:val="32"/>
    </w:rPr>
  </w:style>
  <w:style w:type="character" w:customStyle="1" w:styleId="325">
    <w:name w:val="脚注文本 字符"/>
    <w:basedOn w:val="72"/>
    <w:link w:val="51"/>
    <w:qFormat/>
    <w:uiPriority w:val="0"/>
    <w:rPr>
      <w:rFonts w:ascii="Calibri"/>
      <w:color w:val="0000FF"/>
      <w:sz w:val="21"/>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标题 3 字符"/>
    <w:qFormat/>
    <w:uiPriority w:val="9"/>
    <w:rPr>
      <w:b/>
      <w:bCs/>
      <w:kern w:val="2"/>
      <w:sz w:val="32"/>
      <w:szCs w:val="32"/>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2"/>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标题 2 字符"/>
    <w:qFormat/>
    <w:uiPriority w:val="1"/>
    <w:rPr>
      <w:rFonts w:ascii="仿宋_GB2312" w:hAnsi="Times New Roman" w:eastAsia="仿宋_GB2312" w:cs="Times New Roman"/>
      <w:b/>
      <w:kern w:val="2"/>
      <w:sz w:val="24"/>
      <w:lang w:val="zh-CN"/>
    </w:rPr>
  </w:style>
  <w:style w:type="character" w:customStyle="1" w:styleId="394">
    <w:name w:val="Char Char72"/>
    <w:qFormat/>
    <w:uiPriority w:val="0"/>
    <w:rPr>
      <w:rFonts w:eastAsia="宋体"/>
      <w:kern w:val="2"/>
      <w:sz w:val="21"/>
      <w:szCs w:val="24"/>
      <w:lang w:val="en-US" w:eastAsia="zh-CN" w:bidi="ar-SA"/>
    </w:rPr>
  </w:style>
  <w:style w:type="character" w:customStyle="1" w:styleId="395">
    <w:name w:val="正文文本缩进 Char2"/>
    <w:qFormat/>
    <w:uiPriority w:val="0"/>
    <w:rPr>
      <w:rFonts w:ascii="Times New Roman" w:hAnsi="Times New Roman" w:eastAsia="宋体" w:cs="Times New Roman"/>
      <w:snapToGrid w:val="0"/>
      <w:kern w:val="0"/>
      <w:szCs w:val="24"/>
    </w:rPr>
  </w:style>
  <w:style w:type="character" w:customStyle="1" w:styleId="396">
    <w:name w:val="样式2 Char"/>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qFormat/>
    <w:uiPriority w:val="0"/>
    <w:rPr>
      <w:sz w:val="32"/>
    </w:rPr>
  </w:style>
  <w:style w:type="paragraph" w:customStyle="1" w:styleId="398">
    <w:name w:val="表格名称"/>
    <w:basedOn w:val="4"/>
    <w:link w:val="397"/>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qFormat/>
    <w:uiPriority w:val="0"/>
    <w:rPr>
      <w:rFonts w:eastAsia="宋体"/>
      <w:b/>
      <w:sz w:val="24"/>
      <w:lang w:val="en-GB" w:eastAsia="zh-CN" w:bidi="ar-SA"/>
    </w:rPr>
  </w:style>
  <w:style w:type="character" w:customStyle="1" w:styleId="400">
    <w:name w:val="c7 style3"/>
    <w:qFormat/>
    <w:uiPriority w:val="0"/>
  </w:style>
  <w:style w:type="character" w:customStyle="1" w:styleId="401">
    <w:name w:val="正文文本 3 Char1"/>
    <w:qFormat/>
    <w:uiPriority w:val="99"/>
    <w:rPr>
      <w:rFonts w:ascii="Times New Roman" w:hAnsi="Times New Roman" w:eastAsia="宋体" w:cs="Times New Roman"/>
      <w:sz w:val="16"/>
      <w:szCs w:val="16"/>
    </w:rPr>
  </w:style>
  <w:style w:type="character" w:customStyle="1" w:styleId="402">
    <w:name w:val="tw4winInternal"/>
    <w:qFormat/>
    <w:uiPriority w:val="0"/>
    <w:rPr>
      <w:rFonts w:ascii="Courier New" w:hAnsi="Courier New" w:cs="Courier New"/>
      <w:color w:val="FF0000"/>
      <w:lang w:val="en-US" w:eastAsia="zh-CN"/>
    </w:rPr>
  </w:style>
  <w:style w:type="character" w:customStyle="1" w:styleId="403">
    <w:name w:val="shadow11"/>
    <w:qFormat/>
    <w:uiPriority w:val="0"/>
    <w:rPr>
      <w:color w:val="000000"/>
      <w:sz w:val="21"/>
    </w:rPr>
  </w:style>
  <w:style w:type="character" w:customStyle="1" w:styleId="404">
    <w:name w:val="正文非缩进 Char3"/>
    <w:qFormat/>
    <w:uiPriority w:val="0"/>
    <w:rPr>
      <w:rFonts w:ascii="宋体" w:eastAsia="宋体"/>
      <w:snapToGrid w:val="0"/>
      <w:color w:val="000000"/>
      <w:kern w:val="28"/>
      <w:sz w:val="28"/>
      <w:lang w:val="en-US" w:eastAsia="zh-CN" w:bidi="ar-SA"/>
    </w:rPr>
  </w:style>
  <w:style w:type="character" w:customStyle="1" w:styleId="405">
    <w:name w:val="签名 Char1"/>
    <w:qFormat/>
    <w:uiPriority w:val="0"/>
    <w:rPr>
      <w:rFonts w:ascii="Times New Roman" w:hAnsi="Times New Roman" w:eastAsia="宋体" w:cs="Times New Roman"/>
      <w:szCs w:val="24"/>
    </w:rPr>
  </w:style>
  <w:style w:type="character" w:customStyle="1" w:styleId="406">
    <w:name w:val="Char Char18"/>
    <w:qFormat/>
    <w:uiPriority w:val="6"/>
    <w:rPr>
      <w:rFonts w:ascii="宋体" w:hAnsi="宋体"/>
      <w:sz w:val="28"/>
    </w:rPr>
  </w:style>
  <w:style w:type="character" w:customStyle="1" w:styleId="407">
    <w:name w:val="Char Char22"/>
    <w:qFormat/>
    <w:uiPriority w:val="6"/>
    <w:rPr>
      <w:rFonts w:ascii="宋体" w:hAnsi="宋体"/>
      <w:kern w:val="1"/>
      <w:sz w:val="24"/>
      <w:szCs w:val="24"/>
    </w:rPr>
  </w:style>
  <w:style w:type="character" w:customStyle="1" w:styleId="408">
    <w:name w:val="pt141"/>
    <w:qFormat/>
    <w:uiPriority w:val="0"/>
    <w:rPr>
      <w:color w:val="330066"/>
      <w:sz w:val="22"/>
      <w:szCs w:val="22"/>
    </w:rPr>
  </w:style>
  <w:style w:type="character" w:customStyle="1" w:styleId="409">
    <w:name w:val="Char Char611"/>
    <w:qFormat/>
    <w:uiPriority w:val="0"/>
    <w:rPr>
      <w:rFonts w:eastAsia="宋体"/>
      <w:kern w:val="2"/>
      <w:sz w:val="21"/>
      <w:szCs w:val="24"/>
      <w:lang w:val="en-US" w:eastAsia="zh-CN" w:bidi="ar-SA"/>
    </w:rPr>
  </w:style>
  <w:style w:type="character" w:customStyle="1" w:styleId="410">
    <w:name w:val="highlight1"/>
    <w:qFormat/>
    <w:uiPriority w:val="0"/>
    <w:rPr>
      <w:rFonts w:ascii="仿宋_GB2312" w:eastAsia="微软雅黑"/>
      <w:b/>
      <w:kern w:val="2"/>
      <w:sz w:val="23"/>
      <w:szCs w:val="23"/>
      <w:lang w:val="en-US" w:eastAsia="zh-CN" w:bidi="ar-SA"/>
    </w:rPr>
  </w:style>
  <w:style w:type="character" w:customStyle="1" w:styleId="411">
    <w:name w:val="my正文 Char"/>
    <w:link w:val="412"/>
    <w:qFormat/>
    <w:uiPriority w:val="0"/>
    <w:rPr>
      <w:rFonts w:ascii="Tahoma" w:hAnsi="Tahoma"/>
      <w:sz w:val="24"/>
      <w:szCs w:val="24"/>
    </w:rPr>
  </w:style>
  <w:style w:type="paragraph" w:customStyle="1" w:styleId="412">
    <w:name w:val="my正文"/>
    <w:basedOn w:val="1"/>
    <w:link w:val="411"/>
    <w:qFormat/>
    <w:uiPriority w:val="0"/>
    <w:pPr>
      <w:spacing w:line="360" w:lineRule="auto"/>
      <w:ind w:firstLine="480" w:firstLineChars="200"/>
    </w:pPr>
    <w:rPr>
      <w:rFonts w:ascii="Tahoma" w:hAnsi="Tahoma"/>
      <w:kern w:val="0"/>
      <w:sz w:val="24"/>
    </w:rPr>
  </w:style>
  <w:style w:type="character" w:customStyle="1" w:styleId="413">
    <w:name w:val="正文缩进 Char2"/>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qFormat/>
    <w:uiPriority w:val="0"/>
    <w:rPr>
      <w:color w:val="0000FF"/>
      <w:sz w:val="21"/>
    </w:rPr>
  </w:style>
  <w:style w:type="character" w:customStyle="1" w:styleId="415">
    <w:name w:val="FA正文 Char Char"/>
    <w:qFormat/>
    <w:uiPriority w:val="0"/>
    <w:rPr>
      <w:rFonts w:hAnsi="宋体"/>
      <w:kern w:val="2"/>
      <w:sz w:val="24"/>
      <w:lang w:bidi="ar-SA"/>
    </w:rPr>
  </w:style>
  <w:style w:type="character" w:customStyle="1" w:styleId="416">
    <w:name w:val="纯文本 字符"/>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qFormat/>
    <w:uiPriority w:val="0"/>
    <w:rPr>
      <w:rFonts w:ascii="宋体" w:hAnsi="宋体"/>
      <w:b/>
      <w:bCs/>
      <w:sz w:val="28"/>
    </w:rPr>
  </w:style>
  <w:style w:type="paragraph" w:customStyle="1" w:styleId="418">
    <w:name w:val="3级"/>
    <w:basedOn w:val="419"/>
    <w:link w:val="417"/>
    <w:qFormat/>
    <w:uiPriority w:val="0"/>
    <w:pPr>
      <w:ind w:left="0" w:right="466" w:firstLine="288"/>
    </w:pPr>
    <w:rPr>
      <w:rFonts w:hAnsi="宋体"/>
      <w:snapToGrid/>
    </w:rPr>
  </w:style>
  <w:style w:type="paragraph" w:customStyle="1" w:styleId="419">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qFormat/>
    <w:uiPriority w:val="0"/>
    <w:rPr>
      <w:rFonts w:ascii="仿宋_GB2312" w:eastAsia="微软雅黑"/>
      <w:b/>
      <w:kern w:val="2"/>
      <w:sz w:val="32"/>
      <w:szCs w:val="32"/>
      <w:lang w:val="en-US" w:eastAsia="zh-CN" w:bidi="ar-SA"/>
    </w:rPr>
  </w:style>
  <w:style w:type="character" w:customStyle="1" w:styleId="421">
    <w:name w:val="文档结构图 Char1"/>
    <w:qFormat/>
    <w:uiPriority w:val="0"/>
    <w:rPr>
      <w:kern w:val="2"/>
      <w:sz w:val="21"/>
      <w:szCs w:val="24"/>
      <w:shd w:val="clear" w:color="auto" w:fill="000080"/>
    </w:rPr>
  </w:style>
  <w:style w:type="character" w:customStyle="1" w:styleId="422">
    <w:name w:val="H6 Char"/>
    <w:qFormat/>
    <w:uiPriority w:val="0"/>
    <w:rPr>
      <w:rFonts w:ascii="Arial" w:hAnsi="Arial" w:eastAsia="黑体"/>
      <w:b/>
      <w:bCs/>
      <w:kern w:val="2"/>
      <w:sz w:val="24"/>
      <w:szCs w:val="24"/>
    </w:rPr>
  </w:style>
  <w:style w:type="character" w:customStyle="1" w:styleId="423">
    <w:name w:val="Char Char91"/>
    <w:qFormat/>
    <w:uiPriority w:val="0"/>
    <w:rPr>
      <w:rFonts w:eastAsia="宋体"/>
      <w:kern w:val="2"/>
      <w:sz w:val="18"/>
      <w:szCs w:val="18"/>
      <w:lang w:val="en-US" w:eastAsia="zh-CN" w:bidi="ar-SA"/>
    </w:rPr>
  </w:style>
  <w:style w:type="character" w:customStyle="1" w:styleId="424">
    <w:name w:val="副标题 Char1"/>
    <w:qFormat/>
    <w:uiPriority w:val="0"/>
    <w:rPr>
      <w:rFonts w:ascii="Cambria" w:hAnsi="Cambria" w:eastAsia="宋体" w:cs="Times New Roman"/>
      <w:b/>
      <w:bCs/>
      <w:snapToGrid w:val="0"/>
      <w:kern w:val="28"/>
      <w:sz w:val="32"/>
      <w:szCs w:val="32"/>
    </w:rPr>
  </w:style>
  <w:style w:type="character" w:customStyle="1" w:styleId="42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qFormat/>
    <w:uiPriority w:val="0"/>
    <w:rPr>
      <w:rFonts w:eastAsia="宋体"/>
      <w:b/>
      <w:bCs/>
      <w:kern w:val="2"/>
      <w:sz w:val="21"/>
      <w:szCs w:val="24"/>
      <w:lang w:val="en-US" w:eastAsia="zh-CN" w:bidi="ar-SA"/>
    </w:rPr>
  </w:style>
  <w:style w:type="character" w:customStyle="1" w:styleId="427">
    <w:name w:val="maywed421"/>
    <w:qFormat/>
    <w:uiPriority w:val="0"/>
    <w:rPr>
      <w:color w:val="366FB6"/>
      <w:u w:val="none"/>
    </w:rPr>
  </w:style>
  <w:style w:type="character" w:customStyle="1" w:styleId="428">
    <w:name w:val="Char Char102"/>
    <w:qFormat/>
    <w:uiPriority w:val="0"/>
    <w:rPr>
      <w:rFonts w:ascii="宋体" w:hAnsi="宋体"/>
      <w:kern w:val="2"/>
      <w:sz w:val="21"/>
      <w:szCs w:val="24"/>
      <w:lang w:val="en-US" w:eastAsia="zh-CN"/>
    </w:rPr>
  </w:style>
  <w:style w:type="character" w:customStyle="1" w:styleId="429">
    <w:name w:val="md"/>
    <w:basedOn w:val="72"/>
    <w:qFormat/>
    <w:uiPriority w:val="0"/>
    <w:rPr>
      <w:rFonts w:ascii="Arial" w:hAnsi="Arial" w:eastAsia="黑体" w:cs="Arial"/>
      <w:snapToGrid w:val="0"/>
      <w:kern w:val="0"/>
      <w:szCs w:val="21"/>
    </w:rPr>
  </w:style>
  <w:style w:type="character" w:customStyle="1" w:styleId="430">
    <w:name w:val="big1"/>
    <w:qFormat/>
    <w:uiPriority w:val="0"/>
    <w:rPr>
      <w:rFonts w:hint="eastAsia" w:ascii="宋体" w:hAnsi="宋体" w:eastAsia="宋体"/>
      <w:color w:val="333333"/>
      <w:sz w:val="22"/>
      <w:szCs w:val="22"/>
    </w:rPr>
  </w:style>
  <w:style w:type="character" w:customStyle="1" w:styleId="431">
    <w:name w:val="Char Char311"/>
    <w:qFormat/>
    <w:uiPriority w:val="0"/>
    <w:rPr>
      <w:rFonts w:eastAsia="宋体"/>
      <w:kern w:val="2"/>
      <w:sz w:val="21"/>
      <w:szCs w:val="24"/>
      <w:lang w:val="en-US" w:eastAsia="zh-CN" w:bidi="ar-SA"/>
    </w:rPr>
  </w:style>
  <w:style w:type="character" w:customStyle="1" w:styleId="432">
    <w:name w:val="Char Char81"/>
    <w:qFormat/>
    <w:uiPriority w:val="6"/>
    <w:rPr>
      <w:rFonts w:eastAsia="宋体"/>
      <w:b/>
      <w:sz w:val="24"/>
      <w:lang w:val="en-GB" w:eastAsia="zh-CN"/>
    </w:rPr>
  </w:style>
  <w:style w:type="character" w:customStyle="1" w:styleId="433">
    <w:name w:val="样式3 Char"/>
    <w:basedOn w:val="396"/>
    <w:qFormat/>
    <w:uiPriority w:val="0"/>
    <w:rPr>
      <w:rFonts w:ascii="仿宋_GB2312" w:hAnsi="仿宋" w:eastAsia="仿宋_GB2312" w:cs="仿宋_GB2312"/>
      <w:sz w:val="32"/>
      <w:szCs w:val="30"/>
      <w:lang w:val="zh-CN"/>
    </w:rPr>
  </w:style>
  <w:style w:type="character" w:customStyle="1" w:styleId="434">
    <w:name w:val="正文首行缩进 2 Char1"/>
    <w:qFormat/>
    <w:uiPriority w:val="0"/>
    <w:rPr>
      <w:rFonts w:ascii="Times New Roman" w:hAnsi="Times New Roman" w:eastAsia="宋体" w:cs="Times New Roman"/>
      <w:kern w:val="2"/>
      <w:sz w:val="24"/>
      <w:szCs w:val="24"/>
    </w:rPr>
  </w:style>
  <w:style w:type="character" w:customStyle="1" w:styleId="435">
    <w:name w:val="副标题 Char2"/>
    <w:qFormat/>
    <w:uiPriority w:val="0"/>
    <w:rPr>
      <w:rFonts w:ascii="Cambria" w:hAnsi="Cambria" w:eastAsia="宋体" w:cs="Times New Roman"/>
      <w:b/>
      <w:bCs/>
      <w:snapToGrid w:val="0"/>
      <w:kern w:val="28"/>
      <w:sz w:val="32"/>
      <w:szCs w:val="32"/>
    </w:rPr>
  </w:style>
  <w:style w:type="character" w:customStyle="1" w:styleId="436">
    <w:name w:val="标题4-dyf Char"/>
    <w:link w:val="437"/>
    <w:qFormat/>
    <w:uiPriority w:val="0"/>
    <w:rPr>
      <w:rFonts w:ascii="Cambria" w:hAnsi="Cambria"/>
      <w:b/>
      <w:bCs/>
      <w:color w:val="000000"/>
      <w:kern w:val="2"/>
      <w:sz w:val="21"/>
      <w:szCs w:val="21"/>
    </w:rPr>
  </w:style>
  <w:style w:type="paragraph" w:customStyle="1" w:styleId="437">
    <w:name w:val="标题4-dyf"/>
    <w:basedOn w:val="6"/>
    <w:link w:val="436"/>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qFormat/>
    <w:uiPriority w:val="0"/>
    <w:rPr>
      <w:rFonts w:ascii="宋体" w:hAnsi="宋体" w:eastAsia="宋体"/>
      <w:color w:val="333333"/>
      <w:sz w:val="21"/>
      <w:szCs w:val="21"/>
      <w:u w:val="none"/>
    </w:rPr>
  </w:style>
  <w:style w:type="character" w:customStyle="1" w:styleId="439">
    <w:name w:val="冯 Char"/>
    <w:link w:val="440"/>
    <w:qFormat/>
    <w:uiPriority w:val="0"/>
    <w:rPr>
      <w:rFonts w:ascii="宋体" w:hAnsi="宋体"/>
      <w:color w:val="000000"/>
      <w:sz w:val="24"/>
      <w:szCs w:val="24"/>
    </w:rPr>
  </w:style>
  <w:style w:type="paragraph" w:customStyle="1" w:styleId="440">
    <w:name w:val="冯"/>
    <w:basedOn w:val="1"/>
    <w:link w:val="439"/>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qFormat/>
    <w:uiPriority w:val="0"/>
    <w:rPr>
      <w:rFonts w:eastAsia="宋体"/>
      <w:kern w:val="2"/>
      <w:sz w:val="18"/>
      <w:szCs w:val="18"/>
      <w:lang w:val="en-US" w:eastAsia="zh-CN" w:bidi="ar-SA"/>
    </w:rPr>
  </w:style>
  <w:style w:type="character" w:customStyle="1" w:styleId="442">
    <w:name w:val="普通文字 Char3"/>
    <w:qFormat/>
    <w:uiPriority w:val="0"/>
    <w:rPr>
      <w:rFonts w:ascii="宋体" w:hAnsi="Courier New" w:eastAsia="宋体"/>
      <w:kern w:val="2"/>
      <w:sz w:val="21"/>
      <w:lang w:val="en-US" w:eastAsia="zh-CN" w:bidi="ar-SA"/>
    </w:rPr>
  </w:style>
  <w:style w:type="character" w:customStyle="1" w:styleId="443">
    <w:name w:val="公文正文 Char"/>
    <w:qFormat/>
    <w:uiPriority w:val="0"/>
    <w:rPr>
      <w:rFonts w:ascii="仿宋_GB2312" w:eastAsia="仿宋_GB2312"/>
      <w:kern w:val="2"/>
      <w:sz w:val="24"/>
      <w:szCs w:val="24"/>
      <w:lang w:val="en-US" w:eastAsia="zh-CN" w:bidi="ar-SA"/>
    </w:rPr>
  </w:style>
  <w:style w:type="character" w:customStyle="1" w:styleId="444">
    <w:name w:val="正文首行缩进 Char Char Char Char Char"/>
    <w:qFormat/>
    <w:uiPriority w:val="0"/>
    <w:rPr>
      <w:rFonts w:ascii="宋体"/>
      <w:kern w:val="2"/>
      <w:sz w:val="24"/>
      <w:lang w:val="zh-CN"/>
    </w:rPr>
  </w:style>
  <w:style w:type="character" w:customStyle="1" w:styleId="445">
    <w:name w:val="PI Char"/>
    <w:qFormat/>
    <w:uiPriority w:val="0"/>
    <w:rPr>
      <w:rFonts w:ascii="宋体" w:hAnsi="宋体" w:eastAsia="宋体"/>
      <w:kern w:val="2"/>
      <w:sz w:val="24"/>
      <w:szCs w:val="24"/>
      <w:lang w:val="en-US" w:eastAsia="zh-CN" w:bidi="ar-SA"/>
    </w:rPr>
  </w:style>
  <w:style w:type="character" w:customStyle="1" w:styleId="446">
    <w:name w:val="style91"/>
    <w:qFormat/>
    <w:uiPriority w:val="0"/>
    <w:rPr>
      <w:color w:val="333333"/>
    </w:rPr>
  </w:style>
  <w:style w:type="character" w:customStyle="1" w:styleId="447">
    <w:name w:val="列出段落 Char2"/>
    <w:qFormat/>
    <w:uiPriority w:val="34"/>
    <w:rPr>
      <w:rFonts w:ascii="Calibri" w:hAnsi="Calibri"/>
      <w:kern w:val="2"/>
      <w:sz w:val="28"/>
    </w:rPr>
  </w:style>
  <w:style w:type="character" w:customStyle="1" w:styleId="448">
    <w:name w:val="mdeck"/>
    <w:qFormat/>
    <w:uiPriority w:val="0"/>
    <w:rPr>
      <w:rFonts w:ascii="仿宋_GB2312" w:eastAsia="微软雅黑"/>
      <w:b/>
      <w:kern w:val="2"/>
      <w:sz w:val="32"/>
      <w:szCs w:val="32"/>
      <w:lang w:val="en-US" w:eastAsia="zh-CN" w:bidi="ar-SA"/>
    </w:rPr>
  </w:style>
  <w:style w:type="character" w:customStyle="1" w:styleId="449">
    <w:name w:val="unnamed11"/>
    <w:qFormat/>
    <w:uiPriority w:val="0"/>
    <w:rPr>
      <w:sz w:val="20"/>
      <w:szCs w:val="20"/>
    </w:rPr>
  </w:style>
  <w:style w:type="character" w:customStyle="1" w:styleId="450">
    <w:name w:val="正文文本 Char2"/>
    <w:qFormat/>
    <w:uiPriority w:val="99"/>
    <w:rPr>
      <w:rFonts w:ascii="Times New Roman" w:hAnsi="Times New Roman" w:eastAsia="宋体" w:cs="Times New Roman"/>
      <w:snapToGrid w:val="0"/>
      <w:kern w:val="0"/>
      <w:szCs w:val="24"/>
    </w:rPr>
  </w:style>
  <w:style w:type="character" w:customStyle="1" w:styleId="451">
    <w:name w:val="标书正文格式 Char"/>
    <w:qFormat/>
    <w:uiPriority w:val="0"/>
    <w:rPr>
      <w:rFonts w:eastAsia="楷体_GB2312"/>
      <w:kern w:val="2"/>
      <w:sz w:val="24"/>
      <w:szCs w:val="24"/>
      <w:lang w:bidi="ar-SA"/>
    </w:rPr>
  </w:style>
  <w:style w:type="character" w:customStyle="1" w:styleId="452">
    <w:name w:val="ca-131"/>
    <w:qFormat/>
    <w:uiPriority w:val="0"/>
    <w:rPr>
      <w:rFonts w:hint="eastAsia" w:ascii="仿宋_GB2312" w:eastAsia="仿宋_GB2312"/>
      <w:b/>
      <w:bCs/>
      <w:color w:val="000000"/>
      <w:spacing w:val="-20"/>
      <w:sz w:val="24"/>
      <w:szCs w:val="24"/>
    </w:rPr>
  </w:style>
  <w:style w:type="character" w:customStyle="1" w:styleId="453">
    <w:name w:val="tw4winMark"/>
    <w:qFormat/>
    <w:uiPriority w:val="0"/>
    <w:rPr>
      <w:rFonts w:ascii="Courier New" w:hAnsi="Courier New" w:cs="Courier New"/>
      <w:vanish/>
      <w:color w:val="800080"/>
      <w:sz w:val="24"/>
      <w:szCs w:val="24"/>
      <w:vertAlign w:val="subscript"/>
    </w:rPr>
  </w:style>
  <w:style w:type="character" w:customStyle="1" w:styleId="454">
    <w:name w:val="正文样式 Char"/>
    <w:link w:val="455"/>
    <w:qFormat/>
    <w:uiPriority w:val="0"/>
    <w:rPr>
      <w:rFonts w:ascii="Calibri" w:hAnsi="Calibri"/>
      <w:sz w:val="24"/>
      <w:szCs w:val="24"/>
    </w:rPr>
  </w:style>
  <w:style w:type="paragraph" w:customStyle="1" w:styleId="455">
    <w:name w:val="正文样式"/>
    <w:basedOn w:val="1"/>
    <w:link w:val="454"/>
    <w:qFormat/>
    <w:uiPriority w:val="0"/>
    <w:pPr>
      <w:spacing w:line="360" w:lineRule="auto"/>
      <w:ind w:firstLine="480" w:firstLineChars="200"/>
    </w:pPr>
    <w:rPr>
      <w:rFonts w:ascii="Calibri" w:hAnsi="Calibri"/>
      <w:kern w:val="0"/>
      <w:sz w:val="24"/>
    </w:rPr>
  </w:style>
  <w:style w:type="character" w:customStyle="1" w:styleId="456">
    <w:name w:val="表正文 Char3"/>
    <w:qFormat/>
    <w:uiPriority w:val="0"/>
    <w:rPr>
      <w:rFonts w:eastAsia="宋体"/>
    </w:rPr>
  </w:style>
  <w:style w:type="character" w:customStyle="1" w:styleId="457">
    <w:name w:val="正文 编号 Char"/>
    <w:qFormat/>
    <w:uiPriority w:val="0"/>
    <w:rPr>
      <w:rFonts w:ascii="仿宋_GB2312" w:hAnsi="仿宋_GB2312" w:eastAsia="仿宋_GB2312"/>
      <w:kern w:val="2"/>
      <w:sz w:val="24"/>
      <w:lang w:bidi="ar-SA"/>
    </w:rPr>
  </w:style>
  <w:style w:type="character" w:customStyle="1" w:styleId="458">
    <w:name w:val="question-title2"/>
    <w:qFormat/>
    <w:uiPriority w:val="6"/>
    <w:rPr>
      <w:rFonts w:ascii="Arial" w:hAnsi="Arial" w:eastAsia="黑体" w:cs="Arial"/>
      <w:snapToGrid w:val="0"/>
      <w:kern w:val="0"/>
      <w:szCs w:val="21"/>
    </w:rPr>
  </w:style>
  <w:style w:type="character" w:customStyle="1" w:styleId="459">
    <w:name w:val="gf正文1 Char Char"/>
    <w:link w:val="460"/>
    <w:qFormat/>
    <w:uiPriority w:val="0"/>
    <w:rPr>
      <w:rFonts w:ascii="宋体" w:hAnsi="宋体" w:cs="宋体"/>
      <w:kern w:val="2"/>
      <w:sz w:val="24"/>
      <w:szCs w:val="24"/>
    </w:rPr>
  </w:style>
  <w:style w:type="paragraph" w:customStyle="1" w:styleId="460">
    <w:name w:val="gf正文1"/>
    <w:basedOn w:val="1"/>
    <w:link w:val="459"/>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qFormat/>
    <w:uiPriority w:val="6"/>
    <w:rPr>
      <w:rFonts w:ascii="宋体" w:hAnsi="宋体"/>
      <w:kern w:val="1"/>
      <w:sz w:val="21"/>
    </w:rPr>
  </w:style>
  <w:style w:type="character" w:customStyle="1" w:styleId="462">
    <w:name w:val="正文缩进 Char3"/>
    <w:qFormat/>
    <w:uiPriority w:val="0"/>
    <w:rPr>
      <w:rFonts w:ascii="宋体" w:eastAsia="宋体"/>
      <w:snapToGrid w:val="0"/>
      <w:color w:val="000000"/>
      <w:kern w:val="28"/>
      <w:sz w:val="28"/>
      <w:lang w:val="en-US" w:eastAsia="zh-CN" w:bidi="ar-SA"/>
    </w:rPr>
  </w:style>
  <w:style w:type="character" w:customStyle="1" w:styleId="463">
    <w:name w:val="列出段落 Char1"/>
    <w:link w:val="464"/>
    <w:qFormat/>
    <w:uiPriority w:val="0"/>
    <w:rPr>
      <w:rFonts w:ascii="Calibri" w:hAnsi="Calibri"/>
      <w:sz w:val="24"/>
      <w:lang w:eastAsia="en-US"/>
    </w:rPr>
  </w:style>
  <w:style w:type="paragraph" w:customStyle="1" w:styleId="464">
    <w:name w:val="列表1"/>
    <w:basedOn w:val="1"/>
    <w:next w:val="123"/>
    <w:link w:val="463"/>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qFormat/>
    <w:uiPriority w:val="0"/>
    <w:rPr>
      <w:rFonts w:eastAsia="宋体"/>
      <w:kern w:val="2"/>
      <w:sz w:val="21"/>
      <w:lang w:val="en-US" w:eastAsia="zh-CN" w:bidi="ar-SA"/>
    </w:rPr>
  </w:style>
  <w:style w:type="character" w:customStyle="1" w:styleId="466">
    <w:name w:val="列表段落 字符"/>
    <w:qFormat/>
    <w:uiPriority w:val="99"/>
  </w:style>
  <w:style w:type="character" w:customStyle="1" w:styleId="467">
    <w:name w:val="Ò³Ã¼ Char Char1"/>
    <w:qFormat/>
    <w:uiPriority w:val="0"/>
    <w:rPr>
      <w:rFonts w:eastAsia="宋体"/>
      <w:kern w:val="2"/>
      <w:sz w:val="18"/>
      <w:szCs w:val="18"/>
      <w:lang w:val="en-US" w:eastAsia="zh-CN" w:bidi="ar-SA"/>
    </w:rPr>
  </w:style>
  <w:style w:type="character" w:customStyle="1" w:styleId="468">
    <w:name w:val="方案正文 Char"/>
    <w:qFormat/>
    <w:uiPriority w:val="0"/>
    <w:rPr>
      <w:rFonts w:ascii="仿宋_GB2312" w:eastAsia="仿宋_GB2312"/>
      <w:b/>
      <w:color w:val="000000"/>
      <w:kern w:val="2"/>
      <w:sz w:val="24"/>
      <w:lang w:val="en-US" w:eastAsia="zh-CN" w:bidi="ar-SA"/>
    </w:rPr>
  </w:style>
  <w:style w:type="character" w:customStyle="1" w:styleId="469">
    <w:name w:val="Char Char30"/>
    <w:qFormat/>
    <w:uiPriority w:val="6"/>
    <w:rPr>
      <w:rFonts w:ascii="Arial" w:hAnsi="Arial" w:eastAsia="黑体"/>
      <w:kern w:val="1"/>
      <w:sz w:val="21"/>
      <w:szCs w:val="21"/>
    </w:rPr>
  </w:style>
  <w:style w:type="character" w:customStyle="1" w:styleId="470">
    <w:name w:val="正文文本缩进 Char3"/>
    <w:qFormat/>
    <w:uiPriority w:val="0"/>
    <w:rPr>
      <w:rFonts w:ascii="宋体" w:hAnsi="宋体"/>
      <w:kern w:val="2"/>
      <w:sz w:val="24"/>
      <w:szCs w:val="24"/>
    </w:rPr>
  </w:style>
  <w:style w:type="character" w:customStyle="1" w:styleId="471">
    <w:name w:val="Char Char20"/>
    <w:qFormat/>
    <w:uiPriority w:val="6"/>
    <w:rPr>
      <w:kern w:val="1"/>
      <w:sz w:val="24"/>
    </w:rPr>
  </w:style>
  <w:style w:type="character" w:customStyle="1" w:styleId="472">
    <w:name w:val="tw4winExternal"/>
    <w:qFormat/>
    <w:uiPriority w:val="0"/>
    <w:rPr>
      <w:rFonts w:ascii="Courier New" w:hAnsi="Courier New" w:cs="Courier New"/>
      <w:color w:val="808080"/>
      <w:lang w:val="en-US" w:eastAsia="zh-CN"/>
    </w:rPr>
  </w:style>
  <w:style w:type="character" w:customStyle="1" w:styleId="473">
    <w:name w:val="批注文字 Char2"/>
    <w:qFormat/>
    <w:uiPriority w:val="99"/>
    <w:rPr>
      <w:rFonts w:ascii="Times New Roman" w:hAnsi="Times New Roman" w:eastAsia="宋体" w:cs="Times New Roman"/>
      <w:snapToGrid w:val="0"/>
      <w:kern w:val="0"/>
      <w:szCs w:val="24"/>
    </w:rPr>
  </w:style>
  <w:style w:type="character" w:customStyle="1" w:styleId="474">
    <w:name w:val="Ò³Ã¼ Char Char"/>
    <w:qFormat/>
    <w:uiPriority w:val="0"/>
    <w:rPr>
      <w:rFonts w:eastAsia="宋体"/>
      <w:kern w:val="2"/>
      <w:sz w:val="18"/>
      <w:lang w:val="en-US" w:eastAsia="zh-CN" w:bidi="ar-SA"/>
    </w:rPr>
  </w:style>
  <w:style w:type="character" w:customStyle="1" w:styleId="475">
    <w:name w:val="message1"/>
    <w:qFormat/>
    <w:uiPriority w:val="0"/>
    <w:rPr>
      <w:rFonts w:hint="default" w:ascii="Tahoma" w:hAnsi="Tahoma" w:cs="Tahoma"/>
      <w:sz w:val="18"/>
      <w:szCs w:val="18"/>
    </w:rPr>
  </w:style>
  <w:style w:type="character" w:customStyle="1" w:styleId="476">
    <w:name w:val="Char Char23"/>
    <w:qFormat/>
    <w:uiPriority w:val="6"/>
    <w:rPr>
      <w:color w:val="0000FF"/>
      <w:sz w:val="21"/>
    </w:rPr>
  </w:style>
  <w:style w:type="character" w:customStyle="1" w:styleId="477">
    <w:name w:val="批注框文本 字符"/>
    <w:qFormat/>
    <w:uiPriority w:val="0"/>
    <w:rPr>
      <w:rFonts w:ascii="Arial" w:hAnsi="Arial" w:eastAsia="黑体" w:cs="Arial"/>
      <w:snapToGrid w:val="0"/>
      <w:kern w:val="0"/>
      <w:sz w:val="18"/>
      <w:szCs w:val="18"/>
    </w:rPr>
  </w:style>
  <w:style w:type="character" w:customStyle="1" w:styleId="478">
    <w:name w:val="纯文本 Char2"/>
    <w:qFormat/>
    <w:uiPriority w:val="0"/>
    <w:rPr>
      <w:rFonts w:ascii="宋体" w:hAnsi="Courier New" w:eastAsia="宋体" w:cs="Courier New"/>
    </w:rPr>
  </w:style>
  <w:style w:type="character" w:customStyle="1" w:styleId="479">
    <w:name w:val="Char Char25"/>
    <w:qFormat/>
    <w:uiPriority w:val="6"/>
    <w:rPr>
      <w:rFonts w:ascii="宋体" w:hAnsi="宋体"/>
      <w:kern w:val="1"/>
      <w:sz w:val="24"/>
      <w:lang w:val="zh-CN"/>
    </w:rPr>
  </w:style>
  <w:style w:type="character" w:customStyle="1" w:styleId="480">
    <w:name w:val="Char Char411"/>
    <w:qFormat/>
    <w:uiPriority w:val="0"/>
    <w:rPr>
      <w:rFonts w:eastAsia="宋体"/>
      <w:b/>
      <w:sz w:val="24"/>
      <w:lang w:val="en-GB" w:eastAsia="zh-CN" w:bidi="ar-SA"/>
    </w:rPr>
  </w:style>
  <w:style w:type="character" w:customStyle="1" w:styleId="4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2">
    <w:name w:val="此正文 Char"/>
    <w:link w:val="483"/>
    <w:qFormat/>
    <w:uiPriority w:val="0"/>
    <w:rPr>
      <w:kern w:val="2"/>
      <w:sz w:val="24"/>
      <w:szCs w:val="24"/>
    </w:rPr>
  </w:style>
  <w:style w:type="paragraph" w:customStyle="1" w:styleId="483">
    <w:name w:val="此正文"/>
    <w:basedOn w:val="1"/>
    <w:link w:val="482"/>
    <w:qFormat/>
    <w:uiPriority w:val="0"/>
    <w:pPr>
      <w:spacing w:line="360" w:lineRule="auto"/>
      <w:ind w:firstLine="200" w:firstLineChars="200"/>
    </w:pPr>
    <w:rPr>
      <w:sz w:val="24"/>
    </w:rPr>
  </w:style>
  <w:style w:type="character" w:customStyle="1" w:styleId="484">
    <w:name w:val="Char Char2"/>
    <w:qFormat/>
    <w:uiPriority w:val="0"/>
    <w:rPr>
      <w:rFonts w:eastAsia="宋体"/>
      <w:b/>
      <w:bCs/>
      <w:kern w:val="2"/>
      <w:sz w:val="21"/>
      <w:szCs w:val="24"/>
      <w:lang w:val="en-US" w:eastAsia="zh-CN" w:bidi="ar-SA"/>
    </w:rPr>
  </w:style>
  <w:style w:type="character" w:customStyle="1" w:styleId="485">
    <w:name w:val="Footer-Even Char1"/>
    <w:qFormat/>
    <w:uiPriority w:val="0"/>
    <w:rPr>
      <w:rFonts w:eastAsia="宋体"/>
      <w:kern w:val="2"/>
      <w:sz w:val="18"/>
      <w:szCs w:val="18"/>
      <w:lang w:val="en-US" w:eastAsia="zh-CN" w:bidi="ar-SA"/>
    </w:rPr>
  </w:style>
  <w:style w:type="character" w:customStyle="1" w:styleId="486">
    <w:name w:val="Char Char29"/>
    <w:qFormat/>
    <w:uiPriority w:val="6"/>
    <w:rPr>
      <w:rFonts w:ascii="Arial" w:hAnsi="Arial" w:eastAsia="微软雅黑"/>
      <w:b/>
      <w:kern w:val="1"/>
      <w:sz w:val="44"/>
      <w:szCs w:val="32"/>
      <w:lang w:val="en-US" w:eastAsia="zh-CN" w:bidi="ar-SA"/>
    </w:rPr>
  </w:style>
  <w:style w:type="character" w:customStyle="1" w:styleId="487">
    <w:name w:val="标题 Char2"/>
    <w:qFormat/>
    <w:uiPriority w:val="10"/>
    <w:rPr>
      <w:b/>
      <w:sz w:val="24"/>
      <w:lang w:val="en-GB"/>
    </w:rPr>
  </w:style>
  <w:style w:type="character" w:customStyle="1" w:styleId="488">
    <w:name w:val="font81"/>
    <w:qFormat/>
    <w:uiPriority w:val="0"/>
    <w:rPr>
      <w:rFonts w:ascii="微软雅黑" w:hAnsi="微软雅黑" w:eastAsia="微软雅黑" w:cs="微软雅黑"/>
      <w:color w:val="000000"/>
      <w:sz w:val="20"/>
      <w:szCs w:val="20"/>
      <w:u w:val="none"/>
    </w:rPr>
  </w:style>
  <w:style w:type="character" w:customStyle="1" w:styleId="489">
    <w:name w:val="Char Char312"/>
    <w:qFormat/>
    <w:uiPriority w:val="0"/>
    <w:rPr>
      <w:rFonts w:ascii="Times New Roman" w:hAnsi="Times New Roman" w:eastAsia="宋体" w:cs="Times New Roman"/>
      <w:b/>
      <w:kern w:val="2"/>
      <w:sz w:val="32"/>
      <w:szCs w:val="24"/>
      <w:lang w:val="en-US" w:eastAsia="zh-CN" w:bidi="ar-SA"/>
    </w:rPr>
  </w:style>
  <w:style w:type="character" w:customStyle="1" w:styleId="490">
    <w:name w:val="t21"/>
    <w:qFormat/>
    <w:uiPriority w:val="0"/>
    <w:rPr>
      <w:rFonts w:ascii="仿宋_GB2312" w:eastAsia="微软雅黑"/>
      <w:b/>
      <w:kern w:val="2"/>
      <w:sz w:val="23"/>
      <w:szCs w:val="23"/>
      <w:lang w:val="en-US" w:eastAsia="zh-CN" w:bidi="ar-SA"/>
    </w:rPr>
  </w:style>
  <w:style w:type="character" w:customStyle="1" w:styleId="491">
    <w:name w:val="样式8 Char"/>
    <w:qFormat/>
    <w:uiPriority w:val="0"/>
    <w:rPr>
      <w:rFonts w:ascii="仿宋_GB2312" w:hAnsi="宋体" w:eastAsia="仿宋_GB2312"/>
      <w:b/>
      <w:bCs/>
      <w:kern w:val="2"/>
      <w:sz w:val="24"/>
      <w:szCs w:val="24"/>
    </w:rPr>
  </w:style>
  <w:style w:type="character" w:customStyle="1" w:styleId="492">
    <w:name w:val="正文文本 字符1"/>
    <w:qFormat/>
    <w:uiPriority w:val="0"/>
    <w:rPr>
      <w:rFonts w:ascii="Calibri" w:hAnsi="Calibri" w:eastAsia="黑体" w:cs="Arial"/>
      <w:snapToGrid w:val="0"/>
      <w:kern w:val="2"/>
      <w:sz w:val="28"/>
      <w:szCs w:val="21"/>
    </w:rPr>
  </w:style>
  <w:style w:type="character" w:customStyle="1" w:styleId="493">
    <w:name w:val="带编号样式 Char"/>
    <w:qFormat/>
    <w:uiPriority w:val="0"/>
    <w:rPr>
      <w:rFonts w:ascii="仿宋_GB2312" w:eastAsia="仿宋_GB2312"/>
      <w:color w:val="000000"/>
      <w:sz w:val="24"/>
      <w:lang w:bidi="ar-SA"/>
    </w:rPr>
  </w:style>
  <w:style w:type="character" w:customStyle="1" w:styleId="494">
    <w:name w:val="unnamed31"/>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qFormat/>
    <w:uiPriority w:val="0"/>
    <w:rPr>
      <w:rFonts w:ascii="宋体" w:eastAsia="宋体"/>
      <w:kern w:val="2"/>
      <w:sz w:val="24"/>
      <w:szCs w:val="24"/>
      <w:lang w:val="zh-CN" w:bidi="ar-SA"/>
    </w:rPr>
  </w:style>
  <w:style w:type="character" w:customStyle="1" w:styleId="496">
    <w:name w:val="文本正文 Char Char"/>
    <w:qFormat/>
    <w:uiPriority w:val="0"/>
    <w:rPr>
      <w:sz w:val="24"/>
      <w:lang w:bidi="ar-SA"/>
    </w:rPr>
  </w:style>
  <w:style w:type="character" w:customStyle="1" w:styleId="497">
    <w:name w:val="正文缩进 字符"/>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qFormat/>
    <w:uiPriority w:val="0"/>
    <w:pPr>
      <w:tabs>
        <w:tab w:val="left" w:pos="2356"/>
      </w:tabs>
    </w:pPr>
    <w:rPr>
      <w:lang w:val="en-US"/>
    </w:rPr>
  </w:style>
  <w:style w:type="paragraph" w:customStyle="1" w:styleId="500">
    <w:name w:val="样式 标题 4h4H4Fab-4T5Ref Heading 1rh1Heading sqlsect 1.2.3...."/>
    <w:basedOn w:val="6"/>
    <w:link w:val="580"/>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qFormat/>
    <w:uiPriority w:val="0"/>
    <w:rPr>
      <w:rFonts w:ascii="宋体" w:eastAsia="宋体"/>
      <w:snapToGrid w:val="0"/>
      <w:color w:val="000000"/>
      <w:kern w:val="28"/>
      <w:sz w:val="28"/>
      <w:lang w:val="en-US" w:eastAsia="zh-CN" w:bidi="ar-SA"/>
    </w:rPr>
  </w:style>
  <w:style w:type="character" w:customStyle="1" w:styleId="502">
    <w:name w:val="Char Char5"/>
    <w:qFormat/>
    <w:uiPriority w:val="0"/>
    <w:rPr>
      <w:rFonts w:ascii="宋体" w:hAnsi="Courier New" w:eastAsia="宋体"/>
      <w:kern w:val="2"/>
      <w:sz w:val="21"/>
      <w:lang w:val="en-US" w:eastAsia="zh-CN"/>
    </w:rPr>
  </w:style>
  <w:style w:type="character" w:customStyle="1" w:styleId="503">
    <w:name w:val="称呼 Char1"/>
    <w:qFormat/>
    <w:uiPriority w:val="0"/>
    <w:rPr>
      <w:rFonts w:ascii="Times New Roman" w:hAnsi="Times New Roman" w:eastAsia="宋体" w:cs="Times New Roman"/>
      <w:szCs w:val="24"/>
    </w:rPr>
  </w:style>
  <w:style w:type="character" w:customStyle="1" w:styleId="504">
    <w:name w:val="正文1 Char"/>
    <w:qFormat/>
    <w:uiPriority w:val="0"/>
    <w:rPr>
      <w:rFonts w:ascii="宋体" w:eastAsia="宋体"/>
      <w:snapToGrid w:val="0"/>
      <w:color w:val="000000"/>
      <w:kern w:val="28"/>
      <w:sz w:val="28"/>
      <w:lang w:val="en-US" w:eastAsia="zh-CN" w:bidi="ar-SA"/>
    </w:rPr>
  </w:style>
  <w:style w:type="character" w:customStyle="1" w:styleId="505">
    <w:name w:val="正文缩进 Char1"/>
    <w:qFormat/>
    <w:uiPriority w:val="0"/>
    <w:rPr>
      <w:rFonts w:ascii="宋体" w:eastAsia="宋体"/>
      <w:snapToGrid w:val="0"/>
      <w:color w:val="000000"/>
      <w:kern w:val="28"/>
      <w:sz w:val="28"/>
      <w:lang w:val="en-US" w:eastAsia="zh-CN" w:bidi="ar-SA"/>
    </w:rPr>
  </w:style>
  <w:style w:type="character" w:customStyle="1" w:styleId="506">
    <w:name w:val="Char Char26"/>
    <w:qFormat/>
    <w:uiPriority w:val="6"/>
    <w:rPr>
      <w:kern w:val="1"/>
      <w:sz w:val="21"/>
      <w:szCs w:val="24"/>
    </w:rPr>
  </w:style>
  <w:style w:type="character" w:customStyle="1" w:styleId="507">
    <w:name w:val="Item List Char"/>
    <w:link w:val="508"/>
    <w:qFormat/>
    <w:uiPriority w:val="0"/>
    <w:rPr>
      <w:rFonts w:ascii="Arial"/>
      <w:bCs/>
      <w:sz w:val="21"/>
      <w:szCs w:val="21"/>
    </w:rPr>
  </w:style>
  <w:style w:type="paragraph" w:customStyle="1" w:styleId="508">
    <w:name w:val="Item List"/>
    <w:link w:val="50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qFormat/>
    <w:uiPriority w:val="0"/>
    <w:rPr>
      <w:rFonts w:ascii="Times New Roman" w:hAnsi="Times New Roman" w:eastAsia="宋体" w:cs="Times New Roman"/>
      <w:sz w:val="18"/>
      <w:szCs w:val="18"/>
    </w:rPr>
  </w:style>
  <w:style w:type="character" w:customStyle="1" w:styleId="510">
    <w:name w:val="h3 Char"/>
    <w:qFormat/>
    <w:uiPriority w:val="0"/>
    <w:rPr>
      <w:rFonts w:eastAsia="宋体"/>
      <w:b/>
      <w:kern w:val="2"/>
      <w:sz w:val="32"/>
      <w:lang w:val="en-US" w:eastAsia="zh-CN" w:bidi="ar-SA"/>
    </w:rPr>
  </w:style>
  <w:style w:type="character" w:customStyle="1" w:styleId="511">
    <w:name w:val="dandyren_title1"/>
    <w:qFormat/>
    <w:uiPriority w:val="0"/>
    <w:rPr>
      <w:b/>
      <w:bCs/>
      <w:color w:val="FF6633"/>
      <w:sz w:val="18"/>
      <w:szCs w:val="18"/>
    </w:rPr>
  </w:style>
  <w:style w:type="character" w:customStyle="1" w:styleId="512">
    <w:name w:val="Char Char31"/>
    <w:qFormat/>
    <w:uiPriority w:val="6"/>
    <w:rPr>
      <w:rFonts w:ascii="Arial" w:hAnsi="Arial" w:eastAsia="黑体"/>
      <w:kern w:val="1"/>
      <w:sz w:val="24"/>
      <w:szCs w:val="24"/>
    </w:rPr>
  </w:style>
  <w:style w:type="character" w:customStyle="1" w:styleId="513">
    <w:name w:val="h Char1"/>
    <w:qFormat/>
    <w:uiPriority w:val="0"/>
    <w:rPr>
      <w:sz w:val="18"/>
      <w:szCs w:val="18"/>
    </w:rPr>
  </w:style>
  <w:style w:type="character" w:customStyle="1" w:styleId="514">
    <w:name w:val="solutionfonts"/>
    <w:qFormat/>
    <w:uiPriority w:val="0"/>
  </w:style>
  <w:style w:type="character" w:customStyle="1" w:styleId="515">
    <w:name w:val="标题 4 Char2"/>
    <w:qFormat/>
    <w:uiPriority w:val="9"/>
    <w:rPr>
      <w:rFonts w:ascii="Arial" w:hAnsi="Arial" w:eastAsia="黑体"/>
      <w:b/>
      <w:bCs/>
      <w:kern w:val="2"/>
      <w:sz w:val="28"/>
      <w:szCs w:val="28"/>
      <w:lang w:val="zh-CN"/>
    </w:rPr>
  </w:style>
  <w:style w:type="character" w:customStyle="1" w:styleId="516">
    <w:name w:val="首行缩进 Char"/>
    <w:qFormat/>
    <w:uiPriority w:val="0"/>
    <w:rPr>
      <w:rFonts w:ascii="宋体" w:eastAsia="宋体"/>
      <w:kern w:val="2"/>
      <w:sz w:val="24"/>
      <w:lang w:val="en-US" w:eastAsia="zh-CN" w:bidi="ar-SA"/>
    </w:rPr>
  </w:style>
  <w:style w:type="character" w:customStyle="1" w:styleId="517">
    <w:name w:val="Char Char52"/>
    <w:qFormat/>
    <w:uiPriority w:val="0"/>
    <w:rPr>
      <w:rFonts w:ascii="宋体" w:hAnsi="Courier New" w:eastAsia="宋体"/>
      <w:kern w:val="2"/>
      <w:sz w:val="21"/>
      <w:lang w:val="en-US" w:eastAsia="zh-CN"/>
    </w:rPr>
  </w:style>
  <w:style w:type="character" w:customStyle="1" w:styleId="518">
    <w:name w:val="font31"/>
    <w:qFormat/>
    <w:uiPriority w:val="0"/>
    <w:rPr>
      <w:rFonts w:hint="eastAsia" w:ascii="仿宋" w:hAnsi="仿宋" w:eastAsia="仿宋" w:cs="仿宋"/>
      <w:color w:val="000000"/>
      <w:sz w:val="20"/>
      <w:szCs w:val="20"/>
      <w:u w:val="none"/>
    </w:rPr>
  </w:style>
  <w:style w:type="character" w:customStyle="1" w:styleId="519">
    <w:name w:val="正文说明 Char"/>
    <w:link w:val="520"/>
    <w:qFormat/>
    <w:uiPriority w:val="0"/>
    <w:rPr>
      <w:sz w:val="24"/>
      <w:szCs w:val="24"/>
    </w:rPr>
  </w:style>
  <w:style w:type="paragraph" w:customStyle="1" w:styleId="520">
    <w:name w:val="正文说明"/>
    <w:basedOn w:val="1"/>
    <w:link w:val="519"/>
    <w:qFormat/>
    <w:uiPriority w:val="0"/>
    <w:pPr>
      <w:spacing w:line="360" w:lineRule="auto"/>
    </w:pPr>
    <w:rPr>
      <w:kern w:val="0"/>
      <w:sz w:val="24"/>
    </w:rPr>
  </w:style>
  <w:style w:type="character" w:customStyle="1" w:styleId="521">
    <w:name w:val="脚注文本 Char1"/>
    <w:qFormat/>
    <w:uiPriority w:val="0"/>
    <w:rPr>
      <w:rFonts w:ascii="Times New Roman" w:hAnsi="Times New Roman" w:eastAsia="宋体" w:cs="Times New Roman"/>
      <w:sz w:val="18"/>
      <w:szCs w:val="18"/>
    </w:rPr>
  </w:style>
  <w:style w:type="character" w:customStyle="1" w:styleId="522">
    <w:name w:val="Char Char1211"/>
    <w:qFormat/>
    <w:uiPriority w:val="0"/>
    <w:rPr>
      <w:rFonts w:ascii="仿宋_GB2312" w:eastAsia="仿宋_GB2312"/>
      <w:b/>
      <w:bCs/>
      <w:kern w:val="2"/>
      <w:sz w:val="24"/>
      <w:szCs w:val="24"/>
      <w:lang w:val="zh-CN" w:eastAsia="zh-CN" w:bidi="ar-SA"/>
    </w:rPr>
  </w:style>
  <w:style w:type="character" w:customStyle="1" w:styleId="523">
    <w:name w:val="Char Char35"/>
    <w:qFormat/>
    <w:uiPriority w:val="6"/>
    <w:rPr>
      <w:rFonts w:ascii="Arial" w:hAnsi="Arial" w:eastAsia="黑体"/>
      <w:b/>
      <w:kern w:val="1"/>
      <w:sz w:val="28"/>
      <w:szCs w:val="28"/>
      <w:lang w:val="zh-CN"/>
    </w:rPr>
  </w:style>
  <w:style w:type="character" w:customStyle="1" w:styleId="524">
    <w:name w:val="纯文本 Char Char Char"/>
    <w:qFormat/>
    <w:uiPriority w:val="0"/>
    <w:rPr>
      <w:rFonts w:ascii="宋体" w:hAnsi="Courier New" w:eastAsia="宋体"/>
      <w:kern w:val="2"/>
      <w:sz w:val="21"/>
      <w:lang w:val="en-US" w:eastAsia="zh-CN" w:bidi="ar-SA"/>
    </w:rPr>
  </w:style>
  <w:style w:type="character" w:customStyle="1" w:styleId="525">
    <w:name w:val="Table Text Char"/>
    <w:qFormat/>
    <w:uiPriority w:val="0"/>
    <w:rPr>
      <w:sz w:val="24"/>
      <w:szCs w:val="24"/>
    </w:rPr>
  </w:style>
  <w:style w:type="character" w:customStyle="1" w:styleId="526">
    <w:name w:val="正文1 Char1"/>
    <w:qFormat/>
    <w:uiPriority w:val="0"/>
    <w:rPr>
      <w:rFonts w:ascii="仿宋_GB2312" w:hAnsi="Courier New" w:eastAsia="仿宋_GB2312"/>
      <w:kern w:val="28"/>
      <w:sz w:val="24"/>
      <w:szCs w:val="24"/>
      <w:lang w:val="en-US" w:eastAsia="zh-CN"/>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Bold"/>
    <w:qFormat/>
    <w:uiPriority w:val="0"/>
    <w:rPr>
      <w:rFonts w:ascii="Arial" w:hAnsi="Arial" w:eastAsia="黑体" w:cs="Times New Roman"/>
      <w:b/>
      <w:kern w:val="2"/>
      <w:sz w:val="32"/>
      <w:szCs w:val="32"/>
      <w:lang w:val="en-US" w:eastAsia="zh-CN" w:bidi="ar-SA"/>
    </w:rPr>
  </w:style>
  <w:style w:type="character" w:customStyle="1" w:styleId="529">
    <w:name w:val="hui3"/>
    <w:qFormat/>
    <w:uiPriority w:val="0"/>
    <w:rPr>
      <w:color w:val="333333"/>
    </w:rPr>
  </w:style>
  <w:style w:type="character" w:customStyle="1" w:styleId="530">
    <w:name w:val="Char Char17"/>
    <w:qFormat/>
    <w:uiPriority w:val="6"/>
    <w:rPr>
      <w:rFonts w:eastAsia="仿宋_GB2312"/>
      <w:sz w:val="24"/>
    </w:rPr>
  </w:style>
  <w:style w:type="character" w:customStyle="1" w:styleId="531">
    <w:name w:val="标题 4 字符"/>
    <w:qFormat/>
    <w:uiPriority w:val="9"/>
    <w:rPr>
      <w:rFonts w:ascii="等线 Light" w:hAnsi="等线 Light" w:eastAsia="等线 Light" w:cs="Times New Roman"/>
      <w:b/>
      <w:bCs/>
      <w:snapToGrid w:val="0"/>
      <w:kern w:val="0"/>
      <w:sz w:val="28"/>
      <w:szCs w:val="28"/>
    </w:rPr>
  </w:style>
  <w:style w:type="character" w:customStyle="1" w:styleId="532">
    <w:name w:val="Char Char37"/>
    <w:qFormat/>
    <w:uiPriority w:val="6"/>
    <w:rPr>
      <w:b/>
      <w:kern w:val="1"/>
      <w:sz w:val="44"/>
      <w:szCs w:val="44"/>
    </w:rPr>
  </w:style>
  <w:style w:type="character" w:customStyle="1" w:styleId="533">
    <w:name w:val="正文文本缩进 3 Char1"/>
    <w:qFormat/>
    <w:uiPriority w:val="99"/>
    <w:rPr>
      <w:rFonts w:ascii="Times New Roman" w:hAnsi="Times New Roman" w:eastAsia="宋体" w:cs="Times New Roman"/>
      <w:sz w:val="16"/>
      <w:szCs w:val="16"/>
    </w:rPr>
  </w:style>
  <w:style w:type="character" w:customStyle="1" w:styleId="534">
    <w:name w:val="公文正文 Char Char"/>
    <w:link w:val="535"/>
    <w:qFormat/>
    <w:uiPriority w:val="0"/>
    <w:rPr>
      <w:rFonts w:ascii="仿宋_GB2312" w:eastAsia="仿宋_GB2312"/>
      <w:kern w:val="2"/>
      <w:sz w:val="24"/>
      <w:szCs w:val="24"/>
    </w:rPr>
  </w:style>
  <w:style w:type="paragraph" w:customStyle="1" w:styleId="535">
    <w:name w:val="公文正文"/>
    <w:basedOn w:val="1"/>
    <w:link w:val="534"/>
    <w:qFormat/>
    <w:uiPriority w:val="0"/>
    <w:pPr>
      <w:spacing w:before="156" w:line="360" w:lineRule="auto"/>
      <w:ind w:firstLine="360" w:firstLineChars="200"/>
    </w:pPr>
    <w:rPr>
      <w:rFonts w:ascii="仿宋_GB2312" w:eastAsia="仿宋_GB2312"/>
      <w:sz w:val="24"/>
    </w:rPr>
  </w:style>
  <w:style w:type="character" w:customStyle="1" w:styleId="536">
    <w:name w:val="标题 1 Char Char"/>
    <w:qFormat/>
    <w:uiPriority w:val="0"/>
    <w:rPr>
      <w:rFonts w:hint="eastAsia" w:ascii="宋体" w:hAnsi="宋体" w:eastAsia="宋体"/>
      <w:b/>
      <w:spacing w:val="-2"/>
      <w:sz w:val="24"/>
      <w:lang w:val="en-US" w:eastAsia="zh-CN" w:bidi="ar-SA"/>
    </w:rPr>
  </w:style>
  <w:style w:type="character" w:customStyle="1" w:styleId="537">
    <w:name w:val="标书表格字体格式 Char"/>
    <w:qFormat/>
    <w:uiPriority w:val="0"/>
    <w:rPr>
      <w:kern w:val="2"/>
      <w:sz w:val="21"/>
      <w:szCs w:val="24"/>
      <w:lang w:bidi="ar-SA"/>
    </w:rPr>
  </w:style>
  <w:style w:type="character" w:customStyle="1" w:styleId="538">
    <w:name w:val="tw4winError"/>
    <w:qFormat/>
    <w:uiPriority w:val="0"/>
    <w:rPr>
      <w:rFonts w:ascii="Courier New" w:hAnsi="Courier New" w:cs="Courier New"/>
      <w:color w:val="00FF00"/>
      <w:sz w:val="40"/>
      <w:szCs w:val="40"/>
    </w:rPr>
  </w:style>
  <w:style w:type="character" w:customStyle="1" w:styleId="539">
    <w:name w:val="Body Text(ch) Char Char"/>
    <w:qFormat/>
    <w:uiPriority w:val="0"/>
    <w:rPr>
      <w:rFonts w:ascii="宋体"/>
      <w:kern w:val="2"/>
      <w:sz w:val="24"/>
      <w:szCs w:val="21"/>
      <w:lang w:val="zh-CN"/>
    </w:rPr>
  </w:style>
  <w:style w:type="character" w:customStyle="1" w:styleId="540">
    <w:name w:val="正文首行缩进两字 Char"/>
    <w:qFormat/>
    <w:uiPriority w:val="0"/>
    <w:rPr>
      <w:sz w:val="24"/>
      <w:szCs w:val="24"/>
      <w:lang w:val="en-US" w:eastAsia="zh-CN" w:bidi="ar-SA"/>
    </w:rPr>
  </w:style>
  <w:style w:type="character" w:customStyle="1" w:styleId="541">
    <w:name w:val="文档结构图 字符1"/>
    <w:qFormat/>
    <w:uiPriority w:val="0"/>
    <w:rPr>
      <w:rFonts w:ascii="宋体" w:hAnsi="Calibri" w:eastAsia="黑体" w:cs="Arial"/>
      <w:snapToGrid w:val="0"/>
      <w:kern w:val="2"/>
      <w:sz w:val="18"/>
      <w:szCs w:val="18"/>
    </w:rPr>
  </w:style>
  <w:style w:type="character" w:customStyle="1" w:styleId="542">
    <w:name w:val="content"/>
    <w:qFormat/>
    <w:uiPriority w:val="0"/>
  </w:style>
  <w:style w:type="character" w:customStyle="1" w:styleId="543">
    <w:name w:val="tw4winPopup"/>
    <w:qFormat/>
    <w:uiPriority w:val="0"/>
    <w:rPr>
      <w:rFonts w:ascii="Courier New" w:hAnsi="Courier New" w:cs="Courier New"/>
      <w:color w:val="008000"/>
      <w:lang w:val="en-US" w:eastAsia="zh-CN"/>
    </w:rPr>
  </w:style>
  <w:style w:type="character" w:customStyle="1" w:styleId="544">
    <w:name w:val="标准正文格式 Char"/>
    <w:qFormat/>
    <w:uiPriority w:val="0"/>
    <w:rPr>
      <w:rFonts w:ascii="宋体" w:eastAsia="仿宋_GB2312" w:cs="宋体"/>
      <w:color w:val="000000"/>
      <w:sz w:val="24"/>
      <w:lang w:val="en-US" w:eastAsia="zh-CN" w:bidi="ar-SA"/>
    </w:rPr>
  </w:style>
  <w:style w:type="character" w:customStyle="1" w:styleId="545">
    <w:name w:val="Char Char212"/>
    <w:qFormat/>
    <w:uiPriority w:val="0"/>
    <w:rPr>
      <w:rFonts w:eastAsia="宋体"/>
      <w:b/>
      <w:bCs/>
      <w:kern w:val="2"/>
      <w:sz w:val="21"/>
      <w:szCs w:val="24"/>
      <w:lang w:val="en-US" w:eastAsia="zh-CN" w:bidi="ar-SA"/>
    </w:rPr>
  </w:style>
  <w:style w:type="character" w:customStyle="1" w:styleId="546">
    <w:name w:val="zbggmain style9"/>
    <w:qFormat/>
    <w:uiPriority w:val="0"/>
  </w:style>
  <w:style w:type="character" w:customStyle="1" w:styleId="547">
    <w:name w:val="Char Char16"/>
    <w:qFormat/>
    <w:uiPriority w:val="6"/>
    <w:rPr>
      <w:kern w:val="1"/>
      <w:sz w:val="18"/>
      <w:szCs w:val="18"/>
    </w:rPr>
  </w:style>
  <w:style w:type="character" w:customStyle="1" w:styleId="548">
    <w:name w:val="Char Char82"/>
    <w:qFormat/>
    <w:uiPriority w:val="0"/>
    <w:rPr>
      <w:rFonts w:eastAsia="宋体"/>
      <w:b/>
      <w:sz w:val="24"/>
      <w:lang w:val="en-GB" w:eastAsia="zh-CN"/>
    </w:rPr>
  </w:style>
  <w:style w:type="character" w:customStyle="1" w:styleId="549">
    <w:name w:val="页眉 字符"/>
    <w:qFormat/>
    <w:uiPriority w:val="99"/>
    <w:rPr>
      <w:kern w:val="2"/>
      <w:sz w:val="18"/>
      <w:szCs w:val="18"/>
    </w:rPr>
  </w:style>
  <w:style w:type="character" w:customStyle="1" w:styleId="550">
    <w:name w:val="Char Char33"/>
    <w:qFormat/>
    <w:uiPriority w:val="6"/>
    <w:rPr>
      <w:rFonts w:ascii="Arial" w:hAnsi="Arial" w:eastAsia="黑体"/>
      <w:b/>
      <w:kern w:val="1"/>
      <w:sz w:val="24"/>
      <w:szCs w:val="24"/>
    </w:rPr>
  </w:style>
  <w:style w:type="character" w:customStyle="1" w:styleId="551">
    <w:name w:val="b11_01b Char"/>
    <w:link w:val="552"/>
    <w:qFormat/>
    <w:uiPriority w:val="0"/>
    <w:rPr>
      <w:rFonts w:ascii="Verdana" w:hAnsi="Verdana"/>
      <w:b/>
      <w:bCs/>
      <w:color w:val="4A82CA"/>
      <w:sz w:val="17"/>
      <w:szCs w:val="17"/>
    </w:rPr>
  </w:style>
  <w:style w:type="paragraph" w:customStyle="1" w:styleId="552">
    <w:name w:val="b11_01b"/>
    <w:basedOn w:val="1"/>
    <w:next w:val="1"/>
    <w:link w:val="551"/>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3">
    <w:name w:val="Char Char121"/>
    <w:qFormat/>
    <w:uiPriority w:val="6"/>
    <w:rPr>
      <w:rFonts w:ascii="仿宋_GB2312" w:eastAsia="仿宋_GB2312"/>
      <w:b/>
      <w:bCs/>
      <w:kern w:val="2"/>
      <w:sz w:val="24"/>
      <w:szCs w:val="24"/>
      <w:lang w:val="zh-CN" w:eastAsia="zh-CN" w:bidi="ar-SA"/>
    </w:rPr>
  </w:style>
  <w:style w:type="character" w:customStyle="1" w:styleId="554">
    <w:name w:val="Footer-Even Char"/>
    <w:qFormat/>
    <w:uiPriority w:val="0"/>
    <w:rPr>
      <w:rFonts w:eastAsia="宋体"/>
      <w:kern w:val="2"/>
      <w:sz w:val="18"/>
      <w:lang w:val="en-US" w:eastAsia="zh-CN" w:bidi="ar-SA"/>
    </w:rPr>
  </w:style>
  <w:style w:type="character" w:customStyle="1" w:styleId="555">
    <w:name w:val="Char Char36"/>
    <w:qFormat/>
    <w:uiPriority w:val="6"/>
    <w:rPr>
      <w:rFonts w:ascii="仿宋_GB2312" w:hAnsi="仿宋_GB2312" w:eastAsia="仿宋_GB2312" w:cs="Arial"/>
      <w:b/>
      <w:kern w:val="1"/>
      <w:sz w:val="32"/>
      <w:szCs w:val="32"/>
      <w:lang w:val="zh-CN" w:eastAsia="zh-CN" w:bidi="ar-SA"/>
    </w:rPr>
  </w:style>
  <w:style w:type="character" w:customStyle="1" w:styleId="556">
    <w:name w:val="Char Char61"/>
    <w:qFormat/>
    <w:uiPriority w:val="6"/>
    <w:rPr>
      <w:rFonts w:eastAsia="宋体"/>
      <w:kern w:val="2"/>
      <w:sz w:val="21"/>
      <w:szCs w:val="24"/>
      <w:lang w:val="en-US" w:eastAsia="zh-CN" w:bidi="ar-SA"/>
    </w:rPr>
  </w:style>
  <w:style w:type="character" w:customStyle="1" w:styleId="557">
    <w:name w:val="正文文字缩进 2 Char Char"/>
    <w:qFormat/>
    <w:uiPriority w:val="0"/>
    <w:rPr>
      <w:rFonts w:ascii="宋体"/>
      <w:sz w:val="28"/>
    </w:rPr>
  </w:style>
  <w:style w:type="character" w:customStyle="1" w:styleId="558">
    <w:name w:val="f141"/>
    <w:qFormat/>
    <w:uiPriority w:val="0"/>
    <w:rPr>
      <w:rFonts w:ascii="Tahoma" w:hAnsi="Tahoma" w:eastAsia="宋体"/>
      <w:b/>
      <w:kern w:val="2"/>
      <w:sz w:val="21"/>
      <w:szCs w:val="21"/>
      <w:lang w:val="en-US" w:eastAsia="zh-CN" w:bidi="ar-SA"/>
    </w:rPr>
  </w:style>
  <w:style w:type="character" w:customStyle="1" w:styleId="559">
    <w:name w:val="段落 Char Char"/>
    <w:link w:val="560"/>
    <w:qFormat/>
    <w:uiPriority w:val="0"/>
    <w:rPr>
      <w:rFonts w:ascii="宋体" w:hAnsi="宋体"/>
      <w:sz w:val="24"/>
    </w:rPr>
  </w:style>
  <w:style w:type="paragraph" w:customStyle="1" w:styleId="560">
    <w:name w:val="段落"/>
    <w:basedOn w:val="1"/>
    <w:link w:val="559"/>
    <w:qFormat/>
    <w:uiPriority w:val="0"/>
    <w:pPr>
      <w:spacing w:line="360" w:lineRule="auto"/>
      <w:ind w:firstLine="480" w:firstLineChars="200"/>
    </w:pPr>
    <w:rPr>
      <w:rFonts w:ascii="宋体" w:hAnsi="宋体"/>
      <w:kern w:val="0"/>
      <w:sz w:val="24"/>
      <w:szCs w:val="20"/>
    </w:rPr>
  </w:style>
  <w:style w:type="character" w:customStyle="1" w:styleId="561">
    <w:name w:val="标题 3 Char2"/>
    <w:qFormat/>
    <w:uiPriority w:val="0"/>
    <w:rPr>
      <w:rFonts w:eastAsia="宋体"/>
      <w:b/>
      <w:bCs/>
      <w:kern w:val="2"/>
      <w:sz w:val="32"/>
      <w:szCs w:val="32"/>
      <w:lang w:val="en-US" w:eastAsia="zh-CN" w:bidi="ar-SA"/>
    </w:rPr>
  </w:style>
  <w:style w:type="character" w:customStyle="1" w:styleId="562">
    <w:name w:val="apple-converted-space"/>
    <w:qFormat/>
    <w:uiPriority w:val="0"/>
  </w:style>
  <w:style w:type="character" w:customStyle="1" w:styleId="563">
    <w:name w:val="Char Char41"/>
    <w:qFormat/>
    <w:uiPriority w:val="0"/>
    <w:rPr>
      <w:rFonts w:eastAsia="宋体"/>
      <w:b/>
      <w:sz w:val="24"/>
      <w:lang w:val="en-GB" w:eastAsia="zh-CN" w:bidi="ar-SA"/>
    </w:rPr>
  </w:style>
  <w:style w:type="character" w:customStyle="1" w:styleId="564">
    <w:name w:val="large1"/>
    <w:qFormat/>
    <w:uiPriority w:val="0"/>
    <w:rPr>
      <w:rFonts w:hint="eastAsia" w:ascii="宋体" w:hAnsi="宋体" w:eastAsia="宋体"/>
      <w:sz w:val="21"/>
      <w:szCs w:val="21"/>
    </w:rPr>
  </w:style>
  <w:style w:type="character" w:customStyle="1" w:styleId="565">
    <w:name w:val="Char Char13"/>
    <w:qFormat/>
    <w:uiPriority w:val="6"/>
    <w:rPr>
      <w:rFonts w:ascii="宋体" w:hAnsi="宋体"/>
      <w:kern w:val="1"/>
      <w:sz w:val="21"/>
      <w:szCs w:val="24"/>
    </w:rPr>
  </w:style>
  <w:style w:type="character" w:customStyle="1" w:styleId="56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7">
    <w:name w:val="冯广丽 Char"/>
    <w:link w:val="568"/>
    <w:qFormat/>
    <w:uiPriority w:val="0"/>
    <w:rPr>
      <w:rFonts w:ascii="宋体" w:hAnsi="宋体"/>
      <w:kern w:val="2"/>
      <w:sz w:val="24"/>
      <w:szCs w:val="22"/>
    </w:rPr>
  </w:style>
  <w:style w:type="paragraph" w:customStyle="1" w:styleId="568">
    <w:name w:val="冯广丽"/>
    <w:basedOn w:val="1"/>
    <w:link w:val="567"/>
    <w:qFormat/>
    <w:uiPriority w:val="0"/>
    <w:pPr>
      <w:spacing w:line="360" w:lineRule="auto"/>
      <w:ind w:firstLine="480" w:firstLineChars="200"/>
    </w:pPr>
    <w:rPr>
      <w:rFonts w:ascii="宋体" w:hAnsi="宋体"/>
      <w:sz w:val="24"/>
      <w:szCs w:val="22"/>
    </w:rPr>
  </w:style>
  <w:style w:type="character" w:customStyle="1" w:styleId="569">
    <w:name w:val="批注文字 字符"/>
    <w:qFormat/>
    <w:uiPriority w:val="0"/>
    <w:rPr>
      <w:rFonts w:ascii="Arial" w:hAnsi="Arial" w:eastAsia="黑体" w:cs="Arial"/>
      <w:snapToGrid w:val="0"/>
      <w:kern w:val="0"/>
      <w:szCs w:val="21"/>
    </w:rPr>
  </w:style>
  <w:style w:type="character" w:customStyle="1" w:styleId="570">
    <w:name w:val="Char Char161"/>
    <w:qFormat/>
    <w:uiPriority w:val="0"/>
    <w:rPr>
      <w:rFonts w:eastAsia="宋体"/>
      <w:b/>
      <w:kern w:val="2"/>
      <w:sz w:val="32"/>
      <w:lang w:val="en-US" w:eastAsia="zh-CN"/>
    </w:rPr>
  </w:style>
  <w:style w:type="character" w:customStyle="1" w:styleId="571">
    <w:name w:val="javascript"/>
    <w:qFormat/>
    <w:uiPriority w:val="0"/>
  </w:style>
  <w:style w:type="character" w:customStyle="1" w:styleId="572">
    <w:name w:val="图名 Char"/>
    <w:qFormat/>
    <w:uiPriority w:val="0"/>
    <w:rPr>
      <w:rFonts w:ascii="Arial" w:hAnsi="Arial" w:eastAsia="黑体"/>
      <w:kern w:val="2"/>
      <w:sz w:val="24"/>
      <w:szCs w:val="24"/>
      <w:lang w:val="en-US" w:eastAsia="zh-CN" w:bidi="ar-SA"/>
    </w:rPr>
  </w:style>
  <w:style w:type="character" w:customStyle="1" w:styleId="573">
    <w:name w:val="Used by Word for text of Help footnotes Char Char"/>
    <w:qFormat/>
    <w:uiPriority w:val="0"/>
    <w:rPr>
      <w:rFonts w:ascii="Times New Roman" w:hAnsi="Times New Roman" w:eastAsia="宋体" w:cs="Times New Roman"/>
      <w:sz w:val="20"/>
      <w:szCs w:val="20"/>
    </w:rPr>
  </w:style>
  <w:style w:type="character" w:customStyle="1" w:styleId="574">
    <w:name w:val="编号，小四 Char"/>
    <w:link w:val="575"/>
    <w:qFormat/>
    <w:uiPriority w:val="0"/>
    <w:rPr>
      <w:rFonts w:ascii="Arial" w:hAnsi="Arial"/>
      <w:sz w:val="24"/>
    </w:rPr>
  </w:style>
  <w:style w:type="paragraph" w:customStyle="1" w:styleId="575">
    <w:name w:val="编号，小四"/>
    <w:basedOn w:val="1"/>
    <w:link w:val="574"/>
    <w:qFormat/>
    <w:uiPriority w:val="0"/>
    <w:pPr>
      <w:tabs>
        <w:tab w:val="left" w:pos="432"/>
      </w:tabs>
      <w:spacing w:line="360" w:lineRule="auto"/>
      <w:ind w:left="432" w:hanging="432"/>
    </w:pPr>
    <w:rPr>
      <w:rFonts w:ascii="Arial" w:hAnsi="Arial"/>
      <w:kern w:val="0"/>
      <w:sz w:val="24"/>
      <w:szCs w:val="20"/>
    </w:rPr>
  </w:style>
  <w:style w:type="character" w:customStyle="1" w:styleId="576">
    <w:name w:val="Font Style82"/>
    <w:qFormat/>
    <w:uiPriority w:val="99"/>
    <w:rPr>
      <w:rFonts w:ascii="宋体" w:eastAsia="宋体" w:cs="宋体"/>
      <w:color w:val="000000"/>
      <w:sz w:val="14"/>
      <w:szCs w:val="14"/>
    </w:rPr>
  </w:style>
  <w:style w:type="character" w:customStyle="1" w:styleId="577">
    <w:name w:val="标题 2 Char Char"/>
    <w:qFormat/>
    <w:uiPriority w:val="0"/>
    <w:rPr>
      <w:rFonts w:ascii="楷体_GB2312" w:hAnsi="Arial" w:eastAsia="楷体_GB2312"/>
      <w:b/>
      <w:bCs/>
      <w:kern w:val="2"/>
      <w:sz w:val="24"/>
      <w:szCs w:val="32"/>
      <w:lang w:val="en-US" w:eastAsia="zh-CN" w:bidi="ar-SA"/>
    </w:rPr>
  </w:style>
  <w:style w:type="character" w:customStyle="1" w:styleId="578">
    <w:name w:val="未用 Char"/>
    <w:qFormat/>
    <w:uiPriority w:val="0"/>
    <w:rPr>
      <w:rFonts w:ascii="Arial" w:hAnsi="Arial" w:eastAsia="黑体"/>
      <w:kern w:val="2"/>
      <w:sz w:val="21"/>
      <w:szCs w:val="21"/>
      <w:lang w:val="en-US" w:eastAsia="zh-CN" w:bidi="ar-SA"/>
    </w:rPr>
  </w:style>
  <w:style w:type="character" w:customStyle="1" w:styleId="579">
    <w:name w:val="myp1111"/>
    <w:qFormat/>
    <w:uiPriority w:val="0"/>
    <w:rPr>
      <w:rFonts w:hint="default" w:ascii="ˎ̥" w:hAnsi="ˎ̥"/>
      <w:color w:val="000000"/>
      <w:sz w:val="20"/>
      <w:szCs w:val="20"/>
      <w:u w:val="none"/>
    </w:rPr>
  </w:style>
  <w:style w:type="character" w:customStyle="1" w:styleId="580">
    <w:name w:val="样式 标题 4h4H4Fab-4T5Ref Heading 1rh1Heading sqlsect 1.2.3.... Char"/>
    <w:link w:val="500"/>
    <w:qFormat/>
    <w:uiPriority w:val="0"/>
    <w:rPr>
      <w:rFonts w:ascii="微软雅黑" w:hAnsi="微软雅黑" w:eastAsia="微软雅黑"/>
      <w:b/>
      <w:bCs/>
      <w:kern w:val="2"/>
      <w:sz w:val="24"/>
      <w:szCs w:val="28"/>
      <w:lang w:val="zh-CN"/>
    </w:rPr>
  </w:style>
  <w:style w:type="character" w:customStyle="1" w:styleId="581">
    <w:name w:val="h Char Char"/>
    <w:qFormat/>
    <w:uiPriority w:val="0"/>
    <w:rPr>
      <w:rFonts w:eastAsia="宋体"/>
      <w:kern w:val="2"/>
      <w:sz w:val="18"/>
      <w:lang w:val="en-US" w:eastAsia="zh-CN" w:bidi="ar-SA"/>
    </w:rPr>
  </w:style>
  <w:style w:type="character" w:customStyle="1" w:styleId="582">
    <w:name w:val="仿宋正文 Char"/>
    <w:link w:val="583"/>
    <w:qFormat/>
    <w:uiPriority w:val="0"/>
    <w:rPr>
      <w:rFonts w:ascii="仿宋_GB2312" w:eastAsia="仿宋_GB2312"/>
      <w:kern w:val="2"/>
      <w:sz w:val="24"/>
    </w:rPr>
  </w:style>
  <w:style w:type="paragraph" w:customStyle="1" w:styleId="583">
    <w:name w:val="仿宋正文"/>
    <w:basedOn w:val="1"/>
    <w:link w:val="582"/>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qFormat/>
    <w:uiPriority w:val="0"/>
    <w:rPr>
      <w:rFonts w:ascii="宋体" w:eastAsia="宋体"/>
      <w:kern w:val="2"/>
      <w:sz w:val="24"/>
      <w:lang w:val="zh-CN" w:bidi="ar-SA"/>
    </w:rPr>
  </w:style>
  <w:style w:type="character" w:customStyle="1" w:styleId="585">
    <w:name w:val="样式 宋体"/>
    <w:qFormat/>
    <w:uiPriority w:val="0"/>
    <w:rPr>
      <w:rFonts w:ascii="宋体" w:hAnsi="宋体"/>
      <w:sz w:val="24"/>
    </w:rPr>
  </w:style>
  <w:style w:type="character" w:customStyle="1" w:styleId="586">
    <w:name w:val="tw4winJump"/>
    <w:qFormat/>
    <w:uiPriority w:val="0"/>
    <w:rPr>
      <w:rFonts w:ascii="Courier New" w:hAnsi="Courier New" w:cs="Courier New"/>
      <w:color w:val="008080"/>
      <w:lang w:val="en-US" w:eastAsia="zh-CN"/>
    </w:rPr>
  </w:style>
  <w:style w:type="character" w:customStyle="1" w:styleId="587">
    <w:name w:val="标题 1 字符"/>
    <w:qFormat/>
    <w:uiPriority w:val="9"/>
    <w:rPr>
      <w:rFonts w:ascii="Arial" w:hAnsi="Arial" w:eastAsia="黑体" w:cs="Arial"/>
      <w:b/>
      <w:bCs/>
      <w:snapToGrid w:val="0"/>
      <w:kern w:val="44"/>
      <w:sz w:val="44"/>
      <w:szCs w:val="44"/>
    </w:rPr>
  </w:style>
  <w:style w:type="character" w:customStyle="1" w:styleId="588">
    <w:name w:val="style36"/>
    <w:basedOn w:val="72"/>
    <w:qFormat/>
    <w:uiPriority w:val="0"/>
    <w:rPr>
      <w:rFonts w:ascii="Arial" w:hAnsi="Arial" w:eastAsia="黑体" w:cs="Arial"/>
      <w:snapToGrid w:val="0"/>
      <w:kern w:val="0"/>
      <w:szCs w:val="21"/>
    </w:rPr>
  </w:style>
  <w:style w:type="character" w:customStyle="1" w:styleId="589">
    <w:name w:val="pt9"/>
    <w:qFormat/>
    <w:uiPriority w:val="0"/>
    <w:rPr>
      <w:rFonts w:ascii="仿宋_GB2312" w:eastAsia="微软雅黑"/>
      <w:b/>
      <w:kern w:val="2"/>
      <w:sz w:val="32"/>
      <w:szCs w:val="32"/>
      <w:lang w:val="en-US" w:eastAsia="zh-CN" w:bidi="ar-SA"/>
    </w:rPr>
  </w:style>
  <w:style w:type="character" w:customStyle="1" w:styleId="590">
    <w:name w:val="DO_NOT_TRANSLATE"/>
    <w:qFormat/>
    <w:uiPriority w:val="0"/>
    <w:rPr>
      <w:rFonts w:ascii="Courier New" w:hAnsi="Courier New" w:cs="Courier New"/>
      <w:color w:val="800000"/>
      <w:lang w:val="en-US" w:eastAsia="zh-CN"/>
    </w:rPr>
  </w:style>
  <w:style w:type="character" w:customStyle="1" w:styleId="591">
    <w:name w:val="标书1 Char1"/>
    <w:qFormat/>
    <w:uiPriority w:val="0"/>
    <w:rPr>
      <w:rFonts w:eastAsia="宋体"/>
      <w:b/>
      <w:bCs/>
      <w:kern w:val="44"/>
      <w:sz w:val="44"/>
      <w:szCs w:val="44"/>
      <w:lang w:val="en-US" w:eastAsia="zh-CN" w:bidi="ar-SA"/>
    </w:rPr>
  </w:style>
  <w:style w:type="character" w:customStyle="1" w:styleId="592">
    <w:name w:val="页脚 字符"/>
    <w:qFormat/>
    <w:uiPriority w:val="99"/>
    <w:rPr>
      <w:kern w:val="2"/>
      <w:sz w:val="18"/>
      <w:szCs w:val="18"/>
    </w:rPr>
  </w:style>
  <w:style w:type="character" w:customStyle="1" w:styleId="593">
    <w:name w:val="Char Char21"/>
    <w:qFormat/>
    <w:uiPriority w:val="6"/>
    <w:rPr>
      <w:rFonts w:ascii="宋体" w:hAnsi="宋体"/>
      <w:kern w:val="1"/>
      <w:sz w:val="24"/>
      <w:szCs w:val="21"/>
      <w:lang w:val="zh-CN"/>
    </w:rPr>
  </w:style>
  <w:style w:type="character" w:customStyle="1" w:styleId="594">
    <w:name w:val="样式 正文缩进 + 首行缩进:  2 字符 Char Char"/>
    <w:qFormat/>
    <w:uiPriority w:val="0"/>
    <w:rPr>
      <w:rFonts w:cs="宋体"/>
      <w:kern w:val="2"/>
      <w:sz w:val="24"/>
    </w:rPr>
  </w:style>
  <w:style w:type="character" w:customStyle="1" w:styleId="595">
    <w:name w:val="gray6"/>
    <w:basedOn w:val="72"/>
    <w:qFormat/>
    <w:uiPriority w:val="0"/>
    <w:rPr>
      <w:rFonts w:ascii="Arial" w:hAnsi="Arial" w:eastAsia="黑体" w:cs="Arial"/>
      <w:snapToGrid w:val="0"/>
      <w:kern w:val="0"/>
      <w:szCs w:val="21"/>
    </w:rPr>
  </w:style>
  <w:style w:type="character" w:customStyle="1" w:styleId="596">
    <w:name w:val="hui"/>
    <w:basedOn w:val="72"/>
    <w:qFormat/>
    <w:uiPriority w:val="0"/>
    <w:rPr>
      <w:rFonts w:ascii="Arial" w:hAnsi="Arial" w:eastAsia="黑体" w:cs="Arial"/>
      <w:snapToGrid w:val="0"/>
      <w:kern w:val="0"/>
      <w:szCs w:val="21"/>
    </w:rPr>
  </w:style>
  <w:style w:type="character" w:customStyle="1" w:styleId="597">
    <w:name w:val="哈哈正文 Char Char"/>
    <w:qFormat/>
    <w:uiPriority w:val="0"/>
    <w:rPr>
      <w:rFonts w:ascii="宋体" w:hAnsi="宋体" w:eastAsia="宋体" w:cs="宋体"/>
      <w:kern w:val="2"/>
      <w:sz w:val="24"/>
      <w:lang w:val="en-US" w:eastAsia="zh-CN" w:bidi="ar-SA"/>
    </w:rPr>
  </w:style>
  <w:style w:type="paragraph" w:customStyle="1" w:styleId="598">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9">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600">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1">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2">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4">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5">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6">
    <w:name w:val="正文 内标 序号标"/>
    <w:basedOn w:val="607"/>
    <w:qFormat/>
    <w:uiPriority w:val="0"/>
    <w:pPr>
      <w:tabs>
        <w:tab w:val="left" w:pos="0"/>
      </w:tabs>
      <w:adjustRightInd/>
      <w:spacing w:before="0"/>
      <w:ind w:firstLine="482"/>
    </w:pPr>
    <w:rPr>
      <w:rFonts w:ascii="微软雅黑" w:hAnsi="微软雅黑"/>
      <w:sz w:val="24"/>
      <w:szCs w:val="24"/>
    </w:rPr>
  </w:style>
  <w:style w:type="paragraph" w:customStyle="1" w:styleId="607">
    <w:name w:val="My正文"/>
    <w:basedOn w:val="1"/>
    <w:qFormat/>
    <w:uiPriority w:val="0"/>
    <w:pPr>
      <w:adjustRightInd w:val="0"/>
      <w:spacing w:before="120" w:line="360" w:lineRule="auto"/>
      <w:ind w:firstLine="567"/>
    </w:pPr>
    <w:rPr>
      <w:rFonts w:ascii="Arial" w:hAnsi="Arial"/>
      <w:sz w:val="20"/>
      <w:szCs w:val="20"/>
    </w:rPr>
  </w:style>
  <w:style w:type="paragraph" w:customStyle="1" w:styleId="60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9">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1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1">
    <w:name w:val="修订2"/>
    <w:qFormat/>
    <w:uiPriority w:val="0"/>
    <w:rPr>
      <w:rFonts w:ascii="Times New Roman" w:hAnsi="Times New Roman" w:eastAsia="宋体" w:cs="Times New Roman"/>
      <w:kern w:val="2"/>
      <w:sz w:val="21"/>
      <w:lang w:val="en-US" w:eastAsia="zh-CN" w:bidi="ar-SA"/>
    </w:rPr>
  </w:style>
  <w:style w:type="paragraph" w:customStyle="1" w:styleId="612">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3">
    <w:name w:val="文章标题"/>
    <w:next w:val="61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4">
    <w:name w:val="封面公司名"/>
    <w:qFormat/>
    <w:uiPriority w:val="0"/>
    <w:pPr>
      <w:jc w:val="center"/>
    </w:pPr>
    <w:rPr>
      <w:rFonts w:ascii="Arial" w:hAnsi="Arial" w:eastAsia="楷体_GB2312" w:cs="宋体"/>
      <w:bCs/>
      <w:kern w:val="2"/>
      <w:sz w:val="28"/>
      <w:lang w:val="en-US" w:eastAsia="zh-CN" w:bidi="ar-SA"/>
    </w:rPr>
  </w:style>
  <w:style w:type="paragraph" w:customStyle="1" w:styleId="615">
    <w:name w:val="Char1 Char Char Char5"/>
    <w:basedOn w:val="1"/>
    <w:qFormat/>
    <w:uiPriority w:val="0"/>
    <w:pPr>
      <w:ind w:firstLine="200" w:firstLineChars="200"/>
    </w:pPr>
    <w:rPr>
      <w:rFonts w:ascii="Tahoma" w:hAnsi="Tahoma"/>
      <w:sz w:val="24"/>
      <w:szCs w:val="20"/>
    </w:rPr>
  </w:style>
  <w:style w:type="paragraph" w:customStyle="1" w:styleId="616">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7">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8">
    <w:name w:val="Char Char Char Char Char Char Char Char"/>
    <w:basedOn w:val="1"/>
    <w:qFormat/>
    <w:uiPriority w:val="0"/>
    <w:pPr>
      <w:tabs>
        <w:tab w:val="left" w:pos="360"/>
      </w:tabs>
      <w:adjustRightInd w:val="0"/>
    </w:pPr>
    <w:rPr>
      <w:sz w:val="24"/>
      <w:szCs w:val="20"/>
    </w:rPr>
  </w:style>
  <w:style w:type="paragraph" w:customStyle="1" w:styleId="619">
    <w:name w:val="Char Char11 Char Char Char"/>
    <w:basedOn w:val="1"/>
    <w:qFormat/>
    <w:uiPriority w:val="0"/>
    <w:pPr>
      <w:adjustRightInd w:val="0"/>
      <w:spacing w:line="360" w:lineRule="auto"/>
    </w:pPr>
    <w:rPr>
      <w:szCs w:val="20"/>
    </w:rPr>
  </w:style>
  <w:style w:type="paragraph" w:customStyle="1" w:styleId="62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1">
    <w:name w:val="金宏发行正文"/>
    <w:basedOn w:val="1"/>
    <w:qFormat/>
    <w:uiPriority w:val="0"/>
    <w:pPr>
      <w:spacing w:line="500" w:lineRule="exact"/>
      <w:ind w:firstLine="560" w:firstLineChars="200"/>
    </w:pPr>
    <w:rPr>
      <w:rFonts w:eastAsia="仿宋_GB2312"/>
      <w:sz w:val="28"/>
      <w:szCs w:val="20"/>
    </w:rPr>
  </w:style>
  <w:style w:type="paragraph" w:customStyle="1" w:styleId="622">
    <w:name w:val="样式3"/>
    <w:basedOn w:val="623"/>
    <w:qFormat/>
    <w:uiPriority w:val="0"/>
    <w:pPr>
      <w:tabs>
        <w:tab w:val="left" w:pos="2790"/>
        <w:tab w:val="left" w:pos="4230"/>
      </w:tabs>
      <w:spacing w:beforeLines="100"/>
      <w:jc w:val="left"/>
    </w:pPr>
  </w:style>
  <w:style w:type="paragraph" w:customStyle="1" w:styleId="62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4">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5">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6">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7">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8">
    <w:name w:val="正文21"/>
    <w:basedOn w:val="1"/>
    <w:qFormat/>
    <w:uiPriority w:val="0"/>
    <w:pPr>
      <w:spacing w:before="156" w:line="360" w:lineRule="auto"/>
      <w:ind w:firstLine="510" w:firstLineChars="200"/>
    </w:pPr>
    <w:rPr>
      <w:sz w:val="24"/>
      <w:szCs w:val="20"/>
    </w:rPr>
  </w:style>
  <w:style w:type="paragraph" w:customStyle="1" w:styleId="629">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1">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2">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3">
    <w:name w:val="6级标题"/>
    <w:basedOn w:val="634"/>
    <w:qFormat/>
    <w:uiPriority w:val="0"/>
    <w:pPr>
      <w:keepNext/>
      <w:tabs>
        <w:tab w:val="left" w:pos="360"/>
      </w:tabs>
      <w:outlineLvl w:val="5"/>
    </w:pPr>
  </w:style>
  <w:style w:type="paragraph" w:customStyle="1" w:styleId="634">
    <w:name w:val="5级标题"/>
    <w:basedOn w:val="63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5">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6">
    <w:name w:val="样式 正文文本缩进 + 段前: 2 字符"/>
    <w:basedOn w:val="1"/>
    <w:qFormat/>
    <w:uiPriority w:val="0"/>
    <w:pPr>
      <w:ind w:left="420" w:leftChars="200"/>
      <w:jc w:val="left"/>
    </w:pPr>
    <w:rPr>
      <w:sz w:val="28"/>
      <w:szCs w:val="20"/>
      <w:lang w:eastAsia="zh-TW"/>
    </w:rPr>
  </w:style>
  <w:style w:type="paragraph" w:customStyle="1" w:styleId="637">
    <w:name w:val="Char2 Char Char"/>
    <w:basedOn w:val="1"/>
    <w:qFormat/>
    <w:uiPriority w:val="0"/>
    <w:rPr>
      <w:rFonts w:ascii="Tahoma" w:hAnsi="Tahoma"/>
      <w:sz w:val="24"/>
      <w:szCs w:val="20"/>
    </w:rPr>
  </w:style>
  <w:style w:type="paragraph" w:customStyle="1" w:styleId="638">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0">
    <w:name w:val="无间隔2"/>
    <w:basedOn w:val="1"/>
    <w:link w:val="1017"/>
    <w:qFormat/>
    <w:uiPriority w:val="0"/>
    <w:pPr>
      <w:adjustRightInd w:val="0"/>
    </w:pPr>
    <w:rPr>
      <w:szCs w:val="22"/>
    </w:rPr>
  </w:style>
  <w:style w:type="paragraph" w:customStyle="1" w:styleId="64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2">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3">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4">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5">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6">
    <w:name w:val="五级无标题条"/>
    <w:basedOn w:val="1"/>
    <w:qFormat/>
    <w:uiPriority w:val="0"/>
  </w:style>
  <w:style w:type="paragraph" w:customStyle="1" w:styleId="647">
    <w:name w:val="Char5"/>
    <w:basedOn w:val="1"/>
    <w:qFormat/>
    <w:uiPriority w:val="0"/>
    <w:pPr>
      <w:adjustRightInd w:val="0"/>
    </w:pPr>
    <w:rPr>
      <w:rFonts w:ascii="仿宋_GB2312" w:eastAsia="仿宋_GB2312"/>
      <w:b/>
      <w:sz w:val="32"/>
      <w:szCs w:val="32"/>
    </w:rPr>
  </w:style>
  <w:style w:type="paragraph" w:customStyle="1" w:styleId="648">
    <w:name w:val="彩色列表 - 强调文字颜色 12"/>
    <w:basedOn w:val="1"/>
    <w:qFormat/>
    <w:uiPriority w:val="0"/>
    <w:pPr>
      <w:ind w:firstLine="420" w:firstLineChars="200"/>
    </w:pPr>
    <w:rPr>
      <w:rFonts w:ascii="Calibri" w:hAnsi="Calibri"/>
      <w:szCs w:val="22"/>
    </w:rPr>
  </w:style>
  <w:style w:type="paragraph" w:customStyle="1" w:styleId="649">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50">
    <w:name w:val="Char2"/>
    <w:basedOn w:val="1"/>
    <w:qFormat/>
    <w:uiPriority w:val="0"/>
    <w:pPr>
      <w:adjustRightInd w:val="0"/>
    </w:pPr>
    <w:rPr>
      <w:rFonts w:ascii="仿宋_GB2312" w:eastAsia="仿宋_GB2312"/>
      <w:b/>
      <w:sz w:val="32"/>
      <w:szCs w:val="32"/>
    </w:rPr>
  </w:style>
  <w:style w:type="paragraph" w:customStyle="1" w:styleId="651">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2">
    <w:name w:val="FA正文"/>
    <w:basedOn w:val="1"/>
    <w:qFormat/>
    <w:uiPriority w:val="0"/>
    <w:pPr>
      <w:adjustRightInd w:val="0"/>
      <w:spacing w:line="360" w:lineRule="auto"/>
      <w:ind w:firstLine="480" w:firstLineChars="200"/>
    </w:pPr>
    <w:rPr>
      <w:rFonts w:hAnsi="宋体"/>
      <w:sz w:val="24"/>
      <w:szCs w:val="20"/>
    </w:rPr>
  </w:style>
  <w:style w:type="paragraph" w:customStyle="1" w:styleId="653">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4">
    <w:name w:val="Char Char Char Char Char Char Char Char Char Char1"/>
    <w:basedOn w:val="1"/>
    <w:qFormat/>
    <w:uiPriority w:val="0"/>
    <w:pPr>
      <w:adjustRightInd w:val="0"/>
    </w:pPr>
    <w:rPr>
      <w:rFonts w:ascii="仿宋_GB2312" w:eastAsia="仿宋_GB2312"/>
      <w:b/>
      <w:sz w:val="32"/>
      <w:szCs w:val="32"/>
    </w:rPr>
  </w:style>
  <w:style w:type="paragraph" w:customStyle="1" w:styleId="655">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6">
    <w:name w:val="修订1"/>
    <w:qFormat/>
    <w:uiPriority w:val="3"/>
    <w:rPr>
      <w:rFonts w:ascii="Times New Roman" w:hAnsi="Times New Roman" w:eastAsia="宋体" w:cs="Times New Roman"/>
      <w:color w:val="000000"/>
      <w:kern w:val="1"/>
      <w:sz w:val="21"/>
      <w:lang w:val="en-US" w:eastAsia="zh-CN" w:bidi="ar-SA"/>
    </w:rPr>
  </w:style>
  <w:style w:type="paragraph" w:customStyle="1" w:styleId="657">
    <w:name w:val="Char2 Char Char Char"/>
    <w:basedOn w:val="1"/>
    <w:qFormat/>
    <w:uiPriority w:val="0"/>
    <w:pPr>
      <w:adjustRightInd w:val="0"/>
    </w:pPr>
    <w:rPr>
      <w:rFonts w:ascii="仿宋_GB2312" w:eastAsia="仿宋_GB2312"/>
      <w:b/>
      <w:sz w:val="32"/>
      <w:szCs w:val="32"/>
    </w:rPr>
  </w:style>
  <w:style w:type="paragraph" w:customStyle="1" w:styleId="658">
    <w:name w:val="Char2 Char Char Char1"/>
    <w:basedOn w:val="1"/>
    <w:qFormat/>
    <w:uiPriority w:val="6"/>
    <w:pPr>
      <w:adjustRightInd w:val="0"/>
    </w:pPr>
    <w:rPr>
      <w:rFonts w:ascii="仿宋_GB2312" w:eastAsia="仿宋_GB2312"/>
      <w:b/>
      <w:sz w:val="32"/>
      <w:szCs w:val="32"/>
    </w:rPr>
  </w:style>
  <w:style w:type="paragraph" w:customStyle="1" w:styleId="659">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60">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2">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3">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4">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5">
    <w:name w:val="表格（小）"/>
    <w:basedOn w:val="1"/>
    <w:qFormat/>
    <w:uiPriority w:val="0"/>
    <w:pPr>
      <w:snapToGrid w:val="0"/>
      <w:spacing w:line="300" w:lineRule="auto"/>
    </w:pPr>
    <w:rPr>
      <w:rFonts w:eastAsia="仿宋"/>
      <w:szCs w:val="21"/>
    </w:rPr>
  </w:style>
  <w:style w:type="paragraph" w:customStyle="1" w:styleId="666">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7">
    <w:name w:val="Char2 Char Char1"/>
    <w:basedOn w:val="1"/>
    <w:qFormat/>
    <w:uiPriority w:val="6"/>
    <w:rPr>
      <w:rFonts w:ascii="Tahoma" w:hAnsi="Tahoma"/>
      <w:sz w:val="24"/>
      <w:szCs w:val="20"/>
    </w:rPr>
  </w:style>
  <w:style w:type="paragraph" w:customStyle="1" w:styleId="668">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9">
    <w:name w:val="表格文字"/>
    <w:basedOn w:val="1"/>
    <w:next w:val="7"/>
    <w:qFormat/>
    <w:uiPriority w:val="0"/>
    <w:pPr>
      <w:ind w:firstLine="200" w:firstLineChars="200"/>
    </w:pPr>
    <w:rPr>
      <w:rFonts w:ascii="Arial" w:hAnsi="Arial"/>
      <w:spacing w:val="-5"/>
      <w:kern w:val="0"/>
      <w:sz w:val="24"/>
      <w:szCs w:val="20"/>
    </w:rPr>
  </w:style>
  <w:style w:type="paragraph" w:customStyle="1" w:styleId="67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1">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2">
    <w:name w:val="样式 左侧:  0.85 厘米 首行缩进:  0.85 厘米"/>
    <w:basedOn w:val="1"/>
    <w:qFormat/>
    <w:uiPriority w:val="0"/>
    <w:pPr>
      <w:spacing w:line="360" w:lineRule="auto"/>
      <w:ind w:firstLine="482"/>
    </w:pPr>
    <w:rPr>
      <w:rFonts w:cs="宋体"/>
      <w:sz w:val="24"/>
      <w:szCs w:val="20"/>
    </w:rPr>
  </w:style>
  <w:style w:type="paragraph" w:customStyle="1" w:styleId="673">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4">
    <w:name w:val="_Style 3"/>
    <w:basedOn w:val="1"/>
    <w:qFormat/>
    <w:uiPriority w:val="0"/>
    <w:pPr>
      <w:ind w:firstLine="420" w:firstLineChars="200"/>
    </w:pPr>
    <w:rPr>
      <w:rFonts w:eastAsia="仿宋_GB2312"/>
      <w:sz w:val="28"/>
    </w:rPr>
  </w:style>
  <w:style w:type="paragraph" w:customStyle="1" w:styleId="675">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7">
    <w:name w:val="左对齐表格文字"/>
    <w:basedOn w:val="1"/>
    <w:qFormat/>
    <w:uiPriority w:val="0"/>
    <w:pPr>
      <w:ind w:firstLine="200" w:firstLineChars="200"/>
      <w:jc w:val="right"/>
    </w:pPr>
  </w:style>
  <w:style w:type="paragraph" w:customStyle="1" w:styleId="678">
    <w:name w:val="Char Char11 Char Char Char Char Char Char Char Char Char"/>
    <w:basedOn w:val="1"/>
    <w:qFormat/>
    <w:uiPriority w:val="0"/>
    <w:pPr>
      <w:adjustRightInd w:val="0"/>
      <w:spacing w:line="360" w:lineRule="auto"/>
    </w:pPr>
    <w:rPr>
      <w:szCs w:val="20"/>
    </w:rPr>
  </w:style>
  <w:style w:type="paragraph" w:customStyle="1" w:styleId="679">
    <w:name w:val="正文1.25"/>
    <w:basedOn w:val="1"/>
    <w:qFormat/>
    <w:uiPriority w:val="0"/>
    <w:pPr>
      <w:spacing w:line="300" w:lineRule="auto"/>
      <w:ind w:firstLine="480" w:firstLineChars="200"/>
    </w:pPr>
    <w:rPr>
      <w:sz w:val="24"/>
      <w:szCs w:val="20"/>
    </w:rPr>
  </w:style>
  <w:style w:type="paragraph" w:customStyle="1" w:styleId="680">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2">
    <w:name w:val="Char Char1 Char Char Char1"/>
    <w:basedOn w:val="1"/>
    <w:qFormat/>
    <w:uiPriority w:val="6"/>
    <w:pPr>
      <w:adjustRightInd w:val="0"/>
    </w:pPr>
    <w:rPr>
      <w:rFonts w:ascii="仿宋_GB2312" w:eastAsia="仿宋_GB2312"/>
      <w:b/>
      <w:sz w:val="32"/>
      <w:szCs w:val="20"/>
    </w:rPr>
  </w:style>
  <w:style w:type="paragraph" w:customStyle="1" w:styleId="683">
    <w:name w:val="默认段落字体 Para Char Char Char Char Char Char Char"/>
    <w:basedOn w:val="1"/>
    <w:qFormat/>
    <w:uiPriority w:val="0"/>
    <w:pPr>
      <w:adjustRightInd w:val="0"/>
    </w:pPr>
    <w:rPr>
      <w:rFonts w:eastAsia="仿宋_GB2312"/>
      <w:sz w:val="28"/>
      <w:szCs w:val="20"/>
    </w:rPr>
  </w:style>
  <w:style w:type="paragraph" w:customStyle="1" w:styleId="684">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5">
    <w:name w:val="彩色列表 - 强调文字颜色 11"/>
    <w:basedOn w:val="1"/>
    <w:qFormat/>
    <w:uiPriority w:val="0"/>
    <w:pPr>
      <w:ind w:firstLine="420" w:firstLineChars="200"/>
    </w:pPr>
    <w:rPr>
      <w:rFonts w:ascii="Calibri" w:hAnsi="Calibri"/>
      <w:szCs w:val="22"/>
    </w:rPr>
  </w:style>
  <w:style w:type="paragraph" w:customStyle="1" w:styleId="686">
    <w:name w:val="加粗正文"/>
    <w:basedOn w:val="1"/>
    <w:qFormat/>
    <w:uiPriority w:val="0"/>
    <w:pPr>
      <w:spacing w:beforeLines="50" w:afterLines="50" w:line="360" w:lineRule="auto"/>
      <w:ind w:firstLine="422" w:firstLineChars="200"/>
    </w:pPr>
    <w:rPr>
      <w:b/>
      <w:bCs/>
      <w:szCs w:val="21"/>
    </w:rPr>
  </w:style>
  <w:style w:type="paragraph" w:customStyle="1" w:styleId="687">
    <w:name w:val="正文6"/>
    <w:basedOn w:val="1"/>
    <w:qFormat/>
    <w:uiPriority w:val="0"/>
    <w:pPr>
      <w:tabs>
        <w:tab w:val="left" w:pos="0"/>
        <w:tab w:val="left" w:pos="703"/>
      </w:tabs>
      <w:spacing w:before="60" w:after="60" w:line="360" w:lineRule="auto"/>
      <w:ind w:left="600" w:leftChars="600"/>
    </w:pPr>
    <w:rPr>
      <w:sz w:val="28"/>
    </w:rPr>
  </w:style>
  <w:style w:type="paragraph" w:customStyle="1" w:styleId="6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9">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0">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1">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3">
    <w:name w:val="CM14"/>
    <w:basedOn w:val="25"/>
    <w:next w:val="25"/>
    <w:qFormat/>
    <w:uiPriority w:val="0"/>
    <w:pPr>
      <w:spacing w:after="68"/>
    </w:pPr>
    <w:rPr>
      <w:rFonts w:ascii="FHLHE E+ Futura Bk" w:eastAsia="FHLHE E+ Futura Bk"/>
      <w:color w:val="auto"/>
    </w:rPr>
  </w:style>
  <w:style w:type="paragraph" w:customStyle="1" w:styleId="69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5">
    <w:name w:val="正文文字 2"/>
    <w:basedOn w:val="25"/>
    <w:next w:val="25"/>
    <w:qFormat/>
    <w:uiPriority w:val="0"/>
    <w:rPr>
      <w:rFonts w:ascii="宋体"/>
      <w:color w:val="auto"/>
    </w:rPr>
  </w:style>
  <w:style w:type="paragraph" w:customStyle="1" w:styleId="69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7">
    <w:name w:val="Char Char1 Char"/>
    <w:basedOn w:val="1"/>
    <w:qFormat/>
    <w:uiPriority w:val="0"/>
    <w:pPr>
      <w:adjustRightInd w:val="0"/>
    </w:pPr>
    <w:rPr>
      <w:rFonts w:ascii="仿宋_GB2312" w:eastAsia="仿宋_GB2312"/>
      <w:b/>
      <w:sz w:val="32"/>
      <w:szCs w:val="32"/>
    </w:rPr>
  </w:style>
  <w:style w:type="paragraph" w:customStyle="1" w:styleId="69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9">
    <w:name w:val="Char Char111"/>
    <w:basedOn w:val="1"/>
    <w:qFormat/>
    <w:uiPriority w:val="0"/>
    <w:pPr>
      <w:adjustRightInd w:val="0"/>
      <w:spacing w:line="360" w:lineRule="auto"/>
    </w:pPr>
    <w:rPr>
      <w:szCs w:val="20"/>
    </w:rPr>
  </w:style>
  <w:style w:type="paragraph" w:customStyle="1" w:styleId="700">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1">
    <w:name w:val="正文标准"/>
    <w:basedOn w:val="1"/>
    <w:qFormat/>
    <w:uiPriority w:val="0"/>
    <w:pPr>
      <w:spacing w:line="360" w:lineRule="auto"/>
      <w:ind w:firstLine="200" w:firstLineChars="200"/>
    </w:pPr>
    <w:rPr>
      <w:rFonts w:ascii="宋体" w:hAnsi="Calibri"/>
      <w:sz w:val="24"/>
    </w:rPr>
  </w:style>
  <w:style w:type="paragraph" w:customStyle="1" w:styleId="702">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3">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5">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6">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7">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8">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9">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2">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3">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4">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5">
    <w:name w:val="_正文段落"/>
    <w:basedOn w:val="1"/>
    <w:qFormat/>
    <w:uiPriority w:val="0"/>
    <w:pPr>
      <w:ind w:firstLine="560"/>
    </w:pPr>
    <w:rPr>
      <w:rFonts w:ascii="仿宋_GB2312" w:hAnsi="仿宋" w:eastAsia="仿宋_GB2312"/>
      <w:kern w:val="0"/>
      <w:sz w:val="28"/>
      <w:szCs w:val="28"/>
    </w:rPr>
  </w:style>
  <w:style w:type="paragraph" w:customStyle="1" w:styleId="716">
    <w:name w:val="列出段落4"/>
    <w:basedOn w:val="1"/>
    <w:qFormat/>
    <w:uiPriority w:val="0"/>
    <w:pPr>
      <w:spacing w:line="360" w:lineRule="auto"/>
      <w:ind w:firstLine="420" w:firstLineChars="200"/>
    </w:pPr>
    <w:rPr>
      <w:rFonts w:ascii="Calibri" w:hAnsi="Calibri"/>
      <w:sz w:val="24"/>
      <w:szCs w:val="22"/>
    </w:rPr>
  </w:style>
  <w:style w:type="paragraph" w:customStyle="1" w:styleId="71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8">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9">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2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1">
    <w:name w:val="Char Char Char1 Char2"/>
    <w:basedOn w:val="1"/>
    <w:qFormat/>
    <w:uiPriority w:val="0"/>
    <w:pPr>
      <w:adjustRightInd w:val="0"/>
    </w:pPr>
    <w:rPr>
      <w:szCs w:val="20"/>
    </w:rPr>
  </w:style>
  <w:style w:type="paragraph" w:customStyle="1" w:styleId="722">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3">
    <w:name w:val="默认段落字体 Para Char"/>
    <w:basedOn w:val="1"/>
    <w:qFormat/>
    <w:uiPriority w:val="0"/>
    <w:pPr>
      <w:adjustRightInd w:val="0"/>
    </w:pPr>
    <w:rPr>
      <w:rFonts w:ascii="Tahoma" w:hAnsi="Tahoma"/>
      <w:sz w:val="24"/>
      <w:szCs w:val="20"/>
    </w:rPr>
  </w:style>
  <w:style w:type="paragraph" w:customStyle="1" w:styleId="724">
    <w:name w:val="标题五"/>
    <w:basedOn w:val="1"/>
    <w:qFormat/>
    <w:uiPriority w:val="0"/>
    <w:pPr>
      <w:spacing w:beforeLines="50" w:line="360" w:lineRule="auto"/>
    </w:pPr>
    <w:rPr>
      <w:b/>
      <w:sz w:val="24"/>
    </w:rPr>
  </w:style>
  <w:style w:type="paragraph" w:customStyle="1" w:styleId="725">
    <w:name w:val="Char Char1101"/>
    <w:basedOn w:val="1"/>
    <w:qFormat/>
    <w:uiPriority w:val="0"/>
    <w:pPr>
      <w:adjustRightInd w:val="0"/>
      <w:spacing w:line="360" w:lineRule="auto"/>
    </w:pPr>
    <w:rPr>
      <w:rFonts w:ascii="Tahoma" w:hAnsi="Tahoma"/>
      <w:sz w:val="24"/>
      <w:szCs w:val="20"/>
    </w:rPr>
  </w:style>
  <w:style w:type="paragraph" w:customStyle="1" w:styleId="726">
    <w:name w:val="Char Char Char Char Char Char Char Char1"/>
    <w:basedOn w:val="1"/>
    <w:qFormat/>
    <w:uiPriority w:val="0"/>
    <w:pPr>
      <w:tabs>
        <w:tab w:val="left" w:pos="360"/>
      </w:tabs>
      <w:adjustRightInd w:val="0"/>
    </w:pPr>
    <w:rPr>
      <w:sz w:val="24"/>
      <w:szCs w:val="20"/>
    </w:rPr>
  </w:style>
  <w:style w:type="paragraph" w:customStyle="1" w:styleId="727">
    <w:name w:val="Char Char Char Char Char Char Char"/>
    <w:basedOn w:val="1"/>
    <w:qFormat/>
    <w:uiPriority w:val="0"/>
    <w:pPr>
      <w:adjustRightInd w:val="0"/>
    </w:pPr>
    <w:rPr>
      <w:rFonts w:ascii="仿宋_GB2312" w:eastAsia="仿宋_GB2312"/>
      <w:b/>
      <w:sz w:val="32"/>
      <w:szCs w:val="32"/>
    </w:rPr>
  </w:style>
  <w:style w:type="paragraph" w:customStyle="1" w:styleId="728">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9">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0">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1">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2">
    <w:name w:val="批注框文本 Char Char"/>
    <w:basedOn w:val="1"/>
    <w:qFormat/>
    <w:uiPriority w:val="0"/>
    <w:rPr>
      <w:sz w:val="18"/>
      <w:szCs w:val="20"/>
    </w:rPr>
  </w:style>
  <w:style w:type="paragraph" w:customStyle="1" w:styleId="733">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4">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6">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7">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8">
    <w:name w:val="文档正文"/>
    <w:basedOn w:val="1"/>
    <w:qFormat/>
    <w:uiPriority w:val="0"/>
    <w:pPr>
      <w:adjustRightInd w:val="0"/>
      <w:spacing w:line="480" w:lineRule="atLeast"/>
      <w:ind w:firstLine="567"/>
      <w:textAlignment w:val="baseline"/>
    </w:pPr>
    <w:rPr>
      <w:kern w:val="0"/>
      <w:sz w:val="24"/>
      <w:szCs w:val="20"/>
    </w:rPr>
  </w:style>
  <w:style w:type="paragraph" w:customStyle="1" w:styleId="739">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40">
    <w:name w:val="规划正文"/>
    <w:basedOn w:val="1"/>
    <w:qFormat/>
    <w:uiPriority w:val="0"/>
    <w:pPr>
      <w:spacing w:beforeLines="100" w:line="360" w:lineRule="auto"/>
      <w:jc w:val="left"/>
    </w:pPr>
    <w:rPr>
      <w:rFonts w:ascii="Arial" w:hAnsi="Arial" w:eastAsia="仿宋_GB2312"/>
      <w:bCs/>
      <w:sz w:val="28"/>
    </w:rPr>
  </w:style>
  <w:style w:type="paragraph" w:customStyle="1" w:styleId="741">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2">
    <w:name w:val="Plain Text1"/>
    <w:basedOn w:val="1"/>
    <w:qFormat/>
    <w:uiPriority w:val="7"/>
    <w:rPr>
      <w:rFonts w:ascii="宋体" w:hAnsi="Courier New"/>
    </w:rPr>
  </w:style>
  <w:style w:type="paragraph" w:customStyle="1" w:styleId="743">
    <w:name w:val="Char3"/>
    <w:basedOn w:val="1"/>
    <w:qFormat/>
    <w:uiPriority w:val="0"/>
    <w:rPr>
      <w:rFonts w:ascii="仿宋_GB2312" w:eastAsia="仿宋_GB2312"/>
      <w:b/>
      <w:sz w:val="32"/>
      <w:szCs w:val="32"/>
    </w:rPr>
  </w:style>
  <w:style w:type="paragraph" w:customStyle="1" w:styleId="7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5">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6">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7">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8">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0">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1">
    <w:name w:val="Char3 Char Char Char"/>
    <w:basedOn w:val="1"/>
    <w:qFormat/>
    <w:uiPriority w:val="0"/>
    <w:pPr>
      <w:widowControl/>
      <w:spacing w:after="160" w:line="240" w:lineRule="exact"/>
      <w:jc w:val="left"/>
    </w:pPr>
    <w:rPr>
      <w:szCs w:val="20"/>
    </w:rPr>
  </w:style>
  <w:style w:type="paragraph" w:customStyle="1" w:styleId="752">
    <w:name w:val="表格标题2"/>
    <w:basedOn w:val="753"/>
    <w:qFormat/>
    <w:uiPriority w:val="0"/>
    <w:rPr>
      <w:b/>
    </w:rPr>
  </w:style>
  <w:style w:type="paragraph" w:customStyle="1" w:styleId="753">
    <w:name w:val="表格内文"/>
    <w:basedOn w:val="1"/>
    <w:qFormat/>
    <w:uiPriority w:val="0"/>
    <w:pPr>
      <w:spacing w:line="360" w:lineRule="auto"/>
    </w:pPr>
    <w:rPr>
      <w:rFonts w:ascii="宋体" w:hAnsi="宋体" w:cs="宋体"/>
      <w:color w:val="000000"/>
      <w:szCs w:val="20"/>
    </w:rPr>
  </w:style>
  <w:style w:type="paragraph" w:customStyle="1" w:styleId="754">
    <w:name w:val="Char Char Char Char Char Char Char Char Char Char2"/>
    <w:basedOn w:val="1"/>
    <w:qFormat/>
    <w:uiPriority w:val="0"/>
    <w:pPr>
      <w:adjustRightInd w:val="0"/>
    </w:pPr>
    <w:rPr>
      <w:rFonts w:ascii="仿宋_GB2312" w:eastAsia="仿宋_GB2312"/>
      <w:b/>
      <w:sz w:val="32"/>
      <w:szCs w:val="32"/>
    </w:rPr>
  </w:style>
  <w:style w:type="paragraph" w:customStyle="1" w:styleId="75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6">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7">
    <w:name w:val="Char Char11 Char Char Char Char Char Char Char Char Char11"/>
    <w:basedOn w:val="1"/>
    <w:qFormat/>
    <w:uiPriority w:val="0"/>
    <w:pPr>
      <w:adjustRightInd w:val="0"/>
      <w:spacing w:line="360" w:lineRule="auto"/>
    </w:pPr>
    <w:rPr>
      <w:szCs w:val="20"/>
    </w:rPr>
  </w:style>
  <w:style w:type="paragraph" w:customStyle="1" w:styleId="758">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9">
    <w:name w:val="样式  + 首行缩进:  2 字符"/>
    <w:basedOn w:val="1"/>
    <w:qFormat/>
    <w:uiPriority w:val="0"/>
    <w:pPr>
      <w:spacing w:before="60" w:after="60" w:line="360" w:lineRule="auto"/>
      <w:ind w:firstLine="200" w:firstLineChars="200"/>
    </w:pPr>
    <w:rPr>
      <w:sz w:val="28"/>
      <w:szCs w:val="20"/>
    </w:rPr>
  </w:style>
  <w:style w:type="paragraph" w:customStyle="1" w:styleId="760">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61">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2">
    <w:name w:val="文本正文 Char"/>
    <w:basedOn w:val="1"/>
    <w:qFormat/>
    <w:uiPriority w:val="0"/>
    <w:pPr>
      <w:adjustRightInd w:val="0"/>
      <w:spacing w:line="360" w:lineRule="auto"/>
      <w:ind w:firstLine="200" w:firstLineChars="200"/>
    </w:pPr>
    <w:rPr>
      <w:kern w:val="0"/>
      <w:sz w:val="24"/>
      <w:szCs w:val="20"/>
    </w:rPr>
  </w:style>
  <w:style w:type="paragraph" w:customStyle="1" w:styleId="763">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6">
    <w:name w:val="EB_表格"/>
    <w:basedOn w:val="1"/>
    <w:qFormat/>
    <w:uiPriority w:val="0"/>
    <w:pPr>
      <w:spacing w:line="300" w:lineRule="auto"/>
      <w:jc w:val="center"/>
    </w:pPr>
  </w:style>
  <w:style w:type="paragraph" w:customStyle="1" w:styleId="767">
    <w:name w:val="_Style 6"/>
    <w:basedOn w:val="1"/>
    <w:qFormat/>
    <w:uiPriority w:val="34"/>
    <w:pPr>
      <w:ind w:firstLine="420" w:firstLineChars="200"/>
    </w:pPr>
    <w:rPr>
      <w:rFonts w:eastAsia="仿宋_GB2312"/>
      <w:sz w:val="28"/>
    </w:rPr>
  </w:style>
  <w:style w:type="paragraph" w:customStyle="1" w:styleId="768">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9">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0">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1">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2">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3">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4">
    <w:name w:val="trademark"/>
    <w:qFormat/>
    <w:uiPriority w:val="0"/>
    <w:pPr>
      <w:spacing w:after="60"/>
    </w:pPr>
    <w:rPr>
      <w:rFonts w:ascii="Futura Bk" w:hAnsi="Futura Bk" w:eastAsia="宋体" w:cs="Times New Roman"/>
      <w:sz w:val="15"/>
      <w:lang w:val="en-US" w:eastAsia="en-US" w:bidi="ar-SA"/>
    </w:rPr>
  </w:style>
  <w:style w:type="paragraph" w:customStyle="1" w:styleId="775">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6">
    <w:name w:val="Char Char1 Char Char Char Char Char Char1"/>
    <w:basedOn w:val="1"/>
    <w:qFormat/>
    <w:uiPriority w:val="0"/>
    <w:pPr>
      <w:adjustRightInd w:val="0"/>
    </w:pPr>
    <w:rPr>
      <w:rFonts w:ascii="仿宋_GB2312" w:eastAsia="仿宋_GB2312"/>
      <w:b/>
      <w:sz w:val="32"/>
      <w:szCs w:val="20"/>
    </w:rPr>
  </w:style>
  <w:style w:type="paragraph" w:customStyle="1" w:styleId="777">
    <w:name w:val="大汉方案正文"/>
    <w:basedOn w:val="1"/>
    <w:qFormat/>
    <w:uiPriority w:val="0"/>
    <w:pPr>
      <w:spacing w:line="360" w:lineRule="auto"/>
      <w:ind w:firstLine="200" w:firstLineChars="200"/>
    </w:pPr>
    <w:rPr>
      <w:rFonts w:ascii="Arial" w:hAnsi="Arial"/>
      <w:sz w:val="24"/>
      <w:szCs w:val="20"/>
    </w:rPr>
  </w:style>
  <w:style w:type="paragraph" w:customStyle="1" w:styleId="778">
    <w:name w:val="Char1 Char Char Char1"/>
    <w:basedOn w:val="1"/>
    <w:qFormat/>
    <w:uiPriority w:val="0"/>
    <w:pPr>
      <w:ind w:firstLine="200" w:firstLineChars="200"/>
    </w:pPr>
    <w:rPr>
      <w:rFonts w:ascii="Tahoma" w:hAnsi="Tahoma"/>
      <w:sz w:val="24"/>
      <w:szCs w:val="20"/>
    </w:rPr>
  </w:style>
  <w:style w:type="paragraph" w:customStyle="1" w:styleId="779">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80">
    <w:name w:val="样式7"/>
    <w:basedOn w:val="225"/>
    <w:next w:val="1"/>
    <w:qFormat/>
    <w:uiPriority w:val="0"/>
    <w:pPr>
      <w:spacing w:afterLines="50"/>
      <w:jc w:val="left"/>
      <w:outlineLvl w:val="3"/>
    </w:pPr>
    <w:rPr>
      <w:sz w:val="24"/>
      <w:szCs w:val="24"/>
    </w:rPr>
  </w:style>
  <w:style w:type="paragraph" w:customStyle="1" w:styleId="781">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3">
    <w:name w:val="样式 样式2 + 左侧:  1 字符 右侧:  1 字符"/>
    <w:basedOn w:val="62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4">
    <w:name w:val="Char2 Char Char2"/>
    <w:basedOn w:val="1"/>
    <w:qFormat/>
    <w:uiPriority w:val="0"/>
    <w:rPr>
      <w:rFonts w:ascii="Tahoma" w:hAnsi="Tahoma"/>
      <w:sz w:val="24"/>
      <w:szCs w:val="20"/>
    </w:rPr>
  </w:style>
  <w:style w:type="paragraph" w:customStyle="1" w:styleId="785">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6">
    <w:name w:val="三级条标题"/>
    <w:basedOn w:val="787"/>
    <w:next w:val="164"/>
    <w:qFormat/>
    <w:uiPriority w:val="0"/>
    <w:pPr>
      <w:tabs>
        <w:tab w:val="left" w:pos="1260"/>
        <w:tab w:val="left" w:pos="1680"/>
        <w:tab w:val="left" w:pos="2100"/>
        <w:tab w:val="left" w:pos="2520"/>
      </w:tabs>
      <w:ind w:left="2520"/>
      <w:outlineLvl w:val="4"/>
    </w:pPr>
  </w:style>
  <w:style w:type="paragraph" w:customStyle="1" w:styleId="787">
    <w:name w:val="二级条标题"/>
    <w:basedOn w:val="788"/>
    <w:next w:val="164"/>
    <w:qFormat/>
    <w:uiPriority w:val="0"/>
    <w:pPr>
      <w:tabs>
        <w:tab w:val="left" w:pos="1260"/>
        <w:tab w:val="left" w:pos="1680"/>
        <w:tab w:val="left" w:pos="2100"/>
      </w:tabs>
      <w:ind w:left="0"/>
      <w:outlineLvl w:val="3"/>
    </w:pPr>
  </w:style>
  <w:style w:type="paragraph" w:customStyle="1" w:styleId="788">
    <w:name w:val="一级条标题"/>
    <w:basedOn w:val="789"/>
    <w:next w:val="164"/>
    <w:qFormat/>
    <w:uiPriority w:val="0"/>
    <w:pPr>
      <w:tabs>
        <w:tab w:val="left" w:pos="1260"/>
        <w:tab w:val="left" w:pos="1680"/>
      </w:tabs>
      <w:ind w:left="1680"/>
      <w:outlineLvl w:val="2"/>
    </w:pPr>
  </w:style>
  <w:style w:type="paragraph" w:customStyle="1" w:styleId="789">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0">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1">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3">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4">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5">
    <w:name w:val="正文 项目2"/>
    <w:basedOn w:val="796"/>
    <w:qFormat/>
    <w:uiPriority w:val="0"/>
    <w:pPr>
      <w:tabs>
        <w:tab w:val="left" w:pos="840"/>
      </w:tabs>
      <w:spacing w:after="0"/>
      <w:ind w:left="900"/>
    </w:pPr>
  </w:style>
  <w:style w:type="paragraph" w:customStyle="1" w:styleId="796">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7">
    <w:name w:val="Body Text 2*"/>
    <w:basedOn w:val="1"/>
    <w:qFormat/>
    <w:uiPriority w:val="6"/>
    <w:pPr>
      <w:widowControl/>
      <w:ind w:left="720" w:hanging="720"/>
    </w:pPr>
    <w:rPr>
      <w:color w:val="000000"/>
      <w:kern w:val="0"/>
      <w:sz w:val="24"/>
      <w:szCs w:val="20"/>
      <w:lang w:val="en-GB"/>
    </w:rPr>
  </w:style>
  <w:style w:type="paragraph" w:customStyle="1" w:styleId="798">
    <w:name w:val="表1"/>
    <w:basedOn w:val="1"/>
    <w:qFormat/>
    <w:uiPriority w:val="0"/>
    <w:pPr>
      <w:tabs>
        <w:tab w:val="left" w:pos="703"/>
      </w:tabs>
      <w:spacing w:line="360" w:lineRule="auto"/>
      <w:ind w:left="703"/>
      <w:jc w:val="center"/>
    </w:pPr>
  </w:style>
  <w:style w:type="paragraph" w:customStyle="1" w:styleId="79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0">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1">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2">
    <w:name w:val="2级标题"/>
    <w:basedOn w:val="803"/>
    <w:qFormat/>
    <w:uiPriority w:val="0"/>
    <w:pPr>
      <w:jc w:val="left"/>
      <w:outlineLvl w:val="1"/>
    </w:pPr>
    <w:rPr>
      <w:rFonts w:ascii="Times New Roman" w:hAnsi="Times New Roman" w:eastAsia="仿宋"/>
      <w:sz w:val="30"/>
    </w:rPr>
  </w:style>
  <w:style w:type="paragraph" w:customStyle="1" w:styleId="803">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5">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8">
    <w:name w:val="bullet"/>
    <w:basedOn w:val="1"/>
    <w:qFormat/>
    <w:uiPriority w:val="0"/>
    <w:pPr>
      <w:tabs>
        <w:tab w:val="left" w:pos="840"/>
      </w:tabs>
      <w:ind w:left="840" w:hanging="420"/>
    </w:pPr>
  </w:style>
  <w:style w:type="paragraph" w:customStyle="1" w:styleId="809">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0">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1">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2">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3">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4">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6">
    <w:name w:val="Char Char11 Char Char Char Char Char Char Char Char Char1"/>
    <w:basedOn w:val="1"/>
    <w:qFormat/>
    <w:uiPriority w:val="6"/>
    <w:pPr>
      <w:adjustRightInd w:val="0"/>
      <w:spacing w:line="360" w:lineRule="auto"/>
    </w:pPr>
    <w:rPr>
      <w:szCs w:val="20"/>
    </w:rPr>
  </w:style>
  <w:style w:type="paragraph" w:customStyle="1" w:styleId="817">
    <w:name w:val="金宏发行正文 Char"/>
    <w:basedOn w:val="1"/>
    <w:qFormat/>
    <w:uiPriority w:val="0"/>
    <w:pPr>
      <w:spacing w:line="500" w:lineRule="exact"/>
      <w:ind w:firstLine="560" w:firstLineChars="200"/>
    </w:pPr>
    <w:rPr>
      <w:rFonts w:eastAsia="仿宋_GB2312"/>
      <w:sz w:val="28"/>
      <w:szCs w:val="20"/>
    </w:rPr>
  </w:style>
  <w:style w:type="paragraph" w:customStyle="1" w:styleId="818">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9">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0">
    <w:name w:val="正文文字格式"/>
    <w:basedOn w:val="1"/>
    <w:qFormat/>
    <w:uiPriority w:val="0"/>
    <w:pPr>
      <w:spacing w:line="460" w:lineRule="exact"/>
      <w:ind w:firstLine="505"/>
      <w:jc w:val="left"/>
    </w:pPr>
    <w:rPr>
      <w:rFonts w:ascii="宋体"/>
      <w:kern w:val="24"/>
      <w:sz w:val="24"/>
      <w:szCs w:val="20"/>
    </w:rPr>
  </w:style>
  <w:style w:type="paragraph" w:customStyle="1" w:styleId="82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2">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3">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4">
    <w:name w:val="单元格居中"/>
    <w:basedOn w:val="1"/>
    <w:qFormat/>
    <w:uiPriority w:val="0"/>
    <w:pPr>
      <w:spacing w:line="360" w:lineRule="auto"/>
      <w:jc w:val="center"/>
    </w:pPr>
    <w:rPr>
      <w:sz w:val="24"/>
    </w:rPr>
  </w:style>
  <w:style w:type="paragraph" w:customStyle="1" w:styleId="825">
    <w:name w:val="Char Char Char Char Char Char Char1"/>
    <w:basedOn w:val="1"/>
    <w:qFormat/>
    <w:uiPriority w:val="6"/>
    <w:pPr>
      <w:adjustRightInd w:val="0"/>
    </w:pPr>
    <w:rPr>
      <w:rFonts w:ascii="仿宋_GB2312" w:eastAsia="仿宋_GB2312"/>
      <w:b/>
      <w:sz w:val="32"/>
      <w:szCs w:val="32"/>
    </w:rPr>
  </w:style>
  <w:style w:type="paragraph" w:customStyle="1" w:styleId="82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7">
    <w:name w:val="Char3 Char Char Char11"/>
    <w:basedOn w:val="1"/>
    <w:qFormat/>
    <w:uiPriority w:val="0"/>
    <w:pPr>
      <w:widowControl/>
      <w:spacing w:after="160" w:line="240" w:lineRule="exact"/>
      <w:jc w:val="left"/>
    </w:pPr>
    <w:rPr>
      <w:szCs w:val="20"/>
    </w:rPr>
  </w:style>
  <w:style w:type="paragraph" w:customStyle="1" w:styleId="828">
    <w:name w:val="Char Char1121"/>
    <w:basedOn w:val="1"/>
    <w:qFormat/>
    <w:uiPriority w:val="0"/>
    <w:pPr>
      <w:adjustRightInd w:val="0"/>
      <w:spacing w:line="360" w:lineRule="auto"/>
    </w:pPr>
    <w:rPr>
      <w:szCs w:val="20"/>
    </w:rPr>
  </w:style>
  <w:style w:type="paragraph" w:customStyle="1" w:styleId="829">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3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1">
    <w:name w:val="Normal0"/>
    <w:qFormat/>
    <w:uiPriority w:val="0"/>
    <w:rPr>
      <w:rFonts w:ascii="Times New Roman" w:hAnsi="Times New Roman" w:eastAsia="宋体" w:cs="Times New Roman"/>
      <w:lang w:val="en-US" w:eastAsia="en-US" w:bidi="ar-SA"/>
    </w:rPr>
  </w:style>
  <w:style w:type="paragraph" w:customStyle="1" w:styleId="832">
    <w:name w:val="带编号样式"/>
    <w:basedOn w:val="762"/>
    <w:qFormat/>
    <w:uiPriority w:val="0"/>
    <w:pPr>
      <w:tabs>
        <w:tab w:val="left" w:pos="840"/>
      </w:tabs>
      <w:snapToGrid w:val="0"/>
      <w:ind w:left="840" w:hanging="420" w:firstLineChars="0"/>
    </w:pPr>
    <w:rPr>
      <w:rFonts w:ascii="仿宋_GB2312" w:eastAsia="仿宋_GB2312"/>
      <w:color w:val="000000"/>
    </w:rPr>
  </w:style>
  <w:style w:type="paragraph" w:customStyle="1" w:styleId="83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4">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5">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7">
    <w:name w:val="默认段落字体 Para Char Char Char1 Char"/>
    <w:basedOn w:val="1"/>
    <w:qFormat/>
    <w:uiPriority w:val="0"/>
    <w:pPr>
      <w:adjustRightInd w:val="0"/>
      <w:spacing w:line="240" w:lineRule="atLeast"/>
      <w:ind w:left="420" w:firstLine="420"/>
    </w:pPr>
    <w:rPr>
      <w:sz w:val="24"/>
    </w:rPr>
  </w:style>
  <w:style w:type="paragraph" w:customStyle="1" w:styleId="838">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9">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40">
    <w:name w:val="有符号正文"/>
    <w:basedOn w:val="1"/>
    <w:qFormat/>
    <w:uiPriority w:val="0"/>
    <w:pPr>
      <w:spacing w:line="400" w:lineRule="exact"/>
      <w:ind w:firstLine="200" w:firstLineChars="200"/>
    </w:pPr>
    <w:rPr>
      <w:rFonts w:ascii="Arial" w:hAnsi="Arial"/>
    </w:rPr>
  </w:style>
  <w:style w:type="paragraph" w:customStyle="1" w:styleId="841">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2">
    <w:name w:val="4"/>
    <w:basedOn w:val="1"/>
    <w:next w:val="38"/>
    <w:qFormat/>
    <w:uiPriority w:val="0"/>
    <w:pPr>
      <w:adjustRightInd w:val="0"/>
      <w:spacing w:after="120" w:line="480" w:lineRule="auto"/>
      <w:ind w:left="420" w:leftChars="200"/>
    </w:pPr>
    <w:rPr>
      <w:sz w:val="24"/>
      <w:szCs w:val="20"/>
    </w:rPr>
  </w:style>
  <w:style w:type="paragraph" w:customStyle="1" w:styleId="843">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4">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5">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6">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7">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8">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9">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50">
    <w:name w:val="Char Char1 Char Char Char"/>
    <w:basedOn w:val="1"/>
    <w:qFormat/>
    <w:uiPriority w:val="0"/>
    <w:pPr>
      <w:adjustRightInd w:val="0"/>
    </w:pPr>
    <w:rPr>
      <w:rFonts w:ascii="仿宋_GB2312" w:eastAsia="仿宋_GB2312"/>
      <w:b/>
      <w:sz w:val="32"/>
      <w:szCs w:val="20"/>
    </w:rPr>
  </w:style>
  <w:style w:type="paragraph" w:customStyle="1" w:styleId="85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3">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4">
    <w:name w:val="Char Char1 Char Char Char2"/>
    <w:basedOn w:val="1"/>
    <w:qFormat/>
    <w:uiPriority w:val="0"/>
    <w:pPr>
      <w:adjustRightInd w:val="0"/>
    </w:pPr>
    <w:rPr>
      <w:rFonts w:ascii="仿宋_GB2312" w:eastAsia="仿宋_GB2312"/>
      <w:b/>
      <w:sz w:val="32"/>
      <w:szCs w:val="32"/>
    </w:rPr>
  </w:style>
  <w:style w:type="paragraph" w:customStyle="1" w:styleId="855">
    <w:name w:val="Char3 Char Char Char1"/>
    <w:basedOn w:val="1"/>
    <w:qFormat/>
    <w:uiPriority w:val="6"/>
    <w:pPr>
      <w:widowControl/>
      <w:spacing w:after="160" w:line="240" w:lineRule="exact"/>
      <w:jc w:val="left"/>
    </w:pPr>
    <w:rPr>
      <w:szCs w:val="20"/>
    </w:rPr>
  </w:style>
  <w:style w:type="paragraph" w:customStyle="1" w:styleId="856">
    <w:name w:val="Char1 Char Char Char21"/>
    <w:basedOn w:val="1"/>
    <w:qFormat/>
    <w:uiPriority w:val="0"/>
    <w:pPr>
      <w:adjustRightInd w:val="0"/>
    </w:pPr>
    <w:rPr>
      <w:rFonts w:ascii="Tahoma" w:hAnsi="Tahoma"/>
      <w:sz w:val="24"/>
      <w:szCs w:val="20"/>
    </w:rPr>
  </w:style>
  <w:style w:type="paragraph" w:customStyle="1" w:styleId="857">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8">
    <w:name w:val="正文（标题三）"/>
    <w:basedOn w:val="1"/>
    <w:qFormat/>
    <w:uiPriority w:val="0"/>
    <w:pPr>
      <w:adjustRightInd w:val="0"/>
      <w:spacing w:line="360" w:lineRule="auto"/>
      <w:ind w:firstLine="200" w:firstLineChars="200"/>
    </w:pPr>
    <w:rPr>
      <w:sz w:val="24"/>
    </w:rPr>
  </w:style>
  <w:style w:type="paragraph" w:customStyle="1" w:styleId="859">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60">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1">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2">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3">
    <w:name w:val="Char1 Char Char Char4"/>
    <w:basedOn w:val="1"/>
    <w:qFormat/>
    <w:uiPriority w:val="0"/>
    <w:pPr>
      <w:ind w:firstLine="200" w:firstLineChars="200"/>
    </w:pPr>
    <w:rPr>
      <w:rFonts w:ascii="Tahoma" w:hAnsi="Tahoma"/>
      <w:sz w:val="24"/>
      <w:szCs w:val="20"/>
    </w:rPr>
  </w:style>
  <w:style w:type="paragraph" w:customStyle="1" w:styleId="864">
    <w:name w:val="_标题2"/>
    <w:basedOn w:val="836"/>
    <w:next w:val="836"/>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5">
    <w:name w:val="样式1 + (中宋体"/>
    <w:basedOn w:val="84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6">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7">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8">
    <w:name w:val="四号　首行缩进"/>
    <w:basedOn w:val="1"/>
    <w:qFormat/>
    <w:uiPriority w:val="0"/>
    <w:pPr>
      <w:spacing w:line="360" w:lineRule="auto"/>
    </w:pPr>
    <w:rPr>
      <w:rFonts w:ascii="宋体" w:hAnsi="宋体"/>
      <w:szCs w:val="20"/>
    </w:rPr>
  </w:style>
  <w:style w:type="paragraph" w:customStyle="1" w:styleId="869">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70">
    <w:name w:val="Char Char Char Char Char Char Char Char Char Char Char1 Char"/>
    <w:basedOn w:val="1"/>
    <w:qFormat/>
    <w:uiPriority w:val="0"/>
    <w:rPr>
      <w:rFonts w:ascii="Tahoma" w:hAnsi="Tahoma"/>
      <w:sz w:val="24"/>
    </w:rPr>
  </w:style>
  <w:style w:type="paragraph" w:customStyle="1" w:styleId="871">
    <w:name w:val="Char Char Char Char11"/>
    <w:basedOn w:val="1"/>
    <w:qFormat/>
    <w:uiPriority w:val="0"/>
    <w:pPr>
      <w:adjustRightInd w:val="0"/>
    </w:pPr>
    <w:rPr>
      <w:rFonts w:ascii="Tahoma" w:hAnsi="Tahoma"/>
      <w:sz w:val="24"/>
      <w:szCs w:val="20"/>
    </w:rPr>
  </w:style>
  <w:style w:type="paragraph" w:customStyle="1" w:styleId="872">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3">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4">
    <w:name w:val="Char19"/>
    <w:basedOn w:val="1"/>
    <w:qFormat/>
    <w:uiPriority w:val="0"/>
    <w:rPr>
      <w:szCs w:val="20"/>
    </w:rPr>
  </w:style>
  <w:style w:type="paragraph" w:customStyle="1" w:styleId="87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6">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7">
    <w:name w:val="_Style 5"/>
    <w:basedOn w:val="1"/>
    <w:qFormat/>
    <w:uiPriority w:val="34"/>
    <w:pPr>
      <w:ind w:firstLine="420" w:firstLineChars="200"/>
    </w:pPr>
    <w:rPr>
      <w:rFonts w:eastAsia="仿宋_GB2312"/>
      <w:sz w:val="28"/>
    </w:rPr>
  </w:style>
  <w:style w:type="paragraph" w:customStyle="1" w:styleId="878">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9">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80">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1">
    <w:name w:val="标书表格字体格式"/>
    <w:next w:val="875"/>
    <w:qFormat/>
    <w:uiPriority w:val="0"/>
    <w:rPr>
      <w:rFonts w:ascii="Times New Roman" w:hAnsi="Times New Roman" w:eastAsia="宋体" w:cs="Times New Roman"/>
      <w:kern w:val="2"/>
      <w:sz w:val="21"/>
      <w:szCs w:val="24"/>
      <w:lang w:val="en-US" w:eastAsia="zh-CN" w:bidi="ar-SA"/>
    </w:rPr>
  </w:style>
  <w:style w:type="paragraph" w:customStyle="1" w:styleId="882">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3">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4">
    <w:name w:val="修订3"/>
    <w:qFormat/>
    <w:uiPriority w:val="0"/>
    <w:rPr>
      <w:rFonts w:ascii="Times New Roman" w:hAnsi="Times New Roman" w:eastAsia="宋体" w:cs="Times New Roman"/>
      <w:kern w:val="2"/>
      <w:sz w:val="21"/>
      <w:lang w:val="en-US" w:eastAsia="zh-CN" w:bidi="ar-SA"/>
    </w:rPr>
  </w:style>
  <w:style w:type="paragraph" w:customStyle="1" w:styleId="885">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6">
    <w:name w:val="表文字"/>
    <w:qFormat/>
    <w:uiPriority w:val="0"/>
    <w:rPr>
      <w:rFonts w:ascii="宋体" w:hAnsi="Times New Roman" w:eastAsia="宋体" w:cs="Times New Roman"/>
      <w:kern w:val="2"/>
      <w:lang w:val="en-US" w:eastAsia="zh-CN" w:bidi="ar-SA"/>
    </w:rPr>
  </w:style>
  <w:style w:type="paragraph" w:customStyle="1" w:styleId="887">
    <w:name w:val="MM Title"/>
    <w:basedOn w:val="61"/>
    <w:qFormat/>
    <w:uiPriority w:val="0"/>
    <w:pPr>
      <w:adjustRightInd/>
    </w:pPr>
    <w:rPr>
      <w:rFonts w:ascii="Arial" w:hAnsi="Arial" w:cs="Arial"/>
    </w:rPr>
  </w:style>
  <w:style w:type="paragraph" w:customStyle="1" w:styleId="888">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9">
    <w:name w:val="Char Char Char Char Char Char Char Char2"/>
    <w:basedOn w:val="1"/>
    <w:qFormat/>
    <w:uiPriority w:val="0"/>
    <w:pPr>
      <w:tabs>
        <w:tab w:val="left" w:pos="360"/>
      </w:tabs>
      <w:adjustRightInd w:val="0"/>
    </w:pPr>
    <w:rPr>
      <w:sz w:val="24"/>
      <w:szCs w:val="20"/>
    </w:rPr>
  </w:style>
  <w:style w:type="paragraph" w:customStyle="1" w:styleId="890">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1">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2">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4">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5">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6">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7">
    <w:name w:val="Char6"/>
    <w:basedOn w:val="1"/>
    <w:qFormat/>
    <w:uiPriority w:val="0"/>
    <w:pPr>
      <w:adjustRightInd w:val="0"/>
    </w:pPr>
    <w:rPr>
      <w:rFonts w:ascii="仿宋_GB2312" w:eastAsia="仿宋_GB2312"/>
      <w:b/>
      <w:sz w:val="32"/>
      <w:szCs w:val="32"/>
    </w:rPr>
  </w:style>
  <w:style w:type="paragraph" w:customStyle="1" w:styleId="898">
    <w:name w:val="标题3"/>
    <w:basedOn w:val="5"/>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9">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0">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1">
    <w:name w:val="Char1 Char Char Char2"/>
    <w:basedOn w:val="1"/>
    <w:qFormat/>
    <w:uiPriority w:val="0"/>
    <w:pPr>
      <w:ind w:firstLine="200" w:firstLineChars="200"/>
    </w:pPr>
    <w:rPr>
      <w:rFonts w:ascii="Tahoma" w:hAnsi="Tahoma"/>
      <w:sz w:val="24"/>
      <w:szCs w:val="20"/>
    </w:rPr>
  </w:style>
  <w:style w:type="paragraph" w:customStyle="1" w:styleId="902">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3">
    <w:name w:val="Char Char Char Char Char Char Char2"/>
    <w:basedOn w:val="1"/>
    <w:qFormat/>
    <w:uiPriority w:val="0"/>
    <w:pPr>
      <w:adjustRightInd w:val="0"/>
    </w:pPr>
    <w:rPr>
      <w:rFonts w:ascii="仿宋_GB2312" w:eastAsia="仿宋_GB2312"/>
      <w:b/>
      <w:sz w:val="32"/>
      <w:szCs w:val="32"/>
    </w:rPr>
  </w:style>
  <w:style w:type="paragraph" w:customStyle="1" w:styleId="904">
    <w:name w:val="五级条标题"/>
    <w:basedOn w:val="905"/>
    <w:next w:val="164"/>
    <w:qFormat/>
    <w:uiPriority w:val="0"/>
    <w:pPr>
      <w:tabs>
        <w:tab w:val="left" w:pos="1260"/>
        <w:tab w:val="left" w:pos="1680"/>
        <w:tab w:val="left" w:pos="2100"/>
        <w:tab w:val="left" w:pos="2940"/>
        <w:tab w:val="left" w:pos="3360"/>
      </w:tabs>
      <w:ind w:left="3360"/>
      <w:outlineLvl w:val="6"/>
    </w:pPr>
  </w:style>
  <w:style w:type="paragraph" w:customStyle="1" w:styleId="905">
    <w:name w:val="四级条标题"/>
    <w:basedOn w:val="786"/>
    <w:next w:val="164"/>
    <w:qFormat/>
    <w:uiPriority w:val="0"/>
    <w:pPr>
      <w:tabs>
        <w:tab w:val="clear" w:pos="2520"/>
      </w:tabs>
      <w:ind w:left="2940"/>
      <w:outlineLvl w:val="5"/>
    </w:pPr>
  </w:style>
  <w:style w:type="paragraph" w:customStyle="1" w:styleId="906">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7">
    <w:name w:val="Char23"/>
    <w:basedOn w:val="1"/>
    <w:qFormat/>
    <w:uiPriority w:val="0"/>
    <w:pPr>
      <w:adjustRightInd w:val="0"/>
    </w:pPr>
    <w:rPr>
      <w:rFonts w:ascii="仿宋_GB2312" w:eastAsia="仿宋_GB2312"/>
      <w:b/>
      <w:sz w:val="32"/>
      <w:szCs w:val="32"/>
    </w:rPr>
  </w:style>
  <w:style w:type="paragraph" w:customStyle="1" w:styleId="908">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9">
    <w:name w:val="列出段落3"/>
    <w:basedOn w:val="1"/>
    <w:qFormat/>
    <w:uiPriority w:val="34"/>
    <w:pPr>
      <w:spacing w:line="360" w:lineRule="auto"/>
      <w:ind w:firstLine="420" w:firstLineChars="200"/>
    </w:pPr>
    <w:rPr>
      <w:rFonts w:ascii="Calibri" w:hAnsi="Calibri"/>
      <w:sz w:val="24"/>
      <w:szCs w:val="22"/>
    </w:rPr>
  </w:style>
  <w:style w:type="paragraph" w:customStyle="1" w:styleId="910">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11">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2">
    <w:name w:val="单元格左对齐"/>
    <w:basedOn w:val="1"/>
    <w:qFormat/>
    <w:uiPriority w:val="0"/>
    <w:pPr>
      <w:spacing w:line="360" w:lineRule="auto"/>
    </w:pPr>
    <w:rPr>
      <w:sz w:val="24"/>
    </w:rPr>
  </w:style>
  <w:style w:type="paragraph" w:customStyle="1" w:styleId="913">
    <w:name w:val="正文主体"/>
    <w:basedOn w:val="759"/>
    <w:qFormat/>
    <w:uiPriority w:val="0"/>
  </w:style>
  <w:style w:type="paragraph" w:customStyle="1" w:styleId="914">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5">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6">
    <w:name w:val="正文（首行缩进2字符）"/>
    <w:basedOn w:val="1"/>
    <w:qFormat/>
    <w:uiPriority w:val="0"/>
    <w:pPr>
      <w:spacing w:line="360" w:lineRule="auto"/>
      <w:ind w:firstLine="480" w:firstLineChars="200"/>
    </w:pPr>
    <w:rPr>
      <w:sz w:val="24"/>
      <w:szCs w:val="20"/>
    </w:rPr>
  </w:style>
  <w:style w:type="paragraph" w:customStyle="1" w:styleId="917">
    <w:name w:val="P1"/>
    <w:basedOn w:val="1"/>
    <w:qFormat/>
    <w:uiPriority w:val="0"/>
    <w:pPr>
      <w:spacing w:line="288" w:lineRule="auto"/>
      <w:ind w:firstLine="425" w:firstLineChars="200"/>
    </w:pPr>
  </w:style>
  <w:style w:type="paragraph" w:customStyle="1" w:styleId="918">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9">
    <w:name w:val="Char Char11 Char Char Char1"/>
    <w:basedOn w:val="1"/>
    <w:qFormat/>
    <w:uiPriority w:val="6"/>
    <w:pPr>
      <w:adjustRightInd w:val="0"/>
      <w:spacing w:line="360" w:lineRule="auto"/>
    </w:pPr>
    <w:rPr>
      <w:szCs w:val="20"/>
    </w:rPr>
  </w:style>
  <w:style w:type="paragraph" w:customStyle="1" w:styleId="920">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1">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2">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3">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4">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5">
    <w:name w:val="Char2 Char Char Char2"/>
    <w:basedOn w:val="1"/>
    <w:qFormat/>
    <w:uiPriority w:val="0"/>
    <w:pPr>
      <w:adjustRightInd w:val="0"/>
    </w:pPr>
    <w:rPr>
      <w:rFonts w:ascii="仿宋_GB2312" w:eastAsia="仿宋_GB2312"/>
      <w:b/>
      <w:sz w:val="32"/>
      <w:szCs w:val="32"/>
    </w:rPr>
  </w:style>
  <w:style w:type="paragraph" w:customStyle="1" w:styleId="926">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7">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8">
    <w:name w:val="正文 首行缩进:  2 字符 Char"/>
    <w:basedOn w:val="1"/>
    <w:qFormat/>
    <w:uiPriority w:val="0"/>
    <w:pPr>
      <w:spacing w:line="360" w:lineRule="auto"/>
      <w:ind w:firstLine="480"/>
    </w:pPr>
    <w:rPr>
      <w:rFonts w:cs="宋体"/>
      <w:sz w:val="24"/>
      <w:szCs w:val="20"/>
    </w:rPr>
  </w:style>
  <w:style w:type="paragraph" w:customStyle="1" w:styleId="929">
    <w:name w:val="Char Char4 Char Char"/>
    <w:basedOn w:val="1"/>
    <w:qFormat/>
    <w:uiPriority w:val="0"/>
    <w:pPr>
      <w:widowControl/>
      <w:spacing w:after="160" w:line="240" w:lineRule="exact"/>
      <w:jc w:val="left"/>
    </w:pPr>
  </w:style>
  <w:style w:type="paragraph" w:customStyle="1" w:styleId="930">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1">
    <w:name w:val="Char Char11 Char Char Char2"/>
    <w:basedOn w:val="1"/>
    <w:qFormat/>
    <w:uiPriority w:val="0"/>
    <w:pPr>
      <w:adjustRightInd w:val="0"/>
      <w:spacing w:line="360" w:lineRule="auto"/>
    </w:pPr>
    <w:rPr>
      <w:szCs w:val="20"/>
    </w:rPr>
  </w:style>
  <w:style w:type="paragraph" w:customStyle="1" w:styleId="93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3">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4">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5">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6">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7">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8">
    <w:name w:val="Char311"/>
    <w:basedOn w:val="1"/>
    <w:qFormat/>
    <w:uiPriority w:val="0"/>
    <w:pPr>
      <w:ind w:firstLine="200" w:firstLineChars="200"/>
    </w:pPr>
    <w:rPr>
      <w:rFonts w:ascii="Tahoma" w:hAnsi="Tahoma"/>
      <w:sz w:val="24"/>
      <w:szCs w:val="20"/>
    </w:rPr>
  </w:style>
  <w:style w:type="paragraph" w:customStyle="1" w:styleId="939">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4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1">
    <w:name w:val="正文 内标"/>
    <w:basedOn w:val="867"/>
    <w:qFormat/>
    <w:uiPriority w:val="0"/>
    <w:pPr>
      <w:tabs>
        <w:tab w:val="left" w:pos="0"/>
      </w:tabs>
      <w:ind w:left="900" w:firstLine="0" w:firstLineChars="0"/>
    </w:pPr>
  </w:style>
  <w:style w:type="paragraph" w:customStyle="1" w:styleId="942">
    <w:name w:val="Bulleted List"/>
    <w:basedOn w:val="1"/>
    <w:qFormat/>
    <w:uiPriority w:val="0"/>
    <w:pPr>
      <w:tabs>
        <w:tab w:val="left" w:pos="1260"/>
      </w:tabs>
      <w:ind w:left="1260" w:hanging="420"/>
    </w:pPr>
  </w:style>
  <w:style w:type="paragraph" w:customStyle="1" w:styleId="943">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4">
    <w:name w:val="样式 左侧:  0.85 厘米"/>
    <w:basedOn w:val="1"/>
    <w:qFormat/>
    <w:uiPriority w:val="2"/>
    <w:pPr>
      <w:spacing w:line="360" w:lineRule="auto"/>
    </w:pPr>
    <w:rPr>
      <w:rFonts w:cs="宋体"/>
      <w:sz w:val="24"/>
      <w:szCs w:val="20"/>
    </w:rPr>
  </w:style>
  <w:style w:type="paragraph" w:customStyle="1" w:styleId="945">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6">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7">
    <w:name w:val="Char Char1 Char Char Char Char Char Char2"/>
    <w:basedOn w:val="1"/>
    <w:qFormat/>
    <w:uiPriority w:val="0"/>
    <w:pPr>
      <w:adjustRightInd w:val="0"/>
    </w:pPr>
    <w:rPr>
      <w:rFonts w:ascii="仿宋_GB2312" w:eastAsia="仿宋_GB2312"/>
      <w:b/>
      <w:sz w:val="32"/>
      <w:szCs w:val="20"/>
    </w:rPr>
  </w:style>
  <w:style w:type="paragraph" w:customStyle="1" w:styleId="948">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9">
    <w:name w:val="默认段落字体 Para Char Char Char Char Char Char Char Char Char Char"/>
    <w:basedOn w:val="1"/>
    <w:qFormat/>
    <w:uiPriority w:val="0"/>
    <w:rPr>
      <w:rFonts w:ascii="Tahoma" w:hAnsi="Tahoma"/>
      <w:color w:val="000000"/>
      <w:sz w:val="24"/>
      <w:szCs w:val="20"/>
    </w:rPr>
  </w:style>
  <w:style w:type="paragraph" w:customStyle="1" w:styleId="950">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1">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2">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3">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4">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5">
    <w:name w:val="Char31"/>
    <w:basedOn w:val="1"/>
    <w:qFormat/>
    <w:uiPriority w:val="0"/>
    <w:rPr>
      <w:rFonts w:ascii="仿宋_GB2312" w:eastAsia="仿宋_GB2312"/>
      <w:b/>
      <w:sz w:val="32"/>
      <w:szCs w:val="32"/>
    </w:rPr>
  </w:style>
  <w:style w:type="paragraph" w:customStyle="1" w:styleId="956">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7">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8">
    <w:name w:val="Char21"/>
    <w:basedOn w:val="1"/>
    <w:qFormat/>
    <w:uiPriority w:val="0"/>
    <w:pPr>
      <w:ind w:firstLine="200" w:firstLineChars="200"/>
    </w:pPr>
    <w:rPr>
      <w:rFonts w:ascii="仿宋_GB2312" w:eastAsia="仿宋_GB2312"/>
      <w:b/>
      <w:sz w:val="32"/>
      <w:szCs w:val="32"/>
    </w:rPr>
  </w:style>
  <w:style w:type="paragraph" w:customStyle="1" w:styleId="959">
    <w:name w:val="列表段落1"/>
    <w:basedOn w:val="1"/>
    <w:qFormat/>
    <w:uiPriority w:val="34"/>
    <w:pPr>
      <w:ind w:right="238" w:firstLine="420"/>
    </w:pPr>
    <w:rPr>
      <w:rFonts w:ascii="Calibri" w:hAnsi="Calibri"/>
      <w:sz w:val="24"/>
    </w:rPr>
  </w:style>
  <w:style w:type="paragraph" w:customStyle="1" w:styleId="960">
    <w:name w:val="Char Char110"/>
    <w:basedOn w:val="1"/>
    <w:qFormat/>
    <w:uiPriority w:val="6"/>
    <w:pPr>
      <w:adjustRightInd w:val="0"/>
      <w:spacing w:line="360" w:lineRule="auto"/>
    </w:pPr>
    <w:rPr>
      <w:rFonts w:ascii="Tahoma" w:hAnsi="Tahoma"/>
      <w:sz w:val="24"/>
      <w:szCs w:val="20"/>
    </w:rPr>
  </w:style>
  <w:style w:type="paragraph" w:customStyle="1" w:styleId="961">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2">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3">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4">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5">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6">
    <w:name w:val="Char Char Char Char Char Char Char Char Char"/>
    <w:basedOn w:val="1"/>
    <w:qFormat/>
    <w:uiPriority w:val="0"/>
    <w:pPr>
      <w:ind w:firstLine="200" w:firstLineChars="200"/>
    </w:pPr>
    <w:rPr>
      <w:rFonts w:ascii="Tahoma" w:hAnsi="Tahoma"/>
      <w:sz w:val="24"/>
      <w:szCs w:val="20"/>
    </w:rPr>
  </w:style>
  <w:style w:type="paragraph" w:customStyle="1" w:styleId="967">
    <w:name w:val="_Style 12"/>
    <w:basedOn w:val="19"/>
    <w:qFormat/>
    <w:uiPriority w:val="0"/>
    <w:pPr>
      <w:adjustRightInd w:val="0"/>
      <w:snapToGrid w:val="0"/>
      <w:spacing w:line="360" w:lineRule="auto"/>
    </w:pPr>
  </w:style>
  <w:style w:type="paragraph" w:customStyle="1" w:styleId="968">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9">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70">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1">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3">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4">
    <w:name w:val="3级标题"/>
    <w:basedOn w:val="802"/>
    <w:qFormat/>
    <w:uiPriority w:val="0"/>
    <w:pPr>
      <w:outlineLvl w:val="2"/>
    </w:pPr>
  </w:style>
  <w:style w:type="paragraph" w:customStyle="1" w:styleId="975">
    <w:name w:val="Char1 Char Char Char3"/>
    <w:basedOn w:val="1"/>
    <w:qFormat/>
    <w:uiPriority w:val="0"/>
    <w:pPr>
      <w:ind w:firstLine="200" w:firstLineChars="200"/>
    </w:pPr>
    <w:rPr>
      <w:rFonts w:ascii="Tahoma" w:hAnsi="Tahoma"/>
      <w:sz w:val="24"/>
      <w:szCs w:val="20"/>
    </w:rPr>
  </w:style>
  <w:style w:type="paragraph" w:customStyle="1" w:styleId="976">
    <w:name w:val="GP正文(首行缩进)"/>
    <w:basedOn w:val="1"/>
    <w:qFormat/>
    <w:uiPriority w:val="0"/>
    <w:pPr>
      <w:spacing w:line="360" w:lineRule="auto"/>
      <w:ind w:firstLine="200" w:firstLineChars="200"/>
    </w:pPr>
    <w:rPr>
      <w:rFonts w:eastAsia="仿宋_GB2312"/>
      <w:sz w:val="28"/>
      <w:szCs w:val="21"/>
    </w:rPr>
  </w:style>
  <w:style w:type="paragraph" w:customStyle="1" w:styleId="977">
    <w:name w:val="MM Empty"/>
    <w:basedOn w:val="1"/>
    <w:qFormat/>
    <w:uiPriority w:val="0"/>
  </w:style>
  <w:style w:type="paragraph" w:customStyle="1" w:styleId="978">
    <w:name w:val="Char24"/>
    <w:basedOn w:val="1"/>
    <w:qFormat/>
    <w:uiPriority w:val="0"/>
    <w:pPr>
      <w:adjustRightInd w:val="0"/>
    </w:pPr>
    <w:rPr>
      <w:rFonts w:ascii="仿宋_GB2312" w:eastAsia="仿宋_GB2312"/>
      <w:b/>
      <w:sz w:val="32"/>
      <w:szCs w:val="32"/>
    </w:rPr>
  </w:style>
  <w:style w:type="paragraph" w:customStyle="1" w:styleId="979">
    <w:name w:val="正文箭头"/>
    <w:basedOn w:val="687"/>
    <w:qFormat/>
    <w:uiPriority w:val="0"/>
  </w:style>
  <w:style w:type="paragraph" w:customStyle="1" w:styleId="980">
    <w:name w:val="U_编号2"/>
    <w:basedOn w:val="1"/>
    <w:qFormat/>
    <w:uiPriority w:val="0"/>
    <w:pPr>
      <w:tabs>
        <w:tab w:val="left" w:pos="785"/>
      </w:tabs>
      <w:spacing w:beforeLines="10" w:afterLines="10" w:line="300" w:lineRule="auto"/>
    </w:pPr>
    <w:rPr>
      <w:sz w:val="24"/>
    </w:rPr>
  </w:style>
  <w:style w:type="paragraph" w:customStyle="1" w:styleId="981">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2">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3">
    <w:name w:val="_Style 1"/>
    <w:basedOn w:val="1"/>
    <w:qFormat/>
    <w:uiPriority w:val="34"/>
    <w:pPr>
      <w:ind w:firstLine="420" w:firstLineChars="200"/>
    </w:pPr>
    <w:rPr>
      <w:rFonts w:eastAsia="仿宋_GB2312"/>
      <w:sz w:val="28"/>
    </w:rPr>
  </w:style>
  <w:style w:type="paragraph" w:customStyle="1" w:styleId="984">
    <w:name w:val="表格 内容"/>
    <w:basedOn w:val="849"/>
    <w:qFormat/>
    <w:uiPriority w:val="0"/>
    <w:rPr>
      <w:b w:val="0"/>
      <w:sz w:val="20"/>
    </w:rPr>
  </w:style>
  <w:style w:type="paragraph" w:customStyle="1" w:styleId="985">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6">
    <w:name w:val="标准正文"/>
    <w:basedOn w:val="1"/>
    <w:qFormat/>
    <w:uiPriority w:val="0"/>
    <w:pPr>
      <w:tabs>
        <w:tab w:val="left" w:pos="780"/>
      </w:tabs>
      <w:spacing w:line="360" w:lineRule="auto"/>
      <w:ind w:left="200" w:leftChars="200" w:firstLine="200" w:firstLineChars="200"/>
    </w:pPr>
    <w:rPr>
      <w:sz w:val="24"/>
    </w:rPr>
  </w:style>
  <w:style w:type="paragraph" w:customStyle="1" w:styleId="987">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8">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9">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90">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1">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2">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3">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4">
    <w:name w:val="0"/>
    <w:basedOn w:val="1"/>
    <w:qFormat/>
    <w:uiPriority w:val="0"/>
    <w:pPr>
      <w:widowControl/>
      <w:adjustRightInd w:val="0"/>
    </w:pPr>
    <w:rPr>
      <w:kern w:val="0"/>
      <w:sz w:val="24"/>
      <w:szCs w:val="20"/>
    </w:rPr>
  </w:style>
  <w:style w:type="paragraph" w:customStyle="1" w:styleId="995">
    <w:name w:val="Char Char113"/>
    <w:basedOn w:val="1"/>
    <w:qFormat/>
    <w:uiPriority w:val="0"/>
    <w:pPr>
      <w:widowControl/>
      <w:adjustRightInd w:val="0"/>
      <w:spacing w:after="160" w:line="240" w:lineRule="exact"/>
      <w:jc w:val="left"/>
    </w:pPr>
    <w:rPr>
      <w:rFonts w:eastAsia="仿宋_GB2312"/>
      <w:sz w:val="28"/>
    </w:rPr>
  </w:style>
  <w:style w:type="paragraph" w:customStyle="1" w:styleId="996">
    <w:name w:val="_Style 8"/>
    <w:basedOn w:val="1"/>
    <w:qFormat/>
    <w:uiPriority w:val="34"/>
    <w:pPr>
      <w:ind w:firstLine="420" w:firstLineChars="200"/>
    </w:pPr>
    <w:rPr>
      <w:rFonts w:eastAsia="仿宋_GB2312"/>
      <w:sz w:val="28"/>
    </w:rPr>
  </w:style>
  <w:style w:type="paragraph" w:customStyle="1" w:styleId="997">
    <w:name w:val="正文样式 首行缩进:  0.74 厘米"/>
    <w:basedOn w:val="1"/>
    <w:qFormat/>
    <w:uiPriority w:val="0"/>
    <w:pPr>
      <w:spacing w:beforeLines="50" w:line="360" w:lineRule="auto"/>
      <w:ind w:firstLine="420"/>
    </w:pPr>
    <w:rPr>
      <w:rFonts w:cs="宋体"/>
      <w:sz w:val="24"/>
      <w:szCs w:val="20"/>
    </w:rPr>
  </w:style>
  <w:style w:type="paragraph" w:customStyle="1" w:styleId="9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9">
    <w:name w:val="列出段落31"/>
    <w:basedOn w:val="1"/>
    <w:qFormat/>
    <w:uiPriority w:val="0"/>
    <w:pPr>
      <w:spacing w:line="360" w:lineRule="auto"/>
      <w:ind w:firstLine="420" w:firstLineChars="200"/>
    </w:pPr>
    <w:rPr>
      <w:rFonts w:ascii="Calibri" w:hAnsi="Calibri"/>
      <w:sz w:val="24"/>
      <w:szCs w:val="22"/>
    </w:rPr>
  </w:style>
  <w:style w:type="paragraph" w:customStyle="1" w:styleId="1000">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1">
    <w:name w:val="Char Char112"/>
    <w:basedOn w:val="1"/>
    <w:qFormat/>
    <w:uiPriority w:val="6"/>
    <w:pPr>
      <w:widowControl/>
      <w:adjustRightInd w:val="0"/>
      <w:spacing w:after="160" w:line="240" w:lineRule="exact"/>
      <w:jc w:val="left"/>
    </w:pPr>
    <w:rPr>
      <w:rFonts w:eastAsia="仿宋_GB2312"/>
      <w:sz w:val="28"/>
    </w:rPr>
  </w:style>
  <w:style w:type="paragraph" w:customStyle="1" w:styleId="1002">
    <w:name w:val="正文 图"/>
    <w:basedOn w:val="607"/>
    <w:qFormat/>
    <w:uiPriority w:val="0"/>
    <w:pPr>
      <w:adjustRightInd/>
      <w:spacing w:before="0"/>
      <w:ind w:firstLine="0"/>
      <w:jc w:val="center"/>
    </w:pPr>
    <w:rPr>
      <w:rFonts w:ascii="微软雅黑" w:hAnsi="微软雅黑"/>
    </w:rPr>
  </w:style>
  <w:style w:type="paragraph" w:customStyle="1" w:styleId="1003">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4">
    <w:name w:val="Thf"/>
    <w:basedOn w:val="704"/>
    <w:qFormat/>
    <w:uiPriority w:val="0"/>
    <w:pPr>
      <w:ind w:left="0"/>
    </w:pPr>
  </w:style>
  <w:style w:type="paragraph" w:customStyle="1" w:styleId="100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6">
    <w:name w:val="注释"/>
    <w:basedOn w:val="1"/>
    <w:qFormat/>
    <w:uiPriority w:val="0"/>
    <w:pPr>
      <w:spacing w:line="360" w:lineRule="auto"/>
      <w:ind w:firstLine="480"/>
    </w:pPr>
    <w:rPr>
      <w:sz w:val="24"/>
    </w:rPr>
  </w:style>
  <w:style w:type="table" w:customStyle="1" w:styleId="1007">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3">
    <w:name w:val="交叉引用"/>
    <w:qFormat/>
    <w:uiPriority w:val="1"/>
    <w:rPr>
      <w:rFonts w:ascii="Arial" w:hAnsi="Arial" w:eastAsia="黑体"/>
      <w:snapToGrid w:val="0"/>
      <w:color w:val="0000FF"/>
      <w:kern w:val="0"/>
      <w:sz w:val="20"/>
      <w:szCs w:val="21"/>
      <w:u w:val="single"/>
      <w:lang w:val="en-US" w:eastAsia="zh-CN"/>
    </w:rPr>
  </w:style>
  <w:style w:type="character" w:customStyle="1" w:styleId="1014">
    <w:name w:val="正文缩进 字符1"/>
    <w:qFormat/>
    <w:uiPriority w:val="0"/>
    <w:rPr>
      <w:rFonts w:ascii="宋体" w:eastAsia="宋体"/>
      <w:snapToGrid w:val="0"/>
      <w:color w:val="000000"/>
      <w:kern w:val="28"/>
      <w:sz w:val="28"/>
      <w:lang w:val="en-US" w:eastAsia="zh-CN" w:bidi="ar-SA"/>
    </w:rPr>
  </w:style>
  <w:style w:type="character" w:customStyle="1" w:styleId="1015">
    <w:name w:val="页脚 字符1"/>
    <w:qFormat/>
    <w:uiPriority w:val="99"/>
    <w:rPr>
      <w:kern w:val="2"/>
      <w:sz w:val="18"/>
      <w:szCs w:val="18"/>
    </w:rPr>
  </w:style>
  <w:style w:type="character" w:customStyle="1" w:styleId="1016">
    <w:name w:val="页眉 字符1"/>
    <w:qFormat/>
    <w:uiPriority w:val="99"/>
    <w:rPr>
      <w:kern w:val="2"/>
      <w:sz w:val="18"/>
      <w:szCs w:val="18"/>
    </w:rPr>
  </w:style>
  <w:style w:type="character" w:customStyle="1" w:styleId="1017">
    <w:name w:val="无间隔 Char"/>
    <w:link w:val="640"/>
    <w:qFormat/>
    <w:uiPriority w:val="0"/>
    <w:rPr>
      <w:kern w:val="2"/>
      <w:sz w:val="21"/>
      <w:szCs w:val="22"/>
    </w:rPr>
  </w:style>
  <w:style w:type="character" w:customStyle="1" w:styleId="1018">
    <w:name w:val="标准文本 Char Char"/>
    <w:qFormat/>
    <w:uiPriority w:val="0"/>
    <w:rPr>
      <w:rFonts w:cs="宋体"/>
      <w:kern w:val="2"/>
      <w:sz w:val="24"/>
    </w:rPr>
  </w:style>
  <w:style w:type="character" w:customStyle="1" w:styleId="1019">
    <w:name w:val="Char Char213"/>
    <w:qFormat/>
    <w:uiPriority w:val="0"/>
    <w:rPr>
      <w:rFonts w:eastAsia="Century Gothic"/>
      <w:b/>
      <w:bCs/>
      <w:kern w:val="44"/>
      <w:sz w:val="32"/>
      <w:szCs w:val="44"/>
      <w:lang w:val="en-US" w:eastAsia="zh-CN" w:bidi="ar-SA"/>
    </w:rPr>
  </w:style>
  <w:style w:type="character" w:customStyle="1" w:styleId="1020">
    <w:name w:val="15"/>
    <w:qFormat/>
    <w:uiPriority w:val="0"/>
    <w:rPr>
      <w:rFonts w:hint="default" w:ascii="Calibri" w:hAnsi="Calibri"/>
      <w:color w:val="0000FF"/>
      <w:u w:val="single"/>
    </w:rPr>
  </w:style>
  <w:style w:type="character" w:customStyle="1" w:styleId="1021">
    <w:name w:val="16"/>
    <w:qFormat/>
    <w:uiPriority w:val="0"/>
    <w:rPr>
      <w:rFonts w:hint="eastAsia" w:ascii="宋体" w:hAnsi="宋体" w:eastAsia="宋体"/>
      <w:color w:val="000000"/>
      <w:sz w:val="20"/>
      <w:szCs w:val="20"/>
    </w:rPr>
  </w:style>
  <w:style w:type="character" w:customStyle="1" w:styleId="1022">
    <w:name w:val="edui-unclickable"/>
    <w:qFormat/>
    <w:uiPriority w:val="0"/>
    <w:rPr>
      <w:color w:val="808080"/>
    </w:rPr>
  </w:style>
  <w:style w:type="character" w:customStyle="1" w:styleId="1023">
    <w:name w:val="正文文本缩进 字符"/>
    <w:qFormat/>
    <w:uiPriority w:val="0"/>
    <w:rPr>
      <w:rFonts w:ascii="Century Gothic" w:hAnsi="Century Gothic" w:eastAsia="Century Gothic"/>
      <w:kern w:val="2"/>
      <w:sz w:val="24"/>
      <w:lang w:val="en-US" w:eastAsia="zh-CN" w:bidi="ar-SA"/>
    </w:rPr>
  </w:style>
  <w:style w:type="character" w:customStyle="1" w:styleId="1024">
    <w:name w:val="正文文本 2 字符"/>
    <w:qFormat/>
    <w:uiPriority w:val="0"/>
    <w:rPr>
      <w:rFonts w:ascii="Arial" w:hAnsi="Arial" w:eastAsia="宋体"/>
      <w:kern w:val="2"/>
      <w:sz w:val="24"/>
      <w:szCs w:val="24"/>
      <w:lang w:val="en-US" w:eastAsia="zh-CN" w:bidi="ar-SA"/>
    </w:rPr>
  </w:style>
  <w:style w:type="character" w:customStyle="1" w:styleId="1025">
    <w:name w:val="edui-clickable2"/>
    <w:qFormat/>
    <w:uiPriority w:val="0"/>
    <w:rPr>
      <w:color w:val="0000FF"/>
      <w:u w:val="single"/>
    </w:rPr>
  </w:style>
  <w:style w:type="character" w:customStyle="1" w:styleId="1026">
    <w:name w:val="style1"/>
    <w:qFormat/>
    <w:uiPriority w:val="0"/>
    <w:rPr>
      <w:rFonts w:ascii="Arial" w:hAnsi="Arial" w:eastAsia="黑体" w:cs="Arial"/>
      <w:snapToGrid w:val="0"/>
      <w:kern w:val="0"/>
      <w:szCs w:val="21"/>
    </w:rPr>
  </w:style>
  <w:style w:type="character" w:customStyle="1" w:styleId="1027">
    <w:name w:val="zbggtop11 style5"/>
    <w:qFormat/>
    <w:uiPriority w:val="0"/>
    <w:rPr>
      <w:rFonts w:ascii="Arial" w:hAnsi="Arial" w:eastAsia="黑体" w:cs="Arial"/>
      <w:snapToGrid w:val="0"/>
      <w:kern w:val="0"/>
      <w:szCs w:val="21"/>
    </w:rPr>
  </w:style>
  <w:style w:type="character" w:customStyle="1" w:styleId="102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9">
    <w:name w:val="_Style 947"/>
    <w:basedOn w:val="1"/>
    <w:next w:val="123"/>
    <w:qFormat/>
    <w:uiPriority w:val="34"/>
    <w:pPr>
      <w:ind w:firstLine="420" w:firstLineChars="200"/>
    </w:pPr>
  </w:style>
  <w:style w:type="paragraph" w:customStyle="1" w:styleId="103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1">
    <w:name w:val="纯文本2"/>
    <w:basedOn w:val="1"/>
    <w:qFormat/>
    <w:uiPriority w:val="0"/>
    <w:pPr>
      <w:snapToGrid w:val="0"/>
      <w:jc w:val="left"/>
    </w:pPr>
    <w:rPr>
      <w:rFonts w:ascii="Century Gothic" w:hAnsi="楷体_GB2312" w:eastAsia="Century Gothic"/>
      <w:szCs w:val="20"/>
    </w:rPr>
  </w:style>
  <w:style w:type="paragraph" w:customStyle="1" w:styleId="103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3">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5">
    <w:name w:val="Table Paragraph"/>
    <w:basedOn w:val="1"/>
    <w:qFormat/>
    <w:uiPriority w:val="0"/>
    <w:pPr>
      <w:jc w:val="left"/>
    </w:pPr>
    <w:rPr>
      <w:rFonts w:ascii="Calibri" w:hAnsi="Calibri"/>
      <w:kern w:val="0"/>
      <w:sz w:val="22"/>
      <w:szCs w:val="22"/>
      <w:lang w:eastAsia="en-US"/>
    </w:rPr>
  </w:style>
  <w:style w:type="paragraph" w:customStyle="1" w:styleId="103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7">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8">
    <w:name w:val="ksfind_class_select1"/>
    <w:basedOn w:val="72"/>
    <w:qFormat/>
    <w:uiPriority w:val="0"/>
    <w:rPr>
      <w:color w:val="000000"/>
      <w:shd w:val="clear" w:color="auto" w:fill="EFD200"/>
    </w:rPr>
  </w:style>
  <w:style w:type="character" w:customStyle="1" w:styleId="1039">
    <w:name w:val="font71"/>
    <w:qFormat/>
    <w:uiPriority w:val="0"/>
    <w:rPr>
      <w:rFonts w:hint="eastAsia" w:ascii="宋体" w:hAnsi="宋体" w:eastAsia="宋体" w:cs="宋体"/>
      <w:color w:val="000000"/>
      <w:sz w:val="22"/>
      <w:szCs w:val="22"/>
      <w:u w:val="none"/>
    </w:rPr>
  </w:style>
  <w:style w:type="character" w:customStyle="1" w:styleId="1040">
    <w:name w:val="font91"/>
    <w:qFormat/>
    <w:uiPriority w:val="0"/>
    <w:rPr>
      <w:rFonts w:hint="eastAsia" w:ascii="仿宋" w:hAnsi="仿宋" w:eastAsia="仿宋" w:cs="仿宋"/>
      <w:color w:val="000000"/>
      <w:sz w:val="22"/>
      <w:szCs w:val="22"/>
      <w:u w:val="none"/>
    </w:rPr>
  </w:style>
  <w:style w:type="paragraph" w:customStyle="1" w:styleId="1041">
    <w:name w:val="修订4"/>
    <w:qFormat/>
    <w:uiPriority w:val="99"/>
    <w:rPr>
      <w:rFonts w:ascii="Times New Roman" w:hAnsi="Times New Roman" w:eastAsia="宋体" w:cs="Times New Roman"/>
      <w:kern w:val="2"/>
      <w:sz w:val="21"/>
      <w:szCs w:val="24"/>
      <w:lang w:val="en-US" w:eastAsia="zh-CN" w:bidi="ar-SA"/>
    </w:rPr>
  </w:style>
  <w:style w:type="paragraph" w:customStyle="1" w:styleId="1042">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3">
    <w:name w:val="rili11"/>
    <w:qFormat/>
    <w:uiPriority w:val="0"/>
    <w:rPr>
      <w:sz w:val="21"/>
      <w:szCs w:val="21"/>
    </w:rPr>
  </w:style>
  <w:style w:type="paragraph" w:customStyle="1" w:styleId="104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5">
    <w:name w:val="正文首行缩进 21"/>
    <w:basedOn w:val="1046"/>
    <w:qFormat/>
    <w:uiPriority w:val="0"/>
    <w:pPr>
      <w:ind w:firstLine="420"/>
    </w:pPr>
  </w:style>
  <w:style w:type="paragraph" w:customStyle="1" w:styleId="1046">
    <w:name w:val="Body Text Indent1"/>
    <w:basedOn w:val="1"/>
    <w:next w:val="1"/>
    <w:qFormat/>
    <w:uiPriority w:val="0"/>
    <w:pPr>
      <w:spacing w:after="120"/>
      <w:ind w:left="420" w:leftChars="200"/>
    </w:pPr>
    <w:rPr>
      <w:rFonts w:ascii="Times New Roman" w:hAnsi="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97</Pages>
  <Words>49221</Words>
  <Characters>51974</Characters>
  <Lines>446</Lines>
  <Paragraphs>125</Paragraphs>
  <TotalTime>25</TotalTime>
  <ScaleCrop>false</ScaleCrop>
  <LinksUpToDate>false</LinksUpToDate>
  <CharactersWithSpaces>60166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pc</cp:lastModifiedBy>
  <cp:lastPrinted>2023-12-20T02:12:00Z</cp:lastPrinted>
  <dcterms:modified xsi:type="dcterms:W3CDTF">2024-08-01T10:04:37Z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982F0E70E7B74B95BBD3E4199709337E_13</vt:lpwstr>
  </property>
</Properties>
</file>