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36A3FE">
      <w:pPr>
        <w:adjustRightInd/>
        <w:spacing w:line="360" w:lineRule="auto"/>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lang w:eastAsia="zh-CN"/>
        </w:rPr>
        <w:t>绍兴市体育局市级青少年锦标赛（标六）重招</w:t>
      </w:r>
    </w:p>
    <w:p w14:paraId="3CBA1DC9">
      <w:pPr>
        <w:adjustRightInd/>
        <w:spacing w:line="360" w:lineRule="auto"/>
        <w:jc w:val="center"/>
        <w:rPr>
          <w:rFonts w:ascii="仿宋" w:hAnsi="仿宋" w:eastAsia="仿宋" w:cs="仿宋"/>
          <w:b/>
          <w:bCs/>
          <w:color w:val="auto"/>
          <w:sz w:val="56"/>
          <w:szCs w:val="56"/>
        </w:rPr>
      </w:pPr>
      <w:r>
        <w:rPr>
          <w:rFonts w:hint="eastAsia" w:ascii="仿宋" w:hAnsi="仿宋" w:eastAsia="仿宋" w:cs="仿宋"/>
          <w:b/>
          <w:bCs/>
          <w:color w:val="auto"/>
          <w:sz w:val="56"/>
          <w:szCs w:val="56"/>
        </w:rPr>
        <w:t xml:space="preserve"> </w:t>
      </w:r>
    </w:p>
    <w:p w14:paraId="2B7DA636">
      <w:pPr>
        <w:jc w:val="center"/>
        <w:outlineLvl w:val="0"/>
        <w:rPr>
          <w:rFonts w:ascii="仿宋" w:hAnsi="仿宋" w:eastAsia="仿宋" w:cs="仿宋"/>
          <w:b/>
          <w:color w:val="auto"/>
          <w:sz w:val="72"/>
          <w:szCs w:val="72"/>
        </w:rPr>
      </w:pPr>
    </w:p>
    <w:p w14:paraId="2FF4F5B6">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公</w:t>
      </w:r>
    </w:p>
    <w:p w14:paraId="0EFE712C">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开</w:t>
      </w:r>
    </w:p>
    <w:p w14:paraId="40C1C10D">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招</w:t>
      </w:r>
    </w:p>
    <w:p w14:paraId="062AC554">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标</w:t>
      </w:r>
    </w:p>
    <w:p w14:paraId="7973C70C">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文</w:t>
      </w:r>
    </w:p>
    <w:p w14:paraId="2A1C4A2B">
      <w:pPr>
        <w:jc w:val="center"/>
        <w:outlineLvl w:val="0"/>
        <w:rPr>
          <w:rFonts w:ascii="仿宋" w:hAnsi="仿宋" w:eastAsia="仿宋" w:cs="仿宋"/>
          <w:color w:val="auto"/>
          <w:sz w:val="44"/>
        </w:rPr>
      </w:pPr>
      <w:r>
        <w:rPr>
          <w:rFonts w:hint="eastAsia" w:ascii="仿宋" w:hAnsi="仿宋" w:eastAsia="仿宋" w:cs="仿宋"/>
          <w:b/>
          <w:color w:val="auto"/>
          <w:sz w:val="72"/>
          <w:szCs w:val="72"/>
        </w:rPr>
        <w:t>件</w:t>
      </w:r>
    </w:p>
    <w:p w14:paraId="1F6AB6E1">
      <w:pPr>
        <w:adjustRightInd/>
        <w:spacing w:line="360" w:lineRule="auto"/>
        <w:jc w:val="center"/>
        <w:rPr>
          <w:rFonts w:ascii="仿宋" w:hAnsi="仿宋" w:eastAsia="仿宋" w:cs="仿宋"/>
          <w:b/>
          <w:color w:val="auto"/>
          <w:sz w:val="44"/>
          <w:szCs w:val="44"/>
        </w:rPr>
      </w:pPr>
      <w:r>
        <w:rPr>
          <w:rFonts w:hint="eastAsia" w:ascii="仿宋" w:hAnsi="仿宋" w:eastAsia="仿宋" w:cs="仿宋"/>
          <w:b/>
          <w:color w:val="auto"/>
          <w:sz w:val="44"/>
          <w:szCs w:val="44"/>
        </w:rPr>
        <w:t>（电子招投标）</w:t>
      </w:r>
    </w:p>
    <w:p w14:paraId="13D0BF58">
      <w:pPr>
        <w:spacing w:line="360" w:lineRule="auto"/>
        <w:rPr>
          <w:rFonts w:ascii="仿宋" w:hAnsi="仿宋" w:eastAsia="仿宋" w:cs="仿宋"/>
          <w:b/>
          <w:color w:val="auto"/>
          <w:sz w:val="44"/>
          <w:szCs w:val="44"/>
        </w:rPr>
      </w:pPr>
      <w:r>
        <w:rPr>
          <w:rFonts w:hint="eastAsia" w:ascii="仿宋" w:hAnsi="仿宋" w:eastAsia="仿宋" w:cs="仿宋"/>
          <w:b/>
          <w:color w:val="auto"/>
          <w:sz w:val="44"/>
          <w:szCs w:val="44"/>
        </w:rPr>
        <w:t xml:space="preserve"> </w:t>
      </w:r>
    </w:p>
    <w:p w14:paraId="7F2198C8">
      <w:pPr>
        <w:jc w:val="center"/>
        <w:rPr>
          <w:rFonts w:hint="eastAsia" w:ascii="仿宋" w:hAnsi="仿宋" w:eastAsia="仿宋" w:cs="仿宋"/>
          <w:b/>
          <w:color w:val="auto"/>
          <w:sz w:val="28"/>
          <w:szCs w:val="28"/>
          <w:lang w:eastAsia="zh-CN"/>
        </w:rPr>
      </w:pPr>
      <w:r>
        <w:rPr>
          <w:rFonts w:hint="eastAsia" w:ascii="仿宋" w:hAnsi="仿宋" w:eastAsia="仿宋" w:cs="仿宋"/>
          <w:b/>
          <w:color w:val="auto"/>
          <w:sz w:val="28"/>
          <w:szCs w:val="28"/>
        </w:rPr>
        <w:t>招标编号:</w:t>
      </w:r>
      <w:r>
        <w:rPr>
          <w:rFonts w:hint="eastAsia" w:ascii="仿宋" w:hAnsi="仿宋" w:eastAsia="仿宋" w:cs="仿宋"/>
          <w:b/>
          <w:color w:val="auto"/>
          <w:sz w:val="28"/>
          <w:szCs w:val="28"/>
          <w:lang w:eastAsia="zh-CN"/>
        </w:rPr>
        <w:t>ZJDT-Z-25023</w:t>
      </w:r>
    </w:p>
    <w:tbl>
      <w:tblPr>
        <w:tblStyle w:val="62"/>
        <w:tblW w:w="7801" w:type="dxa"/>
        <w:jc w:val="center"/>
        <w:tblLayout w:type="fixed"/>
        <w:tblCellMar>
          <w:top w:w="0" w:type="dxa"/>
          <w:left w:w="108" w:type="dxa"/>
          <w:bottom w:w="0" w:type="dxa"/>
          <w:right w:w="108" w:type="dxa"/>
        </w:tblCellMar>
      </w:tblPr>
      <w:tblGrid>
        <w:gridCol w:w="2356"/>
        <w:gridCol w:w="5445"/>
      </w:tblGrid>
      <w:tr w14:paraId="050524A8">
        <w:tblPrEx>
          <w:tblCellMar>
            <w:top w:w="0" w:type="dxa"/>
            <w:left w:w="108" w:type="dxa"/>
            <w:bottom w:w="0" w:type="dxa"/>
            <w:right w:w="108" w:type="dxa"/>
          </w:tblCellMar>
        </w:tblPrEx>
        <w:trPr>
          <w:trHeight w:val="443" w:hRule="atLeast"/>
          <w:jc w:val="center"/>
        </w:trPr>
        <w:tc>
          <w:tcPr>
            <w:tcW w:w="2356" w:type="dxa"/>
          </w:tcPr>
          <w:p w14:paraId="607AA657">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pacing w:val="93"/>
                <w:kern w:val="0"/>
                <w:sz w:val="28"/>
                <w:szCs w:val="28"/>
              </w:rPr>
              <w:t>采购单</w:t>
            </w:r>
            <w:r>
              <w:rPr>
                <w:rFonts w:hint="eastAsia" w:ascii="仿宋" w:hAnsi="仿宋" w:eastAsia="仿宋" w:cs="仿宋"/>
                <w:color w:val="auto"/>
                <w:spacing w:val="1"/>
                <w:kern w:val="0"/>
                <w:sz w:val="28"/>
                <w:szCs w:val="28"/>
              </w:rPr>
              <w:t>位</w:t>
            </w:r>
            <w:r>
              <w:rPr>
                <w:rFonts w:hint="eastAsia" w:ascii="仿宋" w:hAnsi="仿宋" w:eastAsia="仿宋" w:cs="仿宋"/>
                <w:color w:val="auto"/>
                <w:sz w:val="28"/>
                <w:szCs w:val="28"/>
              </w:rPr>
              <w:t>：</w:t>
            </w:r>
          </w:p>
        </w:tc>
        <w:tc>
          <w:tcPr>
            <w:tcW w:w="5445" w:type="dxa"/>
            <w:vAlign w:val="center"/>
          </w:tcPr>
          <w:p w14:paraId="60F81D65">
            <w:pPr>
              <w:spacing w:line="320" w:lineRule="exact"/>
              <w:outlineLvl w:val="0"/>
              <w:rPr>
                <w:rFonts w:ascii="仿宋" w:hAnsi="仿宋" w:eastAsia="仿宋" w:cs="仿宋"/>
                <w:color w:val="auto"/>
                <w:sz w:val="28"/>
                <w:szCs w:val="28"/>
              </w:rPr>
            </w:pPr>
            <w:r>
              <w:rPr>
                <w:rFonts w:hint="eastAsia" w:ascii="仿宋" w:hAnsi="仿宋" w:eastAsia="仿宋" w:cs="仿宋"/>
                <w:color w:val="auto"/>
                <w:sz w:val="28"/>
                <w:szCs w:val="28"/>
              </w:rPr>
              <w:t>绍兴市体育局</w:t>
            </w:r>
          </w:p>
        </w:tc>
      </w:tr>
      <w:tr w14:paraId="021117C1">
        <w:tblPrEx>
          <w:tblCellMar>
            <w:top w:w="0" w:type="dxa"/>
            <w:left w:w="108" w:type="dxa"/>
            <w:bottom w:w="0" w:type="dxa"/>
            <w:right w:w="108" w:type="dxa"/>
          </w:tblCellMar>
        </w:tblPrEx>
        <w:trPr>
          <w:trHeight w:val="494" w:hRule="atLeast"/>
          <w:jc w:val="center"/>
        </w:trPr>
        <w:tc>
          <w:tcPr>
            <w:tcW w:w="2356" w:type="dxa"/>
          </w:tcPr>
          <w:p w14:paraId="3C7E3859">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pacing w:val="0"/>
                <w:kern w:val="0"/>
                <w:sz w:val="28"/>
                <w:szCs w:val="28"/>
                <w:fitText w:val="1680" w:id="190345957"/>
              </w:rPr>
              <w:t>采购代理机构</w:t>
            </w:r>
            <w:r>
              <w:rPr>
                <w:rFonts w:hint="eastAsia" w:ascii="仿宋" w:hAnsi="仿宋" w:eastAsia="仿宋" w:cs="仿宋"/>
                <w:color w:val="auto"/>
                <w:sz w:val="28"/>
                <w:szCs w:val="28"/>
              </w:rPr>
              <w:t>：</w:t>
            </w:r>
          </w:p>
        </w:tc>
        <w:tc>
          <w:tcPr>
            <w:tcW w:w="5445" w:type="dxa"/>
          </w:tcPr>
          <w:p w14:paraId="022EEDB0">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z w:val="28"/>
                <w:szCs w:val="28"/>
              </w:rPr>
              <w:t>浙江东腾利成招标代理有限公司</w:t>
            </w:r>
          </w:p>
        </w:tc>
      </w:tr>
      <w:tr w14:paraId="2E6F0590">
        <w:tblPrEx>
          <w:tblCellMar>
            <w:top w:w="0" w:type="dxa"/>
            <w:left w:w="108" w:type="dxa"/>
            <w:bottom w:w="0" w:type="dxa"/>
            <w:right w:w="108" w:type="dxa"/>
          </w:tblCellMar>
        </w:tblPrEx>
        <w:trPr>
          <w:trHeight w:val="397" w:hRule="atLeast"/>
          <w:jc w:val="center"/>
        </w:trPr>
        <w:tc>
          <w:tcPr>
            <w:tcW w:w="2356" w:type="dxa"/>
            <w:vAlign w:val="center"/>
          </w:tcPr>
          <w:p w14:paraId="01D97F2D">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pacing w:val="93"/>
                <w:kern w:val="0"/>
                <w:sz w:val="28"/>
                <w:szCs w:val="28"/>
                <w:fitText w:val="1680" w:id="1"/>
              </w:rPr>
              <w:t>监督单</w:t>
            </w:r>
            <w:r>
              <w:rPr>
                <w:rFonts w:hint="eastAsia" w:ascii="仿宋" w:hAnsi="仿宋" w:eastAsia="仿宋" w:cs="仿宋"/>
                <w:color w:val="auto"/>
                <w:spacing w:val="1"/>
                <w:kern w:val="0"/>
                <w:sz w:val="28"/>
                <w:szCs w:val="28"/>
                <w:fitText w:val="1680" w:id="1"/>
              </w:rPr>
              <w:t>位</w:t>
            </w:r>
            <w:r>
              <w:rPr>
                <w:rFonts w:hint="eastAsia" w:ascii="仿宋" w:hAnsi="仿宋" w:eastAsia="仿宋" w:cs="仿宋"/>
                <w:color w:val="auto"/>
                <w:sz w:val="28"/>
                <w:szCs w:val="28"/>
              </w:rPr>
              <w:t>：</w:t>
            </w:r>
          </w:p>
        </w:tc>
        <w:tc>
          <w:tcPr>
            <w:tcW w:w="5445" w:type="dxa"/>
          </w:tcPr>
          <w:p w14:paraId="5F2A604C">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z w:val="28"/>
                <w:szCs w:val="28"/>
              </w:rPr>
              <w:t>绍兴市财政局</w:t>
            </w:r>
          </w:p>
        </w:tc>
      </w:tr>
      <w:tr w14:paraId="308AF775">
        <w:tblPrEx>
          <w:tblCellMar>
            <w:top w:w="0" w:type="dxa"/>
            <w:left w:w="108" w:type="dxa"/>
            <w:bottom w:w="0" w:type="dxa"/>
            <w:right w:w="108" w:type="dxa"/>
          </w:tblCellMar>
        </w:tblPrEx>
        <w:trPr>
          <w:trHeight w:val="333" w:hRule="atLeast"/>
          <w:jc w:val="center"/>
        </w:trPr>
        <w:tc>
          <w:tcPr>
            <w:tcW w:w="7801" w:type="dxa"/>
            <w:gridSpan w:val="2"/>
          </w:tcPr>
          <w:p w14:paraId="68DB1176">
            <w:pPr>
              <w:spacing w:after="100" w:afterAutospacing="1" w:line="440" w:lineRule="exact"/>
              <w:jc w:val="center"/>
              <w:rPr>
                <w:rFonts w:ascii="仿宋" w:hAnsi="仿宋" w:eastAsia="仿宋" w:cs="仿宋"/>
                <w:color w:val="auto"/>
                <w:sz w:val="28"/>
                <w:szCs w:val="28"/>
              </w:rPr>
            </w:pPr>
            <w:r>
              <w:rPr>
                <w:rFonts w:hint="eastAsia" w:ascii="仿宋" w:hAnsi="仿宋" w:eastAsia="仿宋" w:cs="仿宋"/>
                <w:color w:val="auto"/>
                <w:sz w:val="28"/>
                <w:szCs w:val="28"/>
              </w:rPr>
              <w:t>二○二五年三月</w:t>
            </w:r>
          </w:p>
        </w:tc>
      </w:tr>
    </w:tbl>
    <w:p w14:paraId="7F654B05">
      <w:pPr>
        <w:pStyle w:val="636"/>
        <w:rPr>
          <w:rFonts w:ascii="仿宋" w:hAnsi="仿宋" w:eastAsia="仿宋" w:cs="仿宋"/>
          <w:color w:val="auto"/>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0F2C48D0">
      <w:pPr>
        <w:pStyle w:val="636"/>
        <w:spacing w:before="0" w:after="0" w:line="360" w:lineRule="auto"/>
        <w:ind w:left="0" w:firstLine="0"/>
        <w:rPr>
          <w:rFonts w:ascii="仿宋" w:hAnsi="仿宋" w:eastAsia="仿宋" w:cs="仿宋"/>
          <w:color w:val="auto"/>
        </w:rPr>
      </w:pPr>
    </w:p>
    <w:p w14:paraId="4A296B92">
      <w:pPr>
        <w:spacing w:line="360" w:lineRule="auto"/>
        <w:jc w:val="center"/>
        <w:rPr>
          <w:rFonts w:ascii="仿宋" w:hAnsi="仿宋" w:eastAsia="仿宋" w:cs="仿宋"/>
          <w:b/>
          <w:color w:val="auto"/>
          <w:sz w:val="44"/>
          <w:szCs w:val="44"/>
        </w:rPr>
      </w:pPr>
      <w:bookmarkStart w:id="0" w:name="_Hlt91233176"/>
      <w:bookmarkEnd w:id="0"/>
      <w:bookmarkStart w:id="1" w:name="_Toc91899869"/>
      <w:r>
        <w:rPr>
          <w:rFonts w:hint="eastAsia" w:ascii="仿宋" w:hAnsi="仿宋" w:eastAsia="仿宋" w:cs="仿宋"/>
          <w:b/>
          <w:color w:val="auto"/>
          <w:sz w:val="44"/>
          <w:szCs w:val="44"/>
        </w:rPr>
        <w:t>目录</w:t>
      </w:r>
    </w:p>
    <w:p w14:paraId="1EBDCABC">
      <w:pPr>
        <w:spacing w:line="360" w:lineRule="auto"/>
        <w:jc w:val="center"/>
        <w:rPr>
          <w:rFonts w:ascii="仿宋" w:hAnsi="仿宋" w:eastAsia="仿宋" w:cs="仿宋"/>
          <w:b/>
          <w:color w:val="auto"/>
          <w:sz w:val="44"/>
          <w:szCs w:val="44"/>
        </w:rPr>
      </w:pPr>
    </w:p>
    <w:p w14:paraId="29C34561">
      <w:pPr>
        <w:spacing w:line="360" w:lineRule="auto"/>
        <w:jc w:val="center"/>
        <w:rPr>
          <w:rFonts w:ascii="仿宋" w:hAnsi="仿宋" w:eastAsia="仿宋" w:cs="仿宋"/>
          <w:color w:val="auto"/>
        </w:rPr>
      </w:pPr>
    </w:p>
    <w:p w14:paraId="7E88B511">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第一部分    招标公告</w:t>
      </w:r>
    </w:p>
    <w:p w14:paraId="4F8DBD45">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第二部分    投标须知</w:t>
      </w:r>
    </w:p>
    <w:p w14:paraId="5E6E0E81">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第三部分    招标项目范围及要求</w:t>
      </w:r>
    </w:p>
    <w:p w14:paraId="70BA328D">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第四部分    合同的主要条款</w:t>
      </w:r>
    </w:p>
    <w:p w14:paraId="0B045BA4">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10471CD1">
      <w:pPr>
        <w:snapToGrid w:val="0"/>
        <w:spacing w:line="36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第六部分    投标文件及其附件格式</w:t>
      </w:r>
    </w:p>
    <w:p w14:paraId="055EFB95">
      <w:pPr>
        <w:spacing w:line="360" w:lineRule="auto"/>
        <w:ind w:firstLine="549" w:firstLineChars="229"/>
        <w:rPr>
          <w:rFonts w:ascii="仿宋" w:hAnsi="仿宋" w:eastAsia="仿宋" w:cs="仿宋"/>
          <w:color w:val="auto"/>
          <w:sz w:val="24"/>
        </w:rPr>
      </w:pPr>
    </w:p>
    <w:p w14:paraId="6A5777A6">
      <w:pPr>
        <w:spacing w:line="360" w:lineRule="auto"/>
        <w:ind w:firstLine="549" w:firstLineChars="229"/>
        <w:rPr>
          <w:rFonts w:ascii="仿宋" w:hAnsi="仿宋" w:eastAsia="仿宋" w:cs="仿宋"/>
          <w:color w:val="auto"/>
          <w:sz w:val="24"/>
        </w:rPr>
      </w:pPr>
    </w:p>
    <w:p w14:paraId="25C27B4B">
      <w:pPr>
        <w:spacing w:line="360" w:lineRule="auto"/>
        <w:ind w:firstLine="549" w:firstLineChars="229"/>
        <w:rPr>
          <w:rFonts w:ascii="仿宋" w:hAnsi="仿宋" w:eastAsia="仿宋" w:cs="仿宋"/>
          <w:color w:val="auto"/>
          <w:sz w:val="24"/>
        </w:rPr>
      </w:pPr>
    </w:p>
    <w:p w14:paraId="0A08F3F7">
      <w:pPr>
        <w:spacing w:line="360" w:lineRule="auto"/>
        <w:ind w:firstLine="549" w:firstLineChars="229"/>
        <w:rPr>
          <w:rFonts w:ascii="仿宋" w:hAnsi="仿宋" w:eastAsia="仿宋" w:cs="仿宋"/>
          <w:color w:val="auto"/>
          <w:sz w:val="24"/>
        </w:rPr>
      </w:pPr>
    </w:p>
    <w:p w14:paraId="3A0DBC9C">
      <w:pPr>
        <w:spacing w:line="360" w:lineRule="auto"/>
        <w:ind w:firstLine="549" w:firstLineChars="229"/>
        <w:rPr>
          <w:rFonts w:ascii="仿宋" w:hAnsi="仿宋" w:eastAsia="仿宋" w:cs="仿宋"/>
          <w:color w:val="auto"/>
          <w:sz w:val="24"/>
        </w:rPr>
      </w:pPr>
    </w:p>
    <w:p w14:paraId="63CF48D7">
      <w:pPr>
        <w:spacing w:line="360" w:lineRule="auto"/>
        <w:ind w:firstLine="549" w:firstLineChars="229"/>
        <w:rPr>
          <w:rFonts w:ascii="仿宋" w:hAnsi="仿宋" w:eastAsia="仿宋" w:cs="仿宋"/>
          <w:color w:val="auto"/>
          <w:sz w:val="24"/>
        </w:rPr>
      </w:pPr>
    </w:p>
    <w:p w14:paraId="20CA67F2">
      <w:pPr>
        <w:spacing w:line="360" w:lineRule="auto"/>
        <w:ind w:firstLine="549" w:firstLineChars="229"/>
        <w:rPr>
          <w:rFonts w:ascii="仿宋" w:hAnsi="仿宋" w:eastAsia="仿宋" w:cs="仿宋"/>
          <w:color w:val="auto"/>
          <w:sz w:val="24"/>
        </w:rPr>
      </w:pPr>
    </w:p>
    <w:p w14:paraId="60BE1E0D">
      <w:pPr>
        <w:spacing w:line="360" w:lineRule="auto"/>
        <w:ind w:firstLine="549" w:firstLineChars="229"/>
        <w:rPr>
          <w:rFonts w:ascii="仿宋" w:hAnsi="仿宋" w:eastAsia="仿宋" w:cs="仿宋"/>
          <w:color w:val="auto"/>
          <w:sz w:val="24"/>
        </w:rPr>
      </w:pPr>
    </w:p>
    <w:p w14:paraId="059B44F8">
      <w:pPr>
        <w:spacing w:line="360" w:lineRule="auto"/>
        <w:ind w:firstLine="549" w:firstLineChars="229"/>
        <w:rPr>
          <w:rFonts w:ascii="仿宋" w:hAnsi="仿宋" w:eastAsia="仿宋" w:cs="仿宋"/>
          <w:color w:val="auto"/>
          <w:sz w:val="24"/>
        </w:rPr>
      </w:pPr>
    </w:p>
    <w:p w14:paraId="3064C9AE">
      <w:pPr>
        <w:spacing w:line="360" w:lineRule="auto"/>
        <w:ind w:firstLine="549" w:firstLineChars="229"/>
        <w:rPr>
          <w:rFonts w:ascii="仿宋" w:hAnsi="仿宋" w:eastAsia="仿宋" w:cs="仿宋"/>
          <w:color w:val="auto"/>
          <w:sz w:val="24"/>
        </w:rPr>
      </w:pPr>
    </w:p>
    <w:p w14:paraId="59C5D9BD">
      <w:pPr>
        <w:spacing w:line="360" w:lineRule="auto"/>
        <w:ind w:firstLine="549" w:firstLineChars="229"/>
        <w:rPr>
          <w:rFonts w:ascii="仿宋" w:hAnsi="仿宋" w:eastAsia="仿宋" w:cs="仿宋"/>
          <w:color w:val="auto"/>
          <w:sz w:val="24"/>
        </w:rPr>
      </w:pPr>
    </w:p>
    <w:p w14:paraId="35FA8496">
      <w:pPr>
        <w:spacing w:line="360" w:lineRule="auto"/>
        <w:rPr>
          <w:rFonts w:ascii="仿宋" w:hAnsi="仿宋" w:eastAsia="仿宋" w:cs="仿宋"/>
          <w:color w:val="auto"/>
          <w:sz w:val="24"/>
        </w:rPr>
      </w:pPr>
    </w:p>
    <w:bookmarkEnd w:id="1"/>
    <w:p w14:paraId="2E26F253">
      <w:pPr>
        <w:adjustRightInd/>
        <w:spacing w:line="360" w:lineRule="auto"/>
        <w:jc w:val="center"/>
        <w:outlineLvl w:val="0"/>
        <w:rPr>
          <w:rFonts w:ascii="仿宋" w:hAnsi="仿宋" w:eastAsia="仿宋" w:cs="仿宋"/>
          <w:b/>
          <w:color w:val="auto"/>
          <w:sz w:val="36"/>
          <w:szCs w:val="20"/>
        </w:rPr>
      </w:pPr>
      <w:bookmarkStart w:id="2" w:name="第二部分"/>
      <w:bookmarkStart w:id="3" w:name="_Toc91899870"/>
      <w:bookmarkStart w:id="4" w:name="_Toc91899871"/>
    </w:p>
    <w:p w14:paraId="32931D5F">
      <w:pPr>
        <w:adjustRightInd/>
        <w:spacing w:line="360" w:lineRule="auto"/>
        <w:jc w:val="center"/>
        <w:outlineLvl w:val="0"/>
        <w:rPr>
          <w:rFonts w:ascii="仿宋" w:hAnsi="仿宋" w:eastAsia="仿宋" w:cs="仿宋"/>
          <w:b/>
          <w:color w:val="auto"/>
          <w:sz w:val="36"/>
          <w:szCs w:val="20"/>
        </w:rPr>
      </w:pPr>
    </w:p>
    <w:p w14:paraId="7244C200">
      <w:pPr>
        <w:adjustRightInd/>
        <w:spacing w:line="360" w:lineRule="auto"/>
        <w:jc w:val="center"/>
        <w:outlineLvl w:val="0"/>
        <w:rPr>
          <w:rFonts w:ascii="仿宋" w:hAnsi="仿宋" w:eastAsia="仿宋" w:cs="仿宋"/>
          <w:b/>
          <w:color w:val="auto"/>
          <w:sz w:val="36"/>
          <w:szCs w:val="20"/>
        </w:rPr>
        <w:sectPr>
          <w:footerReference r:id="rId6" w:type="default"/>
          <w:pgSz w:w="11906" w:h="16838"/>
          <w:pgMar w:top="1474" w:right="1814" w:bottom="1474" w:left="1814" w:header="851" w:footer="992" w:gutter="0"/>
          <w:pgNumType w:start="1"/>
          <w:cols w:space="720" w:num="1"/>
          <w:docGrid w:linePitch="312" w:charSpace="0"/>
        </w:sectPr>
      </w:pPr>
    </w:p>
    <w:p w14:paraId="08ADC111">
      <w:pPr>
        <w:adjustRightInd/>
        <w:spacing w:line="360" w:lineRule="auto"/>
        <w:jc w:val="center"/>
        <w:outlineLvl w:val="0"/>
        <w:rPr>
          <w:rFonts w:ascii="仿宋" w:hAnsi="仿宋" w:eastAsia="仿宋" w:cs="仿宋"/>
          <w:b/>
          <w:color w:val="auto"/>
          <w:sz w:val="36"/>
          <w:szCs w:val="20"/>
        </w:rPr>
      </w:pPr>
      <w:r>
        <w:rPr>
          <w:rFonts w:hint="eastAsia" w:ascii="仿宋" w:hAnsi="仿宋" w:eastAsia="仿宋" w:cs="仿宋"/>
          <w:b/>
          <w:color w:val="auto"/>
          <w:sz w:val="36"/>
          <w:szCs w:val="20"/>
        </w:rPr>
        <w:t>第一部分 招标公告</w:t>
      </w:r>
    </w:p>
    <w:p w14:paraId="5A88AB96">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项目概况：</w:t>
      </w:r>
    </w:p>
    <w:p w14:paraId="0DD9E044">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u w:val="single"/>
          <w:lang w:eastAsia="zh-CN"/>
        </w:rPr>
        <w:t>绍兴市体育局市级青少年锦标赛（标六）重招</w:t>
      </w:r>
      <w:r>
        <w:rPr>
          <w:rFonts w:hint="eastAsia" w:ascii="仿宋" w:hAnsi="仿宋" w:eastAsia="仿宋" w:cs="仿宋"/>
          <w:color w:val="auto"/>
          <w:sz w:val="24"/>
        </w:rPr>
        <w:t>的潜在投标人应在政采云平台（</w:t>
      </w:r>
      <w:r>
        <w:rPr>
          <w:color w:val="auto"/>
        </w:rPr>
        <w:fldChar w:fldCharType="begin"/>
      </w:r>
      <w:r>
        <w:rPr>
          <w:color w:val="auto"/>
        </w:rPr>
        <w:instrText xml:space="preserve"> HYPERLINK "https://www.zcygov.cn/）获取（下载）招标文件，并于2025年3月25日9点30分00秒" </w:instrText>
      </w:r>
      <w:r>
        <w:rPr>
          <w:color w:val="auto"/>
        </w:rPr>
        <w:fldChar w:fldCharType="separate"/>
      </w:r>
      <w:r>
        <w:rPr>
          <w:rStyle w:val="76"/>
          <w:rFonts w:hint="eastAsia" w:ascii="仿宋" w:hAnsi="仿宋" w:eastAsia="仿宋" w:cs="仿宋"/>
          <w:snapToGrid/>
          <w:color w:val="auto"/>
          <w:kern w:val="2"/>
          <w:sz w:val="24"/>
          <w:szCs w:val="24"/>
        </w:rPr>
        <w:t>https://www.zcygov.cn/）获取（下载）招标文件，并于2025年</w:t>
      </w:r>
      <w:r>
        <w:rPr>
          <w:rStyle w:val="76"/>
          <w:rFonts w:hint="eastAsia" w:ascii="仿宋" w:hAnsi="仿宋" w:eastAsia="仿宋" w:cs="仿宋"/>
          <w:snapToGrid/>
          <w:color w:val="auto"/>
          <w:kern w:val="2"/>
          <w:sz w:val="24"/>
          <w:szCs w:val="24"/>
          <w:lang w:val="en-US" w:eastAsia="zh-CN"/>
        </w:rPr>
        <w:t>4</w:t>
      </w:r>
      <w:r>
        <w:rPr>
          <w:rStyle w:val="76"/>
          <w:rFonts w:hint="eastAsia" w:ascii="仿宋" w:hAnsi="仿宋" w:eastAsia="仿宋" w:cs="仿宋"/>
          <w:snapToGrid/>
          <w:color w:val="auto"/>
          <w:kern w:val="2"/>
          <w:sz w:val="24"/>
          <w:szCs w:val="24"/>
        </w:rPr>
        <w:t>月</w:t>
      </w:r>
      <w:r>
        <w:rPr>
          <w:rStyle w:val="76"/>
          <w:rFonts w:hint="eastAsia" w:ascii="仿宋" w:hAnsi="仿宋" w:eastAsia="仿宋" w:cs="仿宋"/>
          <w:snapToGrid/>
          <w:color w:val="auto"/>
          <w:kern w:val="2"/>
          <w:sz w:val="24"/>
          <w:szCs w:val="24"/>
          <w:lang w:val="en-US" w:eastAsia="zh-CN"/>
        </w:rPr>
        <w:t>14</w:t>
      </w:r>
      <w:r>
        <w:rPr>
          <w:rStyle w:val="76"/>
          <w:rFonts w:hint="eastAsia" w:ascii="仿宋" w:hAnsi="仿宋" w:eastAsia="仿宋" w:cs="仿宋"/>
          <w:snapToGrid/>
          <w:color w:val="auto"/>
          <w:kern w:val="2"/>
          <w:sz w:val="24"/>
          <w:szCs w:val="24"/>
        </w:rPr>
        <w:t>日9点30分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7C598B19">
      <w:pPr>
        <w:spacing w:line="360" w:lineRule="auto"/>
        <w:ind w:firstLine="480" w:firstLineChars="200"/>
        <w:rPr>
          <w:rFonts w:ascii="仿宋" w:hAnsi="仿宋" w:eastAsia="仿宋" w:cs="仿宋"/>
          <w:b/>
          <w:color w:val="auto"/>
          <w:sz w:val="24"/>
        </w:rPr>
      </w:pPr>
      <w:r>
        <w:rPr>
          <w:rFonts w:hint="eastAsia" w:ascii="仿宋" w:hAnsi="仿宋" w:eastAsia="仿宋" w:cs="仿宋"/>
          <w:bCs/>
          <w:color w:val="auto"/>
          <w:sz w:val="24"/>
        </w:rPr>
        <w:t xml:space="preserve">一、项目基本情况  </w:t>
      </w:r>
      <w:r>
        <w:rPr>
          <w:rFonts w:hint="eastAsia" w:ascii="仿宋" w:hAnsi="仿宋" w:eastAsia="仿宋" w:cs="仿宋"/>
          <w:b/>
          <w:color w:val="auto"/>
          <w:sz w:val="24"/>
        </w:rPr>
        <w:t xml:space="preserve">                                          </w:t>
      </w:r>
    </w:p>
    <w:p w14:paraId="79D3A3C5">
      <w:pPr>
        <w:spacing w:line="360" w:lineRule="auto"/>
        <w:ind w:firstLine="482" w:firstLineChars="200"/>
        <w:rPr>
          <w:rFonts w:hint="eastAsia" w:ascii="仿宋" w:hAnsi="仿宋" w:eastAsia="仿宋" w:cs="仿宋"/>
          <w:color w:val="auto"/>
          <w:sz w:val="24"/>
          <w:lang w:eastAsia="zh-CN"/>
        </w:rPr>
      </w:pPr>
      <w:r>
        <w:rPr>
          <w:rFonts w:hint="eastAsia" w:ascii="仿宋" w:hAnsi="仿宋" w:eastAsia="仿宋" w:cs="仿宋"/>
          <w:b/>
          <w:color w:val="auto"/>
          <w:sz w:val="24"/>
        </w:rPr>
        <w:t>项目编号：</w:t>
      </w:r>
      <w:r>
        <w:rPr>
          <w:rFonts w:hint="eastAsia" w:ascii="仿宋" w:hAnsi="仿宋" w:eastAsia="仿宋" w:cs="仿宋"/>
          <w:color w:val="auto"/>
          <w:sz w:val="24"/>
          <w:lang w:eastAsia="zh-CN"/>
        </w:rPr>
        <w:t>ZJDT-Z-25023</w:t>
      </w:r>
    </w:p>
    <w:p w14:paraId="092D46F6">
      <w:pPr>
        <w:spacing w:line="360" w:lineRule="auto"/>
        <w:ind w:firstLine="482" w:firstLineChars="200"/>
        <w:rPr>
          <w:rFonts w:hint="eastAsia" w:ascii="仿宋" w:hAnsi="仿宋" w:eastAsia="仿宋" w:cs="仿宋"/>
          <w:color w:val="auto"/>
          <w:sz w:val="24"/>
          <w:lang w:eastAsia="zh-CN"/>
        </w:rPr>
      </w:pPr>
      <w:r>
        <w:rPr>
          <w:rFonts w:hint="eastAsia" w:ascii="仿宋" w:hAnsi="仿宋" w:eastAsia="仿宋" w:cs="仿宋"/>
          <w:b/>
          <w:color w:val="auto"/>
          <w:sz w:val="24"/>
        </w:rPr>
        <w:t>项目名称：</w:t>
      </w:r>
      <w:r>
        <w:rPr>
          <w:rFonts w:hint="eastAsia" w:ascii="仿宋" w:hAnsi="仿宋" w:eastAsia="仿宋" w:cs="仿宋"/>
          <w:b/>
          <w:color w:val="auto"/>
          <w:sz w:val="24"/>
          <w:lang w:eastAsia="zh-CN"/>
        </w:rPr>
        <w:t>绍兴市体育局市级青少年锦标赛（标六）重招</w:t>
      </w:r>
    </w:p>
    <w:p w14:paraId="63A7CBE7">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预算金额（元）：580413.6</w:t>
      </w:r>
    </w:p>
    <w:p w14:paraId="27BF1100">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最高限价（元）：580413.6</w:t>
      </w:r>
    </w:p>
    <w:p w14:paraId="201C8136">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采购需求：</w:t>
      </w:r>
    </w:p>
    <w:p w14:paraId="5FA96037">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标项一：</w:t>
      </w:r>
    </w:p>
    <w:p w14:paraId="449B87E4">
      <w:pPr>
        <w:spacing w:line="360" w:lineRule="auto"/>
        <w:ind w:firstLine="480" w:firstLineChars="200"/>
        <w:rPr>
          <w:rFonts w:hint="eastAsia" w:eastAsia="仿宋"/>
          <w:color w:val="auto"/>
          <w:lang w:eastAsia="zh-CN"/>
        </w:rPr>
      </w:pPr>
      <w:r>
        <w:rPr>
          <w:rFonts w:hint="eastAsia" w:ascii="仿宋" w:hAnsi="仿宋" w:eastAsia="仿宋" w:cs="仿宋"/>
          <w:bCs/>
          <w:color w:val="auto"/>
          <w:sz w:val="24"/>
        </w:rPr>
        <w:t>标项名称：</w:t>
      </w:r>
      <w:r>
        <w:rPr>
          <w:rFonts w:hint="eastAsia" w:ascii="仿宋" w:hAnsi="仿宋" w:eastAsia="仿宋" w:cs="仿宋"/>
          <w:b/>
          <w:color w:val="auto"/>
          <w:sz w:val="24"/>
          <w:lang w:eastAsia="zh-CN"/>
        </w:rPr>
        <w:t>绍兴市体育局市级青少年锦标赛（标六）重招</w:t>
      </w:r>
    </w:p>
    <w:p w14:paraId="46ECF725">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数量：1</w:t>
      </w:r>
    </w:p>
    <w:p w14:paraId="2FF261CA">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预算金额：580413.6</w:t>
      </w:r>
    </w:p>
    <w:p w14:paraId="6F7DF83A">
      <w:pPr>
        <w:spacing w:line="360" w:lineRule="auto"/>
        <w:ind w:firstLine="480" w:firstLineChars="200"/>
        <w:rPr>
          <w:rFonts w:ascii="仿宋" w:hAnsi="仿宋" w:eastAsia="仿宋" w:cs="仿宋"/>
          <w:b/>
          <w:color w:val="auto"/>
          <w:sz w:val="24"/>
        </w:rPr>
      </w:pPr>
      <w:r>
        <w:rPr>
          <w:rFonts w:hint="eastAsia" w:ascii="仿宋" w:hAnsi="仿宋" w:eastAsia="仿宋" w:cs="仿宋"/>
          <w:bCs/>
          <w:color w:val="auto"/>
          <w:sz w:val="24"/>
        </w:rPr>
        <w:t>主要内容：</w:t>
      </w:r>
      <w:r>
        <w:rPr>
          <w:rFonts w:hint="eastAsia" w:ascii="仿宋" w:hAnsi="仿宋" w:eastAsia="仿宋" w:cs="仿宋"/>
          <w:b/>
          <w:color w:val="auto"/>
          <w:sz w:val="24"/>
        </w:rPr>
        <w:t>详见招标文件。</w:t>
      </w:r>
    </w:p>
    <w:p w14:paraId="1F846BA3">
      <w:pPr>
        <w:spacing w:line="360" w:lineRule="auto"/>
        <w:ind w:firstLine="482" w:firstLineChars="200"/>
        <w:rPr>
          <w:rFonts w:ascii="仿宋" w:hAnsi="仿宋" w:eastAsia="仿宋" w:cs="仿宋"/>
          <w:color w:val="auto"/>
          <w:sz w:val="24"/>
          <w:u w:val="single"/>
        </w:rPr>
      </w:pPr>
      <w:r>
        <w:rPr>
          <w:rFonts w:hint="eastAsia" w:ascii="仿宋" w:hAnsi="仿宋" w:eastAsia="仿宋" w:cs="仿宋"/>
          <w:b/>
          <w:color w:val="auto"/>
          <w:sz w:val="24"/>
        </w:rPr>
        <w:t>合同履行期限</w:t>
      </w:r>
      <w:r>
        <w:rPr>
          <w:rFonts w:hint="eastAsia" w:ascii="仿宋" w:hAnsi="仿宋" w:eastAsia="仿宋" w:cs="仿宋"/>
          <w:color w:val="auto"/>
          <w:sz w:val="24"/>
        </w:rPr>
        <w:t>：</w:t>
      </w:r>
      <w:r>
        <w:rPr>
          <w:rFonts w:hint="eastAsia" w:ascii="仿宋" w:hAnsi="仿宋" w:eastAsia="仿宋" w:cs="仿宋"/>
          <w:color w:val="auto"/>
          <w:sz w:val="24"/>
          <w:u w:val="single"/>
        </w:rPr>
        <w:t xml:space="preserve"> 一年 </w:t>
      </w:r>
    </w:p>
    <w:p w14:paraId="74285857">
      <w:pPr>
        <w:spacing w:line="360" w:lineRule="auto"/>
        <w:ind w:firstLine="482" w:firstLineChars="200"/>
        <w:rPr>
          <w:rFonts w:ascii="仿宋" w:hAnsi="仿宋" w:eastAsia="仿宋" w:cs="仿宋"/>
          <w:b/>
          <w:color w:val="auto"/>
        </w:rPr>
      </w:pPr>
      <w:r>
        <w:rPr>
          <w:rFonts w:hint="eastAsia" w:ascii="仿宋" w:hAnsi="仿宋" w:eastAsia="仿宋" w:cs="仿宋"/>
          <w:b/>
          <w:color w:val="auto"/>
          <w:sz w:val="24"/>
        </w:rPr>
        <w:t>本项目接受联合体投标：☐是，</w:t>
      </w: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position w:val="2"/>
          <w:sz w:val="16"/>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b/>
          <w:color w:val="auto"/>
          <w:sz w:val="24"/>
        </w:rPr>
        <w:t>否。</w:t>
      </w:r>
    </w:p>
    <w:p w14:paraId="25DBB767">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二、申请人的资格要求</w:t>
      </w:r>
    </w:p>
    <w:p w14:paraId="3A80232E">
      <w:pPr>
        <w:spacing w:line="360" w:lineRule="auto"/>
        <w:ind w:firstLine="480" w:firstLineChars="20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6E54F3B">
      <w:pPr>
        <w:spacing w:line="360" w:lineRule="auto"/>
        <w:ind w:firstLine="480" w:firstLineChars="20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以联合体形式投标的，提供联合协议(本项目不接受联合体投标或者投标人不以联合体形式投标的，则不需要提供) ；</w:t>
      </w:r>
    </w:p>
    <w:p w14:paraId="6A298594">
      <w:pPr>
        <w:spacing w:line="360" w:lineRule="auto"/>
        <w:ind w:firstLine="480" w:firstLineChars="20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2CB1C6FA">
      <w:pPr>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（注：不得限制大中型企业与小微企业组成联合体参与投标）；</w:t>
      </w:r>
    </w:p>
    <w:p w14:paraId="788A88EF">
      <w:pPr>
        <w:spacing w:line="360" w:lineRule="auto"/>
        <w:ind w:firstLine="482" w:firstLineChars="200"/>
        <w:rPr>
          <w:rFonts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position w:val="2"/>
          <w:sz w:val="16"/>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192F9382">
      <w:pPr>
        <w:spacing w:line="360" w:lineRule="auto"/>
        <w:ind w:firstLine="964" w:firstLineChars="400"/>
        <w:rPr>
          <w:rFonts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ascii="仿宋" w:hAnsi="仿宋" w:eastAsia="仿宋" w:cs="仿宋"/>
          <w:b/>
          <w:color w:val="auto"/>
          <w:kern w:val="0"/>
          <w:sz w:val="24"/>
        </w:rPr>
        <w:fldChar w:fldCharType="end"/>
      </w:r>
      <w:r>
        <w:rPr>
          <w:rFonts w:hint="eastAsia" w:ascii="仿宋" w:hAnsi="仿宋" w:eastAsia="仿宋" w:cs="仿宋"/>
          <w:color w:val="auto"/>
          <w:sz w:val="24"/>
        </w:rPr>
        <w:t>服务全部由符合政策要求的中小企业承接，提供中小企业声明函；</w:t>
      </w:r>
    </w:p>
    <w:p w14:paraId="3BD6478E">
      <w:pPr>
        <w:spacing w:line="360" w:lineRule="auto"/>
        <w:ind w:firstLine="960" w:firstLineChars="400"/>
        <w:rPr>
          <w:rFonts w:ascii="仿宋" w:hAnsi="仿宋" w:eastAsia="仿宋" w:cs="仿宋"/>
          <w:color w:val="auto"/>
        </w:rPr>
      </w:pPr>
      <w:r>
        <w:rPr>
          <w:rFonts w:hint="eastAsia" w:ascii="仿宋" w:hAnsi="仿宋" w:eastAsia="仿宋" w:cs="仿宋"/>
          <w:color w:val="auto"/>
          <w:kern w:val="0"/>
          <w:sz w:val="24"/>
        </w:rPr>
        <w:t>☐</w:t>
      </w:r>
      <w:r>
        <w:rPr>
          <w:rFonts w:hint="eastAsia" w:ascii="仿宋" w:hAnsi="仿宋" w:eastAsia="仿宋" w:cs="仿宋"/>
          <w:color w:val="auto"/>
          <w:sz w:val="24"/>
        </w:rPr>
        <w:t>服务全部由符合政策要求的小微企业承接，提供中小企业声明函；</w:t>
      </w:r>
    </w:p>
    <w:p w14:paraId="4E454F80">
      <w:pPr>
        <w:spacing w:line="360" w:lineRule="auto"/>
        <w:ind w:firstLine="960" w:firstLineChars="400"/>
        <w:rPr>
          <w:rFonts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4AD4AAB2">
      <w:pPr>
        <w:spacing w:line="360" w:lineRule="auto"/>
        <w:ind w:firstLine="960" w:firstLineChars="400"/>
        <w:rPr>
          <w:rFonts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要求合同分包，提供分包意向协议和中小企业声明函，分包意向协议中中小企业合同金额应当达到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6F97318D">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4.本项目的特定资格要求：</w:t>
      </w:r>
      <w:r>
        <w:rPr>
          <w:rFonts w:hint="eastAsia" w:ascii="仿宋" w:hAnsi="仿宋" w:eastAsia="仿宋" w:cs="仿宋"/>
          <w:color w:val="auto"/>
          <w:sz w:val="24"/>
          <w:u w:val="single"/>
        </w:rPr>
        <w:t>无</w:t>
      </w:r>
      <w:r>
        <w:rPr>
          <w:rFonts w:hint="eastAsia" w:ascii="仿宋" w:hAnsi="仿宋" w:eastAsia="仿宋" w:cs="仿宋"/>
          <w:color w:val="auto"/>
          <w:sz w:val="24"/>
        </w:rPr>
        <w:t>；</w:t>
      </w:r>
    </w:p>
    <w:p w14:paraId="49A20F76">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6C7FAB5">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 xml:space="preserve">三、获取招标文件 </w:t>
      </w:r>
    </w:p>
    <w:p w14:paraId="33A92F34">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2025年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4BA3F4B7">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7BDEB069">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6DAB93A4">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7F75CB0C">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四、提交投标文件截止时间、开标时间和地点</w:t>
      </w:r>
    </w:p>
    <w:p w14:paraId="6E6F6983">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2025年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日9点30分00秒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14:paraId="6954C068">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6241AE26">
      <w:pPr>
        <w:spacing w:line="360" w:lineRule="auto"/>
        <w:ind w:firstLine="482" w:firstLineChars="200"/>
        <w:rPr>
          <w:rFonts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rPr>
        <w:t>2025年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日9点30分00秒</w:t>
      </w:r>
      <w:r>
        <w:rPr>
          <w:rFonts w:hint="eastAsia" w:ascii="仿宋" w:hAnsi="仿宋" w:eastAsia="仿宋" w:cs="仿宋"/>
          <w:bCs/>
          <w:color w:val="auto"/>
          <w:sz w:val="24"/>
          <w:u w:val="single"/>
        </w:rPr>
        <w:t xml:space="preserve">  </w:t>
      </w:r>
    </w:p>
    <w:p w14:paraId="6641CA97">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5B9590B6">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 xml:space="preserve">五、公告期限 </w:t>
      </w:r>
    </w:p>
    <w:p w14:paraId="06296AB4">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自本公告发布之日起5个工作日。</w:t>
      </w:r>
    </w:p>
    <w:p w14:paraId="1656ABD0">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六、其他补充事宜</w:t>
      </w:r>
    </w:p>
    <w:p w14:paraId="38D2B17A">
      <w:pPr>
        <w:spacing w:line="440" w:lineRule="exact"/>
        <w:ind w:firstLine="480" w:firstLineChars="200"/>
        <w:rPr>
          <w:rFonts w:ascii="仿宋" w:hAnsi="仿宋" w:eastAsia="仿宋" w:cs="仿宋"/>
          <w:color w:val="auto"/>
          <w:sz w:val="24"/>
          <w:highlight w:val="yellow"/>
        </w:rPr>
      </w:pPr>
      <w:r>
        <w:rPr>
          <w:rFonts w:hint="eastAsia" w:ascii="仿宋" w:hAnsi="仿宋" w:eastAsia="仿宋" w:cs="仿宋"/>
          <w:color w:val="auto"/>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583D8E8">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A0C4845">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BFC8D4F">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66121AC2">
      <w:pPr>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七、对本次采购提出询问、质疑、投诉，请按以下方式联系</w:t>
      </w:r>
    </w:p>
    <w:p w14:paraId="272F5848">
      <w:pPr>
        <w:pStyle w:val="5"/>
        <w:ind w:left="0" w:firstLine="482" w:firstLineChars="200"/>
        <w:rPr>
          <w:rFonts w:ascii="仿宋" w:eastAsia="仿宋" w:cs="仿宋"/>
          <w:color w:val="auto"/>
          <w:sz w:val="24"/>
          <w:szCs w:val="24"/>
        </w:rPr>
      </w:pPr>
      <w:bookmarkStart w:id="5" w:name="_Toc28359019"/>
      <w:bookmarkStart w:id="6" w:name="_Toc35393806"/>
      <w:bookmarkStart w:id="7" w:name="_Toc35393637"/>
      <w:bookmarkStart w:id="8" w:name="_Toc28359096"/>
      <w:r>
        <w:rPr>
          <w:rFonts w:hint="eastAsia" w:ascii="仿宋" w:eastAsia="仿宋" w:cs="仿宋"/>
          <w:color w:val="auto"/>
          <w:sz w:val="24"/>
          <w:szCs w:val="24"/>
        </w:rPr>
        <w:t>1.采购人信息</w:t>
      </w:r>
      <w:bookmarkEnd w:id="5"/>
      <w:bookmarkEnd w:id="6"/>
      <w:bookmarkEnd w:id="7"/>
      <w:bookmarkEnd w:id="8"/>
      <w:r>
        <w:rPr>
          <w:rFonts w:hint="eastAsia" w:ascii="仿宋" w:eastAsia="仿宋" w:cs="仿宋"/>
          <w:color w:val="auto"/>
          <w:sz w:val="24"/>
          <w:szCs w:val="24"/>
        </w:rPr>
        <w:t>：</w:t>
      </w:r>
    </w:p>
    <w:p w14:paraId="4AA7CFE3">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名    称：绍兴市体育局</w:t>
      </w:r>
    </w:p>
    <w:p w14:paraId="030EF807">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地    址：浙江省绍兴市越城区洋江西路899号 </w:t>
      </w:r>
    </w:p>
    <w:p w14:paraId="4E46F43E">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传    真：/</w:t>
      </w:r>
    </w:p>
    <w:p w14:paraId="01BD712D">
      <w:pPr>
        <w:autoSpaceDE w:val="0"/>
        <w:spacing w:line="360" w:lineRule="auto"/>
        <w:ind w:firstLine="480" w:firstLineChars="200"/>
        <w:rPr>
          <w:rFonts w:ascii="仿宋" w:hAnsi="仿宋" w:eastAsia="仿宋"/>
          <w:color w:val="auto"/>
          <w:sz w:val="24"/>
        </w:rPr>
      </w:pPr>
      <w:bookmarkStart w:id="9" w:name="_Toc35393638"/>
      <w:bookmarkStart w:id="10" w:name="_Toc28359097"/>
      <w:bookmarkStart w:id="11" w:name="_Toc28359020"/>
      <w:bookmarkStart w:id="12" w:name="_Toc35393807"/>
      <w:r>
        <w:rPr>
          <w:rFonts w:hint="eastAsia" w:ascii="仿宋" w:hAnsi="仿宋" w:eastAsia="仿宋"/>
          <w:color w:val="auto"/>
          <w:sz w:val="24"/>
        </w:rPr>
        <w:t>项目联系人（询问）： 王倩</w:t>
      </w:r>
    </w:p>
    <w:p w14:paraId="095C57BF">
      <w:pPr>
        <w:autoSpaceDE w:val="0"/>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项目联系方式（询问）：0575-85739298</w:t>
      </w:r>
    </w:p>
    <w:p w14:paraId="65868DE9">
      <w:pPr>
        <w:autoSpaceDE w:val="0"/>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质疑联系人： 王镇</w:t>
      </w:r>
    </w:p>
    <w:p w14:paraId="55FB5565">
      <w:pPr>
        <w:autoSpaceDE w:val="0"/>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质疑联系方式：0575-88036907</w:t>
      </w:r>
    </w:p>
    <w:p w14:paraId="300F4599">
      <w:pPr>
        <w:pStyle w:val="5"/>
        <w:ind w:left="0" w:firstLine="482" w:firstLineChars="200"/>
        <w:rPr>
          <w:rFonts w:ascii="仿宋" w:eastAsia="仿宋" w:cs="仿宋"/>
          <w:color w:val="auto"/>
          <w:sz w:val="24"/>
        </w:rPr>
      </w:pPr>
      <w:r>
        <w:rPr>
          <w:rFonts w:hint="eastAsia" w:ascii="仿宋" w:eastAsia="仿宋" w:cs="仿宋"/>
          <w:color w:val="auto"/>
          <w:sz w:val="24"/>
          <w:szCs w:val="24"/>
        </w:rPr>
        <w:t>2.采购代理机构信息</w:t>
      </w:r>
      <w:bookmarkEnd w:id="9"/>
      <w:bookmarkEnd w:id="10"/>
      <w:bookmarkEnd w:id="11"/>
      <w:bookmarkEnd w:id="12"/>
      <w:r>
        <w:rPr>
          <w:rFonts w:hint="eastAsia" w:ascii="仿宋" w:eastAsia="仿宋" w:cs="仿宋"/>
          <w:color w:val="auto"/>
          <w:sz w:val="24"/>
          <w:szCs w:val="24"/>
        </w:rPr>
        <w:t>：</w:t>
      </w:r>
    </w:p>
    <w:p w14:paraId="40B87061">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名    称：浙江东腾利成招标代理有限公司            </w:t>
      </w:r>
    </w:p>
    <w:p w14:paraId="3AB0A197">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地    址：绍兴市人民东路1187号伟丰文化产业园藏品楼304室 </w:t>
      </w:r>
    </w:p>
    <w:p w14:paraId="4076BB09">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传    真：/             </w:t>
      </w:r>
    </w:p>
    <w:p w14:paraId="1776B886">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项目联系人（询问）：蒋梦菊</w:t>
      </w:r>
    </w:p>
    <w:p w14:paraId="2DCE8FE7">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项目联系方式（询问）： 15088502874</w:t>
      </w:r>
    </w:p>
    <w:p w14:paraId="5DD70B63">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质疑联系人：陈国琴             </w:t>
      </w:r>
    </w:p>
    <w:p w14:paraId="2A1A3DFA">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质疑联系方式：15068533052</w:t>
      </w:r>
    </w:p>
    <w:p w14:paraId="5987C8D5">
      <w:pPr>
        <w:spacing w:line="360" w:lineRule="auto"/>
        <w:ind w:firstLine="482" w:firstLineChars="200"/>
        <w:rPr>
          <w:rFonts w:ascii="仿宋" w:hAnsi="仿宋" w:eastAsia="仿宋" w:cs="仿宋"/>
          <w:b/>
          <w:color w:val="auto"/>
          <w:sz w:val="24"/>
        </w:rPr>
      </w:pPr>
      <w:bookmarkStart w:id="13" w:name="_Toc35393808"/>
      <w:bookmarkStart w:id="14" w:name="_Toc28359098"/>
      <w:bookmarkStart w:id="15" w:name="_Toc35393639"/>
      <w:bookmarkStart w:id="16" w:name="_Toc28359021"/>
      <w:r>
        <w:rPr>
          <w:rFonts w:hint="eastAsia" w:ascii="仿宋" w:hAnsi="仿宋" w:eastAsia="仿宋" w:cs="仿宋"/>
          <w:b/>
          <w:bCs/>
          <w:color w:val="auto"/>
          <w:sz w:val="24"/>
        </w:rPr>
        <w:t>3.</w:t>
      </w:r>
      <w:r>
        <w:rPr>
          <w:rFonts w:hint="eastAsia" w:ascii="仿宋" w:hAnsi="仿宋" w:eastAsia="仿宋" w:cs="仿宋"/>
          <w:b/>
          <w:color w:val="auto"/>
          <w:sz w:val="24"/>
        </w:rPr>
        <w:t xml:space="preserve"> 同级政府采购监督管理部门：            </w:t>
      </w:r>
    </w:p>
    <w:bookmarkEnd w:id="13"/>
    <w:bookmarkEnd w:id="14"/>
    <w:bookmarkEnd w:id="15"/>
    <w:bookmarkEnd w:id="16"/>
    <w:p w14:paraId="76434E8B">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名    称：绍兴市财政局  </w:t>
      </w:r>
    </w:p>
    <w:p w14:paraId="4950C448">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地    址：绍兴市越城区凤林西路151号   </w:t>
      </w:r>
    </w:p>
    <w:p w14:paraId="389AE103">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传    真：/</w:t>
      </w:r>
    </w:p>
    <w:p w14:paraId="7210F254">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联系人 ： 沈灿</w:t>
      </w:r>
    </w:p>
    <w:p w14:paraId="2585F2BA">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监督投诉电话：0575-85209806     </w:t>
      </w:r>
    </w:p>
    <w:p w14:paraId="03290224">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若对项目采购电子交易系统操作有疑问，可登录政采云（https://www.zcygov.cn/），点击右侧咨询小采，获取采小蜜智能服务管家帮助，或拨打政采云服务热线95763获取热线服务帮助。        </w:t>
      </w:r>
    </w:p>
    <w:p w14:paraId="69B9011E">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535B23F0">
      <w:pPr>
        <w:widowControl/>
        <w:adjustRightInd/>
        <w:jc w:val="left"/>
        <w:rPr>
          <w:rFonts w:ascii="仿宋" w:hAnsi="仿宋" w:eastAsia="仿宋" w:cs="仿宋"/>
          <w:b/>
          <w:color w:val="auto"/>
          <w:sz w:val="36"/>
          <w:szCs w:val="20"/>
        </w:rPr>
      </w:pPr>
      <w:r>
        <w:rPr>
          <w:rFonts w:hint="eastAsia" w:ascii="仿宋" w:hAnsi="仿宋" w:eastAsia="仿宋" w:cs="仿宋"/>
          <w:b/>
          <w:color w:val="auto"/>
          <w:sz w:val="36"/>
          <w:szCs w:val="20"/>
        </w:rPr>
        <w:br w:type="page"/>
      </w:r>
    </w:p>
    <w:p w14:paraId="39218B4D">
      <w:pPr>
        <w:adjustRightInd/>
        <w:spacing w:line="360" w:lineRule="auto"/>
        <w:jc w:val="center"/>
        <w:outlineLvl w:val="0"/>
        <w:rPr>
          <w:rFonts w:ascii="仿宋" w:hAnsi="仿宋" w:eastAsia="仿宋" w:cs="仿宋"/>
          <w:b/>
          <w:color w:val="auto"/>
          <w:sz w:val="36"/>
          <w:szCs w:val="20"/>
        </w:rPr>
      </w:pPr>
      <w:r>
        <w:rPr>
          <w:rFonts w:hint="eastAsia" w:ascii="仿宋" w:hAnsi="仿宋" w:eastAsia="仿宋" w:cs="仿宋"/>
          <w:b/>
          <w:color w:val="auto"/>
          <w:sz w:val="36"/>
          <w:szCs w:val="20"/>
        </w:rPr>
        <w:t>第二部分</w:t>
      </w:r>
      <w:bookmarkEnd w:id="2"/>
      <w:r>
        <w:rPr>
          <w:rFonts w:hint="eastAsia" w:ascii="仿宋" w:hAnsi="仿宋" w:eastAsia="仿宋" w:cs="仿宋"/>
          <w:b/>
          <w:color w:val="auto"/>
          <w:sz w:val="36"/>
          <w:szCs w:val="20"/>
        </w:rPr>
        <w:t xml:space="preserve"> 投标须知</w:t>
      </w:r>
      <w:bookmarkEnd w:id="3"/>
    </w:p>
    <w:p w14:paraId="137BB49E">
      <w:pPr>
        <w:adjustRightInd/>
        <w:spacing w:line="360" w:lineRule="auto"/>
        <w:ind w:firstLine="3845" w:firstLineChars="1197"/>
        <w:outlineLvl w:val="0"/>
        <w:rPr>
          <w:rFonts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522E9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2BD510FC">
            <w:pPr>
              <w:spacing w:line="440" w:lineRule="exact"/>
              <w:jc w:val="center"/>
              <w:rPr>
                <w:rFonts w:ascii="仿宋" w:hAnsi="仿宋" w:eastAsia="仿宋" w:cs="仿宋"/>
                <w:color w:val="auto"/>
                <w:sz w:val="24"/>
              </w:rPr>
            </w:pPr>
            <w:r>
              <w:rPr>
                <w:rFonts w:hint="eastAsia" w:ascii="仿宋" w:hAnsi="仿宋" w:eastAsia="仿宋" w:cs="仿宋"/>
                <w:color w:val="auto"/>
                <w:sz w:val="24"/>
              </w:rPr>
              <w:t>序号</w:t>
            </w:r>
          </w:p>
        </w:tc>
        <w:tc>
          <w:tcPr>
            <w:tcW w:w="8370" w:type="dxa"/>
            <w:gridSpan w:val="2"/>
            <w:vAlign w:val="center"/>
          </w:tcPr>
          <w:p w14:paraId="177B5B2B">
            <w:pPr>
              <w:spacing w:line="440" w:lineRule="exact"/>
              <w:jc w:val="center"/>
              <w:rPr>
                <w:rFonts w:ascii="仿宋" w:hAnsi="仿宋" w:eastAsia="仿宋" w:cs="仿宋"/>
                <w:color w:val="auto"/>
                <w:sz w:val="24"/>
              </w:rPr>
            </w:pPr>
            <w:r>
              <w:rPr>
                <w:rFonts w:hint="eastAsia" w:ascii="仿宋" w:hAnsi="仿宋" w:eastAsia="仿宋" w:cs="仿宋"/>
                <w:color w:val="auto"/>
                <w:sz w:val="24"/>
              </w:rPr>
              <w:t>内　　　　容</w:t>
            </w:r>
          </w:p>
        </w:tc>
      </w:tr>
      <w:tr w14:paraId="3EDE9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46638A16">
            <w:pPr>
              <w:spacing w:line="440" w:lineRule="exact"/>
              <w:jc w:val="center"/>
              <w:rPr>
                <w:rFonts w:ascii="仿宋" w:hAnsi="仿宋" w:eastAsia="仿宋" w:cs="仿宋"/>
                <w:color w:val="auto"/>
                <w:sz w:val="24"/>
              </w:rPr>
            </w:pPr>
            <w:r>
              <w:rPr>
                <w:rFonts w:hint="eastAsia" w:ascii="仿宋" w:hAnsi="仿宋" w:eastAsia="仿宋" w:cs="仿宋"/>
                <w:color w:val="auto"/>
                <w:sz w:val="24"/>
              </w:rPr>
              <w:t>1</w:t>
            </w:r>
          </w:p>
        </w:tc>
        <w:tc>
          <w:tcPr>
            <w:tcW w:w="8370" w:type="dxa"/>
            <w:gridSpan w:val="2"/>
            <w:vAlign w:val="center"/>
          </w:tcPr>
          <w:p w14:paraId="137176F8">
            <w:pPr>
              <w:snapToGrid w:val="0"/>
              <w:spacing w:line="440" w:lineRule="exact"/>
              <w:rPr>
                <w:rFonts w:ascii="仿宋" w:hAnsi="仿宋" w:eastAsia="仿宋" w:cs="仿宋"/>
                <w:color w:val="auto"/>
                <w:sz w:val="24"/>
                <w:u w:val="single"/>
              </w:rPr>
            </w:pPr>
            <w:r>
              <w:rPr>
                <w:rFonts w:hint="eastAsia" w:ascii="仿宋" w:hAnsi="仿宋" w:eastAsia="仿宋" w:cs="仿宋"/>
                <w:b/>
                <w:color w:val="auto"/>
                <w:sz w:val="24"/>
              </w:rPr>
              <w:t>投标人按照项目要求特许资格、资信证明文件（如有）：</w:t>
            </w:r>
          </w:p>
          <w:p w14:paraId="23841153">
            <w:pPr>
              <w:spacing w:line="440" w:lineRule="exact"/>
              <w:ind w:firstLine="480" w:firstLineChars="200"/>
              <w:rPr>
                <w:rFonts w:ascii="仿宋" w:hAnsi="仿宋" w:eastAsia="仿宋" w:cs="仿宋"/>
                <w:b/>
                <w:color w:val="auto"/>
                <w:sz w:val="24"/>
              </w:rPr>
            </w:pPr>
            <w:r>
              <w:rPr>
                <w:rFonts w:hint="eastAsia" w:ascii="仿宋" w:hAnsi="仿宋" w:eastAsia="仿宋" w:cs="仿宋"/>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029D2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24341267">
            <w:pPr>
              <w:spacing w:line="440" w:lineRule="exact"/>
              <w:jc w:val="center"/>
              <w:rPr>
                <w:rFonts w:ascii="仿宋" w:hAnsi="仿宋" w:eastAsia="仿宋" w:cs="仿宋"/>
                <w:color w:val="auto"/>
                <w:sz w:val="24"/>
              </w:rPr>
            </w:pPr>
            <w:r>
              <w:rPr>
                <w:rFonts w:hint="eastAsia" w:ascii="仿宋" w:hAnsi="仿宋" w:eastAsia="仿宋" w:cs="仿宋"/>
                <w:color w:val="auto"/>
                <w:sz w:val="24"/>
              </w:rPr>
              <w:t>2</w:t>
            </w:r>
          </w:p>
        </w:tc>
        <w:tc>
          <w:tcPr>
            <w:tcW w:w="8370" w:type="dxa"/>
            <w:gridSpan w:val="2"/>
            <w:vAlign w:val="center"/>
          </w:tcPr>
          <w:p w14:paraId="73C8CAAB">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资格审查方式：</w:t>
            </w:r>
          </w:p>
          <w:p w14:paraId="046615E8">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1.资格后审。</w:t>
            </w:r>
          </w:p>
          <w:p w14:paraId="2D2F4EAF">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2E5BB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300819F3">
            <w:pPr>
              <w:spacing w:line="440" w:lineRule="exact"/>
              <w:jc w:val="center"/>
              <w:rPr>
                <w:rFonts w:ascii="仿宋" w:hAnsi="仿宋" w:eastAsia="仿宋" w:cs="仿宋"/>
                <w:color w:val="auto"/>
                <w:sz w:val="24"/>
              </w:rPr>
            </w:pPr>
            <w:r>
              <w:rPr>
                <w:rFonts w:hint="eastAsia" w:ascii="仿宋" w:hAnsi="仿宋" w:eastAsia="仿宋" w:cs="仿宋"/>
                <w:color w:val="auto"/>
                <w:sz w:val="24"/>
              </w:rPr>
              <w:t>3</w:t>
            </w:r>
          </w:p>
        </w:tc>
        <w:tc>
          <w:tcPr>
            <w:tcW w:w="8370" w:type="dxa"/>
            <w:gridSpan w:val="2"/>
            <w:vAlign w:val="center"/>
          </w:tcPr>
          <w:p w14:paraId="17E56FEB">
            <w:pPr>
              <w:autoSpaceDE w:val="0"/>
              <w:autoSpaceDN w:val="0"/>
              <w:spacing w:line="440" w:lineRule="exact"/>
              <w:textAlignment w:val="bottom"/>
              <w:rPr>
                <w:rFonts w:ascii="仿宋" w:hAnsi="仿宋" w:eastAsia="仿宋" w:cs="仿宋"/>
                <w:color w:val="auto"/>
                <w:sz w:val="24"/>
              </w:rPr>
            </w:pPr>
            <w:r>
              <w:rPr>
                <w:rFonts w:hint="eastAsia" w:ascii="仿宋" w:hAnsi="仿宋" w:eastAsia="仿宋" w:cs="仿宋"/>
                <w:b/>
                <w:color w:val="auto"/>
                <w:sz w:val="24"/>
              </w:rPr>
              <w:t>投标有效期：</w:t>
            </w:r>
            <w:r>
              <w:rPr>
                <w:rFonts w:hint="eastAsia" w:ascii="仿宋" w:hAnsi="仿宋" w:eastAsia="仿宋" w:cs="仿宋"/>
                <w:color w:val="auto"/>
                <w:sz w:val="24"/>
              </w:rPr>
              <w:t>投标有效期为从提交投标文件的截止之日起90天。</w:t>
            </w:r>
            <w:r>
              <w:rPr>
                <w:rFonts w:hint="eastAsia" w:ascii="仿宋" w:hAnsi="仿宋" w:eastAsia="仿宋" w:cs="仿宋"/>
                <w:b/>
                <w:color w:val="auto"/>
                <w:sz w:val="24"/>
              </w:rPr>
              <w:t>投标人的投标文件中承</w:t>
            </w:r>
            <w:r>
              <w:rPr>
                <w:rFonts w:hint="eastAsia" w:ascii="仿宋" w:hAnsi="仿宋" w:eastAsia="仿宋" w:cs="仿宋"/>
                <w:b/>
                <w:color w:val="auto"/>
                <w:sz w:val="24"/>
                <w:szCs w:val="21"/>
              </w:rPr>
              <w:t>诺的投标有效期少于招标文件中载明的投标有效期的，投标无效。</w:t>
            </w:r>
          </w:p>
        </w:tc>
      </w:tr>
      <w:tr w14:paraId="6B6EB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7DEDB3E8">
            <w:pPr>
              <w:spacing w:line="440" w:lineRule="exact"/>
              <w:jc w:val="center"/>
              <w:rPr>
                <w:rFonts w:ascii="仿宋" w:hAnsi="仿宋" w:eastAsia="仿宋" w:cs="仿宋"/>
                <w:color w:val="auto"/>
                <w:sz w:val="24"/>
              </w:rPr>
            </w:pPr>
            <w:r>
              <w:rPr>
                <w:rFonts w:hint="eastAsia" w:ascii="仿宋" w:hAnsi="仿宋" w:eastAsia="仿宋" w:cs="仿宋"/>
                <w:color w:val="auto"/>
                <w:sz w:val="24"/>
              </w:rPr>
              <w:t>4</w:t>
            </w:r>
          </w:p>
        </w:tc>
        <w:tc>
          <w:tcPr>
            <w:tcW w:w="8370" w:type="dxa"/>
            <w:gridSpan w:val="2"/>
            <w:vAlign w:val="center"/>
          </w:tcPr>
          <w:p w14:paraId="44F60825">
            <w:pPr>
              <w:spacing w:line="440" w:lineRule="exact"/>
              <w:rPr>
                <w:rFonts w:ascii="仿宋" w:hAnsi="仿宋" w:eastAsia="仿宋" w:cs="仿宋"/>
                <w:color w:val="auto"/>
                <w:sz w:val="24"/>
              </w:rPr>
            </w:pPr>
            <w:r>
              <w:rPr>
                <w:rFonts w:hint="eastAsia" w:ascii="仿宋" w:hAnsi="仿宋" w:eastAsia="仿宋" w:cs="仿宋"/>
                <w:b/>
                <w:color w:val="auto"/>
                <w:sz w:val="24"/>
              </w:rPr>
              <w:t>转包：</w:t>
            </w:r>
            <w:r>
              <w:rPr>
                <w:rFonts w:hint="eastAsia" w:ascii="仿宋" w:hAnsi="仿宋" w:eastAsia="仿宋" w:cs="仿宋"/>
                <w:color w:val="auto"/>
                <w:sz w:val="24"/>
              </w:rPr>
              <w:t>本项目不得转包。</w:t>
            </w:r>
          </w:p>
        </w:tc>
      </w:tr>
      <w:tr w14:paraId="14289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64DAD938">
            <w:pPr>
              <w:spacing w:line="440" w:lineRule="exact"/>
              <w:jc w:val="center"/>
              <w:rPr>
                <w:rFonts w:ascii="仿宋" w:hAnsi="仿宋" w:eastAsia="仿宋" w:cs="仿宋"/>
                <w:color w:val="auto"/>
                <w:sz w:val="24"/>
              </w:rPr>
            </w:pPr>
            <w:r>
              <w:rPr>
                <w:rFonts w:hint="eastAsia" w:ascii="仿宋" w:hAnsi="仿宋" w:eastAsia="仿宋" w:cs="仿宋"/>
                <w:color w:val="auto"/>
                <w:sz w:val="24"/>
              </w:rPr>
              <w:t>5</w:t>
            </w:r>
          </w:p>
        </w:tc>
        <w:tc>
          <w:tcPr>
            <w:tcW w:w="8370" w:type="dxa"/>
            <w:gridSpan w:val="2"/>
            <w:vAlign w:val="center"/>
          </w:tcPr>
          <w:p w14:paraId="033C22C2">
            <w:pPr>
              <w:spacing w:line="440" w:lineRule="exact"/>
              <w:rPr>
                <w:rFonts w:ascii="仿宋" w:hAnsi="仿宋" w:eastAsia="仿宋" w:cs="仿宋"/>
                <w:color w:val="auto"/>
                <w:sz w:val="24"/>
              </w:rPr>
            </w:pPr>
            <w:r>
              <w:rPr>
                <w:rFonts w:hint="eastAsia" w:ascii="仿宋" w:hAnsi="仿宋" w:eastAsia="仿宋" w:cs="仿宋"/>
                <w:b/>
                <w:color w:val="auto"/>
                <w:sz w:val="24"/>
              </w:rPr>
              <w:t>分包：</w:t>
            </w:r>
            <w:r>
              <w:rPr>
                <w:rFonts w:hint="eastAsia" w:ascii="仿宋" w:hAnsi="仿宋" w:eastAsia="仿宋" w:cs="仿宋"/>
                <w:color w:val="auto"/>
                <w:kern w:val="0"/>
                <w:sz w:val="24"/>
              </w:rPr>
              <w:t>☐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工作分包。</w:t>
            </w:r>
          </w:p>
          <w:p w14:paraId="61D840E5">
            <w:pPr>
              <w:spacing w:line="440" w:lineRule="exact"/>
              <w:ind w:firstLine="720" w:firstLineChars="300"/>
              <w:rPr>
                <w:rFonts w:ascii="仿宋" w:hAnsi="仿宋" w:eastAsia="仿宋" w:cs="仿宋"/>
                <w:b/>
                <w:color w:val="auto"/>
                <w:sz w:val="24"/>
              </w:rPr>
            </w:pPr>
            <w:r>
              <w:rPr>
                <w:rFonts w:hint="eastAsia" w:ascii="仿宋" w:hAnsi="仿宋" w:eastAsia="仿宋" w:cs="仿宋"/>
                <w:color w:val="auto"/>
                <w:kern w:val="0"/>
                <w:sz w:val="24"/>
              </w:rPr>
              <w:t>☑ B</w:t>
            </w:r>
            <w:r>
              <w:rPr>
                <w:rFonts w:hint="eastAsia" w:ascii="仿宋" w:hAnsi="仿宋" w:eastAsia="仿宋" w:cs="仿宋"/>
                <w:color w:val="auto"/>
                <w:sz w:val="24"/>
              </w:rPr>
              <w:t>不同意分包。</w:t>
            </w:r>
          </w:p>
        </w:tc>
      </w:tr>
      <w:tr w14:paraId="530F1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60E68B1F">
            <w:pPr>
              <w:spacing w:line="440" w:lineRule="exact"/>
              <w:jc w:val="center"/>
              <w:rPr>
                <w:rFonts w:ascii="仿宋" w:hAnsi="仿宋" w:eastAsia="仿宋" w:cs="仿宋"/>
                <w:color w:val="auto"/>
                <w:sz w:val="24"/>
              </w:rPr>
            </w:pPr>
            <w:r>
              <w:rPr>
                <w:rFonts w:hint="eastAsia" w:ascii="仿宋" w:hAnsi="仿宋" w:eastAsia="仿宋" w:cs="仿宋"/>
                <w:color w:val="auto"/>
                <w:sz w:val="24"/>
              </w:rPr>
              <w:t>6</w:t>
            </w:r>
          </w:p>
        </w:tc>
        <w:tc>
          <w:tcPr>
            <w:tcW w:w="8370" w:type="dxa"/>
            <w:gridSpan w:val="2"/>
            <w:vAlign w:val="center"/>
          </w:tcPr>
          <w:p w14:paraId="19C97E88">
            <w:pPr>
              <w:spacing w:line="440" w:lineRule="exact"/>
              <w:rPr>
                <w:rFonts w:ascii="仿宋" w:hAnsi="仿宋" w:eastAsia="仿宋" w:cs="仿宋"/>
                <w:color w:val="auto"/>
                <w:sz w:val="24"/>
              </w:rPr>
            </w:pPr>
            <w:r>
              <w:rPr>
                <w:rFonts w:hint="eastAsia" w:ascii="仿宋" w:hAnsi="仿宋" w:eastAsia="仿宋" w:cs="仿宋"/>
                <w:b/>
                <w:color w:val="auto"/>
                <w:sz w:val="24"/>
              </w:rPr>
              <w:t>投标文件份数：</w:t>
            </w:r>
            <w:r>
              <w:rPr>
                <w:rFonts w:hint="eastAsia" w:ascii="仿宋" w:hAnsi="仿宋" w:eastAsia="仿宋" w:cs="仿宋"/>
                <w:color w:val="auto"/>
                <w:sz w:val="24"/>
              </w:rPr>
              <w:t>本项目实行网上投标，供应商于“政采云”上提供电子投标文件。</w:t>
            </w:r>
          </w:p>
        </w:tc>
      </w:tr>
      <w:tr w14:paraId="6248D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483DABC3">
            <w:pPr>
              <w:spacing w:line="440" w:lineRule="exact"/>
              <w:jc w:val="center"/>
              <w:rPr>
                <w:rFonts w:ascii="仿宋" w:hAnsi="仿宋" w:eastAsia="仿宋" w:cs="仿宋"/>
                <w:color w:val="auto"/>
                <w:sz w:val="24"/>
              </w:rPr>
            </w:pPr>
            <w:r>
              <w:rPr>
                <w:rFonts w:hint="eastAsia" w:ascii="仿宋" w:hAnsi="仿宋" w:eastAsia="仿宋" w:cs="仿宋"/>
                <w:color w:val="auto"/>
                <w:sz w:val="24"/>
              </w:rPr>
              <w:t>7</w:t>
            </w:r>
          </w:p>
        </w:tc>
        <w:tc>
          <w:tcPr>
            <w:tcW w:w="8370" w:type="dxa"/>
            <w:gridSpan w:val="2"/>
            <w:vAlign w:val="center"/>
          </w:tcPr>
          <w:p w14:paraId="7AB70D3E">
            <w:pPr>
              <w:autoSpaceDE w:val="0"/>
              <w:autoSpaceDN w:val="0"/>
              <w:spacing w:line="440" w:lineRule="exact"/>
              <w:textAlignment w:val="bottom"/>
              <w:rPr>
                <w:rFonts w:ascii="仿宋" w:hAnsi="仿宋" w:eastAsia="仿宋" w:cs="仿宋"/>
                <w:b/>
                <w:color w:val="auto"/>
                <w:sz w:val="24"/>
              </w:rPr>
            </w:pPr>
            <w:r>
              <w:rPr>
                <w:rFonts w:hint="eastAsia" w:ascii="仿宋" w:hAnsi="仿宋" w:eastAsia="仿宋" w:cs="仿宋"/>
                <w:b/>
                <w:color w:val="auto"/>
                <w:sz w:val="24"/>
              </w:rPr>
              <w:t>开标前答疑会或现场考察：</w:t>
            </w:r>
          </w:p>
          <w:p w14:paraId="5F6C1F0C">
            <w:pPr>
              <w:spacing w:line="440" w:lineRule="exact"/>
              <w:rPr>
                <w:rFonts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7EB3DBF6">
            <w:pPr>
              <w:autoSpaceDE w:val="0"/>
              <w:autoSpaceDN w:val="0"/>
              <w:spacing w:line="440" w:lineRule="exact"/>
              <w:textAlignment w:val="bottom"/>
              <w:rPr>
                <w:rFonts w:ascii="仿宋" w:hAnsi="仿宋" w:eastAsia="仿宋" w:cs="仿宋"/>
                <w:b/>
                <w:color w:val="auto"/>
                <w:sz w:val="24"/>
              </w:rPr>
            </w:pP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14:paraId="3CD3E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7364CBCE">
            <w:pPr>
              <w:spacing w:line="440" w:lineRule="exact"/>
              <w:jc w:val="center"/>
              <w:rPr>
                <w:rFonts w:ascii="仿宋" w:hAnsi="仿宋" w:eastAsia="仿宋" w:cs="仿宋"/>
                <w:color w:val="auto"/>
                <w:sz w:val="24"/>
              </w:rPr>
            </w:pPr>
            <w:r>
              <w:rPr>
                <w:rFonts w:hint="eastAsia" w:ascii="仿宋" w:hAnsi="仿宋" w:eastAsia="仿宋" w:cs="仿宋"/>
                <w:color w:val="auto"/>
                <w:sz w:val="24"/>
              </w:rPr>
              <w:t>8</w:t>
            </w:r>
          </w:p>
        </w:tc>
        <w:tc>
          <w:tcPr>
            <w:tcW w:w="8370" w:type="dxa"/>
            <w:gridSpan w:val="2"/>
            <w:vAlign w:val="center"/>
          </w:tcPr>
          <w:p w14:paraId="31BB96C1">
            <w:pPr>
              <w:spacing w:line="440" w:lineRule="exact"/>
              <w:rPr>
                <w:rFonts w:ascii="仿宋" w:hAnsi="仿宋" w:eastAsia="仿宋" w:cs="仿宋"/>
                <w:b/>
                <w:color w:val="auto"/>
                <w:sz w:val="24"/>
              </w:rPr>
            </w:pPr>
            <w:r>
              <w:rPr>
                <w:rFonts w:hint="eastAsia" w:ascii="仿宋" w:hAnsi="仿宋" w:eastAsia="仿宋" w:cs="仿宋"/>
                <w:b/>
                <w:color w:val="auto"/>
                <w:sz w:val="24"/>
              </w:rPr>
              <w:t>样品提供：</w:t>
            </w:r>
          </w:p>
          <w:p w14:paraId="51FB699C">
            <w:pPr>
              <w:spacing w:line="440" w:lineRule="exact"/>
              <w:rPr>
                <w:rFonts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14:paraId="492267C8">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□B要求提供，</w:t>
            </w:r>
          </w:p>
          <w:p w14:paraId="423A58A8">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2B5A4F1F">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56A8D1C8">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14:paraId="3BA934E2">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（4）是否需要随样品提交检测报告：□否；□是，检测机构的要求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6EABC63F">
            <w:pPr>
              <w:spacing w:line="440" w:lineRule="exact"/>
              <w:rPr>
                <w:rFonts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14:paraId="24649AF3">
            <w:pPr>
              <w:spacing w:line="440" w:lineRule="exact"/>
              <w:rPr>
                <w:rFonts w:ascii="仿宋" w:hAnsi="仿宋" w:eastAsia="仿宋" w:cs="仿宋"/>
                <w:color w:val="auto"/>
                <w:sz w:val="24"/>
              </w:rPr>
            </w:pPr>
            <w:r>
              <w:rPr>
                <w:rFonts w:hint="eastAsia" w:ascii="仿宋" w:hAnsi="仿宋" w:eastAsia="仿宋" w:cs="仿宋"/>
                <w:color w:val="auto"/>
                <w:sz w:val="24"/>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86A566E">
            <w:pPr>
              <w:autoSpaceDE w:val="0"/>
              <w:autoSpaceDN w:val="0"/>
              <w:spacing w:line="440" w:lineRule="exact"/>
              <w:jc w:val="left"/>
              <w:rPr>
                <w:rFonts w:ascii="仿宋" w:hAnsi="仿宋" w:eastAsia="仿宋" w:cs="仿宋"/>
                <w:color w:val="auto"/>
                <w:sz w:val="24"/>
              </w:rPr>
            </w:pPr>
            <w:r>
              <w:rPr>
                <w:rFonts w:hint="eastAsia" w:ascii="仿宋" w:hAnsi="仿宋" w:eastAsia="仿宋" w:cs="仿宋"/>
                <w:color w:val="auto"/>
                <w:sz w:val="24"/>
              </w:rPr>
              <w:t>（7）制作、运输、安装和保管样品所发生的一切费用由投标人自理。</w:t>
            </w:r>
          </w:p>
          <w:p w14:paraId="44F17FA1">
            <w:pPr>
              <w:autoSpaceDE w:val="0"/>
              <w:autoSpaceDN w:val="0"/>
              <w:spacing w:line="440" w:lineRule="exact"/>
              <w:jc w:val="left"/>
              <w:rPr>
                <w:rFonts w:ascii="仿宋" w:hAnsi="仿宋" w:eastAsia="仿宋" w:cs="仿宋"/>
                <w:color w:val="auto"/>
              </w:rPr>
            </w:pPr>
            <w:r>
              <w:rPr>
                <w:rFonts w:hint="eastAsia" w:ascii="仿宋" w:hAnsi="仿宋" w:eastAsia="仿宋" w:cs="仿宋"/>
                <w:color w:val="auto"/>
                <w:sz w:val="24"/>
              </w:rPr>
              <w:t>（8）未按招标文件要求提供样品或提供样品不满足采购需求实质性条件的，投标无效。</w:t>
            </w:r>
          </w:p>
        </w:tc>
      </w:tr>
      <w:tr w14:paraId="2C05D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255EE4D6">
            <w:pPr>
              <w:spacing w:line="440" w:lineRule="exact"/>
              <w:jc w:val="center"/>
              <w:rPr>
                <w:rFonts w:ascii="仿宋" w:hAnsi="仿宋" w:eastAsia="仿宋" w:cs="仿宋"/>
                <w:color w:val="auto"/>
                <w:sz w:val="24"/>
              </w:rPr>
            </w:pPr>
            <w:r>
              <w:rPr>
                <w:rFonts w:hint="eastAsia" w:ascii="仿宋" w:hAnsi="仿宋" w:eastAsia="仿宋" w:cs="仿宋"/>
                <w:color w:val="auto"/>
                <w:sz w:val="24"/>
              </w:rPr>
              <w:t>9</w:t>
            </w:r>
          </w:p>
        </w:tc>
        <w:tc>
          <w:tcPr>
            <w:tcW w:w="8370" w:type="dxa"/>
            <w:gridSpan w:val="2"/>
            <w:vAlign w:val="center"/>
          </w:tcPr>
          <w:p w14:paraId="7CDBE2A1">
            <w:pPr>
              <w:spacing w:line="440" w:lineRule="exact"/>
              <w:rPr>
                <w:rFonts w:ascii="仿宋" w:hAnsi="仿宋" w:eastAsia="仿宋" w:cs="仿宋"/>
                <w:b/>
                <w:color w:val="auto"/>
                <w:sz w:val="24"/>
              </w:rPr>
            </w:pPr>
            <w:r>
              <w:rPr>
                <w:rFonts w:hint="eastAsia" w:ascii="仿宋" w:hAnsi="仿宋" w:eastAsia="仿宋" w:cs="仿宋"/>
                <w:b/>
                <w:color w:val="auto"/>
                <w:sz w:val="24"/>
              </w:rPr>
              <w:t>方案讲解演示：</w:t>
            </w:r>
          </w:p>
          <w:p w14:paraId="1B5F7344">
            <w:pPr>
              <w:spacing w:line="440" w:lineRule="exact"/>
              <w:rPr>
                <w:rFonts w:ascii="仿宋" w:hAnsi="仿宋" w:eastAsia="仿宋" w:cs="仿宋"/>
                <w:color w:val="auto"/>
                <w:sz w:val="24"/>
              </w:rPr>
            </w:pPr>
            <w:r>
              <w:rPr>
                <w:rFonts w:hint="eastAsia" w:ascii="仿宋" w:hAnsi="仿宋" w:eastAsia="仿宋" w:cs="仿宋"/>
                <w:color w:val="auto"/>
                <w:sz w:val="24"/>
              </w:rPr>
              <w:t>☑A无方案讲解演示。</w:t>
            </w:r>
          </w:p>
          <w:p w14:paraId="61368AA6">
            <w:pPr>
              <w:spacing w:line="440" w:lineRule="exact"/>
              <w:rPr>
                <w:rFonts w:ascii="仿宋" w:hAnsi="仿宋" w:eastAsia="仿宋" w:cs="仿宋"/>
                <w:b/>
                <w:color w:val="auto"/>
                <w:sz w:val="24"/>
              </w:rPr>
            </w:pPr>
            <w:r>
              <w:rPr>
                <w:rFonts w:hint="eastAsia" w:ascii="仿宋" w:hAnsi="仿宋" w:eastAsia="仿宋" w:cs="仿宋"/>
                <w:color w:val="auto"/>
                <w:sz w:val="24"/>
              </w:rPr>
              <w:t>□B有方案讲解演示：</w:t>
            </w:r>
          </w:p>
          <w:p w14:paraId="15D514FD">
            <w:pPr>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（1）在评标时安排每个供应商进行方案讲解演示。每个供应商时间不超过</w:t>
            </w:r>
            <w:r>
              <w:rPr>
                <w:rFonts w:hint="eastAsia" w:ascii="仿宋" w:hAnsi="仿宋" w:eastAsia="仿宋" w:cs="仿宋"/>
                <w:color w:val="auto"/>
                <w:sz w:val="24"/>
              </w:rPr>
              <w:t xml:space="preserve">20 </w:t>
            </w:r>
            <w:r>
              <w:rPr>
                <w:rFonts w:hint="eastAsia" w:ascii="仿宋" w:hAnsi="仿宋" w:eastAsia="仿宋" w:cs="仿宋"/>
                <w:color w:val="auto"/>
                <w:sz w:val="24"/>
                <w:lang w:val="zh-CN"/>
              </w:rPr>
              <w:t>分钟（编制时可根据项目情况进行调整），讲解次序以投标文件解密时间先后次序为准。讲解演示结束后按要求解答评标委员会提问。</w:t>
            </w:r>
          </w:p>
          <w:p w14:paraId="56FC0B86">
            <w:pPr>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（2）方案讲解演示可选择以下其中一种方式：</w:t>
            </w:r>
          </w:p>
          <w:p w14:paraId="715D2AB5">
            <w:pPr>
              <w:spacing w:line="440" w:lineRule="exact"/>
              <w:rPr>
                <w:rFonts w:ascii="仿宋" w:hAnsi="仿宋" w:eastAsia="仿宋" w:cs="仿宋"/>
                <w:color w:val="auto"/>
                <w:sz w:val="24"/>
                <w:lang w:val="zh-CN"/>
              </w:rPr>
            </w:pPr>
            <w:r>
              <w:rPr>
                <w:rFonts w:hint="eastAsia" w:ascii="仿宋" w:hAnsi="仿宋" w:eastAsia="仿宋" w:cs="仿宋"/>
                <w:color w:val="auto"/>
                <w:sz w:val="24"/>
              </w:rPr>
              <w:t>□</w:t>
            </w:r>
            <w:r>
              <w:rPr>
                <w:rFonts w:hint="eastAsia" w:ascii="仿宋" w:hAnsi="仿宋" w:eastAsia="仿宋" w:cs="仿宋"/>
                <w:color w:val="auto"/>
                <w:sz w:val="24"/>
                <w:lang w:val="zh-CN"/>
              </w:rPr>
              <w:t>方式一：政采云平台在线讲解演示。政采云平台在线讲解需供应商根据政采云平台操作要求做好准备工作，提前完善软硬件配置环境。</w:t>
            </w:r>
          </w:p>
          <w:p w14:paraId="54C5C41F">
            <w:pPr>
              <w:spacing w:line="440" w:lineRule="exact"/>
              <w:rPr>
                <w:rFonts w:ascii="仿宋" w:hAnsi="仿宋" w:eastAsia="仿宋" w:cs="仿宋"/>
                <w:color w:val="auto"/>
                <w:sz w:val="24"/>
                <w:lang w:val="zh-CN"/>
              </w:rPr>
            </w:pPr>
            <w:r>
              <w:rPr>
                <w:rFonts w:hint="eastAsia" w:ascii="仿宋" w:hAnsi="仿宋" w:eastAsia="仿宋" w:cs="仿宋"/>
                <w:color w:val="auto"/>
                <w:sz w:val="24"/>
              </w:rPr>
              <w:t>□</w:t>
            </w:r>
            <w:r>
              <w:rPr>
                <w:rFonts w:hint="eastAsia" w:ascii="仿宋" w:hAnsi="仿宋" w:eastAsia="仿宋" w:cs="仿宋"/>
                <w:color w:val="auto"/>
                <w:sz w:val="24"/>
                <w:lang w:val="zh-CN"/>
              </w:rPr>
              <w:t>方式二：现场讲解演示。现场讲解地点为</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，讲解演示人员不超过</w:t>
            </w:r>
            <w:r>
              <w:rPr>
                <w:rFonts w:hint="eastAsia" w:ascii="仿宋" w:hAnsi="仿宋" w:eastAsia="仿宋" w:cs="仿宋"/>
                <w:color w:val="auto"/>
                <w:sz w:val="24"/>
              </w:rPr>
              <w:t>3</w:t>
            </w:r>
            <w:r>
              <w:rPr>
                <w:rFonts w:hint="eastAsia" w:ascii="仿宋" w:hAnsi="仿宋" w:eastAsia="仿宋" w:cs="仿宋"/>
                <w:color w:val="auto"/>
                <w:sz w:val="24"/>
                <w:lang w:val="zh-CN"/>
              </w:rPr>
              <w:t>人（编制时可根据项目情况进行调整）。讲解演示所用电脑等设备由供应商自备。现场讲解演示人员进场时提供讲解人员名单（加盖公章或授权代表签名）及身份证明，否则不得讲解演示。</w:t>
            </w:r>
          </w:p>
          <w:p w14:paraId="7CF08E6E">
            <w:pPr>
              <w:spacing w:line="440" w:lineRule="exact"/>
              <w:rPr>
                <w:rFonts w:ascii="仿宋" w:hAnsi="仿宋" w:eastAsia="仿宋" w:cs="仿宋"/>
                <w:color w:val="auto"/>
                <w:sz w:val="24"/>
              </w:rPr>
            </w:pPr>
            <w:r>
              <w:rPr>
                <w:rFonts w:hint="eastAsia" w:ascii="仿宋" w:hAnsi="仿宋" w:eastAsia="仿宋" w:cs="仿宋"/>
                <w:color w:val="auto"/>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31F7E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70F06AA">
            <w:pPr>
              <w:spacing w:line="440" w:lineRule="exact"/>
              <w:jc w:val="center"/>
              <w:rPr>
                <w:rFonts w:ascii="仿宋" w:hAnsi="仿宋" w:eastAsia="仿宋" w:cs="仿宋"/>
                <w:color w:val="auto"/>
                <w:sz w:val="24"/>
              </w:rPr>
            </w:pPr>
            <w:r>
              <w:rPr>
                <w:rFonts w:hint="eastAsia" w:ascii="仿宋" w:hAnsi="仿宋" w:eastAsia="仿宋" w:cs="仿宋"/>
                <w:color w:val="auto"/>
                <w:sz w:val="24"/>
              </w:rPr>
              <w:t>10</w:t>
            </w:r>
          </w:p>
        </w:tc>
        <w:tc>
          <w:tcPr>
            <w:tcW w:w="855" w:type="dxa"/>
            <w:vAlign w:val="center"/>
          </w:tcPr>
          <w:p w14:paraId="5C19E17F">
            <w:pPr>
              <w:snapToGrid w:val="0"/>
              <w:spacing w:line="440" w:lineRule="exact"/>
              <w:jc w:val="center"/>
              <w:rPr>
                <w:rFonts w:ascii="仿宋" w:hAnsi="仿宋" w:eastAsia="仿宋" w:cs="仿宋"/>
                <w:b/>
                <w:color w:val="auto"/>
                <w:sz w:val="24"/>
              </w:rPr>
            </w:pPr>
            <w:r>
              <w:rPr>
                <w:rFonts w:hint="eastAsia" w:ascii="仿宋" w:hAnsi="仿宋" w:eastAsia="仿宋" w:cs="仿宋"/>
                <w:b/>
                <w:color w:val="auto"/>
                <w:sz w:val="24"/>
              </w:rPr>
              <w:t>进口产品</w:t>
            </w:r>
          </w:p>
        </w:tc>
        <w:tc>
          <w:tcPr>
            <w:tcW w:w="7515" w:type="dxa"/>
            <w:vAlign w:val="center"/>
          </w:tcPr>
          <w:p w14:paraId="5D954BEA">
            <w:pPr>
              <w:spacing w:line="440" w:lineRule="exact"/>
              <w:rPr>
                <w:rFonts w:ascii="仿宋" w:hAnsi="仿宋" w:eastAsia="仿宋" w:cs="仿宋"/>
                <w:color w:val="auto"/>
                <w:kern w:val="0"/>
                <w:sz w:val="24"/>
              </w:rPr>
            </w:pPr>
            <w:r>
              <w:rPr>
                <w:rFonts w:hint="eastAsia" w:ascii="仿宋" w:hAnsi="仿宋" w:eastAsia="仿宋" w:cs="仿宋"/>
                <w:color w:val="auto"/>
                <w:kern w:val="0"/>
                <w:sz w:val="24"/>
              </w:rPr>
              <w:t>☑本项目不允许采购进口产品。</w:t>
            </w:r>
          </w:p>
          <w:p w14:paraId="04DF9D8A">
            <w:pPr>
              <w:snapToGrid w:val="0"/>
              <w:spacing w:line="440" w:lineRule="exact"/>
              <w:rPr>
                <w:rFonts w:ascii="仿宋" w:hAnsi="仿宋" w:eastAsia="仿宋" w:cs="仿宋"/>
                <w:b/>
                <w:color w:val="auto"/>
                <w:sz w:val="24"/>
              </w:rPr>
            </w:pPr>
            <w:r>
              <w:rPr>
                <w:rFonts w:hint="eastAsia" w:ascii="仿宋" w:hAnsi="仿宋" w:eastAsia="仿宋" w:cs="仿宋"/>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8891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A5D9285">
            <w:pPr>
              <w:spacing w:line="440" w:lineRule="exact"/>
              <w:jc w:val="center"/>
              <w:rPr>
                <w:rFonts w:ascii="仿宋" w:hAnsi="仿宋" w:eastAsia="仿宋" w:cs="仿宋"/>
                <w:color w:val="auto"/>
                <w:sz w:val="24"/>
              </w:rPr>
            </w:pPr>
            <w:r>
              <w:rPr>
                <w:rFonts w:hint="eastAsia" w:ascii="仿宋" w:hAnsi="仿宋" w:eastAsia="仿宋" w:cs="仿宋"/>
                <w:color w:val="auto"/>
                <w:sz w:val="24"/>
              </w:rPr>
              <w:t>11</w:t>
            </w:r>
          </w:p>
        </w:tc>
        <w:tc>
          <w:tcPr>
            <w:tcW w:w="855" w:type="dxa"/>
            <w:vAlign w:val="center"/>
          </w:tcPr>
          <w:p w14:paraId="2D1CD6DD">
            <w:pPr>
              <w:snapToGrid w:val="0"/>
              <w:spacing w:line="440" w:lineRule="exact"/>
              <w:ind w:left="14" w:hanging="14" w:hangingChars="7"/>
              <w:rPr>
                <w:rFonts w:ascii="仿宋" w:hAnsi="仿宋" w:eastAsia="仿宋" w:cs="仿宋"/>
                <w:b/>
                <w:color w:val="auto"/>
                <w:spacing w:val="-20"/>
                <w:sz w:val="24"/>
              </w:rPr>
            </w:pPr>
            <w:r>
              <w:rPr>
                <w:rFonts w:hint="eastAsia" w:ascii="仿宋" w:hAnsi="仿宋" w:eastAsia="仿宋" w:cs="仿宋"/>
                <w:b/>
                <w:color w:val="auto"/>
                <w:spacing w:val="-20"/>
                <w:sz w:val="24"/>
              </w:rPr>
              <w:t>项目属性与核心产品</w:t>
            </w:r>
          </w:p>
        </w:tc>
        <w:tc>
          <w:tcPr>
            <w:tcW w:w="7515" w:type="dxa"/>
            <w:vAlign w:val="center"/>
          </w:tcPr>
          <w:p w14:paraId="528F331B">
            <w:pPr>
              <w:spacing w:line="440" w:lineRule="exact"/>
              <w:rPr>
                <w:rFonts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sz w:val="24"/>
                <w:u w:val="single"/>
              </w:rPr>
              <w:t xml:space="preserve">  /    </w:t>
            </w:r>
            <w:r>
              <w:rPr>
                <w:rFonts w:hint="eastAsia" w:ascii="仿宋" w:hAnsi="仿宋" w:eastAsia="仿宋" w:cs="仿宋"/>
                <w:color w:val="auto"/>
                <w:sz w:val="24"/>
              </w:rPr>
              <w:t>。</w:t>
            </w:r>
          </w:p>
          <w:p w14:paraId="771D98B6">
            <w:pPr>
              <w:snapToGrid w:val="0"/>
              <w:spacing w:line="440" w:lineRule="exact"/>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kern w:val="0"/>
                <w:sz w:val="24"/>
              </w:rPr>
              <w:t>B</w:t>
            </w:r>
            <w:r>
              <w:rPr>
                <w:rFonts w:hint="eastAsia" w:ascii="仿宋" w:hAnsi="仿宋" w:eastAsia="仿宋" w:cs="仿宋"/>
                <w:color w:val="auto"/>
                <w:sz w:val="24"/>
              </w:rPr>
              <w:t>服务类。</w:t>
            </w:r>
          </w:p>
        </w:tc>
      </w:tr>
      <w:tr w14:paraId="1891A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36CAD9DA">
            <w:pPr>
              <w:spacing w:line="440" w:lineRule="exact"/>
              <w:jc w:val="center"/>
              <w:rPr>
                <w:rFonts w:ascii="仿宋" w:hAnsi="仿宋" w:eastAsia="仿宋" w:cs="仿宋"/>
                <w:color w:val="auto"/>
                <w:sz w:val="24"/>
              </w:rPr>
            </w:pPr>
            <w:r>
              <w:rPr>
                <w:rFonts w:hint="eastAsia" w:ascii="仿宋" w:hAnsi="仿宋" w:eastAsia="仿宋" w:cs="仿宋"/>
                <w:color w:val="auto"/>
                <w:sz w:val="24"/>
              </w:rPr>
              <w:t>12</w:t>
            </w:r>
          </w:p>
        </w:tc>
        <w:tc>
          <w:tcPr>
            <w:tcW w:w="855" w:type="dxa"/>
            <w:vAlign w:val="center"/>
          </w:tcPr>
          <w:p w14:paraId="0E0814E1">
            <w:pPr>
              <w:snapToGrid w:val="0"/>
              <w:spacing w:line="440" w:lineRule="exact"/>
              <w:ind w:hanging="1"/>
              <w:jc w:val="center"/>
              <w:rPr>
                <w:rFonts w:ascii="仿宋" w:hAnsi="仿宋" w:eastAsia="仿宋" w:cs="仿宋"/>
                <w:b/>
                <w:color w:val="auto"/>
                <w:spacing w:val="-20"/>
                <w:sz w:val="24"/>
              </w:rPr>
            </w:pPr>
            <w:r>
              <w:rPr>
                <w:rFonts w:hint="eastAsia" w:ascii="仿宋" w:hAnsi="仿宋" w:eastAsia="仿宋" w:cs="仿宋"/>
                <w:b/>
                <w:color w:val="auto"/>
                <w:spacing w:val="-20"/>
                <w:sz w:val="24"/>
              </w:rPr>
              <w:t>采购标的对应的中小企业划分标准所属行业</w:t>
            </w:r>
          </w:p>
        </w:tc>
        <w:tc>
          <w:tcPr>
            <w:tcW w:w="7515" w:type="dxa"/>
            <w:vAlign w:val="center"/>
          </w:tcPr>
          <w:p w14:paraId="655A3177">
            <w:pPr>
              <w:snapToGrid w:val="0"/>
              <w:spacing w:line="440" w:lineRule="exact"/>
              <w:rPr>
                <w:rFonts w:ascii="仿宋" w:hAnsi="仿宋" w:eastAsia="仿宋" w:cs="仿宋"/>
                <w:color w:val="auto"/>
              </w:rPr>
            </w:pPr>
            <w:r>
              <w:rPr>
                <w:rFonts w:hint="eastAsia" w:ascii="仿宋" w:hAnsi="仿宋" w:eastAsia="仿宋" w:cs="仿宋"/>
                <w:color w:val="auto"/>
                <w:kern w:val="0"/>
                <w:sz w:val="24"/>
              </w:rPr>
              <w:t>（1）标的：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single"/>
                <w:lang w:eastAsia="zh-CN"/>
              </w:rPr>
              <w:t>绍兴市体育局市级青少年锦标赛（标六）重招</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rPr>
              <w:t>租赁</w:t>
            </w:r>
            <w:r>
              <w:rPr>
                <w:rFonts w:hint="eastAsia" w:ascii="仿宋" w:hAnsi="仿宋" w:eastAsia="仿宋" w:cs="仿宋"/>
                <w:color w:val="auto"/>
                <w:kern w:val="0"/>
                <w:sz w:val="24"/>
                <w:u w:val="single"/>
                <w:lang w:val="en-US" w:eastAsia="zh-CN"/>
              </w:rPr>
              <w:t>和</w:t>
            </w:r>
            <w:bookmarkStart w:id="169" w:name="_GoBack"/>
            <w:bookmarkEnd w:id="169"/>
            <w:r>
              <w:rPr>
                <w:rFonts w:hint="eastAsia" w:ascii="仿宋" w:hAnsi="仿宋" w:eastAsia="仿宋" w:cs="仿宋"/>
                <w:color w:val="auto"/>
                <w:kern w:val="0"/>
                <w:sz w:val="24"/>
                <w:u w:val="single"/>
              </w:rPr>
              <w:t>商务服务业</w:t>
            </w:r>
            <w:r>
              <w:rPr>
                <w:rFonts w:hint="eastAsia" w:ascii="仿宋" w:hAnsi="仿宋" w:eastAsia="仿宋" w:cs="仿宋"/>
                <w:color w:val="auto"/>
                <w:kern w:val="0"/>
                <w:sz w:val="24"/>
              </w:rPr>
              <w:t>行业；</w:t>
            </w:r>
          </w:p>
        </w:tc>
      </w:tr>
      <w:tr w14:paraId="36B43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5DF1870B">
            <w:pPr>
              <w:spacing w:line="440" w:lineRule="exact"/>
              <w:jc w:val="center"/>
              <w:rPr>
                <w:rFonts w:ascii="仿宋" w:hAnsi="仿宋" w:eastAsia="仿宋" w:cs="仿宋"/>
                <w:color w:val="auto"/>
                <w:sz w:val="24"/>
              </w:rPr>
            </w:pPr>
            <w:r>
              <w:rPr>
                <w:rFonts w:hint="eastAsia" w:ascii="仿宋" w:hAnsi="仿宋" w:eastAsia="仿宋" w:cs="仿宋"/>
                <w:color w:val="auto"/>
                <w:sz w:val="24"/>
              </w:rPr>
              <w:t>13</w:t>
            </w:r>
          </w:p>
        </w:tc>
        <w:tc>
          <w:tcPr>
            <w:tcW w:w="855" w:type="dxa"/>
            <w:vMerge w:val="restart"/>
            <w:vAlign w:val="center"/>
          </w:tcPr>
          <w:p w14:paraId="13B63D1E">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投标人信用信息事项</w:t>
            </w:r>
          </w:p>
        </w:tc>
        <w:tc>
          <w:tcPr>
            <w:tcW w:w="7515" w:type="dxa"/>
            <w:vAlign w:val="center"/>
          </w:tcPr>
          <w:p w14:paraId="6C4F0C9C">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信用信息查询渠道及截止时间：</w:t>
            </w:r>
            <w:r>
              <w:rPr>
                <w:rFonts w:hint="eastAsia" w:ascii="仿宋" w:hAnsi="仿宋" w:eastAsia="仿宋" w:cs="仿宋"/>
                <w:color w:val="auto"/>
                <w:sz w:val="24"/>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rPr>
              <w:t>开标当天</w:t>
            </w:r>
            <w:r>
              <w:rPr>
                <w:rFonts w:hint="eastAsia" w:ascii="仿宋" w:hAnsi="仿宋" w:eastAsia="仿宋" w:cs="仿宋"/>
                <w:color w:val="auto"/>
                <w:sz w:val="24"/>
              </w:rPr>
              <w:t>的信用记录。</w:t>
            </w:r>
          </w:p>
        </w:tc>
      </w:tr>
      <w:tr w14:paraId="31672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20092E1F">
            <w:pPr>
              <w:spacing w:line="440" w:lineRule="exact"/>
              <w:jc w:val="center"/>
              <w:rPr>
                <w:rFonts w:ascii="仿宋" w:hAnsi="仿宋" w:eastAsia="仿宋" w:cs="仿宋"/>
                <w:color w:val="auto"/>
                <w:sz w:val="24"/>
              </w:rPr>
            </w:pPr>
          </w:p>
        </w:tc>
        <w:tc>
          <w:tcPr>
            <w:tcW w:w="855" w:type="dxa"/>
            <w:vMerge w:val="continue"/>
            <w:vAlign w:val="center"/>
          </w:tcPr>
          <w:p w14:paraId="116B4BE3">
            <w:pPr>
              <w:snapToGrid w:val="0"/>
              <w:spacing w:line="440" w:lineRule="exact"/>
              <w:rPr>
                <w:rFonts w:ascii="仿宋" w:hAnsi="仿宋" w:eastAsia="仿宋" w:cs="仿宋"/>
                <w:b/>
                <w:color w:val="auto"/>
                <w:sz w:val="24"/>
              </w:rPr>
            </w:pPr>
          </w:p>
        </w:tc>
        <w:tc>
          <w:tcPr>
            <w:tcW w:w="7515" w:type="dxa"/>
            <w:vAlign w:val="center"/>
          </w:tcPr>
          <w:p w14:paraId="242E84D9">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信用信息查询记录和证据留存的具体方式：</w:t>
            </w:r>
            <w:r>
              <w:rPr>
                <w:rFonts w:hint="eastAsia" w:ascii="仿宋" w:hAnsi="仿宋" w:eastAsia="仿宋" w:cs="仿宋"/>
                <w:color w:val="auto"/>
                <w:sz w:val="24"/>
              </w:rPr>
              <w:t>采购人或采购人委托的评审小组或采购代理机构现场查询投标人的信用记录，查询结果经确认后与采购文件一起存档。</w:t>
            </w:r>
          </w:p>
        </w:tc>
      </w:tr>
      <w:tr w14:paraId="6AA3F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519339D5">
            <w:pPr>
              <w:spacing w:line="440" w:lineRule="exact"/>
              <w:jc w:val="center"/>
              <w:rPr>
                <w:rFonts w:ascii="仿宋" w:hAnsi="仿宋" w:eastAsia="仿宋" w:cs="仿宋"/>
                <w:color w:val="auto"/>
                <w:sz w:val="24"/>
              </w:rPr>
            </w:pPr>
          </w:p>
        </w:tc>
        <w:tc>
          <w:tcPr>
            <w:tcW w:w="855" w:type="dxa"/>
            <w:vMerge w:val="continue"/>
            <w:vAlign w:val="center"/>
          </w:tcPr>
          <w:p w14:paraId="53F8ECF1">
            <w:pPr>
              <w:snapToGrid w:val="0"/>
              <w:spacing w:line="440" w:lineRule="exact"/>
              <w:rPr>
                <w:rFonts w:ascii="仿宋" w:hAnsi="仿宋" w:eastAsia="仿宋" w:cs="仿宋"/>
                <w:b/>
                <w:color w:val="auto"/>
                <w:sz w:val="24"/>
              </w:rPr>
            </w:pPr>
          </w:p>
        </w:tc>
        <w:tc>
          <w:tcPr>
            <w:tcW w:w="7515" w:type="dxa"/>
            <w:vAlign w:val="center"/>
          </w:tcPr>
          <w:p w14:paraId="22B66EB0">
            <w:pPr>
              <w:snapToGrid w:val="0"/>
              <w:spacing w:line="440" w:lineRule="exact"/>
              <w:rPr>
                <w:rFonts w:ascii="仿宋" w:hAnsi="仿宋" w:eastAsia="仿宋" w:cs="仿宋"/>
                <w:color w:val="auto"/>
                <w:sz w:val="24"/>
              </w:rPr>
            </w:pPr>
            <w:r>
              <w:rPr>
                <w:rFonts w:hint="eastAsia" w:ascii="仿宋" w:hAnsi="仿宋" w:eastAsia="仿宋" w:cs="仿宋"/>
                <w:b/>
                <w:color w:val="auto"/>
                <w:sz w:val="24"/>
              </w:rPr>
              <w:t>信用信息的使用规则：</w:t>
            </w:r>
            <w:r>
              <w:rPr>
                <w:rFonts w:hint="eastAsia" w:ascii="仿宋" w:hAnsi="仿宋" w:eastAsia="仿宋" w:cs="仿宋"/>
                <w:color w:val="auto"/>
                <w:sz w:val="24"/>
              </w:rPr>
              <w:t>经查询列入失信被执行人名单、重大税收违法案件当事人名单、政府采购严重违法失信行为记录名单的投标人将被拒绝参与政府采购活动。</w:t>
            </w:r>
          </w:p>
          <w:p w14:paraId="5E025FF2">
            <w:pPr>
              <w:snapToGrid w:val="0"/>
              <w:spacing w:line="440" w:lineRule="exact"/>
              <w:rPr>
                <w:rFonts w:ascii="仿宋" w:hAnsi="仿宋" w:eastAsia="仿宋" w:cs="仿宋"/>
                <w:b/>
                <w:color w:val="auto"/>
                <w:sz w:val="24"/>
              </w:rPr>
            </w:pPr>
            <w:r>
              <w:rPr>
                <w:rFonts w:hint="eastAsia" w:ascii="仿宋" w:hAnsi="仿宋" w:eastAsia="仿宋" w:cs="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1FDE9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14111EFC">
            <w:pPr>
              <w:spacing w:line="440" w:lineRule="exact"/>
              <w:jc w:val="center"/>
              <w:rPr>
                <w:rFonts w:ascii="仿宋" w:hAnsi="仿宋" w:eastAsia="仿宋" w:cs="仿宋"/>
                <w:color w:val="auto"/>
                <w:sz w:val="24"/>
              </w:rPr>
            </w:pPr>
            <w:r>
              <w:rPr>
                <w:rFonts w:hint="eastAsia" w:ascii="仿宋" w:hAnsi="仿宋" w:eastAsia="仿宋" w:cs="仿宋"/>
                <w:color w:val="auto"/>
                <w:sz w:val="24"/>
              </w:rPr>
              <w:t>14</w:t>
            </w:r>
          </w:p>
        </w:tc>
        <w:tc>
          <w:tcPr>
            <w:tcW w:w="8370" w:type="dxa"/>
            <w:gridSpan w:val="2"/>
            <w:vAlign w:val="center"/>
          </w:tcPr>
          <w:p w14:paraId="44AD1BA6">
            <w:pPr>
              <w:snapToGrid w:val="0"/>
              <w:spacing w:line="440" w:lineRule="exact"/>
              <w:rPr>
                <w:rFonts w:ascii="仿宋" w:hAnsi="仿宋" w:eastAsia="仿宋" w:cs="仿宋"/>
                <w:color w:val="auto"/>
                <w:sz w:val="24"/>
              </w:rPr>
            </w:pPr>
            <w:r>
              <w:rPr>
                <w:rFonts w:hint="eastAsia" w:ascii="仿宋" w:hAnsi="仿宋" w:eastAsia="仿宋" w:cs="仿宋"/>
                <w:color w:val="auto"/>
                <w:sz w:val="24"/>
              </w:rPr>
              <w:t>需要落实的政府采购政策：包括保护环境、节约能源、促进中小企业发展等。详见招标文件第二部分总则。</w:t>
            </w:r>
          </w:p>
        </w:tc>
      </w:tr>
      <w:tr w14:paraId="56F8E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5FA17923">
            <w:pPr>
              <w:spacing w:line="440" w:lineRule="exact"/>
              <w:jc w:val="center"/>
              <w:rPr>
                <w:rFonts w:ascii="仿宋" w:hAnsi="仿宋" w:eastAsia="仿宋" w:cs="仿宋"/>
                <w:color w:val="auto"/>
                <w:sz w:val="24"/>
              </w:rPr>
            </w:pPr>
            <w:r>
              <w:rPr>
                <w:rFonts w:hint="eastAsia" w:ascii="仿宋" w:hAnsi="仿宋" w:eastAsia="仿宋" w:cs="仿宋"/>
                <w:color w:val="auto"/>
                <w:sz w:val="24"/>
              </w:rPr>
              <w:t>15</w:t>
            </w:r>
          </w:p>
        </w:tc>
        <w:tc>
          <w:tcPr>
            <w:tcW w:w="8370" w:type="dxa"/>
            <w:gridSpan w:val="2"/>
            <w:vAlign w:val="center"/>
          </w:tcPr>
          <w:p w14:paraId="05C9DDD3">
            <w:pPr>
              <w:snapToGrid w:val="0"/>
              <w:spacing w:line="440" w:lineRule="exact"/>
              <w:rPr>
                <w:rFonts w:ascii="仿宋" w:hAnsi="仿宋" w:eastAsia="仿宋" w:cs="仿宋"/>
                <w:color w:val="auto"/>
                <w:sz w:val="24"/>
              </w:rPr>
            </w:pPr>
            <w:r>
              <w:rPr>
                <w:rFonts w:hint="eastAsia" w:ascii="仿宋" w:hAnsi="仿宋" w:eastAsia="仿宋" w:cs="仿宋"/>
                <w:color w:val="auto"/>
                <w:sz w:val="24"/>
              </w:rPr>
              <w:t>更正补充公告请自行登录浙江政府采购网或绍兴公共资源交易网查看下载。</w:t>
            </w:r>
          </w:p>
        </w:tc>
      </w:tr>
      <w:tr w14:paraId="79483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200AF4AA">
            <w:pPr>
              <w:spacing w:line="440" w:lineRule="exact"/>
              <w:jc w:val="center"/>
              <w:rPr>
                <w:rFonts w:ascii="仿宋" w:hAnsi="仿宋" w:eastAsia="仿宋" w:cs="仿宋"/>
                <w:color w:val="auto"/>
                <w:sz w:val="24"/>
              </w:rPr>
            </w:pPr>
            <w:r>
              <w:rPr>
                <w:rFonts w:hint="eastAsia" w:ascii="仿宋" w:hAnsi="仿宋" w:eastAsia="仿宋" w:cs="仿宋"/>
                <w:color w:val="auto"/>
                <w:sz w:val="24"/>
              </w:rPr>
              <w:t xml:space="preserve">16                                                                                                                                                                                                                                                                                                                                                                                                                                                                                                                                                                                                                                                                                                                                                                                                                                                                                                                                                                                                                                                                                                                                                                                                                                                                                                                                        </w:t>
            </w:r>
          </w:p>
        </w:tc>
        <w:tc>
          <w:tcPr>
            <w:tcW w:w="8370" w:type="dxa"/>
            <w:gridSpan w:val="2"/>
            <w:vAlign w:val="center"/>
          </w:tcPr>
          <w:p w14:paraId="78DAD68A">
            <w:pPr>
              <w:snapToGrid w:val="0"/>
              <w:spacing w:line="440" w:lineRule="exact"/>
              <w:rPr>
                <w:rFonts w:ascii="仿宋" w:hAnsi="仿宋" w:eastAsia="仿宋" w:cs="仿宋"/>
                <w:color w:val="auto"/>
                <w:sz w:val="24"/>
              </w:rPr>
            </w:pPr>
            <w:r>
              <w:rPr>
                <w:rFonts w:hint="eastAsia" w:ascii="仿宋" w:hAnsi="仿宋" w:eastAsia="仿宋" w:cs="仿宋"/>
                <w:color w:val="auto"/>
                <w:sz w:val="24"/>
              </w:rPr>
              <w:t>投标与开标注意事项：</w:t>
            </w:r>
          </w:p>
          <w:p w14:paraId="3AD94683">
            <w:pPr>
              <w:snapToGrid w:val="0"/>
              <w:spacing w:line="440" w:lineRule="exact"/>
              <w:rPr>
                <w:rFonts w:ascii="仿宋" w:hAnsi="仿宋" w:eastAsia="仿宋" w:cs="仿宋"/>
                <w:color w:val="auto"/>
                <w:sz w:val="24"/>
              </w:rPr>
            </w:pPr>
            <w:r>
              <w:rPr>
                <w:rFonts w:hint="eastAsia" w:ascii="仿宋" w:hAnsi="仿宋" w:eastAsia="仿宋" w:cs="仿宋"/>
                <w:color w:val="auto"/>
                <w:sz w:val="24"/>
              </w:rPr>
              <w:t>1.本项目实行网上投标，采用电子投标文件。若供应商参与投标，自行承担投标一切费用。</w:t>
            </w:r>
          </w:p>
          <w:p w14:paraId="23146050">
            <w:pPr>
              <w:snapToGrid w:val="0"/>
              <w:spacing w:line="440" w:lineRule="exact"/>
              <w:rPr>
                <w:rFonts w:ascii="仿宋" w:hAnsi="仿宋" w:eastAsia="仿宋" w:cs="仿宋"/>
                <w:color w:val="auto"/>
                <w:sz w:val="24"/>
              </w:rPr>
            </w:pPr>
            <w:r>
              <w:rPr>
                <w:rFonts w:hint="eastAsia" w:ascii="仿宋" w:hAnsi="仿宋" w:eastAsia="仿宋"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10B28C37">
            <w:pPr>
              <w:snapToGrid w:val="0"/>
              <w:spacing w:line="440" w:lineRule="exact"/>
              <w:rPr>
                <w:rFonts w:ascii="仿宋" w:hAnsi="仿宋" w:eastAsia="仿宋" w:cs="仿宋"/>
                <w:color w:val="auto"/>
                <w:sz w:val="24"/>
              </w:rPr>
            </w:pPr>
            <w:r>
              <w:rPr>
                <w:rFonts w:hint="eastAsia" w:ascii="仿宋" w:hAnsi="仿宋" w:eastAsia="仿宋" w:cs="仿宋"/>
                <w:color w:val="auto"/>
                <w:sz w:val="24"/>
              </w:rPr>
              <w:t>注：供应商CA相关操作可参考政采云平台</w:t>
            </w:r>
            <w:r>
              <w:rPr>
                <w:rFonts w:hint="eastAsia" w:ascii="仿宋" w:hAnsi="仿宋" w:eastAsia="仿宋" w:cs="仿宋"/>
                <w:color w:val="auto"/>
              </w:rPr>
              <w:t>https://www.zcygov.cn/</w:t>
            </w:r>
            <w:r>
              <w:rPr>
                <w:rFonts w:hint="eastAsia" w:ascii="仿宋" w:hAnsi="仿宋" w:eastAsia="仿宋" w:cs="仿宋"/>
                <w:color w:val="auto"/>
                <w:sz w:val="24"/>
              </w:rPr>
              <w:t>《CA申领操作指南》和《CA管理操作指南》。完成CA数字证书办理在资料齐全的情况下预计7个工作日左右，建议供应商获取招标文件后立即办理。</w:t>
            </w:r>
          </w:p>
          <w:p w14:paraId="0E2073F6">
            <w:pPr>
              <w:snapToGrid w:val="0"/>
              <w:spacing w:line="440" w:lineRule="exact"/>
              <w:rPr>
                <w:rFonts w:ascii="仿宋" w:hAnsi="仿宋" w:eastAsia="仿宋" w:cs="仿宋"/>
                <w:color w:val="auto"/>
                <w:sz w:val="24"/>
              </w:rPr>
            </w:pPr>
            <w:r>
              <w:rPr>
                <w:rFonts w:hint="eastAsia" w:ascii="仿宋" w:hAnsi="仿宋" w:eastAsia="仿宋" w:cs="仿宋"/>
                <w:color w:val="auto"/>
                <w:sz w:val="24"/>
              </w:rPr>
              <w:t>3.投标文件制作、递交、解密：</w:t>
            </w:r>
          </w:p>
          <w:p w14:paraId="21C451B1">
            <w:pPr>
              <w:snapToGrid w:val="0"/>
              <w:spacing w:line="440" w:lineRule="exact"/>
              <w:rPr>
                <w:rFonts w:ascii="仿宋" w:hAnsi="仿宋" w:eastAsia="仿宋" w:cs="仿宋"/>
                <w:color w:val="auto"/>
                <w:sz w:val="24"/>
              </w:rPr>
            </w:pPr>
            <w:r>
              <w:rPr>
                <w:rFonts w:hint="eastAsia" w:ascii="仿宋" w:hAnsi="仿宋" w:eastAsia="仿宋"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77F8B107">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3.2投标人通过“政采云”平台制作电子投标文件，投标文件制作详见“供应商-政府采购项目电子交易操作指南。</w:t>
            </w:r>
          </w:p>
          <w:p w14:paraId="374A0BEC">
            <w:pPr>
              <w:snapToGrid w:val="0"/>
              <w:spacing w:line="440" w:lineRule="exact"/>
              <w:rPr>
                <w:rFonts w:ascii="仿宋" w:hAnsi="仿宋" w:eastAsia="仿宋" w:cs="仿宋"/>
                <w:color w:val="auto"/>
                <w:sz w:val="24"/>
              </w:rPr>
            </w:pPr>
            <w:r>
              <w:rPr>
                <w:rFonts w:hint="eastAsia" w:ascii="仿宋" w:hAnsi="仿宋" w:eastAsia="仿宋" w:cs="仿宋"/>
                <w:color w:val="auto"/>
                <w:sz w:val="24"/>
              </w:rPr>
              <w:t>3.3开标时间后30分钟内供应商可以登录“政采云”平台，用“项目采购-开标评标”功能进行解密投标文件。若供应商</w:t>
            </w:r>
            <w:r>
              <w:rPr>
                <w:rFonts w:hint="eastAsia" w:ascii="仿宋" w:hAnsi="仿宋" w:eastAsia="仿宋" w:cs="仿宋"/>
                <w:b/>
                <w:color w:val="auto"/>
                <w:sz w:val="24"/>
                <w:u w:val="single"/>
              </w:rPr>
              <w:t>未按时解密的</w:t>
            </w:r>
            <w:r>
              <w:rPr>
                <w:rFonts w:hint="eastAsia" w:ascii="仿宋" w:hAnsi="仿宋" w:eastAsia="仿宋" w:cs="仿宋"/>
                <w:color w:val="auto"/>
                <w:sz w:val="24"/>
              </w:rPr>
              <w:t>，</w:t>
            </w:r>
            <w:r>
              <w:rPr>
                <w:rFonts w:hint="eastAsia" w:ascii="仿宋" w:hAnsi="仿宋" w:eastAsia="仿宋" w:cs="仿宋"/>
                <w:b/>
                <w:color w:val="auto"/>
                <w:sz w:val="24"/>
                <w:u w:val="single"/>
              </w:rPr>
              <w:t>视为投标文件撤回</w:t>
            </w:r>
            <w:r>
              <w:rPr>
                <w:rFonts w:hint="eastAsia" w:ascii="仿宋" w:hAnsi="仿宋" w:eastAsia="仿宋" w:cs="仿宋"/>
                <w:color w:val="auto"/>
                <w:sz w:val="24"/>
              </w:rPr>
              <w:t>。</w:t>
            </w:r>
          </w:p>
        </w:tc>
      </w:tr>
      <w:tr w14:paraId="241D6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3E16A6E0">
            <w:pPr>
              <w:spacing w:line="440" w:lineRule="exact"/>
              <w:jc w:val="center"/>
              <w:rPr>
                <w:rFonts w:ascii="仿宋" w:hAnsi="仿宋" w:eastAsia="仿宋" w:cs="仿宋"/>
                <w:color w:val="auto"/>
                <w:sz w:val="24"/>
              </w:rPr>
            </w:pPr>
            <w:r>
              <w:rPr>
                <w:rFonts w:hint="eastAsia" w:ascii="仿宋" w:hAnsi="仿宋" w:eastAsia="仿宋" w:cs="仿宋"/>
                <w:color w:val="auto"/>
                <w:sz w:val="24"/>
              </w:rPr>
              <w:t>17</w:t>
            </w:r>
          </w:p>
        </w:tc>
        <w:tc>
          <w:tcPr>
            <w:tcW w:w="8370" w:type="dxa"/>
            <w:gridSpan w:val="2"/>
            <w:vAlign w:val="center"/>
          </w:tcPr>
          <w:p w14:paraId="2322E968">
            <w:pPr>
              <w:spacing w:line="440" w:lineRule="exact"/>
              <w:rPr>
                <w:rFonts w:ascii="仿宋" w:hAnsi="仿宋" w:eastAsia="仿宋" w:cs="仿宋"/>
                <w:b/>
                <w:color w:val="auto"/>
                <w:sz w:val="24"/>
              </w:rPr>
            </w:pPr>
            <w:r>
              <w:rPr>
                <w:rFonts w:hint="eastAsia" w:ascii="仿宋" w:hAnsi="仿宋" w:eastAsia="仿宋" w:cs="仿宋"/>
                <w:b/>
                <w:color w:val="auto"/>
                <w:sz w:val="24"/>
              </w:rPr>
              <w:t>特别说明：</w:t>
            </w:r>
          </w:p>
          <w:p w14:paraId="1023F2CD">
            <w:pPr>
              <w:spacing w:line="440" w:lineRule="exact"/>
              <w:rPr>
                <w:rFonts w:ascii="仿宋" w:hAnsi="仿宋" w:eastAsia="仿宋" w:cs="仿宋"/>
                <w:color w:val="auto"/>
                <w:sz w:val="24"/>
              </w:rPr>
            </w:pPr>
            <w:r>
              <w:rPr>
                <w:rFonts w:hint="eastAsia" w:ascii="仿宋" w:hAnsi="仿宋" w:eastAsia="仿宋" w:cs="仿宋"/>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rPr>
              <w:t>。</w:t>
            </w:r>
          </w:p>
        </w:tc>
      </w:tr>
      <w:tr w14:paraId="0B973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0226F3AD">
            <w:pPr>
              <w:spacing w:line="440" w:lineRule="exact"/>
              <w:rPr>
                <w:rFonts w:ascii="仿宋" w:hAnsi="仿宋" w:eastAsia="仿宋" w:cs="仿宋"/>
                <w:color w:val="auto"/>
                <w:sz w:val="24"/>
              </w:rPr>
            </w:pPr>
          </w:p>
        </w:tc>
        <w:tc>
          <w:tcPr>
            <w:tcW w:w="8370" w:type="dxa"/>
            <w:gridSpan w:val="2"/>
            <w:vAlign w:val="center"/>
          </w:tcPr>
          <w:p w14:paraId="6F238BB5">
            <w:pPr>
              <w:spacing w:line="440" w:lineRule="exact"/>
              <w:rPr>
                <w:rFonts w:ascii="仿宋" w:hAnsi="仿宋" w:eastAsia="仿宋" w:cs="仿宋"/>
                <w:snapToGrid w:val="0"/>
                <w:color w:val="auto"/>
                <w:kern w:val="28"/>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联合体投标的，联合体各方均需按招标文件第五部分评标标准要求提供资信证明文件，否则视为不符合相关要求。</w:t>
            </w:r>
          </w:p>
          <w:p w14:paraId="7C8E7A7E">
            <w:pPr>
              <w:spacing w:line="440" w:lineRule="exact"/>
              <w:rPr>
                <w:rFonts w:ascii="仿宋" w:hAnsi="仿宋" w:eastAsia="仿宋" w:cs="仿宋"/>
                <w:b/>
                <w:color w:val="auto"/>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联合体投标的，联合体中有一方或者联合体成员根据分工按招标文件第五部分评标标准要求提供资信证明文件的，视为符合了相关要求。</w:t>
            </w:r>
          </w:p>
        </w:tc>
      </w:tr>
      <w:tr w14:paraId="59A85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20C6A790">
            <w:pPr>
              <w:snapToGrid w:val="0"/>
              <w:spacing w:line="336" w:lineRule="auto"/>
              <w:jc w:val="center"/>
              <w:rPr>
                <w:rFonts w:ascii="仿宋" w:hAnsi="仿宋" w:eastAsia="仿宋" w:cs="仿宋"/>
                <w:color w:val="auto"/>
                <w:sz w:val="24"/>
              </w:rPr>
            </w:pPr>
            <w:r>
              <w:rPr>
                <w:rFonts w:hint="eastAsia" w:ascii="仿宋" w:hAnsi="仿宋" w:eastAsia="仿宋" w:cs="仿宋"/>
                <w:color w:val="auto"/>
                <w:sz w:val="24"/>
              </w:rPr>
              <w:t>18</w:t>
            </w:r>
          </w:p>
        </w:tc>
        <w:tc>
          <w:tcPr>
            <w:tcW w:w="8370" w:type="dxa"/>
            <w:gridSpan w:val="2"/>
            <w:vAlign w:val="center"/>
          </w:tcPr>
          <w:p w14:paraId="40E106BC">
            <w:pPr>
              <w:spacing w:line="336" w:lineRule="auto"/>
              <w:rPr>
                <w:rFonts w:ascii="仿宋" w:hAnsi="仿宋" w:eastAsia="仿宋" w:cs="仿宋"/>
                <w:b/>
                <w:color w:val="auto"/>
                <w:sz w:val="24"/>
              </w:rPr>
            </w:pPr>
            <w:r>
              <w:rPr>
                <w:rFonts w:hint="eastAsia" w:ascii="仿宋" w:hAnsi="仿宋" w:eastAsia="仿宋" w:cs="仿宋"/>
                <w:b/>
                <w:color w:val="auto"/>
                <w:sz w:val="24"/>
              </w:rPr>
              <w:t>采购代理服务费：</w:t>
            </w:r>
          </w:p>
          <w:p w14:paraId="717D4ECE">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 xml:space="preserve">中标人须向采购代理机构按如下标准和规定交纳中标服务费 </w:t>
            </w:r>
          </w:p>
          <w:p w14:paraId="237C1418">
            <w:pPr>
              <w:numPr>
                <w:ilvl w:val="0"/>
                <w:numId w:val="1"/>
              </w:numPr>
              <w:spacing w:line="400" w:lineRule="atLeast"/>
              <w:rPr>
                <w:rFonts w:ascii="仿宋_GB2312" w:hAnsi="宋体" w:eastAsia="仿宋_GB2312" w:cs="宋体"/>
                <w:bCs/>
                <w:color w:val="auto"/>
                <w:kern w:val="0"/>
                <w:sz w:val="24"/>
              </w:rPr>
            </w:pPr>
            <w:r>
              <w:rPr>
                <w:rFonts w:hint="eastAsia" w:ascii="仿宋" w:hAnsi="仿宋" w:eastAsia="仿宋" w:cs="宋体"/>
                <w:color w:val="auto"/>
                <w:kern w:val="0"/>
                <w:sz w:val="24"/>
              </w:rPr>
              <w:t>以中标通知书中确定的中标金额作为服务费的计算基数，具体参照以下费率打8</w:t>
            </w:r>
            <w:r>
              <w:rPr>
                <w:rFonts w:ascii="仿宋" w:hAnsi="仿宋" w:eastAsia="仿宋" w:cs="宋体"/>
                <w:color w:val="auto"/>
                <w:kern w:val="0"/>
                <w:sz w:val="24"/>
              </w:rPr>
              <w:t>8</w:t>
            </w:r>
            <w:r>
              <w:rPr>
                <w:rFonts w:hint="eastAsia" w:ascii="仿宋" w:hAnsi="仿宋" w:eastAsia="仿宋" w:cs="宋体"/>
                <w:color w:val="auto"/>
                <w:kern w:val="0"/>
                <w:sz w:val="24"/>
              </w:rPr>
              <w:t>折收费:</w:t>
            </w:r>
            <w:r>
              <w:rPr>
                <w:rFonts w:hint="eastAsia" w:ascii="仿宋_GB2312" w:hAnsi="宋体" w:eastAsia="仿宋_GB2312" w:cs="宋体"/>
                <w:bCs/>
                <w:color w:val="auto"/>
                <w:kern w:val="0"/>
                <w:sz w:val="24"/>
              </w:rPr>
              <w:t xml:space="preserve"> </w:t>
            </w:r>
          </w:p>
          <w:p w14:paraId="272725F7">
            <w:pPr>
              <w:autoSpaceDE w:val="0"/>
              <w:autoSpaceDN w:val="0"/>
              <w:jc w:val="center"/>
              <w:rPr>
                <w:rFonts w:ascii="仿宋" w:hAnsi="仿宋" w:eastAsia="仿宋" w:cs="宋体"/>
                <w:color w:val="auto"/>
                <w:kern w:val="0"/>
                <w:sz w:val="24"/>
              </w:rPr>
            </w:pPr>
            <w:r>
              <w:rPr>
                <w:rFonts w:hint="eastAsia" w:ascii="仿宋" w:hAnsi="仿宋" w:eastAsia="仿宋" w:cs="宋体"/>
                <w:color w:val="auto"/>
                <w:kern w:val="0"/>
                <w:sz w:val="24"/>
              </w:rPr>
              <w:t>招标代理服务收费标准( 费 率)</w:t>
            </w:r>
          </w:p>
          <w:tbl>
            <w:tblPr>
              <w:tblStyle w:val="62"/>
              <w:tblW w:w="3818"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815"/>
              <w:gridCol w:w="1084"/>
              <w:gridCol w:w="1220"/>
              <w:gridCol w:w="1084"/>
            </w:tblGrid>
            <w:tr w14:paraId="3785B35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jc w:val="center"/>
              </w:trPr>
              <w:tc>
                <w:tcPr>
                  <w:tcW w:w="2949" w:type="dxa"/>
                  <w:shd w:val="clear" w:color="auto" w:fill="auto"/>
                  <w:vAlign w:val="center"/>
                </w:tcPr>
                <w:p w14:paraId="51FD6CAD">
                  <w:pPr>
                    <w:widowControl/>
                    <w:jc w:val="center"/>
                    <w:rPr>
                      <w:rFonts w:ascii="仿宋" w:hAnsi="仿宋" w:eastAsia="仿宋" w:cs="仿宋"/>
                      <w:b/>
                      <w:bCs/>
                      <w:color w:val="auto"/>
                      <w:kern w:val="0"/>
                      <w:sz w:val="24"/>
                      <w:lang w:bidi="ar"/>
                    </w:rPr>
                  </w:pPr>
                  <w:r>
                    <w:rPr>
                      <w:rFonts w:hint="eastAsia" w:ascii="仿宋" w:hAnsi="仿宋" w:eastAsia="仿宋" w:cs="仿宋"/>
                      <w:b/>
                      <w:bCs/>
                      <w:color w:val="auto"/>
                      <w:kern w:val="0"/>
                      <w:sz w:val="24"/>
                      <w:lang w:bidi="ar"/>
                    </w:rPr>
                    <w:t>服务类型</w:t>
                  </w:r>
                </w:p>
                <w:p w14:paraId="46C87269">
                  <w:pPr>
                    <w:widowControl/>
                    <w:jc w:val="center"/>
                    <w:rPr>
                      <w:rFonts w:ascii="仿宋" w:hAnsi="仿宋" w:eastAsia="仿宋" w:cs="仿宋"/>
                      <w:color w:val="auto"/>
                      <w:sz w:val="24"/>
                    </w:rPr>
                  </w:pPr>
                  <w:r>
                    <w:rPr>
                      <w:rFonts w:hint="eastAsia" w:ascii="仿宋" w:hAnsi="仿宋" w:eastAsia="仿宋" w:cs="仿宋"/>
                      <w:b/>
                      <w:bCs/>
                      <w:color w:val="auto"/>
                      <w:kern w:val="0"/>
                      <w:sz w:val="24"/>
                      <w:lang w:bidi="ar"/>
                    </w:rPr>
                    <w:t>中标额（万元）</w:t>
                  </w:r>
                </w:p>
              </w:tc>
              <w:tc>
                <w:tcPr>
                  <w:tcW w:w="1134" w:type="dxa"/>
                  <w:shd w:val="clear" w:color="auto" w:fill="auto"/>
                  <w:vAlign w:val="center"/>
                </w:tcPr>
                <w:p w14:paraId="777B6E46">
                  <w:pPr>
                    <w:pStyle w:val="59"/>
                    <w:jc w:val="center"/>
                    <w:rPr>
                      <w:rFonts w:ascii="仿宋" w:hAnsi="仿宋" w:eastAsia="仿宋" w:cs="仿宋"/>
                      <w:color w:val="auto"/>
                    </w:rPr>
                  </w:pPr>
                  <w:r>
                    <w:rPr>
                      <w:rFonts w:hint="eastAsia" w:ascii="仿宋" w:hAnsi="仿宋" w:eastAsia="仿宋" w:cs="仿宋"/>
                      <w:b/>
                      <w:bCs/>
                      <w:color w:val="auto"/>
                    </w:rPr>
                    <w:t>货物招标</w:t>
                  </w:r>
                </w:p>
              </w:tc>
              <w:tc>
                <w:tcPr>
                  <w:tcW w:w="1276" w:type="dxa"/>
                  <w:shd w:val="clear" w:color="auto" w:fill="auto"/>
                  <w:vAlign w:val="center"/>
                </w:tcPr>
                <w:p w14:paraId="5347B1F5">
                  <w:pPr>
                    <w:widowControl/>
                    <w:jc w:val="center"/>
                    <w:rPr>
                      <w:rFonts w:ascii="仿宋" w:hAnsi="仿宋" w:eastAsia="仿宋" w:cs="仿宋"/>
                      <w:color w:val="auto"/>
                      <w:sz w:val="24"/>
                    </w:rPr>
                  </w:pPr>
                  <w:r>
                    <w:rPr>
                      <w:rFonts w:hint="eastAsia" w:ascii="仿宋" w:hAnsi="仿宋" w:eastAsia="仿宋" w:cs="仿宋"/>
                      <w:b/>
                      <w:bCs/>
                      <w:color w:val="auto"/>
                      <w:kern w:val="0"/>
                      <w:sz w:val="24"/>
                      <w:lang w:bidi="ar"/>
                    </w:rPr>
                    <w:t>服务招标</w:t>
                  </w:r>
                </w:p>
              </w:tc>
              <w:tc>
                <w:tcPr>
                  <w:tcW w:w="1134" w:type="dxa"/>
                  <w:shd w:val="clear" w:color="auto" w:fill="auto"/>
                  <w:vAlign w:val="center"/>
                </w:tcPr>
                <w:p w14:paraId="58D06F79">
                  <w:pPr>
                    <w:widowControl/>
                    <w:jc w:val="center"/>
                    <w:rPr>
                      <w:rFonts w:ascii="仿宋" w:hAnsi="仿宋" w:eastAsia="仿宋" w:cs="仿宋"/>
                      <w:color w:val="auto"/>
                      <w:sz w:val="24"/>
                    </w:rPr>
                  </w:pPr>
                  <w:r>
                    <w:rPr>
                      <w:rFonts w:hint="eastAsia" w:ascii="仿宋" w:hAnsi="仿宋" w:eastAsia="仿宋" w:cs="仿宋"/>
                      <w:b/>
                      <w:bCs/>
                      <w:color w:val="auto"/>
                      <w:kern w:val="0"/>
                      <w:sz w:val="24"/>
                      <w:lang w:bidi="ar"/>
                    </w:rPr>
                    <w:t>工程招标</w:t>
                  </w:r>
                </w:p>
              </w:tc>
            </w:tr>
            <w:tr w14:paraId="7ECDC3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347F8D5F">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100以下</w:t>
                  </w:r>
                </w:p>
              </w:tc>
              <w:tc>
                <w:tcPr>
                  <w:tcW w:w="1134" w:type="dxa"/>
                  <w:shd w:val="clear" w:color="auto" w:fill="auto"/>
                  <w:vAlign w:val="center"/>
                </w:tcPr>
                <w:p w14:paraId="21A755D2">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1.5％</w:t>
                  </w:r>
                </w:p>
              </w:tc>
              <w:tc>
                <w:tcPr>
                  <w:tcW w:w="1276" w:type="dxa"/>
                  <w:shd w:val="clear" w:color="auto" w:fill="auto"/>
                  <w:vAlign w:val="center"/>
                </w:tcPr>
                <w:p w14:paraId="15187DFE">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1.5％</w:t>
                  </w:r>
                </w:p>
              </w:tc>
              <w:tc>
                <w:tcPr>
                  <w:tcW w:w="1134" w:type="dxa"/>
                  <w:shd w:val="clear" w:color="auto" w:fill="auto"/>
                  <w:vAlign w:val="center"/>
                </w:tcPr>
                <w:p w14:paraId="186F1252">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1.0％</w:t>
                  </w:r>
                </w:p>
              </w:tc>
            </w:tr>
            <w:tr w14:paraId="39FF332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34802034">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100—500</w:t>
                  </w:r>
                </w:p>
              </w:tc>
              <w:tc>
                <w:tcPr>
                  <w:tcW w:w="1134" w:type="dxa"/>
                  <w:shd w:val="clear" w:color="auto" w:fill="auto"/>
                  <w:vAlign w:val="center"/>
                </w:tcPr>
                <w:p w14:paraId="3E4D258C">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1.1％</w:t>
                  </w:r>
                </w:p>
              </w:tc>
              <w:tc>
                <w:tcPr>
                  <w:tcW w:w="1276" w:type="dxa"/>
                  <w:shd w:val="clear" w:color="auto" w:fill="auto"/>
                  <w:vAlign w:val="center"/>
                </w:tcPr>
                <w:p w14:paraId="724CB1E6">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0.8％</w:t>
                  </w:r>
                </w:p>
              </w:tc>
              <w:tc>
                <w:tcPr>
                  <w:tcW w:w="1134" w:type="dxa"/>
                  <w:shd w:val="clear" w:color="auto" w:fill="auto"/>
                  <w:vAlign w:val="center"/>
                </w:tcPr>
                <w:p w14:paraId="3FA89589">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0.7％</w:t>
                  </w:r>
                </w:p>
              </w:tc>
            </w:tr>
            <w:tr w14:paraId="25A3742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43C28F01">
                  <w:pPr>
                    <w:widowControl/>
                    <w:jc w:val="center"/>
                    <w:rPr>
                      <w:rFonts w:ascii="仿宋" w:hAnsi="仿宋" w:eastAsia="仿宋" w:cs="仿宋"/>
                      <w:color w:val="auto"/>
                      <w:sz w:val="24"/>
                    </w:rPr>
                  </w:pPr>
                  <w:r>
                    <w:rPr>
                      <w:rFonts w:hint="eastAsia" w:ascii="仿宋" w:hAnsi="仿宋" w:eastAsia="仿宋" w:cs="仿宋"/>
                      <w:color w:val="auto"/>
                      <w:kern w:val="0"/>
                      <w:sz w:val="24"/>
                      <w:lang w:bidi="ar"/>
                    </w:rPr>
                    <w:t>500—1000</w:t>
                  </w:r>
                </w:p>
              </w:tc>
              <w:tc>
                <w:tcPr>
                  <w:tcW w:w="1134" w:type="dxa"/>
                  <w:shd w:val="clear" w:color="auto" w:fill="auto"/>
                  <w:vAlign w:val="center"/>
                </w:tcPr>
                <w:p w14:paraId="08283AA6">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0.8％</w:t>
                  </w:r>
                </w:p>
              </w:tc>
              <w:tc>
                <w:tcPr>
                  <w:tcW w:w="1276" w:type="dxa"/>
                  <w:shd w:val="clear" w:color="auto" w:fill="auto"/>
                  <w:vAlign w:val="center"/>
                </w:tcPr>
                <w:p w14:paraId="327D25AE">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0.45％</w:t>
                  </w:r>
                </w:p>
              </w:tc>
              <w:tc>
                <w:tcPr>
                  <w:tcW w:w="1134" w:type="dxa"/>
                  <w:shd w:val="clear" w:color="auto" w:fill="auto"/>
                  <w:vAlign w:val="center"/>
                </w:tcPr>
                <w:p w14:paraId="0D5A1975">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0.55％</w:t>
                  </w:r>
                </w:p>
              </w:tc>
            </w:tr>
            <w:tr w14:paraId="47D2354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0FB7D1F6">
                  <w:pPr>
                    <w:widowControl/>
                    <w:jc w:val="center"/>
                    <w:rPr>
                      <w:rFonts w:ascii="仿宋" w:hAnsi="仿宋" w:eastAsia="仿宋" w:cs="仿宋"/>
                      <w:color w:val="auto"/>
                      <w:sz w:val="24"/>
                    </w:rPr>
                  </w:pPr>
                  <w:r>
                    <w:rPr>
                      <w:rFonts w:hint="eastAsia" w:ascii="仿宋" w:hAnsi="仿宋" w:eastAsia="仿宋" w:cs="仿宋"/>
                      <w:color w:val="auto"/>
                      <w:kern w:val="0"/>
                      <w:sz w:val="24"/>
                      <w:lang w:bidi="ar"/>
                    </w:rPr>
                    <w:t>1000—5000</w:t>
                  </w:r>
                </w:p>
              </w:tc>
              <w:tc>
                <w:tcPr>
                  <w:tcW w:w="1134" w:type="dxa"/>
                  <w:shd w:val="clear" w:color="auto" w:fill="auto"/>
                  <w:vAlign w:val="center"/>
                </w:tcPr>
                <w:p w14:paraId="0322C7B4">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0.5％</w:t>
                  </w:r>
                </w:p>
              </w:tc>
              <w:tc>
                <w:tcPr>
                  <w:tcW w:w="1276" w:type="dxa"/>
                  <w:shd w:val="clear" w:color="auto" w:fill="auto"/>
                  <w:vAlign w:val="center"/>
                </w:tcPr>
                <w:p w14:paraId="52B14B42">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0.25％</w:t>
                  </w:r>
                </w:p>
              </w:tc>
              <w:tc>
                <w:tcPr>
                  <w:tcW w:w="1134" w:type="dxa"/>
                  <w:shd w:val="clear" w:color="auto" w:fill="auto"/>
                  <w:vAlign w:val="center"/>
                </w:tcPr>
                <w:p w14:paraId="657C68FE">
                  <w:pPr>
                    <w:widowControl/>
                    <w:jc w:val="center"/>
                    <w:rPr>
                      <w:rFonts w:ascii="仿宋" w:hAnsi="仿宋" w:eastAsia="仿宋" w:cs="仿宋"/>
                      <w:color w:val="auto"/>
                      <w:sz w:val="24"/>
                    </w:rPr>
                  </w:pPr>
                  <w:r>
                    <w:rPr>
                      <w:rFonts w:hint="eastAsia" w:ascii="仿宋" w:hAnsi="仿宋" w:eastAsia="仿宋" w:cs="仿宋"/>
                      <w:color w:val="auto"/>
                      <w:kern w:val="0"/>
                      <w:sz w:val="24"/>
                      <w:lang w:bidi="ar"/>
                    </w:rPr>
                    <w:t>0.35％</w:t>
                  </w:r>
                </w:p>
              </w:tc>
            </w:tr>
          </w:tbl>
          <w:p w14:paraId="5EC2BC5C">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（2）用银行支票、汇票、电汇、现金等付款方式直接交纳代理服务费。</w:t>
            </w:r>
          </w:p>
          <w:p w14:paraId="1923F1F9">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公司名称：浙江东腾利成招标代理有限公司</w:t>
            </w:r>
          </w:p>
          <w:p w14:paraId="05BAD4F8">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开 户 行：中国农业银行股份有限公司绍兴广场支行</w:t>
            </w:r>
          </w:p>
          <w:p w14:paraId="45C8F2A1">
            <w:pPr>
              <w:spacing w:line="336" w:lineRule="auto"/>
              <w:rPr>
                <w:rFonts w:ascii="仿宋" w:hAnsi="仿宋" w:eastAsia="仿宋" w:cs="宋体"/>
                <w:color w:val="auto"/>
                <w:kern w:val="0"/>
                <w:sz w:val="24"/>
              </w:rPr>
            </w:pPr>
            <w:r>
              <w:rPr>
                <w:rFonts w:hint="eastAsia" w:ascii="仿宋" w:hAnsi="仿宋" w:eastAsia="仿宋" w:cs="宋体"/>
                <w:color w:val="auto"/>
                <w:kern w:val="0"/>
                <w:sz w:val="24"/>
              </w:rPr>
              <w:t>账    号：19545201040012508</w:t>
            </w:r>
          </w:p>
          <w:p w14:paraId="3E17AB9D">
            <w:pPr>
              <w:spacing w:line="400" w:lineRule="exact"/>
              <w:rPr>
                <w:color w:val="auto"/>
              </w:rPr>
            </w:pPr>
            <w:r>
              <w:rPr>
                <w:rFonts w:hint="eastAsia" w:ascii="仿宋" w:hAnsi="仿宋" w:eastAsia="仿宋" w:cs="宋体"/>
                <w:color w:val="auto"/>
                <w:kern w:val="0"/>
                <w:sz w:val="24"/>
              </w:rPr>
              <w:t>（3）本项目评审费由采购人支付。</w:t>
            </w:r>
          </w:p>
        </w:tc>
      </w:tr>
      <w:tr w14:paraId="217D1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4A7A0422">
            <w:pPr>
              <w:spacing w:line="440" w:lineRule="exact"/>
              <w:rPr>
                <w:rFonts w:ascii="仿宋" w:hAnsi="仿宋" w:eastAsia="仿宋" w:cs="仿宋"/>
                <w:color w:val="auto"/>
                <w:sz w:val="24"/>
              </w:rPr>
            </w:pPr>
            <w:r>
              <w:rPr>
                <w:rFonts w:hint="eastAsia" w:ascii="仿宋" w:hAnsi="仿宋" w:eastAsia="仿宋" w:cs="仿宋"/>
                <w:color w:val="auto"/>
                <w:sz w:val="24"/>
              </w:rPr>
              <w:t>解释：凡涉及本招标文件的解释权属于采购人。</w:t>
            </w:r>
          </w:p>
        </w:tc>
      </w:tr>
      <w:tr w14:paraId="46412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6BEE658F">
            <w:pPr>
              <w:spacing w:line="440" w:lineRule="exact"/>
              <w:rPr>
                <w:rFonts w:ascii="仿宋" w:hAnsi="仿宋" w:eastAsia="仿宋" w:cs="仿宋"/>
                <w:b/>
                <w:color w:val="auto"/>
                <w:sz w:val="24"/>
              </w:rPr>
            </w:pPr>
            <w:r>
              <w:rPr>
                <w:rFonts w:hint="eastAsia" w:ascii="仿宋" w:hAnsi="仿宋" w:eastAsia="仿宋" w:cs="仿宋"/>
                <w:b/>
                <w:color w:val="auto"/>
                <w:sz w:val="24"/>
              </w:rPr>
              <w:t>注：中标人放弃中标资格或因质疑、投诉被取消中标资格或不能履行合同的，本项目重新组织采购。</w:t>
            </w:r>
          </w:p>
        </w:tc>
      </w:tr>
      <w:bookmarkEnd w:id="4"/>
    </w:tbl>
    <w:p w14:paraId="1E33E586">
      <w:pPr>
        <w:rPr>
          <w:color w:val="auto"/>
        </w:rPr>
      </w:pPr>
      <w:bookmarkStart w:id="17" w:name="第三部分"/>
      <w:bookmarkStart w:id="18" w:name="_Toc164416483"/>
    </w:p>
    <w:p w14:paraId="3F71D751">
      <w:pPr>
        <w:rPr>
          <w:color w:val="auto"/>
        </w:rPr>
      </w:pPr>
    </w:p>
    <w:p w14:paraId="45685E06">
      <w:pPr>
        <w:rPr>
          <w:color w:val="auto"/>
        </w:rPr>
      </w:pPr>
    </w:p>
    <w:p w14:paraId="790A5C4A">
      <w:pPr>
        <w:rPr>
          <w:color w:val="auto"/>
        </w:rPr>
      </w:pPr>
    </w:p>
    <w:p w14:paraId="77317626">
      <w:pPr>
        <w:rPr>
          <w:color w:val="auto"/>
        </w:rPr>
      </w:pPr>
    </w:p>
    <w:p w14:paraId="0B89C233">
      <w:pPr>
        <w:rPr>
          <w:color w:val="auto"/>
        </w:rPr>
      </w:pPr>
    </w:p>
    <w:p w14:paraId="4360CBCB">
      <w:pPr>
        <w:rPr>
          <w:color w:val="auto"/>
        </w:rPr>
      </w:pPr>
    </w:p>
    <w:p w14:paraId="70F10F67">
      <w:pPr>
        <w:rPr>
          <w:color w:val="auto"/>
        </w:rPr>
      </w:pPr>
    </w:p>
    <w:p w14:paraId="33E62506">
      <w:pPr>
        <w:rPr>
          <w:color w:val="auto"/>
        </w:rPr>
      </w:pPr>
    </w:p>
    <w:p w14:paraId="063B17F6">
      <w:pPr>
        <w:rPr>
          <w:color w:val="auto"/>
        </w:rPr>
      </w:pPr>
    </w:p>
    <w:p w14:paraId="4DE18C88">
      <w:pPr>
        <w:rPr>
          <w:color w:val="auto"/>
        </w:rPr>
      </w:pPr>
    </w:p>
    <w:p w14:paraId="46038A9E">
      <w:pPr>
        <w:pStyle w:val="5"/>
        <w:rPr>
          <w:color w:val="auto"/>
        </w:rPr>
      </w:pPr>
    </w:p>
    <w:p w14:paraId="68AB597F">
      <w:pPr>
        <w:rPr>
          <w:color w:val="auto"/>
        </w:rPr>
      </w:pPr>
    </w:p>
    <w:p w14:paraId="07150944">
      <w:pPr>
        <w:rPr>
          <w:color w:val="auto"/>
        </w:rPr>
      </w:pPr>
    </w:p>
    <w:p w14:paraId="08768954">
      <w:pPr>
        <w:rPr>
          <w:color w:val="auto"/>
        </w:rPr>
      </w:pPr>
    </w:p>
    <w:p w14:paraId="6C6C3255">
      <w:pPr>
        <w:rPr>
          <w:color w:val="auto"/>
        </w:rPr>
      </w:pPr>
    </w:p>
    <w:p w14:paraId="5ABD271A">
      <w:pPr>
        <w:rPr>
          <w:color w:val="auto"/>
        </w:rPr>
      </w:pPr>
    </w:p>
    <w:p w14:paraId="0567FAD1">
      <w:pPr>
        <w:rPr>
          <w:color w:val="auto"/>
        </w:rPr>
      </w:pPr>
    </w:p>
    <w:p w14:paraId="58F4ED75">
      <w:pPr>
        <w:rPr>
          <w:color w:val="auto"/>
        </w:rPr>
      </w:pPr>
    </w:p>
    <w:p w14:paraId="069C7819">
      <w:pPr>
        <w:rPr>
          <w:color w:val="auto"/>
        </w:rPr>
      </w:pPr>
    </w:p>
    <w:p w14:paraId="461F4FB5">
      <w:pPr>
        <w:rPr>
          <w:color w:val="auto"/>
        </w:rPr>
      </w:pPr>
    </w:p>
    <w:p w14:paraId="7AC56304">
      <w:pPr>
        <w:rPr>
          <w:color w:val="auto"/>
        </w:rPr>
      </w:pPr>
    </w:p>
    <w:p w14:paraId="7169B84E">
      <w:pPr>
        <w:rPr>
          <w:color w:val="auto"/>
        </w:rPr>
      </w:pPr>
    </w:p>
    <w:p w14:paraId="0F2F8F26">
      <w:pPr>
        <w:rPr>
          <w:color w:val="auto"/>
        </w:rPr>
      </w:pPr>
    </w:p>
    <w:p w14:paraId="406F1F7F">
      <w:pPr>
        <w:rPr>
          <w:color w:val="auto"/>
        </w:rPr>
      </w:pPr>
    </w:p>
    <w:p w14:paraId="330063FF">
      <w:pPr>
        <w:rPr>
          <w:color w:val="auto"/>
        </w:rPr>
      </w:pPr>
    </w:p>
    <w:p w14:paraId="5E3D6137">
      <w:pPr>
        <w:rPr>
          <w:color w:val="auto"/>
        </w:rPr>
      </w:pPr>
    </w:p>
    <w:p w14:paraId="4CE65800">
      <w:pPr>
        <w:rPr>
          <w:color w:val="auto"/>
        </w:rPr>
      </w:pPr>
    </w:p>
    <w:p w14:paraId="658BBE3F">
      <w:pPr>
        <w:rPr>
          <w:color w:val="auto"/>
        </w:rPr>
      </w:pPr>
    </w:p>
    <w:p w14:paraId="11A7728C">
      <w:pPr>
        <w:rPr>
          <w:color w:val="auto"/>
        </w:rPr>
      </w:pPr>
    </w:p>
    <w:p w14:paraId="0F6D8024">
      <w:pPr>
        <w:rPr>
          <w:color w:val="auto"/>
        </w:rPr>
      </w:pPr>
    </w:p>
    <w:p w14:paraId="02494B5C">
      <w:pPr>
        <w:rPr>
          <w:color w:val="auto"/>
        </w:rPr>
      </w:pPr>
    </w:p>
    <w:p w14:paraId="742BC2D1">
      <w:pPr>
        <w:rPr>
          <w:color w:val="auto"/>
        </w:rPr>
      </w:pPr>
    </w:p>
    <w:p w14:paraId="78201D0D">
      <w:pPr>
        <w:rPr>
          <w:color w:val="auto"/>
        </w:rPr>
      </w:pPr>
    </w:p>
    <w:p w14:paraId="1B438096">
      <w:pPr>
        <w:rPr>
          <w:color w:val="auto"/>
        </w:rPr>
      </w:pPr>
    </w:p>
    <w:p w14:paraId="27885132">
      <w:pPr>
        <w:adjustRightInd/>
        <w:spacing w:line="360" w:lineRule="auto"/>
        <w:jc w:val="center"/>
        <w:outlineLvl w:val="0"/>
        <w:rPr>
          <w:rFonts w:ascii="仿宋" w:hAnsi="仿宋" w:eastAsia="仿宋" w:cs="仿宋"/>
          <w:b/>
          <w:color w:val="auto"/>
          <w:sz w:val="32"/>
          <w:szCs w:val="32"/>
        </w:rPr>
      </w:pPr>
      <w:r>
        <w:rPr>
          <w:rFonts w:hint="eastAsia" w:ascii="仿宋" w:hAnsi="仿宋" w:eastAsia="仿宋" w:cs="仿宋"/>
          <w:b/>
          <w:color w:val="auto"/>
          <w:sz w:val="32"/>
          <w:szCs w:val="32"/>
        </w:rPr>
        <w:t>一、总则</w:t>
      </w:r>
    </w:p>
    <w:p w14:paraId="5B5F22A4">
      <w:pPr>
        <w:snapToGrid w:val="0"/>
        <w:spacing w:line="440" w:lineRule="exact"/>
        <w:ind w:firstLine="482" w:firstLineChars="200"/>
        <w:jc w:val="left"/>
        <w:outlineLvl w:val="1"/>
        <w:rPr>
          <w:rFonts w:ascii="仿宋" w:hAnsi="仿宋" w:eastAsia="仿宋" w:cs="仿宋"/>
          <w:b/>
          <w:color w:val="auto"/>
          <w:sz w:val="24"/>
        </w:rPr>
      </w:pPr>
      <w:r>
        <w:rPr>
          <w:rFonts w:hint="eastAsia" w:ascii="仿宋" w:hAnsi="仿宋" w:eastAsia="仿宋" w:cs="仿宋"/>
          <w:b/>
          <w:color w:val="auto"/>
          <w:sz w:val="24"/>
        </w:rPr>
        <w:t>1.适用范围</w:t>
      </w:r>
    </w:p>
    <w:p w14:paraId="3A6FFBCD">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14:paraId="51A7F977">
      <w:pPr>
        <w:adjustRightInd/>
        <w:spacing w:line="44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2.定义</w:t>
      </w:r>
    </w:p>
    <w:p w14:paraId="4191858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14:paraId="2598EA55">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2.2 “采购代理机构”系指招标公告中载明的本项目的采购代理机构。</w:t>
      </w:r>
    </w:p>
    <w:p w14:paraId="17C7C5DA">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2.3 “投标人”“供应商”系指是指响应招标、参加投标竞争的法人、其他组织或者自然人。</w:t>
      </w:r>
    </w:p>
    <w:p w14:paraId="182A6F7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2.4“监督单位”系指政府采购法定义监督管理部门。</w:t>
      </w:r>
    </w:p>
    <w:p w14:paraId="1CCC235F">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2.5 “负责人”系指法人企业的法定负责人，或其他组织为法律、行政法规规定代表单位行使职权的主要负责人，或自然人本人。</w:t>
      </w:r>
    </w:p>
    <w:p w14:paraId="65B93797">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3C718884">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2.7“电子交易平台”系指本项目政府采购活动所依托的政府采购云平台（https://www.zcygov.cn/）。</w:t>
      </w:r>
    </w:p>
    <w:p w14:paraId="238459D3">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2.8“★”系指实质性指标要求条款，“▲”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rPr>
        <w:t>☑</w:t>
      </w:r>
      <w:r>
        <w:rPr>
          <w:rFonts w:hint="eastAsia" w:ascii="仿宋" w:hAnsi="仿宋" w:eastAsia="仿宋" w:cs="仿宋"/>
          <w:color w:val="auto"/>
          <w:sz w:val="24"/>
        </w:rPr>
        <w:t>”系指适用本项目的要求，“☐”系指不适用本项目的要求。</w:t>
      </w:r>
    </w:p>
    <w:p w14:paraId="47D6FCDF">
      <w:pPr>
        <w:spacing w:line="440" w:lineRule="exact"/>
        <w:ind w:firstLine="482" w:firstLineChars="200"/>
        <w:rPr>
          <w:rFonts w:ascii="仿宋" w:hAnsi="仿宋" w:eastAsia="仿宋" w:cs="仿宋"/>
          <w:b/>
          <w:color w:val="auto"/>
          <w:sz w:val="24"/>
        </w:rPr>
      </w:pPr>
      <w:r>
        <w:rPr>
          <w:rFonts w:hint="eastAsia" w:ascii="仿宋" w:hAnsi="仿宋" w:eastAsia="仿宋" w:cs="仿宋"/>
          <w:b/>
          <w:color w:val="auto"/>
          <w:sz w:val="24"/>
        </w:rPr>
        <w:t>3.采购项目需要落实的政府采购政策</w:t>
      </w:r>
    </w:p>
    <w:p w14:paraId="73B4DB17">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278F2BD7">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3.2 支持绿色发展</w:t>
      </w:r>
    </w:p>
    <w:p w14:paraId="1EF83BAB">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6F87E41E">
      <w:pPr>
        <w:spacing w:line="440" w:lineRule="exact"/>
        <w:ind w:firstLine="480" w:firstLineChars="200"/>
        <w:rPr>
          <w:rFonts w:ascii="仿宋" w:hAnsi="仿宋" w:eastAsia="仿宋" w:cs="仿宋"/>
          <w:b/>
          <w:color w:val="auto"/>
          <w:sz w:val="24"/>
        </w:rPr>
      </w:pPr>
      <w:r>
        <w:rPr>
          <w:rFonts w:hint="eastAsia" w:ascii="仿宋" w:hAnsi="仿宋" w:eastAsia="仿宋" w:cs="仿宋"/>
          <w:color w:val="auto"/>
          <w:sz w:val="24"/>
        </w:rPr>
        <w:t>★3.2.2</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采购人拟采购的产品属于政府强制采购的节能产品品目清单范围的，投标人未按招标文件要求提供国家确定的认证机构出具的、处于有效期之内的节能产品认证证书，投标无效。</w:t>
      </w:r>
    </w:p>
    <w:p w14:paraId="4FE4EDF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3.2.3 纳入政府采购管理的修缮、装修类项目采购建材的，采购单位应将绿色建材性能、指标等作为实质性条件纳入采购文件和合同，具体性能指标要求按照相关绿色建材政府采购需求标准执行。</w:t>
      </w:r>
    </w:p>
    <w:p w14:paraId="627AB30D">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B7A893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62825E7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3.3小微企业价格扣除（按财库〔2022〕19号文件规定执行）</w:t>
      </w:r>
    </w:p>
    <w:p w14:paraId="1B328437">
      <w:pPr>
        <w:spacing w:line="440" w:lineRule="exact"/>
        <w:ind w:firstLine="480" w:firstLineChars="200"/>
        <w:rPr>
          <w:rFonts w:ascii="仿宋" w:hAnsi="仿宋" w:eastAsia="仿宋" w:cs="仿宋"/>
          <w:bCs/>
          <w:color w:val="auto"/>
          <w:sz w:val="24"/>
        </w:rPr>
      </w:pPr>
      <w:r>
        <w:rPr>
          <w:rFonts w:hint="eastAsia" w:ascii="仿宋" w:hAnsi="仿宋" w:eastAsia="仿宋" w:cs="仿宋"/>
          <w:color w:val="auto"/>
          <w:sz w:val="24"/>
        </w:rPr>
        <w:t>3.3.1小微企业是指</w:t>
      </w:r>
      <w:r>
        <w:rPr>
          <w:rFonts w:hint="eastAsia" w:ascii="仿宋" w:hAnsi="仿宋" w:eastAsia="仿宋" w:cs="仿宋"/>
          <w:bCs/>
          <w:color w:val="auto"/>
          <w:sz w:val="24"/>
        </w:rPr>
        <w:t>在中华人民共和国境内依法设立，依据国务院批准的中小企业划分标准确定的小型企业和微型企业，但与大企业的负责人为同一人，或者与大企业存在直接控股、管理关系的除外。</w:t>
      </w:r>
    </w:p>
    <w:p w14:paraId="37762231">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符合中小企业划分标准的个体工商户，在政府采购活动中视同中小企业。</w:t>
      </w:r>
    </w:p>
    <w:p w14:paraId="41F3D942">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3.3.2在货物采购项目中，货物由小微企业制造，即货物由小微企业生产且使用该小微企业商号或者注册商标。</w:t>
      </w:r>
      <w:r>
        <w:rPr>
          <w:rFonts w:hint="eastAsia" w:ascii="仿宋" w:hAnsi="仿宋" w:eastAsia="仿宋" w:cs="仿宋"/>
          <w:b/>
          <w:bCs/>
          <w:color w:val="auto"/>
          <w:sz w:val="24"/>
        </w:rPr>
        <w:t>供应商提供的货物既有中小企业制造货物，也有大型企业制造货物的，不享受中小企业扶持政策。</w:t>
      </w:r>
    </w:p>
    <w:p w14:paraId="250F5305">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3.3.3在服务采购项目中，服务由小微企业承接，即提供服务的人员为小微企业依照《中华人民共和国劳动合同法》订立劳动合同的从业人员。</w:t>
      </w:r>
    </w:p>
    <w:p w14:paraId="4BD2038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3.3.4小微企业应按照招标文件格式要求提供《中小企业声明函》。</w:t>
      </w:r>
    </w:p>
    <w:p w14:paraId="6F56049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571E31A0">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3F971E96">
      <w:pPr>
        <w:spacing w:line="440" w:lineRule="exact"/>
        <w:ind w:firstLine="482" w:firstLineChars="200"/>
        <w:rPr>
          <w:rFonts w:ascii="仿宋" w:hAnsi="仿宋" w:eastAsia="仿宋" w:cs="仿宋"/>
          <w:b/>
          <w:color w:val="auto"/>
          <w:sz w:val="24"/>
        </w:rPr>
      </w:pPr>
      <w:r>
        <w:rPr>
          <w:rFonts w:hint="eastAsia" w:ascii="仿宋" w:hAnsi="仿宋" w:eastAsia="仿宋" w:cs="仿宋"/>
          <w:b/>
          <w:color w:val="auto"/>
          <w:sz w:val="24"/>
        </w:rPr>
        <w:t>以联合体形式参加政府采购活动， 联合体各方均为中小企业的，联合体视同中小企业。其中，联合体各方均为小微企业的，联合体视同小微企业。</w:t>
      </w:r>
    </w:p>
    <w:p w14:paraId="4894612E">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3.3.7符合《关于促进残疾人就业政府采购政策的通知》（财库〔2017〕141号）规定的条件并提供《残疾人福利性单位声明函》的残疾人福利性单位视同小微企业；</w:t>
      </w:r>
    </w:p>
    <w:p w14:paraId="5269166F">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5AC6B5DF">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w:t>
      </w:r>
      <w:r>
        <w:rPr>
          <w:rFonts w:hint="eastAsia" w:ascii="仿宋" w:hAnsi="仿宋" w:eastAsia="仿宋" w:cs="仿宋"/>
          <w:color w:val="auto"/>
          <w:sz w:val="24"/>
        </w:rPr>
        <w:t>科技创新</w:t>
      </w:r>
      <w:r>
        <w:rPr>
          <w:rFonts w:hint="eastAsia" w:ascii="仿宋" w:hAnsi="仿宋" w:eastAsia="仿宋" w:cs="仿宋"/>
          <w:bCs/>
          <w:color w:val="auto"/>
          <w:sz w:val="24"/>
        </w:rPr>
        <w:t>发展</w:t>
      </w:r>
    </w:p>
    <w:p w14:paraId="7DED8013">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对省级以上主管部门认定的首台套产品，自纳入《省推广应用指导目录》起三年内参加政府采购活动，视同已具备相应销售业绩，业绩分为满分。</w:t>
      </w:r>
    </w:p>
    <w:p w14:paraId="5214B525">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3.5平等对待内外资企业和符合条件的破产重整企业</w:t>
      </w:r>
    </w:p>
    <w:p w14:paraId="02332CC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平等对待内外资企业和符合条件的破产重整企业，切实保障企业公平竞争，平等维护企业的合法利益。</w:t>
      </w:r>
    </w:p>
    <w:p w14:paraId="29E027DB">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★4.特别说明：</w:t>
      </w:r>
    </w:p>
    <w:p w14:paraId="7BA0594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4.1供应商投标所使用的资格、信誉、荣誉与企业认证必须为投标单位所拥有。供应商投标所使用的采购项目实施人员必须为投标单位正式员工。</w:t>
      </w:r>
    </w:p>
    <w:p w14:paraId="73DF1894">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4.2供应商应仔细阅读招标文件的所有内容，按照招标文件的要求提交投标文件，并对所提供的全部资料的真实性承担法律责任。</w:t>
      </w:r>
    </w:p>
    <w:p w14:paraId="7F6F16F7">
      <w:pPr>
        <w:spacing w:line="440" w:lineRule="exact"/>
        <w:ind w:firstLine="480" w:firstLineChars="200"/>
        <w:rPr>
          <w:rFonts w:ascii="仿宋" w:hAnsi="仿宋" w:eastAsia="仿宋" w:cs="仿宋"/>
          <w:color w:val="auto"/>
        </w:rPr>
      </w:pPr>
      <w:r>
        <w:rPr>
          <w:rFonts w:hint="eastAsia" w:ascii="仿宋" w:hAnsi="仿宋" w:eastAsia="仿宋" w:cs="仿宋"/>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16179F93">
      <w:pPr>
        <w:adjustRightInd/>
        <w:spacing w:line="360" w:lineRule="auto"/>
        <w:jc w:val="center"/>
        <w:outlineLvl w:val="0"/>
        <w:rPr>
          <w:rFonts w:ascii="仿宋" w:hAnsi="仿宋" w:eastAsia="仿宋" w:cs="仿宋"/>
          <w:b/>
          <w:color w:val="auto"/>
          <w:sz w:val="32"/>
          <w:szCs w:val="32"/>
        </w:rPr>
      </w:pPr>
    </w:p>
    <w:p w14:paraId="63B505F5">
      <w:pPr>
        <w:adjustRightInd/>
        <w:spacing w:line="360" w:lineRule="auto"/>
        <w:jc w:val="center"/>
        <w:outlineLvl w:val="0"/>
        <w:rPr>
          <w:rFonts w:ascii="仿宋" w:hAnsi="仿宋" w:eastAsia="仿宋" w:cs="仿宋"/>
          <w:b/>
          <w:color w:val="auto"/>
          <w:sz w:val="32"/>
          <w:szCs w:val="32"/>
        </w:rPr>
      </w:pPr>
    </w:p>
    <w:p w14:paraId="0BF04C75">
      <w:pPr>
        <w:adjustRightInd/>
        <w:spacing w:line="360" w:lineRule="auto"/>
        <w:outlineLvl w:val="0"/>
        <w:rPr>
          <w:rFonts w:ascii="仿宋" w:hAnsi="仿宋" w:eastAsia="仿宋" w:cs="仿宋"/>
          <w:b/>
          <w:color w:val="auto"/>
          <w:sz w:val="32"/>
          <w:szCs w:val="32"/>
        </w:rPr>
      </w:pPr>
    </w:p>
    <w:p w14:paraId="5DAB1069">
      <w:pPr>
        <w:adjustRightInd/>
        <w:spacing w:line="360" w:lineRule="auto"/>
        <w:jc w:val="center"/>
        <w:outlineLvl w:val="0"/>
        <w:rPr>
          <w:rFonts w:ascii="仿宋" w:hAnsi="仿宋" w:eastAsia="仿宋" w:cs="仿宋"/>
          <w:b/>
          <w:color w:val="auto"/>
          <w:sz w:val="32"/>
          <w:szCs w:val="32"/>
        </w:rPr>
      </w:pPr>
      <w:r>
        <w:rPr>
          <w:rFonts w:hint="eastAsia" w:ascii="仿宋" w:hAnsi="仿宋" w:eastAsia="仿宋" w:cs="仿宋"/>
          <w:b/>
          <w:color w:val="auto"/>
          <w:sz w:val="32"/>
          <w:szCs w:val="32"/>
        </w:rPr>
        <w:t>二、招标文件</w:t>
      </w:r>
    </w:p>
    <w:p w14:paraId="63630727">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1．招标方式</w:t>
      </w:r>
    </w:p>
    <w:p w14:paraId="512E07DC">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 本次招标采用公开招标方式进行。</w:t>
      </w:r>
    </w:p>
    <w:p w14:paraId="1727391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1.2 如某一标项投标人或实质性响应招标文件的投标人不足三家时，由采购人重新组织招标或按有关规定实施。</w:t>
      </w:r>
    </w:p>
    <w:p w14:paraId="003750B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1.3 本次招标设定限价，即招标公告中公布的各标项预算金额或最高限价（各标项之间的预算金额不能互相调整）。</w:t>
      </w:r>
    </w:p>
    <w:p w14:paraId="0087FC54">
      <w:pPr>
        <w:pStyle w:val="3"/>
        <w:snapToGrid w:val="0"/>
        <w:spacing w:line="440" w:lineRule="exact"/>
        <w:ind w:firstLine="482"/>
        <w:jc w:val="left"/>
        <w:rPr>
          <w:rFonts w:ascii="仿宋" w:hAnsi="仿宋" w:eastAsia="仿宋" w:cs="仿宋"/>
          <w:b/>
          <w:color w:val="auto"/>
        </w:rPr>
      </w:pPr>
      <w:r>
        <w:rPr>
          <w:rFonts w:hint="eastAsia" w:ascii="仿宋" w:hAnsi="仿宋" w:eastAsia="仿宋" w:cs="仿宋"/>
          <w:b/>
          <w:color w:val="auto"/>
        </w:rPr>
        <w:t>2.授权委托</w:t>
      </w:r>
    </w:p>
    <w:p w14:paraId="5F1F98CE">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本项目为电子投标项目，投标人的法定代表人或其授权代表或个体工商户不需要参加现场投标和开标。</w:t>
      </w:r>
    </w:p>
    <w:p w14:paraId="7546B8E1">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3.投标费用</w:t>
      </w:r>
    </w:p>
    <w:p w14:paraId="1D526FA7">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投标人应自行承担编制投标文件及参加本次投标所涉及的一切费用。不管投标结果如何，招标人对上述费用不负任何责任。</w:t>
      </w:r>
    </w:p>
    <w:p w14:paraId="5ECF404F">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4.招标文件的修改</w:t>
      </w:r>
    </w:p>
    <w:p w14:paraId="13CF8B7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4.1招标文件包括本招标文件及所有的招标答疑记录（澄清、修改）和发出的补充通知。</w:t>
      </w:r>
    </w:p>
    <w:p w14:paraId="79C2812B">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4.2招标文件的澄清 </w:t>
      </w:r>
    </w:p>
    <w:p w14:paraId="23F96B1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07996C21">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4.3招标文件的修改</w:t>
      </w:r>
    </w:p>
    <w:p w14:paraId="39CCD2D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792BA88B">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F823F26">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5.参考品牌</w:t>
      </w:r>
    </w:p>
    <w:p w14:paraId="798831A5">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3A713715">
      <w:pPr>
        <w:pStyle w:val="25"/>
        <w:rPr>
          <w:rFonts w:ascii="仿宋" w:hAnsi="仿宋" w:eastAsia="仿宋" w:cs="仿宋"/>
          <w:color w:val="auto"/>
          <w:sz w:val="32"/>
          <w:szCs w:val="32"/>
          <w:lang w:val="en-US"/>
        </w:rPr>
      </w:pPr>
      <w:r>
        <w:rPr>
          <w:rFonts w:hint="eastAsia" w:ascii="仿宋" w:hAnsi="仿宋" w:eastAsia="仿宋" w:cs="仿宋"/>
          <w:color w:val="auto"/>
          <w:szCs w:val="24"/>
          <w:lang w:val="en-US"/>
        </w:rPr>
        <w:t xml:space="preserve">  </w:t>
      </w:r>
      <w:r>
        <w:rPr>
          <w:rFonts w:hint="eastAsia" w:ascii="仿宋" w:hAnsi="仿宋" w:eastAsia="仿宋" w:cs="仿宋"/>
          <w:color w:val="auto"/>
          <w:sz w:val="32"/>
          <w:szCs w:val="32"/>
          <w:lang w:val="en-US"/>
        </w:rPr>
        <w:t xml:space="preserve">  </w:t>
      </w:r>
    </w:p>
    <w:p w14:paraId="4C2259A8">
      <w:pPr>
        <w:adjustRightInd/>
        <w:spacing w:line="360" w:lineRule="auto"/>
        <w:jc w:val="center"/>
        <w:outlineLvl w:val="0"/>
        <w:rPr>
          <w:rFonts w:ascii="仿宋" w:hAnsi="仿宋" w:eastAsia="仿宋" w:cs="仿宋"/>
          <w:b/>
          <w:color w:val="auto"/>
          <w:sz w:val="32"/>
          <w:szCs w:val="32"/>
        </w:rPr>
      </w:pPr>
      <w:r>
        <w:rPr>
          <w:rFonts w:hint="eastAsia" w:ascii="仿宋" w:hAnsi="仿宋" w:eastAsia="仿宋" w:cs="仿宋"/>
          <w:b/>
          <w:color w:val="auto"/>
          <w:sz w:val="32"/>
          <w:szCs w:val="32"/>
        </w:rPr>
        <w:t>三、投标文件</w:t>
      </w:r>
    </w:p>
    <w:p w14:paraId="2A37F65D">
      <w:pPr>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1.投标文件的语言、计量单位、形式及效力</w:t>
      </w:r>
    </w:p>
    <w:p w14:paraId="6E67A68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1.1投标人应仔细阅读招标文件中的所有内容，按照招标文件要求，详细编制投标文件，并保证投标文件的正确性和真实性。</w:t>
      </w:r>
    </w:p>
    <w:p w14:paraId="2C667BEB">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 投标文件以及投标方与招标方就有关投标事宜的所有来往函电，均应以中文书写（技术术语除外）。</w:t>
      </w:r>
    </w:p>
    <w:p w14:paraId="09216A4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1.3 投标计量单位，除招标文件中有特殊要求外，应采用中华人民共和国法定计量单位，货币单位：人民币元。</w:t>
      </w:r>
    </w:p>
    <w:p w14:paraId="3B116DAC">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1.4不按招标文件的要求提供的投标文件可能导致被拒绝。</w:t>
      </w:r>
    </w:p>
    <w:p w14:paraId="1B5CE505">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1.5投标文件的形式和效力</w:t>
      </w:r>
    </w:p>
    <w:p w14:paraId="235FE640">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1.5.1投标文件为电子投标文件，电子投标文件按“政采云供应商项目采购-电子招投标操作指南”及本招标文件要求制作、加密传输。</w:t>
      </w:r>
    </w:p>
    <w:p w14:paraId="5317B352">
      <w:pPr>
        <w:snapToGrid w:val="0"/>
        <w:spacing w:line="440" w:lineRule="exact"/>
        <w:ind w:firstLine="482" w:firstLineChars="200"/>
        <w:jc w:val="left"/>
        <w:rPr>
          <w:rFonts w:ascii="仿宋" w:hAnsi="仿宋" w:eastAsia="仿宋" w:cs="仿宋"/>
          <w:b/>
          <w:color w:val="auto"/>
          <w:sz w:val="24"/>
          <w:u w:val="single"/>
        </w:rPr>
      </w:pPr>
      <w:r>
        <w:rPr>
          <w:rFonts w:hint="eastAsia" w:ascii="仿宋" w:hAnsi="仿宋" w:eastAsia="仿宋" w:cs="仿宋"/>
          <w:b/>
          <w:color w:val="auto"/>
          <w:sz w:val="24"/>
          <w:u w:val="single"/>
        </w:rPr>
        <w:t>1.5.2投标文件的效力：</w:t>
      </w:r>
    </w:p>
    <w:p w14:paraId="1FF4EB32">
      <w:pPr>
        <w:snapToGrid w:val="0"/>
        <w:spacing w:line="440" w:lineRule="exact"/>
        <w:ind w:firstLine="482" w:firstLineChars="200"/>
        <w:jc w:val="left"/>
        <w:rPr>
          <w:rFonts w:ascii="仿宋" w:hAnsi="仿宋" w:eastAsia="仿宋" w:cs="仿宋"/>
          <w:b/>
          <w:color w:val="auto"/>
          <w:sz w:val="24"/>
          <w:u w:val="single"/>
        </w:rPr>
      </w:pPr>
      <w:r>
        <w:rPr>
          <w:rFonts w:hint="eastAsia" w:ascii="仿宋" w:hAnsi="仿宋" w:eastAsia="仿宋" w:cs="仿宋"/>
          <w:b/>
          <w:color w:val="auto"/>
          <w:sz w:val="24"/>
          <w:u w:val="single"/>
        </w:rPr>
        <w:t>投标文件未在投标截止时间前完成传输的，视为投标文件撤回；投标文件未按时解密，亦视为投标文件撤回。</w:t>
      </w:r>
    </w:p>
    <w:p w14:paraId="67E05EB3">
      <w:pPr>
        <w:pStyle w:val="34"/>
        <w:spacing w:line="440" w:lineRule="exact"/>
        <w:ind w:firstLine="482" w:firstLineChars="200"/>
        <w:rPr>
          <w:rFonts w:ascii="仿宋" w:hAnsi="仿宋" w:eastAsia="仿宋" w:cs="仿宋"/>
          <w:b/>
          <w:color w:val="auto"/>
          <w:sz w:val="24"/>
          <w:szCs w:val="24"/>
        </w:rPr>
      </w:pPr>
      <w:r>
        <w:rPr>
          <w:rFonts w:hint="eastAsia" w:ascii="仿宋" w:hAnsi="仿宋" w:eastAsia="仿宋" w:cs="仿宋"/>
          <w:b/>
          <w:color w:val="auto"/>
          <w:sz w:val="24"/>
          <w:szCs w:val="24"/>
        </w:rPr>
        <w:t>2.投标文件的组成</w:t>
      </w:r>
    </w:p>
    <w:p w14:paraId="2E4751DA">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投标文件由“资格文件”、“商务技术文件资料”、“报价文件资料”三部分组成，其中</w:t>
      </w:r>
      <w:r>
        <w:rPr>
          <w:rFonts w:hint="eastAsia" w:ascii="仿宋" w:hAnsi="仿宋" w:eastAsia="仿宋" w:cs="仿宋"/>
          <w:b/>
          <w:color w:val="auto"/>
          <w:sz w:val="24"/>
        </w:rPr>
        <w:t>电子投标文件中所须加盖公章部分均应采用电子签章。</w:t>
      </w:r>
    </w:p>
    <w:p w14:paraId="39225F4A">
      <w:pPr>
        <w:snapToGrid w:val="0"/>
        <w:spacing w:line="440" w:lineRule="exact"/>
        <w:ind w:firstLine="482" w:firstLineChars="200"/>
        <w:rPr>
          <w:rFonts w:ascii="仿宋" w:hAnsi="仿宋" w:eastAsia="仿宋" w:cs="仿宋"/>
          <w:b/>
          <w:color w:val="auto"/>
          <w:sz w:val="24"/>
          <w:lang w:val="zh-CN"/>
        </w:rPr>
      </w:pPr>
      <w:r>
        <w:rPr>
          <w:rFonts w:hint="eastAsia" w:ascii="仿宋" w:hAnsi="仿宋" w:eastAsia="仿宋" w:cs="仿宋"/>
          <w:b/>
          <w:color w:val="auto"/>
          <w:sz w:val="24"/>
        </w:rPr>
        <w:t>2</w:t>
      </w:r>
      <w:r>
        <w:rPr>
          <w:rFonts w:hint="eastAsia" w:ascii="仿宋" w:hAnsi="仿宋" w:eastAsia="仿宋" w:cs="仿宋"/>
          <w:b/>
          <w:color w:val="auto"/>
          <w:sz w:val="24"/>
          <w:lang w:val="zh-CN"/>
        </w:rPr>
        <w:t>.1资格文件：</w:t>
      </w:r>
    </w:p>
    <w:p w14:paraId="499E891F">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2.1.1符合参加政府采购活动应当具备的一般条件的承诺函；</w:t>
      </w:r>
    </w:p>
    <w:p w14:paraId="0A1195F8">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2.1.2联合协议（如果有)；</w:t>
      </w:r>
    </w:p>
    <w:p w14:paraId="5F2F89D1">
      <w:pPr>
        <w:snapToGrid w:val="0"/>
        <w:spacing w:line="440" w:lineRule="exact"/>
        <w:ind w:firstLine="480" w:firstLineChars="200"/>
        <w:rPr>
          <w:rFonts w:ascii="仿宋" w:hAnsi="仿宋" w:eastAsia="仿宋" w:cs="仿宋"/>
          <w:color w:val="auto"/>
        </w:rPr>
      </w:pPr>
      <w:r>
        <w:rPr>
          <w:rFonts w:hint="eastAsia" w:ascii="仿宋" w:hAnsi="仿宋" w:eastAsia="仿宋" w:cs="仿宋"/>
          <w:color w:val="auto"/>
          <w:sz w:val="24"/>
        </w:rPr>
        <w:t>2.1.3分包意向协议</w:t>
      </w:r>
      <w:r>
        <w:rPr>
          <w:rFonts w:hint="eastAsia" w:ascii="仿宋" w:hAnsi="仿宋" w:eastAsia="仿宋" w:cs="仿宋"/>
          <w:snapToGrid w:val="0"/>
          <w:color w:val="auto"/>
          <w:kern w:val="28"/>
          <w:sz w:val="24"/>
          <w:szCs w:val="20"/>
        </w:rPr>
        <w:t>（如果有)</w:t>
      </w:r>
      <w:r>
        <w:rPr>
          <w:rFonts w:hint="eastAsia" w:ascii="仿宋" w:hAnsi="仿宋" w:eastAsia="仿宋" w:cs="仿宋"/>
          <w:color w:val="auto"/>
          <w:sz w:val="24"/>
        </w:rPr>
        <w:t>；</w:t>
      </w:r>
    </w:p>
    <w:p w14:paraId="0245C96B">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2.1.4落实政府采购政策需满足的资格要求（如果有)；</w:t>
      </w:r>
    </w:p>
    <w:p w14:paraId="3937CF65">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2.1.5本项目的特定资格要求（如果有)。</w:t>
      </w:r>
    </w:p>
    <w:p w14:paraId="722F8482">
      <w:pPr>
        <w:snapToGrid w:val="0"/>
        <w:spacing w:line="440" w:lineRule="exact"/>
        <w:ind w:firstLine="482" w:firstLineChars="200"/>
        <w:rPr>
          <w:rFonts w:ascii="仿宋" w:hAnsi="仿宋" w:eastAsia="仿宋" w:cs="仿宋"/>
          <w:b/>
          <w:color w:val="auto"/>
          <w:sz w:val="24"/>
          <w:lang w:val="zh-CN"/>
        </w:rPr>
      </w:pPr>
      <w:r>
        <w:rPr>
          <w:rFonts w:hint="eastAsia" w:ascii="仿宋" w:hAnsi="仿宋" w:eastAsia="仿宋" w:cs="仿宋"/>
          <w:b/>
          <w:color w:val="auto"/>
          <w:sz w:val="24"/>
          <w:lang w:val="zh-CN"/>
        </w:rPr>
        <w:t>2.</w:t>
      </w:r>
      <w:r>
        <w:rPr>
          <w:rFonts w:hint="eastAsia" w:ascii="仿宋" w:hAnsi="仿宋" w:eastAsia="仿宋" w:cs="仿宋"/>
          <w:b/>
          <w:color w:val="auto"/>
          <w:sz w:val="24"/>
        </w:rPr>
        <w:t>2商务技术</w:t>
      </w:r>
      <w:r>
        <w:rPr>
          <w:rFonts w:hint="eastAsia" w:ascii="仿宋" w:hAnsi="仿宋" w:eastAsia="仿宋" w:cs="仿宋"/>
          <w:b/>
          <w:color w:val="auto"/>
          <w:sz w:val="24"/>
          <w:lang w:val="zh-CN"/>
        </w:rPr>
        <w:t>文件：</w:t>
      </w:r>
    </w:p>
    <w:p w14:paraId="11CE6D85">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2.2.1投标函；</w:t>
      </w:r>
      <w:r>
        <w:rPr>
          <w:rFonts w:hint="eastAsia" w:ascii="仿宋" w:hAnsi="仿宋" w:eastAsia="仿宋" w:cs="仿宋"/>
          <w:color w:val="auto"/>
          <w:sz w:val="24"/>
          <w:lang w:val="zh-CN"/>
        </w:rPr>
        <w:t xml:space="preserve"> </w:t>
      </w:r>
    </w:p>
    <w:p w14:paraId="0AD295EF">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2.2.2法定代表人授权委托书；</w:t>
      </w:r>
    </w:p>
    <w:p w14:paraId="3D2A3BEE">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2.2.3法定代表人及其授权代表身份证复印件；</w:t>
      </w:r>
    </w:p>
    <w:p w14:paraId="34057C37">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2.2.4授权代表社保证明；</w:t>
      </w:r>
    </w:p>
    <w:p w14:paraId="460CF422">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2.2.5法定代表人身份证明书；</w:t>
      </w:r>
    </w:p>
    <w:p w14:paraId="628D70F2">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1545EE25">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2.2.7廉政承诺书（格式见第六部分附件）；</w:t>
      </w:r>
    </w:p>
    <w:p w14:paraId="69657D9A">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773978D2">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2.2.9供应商应提供针对项目的完整技术解决方案：</w:t>
      </w:r>
    </w:p>
    <w:p w14:paraId="5DA99293">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针对本项目的完整技术解决方案和实施方案；详细阐述项目方案的实现思路及关键技术；符合本项目对当前和未来发展的要求；以及对功能设计和实施计划的建议；</w:t>
      </w:r>
    </w:p>
    <w:p w14:paraId="11F0A95C">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25199F71">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本项目如需采购政府强制采购的节能产品的或投标人提供的产品是环境标志产品，投标人须按格式提供节能产品、环境标志产品认证证书复印件。</w:t>
      </w:r>
    </w:p>
    <w:p w14:paraId="7B15978A">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2.2.10针对本项目建设的详细实施计划。本项目详细工作实施组织方案，包括(但不限于)以下内容：组织机构、工作时间进度表、工作程序和步骤、管理和协调方法、关键步骤的思路和要点。</w:t>
      </w:r>
    </w:p>
    <w:p w14:paraId="7765F7D8">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77E81069">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2.2.12供应商售后服务证明材料：由供应商根据本项目要求提供相应的售后服务证明材料或售后服务承诺；</w:t>
      </w:r>
    </w:p>
    <w:p w14:paraId="7CFEBAE9">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43A66A18">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2.2.14优惠条件：供应商承诺给予采购人的各种优惠条件，包括设备价格、运输、保险、安装调试、付款条件、技术服务、售后服务等方面的优惠；当优惠条件涉及“报价单”中的各项费用时，必须与最后报价相统一；（如有）</w:t>
      </w:r>
    </w:p>
    <w:p w14:paraId="248E3502">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2.2.15备品备件清单（含随机自带的备品备件和质保期后供采购人选择的备品备件及配套零部件，明细备品备件及价格，且供货价格不高于成交价格；成交货物设备应提供易损部件的备件和整机备品）；（如有）</w:t>
      </w:r>
    </w:p>
    <w:p w14:paraId="209AED4D">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2.2.16培训计划（如有）；</w:t>
      </w:r>
    </w:p>
    <w:p w14:paraId="1290FF0C">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2.2.17验收方案；</w:t>
      </w:r>
    </w:p>
    <w:p w14:paraId="2A41B651">
      <w:pPr>
        <w:snapToGrid w:val="0"/>
        <w:spacing w:line="336" w:lineRule="auto"/>
        <w:ind w:firstLine="480" w:firstLineChars="200"/>
        <w:rPr>
          <w:rFonts w:ascii="仿宋" w:hAnsi="仿宋" w:eastAsia="仿宋" w:cs="仿宋"/>
          <w:color w:val="auto"/>
          <w:sz w:val="24"/>
          <w:u w:val="wave"/>
        </w:rPr>
      </w:pPr>
      <w:r>
        <w:rPr>
          <w:rFonts w:hint="eastAsia" w:ascii="仿宋" w:hAnsi="仿宋" w:eastAsia="仿宋" w:cs="仿宋"/>
          <w:color w:val="auto"/>
          <w:sz w:val="24"/>
        </w:rPr>
        <w:t>2.2.18</w:t>
      </w:r>
      <w:r>
        <w:rPr>
          <w:rFonts w:hint="eastAsia" w:ascii="仿宋" w:hAnsi="仿宋" w:eastAsia="仿宋" w:cs="仿宋"/>
          <w:color w:val="auto"/>
          <w:sz w:val="24"/>
          <w:u w:val="wave"/>
        </w:rPr>
        <w:t>未尽事宜请各投标单位按评分标准和相对应标项相关要求制作；</w:t>
      </w:r>
    </w:p>
    <w:p w14:paraId="6823AB89">
      <w:pPr>
        <w:snapToGrid w:val="0"/>
        <w:spacing w:line="336" w:lineRule="auto"/>
        <w:ind w:firstLine="480" w:firstLineChars="200"/>
        <w:rPr>
          <w:rFonts w:ascii="仿宋" w:hAnsi="仿宋" w:eastAsia="仿宋" w:cs="仿宋"/>
          <w:color w:val="auto"/>
          <w:lang w:val="zh-CN"/>
        </w:rPr>
      </w:pPr>
      <w:r>
        <w:rPr>
          <w:rFonts w:hint="eastAsia" w:ascii="仿宋" w:hAnsi="仿宋" w:eastAsia="仿宋" w:cs="仿宋"/>
          <w:color w:val="auto"/>
          <w:sz w:val="24"/>
        </w:rPr>
        <w:t>2.2.19投标人需要说明的其他文件和说明（格式自拟）。</w:t>
      </w:r>
    </w:p>
    <w:p w14:paraId="7B872C1B">
      <w:pPr>
        <w:snapToGrid w:val="0"/>
        <w:spacing w:line="440" w:lineRule="exact"/>
        <w:ind w:firstLine="482" w:firstLineChars="200"/>
        <w:rPr>
          <w:rFonts w:ascii="仿宋" w:hAnsi="仿宋" w:eastAsia="仿宋" w:cs="仿宋"/>
          <w:b/>
          <w:color w:val="auto"/>
          <w:sz w:val="24"/>
          <w:lang w:val="zh-CN"/>
        </w:rPr>
      </w:pPr>
      <w:r>
        <w:rPr>
          <w:rFonts w:hint="eastAsia" w:ascii="仿宋" w:hAnsi="仿宋" w:eastAsia="仿宋" w:cs="仿宋"/>
          <w:b/>
          <w:color w:val="auto"/>
          <w:sz w:val="24"/>
          <w:lang w:val="zh-CN"/>
        </w:rPr>
        <w:t xml:space="preserve">2.3报价文件： </w:t>
      </w:r>
    </w:p>
    <w:p w14:paraId="14687F28">
      <w:pPr>
        <w:pStyle w:val="26"/>
        <w:autoSpaceDE/>
        <w:autoSpaceDN/>
        <w:snapToGrid w:val="0"/>
        <w:spacing w:line="440" w:lineRule="exact"/>
        <w:ind w:firstLine="480" w:firstLineChars="200"/>
        <w:rPr>
          <w:rFonts w:ascii="仿宋" w:hAnsi="仿宋" w:eastAsia="仿宋" w:cs="仿宋"/>
          <w:color w:val="auto"/>
        </w:rPr>
      </w:pPr>
      <w:r>
        <w:rPr>
          <w:rFonts w:hint="eastAsia" w:ascii="仿宋" w:hAnsi="仿宋" w:eastAsia="仿宋" w:cs="仿宋"/>
          <w:color w:val="auto"/>
        </w:rPr>
        <w:t>2.3.1开标一览表（报价表）；</w:t>
      </w:r>
    </w:p>
    <w:p w14:paraId="27621F4D">
      <w:pPr>
        <w:pStyle w:val="26"/>
        <w:autoSpaceDE/>
        <w:autoSpaceDN/>
        <w:snapToGrid w:val="0"/>
        <w:spacing w:line="440" w:lineRule="exact"/>
        <w:ind w:firstLine="480" w:firstLineChars="200"/>
        <w:rPr>
          <w:rFonts w:ascii="仿宋" w:hAnsi="仿宋" w:eastAsia="仿宋" w:cs="仿宋"/>
          <w:color w:val="auto"/>
        </w:rPr>
      </w:pPr>
      <w:r>
        <w:rPr>
          <w:rFonts w:hint="eastAsia" w:ascii="仿宋" w:hAnsi="仿宋" w:eastAsia="仿宋" w:cs="仿宋"/>
          <w:color w:val="auto"/>
        </w:rPr>
        <w:t>2.3.2中小企业声明函（如有）；</w:t>
      </w:r>
    </w:p>
    <w:p w14:paraId="7F9ED6B2">
      <w:pPr>
        <w:pStyle w:val="26"/>
        <w:autoSpaceDE/>
        <w:autoSpaceDN/>
        <w:snapToGrid w:val="0"/>
        <w:spacing w:line="440" w:lineRule="exact"/>
        <w:ind w:firstLine="480" w:firstLineChars="200"/>
        <w:rPr>
          <w:rFonts w:ascii="仿宋" w:hAnsi="仿宋" w:eastAsia="仿宋" w:cs="仿宋"/>
          <w:color w:val="auto"/>
        </w:rPr>
      </w:pPr>
      <w:r>
        <w:rPr>
          <w:rFonts w:hint="eastAsia" w:ascii="仿宋" w:hAnsi="仿宋" w:eastAsia="仿宋" w:cs="仿宋"/>
          <w:color w:val="auto"/>
        </w:rPr>
        <w:t>2.3.3 残疾人福利性单位声明函（如有）。</w:t>
      </w:r>
    </w:p>
    <w:p w14:paraId="73565CDA">
      <w:pPr>
        <w:pStyle w:val="26"/>
        <w:autoSpaceDE/>
        <w:autoSpaceDN/>
        <w:snapToGrid w:val="0"/>
        <w:spacing w:line="440" w:lineRule="exact"/>
        <w:ind w:firstLine="482" w:firstLineChars="200"/>
        <w:rPr>
          <w:rFonts w:ascii="仿宋" w:hAnsi="仿宋" w:eastAsia="仿宋" w:cs="仿宋"/>
          <w:b/>
          <w:bCs/>
          <w:color w:val="auto"/>
        </w:rPr>
      </w:pPr>
      <w:r>
        <w:rPr>
          <w:rFonts w:hint="eastAsia" w:ascii="仿宋" w:hAnsi="仿宋" w:eastAsia="仿宋" w:cs="仿宋"/>
          <w:b/>
          <w:bCs/>
          <w:color w:val="auto"/>
          <w:lang w:val="en-US"/>
        </w:rPr>
        <w:t>3.投标报价</w:t>
      </w:r>
    </w:p>
    <w:p w14:paraId="4F930A6C">
      <w:pPr>
        <w:pStyle w:val="26"/>
        <w:autoSpaceDE/>
        <w:autoSpaceDN/>
        <w:snapToGrid w:val="0"/>
        <w:spacing w:line="440" w:lineRule="exact"/>
        <w:ind w:firstLine="480" w:firstLineChars="200"/>
        <w:rPr>
          <w:rFonts w:ascii="仿宋" w:hAnsi="仿宋" w:eastAsia="仿宋" w:cs="仿宋"/>
          <w:color w:val="auto"/>
          <w:lang w:val="en-US"/>
        </w:rPr>
      </w:pPr>
      <w:r>
        <w:rPr>
          <w:rFonts w:hint="eastAsia" w:ascii="仿宋" w:hAnsi="仿宋" w:eastAsia="仿宋" w:cs="仿宋"/>
          <w:color w:val="auto"/>
          <w:lang w:val="en-US"/>
        </w:rPr>
        <w:t>3.1供应商应按招标文件中《开标一览表》等附表要求填写。</w:t>
      </w:r>
    </w:p>
    <w:p w14:paraId="2EEC1F35">
      <w:pPr>
        <w:pStyle w:val="26"/>
        <w:autoSpaceDE/>
        <w:autoSpaceDN/>
        <w:snapToGrid w:val="0"/>
        <w:spacing w:line="440" w:lineRule="exact"/>
        <w:ind w:firstLine="480" w:firstLineChars="200"/>
        <w:rPr>
          <w:rFonts w:ascii="仿宋" w:hAnsi="仿宋" w:eastAsia="仿宋" w:cs="仿宋"/>
          <w:color w:val="auto"/>
          <w:lang w:val="en-US"/>
        </w:rPr>
      </w:pPr>
      <w:r>
        <w:rPr>
          <w:rFonts w:hint="eastAsia" w:ascii="仿宋" w:hAnsi="仿宋" w:eastAsia="仿宋" w:cs="仿宋"/>
          <w:color w:val="auto"/>
          <w:lang w:val="en-US"/>
        </w:rPr>
        <w:t>3.2报价为采购人可以合格使用产品的价格，包括货款、包装、运输、保险、货到就位以及安装、调试、培训、保修及产品知识产权等一切费用。</w:t>
      </w:r>
    </w:p>
    <w:p w14:paraId="38AE2C52">
      <w:pPr>
        <w:pStyle w:val="26"/>
        <w:autoSpaceDE/>
        <w:autoSpaceDN/>
        <w:snapToGrid w:val="0"/>
        <w:spacing w:line="440" w:lineRule="exact"/>
        <w:ind w:firstLine="480" w:firstLineChars="200"/>
        <w:rPr>
          <w:rFonts w:ascii="仿宋" w:hAnsi="仿宋" w:eastAsia="仿宋" w:cs="仿宋"/>
          <w:color w:val="auto"/>
          <w:lang w:val="en-US"/>
        </w:rPr>
      </w:pPr>
      <w:r>
        <w:rPr>
          <w:rFonts w:hint="eastAsia" w:ascii="仿宋" w:hAnsi="仿宋" w:eastAsia="仿宋" w:cs="仿宋"/>
          <w:color w:val="auto"/>
          <w:lang w:val="en-US"/>
        </w:rPr>
        <w:t>3.3招标文件未列明，而供应商认为必需的费用也需列入报价。</w:t>
      </w:r>
    </w:p>
    <w:p w14:paraId="6B89430C">
      <w:pPr>
        <w:pStyle w:val="26"/>
        <w:autoSpaceDE/>
        <w:autoSpaceDN/>
        <w:snapToGrid w:val="0"/>
        <w:spacing w:line="440" w:lineRule="exact"/>
        <w:ind w:left="479" w:leftChars="228" w:firstLine="0"/>
        <w:rPr>
          <w:rFonts w:ascii="仿宋" w:hAnsi="仿宋" w:eastAsia="仿宋" w:cs="仿宋"/>
          <w:b/>
          <w:color w:val="auto"/>
          <w:szCs w:val="24"/>
        </w:rPr>
      </w:pPr>
      <w:r>
        <w:rPr>
          <w:rFonts w:hint="eastAsia" w:ascii="仿宋" w:hAnsi="仿宋" w:eastAsia="仿宋" w:cs="仿宋"/>
          <w:b/>
          <w:bCs/>
          <w:color w:val="auto"/>
          <w:lang w:val="en-US"/>
        </w:rPr>
        <w:t>3.4投标报价只允许有一个报价，有选择的报价将不予接受（除指定外）。</w:t>
      </w:r>
      <w:r>
        <w:rPr>
          <w:rFonts w:hint="eastAsia" w:ascii="仿宋" w:hAnsi="仿宋" w:eastAsia="仿宋" w:cs="仿宋"/>
          <w:b/>
          <w:color w:val="auto"/>
          <w:kern w:val="0"/>
          <w:szCs w:val="24"/>
        </w:rPr>
        <w:t>4.</w:t>
      </w:r>
      <w:r>
        <w:rPr>
          <w:rFonts w:hint="eastAsia" w:ascii="仿宋" w:hAnsi="仿宋" w:eastAsia="仿宋" w:cs="仿宋"/>
          <w:b/>
          <w:color w:val="auto"/>
          <w:szCs w:val="24"/>
        </w:rPr>
        <w:t>投标文件的编制和</w:t>
      </w:r>
      <w:r>
        <w:rPr>
          <w:rFonts w:hint="eastAsia" w:ascii="仿宋" w:hAnsi="仿宋" w:eastAsia="仿宋" w:cs="仿宋"/>
          <w:b/>
          <w:color w:val="auto"/>
        </w:rPr>
        <w:t>签署</w:t>
      </w:r>
    </w:p>
    <w:p w14:paraId="5F8B1A9B">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64A5DB9">
      <w:pPr>
        <w:snapToGrid w:val="0"/>
        <w:spacing w:line="44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4467490F">
      <w:pPr>
        <w:snapToGrid w:val="0"/>
        <w:spacing w:line="44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.3使用“政采云电子交易客户端”需要提前申领CA数字证书，申领流程请自行前往“浙江政府采购网-下载专区-电子交易客户端-CA驱动和申领流程”进行查阅。</w:t>
      </w:r>
    </w:p>
    <w:p w14:paraId="643221B0">
      <w:pPr>
        <w:snapToGrid w:val="0"/>
        <w:spacing w:line="44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rPr>
        <w:t>4.4</w:t>
      </w:r>
      <w:r>
        <w:rPr>
          <w:rFonts w:hint="eastAsia" w:ascii="仿宋" w:hAnsi="仿宋" w:eastAsia="仿宋" w:cs="仿宋"/>
          <w:color w:val="auto"/>
          <w:sz w:val="24"/>
          <w:lang w:val="zh-CN"/>
        </w:rPr>
        <w:t>投标文件按照招标文件第六部分格式要求进行签署、盖章。投标人的投标文件未按照招标文件要求签署、盖章的，其投标无效。</w:t>
      </w:r>
    </w:p>
    <w:p w14:paraId="6BEFA3CF">
      <w:pPr>
        <w:snapToGrid w:val="0"/>
        <w:spacing w:line="44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rPr>
        <w:t>4.5</w:t>
      </w:r>
      <w:r>
        <w:rPr>
          <w:rFonts w:hint="eastAsia" w:ascii="仿宋" w:hAnsi="仿宋" w:eastAsia="仿宋" w:cs="仿宋"/>
          <w:color w:val="auto"/>
          <w:sz w:val="24"/>
          <w:lang w:val="zh-CN"/>
        </w:rPr>
        <w:t>为确保网上操作合法、有效和安全，投标人应当在投标截止时间前完成在“政府采购云平台”的身份认证，确保在电子投标过程中能够对相关数据电文进行加密和使用电子签名。</w:t>
      </w:r>
    </w:p>
    <w:p w14:paraId="4B01043C">
      <w:pPr>
        <w:snapToGrid w:val="0"/>
        <w:spacing w:line="440" w:lineRule="exact"/>
        <w:ind w:firstLine="480" w:firstLineChars="200"/>
        <w:jc w:val="left"/>
        <w:rPr>
          <w:rFonts w:ascii="仿宋" w:hAnsi="仿宋" w:eastAsia="仿宋" w:cs="仿宋"/>
          <w:color w:val="auto"/>
          <w:sz w:val="24"/>
          <w:lang w:val="zh-CN"/>
        </w:rPr>
      </w:pPr>
      <w:r>
        <w:rPr>
          <w:rFonts w:hint="eastAsia" w:ascii="仿宋" w:hAnsi="仿宋" w:eastAsia="仿宋" w:cs="仿宋"/>
          <w:color w:val="auto"/>
          <w:sz w:val="24"/>
        </w:rPr>
        <w:t>4.6</w:t>
      </w:r>
      <w:r>
        <w:rPr>
          <w:rFonts w:hint="eastAsia" w:ascii="仿宋" w:hAnsi="仿宋" w:eastAsia="仿宋" w:cs="仿宋"/>
          <w:color w:val="auto"/>
          <w:sz w:val="24"/>
          <w:lang w:val="zh-CN"/>
        </w:rPr>
        <w:t>招标文件对投标文件签署、盖章的要求适用于电子签名。</w:t>
      </w:r>
    </w:p>
    <w:p w14:paraId="540F2C2A">
      <w:pPr>
        <w:pStyle w:val="132"/>
        <w:spacing w:before="0" w:line="440" w:lineRule="exact"/>
        <w:ind w:firstLine="482"/>
        <w:rPr>
          <w:rFonts w:ascii="仿宋" w:hAnsi="仿宋" w:eastAsia="仿宋" w:cs="仿宋"/>
          <w:b/>
          <w:color w:val="auto"/>
          <w:szCs w:val="24"/>
        </w:rPr>
      </w:pPr>
      <w:r>
        <w:rPr>
          <w:rFonts w:hint="eastAsia" w:ascii="仿宋" w:hAnsi="仿宋" w:eastAsia="仿宋" w:cs="仿宋"/>
          <w:b/>
          <w:color w:val="auto"/>
          <w:szCs w:val="24"/>
        </w:rPr>
        <w:t>5.投标文件的提交、补充、修改、撤回</w:t>
      </w:r>
    </w:p>
    <w:p w14:paraId="67679A7F">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F0EA11F">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5.2电子交易平台收到投标文件，将妥善保存并即时向供应商发出确认回执通知。在投标截止时间前，除供应商补充、修改或者撤回投标文件外，任何单位和个人不得解密或提取投标文件。</w:t>
      </w:r>
    </w:p>
    <w:p w14:paraId="2F1ACC4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5.3采购人、采购代理机构可以视情况延长投标文件提交的截止时间。在上述情况下，采购代理机构与投标人以前在投标截止期方面的全部权利、责任和义务，将适用于延长至新的投标截止期。</w:t>
      </w:r>
    </w:p>
    <w:p w14:paraId="447CC608">
      <w:pPr>
        <w:spacing w:line="440" w:lineRule="exact"/>
        <w:ind w:firstLine="482" w:firstLineChars="200"/>
        <w:rPr>
          <w:rFonts w:ascii="仿宋" w:hAnsi="仿宋" w:eastAsia="仿宋" w:cs="仿宋"/>
          <w:b/>
          <w:color w:val="auto"/>
          <w:sz w:val="32"/>
        </w:rPr>
      </w:pPr>
      <w:r>
        <w:rPr>
          <w:rFonts w:hint="eastAsia" w:ascii="仿宋" w:hAnsi="仿宋" w:eastAsia="仿宋" w:cs="仿宋"/>
          <w:b/>
          <w:bCs/>
          <w:color w:val="auto"/>
          <w:sz w:val="24"/>
        </w:rPr>
        <w:t>6.投标有效期</w:t>
      </w:r>
    </w:p>
    <w:p w14:paraId="5ACE23C9">
      <w:pPr>
        <w:snapToGrid w:val="0"/>
        <w:spacing w:line="440" w:lineRule="exact"/>
        <w:ind w:firstLine="480" w:firstLineChars="200"/>
        <w:jc w:val="left"/>
        <w:rPr>
          <w:rFonts w:ascii="仿宋" w:hAnsi="仿宋" w:eastAsia="仿宋" w:cs="仿宋"/>
          <w:b/>
          <w:color w:val="auto"/>
          <w:sz w:val="32"/>
        </w:rPr>
      </w:pPr>
      <w:r>
        <w:rPr>
          <w:rFonts w:hint="eastAsia" w:ascii="仿宋" w:hAnsi="仿宋" w:eastAsia="仿宋" w:cs="仿宋"/>
          <w:color w:val="auto"/>
          <w:sz w:val="24"/>
        </w:rPr>
        <w:t>6.1投标有效期为从提交投标文件的截止之日起90天。投标人的投标文件中承诺的投标有效期少于招标文件中载明的投标有效期的，投标无效。</w:t>
      </w:r>
    </w:p>
    <w:p w14:paraId="7E2E9AA7">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6.2投标文件合格投递后，自投标截止日期起，在投标有效期内有效。</w:t>
      </w:r>
    </w:p>
    <w:p w14:paraId="6ADD3CC4">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6.3在原定投标有效期满之前，如果出现特殊情况，采购代理机构可以以书面形式通知投标人延长投标有效期。投标人同意延长的，不得要求或被允许修改其投标文件，投标人拒绝延长的，其投标无效。</w:t>
      </w:r>
    </w:p>
    <w:p w14:paraId="1A57E66F">
      <w:pPr>
        <w:pStyle w:val="132"/>
        <w:spacing w:before="0"/>
        <w:ind w:firstLine="643"/>
        <w:rPr>
          <w:rFonts w:ascii="仿宋" w:hAnsi="仿宋" w:eastAsia="仿宋" w:cs="仿宋"/>
          <w:b/>
          <w:color w:val="auto"/>
          <w:sz w:val="32"/>
        </w:rPr>
      </w:pPr>
    </w:p>
    <w:p w14:paraId="1143812E">
      <w:pPr>
        <w:spacing w:line="360" w:lineRule="auto"/>
        <w:jc w:val="center"/>
        <w:rPr>
          <w:rFonts w:ascii="仿宋" w:hAnsi="仿宋" w:eastAsia="仿宋" w:cs="仿宋"/>
          <w:b/>
          <w:color w:val="auto"/>
          <w:sz w:val="32"/>
          <w:szCs w:val="32"/>
        </w:rPr>
      </w:pPr>
      <w:bookmarkStart w:id="19" w:name="_Toc91899903"/>
      <w:r>
        <w:rPr>
          <w:rFonts w:hint="eastAsia" w:ascii="仿宋" w:hAnsi="仿宋" w:eastAsia="仿宋" w:cs="仿宋"/>
          <w:b/>
          <w:color w:val="auto"/>
          <w:sz w:val="32"/>
          <w:szCs w:val="32"/>
        </w:rPr>
        <w:t>四、开标和评标</w:t>
      </w:r>
    </w:p>
    <w:p w14:paraId="35CE189F">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1．电子招投标开标及评审程序</w:t>
      </w:r>
    </w:p>
    <w:p w14:paraId="64E53BD2">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1.1投标截止时间后，主持人宣布开标会开始。</w:t>
      </w:r>
    </w:p>
    <w:p w14:paraId="5F27F443">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1.2投标人登录政采云平台，用“项目采购-开标评标”功能对电子投标文件进行在线解密。在线解密电子投标文件时间为开标时间起30分钟内。</w:t>
      </w:r>
    </w:p>
    <w:p w14:paraId="5C35B95F">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1.3评标委员会对资格和商务技术响应文件进行评审。</w:t>
      </w:r>
    </w:p>
    <w:p w14:paraId="32CBDA1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1.4主持人宣布商务技术得分及无效（废）投标情形（如有），公布经商务技术（资信）评审符合招标文件要求的投标人名单及其商务技术得分。</w:t>
      </w:r>
    </w:p>
    <w:p w14:paraId="4D6A9B72">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1.5启封报价文件资料，主持人宣读投标人名称、投标价格和投标文件的其他内容。未宣读的投标报价和招标文件未允许提供的备选投标方案等实质性内容，评标时不予承认。</w:t>
      </w:r>
    </w:p>
    <w:p w14:paraId="7B73EB4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1.6评标委员会对投标文件报价文件资料进行评审，核准投标报价及计算价格分，汇总商务技术分、价格分，根据得分排序确定中标候选人。</w:t>
      </w:r>
    </w:p>
    <w:p w14:paraId="728A326E">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1.7主持人公布评标结果。</w:t>
      </w:r>
    </w:p>
    <w:p w14:paraId="2AFE2B0B">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特别说明：政采云公司如对电子化开标及评审程序有调整的，按调整后的程序操作。</w:t>
      </w:r>
    </w:p>
    <w:p w14:paraId="7CF8CB41">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2.采购过程中出现以下情形，导致电子交易平台无法正常运行，或者无法保证电子交易的公平、公正和安全时，采购组织机构可中止电子交易活动：</w:t>
      </w:r>
    </w:p>
    <w:p w14:paraId="764AF60B">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 xml:space="preserve">2.1电子交易平台发生故障而无法登录访问的； </w:t>
      </w:r>
    </w:p>
    <w:p w14:paraId="6F94BE2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2.2电子交易平台应用或数据库出现错误，不能进行正常操作的；</w:t>
      </w:r>
    </w:p>
    <w:p w14:paraId="38F4EDAC">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2.3电子交易平台发现严重安全漏洞，有潜在泄密危险的；</w:t>
      </w:r>
    </w:p>
    <w:p w14:paraId="062D04E2">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 xml:space="preserve">2.4病毒发作导致不能进行正常操作的； </w:t>
      </w:r>
    </w:p>
    <w:p w14:paraId="3C6832F7">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2.5其他无法保证电子交易的公平、公正和安全的情况。</w:t>
      </w:r>
    </w:p>
    <w:p w14:paraId="3DE14673">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698B4243">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3．评标</w:t>
      </w:r>
    </w:p>
    <w:p w14:paraId="7AECD19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3.1评标委员会由招标采购单位依法组建，负责评标活动。评标委员会遵循公开、公平、公正、科学合理、竞争择优的原则。</w:t>
      </w:r>
    </w:p>
    <w:p w14:paraId="7ABEE348">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3.2评标委员会由采购人代表和有关方面的专家组成，成员人数为五人以上单数。</w:t>
      </w:r>
    </w:p>
    <w:p w14:paraId="38B3ECF3">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3.3评标委员会负责对投标人资格的最终审定。</w:t>
      </w:r>
    </w:p>
    <w:p w14:paraId="659D1FE1">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3.4评标委员会可以要求投标人对其投标文件中含义不明确的内容作必要的澄清或者说明，但澄清或者说明不得超过投标文件的范围或者改变投标文件的实质性内容。</w:t>
      </w:r>
    </w:p>
    <w:p w14:paraId="60B5D603">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783DF3C1">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供应商通过政采云平台交换的数据电文必须进行电子签章。</w:t>
      </w:r>
    </w:p>
    <w:p w14:paraId="63214356">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0C8C37B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3.6评标委员会对投标文件的判定，只依据投标文件和招标文件内容本身，不依据任何外来证明。</w:t>
      </w:r>
    </w:p>
    <w:p w14:paraId="750974D7">
      <w:pPr>
        <w:snapToGrid w:val="0"/>
        <w:spacing w:line="440" w:lineRule="exact"/>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3.7评标委员会不向落标方解释落标的原因。</w:t>
      </w:r>
    </w:p>
    <w:p w14:paraId="5BC0A6C0">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4．投标文件的初审鉴定</w:t>
      </w:r>
    </w:p>
    <w:p w14:paraId="38FC41B2">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4.1资格性审查</w:t>
      </w:r>
    </w:p>
    <w:p w14:paraId="468111D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4.1.1依据法律、法规和招标文件规定，采购人或采购人代表对投标人进行资格审查，以确定投标人是否具备投标资格。</w:t>
      </w:r>
    </w:p>
    <w:p w14:paraId="1D65DDE0">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4.2符合性审查</w:t>
      </w:r>
    </w:p>
    <w:p w14:paraId="55C59B90">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3BD27C6C">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4.3如果投标文件实质不响应招标文件的各项要求，评标委员会将予以拒绝，并且不允许投标人通过修改或撤销其不符合要求的差异或保留，使之成为具有实质性响应的投标。</w:t>
      </w:r>
    </w:p>
    <w:p w14:paraId="1C6389E9">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kern w:val="0"/>
          <w:sz w:val="24"/>
        </w:rPr>
        <w:t xml:space="preserve">5. </w:t>
      </w:r>
      <w:r>
        <w:rPr>
          <w:rFonts w:hint="eastAsia" w:ascii="仿宋" w:hAnsi="仿宋" w:eastAsia="仿宋" w:cs="仿宋"/>
          <w:b/>
          <w:color w:val="auto"/>
          <w:sz w:val="24"/>
        </w:rPr>
        <w:t>投标文件报价出现前后不一致的，按照下列规定修正：</w:t>
      </w:r>
    </w:p>
    <w:p w14:paraId="70B2F9F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5.1投标文件中开标一览表（报价表）内容与投标文件中相应内容不一致的，以开标一览表（报价表）为准；</w:t>
      </w:r>
    </w:p>
    <w:p w14:paraId="5C38F15F">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5.2大写金额和小写金额不一致的，以大写金额为准；</w:t>
      </w:r>
    </w:p>
    <w:p w14:paraId="15F67F63">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5.3单价金额小数点或者百分比有明显错位的，以开标一览表的总价为准，并修改单价；</w:t>
      </w:r>
    </w:p>
    <w:p w14:paraId="77B019E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5.4总价金额与按单价汇总金额不一致的，以单价金额计算结果为准。</w:t>
      </w:r>
    </w:p>
    <w:p w14:paraId="024F9550">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18104AAB">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6.投标文件的评审、比较和否决</w:t>
      </w:r>
    </w:p>
    <w:p w14:paraId="59AAD37E">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6.1评标委员会将对在实质上响应招标文件要求的投标文件进行评估和比较。</w:t>
      </w:r>
    </w:p>
    <w:p w14:paraId="6395E2F4">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22AD7644">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6.3在评标过程中，如发现与招标文件要求相偏离的，评标委员会可对其偏离情形进行必要的核实。</w:t>
      </w:r>
    </w:p>
    <w:p w14:paraId="6EE8C6D8">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6.4在评审过程中，如属于实质性偏离或符合无效响应条件的，应当询问相关投标人，并可对其通过政采云平台进行线上确认，但不允许对偏离条款进行补充、修正或撤回。</w:t>
      </w:r>
    </w:p>
    <w:p w14:paraId="2C87BD31">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6.5比较与评价。评标委员会应当按照评标标准，对符合性审查合格的投标文件进行商务和技术评估，综合比较与评价。</w:t>
      </w:r>
    </w:p>
    <w:p w14:paraId="5E50A34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6.6汇总（商务技术得分情况）。评标委员会各成员应当独立对每个投标人的商务技术文件进行评价，并汇总商务技术得分情况。</w:t>
      </w:r>
    </w:p>
    <w:p w14:paraId="04507D75">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6.7 报价审核。对符合采购需求且通过商务技术（资信）评审的投标人的报价的合理性、准确性等进行审查核实。</w:t>
      </w:r>
    </w:p>
    <w:p w14:paraId="3CC97D27">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4CA2B9BA">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6.7.2根据财政部发布的《政府采购促进中小企业发展暂行办法》规定，对于非专门面向中小企业的项目，对小型和微型企业产品的价格给予一定的扣除，用扣除后的价格参与评审。</w:t>
      </w:r>
    </w:p>
    <w:p w14:paraId="4818CBCD">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6.7.3如需投标价格修正，按财政部87号令第五十九条的规定对投标价格进行修正。</w:t>
      </w:r>
    </w:p>
    <w:p w14:paraId="6C8E2428">
      <w:pPr>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6.8评标委员会依据招标文件规定的评标标准和方法，对投标文件进行评审和比较后，向采购人或其委托的采购代理机构提供书面评标报告，并按得分高低排序推荐中标候选供应商。</w:t>
      </w:r>
    </w:p>
    <w:p w14:paraId="73461154">
      <w:pPr>
        <w:pStyle w:val="17"/>
        <w:widowControl w:val="0"/>
        <w:tabs>
          <w:tab w:val="clear" w:pos="390"/>
          <w:tab w:val="clear" w:pos="454"/>
        </w:tabs>
        <w:spacing w:after="120" w:line="440" w:lineRule="exact"/>
        <w:ind w:left="0" w:firstLine="482" w:firstLineChars="200"/>
        <w:rPr>
          <w:rFonts w:ascii="仿宋" w:hAnsi="仿宋" w:eastAsia="仿宋" w:cs="仿宋"/>
          <w:b/>
          <w:color w:val="auto"/>
        </w:rPr>
      </w:pPr>
      <w:r>
        <w:rPr>
          <w:rFonts w:hint="eastAsia" w:ascii="仿宋" w:hAnsi="仿宋" w:eastAsia="仿宋" w:cs="仿宋"/>
          <w:b/>
          <w:color w:val="auto"/>
        </w:rPr>
        <w:t>7.投标文件的澄清</w:t>
      </w:r>
    </w:p>
    <w:p w14:paraId="42C9121F">
      <w:pPr>
        <w:pStyle w:val="17"/>
        <w:widowControl w:val="0"/>
        <w:tabs>
          <w:tab w:val="clear" w:pos="390"/>
          <w:tab w:val="clear" w:pos="454"/>
        </w:tabs>
        <w:spacing w:after="120" w:line="440" w:lineRule="exact"/>
        <w:ind w:left="0" w:firstLine="480" w:firstLineChars="200"/>
        <w:rPr>
          <w:rFonts w:ascii="仿宋" w:hAnsi="仿宋" w:eastAsia="仿宋" w:cs="仿宋"/>
          <w:color w:val="auto"/>
        </w:rPr>
      </w:pPr>
      <w:r>
        <w:rPr>
          <w:rFonts w:hint="eastAsia" w:ascii="仿宋" w:hAnsi="仿宋" w:eastAsia="仿宋" w:cs="仿宋"/>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0A5F56CD">
      <w:pPr>
        <w:pStyle w:val="34"/>
        <w:snapToGrid w:val="0"/>
        <w:spacing w:line="440" w:lineRule="exact"/>
        <w:ind w:firstLine="482" w:firstLineChars="200"/>
        <w:jc w:val="left"/>
        <w:rPr>
          <w:rFonts w:ascii="仿宋" w:hAnsi="仿宋" w:eastAsia="仿宋" w:cs="仿宋"/>
          <w:b/>
          <w:color w:val="auto"/>
          <w:sz w:val="24"/>
          <w:szCs w:val="24"/>
        </w:rPr>
      </w:pPr>
      <w:r>
        <w:rPr>
          <w:rFonts w:hint="eastAsia" w:ascii="仿宋" w:hAnsi="仿宋" w:eastAsia="仿宋" w:cs="仿宋"/>
          <w:b/>
          <w:color w:val="auto"/>
          <w:sz w:val="24"/>
          <w:szCs w:val="24"/>
        </w:rPr>
        <w:t>8.无效投标的情形</w:t>
      </w:r>
    </w:p>
    <w:p w14:paraId="0EB145D0">
      <w:pPr>
        <w:tabs>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投标文件有下列情形之一的作无效投标处理：</w:t>
      </w:r>
    </w:p>
    <w:p w14:paraId="27EA762F">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8.1未按照招标文件规定要求电子签章、签字或盖章的；</w:t>
      </w:r>
    </w:p>
    <w:p w14:paraId="6DFED5F7">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8.2单位负责人为同一人或者存在直接控股、管理关系的不同供应商参加同一合同项下的政府采购活动的（均无效）；</w:t>
      </w:r>
    </w:p>
    <w:p w14:paraId="51B42838">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 xml:space="preserve">8.3为采购项目提供整体设计、规范编制或者项目管理、监理、检测等服务的供应商参加该采购项目的其他采购活动的； </w:t>
      </w:r>
    </w:p>
    <w:p w14:paraId="7A59F5FC">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8.4投标人未提供招标文件中规定的基本资格条件书面承诺函的，或投标人未提供有效的特定资格证明文件的，视为投标人不具备招标文件中规定的资格要求；</w:t>
      </w:r>
    </w:p>
    <w:p w14:paraId="586D7062">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8.5《法定代表人身份证明书》与提供的身份证复印件信息不符的；《法定代表人授权委托书》与提供的身份证复印件信息不符的；</w:t>
      </w:r>
    </w:p>
    <w:p w14:paraId="5162DDE5">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8.6《法定代表人授权委托书》或《法定代表人身份证明书》填写不全、错误、未电子签章(《法定代表人授权委托书》要求“电子签章”和“签字或盖章”缺一不可）的；</w:t>
      </w:r>
    </w:p>
    <w:p w14:paraId="54DBF3DE">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8.7授权代表非投标单位正式职工的（以社保证明为准，如授权代表为离退休返聘人员的，需提供退休证明及单位聘用证明），法定代表人及个体工商户除外；</w:t>
      </w:r>
    </w:p>
    <w:p w14:paraId="5B167A6A">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8.8投标文件中的投标函无投标人的电子签章或填写不全的；</w:t>
      </w:r>
    </w:p>
    <w:p w14:paraId="57EEE988">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8.9报价一经涂改，未在涂改处加盖投标单位公章或者未经法定代表人或其授权代表签字或盖章的；</w:t>
      </w:r>
    </w:p>
    <w:p w14:paraId="70B02F77">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8.10未按招标文件规定的格式填写，或对招标服务或技术或产品等要求未详细应答或应答内容不全、有缺失的,经评标委员会认定为无法评审的；</w:t>
      </w:r>
    </w:p>
    <w:p w14:paraId="1A27EA10">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8.11出现同一标的物或本次招标产品(服务)内的主要产品(重要组成部分)出现商务技术文件资料、报价文件资料描述不一致或前后描述不一致，经评标委员会认定后为无法评审的；</w:t>
      </w:r>
    </w:p>
    <w:p w14:paraId="1F1D1DB9">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8.12《技术偏离说明表》不真实填写或弄虚作假的；</w:t>
      </w:r>
    </w:p>
    <w:p w14:paraId="3D415FEB">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8.13投标文件含有采购人不能接受的附加条件；</w:t>
      </w:r>
    </w:p>
    <w:p w14:paraId="3020BEF5">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2034D5CB">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8.15报价超过招标文件中规定的预算金额或最高限价的；</w:t>
      </w:r>
    </w:p>
    <w:p w14:paraId="5B310744">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8.16投标文件“商务技术文件资料”部分中出现《开标一览表》相关内容的；</w:t>
      </w:r>
    </w:p>
    <w:p w14:paraId="12FB983E">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8.17采购人拟采购的产品属于政府强制采购的节能产品品目清单范围的，投标人未按招标文件要求提供国家确定的认证机构出具的、处于有效期之内的节能产品认证证书的；</w:t>
      </w:r>
    </w:p>
    <w:p w14:paraId="262C41B3">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8.18《开标一览表》填写不完整或字迹不能辨认或有漏项的，经评标委员会认定属于重大偏差的；</w:t>
      </w:r>
    </w:p>
    <w:p w14:paraId="5D77A0F1">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8.19投标人对根据修正原则修正后的报价不确认的；</w:t>
      </w:r>
    </w:p>
    <w:p w14:paraId="4406B4B0">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8.20投标人提供虚假材料投标的（包括但不限于以下情节）；</w:t>
      </w:r>
    </w:p>
    <w:p w14:paraId="1DE8959C">
      <w:pPr>
        <w:tabs>
          <w:tab w:val="left" w:pos="3870"/>
          <w:tab w:val="left" w:pos="4085"/>
        </w:tabs>
        <w:snapToGrid w:val="0"/>
        <w:spacing w:line="440" w:lineRule="exact"/>
        <w:ind w:left="479" w:leftChars="228"/>
        <w:jc w:val="left"/>
        <w:rPr>
          <w:rFonts w:ascii="仿宋" w:hAnsi="仿宋" w:eastAsia="仿宋" w:cs="仿宋"/>
          <w:color w:val="auto"/>
          <w:sz w:val="24"/>
        </w:rPr>
      </w:pPr>
      <w:r>
        <w:rPr>
          <w:rFonts w:hint="eastAsia" w:ascii="仿宋" w:hAnsi="仿宋" w:eastAsia="仿宋" w:cs="仿宋"/>
          <w:color w:val="auto"/>
          <w:sz w:val="24"/>
        </w:rPr>
        <w:t>8.20.1使用伪造、变造的许可证件；</w:t>
      </w:r>
    </w:p>
    <w:p w14:paraId="53877085">
      <w:pPr>
        <w:tabs>
          <w:tab w:val="left" w:pos="3870"/>
          <w:tab w:val="left" w:pos="4085"/>
        </w:tabs>
        <w:snapToGrid w:val="0"/>
        <w:spacing w:line="440" w:lineRule="exact"/>
        <w:ind w:left="479" w:leftChars="228"/>
        <w:jc w:val="left"/>
        <w:rPr>
          <w:rFonts w:ascii="仿宋" w:hAnsi="仿宋" w:eastAsia="仿宋" w:cs="仿宋"/>
          <w:color w:val="auto"/>
          <w:sz w:val="24"/>
        </w:rPr>
      </w:pPr>
      <w:r>
        <w:rPr>
          <w:rFonts w:hint="eastAsia" w:ascii="仿宋" w:hAnsi="仿宋" w:eastAsia="仿宋" w:cs="仿宋"/>
          <w:color w:val="auto"/>
          <w:sz w:val="24"/>
        </w:rPr>
        <w:t>8.20.2提供虚假的财务状况或者业绩；</w:t>
      </w:r>
    </w:p>
    <w:p w14:paraId="3E3BD340">
      <w:pPr>
        <w:tabs>
          <w:tab w:val="left" w:pos="3870"/>
          <w:tab w:val="left" w:pos="4085"/>
        </w:tabs>
        <w:snapToGrid w:val="0"/>
        <w:spacing w:line="440" w:lineRule="exact"/>
        <w:ind w:left="479" w:leftChars="228"/>
        <w:jc w:val="left"/>
        <w:rPr>
          <w:rFonts w:ascii="仿宋" w:hAnsi="仿宋" w:eastAsia="仿宋" w:cs="仿宋"/>
          <w:color w:val="auto"/>
          <w:sz w:val="24"/>
        </w:rPr>
      </w:pPr>
      <w:r>
        <w:rPr>
          <w:rFonts w:hint="eastAsia" w:ascii="仿宋" w:hAnsi="仿宋" w:eastAsia="仿宋" w:cs="仿宋"/>
          <w:color w:val="auto"/>
          <w:sz w:val="24"/>
        </w:rPr>
        <w:t>8.20.3提供虚假的项目负责人或者主要技术人员简历、劳动关系证明；</w:t>
      </w:r>
    </w:p>
    <w:p w14:paraId="038F335F">
      <w:pPr>
        <w:tabs>
          <w:tab w:val="left" w:pos="3870"/>
          <w:tab w:val="left" w:pos="4085"/>
        </w:tabs>
        <w:snapToGrid w:val="0"/>
        <w:spacing w:line="440" w:lineRule="exact"/>
        <w:ind w:left="479" w:leftChars="228"/>
        <w:jc w:val="left"/>
        <w:rPr>
          <w:rFonts w:ascii="仿宋" w:hAnsi="仿宋" w:eastAsia="仿宋" w:cs="仿宋"/>
          <w:color w:val="auto"/>
          <w:sz w:val="24"/>
        </w:rPr>
      </w:pPr>
      <w:r>
        <w:rPr>
          <w:rFonts w:hint="eastAsia" w:ascii="仿宋" w:hAnsi="仿宋" w:eastAsia="仿宋" w:cs="仿宋"/>
          <w:color w:val="auto"/>
          <w:sz w:val="24"/>
        </w:rPr>
        <w:t>8.20.4提供虚假的信用状况；</w:t>
      </w:r>
    </w:p>
    <w:p w14:paraId="4C2BC8CC">
      <w:pPr>
        <w:tabs>
          <w:tab w:val="left" w:pos="3870"/>
          <w:tab w:val="left" w:pos="4085"/>
        </w:tabs>
        <w:snapToGrid w:val="0"/>
        <w:spacing w:line="440" w:lineRule="exact"/>
        <w:ind w:left="479" w:leftChars="228"/>
        <w:jc w:val="left"/>
        <w:rPr>
          <w:rFonts w:ascii="仿宋" w:hAnsi="仿宋" w:eastAsia="仿宋" w:cs="仿宋"/>
          <w:color w:val="auto"/>
          <w:sz w:val="24"/>
        </w:rPr>
      </w:pPr>
      <w:r>
        <w:rPr>
          <w:rFonts w:hint="eastAsia" w:ascii="仿宋" w:hAnsi="仿宋" w:eastAsia="仿宋" w:cs="仿宋"/>
          <w:color w:val="auto"/>
          <w:sz w:val="24"/>
        </w:rPr>
        <w:t>8.20.5其他弄虚作假的行为。</w:t>
      </w:r>
    </w:p>
    <w:p w14:paraId="11953F72">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8.21下列情形之一的，视为投标人串通投标，其投标无效：</w:t>
      </w:r>
    </w:p>
    <w:p w14:paraId="383075CD">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8.21.1不同投标人的投标文件由同一单位或者个人编制；</w:t>
      </w:r>
    </w:p>
    <w:p w14:paraId="0DAB7CA4">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8.21.2不同投标人委托同一单位或者个人办理投标事宜；</w:t>
      </w:r>
    </w:p>
    <w:p w14:paraId="44C3BE95">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8.21.3不同投标人的投标文件载明的项目管理成员或者联系人员为同一人；</w:t>
      </w:r>
    </w:p>
    <w:p w14:paraId="30E369BF">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8.21.4不同投标人的投标文件异常一致或者投标报价呈规律性差异；</w:t>
      </w:r>
    </w:p>
    <w:p w14:paraId="7EB17A44">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8.21.5不同投标人的投标文件相互混装；</w:t>
      </w:r>
    </w:p>
    <w:p w14:paraId="3F233003">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8.21.6有二份及二份以上投标文件的相互之间有特别相同或相似之处，且经询标澄清投标人无令人信服的理由和可靠证据证明其合理性的，经评标委员会半数以上成员确认有串通投标嫌疑的；</w:t>
      </w:r>
    </w:p>
    <w:p w14:paraId="6B8961C3">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8.22有下列情形之一的，属于恶意串通，其投标无效：</w:t>
      </w:r>
    </w:p>
    <w:p w14:paraId="0D2936DE">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8.22.1供应商直接或者间接从采购人或者采购机构处获得其他供应商的相关情况并修改其投标文件或者响应文件；</w:t>
      </w:r>
    </w:p>
    <w:p w14:paraId="5C46F70C">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8.22.2供应商按照采购人或者采购机构的授意撤换、修改投标文件或者响应文件；</w:t>
      </w:r>
    </w:p>
    <w:p w14:paraId="3B3D31A6">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8.22.3供应商之间协商报价、技术方案等投标文件或者响应文件的实质性内容；</w:t>
      </w:r>
    </w:p>
    <w:p w14:paraId="37ABC28E">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8.22.4属于同一集团、协会、商会等组织成员的供应商按照该组织要求协同参加政府采购活动；</w:t>
      </w:r>
    </w:p>
    <w:p w14:paraId="12708607">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8.22.5供应商之间事先约定由某一特定供应商中标、成交；</w:t>
      </w:r>
    </w:p>
    <w:p w14:paraId="59964831">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8.22.6供应商之间商定部分供应商放弃参加政府采购活动或者放弃中标、成交；</w:t>
      </w:r>
    </w:p>
    <w:p w14:paraId="020CF3D4">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8.22.7供应商与采购人或者采购机构之间、供应商相互之间，为谋求特定供应商中标、成交或者排斥其他供应商的其他串通行为。</w:t>
      </w:r>
    </w:p>
    <w:p w14:paraId="422CCA3E">
      <w:pPr>
        <w:snapToGrid w:val="0"/>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8.23评标委员会认定有重大偏差或实质性不响应招标文件要求的；</w:t>
      </w:r>
    </w:p>
    <w:p w14:paraId="618CCEFA">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8.24投标文件出现不是唯一的、有选择性投标报价的；</w:t>
      </w:r>
    </w:p>
    <w:p w14:paraId="22C24569">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8.25 未按招标文件要求提供样品或提供样品不满足采购需求实质性条件的；</w:t>
      </w:r>
    </w:p>
    <w:p w14:paraId="5E4B27A9">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8.26参与同一个采购包(标段)的供应商存在下列情形之一的其投标(响应)文件无效:</w:t>
      </w:r>
    </w:p>
    <w:p w14:paraId="2ACAE7F0">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8.26.1不同供应商的电子投标(响应)文件上传计算机的网卡MAC地址、CPU序列号和硬盘序列号等硬件信息相同的;(2)</w:t>
      </w:r>
    </w:p>
    <w:p w14:paraId="1DF5E297">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8.26.2上传的电子投标(响应)文件若出现使用本项目其他投标(响应)供应商的数字证书加密的，或者加盖本项目其他投标(响应)供应商的电子印章的;</w:t>
      </w:r>
    </w:p>
    <w:p w14:paraId="2D91E471">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8.26.3不同供应商的投标(响应)文件的内容存在三处(含)以上错误一致，且无法合理解释的;</w:t>
      </w:r>
    </w:p>
    <w:p w14:paraId="4FF09E98">
      <w:pPr>
        <w:tabs>
          <w:tab w:val="left" w:pos="3870"/>
          <w:tab w:val="left" w:pos="4085"/>
        </w:tabs>
        <w:snapToGrid w:val="0"/>
        <w:spacing w:line="440" w:lineRule="exact"/>
        <w:ind w:firstLine="482" w:firstLineChars="200"/>
        <w:jc w:val="left"/>
        <w:rPr>
          <w:rFonts w:ascii="仿宋" w:hAnsi="仿宋" w:eastAsia="仿宋" w:cs="仿宋"/>
          <w:b/>
          <w:bCs/>
          <w:color w:val="auto"/>
          <w:sz w:val="24"/>
        </w:rPr>
      </w:pPr>
      <w:r>
        <w:rPr>
          <w:rFonts w:hint="eastAsia" w:ascii="仿宋" w:hAnsi="仿宋" w:eastAsia="仿宋" w:cs="仿宋"/>
          <w:b/>
          <w:bCs/>
          <w:color w:val="auto"/>
          <w:sz w:val="24"/>
        </w:rPr>
        <w:t>8.26.4不同供应商联系人为同一人或不同联系人的联系电话一致，且无法合理解释的。</w:t>
      </w:r>
    </w:p>
    <w:p w14:paraId="14A87009">
      <w:pPr>
        <w:snapToGrid w:val="0"/>
        <w:spacing w:line="440" w:lineRule="exact"/>
        <w:ind w:firstLine="482" w:firstLineChars="200"/>
        <w:jc w:val="left"/>
        <w:rPr>
          <w:rFonts w:ascii="仿宋" w:hAnsi="仿宋" w:eastAsia="仿宋" w:cs="仿宋"/>
          <w:color w:val="auto"/>
        </w:rPr>
      </w:pPr>
      <w:r>
        <w:rPr>
          <w:rFonts w:hint="eastAsia" w:ascii="仿宋" w:hAnsi="仿宋" w:eastAsia="仿宋" w:cs="仿宋"/>
          <w:b/>
          <w:color w:val="auto"/>
          <w:sz w:val="24"/>
        </w:rPr>
        <w:t>8.27其他违反法律、法规的情形。</w:t>
      </w:r>
    </w:p>
    <w:p w14:paraId="65A082B3">
      <w:pPr>
        <w:snapToGrid w:val="0"/>
        <w:spacing w:line="440" w:lineRule="exact"/>
        <w:ind w:firstLine="482" w:firstLineChars="200"/>
        <w:rPr>
          <w:rFonts w:ascii="仿宋" w:hAnsi="仿宋" w:eastAsia="仿宋" w:cs="仿宋"/>
          <w:b/>
          <w:color w:val="auto"/>
          <w:kern w:val="0"/>
          <w:sz w:val="24"/>
        </w:rPr>
      </w:pPr>
      <w:r>
        <w:rPr>
          <w:rFonts w:hint="eastAsia" w:ascii="仿宋" w:hAnsi="仿宋" w:eastAsia="仿宋" w:cs="仿宋"/>
          <w:b/>
          <w:color w:val="auto"/>
          <w:kern w:val="0"/>
          <w:sz w:val="24"/>
        </w:rPr>
        <w:t>9.评标过程保密</w:t>
      </w:r>
    </w:p>
    <w:p w14:paraId="04BDEB36">
      <w:pPr>
        <w:snapToGrid w:val="0"/>
        <w:spacing w:line="440" w:lineRule="exact"/>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9.1</w:t>
      </w:r>
      <w:r>
        <w:rPr>
          <w:rFonts w:hint="eastAsia" w:ascii="仿宋" w:hAnsi="仿宋" w:eastAsia="仿宋" w:cs="仿宋"/>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74C9CBA1">
      <w:pPr>
        <w:snapToGrid w:val="0"/>
        <w:spacing w:line="440" w:lineRule="exact"/>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9.2 在评标期间，投标人企图影响招标人或</w:t>
      </w:r>
      <w:r>
        <w:rPr>
          <w:rFonts w:hint="eastAsia" w:ascii="仿宋" w:hAnsi="仿宋" w:eastAsia="仿宋" w:cs="仿宋"/>
          <w:color w:val="auto"/>
          <w:sz w:val="24"/>
        </w:rPr>
        <w:t>评标委员会</w:t>
      </w:r>
      <w:r>
        <w:rPr>
          <w:rFonts w:hint="eastAsia" w:ascii="仿宋" w:hAnsi="仿宋" w:eastAsia="仿宋" w:cs="仿宋"/>
          <w:color w:val="auto"/>
          <w:kern w:val="0"/>
          <w:sz w:val="24"/>
        </w:rPr>
        <w:t>的任何活动，都将导致投标被拒绝，并由其承担相应的法律责任。</w:t>
      </w:r>
    </w:p>
    <w:p w14:paraId="03071A8A">
      <w:pPr>
        <w:snapToGrid w:val="0"/>
        <w:spacing w:line="360" w:lineRule="auto"/>
        <w:ind w:firstLine="482" w:firstLineChars="150"/>
        <w:jc w:val="center"/>
        <w:rPr>
          <w:rFonts w:ascii="仿宋" w:hAnsi="仿宋" w:eastAsia="仿宋" w:cs="仿宋"/>
          <w:b/>
          <w:color w:val="auto"/>
          <w:sz w:val="32"/>
        </w:rPr>
      </w:pPr>
    </w:p>
    <w:bookmarkEnd w:id="19"/>
    <w:p w14:paraId="1D1725EB">
      <w:pPr>
        <w:pStyle w:val="34"/>
        <w:spacing w:line="360" w:lineRule="auto"/>
        <w:ind w:firstLine="726"/>
        <w:jc w:val="center"/>
        <w:rPr>
          <w:rFonts w:ascii="仿宋" w:hAnsi="仿宋" w:eastAsia="仿宋" w:cs="仿宋"/>
          <w:b/>
          <w:color w:val="auto"/>
          <w:sz w:val="32"/>
          <w:szCs w:val="32"/>
        </w:rPr>
      </w:pPr>
      <w:bookmarkStart w:id="20" w:name="_Hlt68073093"/>
      <w:bookmarkEnd w:id="20"/>
      <w:bookmarkStart w:id="21" w:name="_Hlt75236011"/>
      <w:bookmarkEnd w:id="21"/>
      <w:bookmarkStart w:id="22" w:name="_Hlt68072990"/>
      <w:bookmarkEnd w:id="22"/>
      <w:bookmarkStart w:id="23" w:name="_Hlt75236101"/>
      <w:bookmarkEnd w:id="23"/>
      <w:bookmarkStart w:id="24" w:name="_Hlt74729768"/>
      <w:bookmarkEnd w:id="24"/>
      <w:bookmarkStart w:id="25" w:name="_Hlt75236290"/>
      <w:bookmarkEnd w:id="25"/>
      <w:bookmarkStart w:id="26" w:name="_Hlt74714665"/>
      <w:bookmarkEnd w:id="26"/>
      <w:bookmarkStart w:id="27" w:name="_Hlt74730295"/>
      <w:bookmarkEnd w:id="27"/>
      <w:bookmarkStart w:id="28" w:name="_Hlt68403820"/>
      <w:bookmarkEnd w:id="28"/>
      <w:bookmarkStart w:id="29" w:name="_Hlt68057669"/>
      <w:bookmarkEnd w:id="29"/>
      <w:bookmarkStart w:id="30" w:name="_Hlt74707468"/>
      <w:bookmarkEnd w:id="30"/>
      <w:bookmarkStart w:id="31" w:name="_Hlt68072998"/>
      <w:bookmarkEnd w:id="31"/>
      <w:bookmarkStart w:id="32" w:name="_Toc84325929"/>
      <w:bookmarkStart w:id="33" w:name="_Toc81372953"/>
      <w:bookmarkStart w:id="34" w:name="_Toc81372776"/>
      <w:r>
        <w:rPr>
          <w:rFonts w:hint="eastAsia" w:ascii="仿宋" w:hAnsi="仿宋" w:eastAsia="仿宋" w:cs="仿宋"/>
          <w:b/>
          <w:color w:val="auto"/>
          <w:sz w:val="32"/>
          <w:szCs w:val="32"/>
        </w:rPr>
        <w:t>五、授予合同</w:t>
      </w:r>
    </w:p>
    <w:bookmarkEnd w:id="32"/>
    <w:bookmarkEnd w:id="33"/>
    <w:bookmarkEnd w:id="34"/>
    <w:p w14:paraId="527C8355">
      <w:pPr>
        <w:pStyle w:val="17"/>
        <w:tabs>
          <w:tab w:val="clear" w:pos="390"/>
          <w:tab w:val="clear" w:pos="454"/>
        </w:tabs>
        <w:spacing w:after="120" w:line="440" w:lineRule="exact"/>
        <w:ind w:left="0" w:firstLine="482" w:firstLineChars="200"/>
        <w:rPr>
          <w:rFonts w:ascii="仿宋" w:hAnsi="仿宋" w:eastAsia="仿宋" w:cs="仿宋"/>
          <w:b/>
          <w:color w:val="auto"/>
          <w:szCs w:val="24"/>
        </w:rPr>
      </w:pPr>
      <w:r>
        <w:rPr>
          <w:rFonts w:hint="eastAsia" w:ascii="仿宋" w:hAnsi="仿宋" w:eastAsia="仿宋" w:cs="仿宋"/>
          <w:b/>
          <w:color w:val="auto"/>
          <w:szCs w:val="24"/>
        </w:rPr>
        <w:t>1.中标条件</w:t>
      </w:r>
    </w:p>
    <w:p w14:paraId="1174B654">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1.1投标文件基本符合招标文件要求；</w:t>
      </w:r>
    </w:p>
    <w:p w14:paraId="5088B8F3">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1.2投标人有很好的执行合同的能力；</w:t>
      </w:r>
    </w:p>
    <w:p w14:paraId="4643C533">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1.3实施方案最合理并对招标人最为有利，最大限度满足招标文件的要求；</w:t>
      </w:r>
    </w:p>
    <w:p w14:paraId="60FEBEC7">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1.4投标人能够提供质量技术、商务经济占综合优势的系统及服务。</w:t>
      </w:r>
    </w:p>
    <w:p w14:paraId="5CF1D2F3">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1.5招标人将把中标通知书授予最佳投标者，但最低价不是中标的绝对保证。</w:t>
      </w:r>
    </w:p>
    <w:p w14:paraId="6EA6906F">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2.中标确认</w:t>
      </w:r>
    </w:p>
    <w:p w14:paraId="18608438">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2.1采购人应当自收到评标报告之日起５个工作日内，在评标报告确定的中标候选人名单中按顺序确定中标人。</w:t>
      </w:r>
    </w:p>
    <w:p w14:paraId="346D8278">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2.2采购人在收到评标报告5个工作日内未按评标报告推荐的中标候选人顺序确定中标人，视同按评标报告推荐的顺序确定的中标候选人为中标人。</w:t>
      </w:r>
    </w:p>
    <w:p w14:paraId="4193803B">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2.3采购人应在确认中标人前再次对资格条件和相关证件材料进一步查验核实。</w:t>
      </w:r>
    </w:p>
    <w:p w14:paraId="2D9C1BE0">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3．中标通知</w:t>
      </w:r>
    </w:p>
    <w:p w14:paraId="4EB60945">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3.1采购代理机构对中标结果在指定媒体（浙江政府采购网</w:t>
      </w:r>
      <w:r>
        <w:rPr>
          <w:color w:val="auto"/>
        </w:rPr>
        <w:fldChar w:fldCharType="begin"/>
      </w:r>
      <w:r>
        <w:rPr>
          <w:color w:val="auto"/>
        </w:rPr>
        <w:instrText xml:space="preserve"> HYPERLINK "http://www.zjzfcg.gov.cn" </w:instrText>
      </w:r>
      <w:r>
        <w:rPr>
          <w:color w:val="auto"/>
        </w:rPr>
        <w:fldChar w:fldCharType="separate"/>
      </w:r>
      <w:r>
        <w:rPr>
          <w:rFonts w:hint="eastAsia" w:ascii="仿宋" w:hAnsi="仿宋" w:eastAsia="仿宋" w:cs="仿宋"/>
          <w:color w:val="auto"/>
          <w:sz w:val="24"/>
        </w:rPr>
        <w:t>http://zfcg.czt.zj.gov.cn/</w:t>
      </w:r>
      <w:r>
        <w:rPr>
          <w:rFonts w:hint="eastAsia" w:ascii="仿宋" w:hAnsi="仿宋" w:eastAsia="仿宋" w:cs="仿宋"/>
          <w:color w:val="auto"/>
          <w:sz w:val="24"/>
        </w:rPr>
        <w:fldChar w:fldCharType="end"/>
      </w:r>
      <w:r>
        <w:rPr>
          <w:rFonts w:hint="eastAsia" w:ascii="仿宋" w:hAnsi="仿宋" w:eastAsia="仿宋" w:cs="仿宋"/>
          <w:color w:val="auto"/>
          <w:sz w:val="24"/>
        </w:rPr>
        <w:t>、绍兴公共资源交易网</w:t>
      </w:r>
      <w:r>
        <w:rPr>
          <w:color w:val="auto"/>
        </w:rPr>
        <w:fldChar w:fldCharType="begin"/>
      </w:r>
      <w:r>
        <w:rPr>
          <w:color w:val="auto"/>
        </w:rPr>
        <w:instrText xml:space="preserve"> HYPERLINK "http://ggb.sx.gov.cn" </w:instrText>
      </w:r>
      <w:r>
        <w:rPr>
          <w:color w:val="auto"/>
        </w:rPr>
        <w:fldChar w:fldCharType="separate"/>
      </w:r>
      <w:r>
        <w:rPr>
          <w:rFonts w:hint="eastAsia" w:ascii="仿宋" w:hAnsi="仿宋" w:eastAsia="仿宋" w:cs="仿宋"/>
          <w:color w:val="auto"/>
          <w:sz w:val="24"/>
        </w:rPr>
        <w:t>http://ggb.sx.gov.cn</w:t>
      </w:r>
      <w:r>
        <w:rPr>
          <w:rFonts w:hint="eastAsia" w:ascii="仿宋" w:hAnsi="仿宋" w:eastAsia="仿宋" w:cs="仿宋"/>
          <w:color w:val="auto"/>
          <w:sz w:val="24"/>
        </w:rPr>
        <w:fldChar w:fldCharType="end"/>
      </w:r>
      <w:r>
        <w:rPr>
          <w:rFonts w:hint="eastAsia" w:ascii="仿宋" w:hAnsi="仿宋" w:eastAsia="仿宋" w:cs="仿宋"/>
          <w:color w:val="auto"/>
          <w:sz w:val="24"/>
        </w:rPr>
        <w:t>）发布中标公告，中标公告期限为1个工作日。</w:t>
      </w:r>
    </w:p>
    <w:p w14:paraId="6E0FC16C">
      <w:pPr>
        <w:snapToGrid w:val="0"/>
        <w:spacing w:line="44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lang w:val="zh-CN"/>
        </w:rPr>
        <w:t>。</w:t>
      </w:r>
    </w:p>
    <w:p w14:paraId="1FC76C90">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3.3采购代理机构对中标结果不作任何说明和解释，也不回答任何提问。</w:t>
      </w:r>
    </w:p>
    <w:p w14:paraId="5123AA03">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4．履约保证金：无</w:t>
      </w:r>
    </w:p>
    <w:p w14:paraId="05B0C389">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5．合同签订及备案</w:t>
      </w:r>
    </w:p>
    <w:p w14:paraId="0A013883">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5.1中标人应当在中标通知书发出之日起30天内与采购人签订合同，自采购合同签订之日起2个工作日内，通过电子交易平台进行备案。</w:t>
      </w:r>
    </w:p>
    <w:p w14:paraId="7B6C4CA0">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5.2如中标人为联合体的，由联合体成员各方法定代表人或其授权代表与采购人代表签订合同。</w:t>
      </w:r>
    </w:p>
    <w:p w14:paraId="43EDFEA3">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6.验收</w:t>
      </w:r>
    </w:p>
    <w:p w14:paraId="06A8997E">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2C4FB59C">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6.2采购人可以邀请参加本项目的其他投标人或者第三方机构参与验收。参与验收的投标人或者第三方机构的意见作为验收书的参考资料一并存档。</w:t>
      </w:r>
    </w:p>
    <w:p w14:paraId="46835438">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6.3 采购人负责加强对中标人的履约管理，并按照采购合同约定，及时向中标人支付采购资金。对于中标人违反采购合同约定的行为，采购人应当及时处理，依法追究其违约责任。</w:t>
      </w:r>
    </w:p>
    <w:p w14:paraId="6F1A3B54">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7.售后服务考核</w:t>
      </w:r>
    </w:p>
    <w:p w14:paraId="199EB6DD">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5CB6BC33">
      <w:pPr>
        <w:tabs>
          <w:tab w:val="left" w:pos="0"/>
        </w:tabs>
        <w:spacing w:line="360" w:lineRule="auto"/>
        <w:ind w:firstLine="480"/>
        <w:rPr>
          <w:rFonts w:ascii="仿宋" w:hAnsi="仿宋" w:eastAsia="仿宋" w:cs="仿宋"/>
          <w:color w:val="auto"/>
          <w:kern w:val="0"/>
          <w:sz w:val="24"/>
        </w:rPr>
      </w:pPr>
    </w:p>
    <w:p w14:paraId="08DCCAAF">
      <w:pPr>
        <w:adjustRightInd/>
        <w:spacing w:line="336" w:lineRule="auto"/>
        <w:jc w:val="center"/>
        <w:outlineLvl w:val="0"/>
        <w:rPr>
          <w:rFonts w:ascii="仿宋" w:hAnsi="仿宋" w:eastAsia="仿宋" w:cs="仿宋"/>
          <w:b/>
          <w:color w:val="auto"/>
          <w:sz w:val="32"/>
          <w:szCs w:val="32"/>
        </w:rPr>
      </w:pPr>
      <w:r>
        <w:rPr>
          <w:rFonts w:hint="eastAsia" w:ascii="仿宋" w:hAnsi="仿宋" w:eastAsia="仿宋" w:cs="仿宋"/>
          <w:b/>
          <w:color w:val="auto"/>
          <w:sz w:val="32"/>
          <w:szCs w:val="32"/>
        </w:rPr>
        <w:t>六、</w:t>
      </w:r>
      <w:r>
        <w:rPr>
          <w:rFonts w:hint="eastAsia" w:ascii="仿宋" w:hAnsi="仿宋" w:eastAsia="仿宋" w:cs="仿宋"/>
          <w:b/>
          <w:bCs/>
          <w:color w:val="auto"/>
          <w:sz w:val="32"/>
          <w:szCs w:val="20"/>
        </w:rPr>
        <w:t>询问、质疑与投诉</w:t>
      </w:r>
    </w:p>
    <w:p w14:paraId="530C865D">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sz w:val="24"/>
          <w:szCs w:val="20"/>
        </w:rPr>
        <w:t>1.在线询问、质疑、投诉</w:t>
      </w:r>
    </w:p>
    <w:p w14:paraId="0B6A829A">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B0B062F">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sz w:val="24"/>
        </w:rPr>
        <w:t>2. 供应商询问</w:t>
      </w:r>
    </w:p>
    <w:p w14:paraId="6B0FEFFD">
      <w:pPr>
        <w:autoSpaceDE w:val="0"/>
        <w:autoSpaceDN w:val="0"/>
        <w:spacing w:line="336" w:lineRule="auto"/>
        <w:ind w:firstLine="480" w:firstLineChars="200"/>
        <w:jc w:val="left"/>
        <w:rPr>
          <w:rFonts w:ascii="仿宋" w:hAnsi="仿宋" w:eastAsia="仿宋" w:cs="仿宋"/>
          <w:b/>
          <w:color w:val="auto"/>
          <w:sz w:val="32"/>
          <w:szCs w:val="32"/>
        </w:rPr>
      </w:pPr>
      <w:r>
        <w:rPr>
          <w:rFonts w:hint="eastAsia" w:ascii="仿宋" w:hAnsi="仿宋" w:eastAsia="仿宋" w:cs="仿宋"/>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的，采购代理机构应当告知供应商向采购人提出。</w:t>
      </w:r>
    </w:p>
    <w:p w14:paraId="62ED166C">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sz w:val="24"/>
        </w:rPr>
        <w:t>3. 供应商质疑</w:t>
      </w:r>
    </w:p>
    <w:p w14:paraId="0A184781">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kern w:val="0"/>
          <w:sz w:val="24"/>
          <w:szCs w:val="20"/>
          <w:lang w:val="zh-CN"/>
        </w:rPr>
        <w:t>3</w:t>
      </w:r>
      <w:r>
        <w:rPr>
          <w:rFonts w:hint="eastAsia" w:ascii="仿宋" w:hAnsi="仿宋" w:eastAsia="仿宋" w:cs="仿宋"/>
          <w:b/>
          <w:bCs/>
          <w:color w:val="auto"/>
          <w:sz w:val="24"/>
          <w:szCs w:val="20"/>
        </w:rPr>
        <w:t>.1质疑提出时效</w:t>
      </w:r>
    </w:p>
    <w:p w14:paraId="1DEB3DBE">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3.1.1提出质疑的供应商应当是参与所质疑项目采购活动的供应商。潜在供应商已依法获取其可质疑的采购文件的，可以对该文件提出质疑。</w:t>
      </w:r>
    </w:p>
    <w:p w14:paraId="78710844">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kern w:val="0"/>
          <w:sz w:val="24"/>
          <w:szCs w:val="20"/>
          <w:lang w:val="zh-CN"/>
        </w:rPr>
        <w:t>3</w:t>
      </w:r>
      <w:r>
        <w:rPr>
          <w:rFonts w:hint="eastAsia" w:ascii="仿宋" w:hAnsi="仿宋" w:eastAsia="仿宋" w:cs="仿宋"/>
          <w:color w:val="auto"/>
          <w:sz w:val="24"/>
          <w:szCs w:val="20"/>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3D8675AB">
      <w:pPr>
        <w:widowControl/>
        <w:snapToGrid w:val="0"/>
        <w:spacing w:line="336" w:lineRule="auto"/>
        <w:ind w:firstLine="434" w:firstLineChars="181"/>
        <w:rPr>
          <w:rFonts w:ascii="仿宋" w:hAnsi="仿宋" w:eastAsia="仿宋" w:cs="仿宋"/>
          <w:b/>
          <w:color w:val="auto"/>
          <w:sz w:val="32"/>
          <w:szCs w:val="32"/>
        </w:rPr>
      </w:pPr>
      <w:r>
        <w:rPr>
          <w:rFonts w:hint="eastAsia" w:ascii="仿宋" w:hAnsi="仿宋" w:eastAsia="仿宋" w:cs="仿宋"/>
          <w:color w:val="auto"/>
          <w:sz w:val="24"/>
          <w:szCs w:val="20"/>
        </w:rPr>
        <w:t>3.1.2.1对采购文件提出质疑的，质疑期限为供应商获得采购文件之日或者采购文件公告期限届满之日起计算，采购文件在获取截止之日后获得的，应当自采购文件公告期限届满之日起计算。</w:t>
      </w:r>
    </w:p>
    <w:p w14:paraId="7687091B">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3.1.2.2对采购过程提出质疑的，质疑期限为各采购程序环节结束之日起计算。</w:t>
      </w:r>
    </w:p>
    <w:p w14:paraId="5AC8B106">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3.1.2.3对采购结果提出质疑的，质疑期限自采购结果公告期限届满之日起计算。</w:t>
      </w:r>
    </w:p>
    <w:p w14:paraId="23D34F58">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3.1.2.4对同一采购程序环节的质疑，供应商须一次性提出。</w:t>
      </w:r>
    </w:p>
    <w:p w14:paraId="67C85636">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kern w:val="0"/>
          <w:sz w:val="24"/>
          <w:szCs w:val="20"/>
          <w:lang w:val="zh-CN"/>
        </w:rPr>
        <w:t>3.</w:t>
      </w:r>
      <w:r>
        <w:rPr>
          <w:rFonts w:hint="eastAsia" w:ascii="仿宋" w:hAnsi="仿宋" w:eastAsia="仿宋" w:cs="仿宋"/>
          <w:b/>
          <w:bCs/>
          <w:color w:val="auto"/>
          <w:kern w:val="0"/>
          <w:sz w:val="24"/>
          <w:szCs w:val="20"/>
        </w:rPr>
        <w:t>2</w:t>
      </w:r>
      <w:r>
        <w:rPr>
          <w:rFonts w:hint="eastAsia" w:ascii="仿宋" w:hAnsi="仿宋" w:eastAsia="仿宋" w:cs="仿宋"/>
          <w:b/>
          <w:bCs/>
          <w:color w:val="auto"/>
          <w:kern w:val="0"/>
          <w:sz w:val="24"/>
          <w:szCs w:val="20"/>
          <w:lang w:val="zh-CN"/>
        </w:rPr>
        <w:t>质疑函</w:t>
      </w:r>
    </w:p>
    <w:p w14:paraId="4D69EB1E">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3.2.1供应商提出质疑应当提交质疑函和必要的证明材料。质疑函应当包括下列内容：</w:t>
      </w:r>
    </w:p>
    <w:p w14:paraId="503A95F4">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供应商的姓名或者名称、地址、邮编、联系人及联系电话；</w:t>
      </w:r>
    </w:p>
    <w:p w14:paraId="57346886">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质疑项目的名称、编号；</w:t>
      </w:r>
    </w:p>
    <w:p w14:paraId="07F59911">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具体、明确的质疑事项和与质疑事项相关的请求；</w:t>
      </w:r>
    </w:p>
    <w:p w14:paraId="73EB8021">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事实依据；</w:t>
      </w:r>
    </w:p>
    <w:p w14:paraId="7AE6033C">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必要的法律依据；</w:t>
      </w:r>
    </w:p>
    <w:p w14:paraId="504D6DDB">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rPr>
        <w:t>提出质疑的日期。</w:t>
      </w:r>
    </w:p>
    <w:p w14:paraId="4BA2C241">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供应商提交的质疑函需一式三份。供应商为自然人的，应当由本人签字；供应商为法人或者其他组织的，应当由法定代表人、主要负责人，或者其授权代表签字或者盖章，并加盖公章。</w:t>
      </w:r>
    </w:p>
    <w:p w14:paraId="6AD025AC">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sz w:val="24"/>
          <w:szCs w:val="20"/>
        </w:rPr>
        <w:t>质疑函范本及制作说明详见附件1。</w:t>
      </w:r>
    </w:p>
    <w:p w14:paraId="65A493CF">
      <w:pPr>
        <w:spacing w:line="336" w:lineRule="auto"/>
        <w:ind w:firstLine="482" w:firstLineChars="200"/>
        <w:rPr>
          <w:rFonts w:ascii="仿宋" w:hAnsi="仿宋" w:eastAsia="仿宋" w:cs="仿宋"/>
          <w:b/>
          <w:color w:val="auto"/>
          <w:sz w:val="32"/>
          <w:szCs w:val="32"/>
        </w:rPr>
      </w:pPr>
      <w:r>
        <w:rPr>
          <w:rFonts w:hint="eastAsia" w:ascii="仿宋" w:hAnsi="仿宋" w:eastAsia="仿宋" w:cs="仿宋"/>
          <w:b/>
          <w:bCs/>
          <w:color w:val="auto"/>
          <w:sz w:val="24"/>
        </w:rPr>
        <w:t>4.供应商投诉</w:t>
      </w:r>
    </w:p>
    <w:p w14:paraId="4E3478F8">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4.1质疑供应商对采购人或采购代理机构的答复不满意或者采购人、采购代理机构未在规定的时间内作出答复的，可以在答复期满后十五个工作日内向同级政府采购监督管理部门提出投诉。</w:t>
      </w:r>
    </w:p>
    <w:p w14:paraId="2A7E0936">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4.2供应商投诉的事项不得超出已质疑事项的范围，基于质疑答复内容提出的投诉事项除外。</w:t>
      </w:r>
    </w:p>
    <w:p w14:paraId="5089DB3B">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4.3供应商投诉应当有明确的请求和必要的证明材料。</w:t>
      </w:r>
    </w:p>
    <w:p w14:paraId="4D5F1D0E">
      <w:pPr>
        <w:spacing w:line="336" w:lineRule="auto"/>
        <w:ind w:firstLine="480" w:firstLineChars="200"/>
        <w:rPr>
          <w:rFonts w:ascii="仿宋" w:hAnsi="仿宋" w:eastAsia="仿宋" w:cs="仿宋"/>
          <w:b/>
          <w:color w:val="auto"/>
          <w:sz w:val="32"/>
          <w:szCs w:val="32"/>
        </w:rPr>
      </w:pPr>
      <w:r>
        <w:rPr>
          <w:rFonts w:hint="eastAsia" w:ascii="仿宋" w:hAnsi="仿宋" w:eastAsia="仿宋" w:cs="仿宋"/>
          <w:color w:val="auto"/>
          <w:sz w:val="24"/>
          <w:szCs w:val="20"/>
        </w:rPr>
        <w:t>4.4以联合体形式参加政府采购活动的，其投诉应当由组成联合体的所有供应商共同提出。</w:t>
      </w:r>
    </w:p>
    <w:p w14:paraId="39DCB70E">
      <w:pPr>
        <w:snapToGrid w:val="0"/>
        <w:spacing w:line="360" w:lineRule="auto"/>
        <w:ind w:firstLine="482" w:firstLineChars="200"/>
        <w:jc w:val="left"/>
        <w:outlineLvl w:val="0"/>
        <w:rPr>
          <w:rFonts w:ascii="仿宋" w:hAnsi="仿宋" w:eastAsia="仿宋" w:cs="仿宋"/>
          <w:b/>
          <w:color w:val="auto"/>
          <w:sz w:val="32"/>
          <w:szCs w:val="32"/>
        </w:rPr>
      </w:pPr>
      <w:r>
        <w:rPr>
          <w:rFonts w:hint="eastAsia" w:ascii="仿宋" w:hAnsi="仿宋" w:eastAsia="仿宋" w:cs="仿宋"/>
          <w:b/>
          <w:bCs/>
          <w:color w:val="auto"/>
          <w:sz w:val="24"/>
          <w:szCs w:val="20"/>
        </w:rPr>
        <w:t>投诉书范本及制作说明详见附件2。</w:t>
      </w:r>
    </w:p>
    <w:p w14:paraId="55230189">
      <w:pPr>
        <w:pStyle w:val="25"/>
        <w:spacing w:line="440" w:lineRule="exact"/>
        <w:ind w:firstLine="480" w:firstLineChars="200"/>
        <w:rPr>
          <w:rFonts w:ascii="仿宋" w:hAnsi="仿宋" w:eastAsia="仿宋" w:cs="仿宋"/>
          <w:color w:val="auto"/>
        </w:rPr>
        <w:sectPr>
          <w:footerReference r:id="rId7" w:type="default"/>
          <w:pgSz w:w="11906" w:h="16838"/>
          <w:pgMar w:top="1474" w:right="1814" w:bottom="1474" w:left="1814" w:header="851" w:footer="992" w:gutter="0"/>
          <w:pgNumType w:start="1"/>
          <w:cols w:space="720" w:num="1"/>
          <w:docGrid w:linePitch="312" w:charSpace="0"/>
        </w:sectPr>
      </w:pPr>
    </w:p>
    <w:bookmarkEnd w:id="17"/>
    <w:bookmarkEnd w:id="18"/>
    <w:p w14:paraId="5673C730">
      <w:pPr>
        <w:spacing w:line="360" w:lineRule="auto"/>
        <w:jc w:val="center"/>
        <w:outlineLvl w:val="0"/>
        <w:rPr>
          <w:rFonts w:ascii="仿宋" w:hAnsi="仿宋" w:eastAsia="仿宋" w:cs="仿宋"/>
          <w:b/>
          <w:color w:val="auto"/>
          <w:sz w:val="36"/>
          <w:szCs w:val="36"/>
        </w:rPr>
      </w:pPr>
      <w:bookmarkStart w:id="35" w:name="第四部分"/>
      <w:r>
        <w:rPr>
          <w:rFonts w:hint="eastAsia" w:ascii="仿宋" w:hAnsi="仿宋" w:eastAsia="仿宋" w:cs="仿宋"/>
          <w:b/>
          <w:color w:val="auto"/>
          <w:sz w:val="36"/>
          <w:szCs w:val="36"/>
        </w:rPr>
        <w:t>第三部分   招标项目范围及要求</w:t>
      </w:r>
    </w:p>
    <w:bookmarkEnd w:id="35"/>
    <w:p w14:paraId="0549F5E0">
      <w:pPr>
        <w:keepNext/>
        <w:keepLines/>
        <w:spacing w:before="260" w:after="260" w:line="415" w:lineRule="auto"/>
        <w:jc w:val="center"/>
        <w:outlineLvl w:val="1"/>
        <w:rPr>
          <w:rFonts w:ascii="仿宋" w:hAnsi="仿宋" w:eastAsia="仿宋"/>
          <w:color w:val="auto"/>
          <w:kern w:val="0"/>
          <w:sz w:val="24"/>
          <w:szCs w:val="20"/>
        </w:rPr>
      </w:pPr>
      <w:bookmarkStart w:id="36" w:name="_Toc29517"/>
      <w:bookmarkStart w:id="37" w:name="第五部分"/>
      <w:bookmarkStart w:id="38" w:name="_Toc86217003"/>
      <w:r>
        <w:rPr>
          <w:rFonts w:hint="eastAsia" w:ascii="仿宋" w:hAnsi="仿宋" w:eastAsia="仿宋"/>
          <w:b/>
          <w:color w:val="auto"/>
          <w:sz w:val="32"/>
          <w:szCs w:val="20"/>
        </w:rPr>
        <w:t>一、服务清单及要求</w:t>
      </w:r>
      <w:bookmarkEnd w:id="36"/>
    </w:p>
    <w:p w14:paraId="55539198">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1、服务名称</w:t>
      </w:r>
    </w:p>
    <w:p w14:paraId="2F250CD8">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lang w:eastAsia="zh-CN"/>
        </w:rPr>
        <w:t>绍兴市体育局市级青少年锦标赛（标六）重招</w:t>
      </w:r>
      <w:r>
        <w:rPr>
          <w:rFonts w:hint="eastAsia" w:ascii="仿宋" w:hAnsi="仿宋" w:eastAsia="仿宋"/>
          <w:color w:val="auto"/>
          <w:kern w:val="0"/>
          <w:sz w:val="24"/>
          <w:szCs w:val="20"/>
        </w:rPr>
        <w:t xml:space="preserve">                      </w:t>
      </w:r>
    </w:p>
    <w:p w14:paraId="73308430">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 xml:space="preserve">2、招标服务要求： </w:t>
      </w:r>
    </w:p>
    <w:p w14:paraId="35518F9F">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（一）中标单位在执行赛事过程中，对每一项赛事的经费投入均不能低于训练竞赛处设定的经费预算。招标所需费用及税金由中标单位负责。</w:t>
      </w:r>
    </w:p>
    <w:p w14:paraId="0147B43D">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 xml:space="preserve">（二）加强宣传，在做好赛前、赛中、赛后的宣传同时，相关冠名和合作伙伴不得出现有暴力游戏、烟、酒等物资品。                                                 </w:t>
      </w:r>
    </w:p>
    <w:p w14:paraId="0FE456AD">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3、服务内容概况</w:t>
      </w:r>
    </w:p>
    <w:p w14:paraId="1A252CDA">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（一）一是负责五项赛事的运营及承办等事宜；二是须提供办赛场地使用授权书；三是市青少年拳击锦标赛、市青少年短式网球锦标赛、市青少年跆拳道锦标赛、市青少年摔跤锦标赛、市青少年沙滩排球锦标赛。</w:t>
      </w:r>
    </w:p>
    <w:p w14:paraId="49F99F9D">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（二）提供办赛场地使用授权书</w:t>
      </w:r>
    </w:p>
    <w:p w14:paraId="7B3F1A4E">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（三）按期举办如下五项赛事</w:t>
      </w:r>
    </w:p>
    <w:tbl>
      <w:tblPr>
        <w:tblStyle w:val="62"/>
        <w:tblW w:w="8673" w:type="dxa"/>
        <w:tblInd w:w="0" w:type="dxa"/>
        <w:tblLayout w:type="fixed"/>
        <w:tblCellMar>
          <w:top w:w="0" w:type="dxa"/>
          <w:left w:w="108" w:type="dxa"/>
          <w:bottom w:w="0" w:type="dxa"/>
          <w:right w:w="108" w:type="dxa"/>
        </w:tblCellMar>
      </w:tblPr>
      <w:tblGrid>
        <w:gridCol w:w="945"/>
        <w:gridCol w:w="3460"/>
        <w:gridCol w:w="1581"/>
        <w:gridCol w:w="2687"/>
      </w:tblGrid>
      <w:tr w14:paraId="32763991">
        <w:tblPrEx>
          <w:tblCellMar>
            <w:top w:w="0" w:type="dxa"/>
            <w:left w:w="108" w:type="dxa"/>
            <w:bottom w:w="0" w:type="dxa"/>
            <w:right w:w="108" w:type="dxa"/>
          </w:tblCellMar>
        </w:tblPrEx>
        <w:tc>
          <w:tcPr>
            <w:tcW w:w="945"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30268D4">
            <w:pPr>
              <w:jc w:val="center"/>
              <w:rPr>
                <w:rFonts w:ascii="仿宋" w:hAnsi="仿宋" w:eastAsia="仿宋"/>
                <w:color w:val="auto"/>
                <w:sz w:val="24"/>
              </w:rPr>
            </w:pPr>
            <w:r>
              <w:rPr>
                <w:rFonts w:hint="eastAsia" w:ascii="仿宋" w:hAnsi="仿宋" w:eastAsia="仿宋"/>
                <w:color w:val="auto"/>
                <w:sz w:val="24"/>
              </w:rPr>
              <w:t>序号</w:t>
            </w:r>
          </w:p>
        </w:tc>
        <w:tc>
          <w:tcPr>
            <w:tcW w:w="3460" w:type="dxa"/>
            <w:tcBorders>
              <w:top w:val="single" w:color="000000" w:sz="8" w:space="0"/>
              <w:left w:val="nil"/>
              <w:bottom w:val="single" w:color="000000" w:sz="8" w:space="0"/>
              <w:right w:val="single" w:color="000000" w:sz="8" w:space="0"/>
            </w:tcBorders>
            <w:shd w:val="clear" w:color="auto" w:fill="auto"/>
            <w:vAlign w:val="center"/>
          </w:tcPr>
          <w:p w14:paraId="0BBC9FAD">
            <w:pPr>
              <w:jc w:val="center"/>
              <w:rPr>
                <w:rFonts w:ascii="仿宋" w:hAnsi="仿宋" w:eastAsia="仿宋"/>
                <w:color w:val="auto"/>
                <w:sz w:val="24"/>
              </w:rPr>
            </w:pPr>
            <w:r>
              <w:rPr>
                <w:rFonts w:hint="eastAsia" w:ascii="仿宋" w:hAnsi="仿宋" w:eastAsia="仿宋"/>
                <w:color w:val="auto"/>
                <w:sz w:val="24"/>
              </w:rPr>
              <w:t>项目</w:t>
            </w:r>
          </w:p>
        </w:tc>
        <w:tc>
          <w:tcPr>
            <w:tcW w:w="1581" w:type="dxa"/>
            <w:tcBorders>
              <w:top w:val="single" w:color="000000" w:sz="8" w:space="0"/>
              <w:left w:val="nil"/>
              <w:bottom w:val="single" w:color="000000" w:sz="8" w:space="0"/>
              <w:right w:val="single" w:color="000000" w:sz="8" w:space="0"/>
            </w:tcBorders>
            <w:shd w:val="clear" w:color="auto" w:fill="auto"/>
            <w:vAlign w:val="center"/>
          </w:tcPr>
          <w:p w14:paraId="29DF86BC">
            <w:pPr>
              <w:jc w:val="center"/>
              <w:rPr>
                <w:rFonts w:ascii="仿宋" w:hAnsi="仿宋" w:eastAsia="仿宋"/>
                <w:color w:val="auto"/>
                <w:sz w:val="24"/>
              </w:rPr>
            </w:pPr>
            <w:r>
              <w:rPr>
                <w:rFonts w:hint="eastAsia" w:ascii="仿宋" w:hAnsi="仿宋" w:eastAsia="仿宋"/>
                <w:color w:val="auto"/>
                <w:sz w:val="24"/>
              </w:rPr>
              <w:t>赛事规模</w:t>
            </w:r>
          </w:p>
        </w:tc>
        <w:tc>
          <w:tcPr>
            <w:tcW w:w="2687" w:type="dxa"/>
            <w:tcBorders>
              <w:top w:val="single" w:color="000000" w:sz="8" w:space="0"/>
              <w:left w:val="nil"/>
              <w:bottom w:val="single" w:color="000000" w:sz="8" w:space="0"/>
              <w:right w:val="single" w:color="000000" w:sz="8" w:space="0"/>
            </w:tcBorders>
            <w:shd w:val="clear" w:color="auto" w:fill="auto"/>
            <w:noWrap/>
            <w:vAlign w:val="center"/>
          </w:tcPr>
          <w:p w14:paraId="3CAC8D79">
            <w:pPr>
              <w:jc w:val="center"/>
              <w:rPr>
                <w:rFonts w:ascii="仿宋" w:hAnsi="仿宋" w:eastAsia="仿宋"/>
                <w:color w:val="auto"/>
                <w:sz w:val="24"/>
              </w:rPr>
            </w:pPr>
            <w:r>
              <w:rPr>
                <w:rFonts w:hint="eastAsia" w:ascii="仿宋" w:hAnsi="仿宋" w:eastAsia="仿宋"/>
                <w:color w:val="auto"/>
                <w:sz w:val="24"/>
              </w:rPr>
              <w:t>天数</w:t>
            </w:r>
          </w:p>
        </w:tc>
      </w:tr>
      <w:tr w14:paraId="00AA4876">
        <w:tblPrEx>
          <w:tblCellMar>
            <w:top w:w="0" w:type="dxa"/>
            <w:left w:w="108" w:type="dxa"/>
            <w:bottom w:w="0" w:type="dxa"/>
            <w:right w:w="108" w:type="dxa"/>
          </w:tblCellMar>
        </w:tblPrEx>
        <w:trPr>
          <w:trHeight w:val="296"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66838960">
            <w:pPr>
              <w:jc w:val="center"/>
              <w:rPr>
                <w:rFonts w:ascii="仿宋" w:hAnsi="仿宋" w:eastAsia="仿宋"/>
                <w:color w:val="auto"/>
                <w:sz w:val="24"/>
              </w:rPr>
            </w:pPr>
            <w:r>
              <w:rPr>
                <w:rFonts w:hint="eastAsia" w:ascii="仿宋" w:hAnsi="仿宋" w:eastAsia="仿宋"/>
                <w:color w:val="auto"/>
                <w:sz w:val="24"/>
              </w:rPr>
              <w:t>1</w:t>
            </w:r>
          </w:p>
        </w:tc>
        <w:tc>
          <w:tcPr>
            <w:tcW w:w="3460" w:type="dxa"/>
            <w:tcBorders>
              <w:top w:val="nil"/>
              <w:left w:val="nil"/>
              <w:bottom w:val="single" w:color="000000" w:sz="8" w:space="0"/>
              <w:right w:val="single" w:color="000000" w:sz="8" w:space="0"/>
            </w:tcBorders>
            <w:shd w:val="clear" w:color="auto" w:fill="auto"/>
            <w:vAlign w:val="center"/>
          </w:tcPr>
          <w:p w14:paraId="0F7B68F6">
            <w:pPr>
              <w:jc w:val="center"/>
              <w:rPr>
                <w:rFonts w:ascii="仿宋" w:hAnsi="仿宋" w:eastAsia="仿宋"/>
                <w:color w:val="auto"/>
                <w:sz w:val="24"/>
              </w:rPr>
            </w:pPr>
            <w:r>
              <w:rPr>
                <w:rFonts w:hint="eastAsia" w:ascii="仿宋" w:hAnsi="仿宋" w:eastAsia="仿宋"/>
                <w:color w:val="auto"/>
                <w:sz w:val="24"/>
              </w:rPr>
              <w:t>市青少年拳击锦标赛</w:t>
            </w:r>
          </w:p>
        </w:tc>
        <w:tc>
          <w:tcPr>
            <w:tcW w:w="1581" w:type="dxa"/>
            <w:tcBorders>
              <w:top w:val="nil"/>
              <w:left w:val="nil"/>
              <w:bottom w:val="single" w:color="000000" w:sz="8" w:space="0"/>
              <w:right w:val="single" w:color="000000" w:sz="8" w:space="0"/>
            </w:tcBorders>
            <w:shd w:val="clear" w:color="auto" w:fill="auto"/>
            <w:noWrap/>
            <w:vAlign w:val="center"/>
          </w:tcPr>
          <w:p w14:paraId="65C1F49D">
            <w:pPr>
              <w:jc w:val="center"/>
              <w:rPr>
                <w:rFonts w:ascii="仿宋" w:hAnsi="仿宋" w:eastAsia="仿宋"/>
                <w:color w:val="auto"/>
                <w:sz w:val="24"/>
              </w:rPr>
            </w:pPr>
            <w:r>
              <w:rPr>
                <w:rFonts w:hint="eastAsia" w:ascii="仿宋" w:hAnsi="仿宋" w:eastAsia="仿宋"/>
                <w:color w:val="auto"/>
                <w:sz w:val="24"/>
              </w:rPr>
              <w:t>186</w:t>
            </w:r>
          </w:p>
        </w:tc>
        <w:tc>
          <w:tcPr>
            <w:tcW w:w="2687" w:type="dxa"/>
            <w:tcBorders>
              <w:top w:val="nil"/>
              <w:left w:val="nil"/>
              <w:bottom w:val="single" w:color="000000" w:sz="8" w:space="0"/>
              <w:right w:val="single" w:color="000000" w:sz="8" w:space="0"/>
            </w:tcBorders>
            <w:shd w:val="clear" w:color="auto" w:fill="auto"/>
            <w:noWrap/>
            <w:vAlign w:val="center"/>
          </w:tcPr>
          <w:p w14:paraId="7506B34B">
            <w:pPr>
              <w:jc w:val="center"/>
              <w:rPr>
                <w:rFonts w:ascii="仿宋" w:hAnsi="仿宋" w:eastAsia="仿宋"/>
                <w:color w:val="auto"/>
                <w:sz w:val="24"/>
              </w:rPr>
            </w:pPr>
            <w:r>
              <w:rPr>
                <w:rFonts w:hint="eastAsia" w:ascii="仿宋" w:hAnsi="仿宋" w:eastAsia="仿宋"/>
                <w:color w:val="auto"/>
                <w:sz w:val="24"/>
              </w:rPr>
              <w:t>7</w:t>
            </w:r>
          </w:p>
        </w:tc>
      </w:tr>
      <w:tr w14:paraId="624DD814">
        <w:tblPrEx>
          <w:tblCellMar>
            <w:top w:w="0" w:type="dxa"/>
            <w:left w:w="108" w:type="dxa"/>
            <w:bottom w:w="0" w:type="dxa"/>
            <w:right w:w="108" w:type="dxa"/>
          </w:tblCellMar>
        </w:tblPrEx>
        <w:tc>
          <w:tcPr>
            <w:tcW w:w="945" w:type="dxa"/>
            <w:tcBorders>
              <w:top w:val="nil"/>
              <w:left w:val="single" w:color="000000" w:sz="8" w:space="0"/>
              <w:bottom w:val="single" w:color="000000" w:sz="8" w:space="0"/>
              <w:right w:val="single" w:color="000000" w:sz="8" w:space="0"/>
            </w:tcBorders>
            <w:shd w:val="clear" w:color="auto" w:fill="auto"/>
            <w:noWrap/>
            <w:vAlign w:val="center"/>
          </w:tcPr>
          <w:p w14:paraId="20BA5A66">
            <w:pPr>
              <w:jc w:val="center"/>
              <w:rPr>
                <w:rFonts w:ascii="仿宋" w:hAnsi="仿宋" w:eastAsia="仿宋"/>
                <w:color w:val="auto"/>
                <w:sz w:val="24"/>
              </w:rPr>
            </w:pPr>
            <w:r>
              <w:rPr>
                <w:rFonts w:hint="eastAsia" w:ascii="仿宋" w:hAnsi="仿宋" w:eastAsia="仿宋"/>
                <w:color w:val="auto"/>
                <w:sz w:val="24"/>
              </w:rPr>
              <w:t>2</w:t>
            </w:r>
          </w:p>
        </w:tc>
        <w:tc>
          <w:tcPr>
            <w:tcW w:w="3460" w:type="dxa"/>
            <w:tcBorders>
              <w:top w:val="nil"/>
              <w:left w:val="nil"/>
              <w:bottom w:val="single" w:color="000000" w:sz="8" w:space="0"/>
              <w:right w:val="single" w:color="000000" w:sz="8" w:space="0"/>
            </w:tcBorders>
            <w:shd w:val="clear" w:color="auto" w:fill="auto"/>
            <w:vAlign w:val="center"/>
          </w:tcPr>
          <w:p w14:paraId="2895B518">
            <w:pPr>
              <w:jc w:val="center"/>
              <w:rPr>
                <w:rFonts w:ascii="仿宋" w:hAnsi="仿宋" w:eastAsia="仿宋"/>
                <w:color w:val="auto"/>
                <w:sz w:val="24"/>
              </w:rPr>
            </w:pPr>
            <w:r>
              <w:rPr>
                <w:rFonts w:hint="eastAsia" w:ascii="仿宋" w:hAnsi="仿宋" w:eastAsia="仿宋"/>
                <w:color w:val="auto"/>
                <w:sz w:val="24"/>
              </w:rPr>
              <w:t>市青少年短式网球锦标赛</w:t>
            </w:r>
          </w:p>
        </w:tc>
        <w:tc>
          <w:tcPr>
            <w:tcW w:w="1581" w:type="dxa"/>
            <w:tcBorders>
              <w:top w:val="nil"/>
              <w:left w:val="nil"/>
              <w:bottom w:val="single" w:color="000000" w:sz="8" w:space="0"/>
              <w:right w:val="single" w:color="000000" w:sz="8" w:space="0"/>
            </w:tcBorders>
            <w:shd w:val="clear" w:color="auto" w:fill="auto"/>
            <w:noWrap/>
            <w:vAlign w:val="center"/>
          </w:tcPr>
          <w:p w14:paraId="26959946">
            <w:pPr>
              <w:jc w:val="center"/>
              <w:rPr>
                <w:rFonts w:ascii="仿宋" w:hAnsi="仿宋" w:eastAsia="仿宋"/>
                <w:color w:val="auto"/>
                <w:sz w:val="24"/>
              </w:rPr>
            </w:pPr>
            <w:r>
              <w:rPr>
                <w:rFonts w:hint="eastAsia" w:ascii="仿宋" w:hAnsi="仿宋" w:eastAsia="仿宋"/>
                <w:color w:val="auto"/>
                <w:sz w:val="24"/>
              </w:rPr>
              <w:t>58</w:t>
            </w:r>
          </w:p>
        </w:tc>
        <w:tc>
          <w:tcPr>
            <w:tcW w:w="2687" w:type="dxa"/>
            <w:tcBorders>
              <w:top w:val="nil"/>
              <w:left w:val="nil"/>
              <w:bottom w:val="single" w:color="000000" w:sz="8" w:space="0"/>
              <w:right w:val="single" w:color="000000" w:sz="8" w:space="0"/>
            </w:tcBorders>
            <w:shd w:val="clear" w:color="auto" w:fill="auto"/>
            <w:noWrap/>
            <w:vAlign w:val="center"/>
          </w:tcPr>
          <w:p w14:paraId="18A25A51">
            <w:pPr>
              <w:jc w:val="center"/>
              <w:rPr>
                <w:rFonts w:ascii="仿宋" w:hAnsi="仿宋" w:eastAsia="仿宋"/>
                <w:color w:val="auto"/>
                <w:sz w:val="24"/>
              </w:rPr>
            </w:pPr>
            <w:r>
              <w:rPr>
                <w:rFonts w:hint="eastAsia" w:ascii="仿宋" w:hAnsi="仿宋" w:eastAsia="仿宋"/>
                <w:color w:val="auto"/>
                <w:sz w:val="24"/>
              </w:rPr>
              <w:t>5</w:t>
            </w:r>
          </w:p>
        </w:tc>
      </w:tr>
      <w:tr w14:paraId="4D914B26">
        <w:tblPrEx>
          <w:tblCellMar>
            <w:top w:w="0" w:type="dxa"/>
            <w:left w:w="108" w:type="dxa"/>
            <w:bottom w:w="0" w:type="dxa"/>
            <w:right w:w="108" w:type="dxa"/>
          </w:tblCellMar>
        </w:tblPrEx>
        <w:tc>
          <w:tcPr>
            <w:tcW w:w="945" w:type="dxa"/>
            <w:tcBorders>
              <w:top w:val="nil"/>
              <w:left w:val="single" w:color="000000" w:sz="8" w:space="0"/>
              <w:bottom w:val="single" w:color="000000" w:sz="8" w:space="0"/>
              <w:right w:val="single" w:color="000000" w:sz="8" w:space="0"/>
            </w:tcBorders>
            <w:shd w:val="clear" w:color="auto" w:fill="auto"/>
            <w:noWrap/>
            <w:vAlign w:val="center"/>
          </w:tcPr>
          <w:p w14:paraId="1C51B10D">
            <w:pPr>
              <w:jc w:val="center"/>
              <w:rPr>
                <w:rFonts w:ascii="仿宋" w:hAnsi="仿宋" w:eastAsia="仿宋"/>
                <w:color w:val="auto"/>
                <w:sz w:val="24"/>
              </w:rPr>
            </w:pPr>
            <w:r>
              <w:rPr>
                <w:rFonts w:hint="eastAsia" w:ascii="仿宋" w:hAnsi="仿宋" w:eastAsia="仿宋"/>
                <w:color w:val="auto"/>
                <w:sz w:val="24"/>
              </w:rPr>
              <w:t>3</w:t>
            </w:r>
          </w:p>
        </w:tc>
        <w:tc>
          <w:tcPr>
            <w:tcW w:w="3460" w:type="dxa"/>
            <w:tcBorders>
              <w:top w:val="nil"/>
              <w:left w:val="nil"/>
              <w:bottom w:val="single" w:color="000000" w:sz="8" w:space="0"/>
              <w:right w:val="single" w:color="000000" w:sz="8" w:space="0"/>
            </w:tcBorders>
            <w:shd w:val="clear" w:color="auto" w:fill="auto"/>
            <w:vAlign w:val="center"/>
          </w:tcPr>
          <w:p w14:paraId="41F3E196">
            <w:pPr>
              <w:jc w:val="center"/>
              <w:rPr>
                <w:rFonts w:ascii="仿宋" w:hAnsi="仿宋" w:eastAsia="仿宋"/>
                <w:color w:val="auto"/>
                <w:sz w:val="24"/>
              </w:rPr>
            </w:pPr>
            <w:r>
              <w:rPr>
                <w:rFonts w:hint="eastAsia" w:ascii="仿宋" w:hAnsi="仿宋" w:eastAsia="仿宋"/>
                <w:color w:val="auto"/>
                <w:sz w:val="24"/>
              </w:rPr>
              <w:t>市青少年跆拳道锦标赛</w:t>
            </w:r>
          </w:p>
        </w:tc>
        <w:tc>
          <w:tcPr>
            <w:tcW w:w="1581" w:type="dxa"/>
            <w:tcBorders>
              <w:top w:val="nil"/>
              <w:left w:val="nil"/>
              <w:bottom w:val="single" w:color="000000" w:sz="8" w:space="0"/>
              <w:right w:val="single" w:color="000000" w:sz="8" w:space="0"/>
            </w:tcBorders>
            <w:shd w:val="clear" w:color="auto" w:fill="auto"/>
            <w:noWrap/>
            <w:vAlign w:val="center"/>
          </w:tcPr>
          <w:p w14:paraId="5EF34F5F">
            <w:pPr>
              <w:jc w:val="center"/>
              <w:rPr>
                <w:rFonts w:ascii="仿宋" w:hAnsi="仿宋" w:eastAsia="仿宋"/>
                <w:color w:val="auto"/>
                <w:sz w:val="24"/>
              </w:rPr>
            </w:pPr>
            <w:r>
              <w:rPr>
                <w:rFonts w:hint="eastAsia" w:ascii="仿宋" w:hAnsi="仿宋" w:eastAsia="仿宋"/>
                <w:color w:val="auto"/>
                <w:sz w:val="24"/>
              </w:rPr>
              <w:t>227</w:t>
            </w:r>
          </w:p>
        </w:tc>
        <w:tc>
          <w:tcPr>
            <w:tcW w:w="2687" w:type="dxa"/>
            <w:tcBorders>
              <w:top w:val="nil"/>
              <w:left w:val="nil"/>
              <w:bottom w:val="single" w:color="000000" w:sz="8" w:space="0"/>
              <w:right w:val="single" w:color="000000" w:sz="8" w:space="0"/>
            </w:tcBorders>
            <w:shd w:val="clear" w:color="auto" w:fill="auto"/>
            <w:noWrap/>
            <w:vAlign w:val="center"/>
          </w:tcPr>
          <w:p w14:paraId="0C82B8E6">
            <w:pPr>
              <w:jc w:val="center"/>
              <w:rPr>
                <w:rFonts w:ascii="仿宋" w:hAnsi="仿宋" w:eastAsia="仿宋"/>
                <w:color w:val="auto"/>
                <w:sz w:val="24"/>
              </w:rPr>
            </w:pPr>
            <w:r>
              <w:rPr>
                <w:rFonts w:hint="eastAsia" w:ascii="仿宋" w:hAnsi="仿宋" w:eastAsia="仿宋"/>
                <w:color w:val="auto"/>
                <w:sz w:val="24"/>
              </w:rPr>
              <w:t>6</w:t>
            </w:r>
          </w:p>
        </w:tc>
      </w:tr>
      <w:tr w14:paraId="52FCB2AF">
        <w:tblPrEx>
          <w:tblCellMar>
            <w:top w:w="0" w:type="dxa"/>
            <w:left w:w="108" w:type="dxa"/>
            <w:bottom w:w="0" w:type="dxa"/>
            <w:right w:w="108" w:type="dxa"/>
          </w:tblCellMar>
        </w:tblPrEx>
        <w:tc>
          <w:tcPr>
            <w:tcW w:w="945" w:type="dxa"/>
            <w:tcBorders>
              <w:top w:val="nil"/>
              <w:left w:val="single" w:color="000000" w:sz="8" w:space="0"/>
              <w:bottom w:val="single" w:color="000000" w:sz="8" w:space="0"/>
              <w:right w:val="single" w:color="000000" w:sz="8" w:space="0"/>
            </w:tcBorders>
            <w:shd w:val="clear" w:color="auto" w:fill="auto"/>
            <w:noWrap/>
            <w:vAlign w:val="center"/>
          </w:tcPr>
          <w:p w14:paraId="765A0436">
            <w:pPr>
              <w:jc w:val="center"/>
              <w:rPr>
                <w:rFonts w:ascii="仿宋" w:hAnsi="仿宋" w:eastAsia="仿宋"/>
                <w:color w:val="auto"/>
                <w:sz w:val="24"/>
              </w:rPr>
            </w:pPr>
            <w:r>
              <w:rPr>
                <w:rFonts w:hint="eastAsia" w:ascii="仿宋" w:hAnsi="仿宋" w:eastAsia="仿宋"/>
                <w:color w:val="auto"/>
                <w:sz w:val="24"/>
              </w:rPr>
              <w:t>4</w:t>
            </w:r>
          </w:p>
        </w:tc>
        <w:tc>
          <w:tcPr>
            <w:tcW w:w="3460" w:type="dxa"/>
            <w:tcBorders>
              <w:top w:val="nil"/>
              <w:left w:val="nil"/>
              <w:bottom w:val="single" w:color="000000" w:sz="8" w:space="0"/>
              <w:right w:val="single" w:color="000000" w:sz="8" w:space="0"/>
            </w:tcBorders>
            <w:shd w:val="clear" w:color="auto" w:fill="auto"/>
            <w:vAlign w:val="center"/>
          </w:tcPr>
          <w:p w14:paraId="23E1B161">
            <w:pPr>
              <w:jc w:val="center"/>
              <w:rPr>
                <w:rFonts w:ascii="仿宋" w:hAnsi="仿宋" w:eastAsia="仿宋"/>
                <w:color w:val="auto"/>
                <w:sz w:val="24"/>
              </w:rPr>
            </w:pPr>
            <w:r>
              <w:rPr>
                <w:rFonts w:hint="eastAsia" w:ascii="仿宋" w:hAnsi="仿宋" w:eastAsia="仿宋"/>
                <w:color w:val="auto"/>
                <w:sz w:val="24"/>
              </w:rPr>
              <w:t>市青少年摔跤锦标赛</w:t>
            </w:r>
          </w:p>
        </w:tc>
        <w:tc>
          <w:tcPr>
            <w:tcW w:w="1581" w:type="dxa"/>
            <w:tcBorders>
              <w:top w:val="nil"/>
              <w:left w:val="nil"/>
              <w:bottom w:val="single" w:color="000000" w:sz="8" w:space="0"/>
              <w:right w:val="single" w:color="000000" w:sz="8" w:space="0"/>
            </w:tcBorders>
            <w:shd w:val="clear" w:color="auto" w:fill="auto"/>
            <w:noWrap/>
            <w:vAlign w:val="center"/>
          </w:tcPr>
          <w:p w14:paraId="4F74281F">
            <w:pPr>
              <w:jc w:val="center"/>
              <w:rPr>
                <w:rFonts w:ascii="仿宋" w:hAnsi="仿宋" w:eastAsia="仿宋"/>
                <w:color w:val="auto"/>
                <w:sz w:val="24"/>
              </w:rPr>
            </w:pPr>
            <w:r>
              <w:rPr>
                <w:rFonts w:hint="eastAsia" w:ascii="仿宋" w:hAnsi="仿宋" w:eastAsia="仿宋"/>
                <w:color w:val="auto"/>
                <w:sz w:val="24"/>
              </w:rPr>
              <w:t>165</w:t>
            </w:r>
          </w:p>
        </w:tc>
        <w:tc>
          <w:tcPr>
            <w:tcW w:w="2687" w:type="dxa"/>
            <w:tcBorders>
              <w:top w:val="nil"/>
              <w:left w:val="nil"/>
              <w:bottom w:val="single" w:color="000000" w:sz="8" w:space="0"/>
              <w:right w:val="single" w:color="000000" w:sz="8" w:space="0"/>
            </w:tcBorders>
            <w:shd w:val="clear" w:color="auto" w:fill="auto"/>
            <w:noWrap/>
            <w:vAlign w:val="center"/>
          </w:tcPr>
          <w:p w14:paraId="1A47D0B6">
            <w:pPr>
              <w:jc w:val="center"/>
              <w:rPr>
                <w:rFonts w:ascii="仿宋" w:hAnsi="仿宋" w:eastAsia="仿宋"/>
                <w:color w:val="auto"/>
                <w:sz w:val="24"/>
              </w:rPr>
            </w:pPr>
            <w:r>
              <w:rPr>
                <w:rFonts w:hint="eastAsia" w:ascii="仿宋" w:hAnsi="仿宋" w:eastAsia="仿宋"/>
                <w:color w:val="auto"/>
                <w:sz w:val="24"/>
              </w:rPr>
              <w:t>5</w:t>
            </w:r>
          </w:p>
        </w:tc>
      </w:tr>
      <w:tr w14:paraId="231570D5">
        <w:tblPrEx>
          <w:tblCellMar>
            <w:top w:w="0" w:type="dxa"/>
            <w:left w:w="108" w:type="dxa"/>
            <w:bottom w:w="0" w:type="dxa"/>
            <w:right w:w="108" w:type="dxa"/>
          </w:tblCellMar>
        </w:tblPrEx>
        <w:tc>
          <w:tcPr>
            <w:tcW w:w="945" w:type="dxa"/>
            <w:tcBorders>
              <w:top w:val="nil"/>
              <w:left w:val="single" w:color="000000" w:sz="8" w:space="0"/>
              <w:bottom w:val="single" w:color="000000" w:sz="8" w:space="0"/>
              <w:right w:val="single" w:color="000000" w:sz="8" w:space="0"/>
            </w:tcBorders>
            <w:shd w:val="clear" w:color="auto" w:fill="auto"/>
            <w:noWrap/>
            <w:vAlign w:val="center"/>
          </w:tcPr>
          <w:p w14:paraId="0EBA78DA">
            <w:pPr>
              <w:jc w:val="center"/>
              <w:rPr>
                <w:rFonts w:ascii="仿宋" w:hAnsi="仿宋" w:eastAsia="仿宋"/>
                <w:color w:val="auto"/>
                <w:sz w:val="24"/>
              </w:rPr>
            </w:pPr>
            <w:r>
              <w:rPr>
                <w:rFonts w:hint="eastAsia" w:ascii="仿宋" w:hAnsi="仿宋" w:eastAsia="仿宋"/>
                <w:color w:val="auto"/>
                <w:sz w:val="24"/>
              </w:rPr>
              <w:t>5</w:t>
            </w:r>
          </w:p>
        </w:tc>
        <w:tc>
          <w:tcPr>
            <w:tcW w:w="3460" w:type="dxa"/>
            <w:tcBorders>
              <w:top w:val="nil"/>
              <w:left w:val="nil"/>
              <w:bottom w:val="single" w:color="000000" w:sz="8" w:space="0"/>
              <w:right w:val="single" w:color="000000" w:sz="8" w:space="0"/>
            </w:tcBorders>
            <w:shd w:val="clear" w:color="auto" w:fill="auto"/>
            <w:vAlign w:val="center"/>
          </w:tcPr>
          <w:p w14:paraId="30CAE5D4">
            <w:pPr>
              <w:jc w:val="center"/>
              <w:rPr>
                <w:rFonts w:ascii="仿宋" w:hAnsi="仿宋" w:eastAsia="仿宋"/>
                <w:color w:val="auto"/>
                <w:sz w:val="24"/>
              </w:rPr>
            </w:pPr>
            <w:r>
              <w:rPr>
                <w:rFonts w:hint="eastAsia" w:ascii="仿宋" w:hAnsi="仿宋" w:eastAsia="仿宋"/>
                <w:color w:val="auto"/>
                <w:sz w:val="24"/>
              </w:rPr>
              <w:t>市青少年沙滩排球锦标赛</w:t>
            </w:r>
          </w:p>
        </w:tc>
        <w:tc>
          <w:tcPr>
            <w:tcW w:w="1581" w:type="dxa"/>
            <w:tcBorders>
              <w:top w:val="nil"/>
              <w:left w:val="nil"/>
              <w:bottom w:val="single" w:color="000000" w:sz="8" w:space="0"/>
              <w:right w:val="single" w:color="000000" w:sz="8" w:space="0"/>
            </w:tcBorders>
            <w:shd w:val="clear" w:color="auto" w:fill="auto"/>
            <w:noWrap/>
            <w:vAlign w:val="center"/>
          </w:tcPr>
          <w:p w14:paraId="71C7E41C">
            <w:pPr>
              <w:jc w:val="center"/>
              <w:rPr>
                <w:rFonts w:ascii="仿宋" w:hAnsi="仿宋" w:eastAsia="仿宋"/>
                <w:color w:val="auto"/>
                <w:sz w:val="24"/>
              </w:rPr>
            </w:pPr>
            <w:r>
              <w:rPr>
                <w:rFonts w:hint="eastAsia" w:ascii="仿宋" w:hAnsi="仿宋" w:eastAsia="仿宋"/>
                <w:color w:val="auto"/>
                <w:sz w:val="24"/>
              </w:rPr>
              <w:t>55</w:t>
            </w:r>
          </w:p>
        </w:tc>
        <w:tc>
          <w:tcPr>
            <w:tcW w:w="2687" w:type="dxa"/>
            <w:tcBorders>
              <w:top w:val="nil"/>
              <w:left w:val="nil"/>
              <w:bottom w:val="single" w:color="000000" w:sz="8" w:space="0"/>
              <w:right w:val="single" w:color="000000" w:sz="8" w:space="0"/>
            </w:tcBorders>
            <w:shd w:val="clear" w:color="auto" w:fill="auto"/>
            <w:noWrap/>
            <w:vAlign w:val="center"/>
          </w:tcPr>
          <w:p w14:paraId="7FD77E91">
            <w:pPr>
              <w:jc w:val="center"/>
              <w:rPr>
                <w:rFonts w:ascii="仿宋" w:hAnsi="仿宋" w:eastAsia="仿宋"/>
                <w:color w:val="auto"/>
                <w:sz w:val="24"/>
              </w:rPr>
            </w:pPr>
            <w:r>
              <w:rPr>
                <w:rFonts w:hint="eastAsia" w:ascii="仿宋" w:hAnsi="仿宋" w:eastAsia="仿宋"/>
                <w:color w:val="auto"/>
                <w:sz w:val="24"/>
              </w:rPr>
              <w:t>5</w:t>
            </w:r>
          </w:p>
        </w:tc>
      </w:tr>
    </w:tbl>
    <w:p w14:paraId="2CB79A60">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4、服务质量及要求：</w:t>
      </w:r>
    </w:p>
    <w:p w14:paraId="5753C976">
      <w:pPr>
        <w:numPr>
          <w:ilvl w:val="0"/>
          <w:numId w:val="2"/>
        </w:numPr>
        <w:spacing w:line="360" w:lineRule="auto"/>
        <w:rPr>
          <w:rFonts w:ascii="仿宋" w:hAnsi="仿宋" w:eastAsia="仿宋"/>
          <w:b/>
          <w:color w:val="auto"/>
          <w:sz w:val="24"/>
          <w:szCs w:val="20"/>
        </w:rPr>
      </w:pPr>
      <w:r>
        <w:rPr>
          <w:rFonts w:hint="eastAsia" w:ascii="仿宋" w:hAnsi="仿宋" w:eastAsia="仿宋"/>
          <w:b/>
          <w:color w:val="auto"/>
          <w:sz w:val="24"/>
          <w:szCs w:val="20"/>
        </w:rPr>
        <w:t>赛前</w:t>
      </w:r>
    </w:p>
    <w:p w14:paraId="363437D8">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1.相关要求及落实</w:t>
      </w:r>
    </w:p>
    <w:p w14:paraId="5CE3E30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.1组织机构落实、运转情况（竞赛计划下达后）；</w:t>
      </w:r>
      <w:r>
        <w:rPr>
          <w:rFonts w:ascii="仿宋" w:hAnsi="仿宋" w:eastAsia="仿宋"/>
          <w:color w:val="auto"/>
          <w:sz w:val="24"/>
          <w:szCs w:val="20"/>
        </w:rPr>
        <w:t xml:space="preserve"> </w:t>
      </w:r>
    </w:p>
    <w:p w14:paraId="637E346D">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比赛承办协议书的签订（竞赛计划下达后）；</w:t>
      </w:r>
    </w:p>
    <w:p w14:paraId="485B219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比赛规程下发（赛前</w:t>
      </w:r>
      <w:r>
        <w:rPr>
          <w:rFonts w:ascii="仿宋" w:hAnsi="仿宋" w:eastAsia="仿宋"/>
          <w:color w:val="auto"/>
          <w:sz w:val="24"/>
          <w:szCs w:val="20"/>
        </w:rPr>
        <w:t>60</w:t>
      </w:r>
      <w:r>
        <w:rPr>
          <w:rFonts w:hint="eastAsia" w:ascii="仿宋" w:hAnsi="仿宋" w:eastAsia="仿宋"/>
          <w:color w:val="auto"/>
          <w:sz w:val="24"/>
          <w:szCs w:val="20"/>
        </w:rPr>
        <w:t>天）；</w:t>
      </w:r>
      <w:r>
        <w:rPr>
          <w:rFonts w:ascii="仿宋" w:hAnsi="仿宋" w:eastAsia="仿宋"/>
          <w:color w:val="auto"/>
          <w:sz w:val="24"/>
          <w:szCs w:val="20"/>
        </w:rPr>
        <w:t xml:space="preserve"> </w:t>
      </w:r>
    </w:p>
    <w:p w14:paraId="60FB4D01">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4</w:t>
      </w:r>
      <w:r>
        <w:rPr>
          <w:rFonts w:hint="eastAsia" w:ascii="仿宋" w:hAnsi="仿宋" w:eastAsia="仿宋"/>
          <w:color w:val="auto"/>
          <w:sz w:val="24"/>
          <w:szCs w:val="20"/>
        </w:rPr>
        <w:t>组委会的组成：办公室、竞赛处、保卫处、场地器材组；</w:t>
      </w:r>
    </w:p>
    <w:p w14:paraId="64EEE84C">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5</w:t>
      </w:r>
      <w:r>
        <w:rPr>
          <w:rFonts w:hint="eastAsia" w:ascii="仿宋" w:hAnsi="仿宋" w:eastAsia="仿宋"/>
          <w:color w:val="auto"/>
          <w:sz w:val="24"/>
          <w:szCs w:val="20"/>
        </w:rPr>
        <w:t>比赛补充通知及裁判选派通知的下发（赛前</w:t>
      </w:r>
      <w:r>
        <w:rPr>
          <w:rFonts w:ascii="仿宋" w:hAnsi="仿宋" w:eastAsia="仿宋"/>
          <w:color w:val="auto"/>
          <w:sz w:val="24"/>
          <w:szCs w:val="20"/>
        </w:rPr>
        <w:t>20-30</w:t>
      </w:r>
      <w:r>
        <w:rPr>
          <w:rFonts w:hint="eastAsia" w:ascii="仿宋" w:hAnsi="仿宋" w:eastAsia="仿宋"/>
          <w:color w:val="auto"/>
          <w:sz w:val="24"/>
          <w:szCs w:val="20"/>
        </w:rPr>
        <w:t>天）；</w:t>
      </w:r>
      <w:r>
        <w:rPr>
          <w:rFonts w:ascii="仿宋" w:hAnsi="仿宋" w:eastAsia="仿宋"/>
          <w:color w:val="auto"/>
          <w:sz w:val="24"/>
          <w:szCs w:val="20"/>
        </w:rPr>
        <w:t xml:space="preserve"> </w:t>
      </w:r>
    </w:p>
    <w:p w14:paraId="29AE3E05">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6</w:t>
      </w:r>
      <w:r>
        <w:rPr>
          <w:rFonts w:hint="eastAsia" w:ascii="仿宋" w:hAnsi="仿宋" w:eastAsia="仿宋"/>
          <w:color w:val="auto"/>
          <w:sz w:val="24"/>
          <w:szCs w:val="20"/>
        </w:rPr>
        <w:t>比赛奖状、奖牌、证书的落实（赛前</w:t>
      </w:r>
      <w:r>
        <w:rPr>
          <w:rFonts w:ascii="仿宋" w:hAnsi="仿宋" w:eastAsia="仿宋"/>
          <w:color w:val="auto"/>
          <w:sz w:val="24"/>
          <w:szCs w:val="20"/>
        </w:rPr>
        <w:t>30</w:t>
      </w:r>
      <w:r>
        <w:rPr>
          <w:rFonts w:hint="eastAsia" w:ascii="仿宋" w:hAnsi="仿宋" w:eastAsia="仿宋"/>
          <w:color w:val="auto"/>
          <w:sz w:val="24"/>
          <w:szCs w:val="20"/>
        </w:rPr>
        <w:t>天）；</w:t>
      </w:r>
      <w:r>
        <w:rPr>
          <w:rFonts w:ascii="仿宋" w:hAnsi="仿宋" w:eastAsia="仿宋"/>
          <w:color w:val="auto"/>
          <w:sz w:val="24"/>
          <w:szCs w:val="20"/>
        </w:rPr>
        <w:t xml:space="preserve"> </w:t>
      </w:r>
    </w:p>
    <w:p w14:paraId="0F210B9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7</w:t>
      </w:r>
      <w:r>
        <w:rPr>
          <w:rFonts w:hint="eastAsia" w:ascii="仿宋" w:hAnsi="仿宋" w:eastAsia="仿宋"/>
          <w:color w:val="auto"/>
          <w:sz w:val="24"/>
          <w:szCs w:val="20"/>
        </w:rPr>
        <w:t>比赛承办单位、道路有关宣传横幅的制作、悬挂，并对赛事通过微信公众号等渠道进行宣传（赛前</w:t>
      </w:r>
      <w:r>
        <w:rPr>
          <w:rFonts w:ascii="仿宋" w:hAnsi="仿宋" w:eastAsia="仿宋"/>
          <w:color w:val="auto"/>
          <w:sz w:val="24"/>
          <w:szCs w:val="20"/>
        </w:rPr>
        <w:t>3-7</w:t>
      </w:r>
      <w:r>
        <w:rPr>
          <w:rFonts w:hint="eastAsia" w:ascii="仿宋" w:hAnsi="仿宋" w:eastAsia="仿宋"/>
          <w:color w:val="auto"/>
          <w:sz w:val="24"/>
          <w:szCs w:val="20"/>
        </w:rPr>
        <w:t xml:space="preserve">天）； </w:t>
      </w:r>
    </w:p>
    <w:p w14:paraId="0C008E0A">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8</w:t>
      </w:r>
      <w:r>
        <w:rPr>
          <w:rFonts w:hint="eastAsia" w:ascii="仿宋" w:hAnsi="仿宋" w:eastAsia="仿宋"/>
          <w:color w:val="auto"/>
          <w:sz w:val="24"/>
          <w:szCs w:val="20"/>
        </w:rPr>
        <w:t>比赛医疗保障，并有意外状况的处置和疫情防控预案；</w:t>
      </w:r>
    </w:p>
    <w:p w14:paraId="6E99B831">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9</w:t>
      </w:r>
      <w:r>
        <w:rPr>
          <w:rFonts w:hint="eastAsia" w:ascii="仿宋" w:hAnsi="仿宋" w:eastAsia="仿宋"/>
          <w:color w:val="auto"/>
          <w:sz w:val="24"/>
          <w:szCs w:val="20"/>
        </w:rPr>
        <w:t>报到办理处须有运动员食宿的平面图、导向标志（报到时）；</w:t>
      </w:r>
    </w:p>
    <w:p w14:paraId="212D335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0大会用车安排，裁判员、教练员、运动员从住地到赛地的交通，并在住地张贴车辆及时间安排表，并通知各组；</w:t>
      </w:r>
    </w:p>
    <w:p w14:paraId="0EE7E8F8">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1比赛期间须有卫生部门对运动员食品的安全监测；</w:t>
      </w:r>
    </w:p>
    <w:p w14:paraId="6D7D518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2竞赛用房落实：运动员休息室、棚、凳（部分项目运动员休息室）、裁判员和仲裁休息室的安排和饮水机布置。检录、赛后、编排组放置饮水机，其他裁判提供瓶装水；</w:t>
      </w:r>
      <w:r>
        <w:rPr>
          <w:rFonts w:ascii="仿宋" w:hAnsi="仿宋" w:eastAsia="仿宋"/>
          <w:color w:val="auto"/>
          <w:sz w:val="24"/>
          <w:szCs w:val="20"/>
        </w:rPr>
        <w:t xml:space="preserve"> </w:t>
      </w:r>
    </w:p>
    <w:p w14:paraId="0A2EC196">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.13功能用房确定：检录地点（有广播）、休息室，赛后控制中心、运动员进出场线路，编排记录公告（赛前</w:t>
      </w:r>
      <w:r>
        <w:rPr>
          <w:rFonts w:ascii="仿宋" w:hAnsi="仿宋" w:eastAsia="仿宋"/>
          <w:color w:val="auto"/>
          <w:sz w:val="24"/>
          <w:szCs w:val="20"/>
        </w:rPr>
        <w:t>20</w:t>
      </w:r>
      <w:r>
        <w:rPr>
          <w:rFonts w:hint="eastAsia" w:ascii="仿宋" w:hAnsi="仿宋" w:eastAsia="仿宋"/>
          <w:color w:val="auto"/>
          <w:sz w:val="24"/>
          <w:szCs w:val="20"/>
        </w:rPr>
        <w:t>天落实，赛前</w:t>
      </w:r>
      <w:r>
        <w:rPr>
          <w:rFonts w:ascii="仿宋" w:hAnsi="仿宋" w:eastAsia="仿宋"/>
          <w:color w:val="auto"/>
          <w:sz w:val="24"/>
          <w:szCs w:val="20"/>
        </w:rPr>
        <w:t>2</w:t>
      </w:r>
      <w:r>
        <w:rPr>
          <w:rFonts w:hint="eastAsia" w:ascii="仿宋" w:hAnsi="仿宋" w:eastAsia="仿宋"/>
          <w:color w:val="auto"/>
          <w:sz w:val="24"/>
          <w:szCs w:val="20"/>
        </w:rPr>
        <w:t>天准备到位）；</w:t>
      </w:r>
      <w:r>
        <w:rPr>
          <w:rFonts w:ascii="仿宋" w:hAnsi="仿宋" w:eastAsia="仿宋"/>
          <w:color w:val="auto"/>
          <w:sz w:val="24"/>
          <w:szCs w:val="20"/>
        </w:rPr>
        <w:t xml:space="preserve"> </w:t>
      </w:r>
    </w:p>
    <w:p w14:paraId="7B0F7F9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4编排记录组的电源、电源线的落实；</w:t>
      </w:r>
    </w:p>
    <w:p w14:paraId="7E759E48">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5编排记录公告组打印机、复印机等准备；</w:t>
      </w:r>
    </w:p>
    <w:p w14:paraId="047DAD0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6仲裁录像安装；</w:t>
      </w:r>
    </w:p>
    <w:p w14:paraId="21B08576">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7裁判队伍的构成，裁判员由市体育局选派；</w:t>
      </w:r>
    </w:p>
    <w:p w14:paraId="31966FC4">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8秩序册印制完成（含成绩册封面）；</w:t>
      </w:r>
    </w:p>
    <w:p w14:paraId="5A980D06">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内容分工：组委会及工作机构、裁判员名单由体育局提供，竞赛日程分组根据编排长编排，其他内容主办方审核落实，于赛前</w:t>
      </w:r>
      <w:r>
        <w:rPr>
          <w:rFonts w:ascii="仿宋" w:hAnsi="仿宋" w:eastAsia="仿宋"/>
          <w:color w:val="auto"/>
          <w:sz w:val="24"/>
          <w:szCs w:val="20"/>
        </w:rPr>
        <w:t>10-15</w:t>
      </w:r>
      <w:r>
        <w:rPr>
          <w:rFonts w:hint="eastAsia" w:ascii="仿宋" w:hAnsi="仿宋" w:eastAsia="仿宋"/>
          <w:color w:val="auto"/>
          <w:sz w:val="24"/>
          <w:szCs w:val="20"/>
        </w:rPr>
        <w:t xml:space="preserve">天将电子文本发送承办单位印制（封面；竞赛规程；补充通知；体育道德风尚奖评选办法；裁判员、运动员、教练员手册；应急预案；组委会及工作机构名单、裁判员名单、大会日程表；代表队名单；竞赛日程；竞赛分组表；人数统计表；场地示意图；指挥体系）。    </w:t>
      </w:r>
    </w:p>
    <w:p w14:paraId="115BE00C">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.19册数要求：各代表队</w:t>
      </w:r>
      <w:r>
        <w:rPr>
          <w:rFonts w:ascii="仿宋" w:hAnsi="仿宋" w:eastAsia="仿宋"/>
          <w:color w:val="auto"/>
          <w:sz w:val="24"/>
          <w:szCs w:val="20"/>
        </w:rPr>
        <w:t>2</w:t>
      </w:r>
      <w:r>
        <w:rPr>
          <w:rFonts w:hint="eastAsia" w:ascii="仿宋" w:hAnsi="仿宋" w:eastAsia="仿宋"/>
          <w:color w:val="auto"/>
          <w:sz w:val="24"/>
          <w:szCs w:val="20"/>
        </w:rPr>
        <w:t>～</w:t>
      </w:r>
      <w:r>
        <w:rPr>
          <w:rFonts w:ascii="仿宋" w:hAnsi="仿宋" w:eastAsia="仿宋"/>
          <w:color w:val="auto"/>
          <w:sz w:val="24"/>
          <w:szCs w:val="20"/>
        </w:rPr>
        <w:t>5</w:t>
      </w:r>
      <w:r>
        <w:rPr>
          <w:rFonts w:hint="eastAsia" w:ascii="仿宋" w:hAnsi="仿宋" w:eastAsia="仿宋"/>
          <w:color w:val="auto"/>
          <w:sz w:val="24"/>
          <w:szCs w:val="20"/>
        </w:rPr>
        <w:t>册、团长</w:t>
      </w:r>
      <w:r>
        <w:rPr>
          <w:rFonts w:ascii="仿宋" w:hAnsi="仿宋" w:eastAsia="仿宋"/>
          <w:color w:val="auto"/>
          <w:sz w:val="24"/>
          <w:szCs w:val="20"/>
        </w:rPr>
        <w:t>1</w:t>
      </w:r>
      <w:r>
        <w:rPr>
          <w:rFonts w:hint="eastAsia" w:ascii="仿宋" w:hAnsi="仿宋" w:eastAsia="仿宋"/>
          <w:color w:val="auto"/>
          <w:sz w:val="24"/>
          <w:szCs w:val="20"/>
        </w:rPr>
        <w:t>册、裁判和工作人员，按实际数量、领导和官员各1</w:t>
      </w:r>
      <w:r>
        <w:rPr>
          <w:rFonts w:ascii="仿宋" w:hAnsi="仿宋" w:eastAsia="仿宋"/>
          <w:color w:val="auto"/>
          <w:sz w:val="24"/>
          <w:szCs w:val="20"/>
        </w:rPr>
        <w:t>0</w:t>
      </w:r>
      <w:r>
        <w:rPr>
          <w:rFonts w:hint="eastAsia" w:ascii="仿宋" w:hAnsi="仿宋" w:eastAsia="仿宋"/>
          <w:color w:val="auto"/>
          <w:sz w:val="24"/>
          <w:szCs w:val="20"/>
        </w:rPr>
        <w:t>册，存档1</w:t>
      </w:r>
      <w:r>
        <w:rPr>
          <w:rFonts w:ascii="仿宋" w:hAnsi="仿宋" w:eastAsia="仿宋"/>
          <w:color w:val="auto"/>
          <w:sz w:val="24"/>
          <w:szCs w:val="20"/>
        </w:rPr>
        <w:t>0</w:t>
      </w:r>
      <w:r>
        <w:rPr>
          <w:rFonts w:hint="eastAsia" w:ascii="仿宋" w:hAnsi="仿宋" w:eastAsia="仿宋"/>
          <w:color w:val="auto"/>
          <w:sz w:val="24"/>
          <w:szCs w:val="20"/>
        </w:rPr>
        <w:t>册；</w:t>
      </w:r>
    </w:p>
    <w:p w14:paraId="5C2D0BC7">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.20各类证件的制作：领队、教练证、工作人员证，运动员证，贵宾证，裁判证（技术代表、仲裁委员、赛事主管、裁判长、主裁判、裁判员）；</w:t>
      </w:r>
    </w:p>
    <w:p w14:paraId="49993B0A">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1天气变化的预案。如一次性雨衣、冰块等;</w:t>
      </w:r>
    </w:p>
    <w:p w14:paraId="61AEC1F4">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2电力的保障，需向电力部门协调保障；</w:t>
      </w:r>
    </w:p>
    <w:p w14:paraId="50B70E6F">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3比赛场地、器材落实检查（赛前</w:t>
      </w:r>
      <w:r>
        <w:rPr>
          <w:rFonts w:ascii="仿宋" w:hAnsi="仿宋" w:eastAsia="仿宋"/>
          <w:color w:val="auto"/>
          <w:sz w:val="24"/>
          <w:szCs w:val="20"/>
        </w:rPr>
        <w:t>6</w:t>
      </w:r>
      <w:r>
        <w:rPr>
          <w:rFonts w:hint="eastAsia" w:ascii="仿宋" w:hAnsi="仿宋" w:eastAsia="仿宋"/>
          <w:color w:val="auto"/>
          <w:sz w:val="24"/>
          <w:szCs w:val="20"/>
        </w:rPr>
        <w:t>天）；</w:t>
      </w:r>
    </w:p>
    <w:p w14:paraId="2E3CAB4E">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4号码布的制作；</w:t>
      </w:r>
    </w:p>
    <w:p w14:paraId="70C478E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5成绩公告位置及公告栏的制作；</w:t>
      </w:r>
    </w:p>
    <w:p w14:paraId="27AFA70E">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6吃住行标准及安排；</w:t>
      </w:r>
    </w:p>
    <w:p w14:paraId="03300125">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7会务指南制作；</w:t>
      </w:r>
    </w:p>
    <w:p w14:paraId="4A329D8C">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.28比赛的发奖程序及领奖台的准备；</w:t>
      </w:r>
    </w:p>
    <w:p w14:paraId="2C2711A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.29竞赛使用各类表格的印制；</w:t>
      </w:r>
    </w:p>
    <w:p w14:paraId="7481693F">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.30补充通知：明确运动队、裁判员的报到地点和时间，组委会、技术会议、裁判会议的地点和时间;</w:t>
      </w:r>
      <w:r>
        <w:rPr>
          <w:rFonts w:ascii="仿宋" w:hAnsi="仿宋" w:eastAsia="仿宋"/>
          <w:color w:val="auto"/>
          <w:sz w:val="24"/>
          <w:szCs w:val="20"/>
        </w:rPr>
        <w:t xml:space="preserve"> </w:t>
      </w:r>
    </w:p>
    <w:p w14:paraId="319C176F">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1相关会场布置，组委会会议的主持人、参加人员及会议程序及讲话稿等准备；</w:t>
      </w:r>
    </w:p>
    <w:p w14:paraId="3388037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2各组裁判落实，检查器材，实习联调；</w:t>
      </w:r>
    </w:p>
    <w:p w14:paraId="14064C2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3运动队熟悉场地的时间安排和安全管理；</w:t>
      </w:r>
    </w:p>
    <w:p w14:paraId="783313FD">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4比赛场地的安全保卫和封场保安的落实。</w:t>
      </w:r>
    </w:p>
    <w:p w14:paraId="03E22462">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2.编排</w:t>
      </w:r>
    </w:p>
    <w:p w14:paraId="2E90AC8E">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2.</w:t>
      </w:r>
      <w:r>
        <w:rPr>
          <w:rFonts w:ascii="仿宋" w:hAnsi="仿宋" w:eastAsia="仿宋"/>
          <w:color w:val="auto"/>
          <w:sz w:val="24"/>
          <w:szCs w:val="20"/>
        </w:rPr>
        <w:t>1</w:t>
      </w:r>
      <w:r>
        <w:rPr>
          <w:rFonts w:hint="eastAsia" w:ascii="仿宋" w:hAnsi="仿宋" w:eastAsia="仿宋"/>
          <w:color w:val="auto"/>
          <w:sz w:val="24"/>
          <w:szCs w:val="20"/>
        </w:rPr>
        <w:t>赛前编排比赛秩序册，准备比赛所需的各种表格；</w:t>
      </w:r>
    </w:p>
    <w:p w14:paraId="0BCE1F25">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2.</w:t>
      </w:r>
      <w:r>
        <w:rPr>
          <w:rFonts w:ascii="仿宋" w:hAnsi="仿宋" w:eastAsia="仿宋"/>
          <w:color w:val="auto"/>
          <w:sz w:val="24"/>
          <w:szCs w:val="20"/>
        </w:rPr>
        <w:t>2</w:t>
      </w:r>
      <w:r>
        <w:rPr>
          <w:rFonts w:hint="eastAsia" w:ascii="仿宋" w:hAnsi="仿宋" w:eastAsia="仿宋"/>
          <w:color w:val="auto"/>
          <w:sz w:val="24"/>
          <w:szCs w:val="20"/>
        </w:rPr>
        <w:t>赛中及时公布比赛成绩，编排后继赛次的秩序册（每日秩序册、每日成绩册），统计团体总分。注意公布预赛成绩、决赛名单、每一单元的团体总分、破纪录情况；</w:t>
      </w:r>
    </w:p>
    <w:p w14:paraId="757167F0">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2.3赛后统计和整理成绩记录，编印大会成绩册。</w:t>
      </w:r>
      <w:r>
        <w:rPr>
          <w:rFonts w:ascii="仿宋" w:hAnsi="仿宋" w:eastAsia="仿宋"/>
          <w:color w:val="auto"/>
          <w:sz w:val="24"/>
          <w:szCs w:val="20"/>
        </w:rPr>
        <w:t xml:space="preserve"> </w:t>
      </w:r>
    </w:p>
    <w:p w14:paraId="6DF85EB4">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3.赛前需要了解的情况</w:t>
      </w:r>
    </w:p>
    <w:p w14:paraId="7D99B01B">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3.1运动会的期限，举行的天数，每天的作息时间；</w:t>
      </w:r>
    </w:p>
    <w:p w14:paraId="212A5476">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3.2参赛的单位数，所设组别、项目等；</w:t>
      </w:r>
      <w:r>
        <w:rPr>
          <w:rFonts w:ascii="仿宋" w:hAnsi="仿宋" w:eastAsia="仿宋"/>
          <w:color w:val="auto"/>
          <w:sz w:val="24"/>
          <w:szCs w:val="20"/>
        </w:rPr>
        <w:t xml:space="preserve"> </w:t>
      </w:r>
    </w:p>
    <w:p w14:paraId="0D736D0A">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3.3参加办法：每单位每项限报人数，每人限报项数等；</w:t>
      </w:r>
      <w:r>
        <w:rPr>
          <w:rFonts w:ascii="仿宋" w:hAnsi="仿宋" w:eastAsia="仿宋"/>
          <w:color w:val="auto"/>
          <w:sz w:val="24"/>
          <w:szCs w:val="20"/>
        </w:rPr>
        <w:t xml:space="preserve"> </w:t>
      </w:r>
    </w:p>
    <w:p w14:paraId="431ECBA7">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3.4计分及奖惩办法；</w:t>
      </w:r>
      <w:r>
        <w:rPr>
          <w:rFonts w:ascii="仿宋" w:hAnsi="仿宋" w:eastAsia="仿宋"/>
          <w:color w:val="auto"/>
          <w:sz w:val="24"/>
          <w:szCs w:val="20"/>
        </w:rPr>
        <w:t xml:space="preserve"> </w:t>
      </w:r>
    </w:p>
    <w:p w14:paraId="3CB89A9B">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3.5场地器材情况；了解场地数量、器材设备条件；</w:t>
      </w:r>
      <w:r>
        <w:rPr>
          <w:rFonts w:ascii="仿宋" w:hAnsi="仿宋" w:eastAsia="仿宋"/>
          <w:color w:val="auto"/>
          <w:sz w:val="24"/>
          <w:szCs w:val="20"/>
        </w:rPr>
        <w:t xml:space="preserve"> </w:t>
      </w:r>
      <w:r>
        <w:rPr>
          <w:rFonts w:hint="eastAsia" w:ascii="仿宋" w:hAnsi="仿宋" w:eastAsia="仿宋"/>
          <w:color w:val="auto"/>
          <w:sz w:val="24"/>
          <w:szCs w:val="20"/>
        </w:rPr>
        <w:t>裁判员的数量和水平等情况。</w:t>
      </w:r>
    </w:p>
    <w:p w14:paraId="368C18FE">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4.报到与接待</w:t>
      </w:r>
    </w:p>
    <w:p w14:paraId="012BF7C3">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4.</w:t>
      </w:r>
      <w:r>
        <w:rPr>
          <w:rFonts w:ascii="仿宋" w:hAnsi="仿宋" w:eastAsia="仿宋"/>
          <w:color w:val="auto"/>
          <w:sz w:val="24"/>
          <w:szCs w:val="20"/>
        </w:rPr>
        <w:t>1</w:t>
      </w:r>
      <w:r>
        <w:rPr>
          <w:rFonts w:hint="eastAsia" w:ascii="仿宋" w:hAnsi="仿宋" w:eastAsia="仿宋"/>
          <w:color w:val="auto"/>
          <w:sz w:val="24"/>
          <w:szCs w:val="20"/>
        </w:rPr>
        <w:t>报到时的接待安排；</w:t>
      </w:r>
    </w:p>
    <w:p w14:paraId="785A57E2">
      <w:pPr>
        <w:spacing w:line="360" w:lineRule="auto"/>
        <w:rPr>
          <w:rFonts w:ascii="仿宋" w:hAnsi="仿宋" w:eastAsia="仿宋"/>
          <w:color w:val="auto"/>
          <w:sz w:val="24"/>
          <w:szCs w:val="20"/>
        </w:rPr>
      </w:pPr>
      <w:r>
        <w:rPr>
          <w:rFonts w:ascii="仿宋" w:hAnsi="仿宋" w:eastAsia="仿宋"/>
          <w:color w:val="auto"/>
          <w:sz w:val="24"/>
          <w:szCs w:val="20"/>
        </w:rPr>
        <w:t xml:space="preserve">    </w:t>
      </w:r>
      <w:r>
        <w:rPr>
          <w:rFonts w:hint="eastAsia" w:ascii="仿宋" w:hAnsi="仿宋" w:eastAsia="仿宋"/>
          <w:color w:val="auto"/>
          <w:sz w:val="24"/>
          <w:szCs w:val="20"/>
        </w:rPr>
        <w:t>4.</w:t>
      </w:r>
      <w:r>
        <w:rPr>
          <w:rFonts w:ascii="仿宋" w:hAnsi="仿宋" w:eastAsia="仿宋"/>
          <w:color w:val="auto"/>
          <w:sz w:val="24"/>
          <w:szCs w:val="20"/>
        </w:rPr>
        <w:t>2</w:t>
      </w:r>
      <w:r>
        <w:rPr>
          <w:rFonts w:hint="eastAsia" w:ascii="仿宋" w:hAnsi="仿宋" w:eastAsia="仿宋"/>
          <w:color w:val="auto"/>
          <w:sz w:val="24"/>
          <w:szCs w:val="20"/>
        </w:rPr>
        <w:t>裁判员、官员住宿安排；</w:t>
      </w:r>
    </w:p>
    <w:p w14:paraId="1867F632">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4.</w:t>
      </w:r>
      <w:r>
        <w:rPr>
          <w:rFonts w:ascii="仿宋" w:hAnsi="仿宋" w:eastAsia="仿宋"/>
          <w:color w:val="auto"/>
          <w:sz w:val="24"/>
          <w:szCs w:val="20"/>
        </w:rPr>
        <w:t>3</w:t>
      </w:r>
      <w:r>
        <w:rPr>
          <w:rFonts w:hint="eastAsia" w:ascii="仿宋" w:hAnsi="仿宋" w:eastAsia="仿宋"/>
          <w:color w:val="auto"/>
          <w:sz w:val="24"/>
          <w:szCs w:val="20"/>
        </w:rPr>
        <w:t>各代表队住宿安排。</w:t>
      </w:r>
    </w:p>
    <w:p w14:paraId="7308E367">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5.报到的程序</w:t>
      </w:r>
    </w:p>
    <w:p w14:paraId="770F666A">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5.</w:t>
      </w:r>
      <w:r>
        <w:rPr>
          <w:rFonts w:ascii="仿宋" w:hAnsi="仿宋" w:eastAsia="仿宋"/>
          <w:color w:val="auto"/>
          <w:sz w:val="24"/>
          <w:szCs w:val="20"/>
        </w:rPr>
        <w:t>1</w:t>
      </w:r>
      <w:r>
        <w:rPr>
          <w:rFonts w:hint="eastAsia" w:ascii="仿宋" w:hAnsi="仿宋" w:eastAsia="仿宋"/>
          <w:color w:val="auto"/>
          <w:sz w:val="24"/>
          <w:szCs w:val="20"/>
        </w:rPr>
        <w:t>运动队：收费、发放证件、号码布、秩序册、须知、餐票；</w:t>
      </w:r>
    </w:p>
    <w:p w14:paraId="0528AB52">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5.</w:t>
      </w:r>
      <w:r>
        <w:rPr>
          <w:rFonts w:ascii="仿宋" w:hAnsi="仿宋" w:eastAsia="仿宋"/>
          <w:color w:val="auto"/>
          <w:sz w:val="24"/>
          <w:szCs w:val="20"/>
        </w:rPr>
        <w:t>2</w:t>
      </w:r>
      <w:r>
        <w:rPr>
          <w:rFonts w:hint="eastAsia" w:ascii="仿宋" w:hAnsi="仿宋" w:eastAsia="仿宋"/>
          <w:color w:val="auto"/>
          <w:sz w:val="24"/>
          <w:szCs w:val="20"/>
        </w:rPr>
        <w:t>裁判员、官员：发放证件、秩序册、须知、餐票，房卡；</w:t>
      </w:r>
    </w:p>
    <w:p w14:paraId="3F8D764A">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5.3接收报到时需要上交的材料（体检、保险、证件等）。</w:t>
      </w:r>
    </w:p>
    <w:p w14:paraId="143EA85E">
      <w:pPr>
        <w:spacing w:line="360" w:lineRule="auto"/>
        <w:ind w:firstLine="482" w:firstLineChars="200"/>
        <w:contextualSpacing/>
        <w:rPr>
          <w:rFonts w:ascii="仿宋" w:hAnsi="仿宋" w:eastAsia="仿宋"/>
          <w:b/>
          <w:color w:val="auto"/>
          <w:kern w:val="0"/>
          <w:sz w:val="24"/>
          <w:szCs w:val="22"/>
        </w:rPr>
      </w:pPr>
      <w:r>
        <w:rPr>
          <w:rFonts w:hint="eastAsia" w:ascii="仿宋" w:hAnsi="仿宋" w:eastAsia="仿宋"/>
          <w:b/>
          <w:color w:val="auto"/>
          <w:kern w:val="0"/>
          <w:sz w:val="24"/>
          <w:szCs w:val="22"/>
        </w:rPr>
        <w:t>6.费用预算及准备</w:t>
      </w:r>
    </w:p>
    <w:p w14:paraId="38E31626">
      <w:pPr>
        <w:spacing w:line="360" w:lineRule="auto"/>
        <w:ind w:firstLine="480" w:firstLineChars="200"/>
        <w:contextualSpacing/>
        <w:rPr>
          <w:rFonts w:ascii="仿宋" w:hAnsi="仿宋" w:eastAsia="仿宋"/>
          <w:color w:val="auto"/>
          <w:kern w:val="0"/>
          <w:sz w:val="24"/>
          <w:szCs w:val="22"/>
        </w:rPr>
      </w:pPr>
      <w:r>
        <w:rPr>
          <w:rFonts w:hint="eastAsia" w:ascii="仿宋" w:hAnsi="仿宋" w:eastAsia="仿宋"/>
          <w:color w:val="auto"/>
          <w:kern w:val="0"/>
          <w:sz w:val="24"/>
          <w:szCs w:val="22"/>
        </w:rPr>
        <w:t>6.1下拨资金按合同拨付；</w:t>
      </w:r>
    </w:p>
    <w:p w14:paraId="21CB6403">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6.2赛事预算：裁判员和工作人员的补贴、赛前编排费用；</w:t>
      </w:r>
    </w:p>
    <w:p w14:paraId="5EC5DBAA">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6.3器材租用费；秩序册、证件、奖牌等印刷制作费；官员、裁判员、工作人员吃住行及旅差费用；项目官员及裁判员的矿泉水、点心、水果等费用；部分文化用品费用；组委会领导住宿就餐接待费用；宣传标语背景及横幅布置等费用；部分器材添置费用；小工搬运安装等费用；部分器材供应商来现场吃、住、旅差、劳务等费用；视情况医疗救护、食品药监、公安交警、电力参与人员等费用；运动员车辆接送费用；</w:t>
      </w:r>
    </w:p>
    <w:p w14:paraId="00749CEC">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6.4其他不可预见的费用。</w:t>
      </w:r>
    </w:p>
    <w:p w14:paraId="4781BDED">
      <w:pPr>
        <w:numPr>
          <w:ilvl w:val="0"/>
          <w:numId w:val="2"/>
        </w:numPr>
        <w:spacing w:line="360" w:lineRule="auto"/>
        <w:rPr>
          <w:rFonts w:ascii="仿宋" w:hAnsi="仿宋" w:eastAsia="仿宋"/>
          <w:b/>
          <w:bCs/>
          <w:color w:val="auto"/>
          <w:sz w:val="24"/>
          <w:szCs w:val="20"/>
        </w:rPr>
      </w:pPr>
      <w:r>
        <w:rPr>
          <w:rFonts w:hint="eastAsia" w:ascii="仿宋" w:hAnsi="仿宋" w:eastAsia="仿宋"/>
          <w:b/>
          <w:bCs/>
          <w:color w:val="auto"/>
          <w:sz w:val="24"/>
          <w:szCs w:val="20"/>
        </w:rPr>
        <w:t>赛中</w:t>
      </w:r>
    </w:p>
    <w:p w14:paraId="10809464">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.按日程正常比赛；</w:t>
      </w:r>
    </w:p>
    <w:p w14:paraId="7C5109B8">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2</w:t>
      </w:r>
      <w:r>
        <w:rPr>
          <w:rFonts w:hint="eastAsia" w:ascii="仿宋" w:hAnsi="仿宋" w:eastAsia="仿宋"/>
          <w:color w:val="auto"/>
          <w:sz w:val="24"/>
          <w:szCs w:val="20"/>
        </w:rPr>
        <w:t>.按排定的班车接送（至少提前</w:t>
      </w:r>
      <w:r>
        <w:rPr>
          <w:rFonts w:ascii="仿宋" w:hAnsi="仿宋" w:eastAsia="仿宋"/>
          <w:color w:val="auto"/>
          <w:sz w:val="24"/>
          <w:szCs w:val="20"/>
        </w:rPr>
        <w:t>1</w:t>
      </w:r>
      <w:r>
        <w:rPr>
          <w:rFonts w:hint="eastAsia" w:ascii="仿宋" w:hAnsi="仿宋" w:eastAsia="仿宋"/>
          <w:color w:val="auto"/>
          <w:sz w:val="24"/>
          <w:szCs w:val="20"/>
        </w:rPr>
        <w:t>小时）；</w:t>
      </w:r>
    </w:p>
    <w:p w14:paraId="424C0CAC">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3</w:t>
      </w:r>
      <w:r>
        <w:rPr>
          <w:rFonts w:hint="eastAsia" w:ascii="仿宋" w:hAnsi="仿宋" w:eastAsia="仿宋"/>
          <w:color w:val="auto"/>
          <w:sz w:val="24"/>
          <w:szCs w:val="20"/>
        </w:rPr>
        <w:t>.部分项目现场颁奖（计划、方案）；</w:t>
      </w:r>
    </w:p>
    <w:p w14:paraId="38674FB2">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4</w:t>
      </w:r>
      <w:r>
        <w:rPr>
          <w:rFonts w:hint="eastAsia" w:ascii="仿宋" w:hAnsi="仿宋" w:eastAsia="仿宋"/>
          <w:color w:val="auto"/>
          <w:sz w:val="24"/>
          <w:szCs w:val="20"/>
        </w:rPr>
        <w:t>.裁判员补贴费发放；</w:t>
      </w:r>
    </w:p>
    <w:p w14:paraId="39631ABD">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5</w:t>
      </w:r>
      <w:r>
        <w:rPr>
          <w:rFonts w:hint="eastAsia" w:ascii="仿宋" w:hAnsi="仿宋" w:eastAsia="仿宋"/>
          <w:color w:val="auto"/>
          <w:sz w:val="24"/>
          <w:szCs w:val="20"/>
        </w:rPr>
        <w:t>.比赛结束裁判长宣布成绩；</w:t>
      </w:r>
    </w:p>
    <w:p w14:paraId="27B61EFB">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6</w:t>
      </w:r>
      <w:r>
        <w:rPr>
          <w:rFonts w:hint="eastAsia" w:ascii="仿宋" w:hAnsi="仿宋" w:eastAsia="仿宋"/>
          <w:color w:val="auto"/>
          <w:sz w:val="24"/>
          <w:szCs w:val="20"/>
        </w:rPr>
        <w:t>.领导颁奖。</w:t>
      </w:r>
    </w:p>
    <w:p w14:paraId="33B1853C">
      <w:pPr>
        <w:spacing w:line="360" w:lineRule="auto"/>
        <w:rPr>
          <w:rFonts w:ascii="仿宋" w:hAnsi="仿宋" w:eastAsia="仿宋"/>
          <w:b/>
          <w:bCs/>
          <w:color w:val="auto"/>
          <w:sz w:val="24"/>
          <w:szCs w:val="20"/>
        </w:rPr>
      </w:pPr>
      <w:r>
        <w:rPr>
          <w:rFonts w:hint="eastAsia" w:ascii="仿宋" w:hAnsi="仿宋" w:eastAsia="仿宋"/>
          <w:b/>
          <w:bCs/>
          <w:color w:val="auto"/>
          <w:sz w:val="24"/>
          <w:szCs w:val="20"/>
        </w:rPr>
        <w:t>（三）赛后</w:t>
      </w:r>
    </w:p>
    <w:p w14:paraId="1FAE9F36">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.运动员、裁判员安排送站；</w:t>
      </w:r>
    </w:p>
    <w:p w14:paraId="4706FF0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2</w:t>
      </w:r>
      <w:r>
        <w:rPr>
          <w:rFonts w:hint="eastAsia" w:ascii="仿宋" w:hAnsi="仿宋" w:eastAsia="仿宋"/>
          <w:color w:val="auto"/>
          <w:sz w:val="24"/>
          <w:szCs w:val="20"/>
        </w:rPr>
        <w:t>.成绩册、获奖证书制作发放；</w:t>
      </w:r>
    </w:p>
    <w:p w14:paraId="066B683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3</w:t>
      </w:r>
      <w:r>
        <w:rPr>
          <w:rFonts w:hint="eastAsia" w:ascii="仿宋" w:hAnsi="仿宋" w:eastAsia="仿宋"/>
          <w:color w:val="auto"/>
          <w:sz w:val="24"/>
          <w:szCs w:val="20"/>
        </w:rPr>
        <w:t>.整理活动材料（图片、文字）总结、存档；</w:t>
      </w:r>
    </w:p>
    <w:p w14:paraId="5B48F59A">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4</w:t>
      </w:r>
      <w:r>
        <w:rPr>
          <w:rFonts w:hint="eastAsia" w:ascii="仿宋" w:hAnsi="仿宋" w:eastAsia="仿宋"/>
          <w:color w:val="auto"/>
          <w:sz w:val="24"/>
          <w:szCs w:val="20"/>
        </w:rPr>
        <w:t>.结账。</w:t>
      </w:r>
    </w:p>
    <w:p w14:paraId="76BDE69B">
      <w:pPr>
        <w:spacing w:line="360" w:lineRule="auto"/>
        <w:rPr>
          <w:rFonts w:ascii="仿宋" w:hAnsi="仿宋" w:eastAsia="仿宋"/>
          <w:b/>
          <w:color w:val="auto"/>
          <w:sz w:val="24"/>
          <w:szCs w:val="20"/>
        </w:rPr>
      </w:pPr>
      <w:r>
        <w:rPr>
          <w:rFonts w:hint="eastAsia" w:ascii="仿宋" w:hAnsi="仿宋" w:eastAsia="仿宋"/>
          <w:b/>
          <w:color w:val="auto"/>
          <w:sz w:val="24"/>
          <w:szCs w:val="20"/>
        </w:rPr>
        <w:t>（四）市场开发及宣传</w:t>
      </w:r>
    </w:p>
    <w:p w14:paraId="0C8166FE">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1.承办单位（企业）自主进行市场开发，允许赞助商按赞助项目开展冠名行为，但相关冠名和合作伙伴不得出现有暴力色情游戏、烟、酒等物资品；</w:t>
      </w:r>
    </w:p>
    <w:p w14:paraId="6727D8B0">
      <w:pPr>
        <w:widowControl/>
        <w:snapToGrid w:val="0"/>
        <w:spacing w:line="480" w:lineRule="exact"/>
        <w:rPr>
          <w:rFonts w:ascii="仿宋" w:hAnsi="仿宋" w:eastAsia="仿宋"/>
          <w:color w:val="auto"/>
          <w:kern w:val="0"/>
          <w:sz w:val="24"/>
          <w:szCs w:val="20"/>
        </w:rPr>
      </w:pPr>
      <w:r>
        <w:rPr>
          <w:rFonts w:hint="eastAsia" w:ascii="仿宋" w:hAnsi="仿宋" w:eastAsia="仿宋"/>
          <w:color w:val="auto"/>
          <w:sz w:val="24"/>
          <w:szCs w:val="20"/>
        </w:rPr>
        <w:t>2.承办单位（企业）通过各种渠道对赛事进行宣传，提高赛事知名度，扩大赛事影响力；同时，在赛事秩序册、宣传册、成绩册、奖状及场地布置中展现体彩公益广告。</w:t>
      </w:r>
    </w:p>
    <w:p w14:paraId="7252F808">
      <w:pPr>
        <w:keepNext/>
        <w:keepLines/>
        <w:spacing w:before="260" w:after="260" w:line="415" w:lineRule="auto"/>
        <w:jc w:val="center"/>
        <w:outlineLvl w:val="1"/>
        <w:rPr>
          <w:rFonts w:ascii="仿宋" w:hAnsi="仿宋" w:eastAsia="仿宋"/>
          <w:b/>
          <w:color w:val="auto"/>
          <w:sz w:val="32"/>
          <w:szCs w:val="20"/>
        </w:rPr>
      </w:pPr>
      <w:bookmarkStart w:id="39" w:name="_Toc29878"/>
      <w:r>
        <w:rPr>
          <w:rFonts w:hint="eastAsia" w:ascii="仿宋" w:hAnsi="仿宋" w:eastAsia="仿宋"/>
          <w:b/>
          <w:color w:val="auto"/>
          <w:sz w:val="32"/>
          <w:szCs w:val="20"/>
        </w:rPr>
        <w:t>二、商务要求</w:t>
      </w:r>
      <w:bookmarkEnd w:id="39"/>
    </w:p>
    <w:p w14:paraId="2C5B6B3D">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★2.1服务期限</w:t>
      </w:r>
    </w:p>
    <w:p w14:paraId="10660584">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本项目服务期限为一年。</w:t>
      </w:r>
    </w:p>
    <w:p w14:paraId="7470980A">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2.2技术培训</w:t>
      </w:r>
    </w:p>
    <w:p w14:paraId="2A4F80C2">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无</w:t>
      </w:r>
    </w:p>
    <w:p w14:paraId="66C57C9B">
      <w:pPr>
        <w:widowControl/>
        <w:snapToGrid w:val="0"/>
        <w:spacing w:line="480" w:lineRule="exact"/>
        <w:rPr>
          <w:rFonts w:ascii="仿宋" w:hAnsi="仿宋" w:eastAsia="仿宋"/>
          <w:b/>
          <w:bCs/>
          <w:color w:val="auto"/>
          <w:sz w:val="24"/>
          <w:szCs w:val="20"/>
        </w:rPr>
      </w:pPr>
      <w:r>
        <w:rPr>
          <w:rFonts w:hint="eastAsia" w:ascii="仿宋" w:hAnsi="仿宋" w:eastAsia="仿宋"/>
          <w:b/>
          <w:bCs/>
          <w:color w:val="auto"/>
          <w:sz w:val="24"/>
          <w:szCs w:val="20"/>
        </w:rPr>
        <w:t>2.3数量调整</w:t>
      </w:r>
    </w:p>
    <w:p w14:paraId="116DB7FA">
      <w:pPr>
        <w:widowControl/>
        <w:snapToGrid w:val="0"/>
        <w:spacing w:line="480" w:lineRule="exact"/>
        <w:ind w:firstLine="479"/>
        <w:rPr>
          <w:rFonts w:ascii="仿宋" w:hAnsi="仿宋" w:eastAsia="仿宋"/>
          <w:color w:val="auto"/>
          <w:kern w:val="0"/>
          <w:sz w:val="24"/>
          <w:szCs w:val="20"/>
        </w:rPr>
      </w:pPr>
      <w:r>
        <w:rPr>
          <w:rFonts w:hint="eastAsia" w:ascii="仿宋" w:hAnsi="仿宋" w:eastAsia="仿宋"/>
          <w:color w:val="auto"/>
          <w:kern w:val="0"/>
          <w:sz w:val="24"/>
          <w:szCs w:val="20"/>
        </w:rPr>
        <w:t>招标人保留在签约时</w:t>
      </w:r>
      <w:r>
        <w:rPr>
          <w:rFonts w:ascii="仿宋" w:hAnsi="仿宋" w:eastAsia="仿宋"/>
          <w:color w:val="auto"/>
          <w:kern w:val="0"/>
          <w:sz w:val="24"/>
          <w:szCs w:val="20"/>
        </w:rPr>
        <w:t>微调</w:t>
      </w:r>
      <w:r>
        <w:rPr>
          <w:rFonts w:hint="eastAsia" w:ascii="仿宋" w:hAnsi="仿宋" w:eastAsia="仿宋"/>
          <w:color w:val="auto"/>
          <w:kern w:val="0"/>
          <w:sz w:val="24"/>
          <w:szCs w:val="20"/>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hAnsi="仿宋" w:eastAsia="仿宋"/>
          <w:color w:val="auto"/>
          <w:kern w:val="0"/>
          <w:sz w:val="24"/>
          <w:szCs w:val="20"/>
        </w:rPr>
        <w:t>且不高于</w:t>
      </w:r>
      <w:r>
        <w:rPr>
          <w:rFonts w:ascii="仿宋" w:hAnsi="仿宋" w:eastAsia="仿宋"/>
          <w:color w:val="auto"/>
          <w:sz w:val="24"/>
          <w:szCs w:val="20"/>
        </w:rPr>
        <w:t>分散采购</w:t>
      </w:r>
      <w:r>
        <w:rPr>
          <w:rFonts w:hint="eastAsia" w:ascii="仿宋" w:hAnsi="仿宋" w:eastAsia="仿宋"/>
          <w:color w:val="auto"/>
          <w:sz w:val="24"/>
          <w:szCs w:val="20"/>
        </w:rPr>
        <w:t>限额标准</w:t>
      </w:r>
      <w:r>
        <w:rPr>
          <w:rFonts w:hint="eastAsia" w:ascii="仿宋" w:hAnsi="仿宋" w:eastAsia="仿宋"/>
          <w:color w:val="auto"/>
          <w:kern w:val="0"/>
          <w:sz w:val="24"/>
          <w:szCs w:val="20"/>
        </w:rPr>
        <w:t>。</w:t>
      </w:r>
    </w:p>
    <w:p w14:paraId="5B48A2BD">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2.4验收</w:t>
      </w:r>
    </w:p>
    <w:p w14:paraId="2CFA4118">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验收按国家有关规范标准（</w:t>
      </w:r>
      <w:r>
        <w:rPr>
          <w:rFonts w:hint="eastAsia" w:ascii="仿宋" w:hAnsi="仿宋" w:eastAsia="仿宋"/>
          <w:color w:val="auto"/>
          <w:sz w:val="24"/>
          <w:szCs w:val="20"/>
        </w:rPr>
        <w:t>国家无验收规范标准的按双方合同规定的要求</w:t>
      </w:r>
      <w:r>
        <w:rPr>
          <w:rFonts w:hint="eastAsia" w:ascii="仿宋" w:hAnsi="仿宋" w:eastAsia="仿宋"/>
          <w:color w:val="auto"/>
          <w:kern w:val="0"/>
          <w:sz w:val="24"/>
          <w:szCs w:val="20"/>
        </w:rPr>
        <w:t>）进行。</w:t>
      </w:r>
    </w:p>
    <w:p w14:paraId="0F326007">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采购人保留邀请参加本项目的其他投标人或者第三方机构或相关技术专家参与验收的权利。参与验收的投标人或者第三方机构的意见作为验收书的参考资料一并存档。</w:t>
      </w:r>
    </w:p>
    <w:p w14:paraId="292CBC35">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★2.5付款方式</w:t>
      </w:r>
    </w:p>
    <w:p w14:paraId="26557B24">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签订合同后15个工作日内支付中标价的50%；赛事完成后，根据主办单位对部分赛事组织绩效评估，无异议，余款一次性付清，中标人按支付进度提供发票。</w:t>
      </w:r>
    </w:p>
    <w:p w14:paraId="257FBD22">
      <w:pPr>
        <w:spacing w:line="360" w:lineRule="auto"/>
        <w:outlineLvl w:val="0"/>
        <w:rPr>
          <w:rFonts w:ascii="仿宋" w:hAnsi="仿宋" w:eastAsia="仿宋" w:cs="仿宋"/>
          <w:b/>
          <w:color w:val="auto"/>
          <w:sz w:val="36"/>
          <w:szCs w:val="36"/>
        </w:rPr>
      </w:pPr>
    </w:p>
    <w:p w14:paraId="0150B569">
      <w:pPr>
        <w:spacing w:line="360" w:lineRule="auto"/>
        <w:jc w:val="center"/>
        <w:outlineLvl w:val="0"/>
        <w:rPr>
          <w:rFonts w:ascii="仿宋" w:hAnsi="仿宋" w:eastAsia="仿宋" w:cs="仿宋"/>
          <w:b/>
          <w:color w:val="auto"/>
          <w:sz w:val="36"/>
          <w:szCs w:val="36"/>
        </w:rPr>
      </w:pPr>
    </w:p>
    <w:p w14:paraId="2F2BD520">
      <w:pPr>
        <w:spacing w:line="360" w:lineRule="auto"/>
        <w:jc w:val="center"/>
        <w:outlineLvl w:val="0"/>
        <w:rPr>
          <w:rFonts w:ascii="仿宋" w:hAnsi="仿宋" w:eastAsia="仿宋" w:cs="仿宋"/>
          <w:b/>
          <w:color w:val="auto"/>
          <w:sz w:val="36"/>
          <w:szCs w:val="36"/>
        </w:rPr>
      </w:pPr>
      <w:r>
        <w:rPr>
          <w:rFonts w:hint="eastAsia" w:ascii="仿宋" w:hAnsi="仿宋" w:eastAsia="仿宋" w:cs="仿宋"/>
          <w:b/>
          <w:color w:val="auto"/>
          <w:sz w:val="36"/>
          <w:szCs w:val="36"/>
        </w:rPr>
        <w:t>第四部分 拟签订的合同文本</w:t>
      </w:r>
    </w:p>
    <w:p w14:paraId="4B362BB1">
      <w:pPr>
        <w:rPr>
          <w:rFonts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14:paraId="33F08A4C">
      <w:pPr>
        <w:spacing w:line="480" w:lineRule="auto"/>
        <w:jc w:val="center"/>
        <w:rPr>
          <w:rFonts w:ascii="仿宋" w:hAnsi="仿宋" w:eastAsia="仿宋" w:cs="仿宋"/>
          <w:b/>
          <w:color w:val="auto"/>
          <w:sz w:val="28"/>
          <w:szCs w:val="28"/>
        </w:rPr>
      </w:pPr>
    </w:p>
    <w:p w14:paraId="03CE5F9F">
      <w:pPr>
        <w:spacing w:line="480" w:lineRule="auto"/>
        <w:jc w:val="center"/>
        <w:rPr>
          <w:rFonts w:ascii="仿宋" w:hAnsi="仿宋" w:eastAsia="仿宋" w:cs="仿宋"/>
          <w:b/>
          <w:color w:val="auto"/>
          <w:sz w:val="24"/>
        </w:rPr>
      </w:pPr>
    </w:p>
    <w:p w14:paraId="2DA52CFD">
      <w:pPr>
        <w:spacing w:line="480" w:lineRule="auto"/>
        <w:jc w:val="center"/>
        <w:rPr>
          <w:rFonts w:ascii="仿宋" w:hAnsi="仿宋" w:eastAsia="仿宋" w:cs="仿宋"/>
          <w:b/>
          <w:color w:val="auto"/>
          <w:sz w:val="24"/>
        </w:rPr>
      </w:pPr>
    </w:p>
    <w:p w14:paraId="4BD1A13C">
      <w:pPr>
        <w:spacing w:line="480"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14:paraId="6F67BC4C">
      <w:pPr>
        <w:spacing w:line="480"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（服务类）</w:t>
      </w:r>
    </w:p>
    <w:p w14:paraId="1E98ADFF">
      <w:pPr>
        <w:pStyle w:val="700"/>
        <w:ind w:firstLine="2843" w:firstLineChars="1180"/>
        <w:rPr>
          <w:rFonts w:ascii="仿宋" w:hAnsi="仿宋" w:eastAsia="仿宋" w:cs="仿宋"/>
          <w:b/>
          <w:color w:val="auto"/>
          <w:szCs w:val="24"/>
        </w:rPr>
      </w:pPr>
      <w:r>
        <w:rPr>
          <w:rFonts w:hint="eastAsia" w:ascii="仿宋" w:hAnsi="仿宋" w:eastAsia="仿宋" w:cs="仿宋"/>
          <w:b/>
          <w:color w:val="auto"/>
          <w:szCs w:val="24"/>
        </w:rPr>
        <w:t>第一部分 合同书</w:t>
      </w:r>
    </w:p>
    <w:p w14:paraId="421D8BF9">
      <w:pPr>
        <w:spacing w:before="120" w:line="22" w:lineRule="atLeast"/>
        <w:rPr>
          <w:rFonts w:ascii="仿宋" w:hAnsi="仿宋" w:eastAsia="仿宋" w:cs="仿宋"/>
          <w:color w:val="auto"/>
          <w:sz w:val="24"/>
        </w:rPr>
      </w:pPr>
    </w:p>
    <w:p w14:paraId="74033019">
      <w:pPr>
        <w:pStyle w:val="5"/>
        <w:rPr>
          <w:rFonts w:ascii="仿宋" w:eastAsia="仿宋" w:cs="仿宋"/>
          <w:color w:val="auto"/>
        </w:rPr>
      </w:pPr>
    </w:p>
    <w:p w14:paraId="215E3873">
      <w:pPr>
        <w:spacing w:before="120" w:line="22" w:lineRule="atLeast"/>
        <w:ind w:left="960" w:firstLine="480" w:firstLineChars="200"/>
        <w:rPr>
          <w:rFonts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14:paraId="229E1C42">
      <w:pPr>
        <w:pStyle w:val="598"/>
        <w:spacing w:before="120" w:line="22" w:lineRule="atLeast"/>
        <w:rPr>
          <w:rFonts w:ascii="仿宋" w:hAnsi="仿宋" w:eastAsia="仿宋" w:cs="仿宋"/>
          <w:color w:val="auto"/>
          <w:szCs w:val="24"/>
        </w:rPr>
      </w:pPr>
    </w:p>
    <w:p w14:paraId="6071A8BF">
      <w:pPr>
        <w:pStyle w:val="598"/>
        <w:spacing w:before="120" w:line="22" w:lineRule="atLeast"/>
        <w:rPr>
          <w:rFonts w:ascii="仿宋" w:hAnsi="仿宋" w:eastAsia="仿宋" w:cs="仿宋"/>
          <w:color w:val="auto"/>
          <w:szCs w:val="24"/>
        </w:rPr>
      </w:pPr>
    </w:p>
    <w:p w14:paraId="5E90EE22">
      <w:pPr>
        <w:rPr>
          <w:rFonts w:ascii="仿宋" w:hAnsi="仿宋" w:eastAsia="仿宋" w:cs="仿宋"/>
          <w:color w:val="auto"/>
          <w:sz w:val="24"/>
        </w:rPr>
      </w:pPr>
    </w:p>
    <w:p w14:paraId="53C6F8D0">
      <w:pPr>
        <w:spacing w:before="120" w:line="22" w:lineRule="atLeast"/>
        <w:ind w:left="960" w:firstLine="480" w:firstLineChars="200"/>
        <w:rPr>
          <w:rFonts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14:paraId="1A2CAAEB">
      <w:pPr>
        <w:spacing w:before="120" w:line="22" w:lineRule="atLeast"/>
        <w:rPr>
          <w:rFonts w:ascii="仿宋" w:hAnsi="仿宋" w:eastAsia="仿宋" w:cs="仿宋"/>
          <w:color w:val="auto"/>
          <w:sz w:val="24"/>
        </w:rPr>
      </w:pPr>
    </w:p>
    <w:p w14:paraId="6F9980E8">
      <w:pPr>
        <w:spacing w:before="120" w:line="22" w:lineRule="atLeast"/>
        <w:ind w:left="960" w:firstLine="480" w:firstLineChars="200"/>
        <w:rPr>
          <w:rFonts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14:paraId="54F596FF">
      <w:pPr>
        <w:spacing w:before="120" w:line="22" w:lineRule="atLeast"/>
        <w:rPr>
          <w:rFonts w:ascii="仿宋" w:hAnsi="仿宋" w:eastAsia="仿宋" w:cs="仿宋"/>
          <w:color w:val="auto"/>
          <w:sz w:val="24"/>
        </w:rPr>
      </w:pPr>
    </w:p>
    <w:p w14:paraId="1E607886">
      <w:pPr>
        <w:spacing w:before="120" w:line="22" w:lineRule="atLeast"/>
        <w:ind w:firstLine="1440" w:firstLineChars="600"/>
        <w:rPr>
          <w:rFonts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14:paraId="7795E3C8">
      <w:pPr>
        <w:spacing w:before="120" w:line="22" w:lineRule="atLeast"/>
        <w:rPr>
          <w:rFonts w:ascii="仿宋" w:hAnsi="仿宋" w:eastAsia="仿宋" w:cs="仿宋"/>
          <w:color w:val="auto"/>
          <w:sz w:val="24"/>
        </w:rPr>
      </w:pPr>
    </w:p>
    <w:p w14:paraId="3B1D5DBF">
      <w:pPr>
        <w:spacing w:before="120" w:line="22" w:lineRule="atLeast"/>
        <w:ind w:firstLine="1440" w:firstLineChars="600"/>
        <w:rPr>
          <w:rFonts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14:paraId="2BE0752E">
      <w:pPr>
        <w:widowControl/>
        <w:jc w:val="left"/>
        <w:rPr>
          <w:rFonts w:ascii="仿宋" w:hAnsi="仿宋" w:eastAsia="仿宋" w:cs="仿宋"/>
          <w:color w:val="auto"/>
          <w:kern w:val="0"/>
          <w:sz w:val="24"/>
        </w:rPr>
        <w:sectPr>
          <w:pgSz w:w="11907" w:h="16840"/>
          <w:pgMar w:top="1474" w:right="1814" w:bottom="1474" w:left="1814" w:header="851" w:footer="851" w:gutter="0"/>
          <w:cols w:space="720" w:num="1"/>
        </w:sectPr>
      </w:pPr>
    </w:p>
    <w:p w14:paraId="69E11E5E">
      <w:pPr>
        <w:rPr>
          <w:rFonts w:ascii="仿宋" w:hAnsi="仿宋" w:eastAsia="仿宋" w:cs="仿宋"/>
          <w:b/>
          <w:color w:val="auto"/>
          <w:sz w:val="24"/>
        </w:rPr>
      </w:pPr>
    </w:p>
    <w:p w14:paraId="1EE4C70A">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（项目名称）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为该项目中标或者成交供应商。现于中标或者成交通知书发出之日起30日内，按照采购文件确定的事项签订本合同。</w:t>
      </w:r>
    </w:p>
    <w:p w14:paraId="2D0F21DC">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511A2977">
      <w:pPr>
        <w:spacing w:line="440" w:lineRule="exact"/>
        <w:ind w:firstLine="482" w:firstLineChars="200"/>
        <w:outlineLvl w:val="0"/>
        <w:rPr>
          <w:rFonts w:ascii="仿宋" w:hAnsi="仿宋" w:eastAsia="仿宋" w:cs="仿宋"/>
          <w:color w:val="auto"/>
          <w:sz w:val="24"/>
        </w:rPr>
      </w:pPr>
      <w:bookmarkStart w:id="40" w:name="_Toc20421"/>
      <w:bookmarkStart w:id="41" w:name="_Toc15367"/>
      <w:bookmarkStart w:id="42" w:name="_Toc22967"/>
      <w:bookmarkStart w:id="43" w:name="_Toc28855"/>
      <w:bookmarkStart w:id="44" w:name="_Toc19273"/>
      <w:r>
        <w:rPr>
          <w:rFonts w:hint="eastAsia" w:ascii="仿宋" w:hAnsi="仿宋" w:eastAsia="仿宋" w:cs="仿宋"/>
          <w:b/>
          <w:color w:val="auto"/>
          <w:sz w:val="24"/>
        </w:rPr>
        <w:t>1.1 合同组成部分</w:t>
      </w:r>
      <w:bookmarkEnd w:id="40"/>
      <w:bookmarkEnd w:id="41"/>
      <w:bookmarkEnd w:id="42"/>
      <w:bookmarkEnd w:id="43"/>
      <w:bookmarkEnd w:id="44"/>
    </w:p>
    <w:p w14:paraId="13DB9597">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BF64B79">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1.1.1 本合同及其补充合同、变更协议；</w:t>
      </w:r>
    </w:p>
    <w:p w14:paraId="31623583">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1.1.2 中标或者成交通知书；</w:t>
      </w:r>
    </w:p>
    <w:p w14:paraId="54582EBD">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1.1.3 投标或者响应文件（含澄清或者说明文件）；</w:t>
      </w:r>
    </w:p>
    <w:p w14:paraId="002D780B">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1.1.4 采购文件（含澄清或者修改文件）；</w:t>
      </w:r>
    </w:p>
    <w:p w14:paraId="1888B46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1.1.5 其他相关采购文件。</w:t>
      </w:r>
    </w:p>
    <w:p w14:paraId="588E2D59">
      <w:pPr>
        <w:spacing w:line="440" w:lineRule="exact"/>
        <w:ind w:firstLine="482" w:firstLineChars="200"/>
        <w:outlineLvl w:val="0"/>
        <w:rPr>
          <w:rFonts w:ascii="仿宋" w:hAnsi="仿宋" w:eastAsia="仿宋" w:cs="仿宋"/>
          <w:b/>
          <w:color w:val="auto"/>
          <w:sz w:val="24"/>
        </w:rPr>
      </w:pPr>
      <w:bookmarkStart w:id="45" w:name="_Toc22185"/>
      <w:bookmarkStart w:id="46" w:name="_Toc2918"/>
      <w:bookmarkStart w:id="47" w:name="_Toc6311"/>
      <w:bookmarkStart w:id="48" w:name="_Toc6773"/>
      <w:bookmarkStart w:id="49" w:name="_Toc18585"/>
      <w:r>
        <w:rPr>
          <w:rFonts w:hint="eastAsia" w:ascii="仿宋" w:hAnsi="仿宋" w:eastAsia="仿宋" w:cs="仿宋"/>
          <w:b/>
          <w:color w:val="auto"/>
          <w:sz w:val="24"/>
        </w:rPr>
        <w:t>1.2 标的</w:t>
      </w:r>
      <w:bookmarkEnd w:id="45"/>
      <w:bookmarkEnd w:id="46"/>
      <w:bookmarkEnd w:id="47"/>
      <w:bookmarkEnd w:id="48"/>
      <w:bookmarkEnd w:id="49"/>
    </w:p>
    <w:p w14:paraId="2E22A702">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1.2.1 服务内容：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02EABC75">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1.2.2 服务标准：</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94E2533">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1.2.3 技术保障：</w:t>
      </w:r>
      <w:r>
        <w:rPr>
          <w:rFonts w:hint="eastAsia" w:ascii="仿宋" w:hAnsi="仿宋" w:eastAsia="仿宋" w:cs="仿宋"/>
          <w:color w:val="auto"/>
          <w:sz w:val="24"/>
          <w:u w:val="single"/>
        </w:rPr>
        <w:t>　　　　　　　　　                      　      ；</w:t>
      </w:r>
    </w:p>
    <w:p w14:paraId="57B8843A">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1.2.4 服务人员组成：</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532741C5">
      <w:pPr>
        <w:pStyle w:val="958"/>
        <w:spacing w:before="0" w:beforeAutospacing="0" w:after="0" w:afterAutospacing="0" w:line="440" w:lineRule="exact"/>
        <w:ind w:firstLine="480" w:firstLineChars="200"/>
        <w:rPr>
          <w:rFonts w:ascii="仿宋" w:hAnsi="仿宋" w:eastAsia="仿宋" w:cs="仿宋"/>
          <w:color w:val="auto"/>
        </w:rPr>
      </w:pPr>
      <w:r>
        <w:rPr>
          <w:rFonts w:hint="eastAsia" w:ascii="仿宋" w:hAnsi="仿宋" w:eastAsia="仿宋" w:cs="仿宋"/>
          <w:color w:val="auto"/>
        </w:rPr>
        <w:t>1.2.5合同</w:t>
      </w:r>
      <w:r>
        <w:rPr>
          <w:rFonts w:hint="eastAsia" w:ascii="仿宋" w:hAnsi="仿宋" w:eastAsia="仿宋" w:cs="仿宋"/>
          <w:color w:val="auto"/>
          <w:u w:val="single"/>
        </w:rPr>
        <w:t xml:space="preserve">     </w:t>
      </w:r>
      <w:r>
        <w:rPr>
          <w:rFonts w:hint="eastAsia" w:ascii="仿宋" w:hAnsi="仿宋" w:eastAsia="仿宋" w:cs="仿宋"/>
          <w:color w:val="auto"/>
        </w:rPr>
        <w:t>（是/否）涉及货物。若涉及货物的，则：</w:t>
      </w:r>
    </w:p>
    <w:p w14:paraId="4039460F">
      <w:pPr>
        <w:spacing w:line="440" w:lineRule="exact"/>
        <w:ind w:firstLine="480" w:firstLineChars="200"/>
        <w:rPr>
          <w:rFonts w:ascii="仿宋" w:hAnsi="仿宋" w:eastAsia="仿宋" w:cs="仿宋"/>
          <w:color w:val="auto"/>
          <w:sz w:val="24"/>
          <w:u w:val="single"/>
        </w:rPr>
      </w:pPr>
      <w:bookmarkStart w:id="50" w:name="_Toc13918"/>
      <w:bookmarkStart w:id="51" w:name="_Toc1386"/>
      <w:bookmarkStart w:id="52" w:name="_Toc5635"/>
      <w:bookmarkStart w:id="53" w:name="_Toc4929"/>
      <w:bookmarkStart w:id="54" w:name="_Toc21124"/>
      <w:r>
        <w:rPr>
          <w:rFonts w:hint="eastAsia" w:ascii="仿宋" w:hAnsi="仿宋" w:eastAsia="仿宋" w:cs="仿宋"/>
          <w:color w:val="auto"/>
          <w:sz w:val="24"/>
        </w:rPr>
        <w:t>1.2.5.1 货物名称、品牌、规格型号、花色：</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2B35052F">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1.2.5.2 货物数量：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67CD36D6">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1.2.5.3 货物质量：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BE108A6">
      <w:pPr>
        <w:spacing w:line="44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1.3 价款</w:t>
      </w:r>
      <w:bookmarkEnd w:id="50"/>
      <w:bookmarkEnd w:id="51"/>
      <w:bookmarkEnd w:id="52"/>
      <w:bookmarkEnd w:id="53"/>
      <w:bookmarkEnd w:id="54"/>
    </w:p>
    <w:p w14:paraId="5F0E6D7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本项目采用以下第</w:t>
      </w:r>
      <w:r>
        <w:rPr>
          <w:rFonts w:hint="eastAsia" w:ascii="仿宋" w:hAnsi="仿宋" w:eastAsia="仿宋" w:cs="仿宋"/>
          <w:color w:val="auto"/>
          <w:sz w:val="24"/>
          <w:u w:val="single"/>
        </w:rPr>
        <w:t xml:space="preserve">     </w:t>
      </w:r>
      <w:r>
        <w:rPr>
          <w:rFonts w:hint="eastAsia" w:ascii="仿宋" w:hAnsi="仿宋" w:eastAsia="仿宋" w:cs="仿宋"/>
          <w:color w:val="auto"/>
          <w:sz w:val="24"/>
        </w:rPr>
        <w:t>条款规定的计价方式计价。</w:t>
      </w:r>
    </w:p>
    <w:p w14:paraId="6964CBA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1.3.1总价合同，本合同总价（含税）为：￥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048FD1F7">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E167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52E4B57">
            <w:pPr>
              <w:pStyle w:val="319"/>
              <w:spacing w:line="440" w:lineRule="exact"/>
              <w:ind w:firstLine="480" w:firstLineChars="200"/>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3402" w:type="dxa"/>
            <w:vAlign w:val="center"/>
          </w:tcPr>
          <w:p w14:paraId="0BDEE07D">
            <w:pPr>
              <w:pStyle w:val="319"/>
              <w:spacing w:line="440" w:lineRule="exact"/>
              <w:ind w:firstLine="480" w:firstLineChars="200"/>
              <w:jc w:val="center"/>
              <w:rPr>
                <w:rFonts w:ascii="仿宋" w:hAnsi="仿宋" w:eastAsia="仿宋" w:cs="仿宋"/>
                <w:color w:val="auto"/>
                <w:sz w:val="24"/>
                <w:szCs w:val="24"/>
              </w:rPr>
            </w:pPr>
            <w:r>
              <w:rPr>
                <w:rFonts w:hint="eastAsia" w:ascii="仿宋" w:hAnsi="仿宋" w:eastAsia="仿宋" w:cs="仿宋"/>
                <w:color w:val="auto"/>
                <w:sz w:val="24"/>
                <w:szCs w:val="24"/>
              </w:rPr>
              <w:t>分项名称</w:t>
            </w:r>
          </w:p>
        </w:tc>
        <w:tc>
          <w:tcPr>
            <w:tcW w:w="2552" w:type="dxa"/>
            <w:vAlign w:val="center"/>
          </w:tcPr>
          <w:p w14:paraId="0B5A9E96">
            <w:pPr>
              <w:pStyle w:val="319"/>
              <w:spacing w:line="440" w:lineRule="exact"/>
              <w:ind w:firstLine="480" w:firstLineChars="200"/>
              <w:jc w:val="center"/>
              <w:rPr>
                <w:rFonts w:ascii="仿宋" w:hAnsi="仿宋" w:eastAsia="仿宋" w:cs="仿宋"/>
                <w:color w:val="auto"/>
                <w:sz w:val="24"/>
                <w:szCs w:val="24"/>
              </w:rPr>
            </w:pPr>
            <w:r>
              <w:rPr>
                <w:rFonts w:hint="eastAsia" w:ascii="仿宋" w:hAnsi="仿宋" w:eastAsia="仿宋" w:cs="仿宋"/>
                <w:color w:val="auto"/>
                <w:sz w:val="24"/>
                <w:szCs w:val="24"/>
              </w:rPr>
              <w:t>分项价格</w:t>
            </w:r>
          </w:p>
        </w:tc>
      </w:tr>
      <w:tr w14:paraId="2FAFD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823D41F">
            <w:pPr>
              <w:pStyle w:val="319"/>
              <w:spacing w:line="440" w:lineRule="exact"/>
              <w:ind w:firstLine="480" w:firstLineChars="200"/>
              <w:jc w:val="center"/>
              <w:rPr>
                <w:rFonts w:ascii="仿宋" w:hAnsi="仿宋" w:eastAsia="仿宋" w:cs="仿宋"/>
                <w:color w:val="auto"/>
                <w:sz w:val="24"/>
                <w:szCs w:val="24"/>
              </w:rPr>
            </w:pPr>
          </w:p>
        </w:tc>
        <w:tc>
          <w:tcPr>
            <w:tcW w:w="3402" w:type="dxa"/>
            <w:vAlign w:val="center"/>
          </w:tcPr>
          <w:p w14:paraId="612E3FC3">
            <w:pPr>
              <w:pStyle w:val="319"/>
              <w:spacing w:line="440" w:lineRule="exact"/>
              <w:ind w:firstLine="480" w:firstLineChars="200"/>
              <w:jc w:val="center"/>
              <w:rPr>
                <w:rFonts w:ascii="仿宋" w:hAnsi="仿宋" w:eastAsia="仿宋" w:cs="仿宋"/>
                <w:color w:val="auto"/>
                <w:sz w:val="24"/>
                <w:szCs w:val="24"/>
              </w:rPr>
            </w:pPr>
          </w:p>
        </w:tc>
        <w:tc>
          <w:tcPr>
            <w:tcW w:w="2552" w:type="dxa"/>
            <w:vAlign w:val="center"/>
          </w:tcPr>
          <w:p w14:paraId="6724B292">
            <w:pPr>
              <w:pStyle w:val="319"/>
              <w:spacing w:line="440" w:lineRule="exact"/>
              <w:ind w:firstLine="480" w:firstLineChars="200"/>
              <w:jc w:val="center"/>
              <w:rPr>
                <w:rFonts w:ascii="仿宋" w:hAnsi="仿宋" w:eastAsia="仿宋" w:cs="仿宋"/>
                <w:color w:val="auto"/>
                <w:sz w:val="24"/>
                <w:szCs w:val="24"/>
              </w:rPr>
            </w:pPr>
          </w:p>
        </w:tc>
      </w:tr>
      <w:tr w14:paraId="0870F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DF088CD">
            <w:pPr>
              <w:pStyle w:val="319"/>
              <w:spacing w:line="440" w:lineRule="exact"/>
              <w:ind w:firstLine="480" w:firstLineChars="200"/>
              <w:jc w:val="center"/>
              <w:rPr>
                <w:rFonts w:ascii="仿宋" w:hAnsi="仿宋" w:eastAsia="仿宋" w:cs="仿宋"/>
                <w:color w:val="auto"/>
                <w:sz w:val="24"/>
                <w:szCs w:val="24"/>
              </w:rPr>
            </w:pPr>
          </w:p>
        </w:tc>
        <w:tc>
          <w:tcPr>
            <w:tcW w:w="3402" w:type="dxa"/>
            <w:vAlign w:val="center"/>
          </w:tcPr>
          <w:p w14:paraId="2833E6E7">
            <w:pPr>
              <w:pStyle w:val="319"/>
              <w:spacing w:line="440" w:lineRule="exact"/>
              <w:ind w:firstLine="480" w:firstLineChars="200"/>
              <w:jc w:val="center"/>
              <w:rPr>
                <w:rFonts w:ascii="仿宋" w:hAnsi="仿宋" w:eastAsia="仿宋" w:cs="仿宋"/>
                <w:color w:val="auto"/>
                <w:sz w:val="24"/>
                <w:szCs w:val="24"/>
              </w:rPr>
            </w:pPr>
          </w:p>
        </w:tc>
        <w:tc>
          <w:tcPr>
            <w:tcW w:w="2552" w:type="dxa"/>
            <w:vAlign w:val="center"/>
          </w:tcPr>
          <w:p w14:paraId="3909F9BF">
            <w:pPr>
              <w:pStyle w:val="319"/>
              <w:spacing w:line="440" w:lineRule="exact"/>
              <w:ind w:firstLine="480" w:firstLineChars="200"/>
              <w:jc w:val="center"/>
              <w:rPr>
                <w:rFonts w:ascii="仿宋" w:hAnsi="仿宋" w:eastAsia="仿宋" w:cs="仿宋"/>
                <w:color w:val="auto"/>
                <w:sz w:val="24"/>
                <w:szCs w:val="24"/>
              </w:rPr>
            </w:pPr>
          </w:p>
        </w:tc>
      </w:tr>
      <w:tr w14:paraId="513D2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4A12B25">
            <w:pPr>
              <w:pStyle w:val="319"/>
              <w:spacing w:line="440" w:lineRule="exact"/>
              <w:ind w:firstLine="480" w:firstLineChars="200"/>
              <w:jc w:val="center"/>
              <w:rPr>
                <w:rFonts w:ascii="仿宋" w:hAnsi="仿宋" w:eastAsia="仿宋" w:cs="仿宋"/>
                <w:color w:val="auto"/>
                <w:sz w:val="24"/>
                <w:szCs w:val="24"/>
              </w:rPr>
            </w:pPr>
          </w:p>
        </w:tc>
        <w:tc>
          <w:tcPr>
            <w:tcW w:w="3402" w:type="dxa"/>
            <w:vAlign w:val="center"/>
          </w:tcPr>
          <w:p w14:paraId="18068C93">
            <w:pPr>
              <w:pStyle w:val="319"/>
              <w:spacing w:line="440" w:lineRule="exact"/>
              <w:ind w:firstLine="480" w:firstLineChars="200"/>
              <w:jc w:val="center"/>
              <w:rPr>
                <w:rFonts w:ascii="仿宋" w:hAnsi="仿宋" w:eastAsia="仿宋" w:cs="仿宋"/>
                <w:color w:val="auto"/>
                <w:sz w:val="24"/>
                <w:szCs w:val="24"/>
              </w:rPr>
            </w:pPr>
          </w:p>
        </w:tc>
        <w:tc>
          <w:tcPr>
            <w:tcW w:w="2552" w:type="dxa"/>
            <w:vAlign w:val="center"/>
          </w:tcPr>
          <w:p w14:paraId="72A28DFB">
            <w:pPr>
              <w:pStyle w:val="319"/>
              <w:spacing w:line="440" w:lineRule="exact"/>
              <w:ind w:firstLine="480" w:firstLineChars="200"/>
              <w:jc w:val="center"/>
              <w:rPr>
                <w:rFonts w:ascii="仿宋" w:hAnsi="仿宋" w:eastAsia="仿宋" w:cs="仿宋"/>
                <w:color w:val="auto"/>
                <w:sz w:val="24"/>
                <w:szCs w:val="24"/>
              </w:rPr>
            </w:pPr>
          </w:p>
        </w:tc>
      </w:tr>
      <w:tr w14:paraId="6E30B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DEC7565">
            <w:pPr>
              <w:pStyle w:val="319"/>
              <w:spacing w:line="440" w:lineRule="exact"/>
              <w:ind w:firstLine="480" w:firstLineChars="200"/>
              <w:jc w:val="center"/>
              <w:rPr>
                <w:rFonts w:ascii="仿宋" w:hAnsi="仿宋" w:eastAsia="仿宋" w:cs="仿宋"/>
                <w:color w:val="auto"/>
                <w:sz w:val="24"/>
                <w:szCs w:val="24"/>
              </w:rPr>
            </w:pPr>
          </w:p>
        </w:tc>
        <w:tc>
          <w:tcPr>
            <w:tcW w:w="3402" w:type="dxa"/>
            <w:vAlign w:val="center"/>
          </w:tcPr>
          <w:p w14:paraId="2CDF67EA">
            <w:pPr>
              <w:pStyle w:val="319"/>
              <w:spacing w:line="440" w:lineRule="exact"/>
              <w:ind w:firstLine="480" w:firstLineChars="200"/>
              <w:jc w:val="center"/>
              <w:rPr>
                <w:rFonts w:ascii="仿宋" w:hAnsi="仿宋" w:eastAsia="仿宋" w:cs="仿宋"/>
                <w:color w:val="auto"/>
                <w:sz w:val="24"/>
                <w:szCs w:val="24"/>
              </w:rPr>
            </w:pPr>
          </w:p>
        </w:tc>
        <w:tc>
          <w:tcPr>
            <w:tcW w:w="2552" w:type="dxa"/>
            <w:vAlign w:val="center"/>
          </w:tcPr>
          <w:p w14:paraId="643C95D5">
            <w:pPr>
              <w:pStyle w:val="319"/>
              <w:spacing w:line="440" w:lineRule="exact"/>
              <w:ind w:firstLine="480" w:firstLineChars="200"/>
              <w:jc w:val="center"/>
              <w:rPr>
                <w:rFonts w:ascii="仿宋" w:hAnsi="仿宋" w:eastAsia="仿宋" w:cs="仿宋"/>
                <w:color w:val="auto"/>
                <w:sz w:val="24"/>
                <w:szCs w:val="24"/>
              </w:rPr>
            </w:pPr>
          </w:p>
        </w:tc>
      </w:tr>
      <w:tr w14:paraId="42456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E82AFA1">
            <w:pPr>
              <w:pStyle w:val="319"/>
              <w:spacing w:line="440" w:lineRule="exact"/>
              <w:ind w:firstLine="480" w:firstLineChars="200"/>
              <w:jc w:val="center"/>
              <w:rPr>
                <w:rFonts w:ascii="仿宋" w:hAnsi="仿宋" w:eastAsia="仿宋" w:cs="仿宋"/>
                <w:color w:val="auto"/>
                <w:sz w:val="24"/>
                <w:szCs w:val="24"/>
              </w:rPr>
            </w:pPr>
            <w:r>
              <w:rPr>
                <w:rFonts w:hint="eastAsia" w:ascii="仿宋" w:hAnsi="仿宋" w:eastAsia="仿宋" w:cs="仿宋"/>
                <w:color w:val="auto"/>
                <w:sz w:val="24"/>
                <w:szCs w:val="24"/>
              </w:rPr>
              <w:t>总价</w:t>
            </w:r>
          </w:p>
        </w:tc>
        <w:tc>
          <w:tcPr>
            <w:tcW w:w="2552" w:type="dxa"/>
            <w:vAlign w:val="center"/>
          </w:tcPr>
          <w:p w14:paraId="70516F74">
            <w:pPr>
              <w:pStyle w:val="319"/>
              <w:spacing w:line="440" w:lineRule="exact"/>
              <w:ind w:firstLine="480" w:firstLineChars="200"/>
              <w:jc w:val="center"/>
              <w:rPr>
                <w:rFonts w:ascii="仿宋" w:hAnsi="仿宋" w:eastAsia="仿宋" w:cs="仿宋"/>
                <w:color w:val="auto"/>
                <w:sz w:val="24"/>
                <w:szCs w:val="24"/>
              </w:rPr>
            </w:pPr>
          </w:p>
        </w:tc>
      </w:tr>
    </w:tbl>
    <w:p w14:paraId="7F4E1CCE">
      <w:pPr>
        <w:spacing w:line="440" w:lineRule="exact"/>
        <w:ind w:firstLine="480" w:firstLineChars="200"/>
        <w:rPr>
          <w:rFonts w:ascii="仿宋" w:hAnsi="仿宋" w:eastAsia="仿宋" w:cs="仿宋"/>
          <w:color w:val="auto"/>
          <w:sz w:val="24"/>
        </w:rPr>
      </w:pPr>
      <w:bookmarkStart w:id="55" w:name="_Toc26916"/>
      <w:bookmarkStart w:id="56" w:name="_Toc30506"/>
      <w:bookmarkStart w:id="57" w:name="_Toc30158"/>
      <w:bookmarkStart w:id="58" w:name="_Toc14993"/>
      <w:bookmarkStart w:id="59" w:name="_Toc3654"/>
      <w:r>
        <w:rPr>
          <w:rFonts w:hint="eastAsia" w:ascii="仿宋" w:hAnsi="仿宋" w:eastAsia="仿宋" w:cs="仿宋"/>
          <w:bCs/>
          <w:color w:val="auto"/>
          <w:sz w:val="24"/>
        </w:rPr>
        <w:t>1.3.2单价合同，本合同单价（含税）标准为：</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。服务工作量的计量方式为：</w:t>
      </w:r>
      <w:r>
        <w:rPr>
          <w:rFonts w:hint="eastAsia" w:ascii="仿宋" w:hAnsi="仿宋" w:eastAsia="仿宋" w:cs="仿宋"/>
          <w:bCs/>
          <w:color w:val="auto"/>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。单价合同，在合同履行期间内，根据实际完成的工作量据实结算，但结算总价上限不得超过预算金额或者双方确定的金额￥</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7FFD7A7A">
      <w:pPr>
        <w:pStyle w:val="5"/>
        <w:spacing w:line="440" w:lineRule="exact"/>
        <w:ind w:left="0" w:firstLine="480" w:firstLineChars="200"/>
        <w:rPr>
          <w:rFonts w:ascii="仿宋" w:eastAsia="仿宋" w:cs="仿宋"/>
          <w:color w:val="auto"/>
          <w:lang w:val="en-US"/>
        </w:rPr>
      </w:pPr>
      <w:r>
        <w:rPr>
          <w:rFonts w:hint="eastAsia" w:ascii="仿宋" w:eastAsia="仿宋" w:cs="仿宋"/>
          <w:b w:val="0"/>
          <w:bCs w:val="0"/>
          <w:color w:val="auto"/>
          <w:sz w:val="24"/>
          <w:lang w:val="en-US"/>
        </w:rPr>
        <w:t>1.3.3其他计价方式：</w:t>
      </w:r>
      <w:r>
        <w:rPr>
          <w:rFonts w:hint="eastAsia" w:ascii="仿宋" w:eastAsia="仿宋" w:cs="仿宋"/>
          <w:b w:val="0"/>
          <w:bCs w:val="0"/>
          <w:color w:val="auto"/>
          <w:sz w:val="24"/>
          <w:u w:val="single"/>
          <w:lang w:val="en-US"/>
        </w:rPr>
        <w:t xml:space="preserve">                   </w:t>
      </w:r>
      <w:r>
        <w:rPr>
          <w:rFonts w:hint="eastAsia" w:ascii="仿宋" w:eastAsia="仿宋" w:cs="仿宋"/>
          <w:b w:val="0"/>
          <w:bCs w:val="0"/>
          <w:color w:val="auto"/>
          <w:sz w:val="24"/>
        </w:rPr>
        <w:t>。</w:t>
      </w:r>
    </w:p>
    <w:bookmarkEnd w:id="55"/>
    <w:bookmarkEnd w:id="56"/>
    <w:bookmarkEnd w:id="57"/>
    <w:bookmarkEnd w:id="58"/>
    <w:bookmarkEnd w:id="59"/>
    <w:p w14:paraId="5C43EBAB">
      <w:pPr>
        <w:pStyle w:val="958"/>
        <w:spacing w:before="0" w:beforeAutospacing="0" w:after="0" w:afterAutospacing="0" w:line="440" w:lineRule="exact"/>
        <w:ind w:firstLine="482" w:firstLineChars="200"/>
        <w:rPr>
          <w:rFonts w:ascii="仿宋" w:hAnsi="仿宋" w:eastAsia="仿宋" w:cs="仿宋"/>
          <w:b/>
          <w:color w:val="auto"/>
        </w:rPr>
      </w:pPr>
      <w:bookmarkStart w:id="60" w:name="_Toc10340"/>
      <w:bookmarkStart w:id="61" w:name="_Toc22618"/>
      <w:bookmarkStart w:id="62" w:name="_Toc1814"/>
      <w:bookmarkStart w:id="63" w:name="_Toc31421"/>
      <w:bookmarkStart w:id="64" w:name="_Toc11108"/>
      <w:bookmarkStart w:id="65" w:name="_Toc3625"/>
      <w:bookmarkStart w:id="66" w:name="_Toc4760"/>
      <w:bookmarkStart w:id="67" w:name="_Toc8772"/>
      <w:r>
        <w:rPr>
          <w:rFonts w:hint="eastAsia" w:ascii="仿宋" w:hAnsi="仿宋" w:eastAsia="仿宋" w:cs="仿宋"/>
          <w:b/>
          <w:color w:val="auto"/>
        </w:rPr>
        <w:t>1.4履约保证金：无</w:t>
      </w:r>
    </w:p>
    <w:p w14:paraId="0D2E7CDF">
      <w:pPr>
        <w:spacing w:line="44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1.5</w:t>
      </w:r>
      <w:bookmarkEnd w:id="60"/>
      <w:bookmarkEnd w:id="61"/>
      <w:bookmarkEnd w:id="62"/>
      <w:r>
        <w:rPr>
          <w:rFonts w:hint="eastAsia" w:ascii="仿宋" w:hAnsi="仿宋" w:eastAsia="仿宋" w:cs="仿宋"/>
          <w:b/>
          <w:color w:val="auto"/>
          <w:sz w:val="24"/>
        </w:rPr>
        <w:t>预付款</w:t>
      </w:r>
    </w:p>
    <w:p w14:paraId="4E0641E5">
      <w:pPr>
        <w:pStyle w:val="958"/>
        <w:spacing w:before="0" w:beforeAutospacing="0" w:after="0" w:afterAutospacing="0" w:line="440" w:lineRule="exact"/>
        <w:ind w:firstLine="480" w:firstLineChars="200"/>
        <w:rPr>
          <w:rFonts w:ascii="仿宋" w:hAnsi="仿宋" w:eastAsia="仿宋" w:cs="仿宋"/>
          <w:color w:val="auto"/>
        </w:rPr>
      </w:pPr>
      <w:r>
        <w:rPr>
          <w:rFonts w:hint="eastAsia" w:ascii="仿宋" w:hAnsi="仿宋" w:eastAsia="仿宋" w:cs="仿宋"/>
          <w:color w:val="auto"/>
        </w:rPr>
        <w:t>甲方</w:t>
      </w:r>
      <w:r>
        <w:rPr>
          <w:rFonts w:hint="eastAsia" w:ascii="仿宋" w:hAnsi="仿宋" w:eastAsia="仿宋" w:cs="仿宋"/>
          <w:color w:val="auto"/>
          <w:u w:val="single"/>
        </w:rPr>
        <w:t xml:space="preserve">     </w:t>
      </w:r>
      <w:r>
        <w:rPr>
          <w:rFonts w:hint="eastAsia" w:ascii="仿宋" w:hAnsi="仿宋" w:eastAsia="仿宋" w:cs="仿宋"/>
          <w:color w:val="auto"/>
        </w:rPr>
        <w:t>（是/否）需要支付预付款。若需要支付预付款的，则：</w:t>
      </w:r>
    </w:p>
    <w:p w14:paraId="52988F8C">
      <w:pPr>
        <w:spacing w:line="440" w:lineRule="exact"/>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1.5.1预付款比例、支付方式、时间详见</w:t>
      </w:r>
      <w:r>
        <w:rPr>
          <w:rFonts w:hint="eastAsia" w:ascii="仿宋" w:hAnsi="仿宋" w:eastAsia="仿宋" w:cs="仿宋"/>
          <w:color w:val="auto"/>
          <w:kern w:val="0"/>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4F431F3E">
      <w:pPr>
        <w:pStyle w:val="958"/>
        <w:spacing w:before="0" w:beforeAutospacing="0" w:after="0" w:afterAutospacing="0" w:line="440" w:lineRule="exact"/>
        <w:ind w:firstLine="480" w:firstLineChars="200"/>
        <w:rPr>
          <w:rFonts w:ascii="仿宋" w:hAnsi="仿宋" w:eastAsia="仿宋" w:cs="仿宋"/>
          <w:color w:val="auto"/>
        </w:rPr>
      </w:pPr>
      <w:r>
        <w:rPr>
          <w:rFonts w:hint="eastAsia" w:ascii="仿宋" w:hAnsi="仿宋" w:eastAsia="仿宋" w:cs="仿宋"/>
          <w:color w:val="auto"/>
        </w:rPr>
        <w:t>1.5.2预付款的扣回方式详见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541F1D72">
      <w:pPr>
        <w:pStyle w:val="958"/>
        <w:spacing w:before="0" w:beforeAutospacing="0" w:after="0" w:afterAutospacing="0" w:line="440" w:lineRule="exact"/>
        <w:ind w:firstLine="480" w:firstLineChars="200"/>
        <w:rPr>
          <w:rFonts w:ascii="仿宋" w:hAnsi="仿宋" w:eastAsia="仿宋" w:cs="仿宋"/>
          <w:color w:val="auto"/>
          <w:u w:val="single"/>
        </w:rPr>
      </w:pPr>
      <w:r>
        <w:rPr>
          <w:rFonts w:hint="eastAsia" w:ascii="仿宋" w:hAnsi="仿宋" w:eastAsia="仿宋" w:cs="仿宋"/>
          <w:color w:val="auto"/>
        </w:rPr>
        <w:t>1.5.3预付款的担保措施详见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6EC04C80">
      <w:pPr>
        <w:pStyle w:val="958"/>
        <w:spacing w:before="0" w:beforeAutospacing="0" w:after="0" w:afterAutospacing="0" w:line="440" w:lineRule="exact"/>
        <w:ind w:firstLine="482" w:firstLineChars="200"/>
        <w:rPr>
          <w:rFonts w:ascii="仿宋" w:hAnsi="仿宋" w:eastAsia="仿宋" w:cs="仿宋"/>
          <w:b/>
          <w:bCs/>
          <w:color w:val="auto"/>
        </w:rPr>
      </w:pPr>
      <w:r>
        <w:rPr>
          <w:rFonts w:hint="eastAsia" w:ascii="仿宋" w:hAnsi="仿宋" w:eastAsia="仿宋" w:cs="仿宋"/>
          <w:b/>
          <w:bCs/>
          <w:color w:val="auto"/>
        </w:rPr>
        <w:t>1.6资金支付</w:t>
      </w:r>
    </w:p>
    <w:p w14:paraId="078096F2">
      <w:pPr>
        <w:pStyle w:val="958"/>
        <w:spacing w:before="0" w:beforeAutospacing="0" w:after="0" w:afterAutospacing="0" w:line="440" w:lineRule="exact"/>
        <w:ind w:firstLine="480" w:firstLineChars="200"/>
        <w:rPr>
          <w:rFonts w:ascii="仿宋" w:hAnsi="仿宋" w:eastAsia="仿宋" w:cs="仿宋"/>
          <w:color w:val="auto"/>
        </w:rPr>
      </w:pPr>
      <w:r>
        <w:rPr>
          <w:rFonts w:hint="eastAsia" w:ascii="仿宋" w:hAnsi="仿宋" w:eastAsia="仿宋" w:cs="仿宋"/>
          <w:color w:val="auto"/>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46EB6609">
      <w:pPr>
        <w:spacing w:line="440" w:lineRule="exact"/>
        <w:ind w:firstLine="480" w:firstLineChars="200"/>
        <w:outlineLvl w:val="0"/>
        <w:rPr>
          <w:rFonts w:ascii="仿宋" w:hAnsi="仿宋" w:eastAsia="仿宋" w:cs="仿宋"/>
          <w:color w:val="auto"/>
          <w:sz w:val="24"/>
        </w:rPr>
      </w:pPr>
      <w:r>
        <w:rPr>
          <w:rFonts w:hint="eastAsia" w:ascii="仿宋" w:hAnsi="仿宋" w:eastAsia="仿宋" w:cs="仿宋"/>
          <w:color w:val="auto"/>
          <w:sz w:val="24"/>
        </w:rPr>
        <w:t>1.6.2资金支付的方式、时间和条件详见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E33691F">
      <w:pPr>
        <w:spacing w:line="44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1.7 履行期限、地点和方式</w:t>
      </w:r>
      <w:bookmarkEnd w:id="63"/>
      <w:bookmarkEnd w:id="64"/>
      <w:bookmarkEnd w:id="65"/>
      <w:bookmarkEnd w:id="66"/>
      <w:bookmarkEnd w:id="67"/>
    </w:p>
    <w:p w14:paraId="0096D01C">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1.7.1 服务交付（实施）的时间（期限）：</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F642B64">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1.7.2 服务交付（实施）的地点（地域范围）：</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22C611A">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1.7.3 服务交付（实施）的方式：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3AA6A1A9">
      <w:pPr>
        <w:spacing w:line="440" w:lineRule="exact"/>
        <w:ind w:firstLine="480" w:firstLineChars="200"/>
        <w:outlineLvl w:val="0"/>
        <w:rPr>
          <w:rFonts w:ascii="仿宋" w:hAnsi="仿宋" w:eastAsia="仿宋" w:cs="仿宋"/>
          <w:bCs/>
          <w:color w:val="auto"/>
          <w:sz w:val="24"/>
        </w:rPr>
      </w:pPr>
      <w:bookmarkStart w:id="68" w:name="_Toc2375"/>
      <w:bookmarkStart w:id="69" w:name="_Toc3079"/>
      <w:bookmarkStart w:id="70" w:name="_Toc8586"/>
      <w:bookmarkStart w:id="71" w:name="_Toc24662"/>
      <w:bookmarkStart w:id="72" w:name="_Toc5698"/>
      <w:r>
        <w:rPr>
          <w:rFonts w:hint="eastAsia" w:ascii="仿宋" w:hAnsi="仿宋" w:eastAsia="仿宋" w:cs="仿宋"/>
          <w:bCs/>
          <w:color w:val="auto"/>
          <w:sz w:val="24"/>
        </w:rPr>
        <w:t>1.7.4若服务涉及货物的，则货物的：</w:t>
      </w:r>
    </w:p>
    <w:p w14:paraId="2B6C67A1">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1.7.4.1 交付期限：详见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2A0BDE3">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1.7.4.2 交付地点：</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4C60E8A2">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1.7.4.3 交付方式：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4615F6E9">
      <w:pPr>
        <w:spacing w:line="440" w:lineRule="exact"/>
        <w:ind w:firstLine="482" w:firstLineChars="200"/>
        <w:outlineLvl w:val="0"/>
        <w:rPr>
          <w:rFonts w:ascii="仿宋" w:hAnsi="仿宋" w:eastAsia="仿宋" w:cs="仿宋"/>
          <w:color w:val="auto"/>
          <w:sz w:val="24"/>
          <w:u w:val="single"/>
        </w:rPr>
      </w:pPr>
      <w:r>
        <w:rPr>
          <w:rFonts w:hint="eastAsia" w:ascii="仿宋" w:hAnsi="仿宋" w:eastAsia="仿宋" w:cs="仿宋"/>
          <w:b/>
          <w:color w:val="auto"/>
          <w:sz w:val="24"/>
        </w:rPr>
        <w:t>1.8违约责任</w:t>
      </w:r>
      <w:bookmarkEnd w:id="68"/>
      <w:bookmarkEnd w:id="69"/>
      <w:bookmarkEnd w:id="70"/>
      <w:bookmarkEnd w:id="71"/>
      <w:bookmarkEnd w:id="72"/>
    </w:p>
    <w:p w14:paraId="0E86EBED">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%；迟延履行的违约金计算数额达到前述最高限额之日起，甲方有权在要求乙方支付违约金的同时，书面通知乙方解除本合同；</w:t>
      </w:r>
    </w:p>
    <w:p w14:paraId="713B3D16">
      <w:pPr>
        <w:pStyle w:val="5"/>
        <w:spacing w:line="440" w:lineRule="exact"/>
        <w:ind w:left="0" w:firstLine="480" w:firstLineChars="200"/>
        <w:rPr>
          <w:rFonts w:ascii="仿宋" w:eastAsia="仿宋" w:cs="仿宋"/>
          <w:b w:val="0"/>
          <w:bCs w:val="0"/>
          <w:color w:val="auto"/>
          <w:sz w:val="24"/>
          <w:szCs w:val="24"/>
          <w:lang w:val="en-US"/>
        </w:rPr>
      </w:pPr>
      <w:r>
        <w:rPr>
          <w:rFonts w:hint="eastAsia" w:ascii="仿宋" w:eastAsia="仿宋" w:cs="仿宋"/>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仿宋"/>
          <w:b w:val="0"/>
          <w:bCs w:val="0"/>
          <w:color w:val="auto"/>
          <w:sz w:val="24"/>
          <w:szCs w:val="24"/>
          <w:u w:val="single"/>
          <w:lang w:val="en-US"/>
        </w:rPr>
        <w:t xml:space="preserve">       </w:t>
      </w:r>
      <w:r>
        <w:rPr>
          <w:rFonts w:hint="eastAsia" w:ascii="仿宋" w:eastAsia="仿宋" w:cs="仿宋"/>
          <w:b w:val="0"/>
          <w:bCs w:val="0"/>
          <w:color w:val="auto"/>
          <w:sz w:val="24"/>
          <w:szCs w:val="24"/>
          <w:lang w:val="en-US"/>
        </w:rPr>
        <w:t>%计算，最高限额为本合同总价的</w:t>
      </w:r>
      <w:r>
        <w:rPr>
          <w:rFonts w:hint="eastAsia" w:ascii="仿宋" w:eastAsia="仿宋" w:cs="仿宋"/>
          <w:b w:val="0"/>
          <w:bCs w:val="0"/>
          <w:color w:val="auto"/>
          <w:sz w:val="24"/>
          <w:szCs w:val="24"/>
          <w:u w:val="single"/>
          <w:lang w:val="en-US"/>
        </w:rPr>
        <w:t xml:space="preserve">     </w:t>
      </w:r>
      <w:r>
        <w:rPr>
          <w:rFonts w:hint="eastAsia" w:ascii="仿宋" w:eastAsia="仿宋" w:cs="仿宋"/>
          <w:b w:val="0"/>
          <w:bCs w:val="0"/>
          <w:color w:val="auto"/>
          <w:sz w:val="24"/>
          <w:szCs w:val="24"/>
          <w:lang w:val="en-US"/>
        </w:rPr>
        <w:t>%；迟延交付货物的违约金计算数额达到前述最高限额之日起，甲方有权在要求乙方支付违约金的同时，书面通知乙方解除本合同；</w:t>
      </w:r>
    </w:p>
    <w:p w14:paraId="6396ACF1">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14:paraId="2B058F89">
      <w:pPr>
        <w:spacing w:line="440" w:lineRule="exact"/>
        <w:ind w:firstLine="480" w:firstLineChars="200"/>
        <w:rPr>
          <w:rFonts w:ascii="仿宋" w:hAnsi="仿宋" w:eastAsia="仿宋" w:cs="仿宋"/>
          <w:color w:val="auto"/>
          <w:sz w:val="24"/>
        </w:rPr>
      </w:pPr>
      <w:bookmarkStart w:id="73" w:name="_Toc30329"/>
      <w:bookmarkStart w:id="74" w:name="_Toc32454"/>
      <w:bookmarkStart w:id="75" w:name="_Toc9497"/>
      <w:bookmarkStart w:id="76" w:name="_Toc18683"/>
      <w:bookmarkStart w:id="77" w:name="_Toc26807"/>
      <w:r>
        <w:rPr>
          <w:rFonts w:hint="eastAsia" w:ascii="仿宋" w:hAnsi="仿宋" w:eastAsia="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67605CF">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36CA196">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66A4B618">
      <w:pPr>
        <w:spacing w:line="440" w:lineRule="exact"/>
        <w:ind w:firstLine="480" w:firstLineChars="200"/>
        <w:rPr>
          <w:rFonts w:ascii="仿宋" w:hAnsi="仿宋" w:eastAsia="仿宋" w:cs="仿宋"/>
          <w:color w:val="auto"/>
        </w:rPr>
      </w:pPr>
      <w:r>
        <w:rPr>
          <w:rFonts w:hint="eastAsia" w:ascii="仿宋" w:hAnsi="仿宋" w:eastAsia="仿宋" w:cs="仿宋"/>
          <w:color w:val="auto"/>
          <w:sz w:val="24"/>
        </w:rPr>
        <w:t>1.8.7违约责任</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另有约定的，从其约定。</w:t>
      </w:r>
    </w:p>
    <w:bookmarkEnd w:id="73"/>
    <w:bookmarkEnd w:id="74"/>
    <w:bookmarkEnd w:id="75"/>
    <w:bookmarkEnd w:id="76"/>
    <w:bookmarkEnd w:id="77"/>
    <w:p w14:paraId="06706878">
      <w:pPr>
        <w:spacing w:line="440" w:lineRule="exact"/>
        <w:ind w:firstLine="482" w:firstLineChars="200"/>
        <w:outlineLvl w:val="0"/>
        <w:rPr>
          <w:rFonts w:ascii="仿宋" w:hAnsi="仿宋" w:eastAsia="仿宋" w:cs="仿宋"/>
          <w:b/>
          <w:color w:val="auto"/>
          <w:sz w:val="24"/>
        </w:rPr>
      </w:pPr>
      <w:bookmarkStart w:id="78" w:name="_Toc15583"/>
      <w:bookmarkStart w:id="79" w:name="_Toc16021"/>
      <w:bookmarkStart w:id="80" w:name="_Toc28375"/>
      <w:r>
        <w:rPr>
          <w:rFonts w:hint="eastAsia" w:ascii="仿宋" w:hAnsi="仿宋" w:eastAsia="仿宋" w:cs="仿宋"/>
          <w:b/>
          <w:color w:val="auto"/>
          <w:sz w:val="24"/>
        </w:rPr>
        <w:t>1.9合同争议的解决</w:t>
      </w:r>
      <w:bookmarkEnd w:id="78"/>
      <w:bookmarkEnd w:id="79"/>
      <w:bookmarkEnd w:id="80"/>
    </w:p>
    <w:p w14:paraId="195B0808">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本合同履行过程中发生的任何争议，双方当事人均可通过和解或者调解解决；不愿和解、调解或者和解、调解不成的，将争议提交绍兴仲裁委员会仲裁。</w:t>
      </w:r>
    </w:p>
    <w:p w14:paraId="6E2D576D">
      <w:pPr>
        <w:spacing w:line="440" w:lineRule="exact"/>
        <w:ind w:firstLine="482" w:firstLineChars="200"/>
        <w:outlineLvl w:val="0"/>
        <w:rPr>
          <w:rFonts w:ascii="仿宋" w:hAnsi="仿宋" w:eastAsia="仿宋" w:cs="仿宋"/>
          <w:b/>
          <w:color w:val="auto"/>
          <w:sz w:val="24"/>
        </w:rPr>
      </w:pPr>
      <w:bookmarkStart w:id="81" w:name="_Toc11173"/>
      <w:bookmarkStart w:id="82" w:name="_Toc15322"/>
      <w:bookmarkStart w:id="83" w:name="_Toc7245"/>
      <w:r>
        <w:rPr>
          <w:rFonts w:hint="eastAsia" w:ascii="仿宋" w:hAnsi="仿宋" w:eastAsia="仿宋" w:cs="仿宋"/>
          <w:b/>
          <w:color w:val="auto"/>
          <w:sz w:val="24"/>
        </w:rPr>
        <w:t>2.0 合同生效</w:t>
      </w:r>
      <w:bookmarkEnd w:id="81"/>
      <w:bookmarkEnd w:id="82"/>
      <w:bookmarkEnd w:id="83"/>
    </w:p>
    <w:p w14:paraId="69AE759C">
      <w:pPr>
        <w:spacing w:line="440" w:lineRule="exact"/>
        <w:ind w:firstLine="480" w:firstLineChars="200"/>
        <w:rPr>
          <w:rFonts w:ascii="仿宋" w:hAnsi="仿宋" w:eastAsia="仿宋" w:cs="仿宋"/>
          <w:color w:val="auto"/>
          <w:sz w:val="24"/>
          <w:lang w:val="zh-CN"/>
        </w:rPr>
      </w:pPr>
      <w:r>
        <w:rPr>
          <w:rFonts w:hint="eastAsia" w:ascii="仿宋" w:hAnsi="仿宋" w:eastAsia="仿宋" w:cs="仿宋"/>
          <w:color w:val="auto"/>
          <w:sz w:val="24"/>
        </w:rPr>
        <w:t>本合同自双方当事人盖章签字时生效。</w:t>
      </w:r>
    </w:p>
    <w:p w14:paraId="22EF616F">
      <w:pPr>
        <w:autoSpaceDE w:val="0"/>
        <w:autoSpaceDN w:val="0"/>
        <w:spacing w:line="440" w:lineRule="exact"/>
        <w:rPr>
          <w:rFonts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14:paraId="45F779F6">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14:paraId="710EAF31">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住所：                                   住所：</w:t>
      </w:r>
    </w:p>
    <w:p w14:paraId="169D8FB3">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14:paraId="47CFD0F1">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14:paraId="76536A66">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联系人：                                 联系人：</w:t>
      </w:r>
    </w:p>
    <w:p w14:paraId="0F72F1BD">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约定送达地址：                           约定送达地址：</w:t>
      </w:r>
    </w:p>
    <w:p w14:paraId="64AA5491">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邮政编码：                               邮政编码：</w:t>
      </w:r>
    </w:p>
    <w:p w14:paraId="1E9DCF8E">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14:paraId="60C77C3F">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传真:                                    传真:</w:t>
      </w:r>
    </w:p>
    <w:p w14:paraId="745CE5C2">
      <w:pPr>
        <w:autoSpaceDE w:val="0"/>
        <w:autoSpaceDN w:val="0"/>
        <w:spacing w:line="440" w:lineRule="exact"/>
        <w:rPr>
          <w:rFonts w:ascii="仿宋" w:hAnsi="仿宋" w:eastAsia="仿宋" w:cs="仿宋"/>
          <w:color w:val="auto"/>
          <w:sz w:val="24"/>
        </w:rPr>
      </w:pPr>
      <w:r>
        <w:rPr>
          <w:rFonts w:hint="eastAsia" w:ascii="仿宋" w:hAnsi="仿宋" w:eastAsia="仿宋" w:cs="仿宋"/>
          <w:color w:val="auto"/>
          <w:sz w:val="24"/>
          <w:lang w:val="zh-CN"/>
        </w:rPr>
        <w:t>电子邮箱：                               电子邮箱：</w:t>
      </w:r>
    </w:p>
    <w:p w14:paraId="2EB41EC9">
      <w:pPr>
        <w:autoSpaceDE w:val="0"/>
        <w:autoSpaceDN w:val="0"/>
        <w:spacing w:line="440" w:lineRule="exact"/>
        <w:rPr>
          <w:rFonts w:ascii="仿宋" w:hAnsi="仿宋" w:eastAsia="仿宋" w:cs="仿宋"/>
          <w:color w:val="auto"/>
          <w:sz w:val="24"/>
        </w:rPr>
      </w:pPr>
      <w:r>
        <w:rPr>
          <w:rFonts w:hint="eastAsia" w:ascii="仿宋" w:hAnsi="仿宋" w:eastAsia="仿宋" w:cs="仿宋"/>
          <w:color w:val="auto"/>
          <w:sz w:val="24"/>
        </w:rPr>
        <w:t xml:space="preserve">开户银行：                               开户银行： </w:t>
      </w:r>
    </w:p>
    <w:p w14:paraId="659705EF">
      <w:pPr>
        <w:autoSpaceDE w:val="0"/>
        <w:autoSpaceDN w:val="0"/>
        <w:spacing w:line="440" w:lineRule="exact"/>
        <w:rPr>
          <w:rFonts w:ascii="仿宋" w:hAnsi="仿宋" w:eastAsia="仿宋" w:cs="仿宋"/>
          <w:color w:val="auto"/>
          <w:sz w:val="24"/>
        </w:rPr>
      </w:pPr>
      <w:r>
        <w:rPr>
          <w:rFonts w:hint="eastAsia" w:ascii="仿宋" w:hAnsi="仿宋" w:eastAsia="仿宋" w:cs="仿宋"/>
          <w:color w:val="auto"/>
          <w:sz w:val="24"/>
        </w:rPr>
        <w:t xml:space="preserve">开户名称：                               开户名称： </w:t>
      </w:r>
    </w:p>
    <w:p w14:paraId="0F9F2809">
      <w:pPr>
        <w:autoSpaceDE w:val="0"/>
        <w:autoSpaceDN w:val="0"/>
        <w:spacing w:line="440" w:lineRule="exact"/>
        <w:rPr>
          <w:rFonts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14:paraId="19E37120">
      <w:pPr>
        <w:widowControl/>
        <w:adjustRightInd/>
        <w:jc w:val="left"/>
        <w:rPr>
          <w:rFonts w:ascii="仿宋" w:hAnsi="仿宋" w:eastAsia="仿宋" w:cs="仿宋"/>
          <w:b/>
          <w:color w:val="auto"/>
          <w:sz w:val="24"/>
        </w:rPr>
      </w:pPr>
      <w:r>
        <w:rPr>
          <w:rFonts w:hint="eastAsia" w:ascii="仿宋" w:hAnsi="仿宋" w:eastAsia="仿宋" w:cs="仿宋"/>
          <w:b/>
          <w:color w:val="auto"/>
        </w:rPr>
        <w:br w:type="page"/>
      </w:r>
    </w:p>
    <w:p w14:paraId="19208A48">
      <w:pPr>
        <w:pStyle w:val="700"/>
        <w:spacing w:line="560" w:lineRule="exact"/>
        <w:ind w:firstLine="482"/>
        <w:jc w:val="center"/>
        <w:rPr>
          <w:rFonts w:ascii="仿宋" w:hAnsi="仿宋" w:eastAsia="仿宋" w:cs="仿宋"/>
          <w:b/>
          <w:color w:val="auto"/>
          <w:szCs w:val="24"/>
        </w:rPr>
      </w:pPr>
      <w:r>
        <w:rPr>
          <w:rFonts w:hint="eastAsia" w:ascii="仿宋" w:hAnsi="仿宋" w:eastAsia="仿宋" w:cs="仿宋"/>
          <w:b/>
          <w:color w:val="auto"/>
          <w:szCs w:val="24"/>
        </w:rPr>
        <w:t>第二部分 合同一般条款</w:t>
      </w:r>
    </w:p>
    <w:p w14:paraId="505257BF">
      <w:pPr>
        <w:spacing w:line="560" w:lineRule="exact"/>
        <w:ind w:firstLine="482" w:firstLineChars="200"/>
        <w:outlineLvl w:val="0"/>
        <w:rPr>
          <w:rFonts w:ascii="仿宋" w:hAnsi="仿宋" w:eastAsia="仿宋" w:cs="仿宋"/>
          <w:b/>
          <w:color w:val="auto"/>
          <w:sz w:val="24"/>
        </w:rPr>
      </w:pPr>
      <w:bookmarkStart w:id="84" w:name="_Toc14021"/>
      <w:bookmarkStart w:id="85" w:name="_Toc25079"/>
      <w:bookmarkStart w:id="86" w:name="_Toc5228"/>
      <w:bookmarkStart w:id="87" w:name="_Toc19680"/>
      <w:bookmarkStart w:id="88" w:name="_Toc31297"/>
      <w:r>
        <w:rPr>
          <w:rFonts w:hint="eastAsia" w:ascii="仿宋" w:hAnsi="仿宋" w:eastAsia="仿宋" w:cs="仿宋"/>
          <w:b/>
          <w:color w:val="auto"/>
          <w:sz w:val="24"/>
        </w:rPr>
        <w:t>2.1 定义</w:t>
      </w:r>
      <w:bookmarkEnd w:id="84"/>
      <w:bookmarkEnd w:id="85"/>
      <w:bookmarkEnd w:id="86"/>
      <w:bookmarkEnd w:id="87"/>
      <w:bookmarkEnd w:id="88"/>
    </w:p>
    <w:p w14:paraId="107A94D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本合同中的下列词语应按以下内容进行解释：</w:t>
      </w:r>
    </w:p>
    <w:p w14:paraId="6DBAE912">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 “合同”系指采购人和中标或成交供应商签订的载明双方当事人所达成的协议，并包括所有的附件、附录和构成合同的其他文件。</w:t>
      </w:r>
    </w:p>
    <w:p w14:paraId="0A414FC1">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2.1.2 “合同价”系指根据合同约定，中标或成交供应商在完全履行合同义务后，采购人应支付给中标或成交供应商的价格。</w:t>
      </w:r>
    </w:p>
    <w:p w14:paraId="4D6B432D">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2E1DD47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2.1.4 “甲方”系指与中标或成交供应商签署合同的采购人；采购人委托采购代理机构代表其与乙方签订合同的，采购人的授权委托书作为合同附件。</w:t>
      </w:r>
    </w:p>
    <w:p w14:paraId="7FA97DE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A607198">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2.1.6 “现场”系指合同约定提供服务的地点。</w:t>
      </w:r>
    </w:p>
    <w:p w14:paraId="3535B3FE">
      <w:pPr>
        <w:spacing w:line="560" w:lineRule="exact"/>
        <w:ind w:firstLine="482" w:firstLineChars="200"/>
        <w:outlineLvl w:val="0"/>
        <w:rPr>
          <w:rFonts w:ascii="仿宋" w:hAnsi="仿宋" w:eastAsia="仿宋" w:cs="仿宋"/>
          <w:b/>
          <w:color w:val="auto"/>
          <w:sz w:val="24"/>
        </w:rPr>
      </w:pPr>
      <w:bookmarkStart w:id="89" w:name="_Toc16752"/>
      <w:bookmarkStart w:id="90" w:name="_Toc23289"/>
      <w:bookmarkStart w:id="91" w:name="_Toc19539"/>
      <w:bookmarkStart w:id="92" w:name="_Toc31402"/>
      <w:bookmarkStart w:id="93" w:name="_Toc3769"/>
      <w:r>
        <w:rPr>
          <w:rFonts w:hint="eastAsia" w:ascii="仿宋" w:hAnsi="仿宋" w:eastAsia="仿宋" w:cs="仿宋"/>
          <w:b/>
          <w:color w:val="auto"/>
          <w:sz w:val="24"/>
        </w:rPr>
        <w:t>2.2 技术规范</w:t>
      </w:r>
      <w:bookmarkEnd w:id="89"/>
      <w:bookmarkEnd w:id="90"/>
      <w:bookmarkEnd w:id="91"/>
      <w:bookmarkEnd w:id="92"/>
      <w:bookmarkEnd w:id="93"/>
    </w:p>
    <w:p w14:paraId="54109C87">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0AB1C74">
      <w:pPr>
        <w:spacing w:line="560" w:lineRule="exact"/>
        <w:ind w:firstLine="482" w:firstLineChars="200"/>
        <w:outlineLvl w:val="0"/>
        <w:rPr>
          <w:rFonts w:ascii="仿宋" w:hAnsi="仿宋" w:eastAsia="仿宋" w:cs="仿宋"/>
          <w:b/>
          <w:color w:val="auto"/>
          <w:sz w:val="24"/>
        </w:rPr>
      </w:pPr>
      <w:bookmarkStart w:id="94" w:name="_Toc13673"/>
      <w:bookmarkStart w:id="95" w:name="_Toc12412"/>
      <w:bookmarkStart w:id="96" w:name="_Toc4133"/>
      <w:bookmarkStart w:id="97" w:name="_Toc27945"/>
      <w:bookmarkStart w:id="98" w:name="_Toc9161"/>
      <w:r>
        <w:rPr>
          <w:rFonts w:hint="eastAsia" w:ascii="仿宋" w:hAnsi="仿宋" w:eastAsia="仿宋" w:cs="仿宋"/>
          <w:b/>
          <w:color w:val="auto"/>
          <w:sz w:val="24"/>
        </w:rPr>
        <w:t>2.3 知识产权</w:t>
      </w:r>
      <w:bookmarkEnd w:id="94"/>
      <w:bookmarkEnd w:id="95"/>
      <w:bookmarkEnd w:id="96"/>
      <w:bookmarkEnd w:id="97"/>
      <w:bookmarkEnd w:id="98"/>
    </w:p>
    <w:p w14:paraId="69F801D8">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D06E93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2.3.2 合同涉及技术成果的归属和收益的分成办法的，详见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4003C109">
      <w:pPr>
        <w:spacing w:line="560" w:lineRule="exact"/>
        <w:ind w:firstLine="482" w:firstLineChars="200"/>
        <w:rPr>
          <w:rFonts w:ascii="仿宋" w:hAnsi="仿宋" w:eastAsia="仿宋" w:cs="仿宋"/>
          <w:b/>
          <w:color w:val="auto"/>
          <w:sz w:val="24"/>
        </w:rPr>
      </w:pPr>
      <w:r>
        <w:rPr>
          <w:rFonts w:hint="eastAsia" w:ascii="仿宋" w:hAnsi="仿宋" w:eastAsia="仿宋" w:cs="仿宋"/>
          <w:b/>
          <w:color w:val="auto"/>
          <w:sz w:val="24"/>
        </w:rPr>
        <w:t>2.4 履约检查和问题反馈</w:t>
      </w:r>
    </w:p>
    <w:p w14:paraId="01C10AA2">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1EF516F1">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p>
    <w:p w14:paraId="3FEA2A55">
      <w:pPr>
        <w:spacing w:line="560" w:lineRule="exact"/>
        <w:ind w:firstLine="482" w:firstLineChars="200"/>
        <w:outlineLvl w:val="0"/>
        <w:rPr>
          <w:rFonts w:ascii="仿宋" w:hAnsi="仿宋" w:eastAsia="仿宋" w:cs="仿宋"/>
          <w:b/>
          <w:color w:val="auto"/>
          <w:sz w:val="24"/>
        </w:rPr>
      </w:pPr>
      <w:bookmarkStart w:id="99" w:name="_Toc26555"/>
      <w:bookmarkStart w:id="100" w:name="_Toc32670"/>
      <w:bookmarkStart w:id="101" w:name="_Toc31233"/>
      <w:bookmarkStart w:id="102" w:name="_Toc15447"/>
      <w:bookmarkStart w:id="103" w:name="_Toc22011"/>
      <w:r>
        <w:rPr>
          <w:rFonts w:hint="eastAsia" w:ascii="仿宋" w:hAnsi="仿宋" w:eastAsia="仿宋" w:cs="仿宋"/>
          <w:b/>
          <w:color w:val="auto"/>
          <w:sz w:val="24"/>
        </w:rPr>
        <w:t>2.5 结算方式和付款条件</w:t>
      </w:r>
      <w:bookmarkEnd w:id="99"/>
      <w:bookmarkEnd w:id="100"/>
      <w:bookmarkEnd w:id="101"/>
      <w:bookmarkEnd w:id="102"/>
      <w:bookmarkEnd w:id="103"/>
    </w:p>
    <w:p w14:paraId="48A09AE4">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A2CB403">
      <w:pPr>
        <w:spacing w:line="560" w:lineRule="exact"/>
        <w:ind w:firstLine="482" w:firstLineChars="200"/>
        <w:outlineLvl w:val="0"/>
        <w:rPr>
          <w:rFonts w:ascii="仿宋" w:hAnsi="仿宋" w:eastAsia="仿宋" w:cs="仿宋"/>
          <w:b/>
          <w:color w:val="auto"/>
          <w:sz w:val="24"/>
        </w:rPr>
      </w:pPr>
      <w:bookmarkStart w:id="104" w:name="_Toc16163"/>
      <w:bookmarkStart w:id="105" w:name="_Toc30507"/>
      <w:bookmarkStart w:id="106" w:name="_Toc13467"/>
      <w:bookmarkStart w:id="107" w:name="_Toc13154"/>
      <w:bookmarkStart w:id="108" w:name="_Toc18990"/>
      <w:r>
        <w:rPr>
          <w:rFonts w:hint="eastAsia" w:ascii="仿宋" w:hAnsi="仿宋" w:eastAsia="仿宋" w:cs="仿宋"/>
          <w:b/>
          <w:color w:val="auto"/>
          <w:sz w:val="24"/>
        </w:rPr>
        <w:t>2.6 技术资料和保密义务</w:t>
      </w:r>
      <w:bookmarkEnd w:id="104"/>
      <w:bookmarkEnd w:id="105"/>
      <w:bookmarkEnd w:id="106"/>
      <w:bookmarkEnd w:id="107"/>
      <w:bookmarkEnd w:id="108"/>
    </w:p>
    <w:p w14:paraId="4CB7CA72">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2.6.1 乙方有权依据合同约定和项目需要，向甲方了解有关情况，调阅有关资料等，甲方应予积极配合；</w:t>
      </w:r>
    </w:p>
    <w:p w14:paraId="53FE8961">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2.6.2 乙方有义务妥善保管和保护由甲方提供的前款信息和资料等；</w:t>
      </w:r>
    </w:p>
    <w:p w14:paraId="414FDDE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4BC5F1A">
      <w:pPr>
        <w:spacing w:line="560" w:lineRule="exact"/>
        <w:ind w:firstLine="482" w:firstLineChars="200"/>
        <w:outlineLvl w:val="0"/>
        <w:rPr>
          <w:rFonts w:ascii="仿宋" w:hAnsi="仿宋" w:eastAsia="仿宋" w:cs="仿宋"/>
          <w:b/>
          <w:color w:val="auto"/>
          <w:sz w:val="24"/>
        </w:rPr>
      </w:pPr>
      <w:bookmarkStart w:id="109" w:name="_Toc19069"/>
      <w:r>
        <w:rPr>
          <w:rFonts w:hint="eastAsia" w:ascii="仿宋" w:hAnsi="仿宋" w:eastAsia="仿宋" w:cs="仿宋"/>
          <w:b/>
          <w:color w:val="auto"/>
          <w:sz w:val="24"/>
        </w:rPr>
        <w:t>2.7 质量保证</w:t>
      </w:r>
      <w:bookmarkEnd w:id="109"/>
    </w:p>
    <w:p w14:paraId="5A2BA96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2.7.1 乙方应建立和完善履行合同的内部质量保证体系，并提供相关内部规章制度给甲方，以便甲方进行监督检查；</w:t>
      </w:r>
    </w:p>
    <w:p w14:paraId="2BA64895">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2.7.2 乙方应保证履行合同的人员数量和素质、软件和硬件设备的配置、场地、环境和设施等满足全面履行合同的要求，并应接受甲方的监督检查。</w:t>
      </w:r>
    </w:p>
    <w:p w14:paraId="5E06EBF7">
      <w:pPr>
        <w:spacing w:line="560" w:lineRule="exact"/>
        <w:ind w:firstLine="482" w:firstLineChars="200"/>
        <w:outlineLvl w:val="0"/>
        <w:rPr>
          <w:rFonts w:ascii="仿宋" w:hAnsi="仿宋" w:eastAsia="仿宋" w:cs="仿宋"/>
          <w:b/>
          <w:color w:val="auto"/>
          <w:sz w:val="24"/>
        </w:rPr>
      </w:pPr>
      <w:bookmarkStart w:id="110" w:name="_Toc22267"/>
      <w:r>
        <w:rPr>
          <w:rFonts w:hint="eastAsia" w:ascii="仿宋" w:hAnsi="仿宋" w:eastAsia="仿宋" w:cs="仿宋"/>
          <w:b/>
          <w:color w:val="auto"/>
          <w:sz w:val="24"/>
        </w:rPr>
        <w:t>2.8 延迟履行</w:t>
      </w:r>
      <w:bookmarkEnd w:id="110"/>
    </w:p>
    <w:p w14:paraId="6531239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3FF9B2A">
      <w:pPr>
        <w:spacing w:line="560" w:lineRule="exact"/>
        <w:ind w:firstLine="482" w:firstLineChars="200"/>
        <w:outlineLvl w:val="0"/>
        <w:rPr>
          <w:rFonts w:ascii="仿宋" w:hAnsi="仿宋" w:eastAsia="仿宋" w:cs="仿宋"/>
          <w:b/>
          <w:color w:val="auto"/>
          <w:sz w:val="24"/>
        </w:rPr>
      </w:pPr>
      <w:bookmarkStart w:id="111" w:name="_Toc10611"/>
      <w:r>
        <w:rPr>
          <w:rFonts w:hint="eastAsia" w:ascii="仿宋" w:hAnsi="仿宋" w:eastAsia="仿宋" w:cs="仿宋"/>
          <w:b/>
          <w:color w:val="auto"/>
          <w:sz w:val="24"/>
        </w:rPr>
        <w:t>2.9 合同变更</w:t>
      </w:r>
      <w:bookmarkEnd w:id="111"/>
    </w:p>
    <w:p w14:paraId="1A83C8A1">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4297F821">
      <w:pPr>
        <w:spacing w:line="560" w:lineRule="exact"/>
        <w:ind w:firstLine="482" w:firstLineChars="200"/>
        <w:outlineLvl w:val="0"/>
        <w:rPr>
          <w:rFonts w:ascii="仿宋" w:hAnsi="仿宋" w:eastAsia="仿宋" w:cs="仿宋"/>
          <w:b/>
          <w:color w:val="auto"/>
          <w:sz w:val="24"/>
        </w:rPr>
      </w:pPr>
      <w:bookmarkStart w:id="112" w:name="_Toc23368"/>
      <w:bookmarkStart w:id="113" w:name="_Toc10663"/>
      <w:bookmarkStart w:id="114" w:name="_Toc42"/>
      <w:bookmarkStart w:id="115" w:name="_Toc21830"/>
      <w:bookmarkStart w:id="116" w:name="_Toc26689"/>
      <w:r>
        <w:rPr>
          <w:rFonts w:hint="eastAsia" w:ascii="仿宋" w:hAnsi="仿宋" w:eastAsia="仿宋" w:cs="仿宋"/>
          <w:b/>
          <w:color w:val="auto"/>
          <w:sz w:val="24"/>
        </w:rPr>
        <w:t>2.10 合同转让和分包</w:t>
      </w:r>
      <w:bookmarkEnd w:id="112"/>
      <w:bookmarkEnd w:id="113"/>
      <w:bookmarkEnd w:id="114"/>
      <w:bookmarkEnd w:id="115"/>
      <w:bookmarkEnd w:id="116"/>
    </w:p>
    <w:p w14:paraId="0092477C">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80D9026">
      <w:pPr>
        <w:spacing w:line="560" w:lineRule="exact"/>
        <w:ind w:firstLine="482" w:firstLineChars="200"/>
        <w:outlineLvl w:val="0"/>
        <w:rPr>
          <w:rFonts w:ascii="仿宋" w:hAnsi="仿宋" w:eastAsia="仿宋" w:cs="仿宋"/>
          <w:b/>
          <w:color w:val="auto"/>
          <w:sz w:val="24"/>
        </w:rPr>
      </w:pPr>
      <w:bookmarkStart w:id="117" w:name="_Toc14371"/>
      <w:bookmarkStart w:id="118" w:name="_Toc26633"/>
      <w:bookmarkStart w:id="119" w:name="_Toc32494"/>
      <w:bookmarkStart w:id="120" w:name="_Toc4720"/>
      <w:bookmarkStart w:id="121" w:name="_Toc25571"/>
      <w:r>
        <w:rPr>
          <w:rFonts w:hint="eastAsia" w:ascii="仿宋" w:hAnsi="仿宋" w:eastAsia="仿宋" w:cs="仿宋"/>
          <w:b/>
          <w:color w:val="auto"/>
          <w:sz w:val="24"/>
        </w:rPr>
        <w:t>2.11 不可抗力</w:t>
      </w:r>
      <w:bookmarkEnd w:id="117"/>
      <w:bookmarkEnd w:id="118"/>
      <w:bookmarkEnd w:id="119"/>
      <w:bookmarkEnd w:id="120"/>
      <w:bookmarkEnd w:id="121"/>
    </w:p>
    <w:p w14:paraId="3A55A511">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2.11.1如果任何一方遭遇法律规定的不可抗力，致使合同履行受阻时，履行合同的期限应予延长，延长的期限应相当于不可抗力所影响的时间；</w:t>
      </w:r>
    </w:p>
    <w:p w14:paraId="526AF49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2.11.2 因不可抗力致使不能实现合同目的的，当事人可以解除合同；</w:t>
      </w:r>
    </w:p>
    <w:p w14:paraId="52C17130">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2.11.3 因不可抗力致使合同有变更必要的，双方当事人应在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约定时间内以书面形式变更合同；</w:t>
      </w:r>
    </w:p>
    <w:p w14:paraId="71FB0BB8">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2.11.4受不可抗力影响的一方在不可抗力发生后，应在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约定时间内，将有关部门出具的证明文件送达对方当事人。</w:t>
      </w:r>
    </w:p>
    <w:p w14:paraId="237646E6">
      <w:pPr>
        <w:spacing w:line="560" w:lineRule="exact"/>
        <w:ind w:firstLine="482" w:firstLineChars="200"/>
        <w:outlineLvl w:val="0"/>
        <w:rPr>
          <w:rFonts w:ascii="仿宋" w:hAnsi="仿宋" w:eastAsia="仿宋" w:cs="仿宋"/>
          <w:b/>
          <w:color w:val="auto"/>
          <w:sz w:val="24"/>
        </w:rPr>
      </w:pPr>
      <w:bookmarkStart w:id="122" w:name="_Toc3638"/>
      <w:bookmarkStart w:id="123" w:name="_Toc14115"/>
      <w:bookmarkStart w:id="124" w:name="_Toc23854"/>
      <w:bookmarkStart w:id="125" w:name="_Toc24465"/>
      <w:bookmarkStart w:id="126" w:name="_Toc25783"/>
      <w:r>
        <w:rPr>
          <w:rFonts w:hint="eastAsia" w:ascii="仿宋" w:hAnsi="仿宋" w:eastAsia="仿宋" w:cs="仿宋"/>
          <w:b/>
          <w:color w:val="auto"/>
          <w:sz w:val="24"/>
        </w:rPr>
        <w:t>2.12 税费</w:t>
      </w:r>
      <w:bookmarkEnd w:id="122"/>
      <w:bookmarkEnd w:id="123"/>
      <w:bookmarkEnd w:id="124"/>
      <w:bookmarkEnd w:id="125"/>
      <w:bookmarkEnd w:id="126"/>
    </w:p>
    <w:p w14:paraId="4718ED3B">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与合同有关的一切税费，均按照中华人民共和国法律的相关规定缴纳。</w:t>
      </w:r>
    </w:p>
    <w:p w14:paraId="7DC440CB">
      <w:pPr>
        <w:spacing w:line="560" w:lineRule="exact"/>
        <w:ind w:firstLine="482" w:firstLineChars="200"/>
        <w:outlineLvl w:val="0"/>
        <w:rPr>
          <w:rFonts w:ascii="仿宋" w:hAnsi="仿宋" w:eastAsia="仿宋" w:cs="仿宋"/>
          <w:b/>
          <w:color w:val="auto"/>
          <w:sz w:val="24"/>
        </w:rPr>
      </w:pPr>
      <w:bookmarkStart w:id="127" w:name="_Toc7315"/>
      <w:bookmarkStart w:id="128" w:name="_Toc26883"/>
      <w:bookmarkStart w:id="129" w:name="_Toc14814"/>
      <w:bookmarkStart w:id="130" w:name="_Toc30105"/>
      <w:bookmarkStart w:id="131" w:name="_Toc25525"/>
      <w:r>
        <w:rPr>
          <w:rFonts w:hint="eastAsia" w:ascii="仿宋" w:hAnsi="仿宋" w:eastAsia="仿宋" w:cs="仿宋"/>
          <w:b/>
          <w:color w:val="auto"/>
          <w:sz w:val="24"/>
        </w:rPr>
        <w:t>2.13 乙方破产</w:t>
      </w:r>
      <w:bookmarkEnd w:id="127"/>
      <w:bookmarkEnd w:id="128"/>
      <w:bookmarkEnd w:id="129"/>
      <w:bookmarkEnd w:id="130"/>
      <w:bookmarkEnd w:id="131"/>
    </w:p>
    <w:p w14:paraId="33A93F5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EB5249A">
      <w:pPr>
        <w:spacing w:line="560" w:lineRule="exact"/>
        <w:ind w:firstLine="482" w:firstLineChars="200"/>
        <w:outlineLvl w:val="0"/>
        <w:rPr>
          <w:rFonts w:ascii="仿宋" w:hAnsi="仿宋" w:eastAsia="仿宋" w:cs="仿宋"/>
          <w:b/>
          <w:color w:val="auto"/>
          <w:sz w:val="24"/>
        </w:rPr>
      </w:pPr>
      <w:bookmarkStart w:id="132" w:name="_Toc1123"/>
      <w:bookmarkStart w:id="133" w:name="_Toc23323"/>
      <w:bookmarkStart w:id="134" w:name="_Toc2016"/>
      <w:r>
        <w:rPr>
          <w:rFonts w:hint="eastAsia" w:ascii="仿宋" w:hAnsi="仿宋" w:eastAsia="仿宋" w:cs="仿宋"/>
          <w:b/>
          <w:color w:val="auto"/>
          <w:sz w:val="24"/>
        </w:rPr>
        <w:t>2.14 合同中止、终止</w:t>
      </w:r>
      <w:bookmarkEnd w:id="132"/>
      <w:bookmarkEnd w:id="133"/>
      <w:bookmarkEnd w:id="134"/>
    </w:p>
    <w:p w14:paraId="496E46BE">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2.14.1 双方当事人不得擅自中止或者终止合同；</w:t>
      </w:r>
    </w:p>
    <w:p w14:paraId="3050B64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753C072D">
      <w:pPr>
        <w:spacing w:line="560" w:lineRule="exact"/>
        <w:ind w:firstLine="482" w:firstLineChars="200"/>
        <w:outlineLvl w:val="0"/>
        <w:rPr>
          <w:rFonts w:ascii="仿宋" w:hAnsi="仿宋" w:eastAsia="仿宋" w:cs="仿宋"/>
          <w:b/>
          <w:color w:val="auto"/>
          <w:sz w:val="24"/>
        </w:rPr>
      </w:pPr>
      <w:bookmarkStart w:id="135" w:name="_Toc14525"/>
      <w:bookmarkStart w:id="136" w:name="_Toc1969"/>
      <w:bookmarkStart w:id="137" w:name="_Toc17363"/>
      <w:r>
        <w:rPr>
          <w:rFonts w:hint="eastAsia" w:ascii="仿宋" w:hAnsi="仿宋" w:eastAsia="仿宋" w:cs="仿宋"/>
          <w:b/>
          <w:color w:val="auto"/>
          <w:sz w:val="24"/>
        </w:rPr>
        <w:t>2.15 检验和验收</w:t>
      </w:r>
      <w:bookmarkEnd w:id="135"/>
      <w:bookmarkEnd w:id="136"/>
      <w:bookmarkEnd w:id="137"/>
    </w:p>
    <w:p w14:paraId="4CC1121D">
      <w:pPr>
        <w:tabs>
          <w:tab w:val="left" w:pos="360"/>
          <w:tab w:val="left" w:pos="540"/>
          <w:tab w:val="left" w:pos="1080"/>
        </w:tabs>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2.15.1 乙方按照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的约定，定期提交服务报告，甲方按照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的约定进行定期验收；</w:t>
      </w:r>
    </w:p>
    <w:p w14:paraId="4CFC9395">
      <w:pPr>
        <w:tabs>
          <w:tab w:val="left" w:pos="360"/>
          <w:tab w:val="left" w:pos="540"/>
          <w:tab w:val="left" w:pos="1080"/>
        </w:tabs>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4B45946">
      <w:pPr>
        <w:tabs>
          <w:tab w:val="left" w:pos="360"/>
          <w:tab w:val="left" w:pos="540"/>
          <w:tab w:val="left" w:pos="1080"/>
        </w:tabs>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2.15.3 检验和验收标准、程序等具体内容以及前述验收书的效力详见</w:t>
      </w:r>
      <w:r>
        <w:rPr>
          <w:rFonts w:hint="eastAsia" w:ascii="仿宋" w:hAnsi="仿宋" w:eastAsia="仿宋" w:cs="仿宋"/>
          <w:b/>
          <w:i/>
          <w:color w:val="auto"/>
          <w:sz w:val="24"/>
          <w:u w:val="single"/>
        </w:rPr>
        <w:t>合同专用条款</w:t>
      </w:r>
      <w:r>
        <w:rPr>
          <w:rFonts w:hint="eastAsia" w:ascii="仿宋" w:hAnsi="仿宋" w:eastAsia="仿宋" w:cs="仿宋"/>
          <w:i/>
          <w:color w:val="auto"/>
          <w:sz w:val="24"/>
        </w:rPr>
        <w:t>。</w:t>
      </w:r>
    </w:p>
    <w:p w14:paraId="538496F5">
      <w:pPr>
        <w:spacing w:line="560" w:lineRule="exact"/>
        <w:ind w:firstLine="482" w:firstLineChars="200"/>
        <w:outlineLvl w:val="0"/>
        <w:rPr>
          <w:rFonts w:ascii="仿宋" w:hAnsi="仿宋" w:eastAsia="仿宋" w:cs="仿宋"/>
          <w:b/>
          <w:color w:val="auto"/>
          <w:sz w:val="24"/>
        </w:rPr>
      </w:pPr>
      <w:bookmarkStart w:id="138" w:name="_Toc31892"/>
      <w:bookmarkStart w:id="139" w:name="_Toc12666"/>
      <w:bookmarkStart w:id="140" w:name="_Toc2308"/>
      <w:bookmarkStart w:id="141" w:name="_Toc25198"/>
      <w:bookmarkStart w:id="142" w:name="_Toc9808"/>
      <w:r>
        <w:rPr>
          <w:rFonts w:hint="eastAsia" w:ascii="仿宋" w:hAnsi="仿宋" w:eastAsia="仿宋" w:cs="仿宋"/>
          <w:b/>
          <w:color w:val="auto"/>
          <w:sz w:val="24"/>
        </w:rPr>
        <w:t>2.16 通知和送达</w:t>
      </w:r>
      <w:bookmarkEnd w:id="138"/>
      <w:bookmarkEnd w:id="139"/>
      <w:bookmarkEnd w:id="140"/>
      <w:bookmarkEnd w:id="141"/>
      <w:bookmarkEnd w:id="142"/>
    </w:p>
    <w:p w14:paraId="651CEEE0">
      <w:pPr>
        <w:spacing w:line="560" w:lineRule="exact"/>
        <w:ind w:firstLine="480" w:firstLineChars="200"/>
        <w:rPr>
          <w:rFonts w:ascii="仿宋" w:hAnsi="仿宋" w:eastAsia="仿宋" w:cs="仿宋"/>
          <w:color w:val="auto"/>
          <w:sz w:val="24"/>
        </w:rPr>
      </w:pPr>
      <w:bookmarkStart w:id="143" w:name="_Toc18401"/>
      <w:bookmarkStart w:id="144" w:name="_Toc27674"/>
      <w:r>
        <w:rPr>
          <w:rFonts w:hint="eastAsia" w:ascii="仿宋" w:hAnsi="仿宋" w:eastAsia="仿宋" w:cs="仿宋"/>
          <w:color w:val="auto"/>
          <w:sz w:val="24"/>
        </w:rPr>
        <w:t xml:space="preserve">2.16.1任何一方因履行合同而以合同第一部分尾部所列明的传真或电子邮件 </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3</w:t>
      </w:r>
      <w:r>
        <w:rPr>
          <w:rFonts w:hint="eastAsia" w:ascii="仿宋" w:hAnsi="仿宋" w:eastAsia="仿宋" w:cs="仿宋"/>
          <w:color w:val="auto"/>
          <w:sz w:val="24"/>
        </w:rPr>
        <w:t>个工作日内书面通知对方当事人，在对方当事人收到有关变更通知之前，变更前的约定送达方式或者地址仍视为有效。</w:t>
      </w:r>
    </w:p>
    <w:p w14:paraId="6A35C377">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3"/>
      <w:bookmarkEnd w:id="144"/>
    </w:p>
    <w:p w14:paraId="0560D232">
      <w:pPr>
        <w:spacing w:line="560" w:lineRule="exact"/>
        <w:ind w:firstLine="482" w:firstLineChars="200"/>
        <w:outlineLvl w:val="0"/>
        <w:rPr>
          <w:rFonts w:ascii="仿宋" w:hAnsi="仿宋" w:eastAsia="仿宋" w:cs="仿宋"/>
          <w:b/>
          <w:color w:val="auto"/>
          <w:sz w:val="24"/>
        </w:rPr>
      </w:pPr>
      <w:bookmarkStart w:id="145" w:name="_Toc28906"/>
      <w:bookmarkStart w:id="146" w:name="_Toc12254"/>
      <w:bookmarkStart w:id="147" w:name="_Toc27644"/>
      <w:bookmarkStart w:id="148" w:name="_Toc20808"/>
      <w:bookmarkStart w:id="149" w:name="_Toc5063"/>
      <w:r>
        <w:rPr>
          <w:rFonts w:hint="eastAsia" w:ascii="仿宋" w:hAnsi="仿宋" w:eastAsia="仿宋" w:cs="仿宋"/>
          <w:b/>
          <w:color w:val="auto"/>
          <w:sz w:val="24"/>
        </w:rPr>
        <w:t>2.17 合同使用的文字和适用的法律</w:t>
      </w:r>
      <w:bookmarkEnd w:id="145"/>
      <w:bookmarkEnd w:id="146"/>
      <w:bookmarkEnd w:id="147"/>
      <w:bookmarkEnd w:id="148"/>
      <w:bookmarkEnd w:id="149"/>
    </w:p>
    <w:p w14:paraId="5F4FD8EF">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2.17.1 合同使用汉语书就、变更和解释；</w:t>
      </w:r>
    </w:p>
    <w:p w14:paraId="16F957B6">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2.17.2 合同适用中华人民共和国法律。</w:t>
      </w:r>
    </w:p>
    <w:p w14:paraId="5AE50214">
      <w:pPr>
        <w:spacing w:line="560" w:lineRule="exact"/>
        <w:ind w:firstLine="482" w:firstLineChars="200"/>
        <w:outlineLvl w:val="0"/>
        <w:rPr>
          <w:rFonts w:ascii="仿宋" w:hAnsi="仿宋" w:eastAsia="仿宋" w:cs="仿宋"/>
          <w:b/>
          <w:color w:val="auto"/>
          <w:sz w:val="24"/>
        </w:rPr>
      </w:pPr>
      <w:bookmarkStart w:id="150" w:name="_Toc18540"/>
      <w:bookmarkStart w:id="151" w:name="_Toc4355"/>
      <w:bookmarkStart w:id="152" w:name="_Toc30599"/>
      <w:r>
        <w:rPr>
          <w:rFonts w:hint="eastAsia" w:ascii="仿宋" w:hAnsi="仿宋" w:eastAsia="仿宋" w:cs="仿宋"/>
          <w:b/>
          <w:color w:val="auto"/>
          <w:sz w:val="24"/>
        </w:rPr>
        <w:t>2.18 计量单位</w:t>
      </w:r>
      <w:bookmarkEnd w:id="150"/>
      <w:bookmarkEnd w:id="151"/>
      <w:bookmarkEnd w:id="152"/>
    </w:p>
    <w:p w14:paraId="7D86B6D8">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除技术规范中另有规定外,合同的计量单位均使用国家法定计量单位。</w:t>
      </w:r>
    </w:p>
    <w:p w14:paraId="6A903670">
      <w:pPr>
        <w:spacing w:line="560" w:lineRule="exact"/>
        <w:ind w:firstLine="482" w:firstLineChars="200"/>
        <w:outlineLvl w:val="0"/>
        <w:rPr>
          <w:rFonts w:ascii="仿宋" w:hAnsi="仿宋" w:eastAsia="仿宋" w:cs="仿宋"/>
          <w:b/>
          <w:color w:val="auto"/>
          <w:sz w:val="24"/>
        </w:rPr>
      </w:pPr>
      <w:bookmarkStart w:id="153" w:name="_Toc10330"/>
      <w:bookmarkStart w:id="154" w:name="_Toc12773"/>
      <w:bookmarkStart w:id="155" w:name="_Toc18567"/>
      <w:bookmarkStart w:id="156" w:name="_Toc259093692"/>
      <w:bookmarkStart w:id="157" w:name="_Toc279701263"/>
      <w:bookmarkStart w:id="158" w:name="_Toc487900373"/>
      <w:r>
        <w:rPr>
          <w:rFonts w:hint="eastAsia" w:ascii="仿宋" w:hAnsi="仿宋" w:eastAsia="仿宋" w:cs="仿宋"/>
          <w:b/>
          <w:color w:val="auto"/>
          <w:sz w:val="24"/>
        </w:rPr>
        <w:t>2.19 合同使用的文字和适用的法律</w:t>
      </w:r>
      <w:bookmarkEnd w:id="153"/>
      <w:bookmarkEnd w:id="154"/>
      <w:bookmarkEnd w:id="155"/>
      <w:bookmarkEnd w:id="156"/>
      <w:bookmarkEnd w:id="157"/>
      <w:bookmarkEnd w:id="158"/>
    </w:p>
    <w:p w14:paraId="12108F73">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2.19.1 合同使用汉语书就、变更和解释；</w:t>
      </w:r>
    </w:p>
    <w:p w14:paraId="48BB8B10">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2.19.2 合同适用中华人民共和国法律。</w:t>
      </w:r>
    </w:p>
    <w:p w14:paraId="45095235">
      <w:pPr>
        <w:spacing w:line="560" w:lineRule="exact"/>
        <w:ind w:firstLine="482" w:firstLineChars="200"/>
        <w:rPr>
          <w:rFonts w:ascii="仿宋" w:hAnsi="仿宋" w:eastAsia="仿宋" w:cs="仿宋"/>
          <w:b/>
          <w:color w:val="auto"/>
          <w:sz w:val="24"/>
        </w:rPr>
      </w:pPr>
      <w:r>
        <w:rPr>
          <w:rFonts w:hint="eastAsia" w:ascii="仿宋" w:hAnsi="仿宋" w:eastAsia="仿宋" w:cs="仿宋"/>
          <w:b/>
          <w:color w:val="auto"/>
          <w:sz w:val="24"/>
        </w:rPr>
        <w:t>2.20合同份数</w:t>
      </w:r>
    </w:p>
    <w:p w14:paraId="0A437D32">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规定，每份均具有同等法律效力。</w:t>
      </w:r>
    </w:p>
    <w:p w14:paraId="1DFC758E">
      <w:pPr>
        <w:spacing w:line="440" w:lineRule="atLeast"/>
        <w:ind w:firstLine="420" w:firstLineChars="200"/>
        <w:jc w:val="center"/>
        <w:outlineLvl w:val="0"/>
        <w:rPr>
          <w:rFonts w:ascii="仿宋" w:hAnsi="仿宋" w:eastAsia="仿宋" w:cs="仿宋"/>
          <w:b/>
          <w:color w:val="auto"/>
          <w:sz w:val="24"/>
        </w:rPr>
      </w:pPr>
      <w:r>
        <w:rPr>
          <w:rFonts w:hint="eastAsia" w:ascii="仿宋" w:hAnsi="仿宋" w:eastAsia="仿宋" w:cs="仿宋"/>
          <w:color w:val="auto"/>
          <w:kern w:val="0"/>
        </w:rPr>
        <w:br w:type="page"/>
      </w:r>
      <w:bookmarkStart w:id="159" w:name="_Toc331685784"/>
      <w:r>
        <w:rPr>
          <w:rFonts w:hint="eastAsia" w:ascii="仿宋" w:hAnsi="仿宋" w:eastAsia="仿宋" w:cs="仿宋"/>
          <w:b/>
          <w:color w:val="auto"/>
          <w:sz w:val="24"/>
        </w:rPr>
        <w:t xml:space="preserve"> </w:t>
      </w:r>
      <w:bookmarkEnd w:id="159"/>
      <w:r>
        <w:rPr>
          <w:rFonts w:hint="eastAsia" w:ascii="仿宋" w:hAnsi="仿宋" w:eastAsia="仿宋" w:cs="仿宋"/>
          <w:b/>
          <w:color w:val="auto"/>
          <w:sz w:val="24"/>
        </w:rPr>
        <w:t>第三部分  合同专用条款</w:t>
      </w:r>
    </w:p>
    <w:p w14:paraId="5BD36DBF">
      <w:pPr>
        <w:spacing w:line="440" w:lineRule="atLeast"/>
        <w:ind w:left="-420" w:leftChars="-200" w:right="-420" w:rightChars="-200" w:firstLine="480" w:firstLineChars="200"/>
        <w:rPr>
          <w:rFonts w:ascii="仿宋" w:hAnsi="仿宋" w:eastAsia="仿宋" w:cs="仿宋"/>
          <w:color w:val="auto"/>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3D1A99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D46669B">
            <w:pPr>
              <w:spacing w:line="360" w:lineRule="auto"/>
              <w:jc w:val="center"/>
              <w:rPr>
                <w:rFonts w:ascii="仿宋" w:hAnsi="仿宋" w:eastAsia="仿宋" w:cs="仿宋"/>
                <w:b/>
                <w:color w:val="auto"/>
                <w:sz w:val="24"/>
              </w:rPr>
            </w:pPr>
            <w:r>
              <w:rPr>
                <w:rFonts w:hint="eastAsia" w:ascii="仿宋" w:hAnsi="仿宋" w:eastAsia="仿宋" w:cs="仿宋"/>
                <w:b/>
                <w:color w:val="auto"/>
                <w:sz w:val="24"/>
              </w:rPr>
              <w:t>条款号</w:t>
            </w:r>
          </w:p>
        </w:tc>
        <w:tc>
          <w:tcPr>
            <w:tcW w:w="8149" w:type="dxa"/>
            <w:vAlign w:val="center"/>
          </w:tcPr>
          <w:p w14:paraId="34ECE0A0">
            <w:pPr>
              <w:spacing w:line="360" w:lineRule="auto"/>
              <w:jc w:val="center"/>
              <w:rPr>
                <w:rFonts w:ascii="仿宋" w:hAnsi="仿宋" w:eastAsia="仿宋" w:cs="仿宋"/>
                <w:b/>
                <w:color w:val="auto"/>
                <w:sz w:val="24"/>
              </w:rPr>
            </w:pPr>
            <w:r>
              <w:rPr>
                <w:rFonts w:hint="eastAsia" w:ascii="仿宋" w:hAnsi="仿宋" w:eastAsia="仿宋" w:cs="仿宋"/>
                <w:b/>
                <w:color w:val="auto"/>
                <w:sz w:val="24"/>
              </w:rPr>
              <w:t>约定内容</w:t>
            </w:r>
          </w:p>
        </w:tc>
      </w:tr>
      <w:tr w14:paraId="00623F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E82E692">
            <w:pPr>
              <w:spacing w:line="360" w:lineRule="auto"/>
              <w:rPr>
                <w:rFonts w:ascii="仿宋" w:hAnsi="仿宋" w:eastAsia="仿宋" w:cs="仿宋"/>
                <w:color w:val="auto"/>
                <w:sz w:val="24"/>
              </w:rPr>
            </w:pPr>
            <w:r>
              <w:rPr>
                <w:rFonts w:hint="eastAsia" w:ascii="仿宋" w:hAnsi="仿宋" w:eastAsia="仿宋" w:cs="仿宋"/>
                <w:color w:val="auto"/>
                <w:sz w:val="24"/>
              </w:rPr>
              <w:t>1.3.2</w:t>
            </w:r>
          </w:p>
        </w:tc>
        <w:tc>
          <w:tcPr>
            <w:tcW w:w="8149" w:type="dxa"/>
            <w:vAlign w:val="center"/>
          </w:tcPr>
          <w:p w14:paraId="10D52198">
            <w:pPr>
              <w:spacing w:line="360" w:lineRule="auto"/>
              <w:rPr>
                <w:rFonts w:ascii="仿宋" w:hAnsi="仿宋" w:eastAsia="仿宋" w:cs="仿宋"/>
                <w:color w:val="auto"/>
                <w:sz w:val="24"/>
              </w:rPr>
            </w:pPr>
          </w:p>
        </w:tc>
      </w:tr>
      <w:tr w14:paraId="7D53B5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977D928">
            <w:pPr>
              <w:spacing w:line="360" w:lineRule="auto"/>
              <w:rPr>
                <w:rFonts w:ascii="仿宋" w:hAnsi="仿宋" w:eastAsia="仿宋" w:cs="仿宋"/>
                <w:color w:val="auto"/>
                <w:sz w:val="24"/>
              </w:rPr>
            </w:pPr>
            <w:r>
              <w:rPr>
                <w:rFonts w:hint="eastAsia" w:ascii="仿宋" w:hAnsi="仿宋" w:eastAsia="仿宋" w:cs="仿宋"/>
                <w:color w:val="auto"/>
                <w:sz w:val="24"/>
              </w:rPr>
              <w:t>1.4.2</w:t>
            </w:r>
          </w:p>
        </w:tc>
        <w:tc>
          <w:tcPr>
            <w:tcW w:w="8149" w:type="dxa"/>
            <w:vAlign w:val="center"/>
          </w:tcPr>
          <w:p w14:paraId="01B8C533">
            <w:pPr>
              <w:spacing w:line="360" w:lineRule="auto"/>
              <w:rPr>
                <w:rFonts w:ascii="仿宋" w:hAnsi="仿宋" w:eastAsia="仿宋" w:cs="仿宋"/>
                <w:color w:val="auto"/>
                <w:sz w:val="24"/>
              </w:rPr>
            </w:pPr>
          </w:p>
        </w:tc>
      </w:tr>
      <w:tr w14:paraId="101DF7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6315990">
            <w:pPr>
              <w:spacing w:line="360" w:lineRule="auto"/>
              <w:rPr>
                <w:rFonts w:ascii="仿宋" w:hAnsi="仿宋" w:eastAsia="仿宋" w:cs="仿宋"/>
                <w:color w:val="auto"/>
                <w:sz w:val="24"/>
              </w:rPr>
            </w:pPr>
            <w:r>
              <w:rPr>
                <w:rFonts w:hint="eastAsia" w:ascii="仿宋" w:hAnsi="仿宋" w:eastAsia="仿宋" w:cs="仿宋"/>
                <w:color w:val="auto"/>
                <w:sz w:val="24"/>
              </w:rPr>
              <w:t xml:space="preserve">1.5.1 </w:t>
            </w:r>
          </w:p>
        </w:tc>
        <w:tc>
          <w:tcPr>
            <w:tcW w:w="8149" w:type="dxa"/>
            <w:vAlign w:val="center"/>
          </w:tcPr>
          <w:p w14:paraId="2140D8B9">
            <w:pPr>
              <w:spacing w:line="360" w:lineRule="auto"/>
              <w:rPr>
                <w:rFonts w:ascii="仿宋" w:hAnsi="仿宋" w:eastAsia="仿宋" w:cs="仿宋"/>
                <w:color w:val="auto"/>
                <w:sz w:val="24"/>
              </w:rPr>
            </w:pPr>
          </w:p>
        </w:tc>
      </w:tr>
      <w:tr w14:paraId="0B91BB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3CE801F">
            <w:pPr>
              <w:spacing w:line="360" w:lineRule="auto"/>
              <w:rPr>
                <w:rFonts w:ascii="仿宋" w:hAnsi="仿宋" w:eastAsia="仿宋" w:cs="仿宋"/>
                <w:color w:val="auto"/>
                <w:sz w:val="24"/>
              </w:rPr>
            </w:pPr>
            <w:r>
              <w:rPr>
                <w:rFonts w:hint="eastAsia" w:ascii="仿宋" w:hAnsi="仿宋" w:eastAsia="仿宋" w:cs="仿宋"/>
                <w:color w:val="auto"/>
                <w:sz w:val="24"/>
              </w:rPr>
              <w:t>1.5.2</w:t>
            </w:r>
          </w:p>
        </w:tc>
        <w:tc>
          <w:tcPr>
            <w:tcW w:w="8149" w:type="dxa"/>
            <w:vAlign w:val="center"/>
          </w:tcPr>
          <w:p w14:paraId="0B36ADD5">
            <w:pPr>
              <w:spacing w:line="360" w:lineRule="auto"/>
              <w:rPr>
                <w:rFonts w:ascii="仿宋" w:hAnsi="仿宋" w:eastAsia="仿宋" w:cs="仿宋"/>
                <w:color w:val="auto"/>
                <w:sz w:val="24"/>
              </w:rPr>
            </w:pPr>
          </w:p>
        </w:tc>
      </w:tr>
      <w:tr w14:paraId="73B0C4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A4924D5">
            <w:pPr>
              <w:spacing w:line="360" w:lineRule="auto"/>
              <w:rPr>
                <w:rFonts w:ascii="仿宋" w:hAnsi="仿宋" w:eastAsia="仿宋" w:cs="仿宋"/>
                <w:color w:val="auto"/>
                <w:sz w:val="24"/>
              </w:rPr>
            </w:pPr>
            <w:r>
              <w:rPr>
                <w:rFonts w:hint="eastAsia" w:ascii="仿宋" w:hAnsi="仿宋" w:eastAsia="仿宋" w:cs="仿宋"/>
                <w:color w:val="auto"/>
                <w:sz w:val="24"/>
              </w:rPr>
              <w:t xml:space="preserve">1.5.3 </w:t>
            </w:r>
          </w:p>
        </w:tc>
        <w:tc>
          <w:tcPr>
            <w:tcW w:w="8149" w:type="dxa"/>
            <w:vAlign w:val="center"/>
          </w:tcPr>
          <w:p w14:paraId="25F63E22">
            <w:pPr>
              <w:spacing w:line="360" w:lineRule="auto"/>
              <w:rPr>
                <w:rFonts w:ascii="仿宋" w:hAnsi="仿宋" w:eastAsia="仿宋" w:cs="仿宋"/>
                <w:color w:val="auto"/>
                <w:sz w:val="24"/>
              </w:rPr>
            </w:pPr>
          </w:p>
        </w:tc>
      </w:tr>
      <w:tr w14:paraId="5D9A3B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23C4C04">
            <w:pPr>
              <w:spacing w:line="360" w:lineRule="auto"/>
              <w:rPr>
                <w:rFonts w:ascii="仿宋" w:hAnsi="仿宋" w:eastAsia="仿宋" w:cs="仿宋"/>
                <w:color w:val="auto"/>
                <w:sz w:val="24"/>
              </w:rPr>
            </w:pPr>
            <w:r>
              <w:rPr>
                <w:rFonts w:hint="eastAsia" w:ascii="仿宋" w:hAnsi="仿宋" w:eastAsia="仿宋" w:cs="仿宋"/>
                <w:color w:val="auto"/>
                <w:sz w:val="24"/>
              </w:rPr>
              <w:t>1.6.2</w:t>
            </w:r>
          </w:p>
        </w:tc>
        <w:tc>
          <w:tcPr>
            <w:tcW w:w="8149" w:type="dxa"/>
            <w:vAlign w:val="center"/>
          </w:tcPr>
          <w:p w14:paraId="03DC54AA">
            <w:pPr>
              <w:spacing w:line="360" w:lineRule="auto"/>
              <w:rPr>
                <w:rFonts w:ascii="仿宋" w:hAnsi="仿宋" w:eastAsia="仿宋" w:cs="仿宋"/>
                <w:color w:val="auto"/>
                <w:sz w:val="24"/>
              </w:rPr>
            </w:pPr>
          </w:p>
        </w:tc>
      </w:tr>
      <w:tr w14:paraId="60D593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A779483">
            <w:pPr>
              <w:spacing w:line="360" w:lineRule="auto"/>
              <w:rPr>
                <w:rFonts w:ascii="仿宋" w:hAnsi="仿宋" w:eastAsia="仿宋" w:cs="仿宋"/>
                <w:color w:val="auto"/>
                <w:sz w:val="24"/>
              </w:rPr>
            </w:pPr>
            <w:r>
              <w:rPr>
                <w:rFonts w:hint="eastAsia" w:ascii="仿宋" w:hAnsi="仿宋" w:eastAsia="仿宋" w:cs="仿宋"/>
                <w:color w:val="auto"/>
                <w:sz w:val="24"/>
              </w:rPr>
              <w:t>1.7.1</w:t>
            </w:r>
          </w:p>
        </w:tc>
        <w:tc>
          <w:tcPr>
            <w:tcW w:w="8149" w:type="dxa"/>
            <w:vAlign w:val="center"/>
          </w:tcPr>
          <w:p w14:paraId="49DFC8BF">
            <w:pPr>
              <w:spacing w:line="360" w:lineRule="auto"/>
              <w:rPr>
                <w:rFonts w:ascii="仿宋" w:hAnsi="仿宋" w:eastAsia="仿宋" w:cs="仿宋"/>
                <w:color w:val="auto"/>
                <w:sz w:val="24"/>
              </w:rPr>
            </w:pPr>
          </w:p>
        </w:tc>
      </w:tr>
      <w:tr w14:paraId="432F9C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C660DF4">
            <w:pPr>
              <w:spacing w:line="360" w:lineRule="auto"/>
              <w:rPr>
                <w:rFonts w:ascii="仿宋" w:hAnsi="仿宋" w:eastAsia="仿宋" w:cs="仿宋"/>
                <w:color w:val="auto"/>
                <w:sz w:val="24"/>
              </w:rPr>
            </w:pPr>
            <w:r>
              <w:rPr>
                <w:rFonts w:hint="eastAsia" w:ascii="仿宋" w:hAnsi="仿宋" w:eastAsia="仿宋" w:cs="仿宋"/>
                <w:color w:val="auto"/>
                <w:sz w:val="24"/>
              </w:rPr>
              <w:t>1.7.2</w:t>
            </w:r>
          </w:p>
        </w:tc>
        <w:tc>
          <w:tcPr>
            <w:tcW w:w="8149" w:type="dxa"/>
            <w:vAlign w:val="center"/>
          </w:tcPr>
          <w:p w14:paraId="2E403FED">
            <w:pPr>
              <w:spacing w:line="360" w:lineRule="auto"/>
              <w:rPr>
                <w:rFonts w:ascii="仿宋" w:hAnsi="仿宋" w:eastAsia="仿宋" w:cs="仿宋"/>
                <w:color w:val="auto"/>
                <w:sz w:val="24"/>
              </w:rPr>
            </w:pPr>
          </w:p>
        </w:tc>
      </w:tr>
      <w:tr w14:paraId="581AF8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7DCF206">
            <w:pPr>
              <w:spacing w:line="360" w:lineRule="auto"/>
              <w:rPr>
                <w:rFonts w:ascii="仿宋" w:hAnsi="仿宋" w:eastAsia="仿宋" w:cs="仿宋"/>
                <w:color w:val="auto"/>
                <w:sz w:val="24"/>
              </w:rPr>
            </w:pPr>
            <w:r>
              <w:rPr>
                <w:rFonts w:hint="eastAsia" w:ascii="仿宋" w:hAnsi="仿宋" w:eastAsia="仿宋" w:cs="仿宋"/>
                <w:color w:val="auto"/>
                <w:sz w:val="24"/>
              </w:rPr>
              <w:t>1.7.3</w:t>
            </w:r>
          </w:p>
        </w:tc>
        <w:tc>
          <w:tcPr>
            <w:tcW w:w="8149" w:type="dxa"/>
            <w:vAlign w:val="center"/>
          </w:tcPr>
          <w:p w14:paraId="5F5C8F6C">
            <w:pPr>
              <w:spacing w:line="360" w:lineRule="auto"/>
              <w:rPr>
                <w:rFonts w:ascii="仿宋" w:hAnsi="仿宋" w:eastAsia="仿宋" w:cs="仿宋"/>
                <w:color w:val="auto"/>
                <w:sz w:val="24"/>
              </w:rPr>
            </w:pPr>
          </w:p>
        </w:tc>
      </w:tr>
      <w:tr w14:paraId="57BB56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18042E9">
            <w:pPr>
              <w:spacing w:line="360" w:lineRule="auto"/>
              <w:rPr>
                <w:rFonts w:ascii="仿宋" w:hAnsi="仿宋" w:eastAsia="仿宋" w:cs="仿宋"/>
                <w:color w:val="auto"/>
                <w:sz w:val="24"/>
              </w:rPr>
            </w:pPr>
            <w:r>
              <w:rPr>
                <w:rFonts w:hint="eastAsia" w:ascii="仿宋" w:hAnsi="仿宋" w:eastAsia="仿宋" w:cs="仿宋"/>
                <w:color w:val="auto"/>
                <w:sz w:val="24"/>
              </w:rPr>
              <w:t>1.7.4.1</w:t>
            </w:r>
          </w:p>
        </w:tc>
        <w:tc>
          <w:tcPr>
            <w:tcW w:w="8149" w:type="dxa"/>
            <w:vAlign w:val="center"/>
          </w:tcPr>
          <w:p w14:paraId="7B079E0C">
            <w:pPr>
              <w:spacing w:line="360" w:lineRule="auto"/>
              <w:rPr>
                <w:rFonts w:ascii="仿宋" w:hAnsi="仿宋" w:eastAsia="仿宋" w:cs="仿宋"/>
                <w:color w:val="auto"/>
                <w:sz w:val="24"/>
              </w:rPr>
            </w:pPr>
          </w:p>
        </w:tc>
      </w:tr>
      <w:tr w14:paraId="4890D9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CF4A26D">
            <w:pPr>
              <w:spacing w:line="360" w:lineRule="auto"/>
              <w:rPr>
                <w:rFonts w:ascii="仿宋" w:hAnsi="仿宋" w:eastAsia="仿宋" w:cs="仿宋"/>
                <w:color w:val="auto"/>
                <w:sz w:val="24"/>
              </w:rPr>
            </w:pPr>
            <w:r>
              <w:rPr>
                <w:rFonts w:hint="eastAsia" w:ascii="仿宋" w:hAnsi="仿宋" w:eastAsia="仿宋" w:cs="仿宋"/>
                <w:color w:val="auto"/>
                <w:sz w:val="24"/>
              </w:rPr>
              <w:t>1.7.4.2</w:t>
            </w:r>
          </w:p>
        </w:tc>
        <w:tc>
          <w:tcPr>
            <w:tcW w:w="8149" w:type="dxa"/>
            <w:vAlign w:val="center"/>
          </w:tcPr>
          <w:p w14:paraId="13B16C07">
            <w:pPr>
              <w:spacing w:line="360" w:lineRule="auto"/>
              <w:rPr>
                <w:rFonts w:ascii="仿宋" w:hAnsi="仿宋" w:eastAsia="仿宋" w:cs="仿宋"/>
                <w:color w:val="auto"/>
                <w:sz w:val="24"/>
              </w:rPr>
            </w:pPr>
          </w:p>
        </w:tc>
      </w:tr>
      <w:tr w14:paraId="7A7702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02A25AF">
            <w:pPr>
              <w:spacing w:line="360" w:lineRule="auto"/>
              <w:rPr>
                <w:rFonts w:ascii="仿宋" w:hAnsi="仿宋" w:eastAsia="仿宋" w:cs="仿宋"/>
                <w:color w:val="auto"/>
                <w:sz w:val="24"/>
              </w:rPr>
            </w:pPr>
            <w:r>
              <w:rPr>
                <w:rFonts w:hint="eastAsia" w:ascii="仿宋" w:hAnsi="仿宋" w:eastAsia="仿宋" w:cs="仿宋"/>
                <w:color w:val="auto"/>
                <w:sz w:val="24"/>
              </w:rPr>
              <w:t>1.7.4.3</w:t>
            </w:r>
          </w:p>
        </w:tc>
        <w:tc>
          <w:tcPr>
            <w:tcW w:w="8149" w:type="dxa"/>
            <w:vAlign w:val="center"/>
          </w:tcPr>
          <w:p w14:paraId="44FB3E12">
            <w:pPr>
              <w:spacing w:line="360" w:lineRule="auto"/>
              <w:rPr>
                <w:rFonts w:ascii="仿宋" w:hAnsi="仿宋" w:eastAsia="仿宋" w:cs="仿宋"/>
                <w:color w:val="auto"/>
                <w:sz w:val="24"/>
              </w:rPr>
            </w:pPr>
          </w:p>
        </w:tc>
      </w:tr>
      <w:tr w14:paraId="3586D0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0E7F1DC">
            <w:pPr>
              <w:spacing w:line="360" w:lineRule="auto"/>
              <w:rPr>
                <w:rFonts w:ascii="仿宋" w:hAnsi="仿宋" w:eastAsia="仿宋" w:cs="仿宋"/>
                <w:color w:val="auto"/>
                <w:sz w:val="24"/>
              </w:rPr>
            </w:pPr>
            <w:r>
              <w:rPr>
                <w:rFonts w:hint="eastAsia" w:ascii="仿宋" w:hAnsi="仿宋" w:eastAsia="仿宋" w:cs="仿宋"/>
                <w:color w:val="auto"/>
                <w:sz w:val="24"/>
              </w:rPr>
              <w:t>1.8.7</w:t>
            </w:r>
          </w:p>
        </w:tc>
        <w:tc>
          <w:tcPr>
            <w:tcW w:w="8149" w:type="dxa"/>
            <w:vAlign w:val="center"/>
          </w:tcPr>
          <w:p w14:paraId="63E2A0F3">
            <w:pPr>
              <w:spacing w:line="360" w:lineRule="auto"/>
              <w:rPr>
                <w:rFonts w:ascii="仿宋" w:hAnsi="仿宋" w:eastAsia="仿宋" w:cs="仿宋"/>
                <w:color w:val="auto"/>
                <w:sz w:val="24"/>
              </w:rPr>
            </w:pPr>
          </w:p>
        </w:tc>
      </w:tr>
      <w:tr w14:paraId="7671BF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45DCAC1">
            <w:pPr>
              <w:spacing w:line="360" w:lineRule="auto"/>
              <w:rPr>
                <w:rFonts w:ascii="仿宋" w:hAnsi="仿宋" w:eastAsia="仿宋" w:cs="仿宋"/>
                <w:color w:val="auto"/>
                <w:sz w:val="24"/>
              </w:rPr>
            </w:pPr>
            <w:r>
              <w:rPr>
                <w:rFonts w:hint="eastAsia" w:ascii="仿宋" w:hAnsi="仿宋" w:eastAsia="仿宋" w:cs="仿宋"/>
                <w:color w:val="auto"/>
                <w:sz w:val="24"/>
              </w:rPr>
              <w:t>1.9.1</w:t>
            </w:r>
          </w:p>
        </w:tc>
        <w:tc>
          <w:tcPr>
            <w:tcW w:w="8149" w:type="dxa"/>
            <w:vAlign w:val="center"/>
          </w:tcPr>
          <w:p w14:paraId="74C5868F">
            <w:pPr>
              <w:spacing w:line="360" w:lineRule="auto"/>
              <w:rPr>
                <w:rFonts w:ascii="仿宋" w:hAnsi="仿宋" w:eastAsia="仿宋" w:cs="仿宋"/>
                <w:color w:val="auto"/>
                <w:sz w:val="24"/>
              </w:rPr>
            </w:pPr>
          </w:p>
        </w:tc>
      </w:tr>
      <w:tr w14:paraId="5DB877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440B5CC">
            <w:pPr>
              <w:spacing w:line="360" w:lineRule="auto"/>
              <w:rPr>
                <w:rFonts w:ascii="仿宋" w:hAnsi="仿宋" w:eastAsia="仿宋" w:cs="仿宋"/>
                <w:color w:val="auto"/>
                <w:sz w:val="24"/>
              </w:rPr>
            </w:pPr>
            <w:r>
              <w:rPr>
                <w:rFonts w:hint="eastAsia" w:ascii="仿宋" w:hAnsi="仿宋" w:eastAsia="仿宋" w:cs="仿宋"/>
                <w:color w:val="auto"/>
                <w:sz w:val="24"/>
              </w:rPr>
              <w:t>1.9.2</w:t>
            </w:r>
          </w:p>
        </w:tc>
        <w:tc>
          <w:tcPr>
            <w:tcW w:w="8149" w:type="dxa"/>
            <w:vAlign w:val="center"/>
          </w:tcPr>
          <w:p w14:paraId="2D8B0354">
            <w:pPr>
              <w:spacing w:line="360" w:lineRule="auto"/>
              <w:rPr>
                <w:rFonts w:ascii="仿宋" w:hAnsi="仿宋" w:eastAsia="仿宋" w:cs="仿宋"/>
                <w:color w:val="auto"/>
                <w:sz w:val="24"/>
              </w:rPr>
            </w:pPr>
          </w:p>
        </w:tc>
      </w:tr>
      <w:tr w14:paraId="58BB39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757753C">
            <w:pPr>
              <w:spacing w:line="360" w:lineRule="auto"/>
              <w:rPr>
                <w:rFonts w:ascii="仿宋" w:hAnsi="仿宋" w:eastAsia="仿宋" w:cs="仿宋"/>
                <w:color w:val="auto"/>
                <w:sz w:val="24"/>
              </w:rPr>
            </w:pPr>
            <w:r>
              <w:rPr>
                <w:rFonts w:hint="eastAsia" w:ascii="仿宋" w:hAnsi="仿宋" w:eastAsia="仿宋" w:cs="仿宋"/>
                <w:color w:val="auto"/>
                <w:sz w:val="24"/>
              </w:rPr>
              <w:t>2.3.2</w:t>
            </w:r>
          </w:p>
        </w:tc>
        <w:tc>
          <w:tcPr>
            <w:tcW w:w="8149" w:type="dxa"/>
            <w:vAlign w:val="center"/>
          </w:tcPr>
          <w:p w14:paraId="1D8297D8">
            <w:pPr>
              <w:spacing w:line="360" w:lineRule="auto"/>
              <w:ind w:left="-420" w:leftChars="-200" w:right="-420" w:rightChars="-200" w:firstLine="480" w:firstLineChars="200"/>
              <w:rPr>
                <w:rFonts w:ascii="仿宋" w:hAnsi="仿宋" w:eastAsia="仿宋" w:cs="仿宋"/>
                <w:color w:val="auto"/>
                <w:sz w:val="24"/>
              </w:rPr>
            </w:pPr>
          </w:p>
        </w:tc>
      </w:tr>
      <w:tr w14:paraId="229953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359EDAA">
            <w:pPr>
              <w:spacing w:line="360" w:lineRule="auto"/>
              <w:rPr>
                <w:rFonts w:ascii="仿宋" w:hAnsi="仿宋" w:eastAsia="仿宋" w:cs="仿宋"/>
                <w:color w:val="auto"/>
                <w:sz w:val="24"/>
              </w:rPr>
            </w:pPr>
            <w:r>
              <w:rPr>
                <w:rFonts w:hint="eastAsia" w:ascii="仿宋" w:hAnsi="仿宋" w:eastAsia="仿宋" w:cs="仿宋"/>
                <w:color w:val="auto"/>
                <w:sz w:val="24"/>
              </w:rPr>
              <w:t>2.5</w:t>
            </w:r>
          </w:p>
        </w:tc>
        <w:tc>
          <w:tcPr>
            <w:tcW w:w="8149" w:type="dxa"/>
            <w:vAlign w:val="center"/>
          </w:tcPr>
          <w:p w14:paraId="755C4E2B">
            <w:pPr>
              <w:spacing w:line="360" w:lineRule="auto"/>
              <w:ind w:left="-420" w:leftChars="-200" w:right="-420" w:rightChars="-200" w:firstLine="480" w:firstLineChars="200"/>
              <w:rPr>
                <w:rFonts w:ascii="仿宋" w:hAnsi="仿宋" w:eastAsia="仿宋" w:cs="仿宋"/>
                <w:color w:val="auto"/>
                <w:sz w:val="24"/>
              </w:rPr>
            </w:pPr>
          </w:p>
        </w:tc>
      </w:tr>
      <w:tr w14:paraId="708FF2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2D50EFA">
            <w:pPr>
              <w:spacing w:line="360" w:lineRule="auto"/>
              <w:rPr>
                <w:rFonts w:ascii="仿宋" w:hAnsi="仿宋" w:eastAsia="仿宋" w:cs="仿宋"/>
                <w:color w:val="auto"/>
                <w:sz w:val="24"/>
              </w:rPr>
            </w:pPr>
            <w:r>
              <w:rPr>
                <w:rFonts w:hint="eastAsia" w:ascii="仿宋" w:hAnsi="仿宋" w:eastAsia="仿宋" w:cs="仿宋"/>
                <w:color w:val="auto"/>
                <w:sz w:val="24"/>
              </w:rPr>
              <w:t>2.11.3</w:t>
            </w:r>
          </w:p>
        </w:tc>
        <w:tc>
          <w:tcPr>
            <w:tcW w:w="8149" w:type="dxa"/>
            <w:vAlign w:val="center"/>
          </w:tcPr>
          <w:p w14:paraId="4C0376EE">
            <w:pPr>
              <w:spacing w:line="360" w:lineRule="auto"/>
              <w:rPr>
                <w:rFonts w:ascii="仿宋" w:hAnsi="仿宋" w:eastAsia="仿宋" w:cs="仿宋"/>
                <w:color w:val="auto"/>
                <w:sz w:val="24"/>
              </w:rPr>
            </w:pPr>
          </w:p>
        </w:tc>
      </w:tr>
      <w:tr w14:paraId="5ACD5F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037A4BA2">
            <w:pPr>
              <w:spacing w:line="360" w:lineRule="auto"/>
              <w:rPr>
                <w:rFonts w:ascii="仿宋" w:hAnsi="仿宋" w:eastAsia="仿宋" w:cs="仿宋"/>
                <w:color w:val="auto"/>
                <w:sz w:val="24"/>
              </w:rPr>
            </w:pPr>
            <w:r>
              <w:rPr>
                <w:rFonts w:hint="eastAsia" w:ascii="仿宋" w:hAnsi="仿宋" w:eastAsia="仿宋" w:cs="仿宋"/>
                <w:color w:val="auto"/>
                <w:sz w:val="24"/>
              </w:rPr>
              <w:t xml:space="preserve">2.11.4 </w:t>
            </w:r>
          </w:p>
        </w:tc>
        <w:tc>
          <w:tcPr>
            <w:tcW w:w="8149" w:type="dxa"/>
          </w:tcPr>
          <w:p w14:paraId="7F0C9946">
            <w:pPr>
              <w:spacing w:line="360" w:lineRule="auto"/>
              <w:rPr>
                <w:rFonts w:ascii="仿宋" w:hAnsi="仿宋" w:eastAsia="仿宋" w:cs="仿宋"/>
                <w:color w:val="auto"/>
                <w:sz w:val="24"/>
              </w:rPr>
            </w:pPr>
          </w:p>
        </w:tc>
      </w:tr>
      <w:tr w14:paraId="008D50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9058406">
            <w:pPr>
              <w:spacing w:line="360" w:lineRule="auto"/>
              <w:rPr>
                <w:rFonts w:ascii="仿宋" w:hAnsi="仿宋" w:eastAsia="仿宋" w:cs="仿宋"/>
                <w:color w:val="auto"/>
                <w:sz w:val="24"/>
              </w:rPr>
            </w:pPr>
            <w:r>
              <w:rPr>
                <w:rFonts w:hint="eastAsia" w:ascii="仿宋" w:hAnsi="仿宋" w:eastAsia="仿宋" w:cs="仿宋"/>
                <w:color w:val="auto"/>
                <w:sz w:val="24"/>
              </w:rPr>
              <w:t>2.15.1</w:t>
            </w:r>
          </w:p>
        </w:tc>
        <w:tc>
          <w:tcPr>
            <w:tcW w:w="8149" w:type="dxa"/>
            <w:vAlign w:val="center"/>
          </w:tcPr>
          <w:p w14:paraId="6B5A08AE">
            <w:pPr>
              <w:spacing w:line="360" w:lineRule="auto"/>
              <w:rPr>
                <w:rFonts w:ascii="仿宋" w:hAnsi="仿宋" w:eastAsia="仿宋" w:cs="仿宋"/>
                <w:color w:val="auto"/>
                <w:sz w:val="24"/>
              </w:rPr>
            </w:pPr>
          </w:p>
        </w:tc>
      </w:tr>
      <w:tr w14:paraId="0B7B22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F45E668">
            <w:pPr>
              <w:spacing w:line="360" w:lineRule="auto"/>
              <w:rPr>
                <w:rFonts w:ascii="仿宋" w:hAnsi="仿宋" w:eastAsia="仿宋" w:cs="仿宋"/>
                <w:color w:val="auto"/>
                <w:sz w:val="24"/>
              </w:rPr>
            </w:pPr>
            <w:r>
              <w:rPr>
                <w:rFonts w:hint="eastAsia" w:ascii="仿宋" w:hAnsi="仿宋" w:eastAsia="仿宋" w:cs="仿宋"/>
                <w:color w:val="auto"/>
                <w:sz w:val="24"/>
              </w:rPr>
              <w:t>2.15.3</w:t>
            </w:r>
          </w:p>
        </w:tc>
        <w:tc>
          <w:tcPr>
            <w:tcW w:w="8149" w:type="dxa"/>
            <w:vAlign w:val="center"/>
          </w:tcPr>
          <w:p w14:paraId="2BA9047D">
            <w:pPr>
              <w:spacing w:line="360" w:lineRule="auto"/>
              <w:rPr>
                <w:rFonts w:ascii="仿宋" w:hAnsi="仿宋" w:eastAsia="仿宋" w:cs="仿宋"/>
                <w:color w:val="auto"/>
                <w:sz w:val="24"/>
              </w:rPr>
            </w:pPr>
          </w:p>
        </w:tc>
      </w:tr>
      <w:tr w14:paraId="44C19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32564D07">
            <w:pPr>
              <w:spacing w:line="360" w:lineRule="auto"/>
              <w:rPr>
                <w:rFonts w:ascii="仿宋" w:hAnsi="仿宋" w:eastAsia="仿宋" w:cs="仿宋"/>
                <w:color w:val="auto"/>
                <w:sz w:val="24"/>
              </w:rPr>
            </w:pPr>
            <w:r>
              <w:rPr>
                <w:rFonts w:hint="eastAsia" w:ascii="仿宋" w:hAnsi="仿宋" w:eastAsia="仿宋" w:cs="仿宋"/>
                <w:color w:val="auto"/>
                <w:sz w:val="24"/>
              </w:rPr>
              <w:t>2.19</w:t>
            </w:r>
          </w:p>
        </w:tc>
        <w:tc>
          <w:tcPr>
            <w:tcW w:w="8149" w:type="dxa"/>
          </w:tcPr>
          <w:p w14:paraId="2AE5422E">
            <w:pPr>
              <w:spacing w:line="360" w:lineRule="auto"/>
              <w:rPr>
                <w:rFonts w:ascii="仿宋" w:hAnsi="仿宋" w:eastAsia="仿宋" w:cs="仿宋"/>
                <w:color w:val="auto"/>
                <w:sz w:val="24"/>
              </w:rPr>
            </w:pPr>
          </w:p>
        </w:tc>
      </w:tr>
    </w:tbl>
    <w:p w14:paraId="79D5592B">
      <w:pPr>
        <w:spacing w:line="360" w:lineRule="auto"/>
        <w:ind w:left="-420" w:leftChars="-200" w:right="-420" w:rightChars="-200" w:firstLine="480" w:firstLineChars="200"/>
        <w:rPr>
          <w:rFonts w:ascii="仿宋" w:hAnsi="仿宋" w:eastAsia="仿宋" w:cs="仿宋"/>
          <w:color w:val="auto"/>
          <w:sz w:val="24"/>
        </w:rPr>
      </w:pPr>
    </w:p>
    <w:p w14:paraId="65B55BD7">
      <w:pPr>
        <w:spacing w:line="360" w:lineRule="auto"/>
        <w:ind w:left="-420" w:leftChars="-200" w:right="-420" w:rightChars="-200" w:firstLine="480" w:firstLineChars="200"/>
        <w:jc w:val="center"/>
        <w:outlineLvl w:val="0"/>
        <w:rPr>
          <w:rFonts w:ascii="仿宋" w:hAnsi="仿宋" w:eastAsia="仿宋" w:cs="仿宋"/>
          <w:color w:val="auto"/>
          <w:sz w:val="24"/>
        </w:rPr>
      </w:pPr>
    </w:p>
    <w:p w14:paraId="0E22C9C8">
      <w:pPr>
        <w:spacing w:line="360"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122BF565">
      <w:pPr>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1、评标方法：</w:t>
      </w:r>
    </w:p>
    <w:p w14:paraId="2CE1AC63">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2977D360">
      <w:pPr>
        <w:spacing w:line="440" w:lineRule="exact"/>
        <w:ind w:firstLine="472" w:firstLineChars="196"/>
        <w:jc w:val="left"/>
        <w:rPr>
          <w:rFonts w:ascii="仿宋" w:hAnsi="仿宋" w:eastAsia="仿宋" w:cs="仿宋"/>
          <w:b/>
          <w:color w:val="auto"/>
          <w:sz w:val="24"/>
        </w:rPr>
      </w:pPr>
      <w:r>
        <w:rPr>
          <w:rFonts w:hint="eastAsia" w:ascii="仿宋" w:hAnsi="仿宋" w:eastAsia="仿宋" w:cs="仿宋"/>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93AFCCC">
      <w:pPr>
        <w:spacing w:line="440" w:lineRule="exact"/>
        <w:ind w:firstLine="482" w:firstLineChars="200"/>
        <w:jc w:val="left"/>
        <w:rPr>
          <w:rFonts w:ascii="仿宋" w:hAnsi="仿宋" w:eastAsia="仿宋" w:cs="仿宋"/>
          <w:color w:val="auto"/>
          <w:sz w:val="24"/>
        </w:rPr>
      </w:pPr>
      <w:r>
        <w:rPr>
          <w:rFonts w:hint="eastAsia" w:ascii="仿宋" w:hAnsi="仿宋" w:eastAsia="仿宋" w:cs="仿宋"/>
          <w:b/>
          <w:color w:val="auto"/>
          <w:sz w:val="24"/>
        </w:rPr>
        <w:t>非单一产品采购项目，采购人应当根据采购项目技术构成、产品价格比重等合理确定核心产品，并在招标文件中载明。多家投标人提供的核心产品品牌相同的，按前款规定处理。</w:t>
      </w:r>
    </w:p>
    <w:p w14:paraId="635CCBB5">
      <w:pPr>
        <w:spacing w:line="440" w:lineRule="exact"/>
        <w:ind w:firstLine="482" w:firstLineChars="200"/>
        <w:jc w:val="left"/>
        <w:rPr>
          <w:rFonts w:ascii="仿宋" w:hAnsi="仿宋" w:eastAsia="仿宋" w:cs="仿宋"/>
          <w:color w:val="auto"/>
          <w:sz w:val="24"/>
        </w:rPr>
      </w:pPr>
      <w:r>
        <w:rPr>
          <w:rFonts w:hint="eastAsia" w:ascii="仿宋" w:hAnsi="仿宋" w:eastAsia="仿宋" w:cs="仿宋"/>
          <w:b/>
          <w:color w:val="auto"/>
          <w:sz w:val="24"/>
        </w:rPr>
        <w:t>2.评分标准：</w:t>
      </w:r>
      <w:r>
        <w:rPr>
          <w:rFonts w:hint="eastAsia" w:ascii="仿宋" w:hAnsi="仿宋" w:eastAsia="仿宋" w:cs="仿宋"/>
          <w:color w:val="auto"/>
          <w:sz w:val="24"/>
        </w:rPr>
        <w:t>共100分，其中商务技术分</w:t>
      </w:r>
      <w:r>
        <w:rPr>
          <w:rFonts w:hint="eastAsia" w:ascii="仿宋" w:hAnsi="仿宋" w:eastAsia="仿宋" w:cs="仿宋"/>
          <w:color w:val="auto"/>
          <w:sz w:val="24"/>
          <w:u w:val="single"/>
        </w:rPr>
        <w:t xml:space="preserve"> 90 </w:t>
      </w:r>
      <w:r>
        <w:rPr>
          <w:rFonts w:hint="eastAsia" w:ascii="仿宋" w:hAnsi="仿宋" w:eastAsia="仿宋" w:cs="仿宋"/>
          <w:color w:val="auto"/>
          <w:sz w:val="24"/>
        </w:rPr>
        <w:t>分，价格分</w:t>
      </w:r>
      <w:r>
        <w:rPr>
          <w:rFonts w:hint="eastAsia" w:ascii="仿宋" w:hAnsi="仿宋" w:eastAsia="仿宋" w:cs="仿宋"/>
          <w:color w:val="auto"/>
          <w:sz w:val="24"/>
          <w:u w:val="single"/>
        </w:rPr>
        <w:t xml:space="preserve"> 10 </w:t>
      </w:r>
      <w:r>
        <w:rPr>
          <w:rFonts w:hint="eastAsia" w:ascii="仿宋" w:hAnsi="仿宋" w:eastAsia="仿宋" w:cs="仿宋"/>
          <w:color w:val="auto"/>
          <w:sz w:val="24"/>
        </w:rPr>
        <w:t>分。评分依下述所列为评标打分依据，分值如下（计算分值时，按其算术平均值保留小数2位）。</w:t>
      </w:r>
    </w:p>
    <w:p w14:paraId="70E3C6A2">
      <w:pPr>
        <w:spacing w:line="440" w:lineRule="exact"/>
        <w:ind w:firstLine="482" w:firstLineChars="200"/>
        <w:rPr>
          <w:rFonts w:ascii="仿宋" w:hAnsi="仿宋" w:eastAsia="仿宋" w:cs="仿宋"/>
          <w:b/>
          <w:bCs/>
          <w:iCs/>
          <w:color w:val="auto"/>
          <w:sz w:val="24"/>
        </w:rPr>
      </w:pPr>
      <w:r>
        <w:rPr>
          <w:rFonts w:hint="eastAsia" w:ascii="仿宋" w:hAnsi="仿宋" w:eastAsia="仿宋" w:cs="仿宋"/>
          <w:b/>
          <w:bCs/>
          <w:iCs/>
          <w:color w:val="auto"/>
          <w:sz w:val="24"/>
        </w:rPr>
        <w:t>2.1商务技术分（</w:t>
      </w:r>
      <w:r>
        <w:rPr>
          <w:rFonts w:hint="eastAsia" w:ascii="仿宋" w:hAnsi="仿宋" w:eastAsia="仿宋" w:cs="仿宋"/>
          <w:b/>
          <w:bCs/>
          <w:iCs/>
          <w:color w:val="auto"/>
          <w:sz w:val="24"/>
          <w:u w:val="single"/>
        </w:rPr>
        <w:t>90</w:t>
      </w:r>
      <w:r>
        <w:rPr>
          <w:rFonts w:hint="eastAsia" w:ascii="仿宋" w:hAnsi="仿宋" w:eastAsia="仿宋" w:cs="仿宋"/>
          <w:b/>
          <w:bCs/>
          <w:iCs/>
          <w:color w:val="auto"/>
          <w:sz w:val="24"/>
        </w:rPr>
        <w:t>分）</w:t>
      </w:r>
    </w:p>
    <w:tbl>
      <w:tblPr>
        <w:tblStyle w:val="62"/>
        <w:tblW w:w="9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1521"/>
        <w:gridCol w:w="6162"/>
        <w:gridCol w:w="1236"/>
      </w:tblGrid>
      <w:tr w14:paraId="67E64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3F5F5092">
            <w:pPr>
              <w:jc w:val="center"/>
              <w:rPr>
                <w:rFonts w:ascii="仿宋" w:hAnsi="仿宋" w:eastAsia="仿宋" w:cs="仿宋"/>
                <w:b/>
                <w:bCs/>
                <w:color w:val="auto"/>
                <w:sz w:val="24"/>
              </w:rPr>
            </w:pPr>
            <w:r>
              <w:rPr>
                <w:rFonts w:hint="eastAsia" w:ascii="仿宋" w:hAnsi="仿宋" w:eastAsia="仿宋" w:cs="仿宋"/>
                <w:b/>
                <w:bCs/>
                <w:color w:val="auto"/>
                <w:sz w:val="24"/>
              </w:rPr>
              <w:t>序号</w:t>
            </w:r>
          </w:p>
        </w:tc>
        <w:tc>
          <w:tcPr>
            <w:tcW w:w="1521" w:type="dxa"/>
            <w:tcBorders>
              <w:tl2br w:val="nil"/>
              <w:tr2bl w:val="nil"/>
            </w:tcBorders>
            <w:vAlign w:val="center"/>
          </w:tcPr>
          <w:p w14:paraId="25C92F9B">
            <w:pPr>
              <w:jc w:val="center"/>
              <w:rPr>
                <w:rFonts w:ascii="仿宋" w:hAnsi="仿宋" w:eastAsia="仿宋" w:cs="仿宋"/>
                <w:b/>
                <w:bCs/>
                <w:color w:val="auto"/>
                <w:sz w:val="24"/>
              </w:rPr>
            </w:pPr>
            <w:r>
              <w:rPr>
                <w:rFonts w:hint="eastAsia" w:ascii="仿宋" w:hAnsi="仿宋" w:eastAsia="仿宋" w:cs="仿宋"/>
                <w:b/>
                <w:bCs/>
                <w:color w:val="auto"/>
                <w:sz w:val="24"/>
              </w:rPr>
              <w:t>评分项</w:t>
            </w:r>
          </w:p>
        </w:tc>
        <w:tc>
          <w:tcPr>
            <w:tcW w:w="6162" w:type="dxa"/>
            <w:tcBorders>
              <w:tl2br w:val="nil"/>
              <w:tr2bl w:val="nil"/>
            </w:tcBorders>
            <w:vAlign w:val="center"/>
          </w:tcPr>
          <w:p w14:paraId="05B6F63A">
            <w:pPr>
              <w:jc w:val="center"/>
              <w:rPr>
                <w:rFonts w:ascii="仿宋" w:hAnsi="仿宋" w:eastAsia="仿宋" w:cs="仿宋"/>
                <w:b/>
                <w:bCs/>
                <w:color w:val="auto"/>
                <w:sz w:val="24"/>
              </w:rPr>
            </w:pPr>
            <w:r>
              <w:rPr>
                <w:rFonts w:hint="eastAsia" w:ascii="仿宋" w:hAnsi="仿宋" w:eastAsia="仿宋" w:cs="仿宋"/>
                <w:b/>
                <w:bCs/>
                <w:color w:val="auto"/>
                <w:sz w:val="24"/>
              </w:rPr>
              <w:t>评审依据及标准</w:t>
            </w:r>
          </w:p>
        </w:tc>
        <w:tc>
          <w:tcPr>
            <w:tcW w:w="1236" w:type="dxa"/>
            <w:tcBorders>
              <w:tl2br w:val="nil"/>
              <w:tr2bl w:val="nil"/>
            </w:tcBorders>
            <w:vAlign w:val="center"/>
          </w:tcPr>
          <w:p w14:paraId="0471CBCA">
            <w:pPr>
              <w:jc w:val="center"/>
              <w:rPr>
                <w:rFonts w:ascii="仿宋" w:hAnsi="仿宋" w:eastAsia="仿宋" w:cs="仿宋"/>
                <w:b/>
                <w:bCs/>
                <w:color w:val="auto"/>
                <w:sz w:val="24"/>
              </w:rPr>
            </w:pPr>
            <w:r>
              <w:rPr>
                <w:rFonts w:hint="eastAsia" w:ascii="仿宋" w:hAnsi="仿宋" w:eastAsia="仿宋" w:cs="仿宋"/>
                <w:b/>
                <w:bCs/>
                <w:color w:val="auto"/>
                <w:sz w:val="24"/>
              </w:rPr>
              <w:t>分值</w:t>
            </w:r>
          </w:p>
        </w:tc>
      </w:tr>
      <w:tr w14:paraId="69229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38E8DF4B">
            <w:pPr>
              <w:jc w:val="center"/>
              <w:rPr>
                <w:rFonts w:ascii="仿宋" w:hAnsi="仿宋" w:eastAsia="仿宋" w:cs="仿宋"/>
                <w:color w:val="auto"/>
                <w:sz w:val="24"/>
              </w:rPr>
            </w:pPr>
            <w:r>
              <w:rPr>
                <w:rFonts w:hint="eastAsia" w:ascii="仿宋" w:hAnsi="仿宋" w:eastAsia="仿宋" w:cs="仿宋"/>
                <w:color w:val="auto"/>
                <w:sz w:val="24"/>
              </w:rPr>
              <w:t>1</w:t>
            </w:r>
          </w:p>
        </w:tc>
        <w:tc>
          <w:tcPr>
            <w:tcW w:w="1521" w:type="dxa"/>
            <w:tcBorders>
              <w:tl2br w:val="nil"/>
              <w:tr2bl w:val="nil"/>
            </w:tcBorders>
            <w:vAlign w:val="center"/>
          </w:tcPr>
          <w:p w14:paraId="34DD085C">
            <w:pPr>
              <w:widowControl/>
              <w:spacing w:line="340" w:lineRule="exact"/>
              <w:jc w:val="center"/>
              <w:rPr>
                <w:rFonts w:ascii="仿宋" w:hAnsi="仿宋" w:eastAsia="仿宋" w:cs="仿宋"/>
                <w:color w:val="auto"/>
                <w:sz w:val="24"/>
              </w:rPr>
            </w:pPr>
            <w:r>
              <w:rPr>
                <w:rFonts w:hint="eastAsia" w:ascii="仿宋" w:hAnsi="仿宋" w:eastAsia="仿宋" w:cs="仿宋"/>
                <w:color w:val="auto"/>
                <w:sz w:val="24"/>
              </w:rPr>
              <w:t>同类业绩</w:t>
            </w:r>
          </w:p>
        </w:tc>
        <w:tc>
          <w:tcPr>
            <w:tcW w:w="6162" w:type="dxa"/>
            <w:tcBorders>
              <w:tl2br w:val="nil"/>
              <w:tr2bl w:val="nil"/>
            </w:tcBorders>
            <w:vAlign w:val="center"/>
          </w:tcPr>
          <w:p w14:paraId="0AC44404">
            <w:pPr>
              <w:widowControl/>
              <w:spacing w:line="340" w:lineRule="exact"/>
              <w:rPr>
                <w:rFonts w:ascii="仿宋" w:hAnsi="仿宋" w:eastAsia="仿宋" w:cs="仿宋"/>
                <w:color w:val="auto"/>
                <w:sz w:val="24"/>
              </w:rPr>
            </w:pPr>
            <w:r>
              <w:rPr>
                <w:rFonts w:hint="eastAsia" w:ascii="仿宋" w:hAnsi="仿宋" w:eastAsia="仿宋" w:cs="仿宋"/>
                <w:color w:val="auto"/>
                <w:sz w:val="24"/>
              </w:rPr>
              <w:t>投标人自2022年1月1日以来（以合同签订时间为准）完成的同类案例，每有1个得0.5分，满分1分。</w:t>
            </w:r>
          </w:p>
          <w:p w14:paraId="56FB6547">
            <w:pPr>
              <w:widowControl/>
              <w:spacing w:line="340" w:lineRule="exact"/>
              <w:rPr>
                <w:rFonts w:ascii="仿宋" w:hAnsi="仿宋" w:eastAsia="仿宋" w:cs="仿宋"/>
                <w:color w:val="auto"/>
                <w:sz w:val="24"/>
              </w:rPr>
            </w:pPr>
            <w:r>
              <w:rPr>
                <w:rFonts w:hint="eastAsia" w:ascii="仿宋" w:hAnsi="仿宋" w:eastAsia="仿宋" w:cs="仿宋"/>
                <w:color w:val="auto"/>
                <w:sz w:val="24"/>
              </w:rPr>
              <w:t>注：每个案例提供合同复印件，并加盖投标人公章。</w:t>
            </w:r>
          </w:p>
        </w:tc>
        <w:tc>
          <w:tcPr>
            <w:tcW w:w="1236" w:type="dxa"/>
            <w:tcBorders>
              <w:tl2br w:val="nil"/>
              <w:tr2bl w:val="nil"/>
            </w:tcBorders>
            <w:vAlign w:val="center"/>
          </w:tcPr>
          <w:p w14:paraId="0CB45C40">
            <w:pPr>
              <w:jc w:val="center"/>
              <w:rPr>
                <w:rFonts w:ascii="仿宋" w:hAnsi="仿宋" w:eastAsia="仿宋" w:cs="仿宋"/>
                <w:color w:val="auto"/>
                <w:sz w:val="24"/>
              </w:rPr>
            </w:pPr>
            <w:r>
              <w:rPr>
                <w:rFonts w:hint="eastAsia" w:ascii="仿宋" w:hAnsi="仿宋" w:eastAsia="仿宋" w:cs="仿宋"/>
                <w:color w:val="auto"/>
                <w:sz w:val="24"/>
              </w:rPr>
              <w:t>1分</w:t>
            </w:r>
          </w:p>
        </w:tc>
      </w:tr>
      <w:tr w14:paraId="49EB9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919" w:type="dxa"/>
            <w:tcBorders>
              <w:tl2br w:val="nil"/>
              <w:tr2bl w:val="nil"/>
            </w:tcBorders>
            <w:vAlign w:val="center"/>
          </w:tcPr>
          <w:p w14:paraId="1EA50788">
            <w:pPr>
              <w:jc w:val="center"/>
              <w:rPr>
                <w:rFonts w:ascii="仿宋" w:hAnsi="仿宋" w:eastAsia="仿宋" w:cs="仿宋"/>
                <w:color w:val="auto"/>
                <w:sz w:val="24"/>
              </w:rPr>
            </w:pPr>
            <w:r>
              <w:rPr>
                <w:rFonts w:hint="eastAsia" w:ascii="仿宋" w:hAnsi="仿宋" w:eastAsia="仿宋" w:cs="仿宋"/>
                <w:color w:val="auto"/>
                <w:sz w:val="24"/>
              </w:rPr>
              <w:t>2</w:t>
            </w:r>
          </w:p>
        </w:tc>
        <w:tc>
          <w:tcPr>
            <w:tcW w:w="1521" w:type="dxa"/>
            <w:tcBorders>
              <w:tl2br w:val="nil"/>
              <w:tr2bl w:val="nil"/>
            </w:tcBorders>
            <w:vAlign w:val="center"/>
          </w:tcPr>
          <w:p w14:paraId="04812319">
            <w:pPr>
              <w:jc w:val="center"/>
              <w:rPr>
                <w:rFonts w:ascii="仿宋" w:hAnsi="仿宋" w:eastAsia="仿宋" w:cs="仿宋"/>
                <w:color w:val="auto"/>
                <w:sz w:val="24"/>
              </w:rPr>
            </w:pPr>
            <w:r>
              <w:rPr>
                <w:rFonts w:hint="eastAsia" w:ascii="仿宋" w:hAnsi="仿宋" w:eastAsia="仿宋" w:cs="仿宋"/>
                <w:color w:val="auto"/>
                <w:sz w:val="24"/>
              </w:rPr>
              <w:t>团队实力</w:t>
            </w:r>
          </w:p>
        </w:tc>
        <w:tc>
          <w:tcPr>
            <w:tcW w:w="6162" w:type="dxa"/>
            <w:tcBorders>
              <w:tl2br w:val="nil"/>
              <w:tr2bl w:val="nil"/>
            </w:tcBorders>
            <w:vAlign w:val="center"/>
          </w:tcPr>
          <w:p w14:paraId="50209900">
            <w:pPr>
              <w:rPr>
                <w:rFonts w:ascii="仿宋" w:hAnsi="仿宋" w:eastAsia="仿宋" w:cs="仿宋"/>
                <w:color w:val="auto"/>
                <w:sz w:val="24"/>
              </w:rPr>
            </w:pPr>
            <w:r>
              <w:rPr>
                <w:rFonts w:ascii="仿宋" w:hAnsi="仿宋" w:eastAsia="仿宋" w:cs="仿宋"/>
                <w:color w:val="auto"/>
                <w:sz w:val="24"/>
              </w:rPr>
              <w:t>投标人拟派驻赛事执行人员1人得2分，2人得4分，4人以上（含）得</w:t>
            </w:r>
            <w:r>
              <w:rPr>
                <w:rFonts w:hint="eastAsia" w:ascii="仿宋" w:hAnsi="仿宋" w:eastAsia="仿宋" w:cs="仿宋"/>
                <w:color w:val="auto"/>
                <w:sz w:val="24"/>
              </w:rPr>
              <w:t>6</w:t>
            </w:r>
            <w:r>
              <w:rPr>
                <w:rFonts w:ascii="仿宋" w:hAnsi="仿宋" w:eastAsia="仿宋" w:cs="仿宋"/>
                <w:color w:val="auto"/>
                <w:sz w:val="24"/>
              </w:rPr>
              <w:t>分。提供以上人员在职社保证明材料扫描件加盖投标人公章</w:t>
            </w:r>
            <w:r>
              <w:rPr>
                <w:rFonts w:hint="eastAsia" w:ascii="仿宋" w:hAnsi="仿宋" w:eastAsia="仿宋" w:cs="仿宋"/>
                <w:color w:val="auto"/>
                <w:sz w:val="24"/>
              </w:rPr>
              <w:t>，不提供不得分。</w:t>
            </w:r>
          </w:p>
        </w:tc>
        <w:tc>
          <w:tcPr>
            <w:tcW w:w="1236" w:type="dxa"/>
            <w:tcBorders>
              <w:tl2br w:val="nil"/>
              <w:tr2bl w:val="nil"/>
            </w:tcBorders>
            <w:vAlign w:val="center"/>
          </w:tcPr>
          <w:p w14:paraId="6BC889C3">
            <w:pPr>
              <w:jc w:val="center"/>
              <w:rPr>
                <w:rFonts w:ascii="仿宋" w:hAnsi="仿宋" w:eastAsia="仿宋" w:cs="仿宋"/>
                <w:color w:val="auto"/>
                <w:sz w:val="24"/>
              </w:rPr>
            </w:pPr>
            <w:r>
              <w:rPr>
                <w:rFonts w:hint="eastAsia" w:ascii="仿宋" w:hAnsi="仿宋" w:eastAsia="仿宋" w:cs="仿宋"/>
                <w:color w:val="auto"/>
                <w:sz w:val="24"/>
              </w:rPr>
              <w:t>6分</w:t>
            </w:r>
          </w:p>
        </w:tc>
      </w:tr>
      <w:tr w14:paraId="2A2CF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11DECC66">
            <w:pPr>
              <w:jc w:val="center"/>
              <w:rPr>
                <w:rFonts w:ascii="仿宋" w:hAnsi="仿宋" w:eastAsia="仿宋" w:cs="仿宋"/>
                <w:color w:val="auto"/>
                <w:sz w:val="24"/>
              </w:rPr>
            </w:pPr>
            <w:r>
              <w:rPr>
                <w:rFonts w:hint="eastAsia" w:ascii="仿宋" w:hAnsi="仿宋" w:eastAsia="仿宋" w:cs="仿宋"/>
                <w:color w:val="auto"/>
                <w:sz w:val="24"/>
              </w:rPr>
              <w:t>3</w:t>
            </w:r>
          </w:p>
        </w:tc>
        <w:tc>
          <w:tcPr>
            <w:tcW w:w="1521" w:type="dxa"/>
            <w:tcBorders>
              <w:tl2br w:val="nil"/>
              <w:tr2bl w:val="nil"/>
            </w:tcBorders>
            <w:vAlign w:val="center"/>
          </w:tcPr>
          <w:p w14:paraId="14F4E1AE">
            <w:pPr>
              <w:jc w:val="center"/>
              <w:rPr>
                <w:rFonts w:ascii="仿宋" w:hAnsi="仿宋" w:eastAsia="仿宋" w:cs="仿宋"/>
                <w:color w:val="auto"/>
                <w:sz w:val="24"/>
              </w:rPr>
            </w:pPr>
            <w:r>
              <w:rPr>
                <w:rFonts w:hint="eastAsia" w:ascii="仿宋" w:hAnsi="仿宋" w:eastAsia="仿宋" w:cs="仿宋"/>
                <w:color w:val="auto"/>
                <w:sz w:val="24"/>
              </w:rPr>
              <w:t>项目理解程度</w:t>
            </w:r>
          </w:p>
        </w:tc>
        <w:tc>
          <w:tcPr>
            <w:tcW w:w="6162" w:type="dxa"/>
            <w:tcBorders>
              <w:tl2br w:val="nil"/>
              <w:tr2bl w:val="nil"/>
            </w:tcBorders>
            <w:vAlign w:val="center"/>
          </w:tcPr>
          <w:p w14:paraId="0F4A9CD6">
            <w:pPr>
              <w:rPr>
                <w:rFonts w:ascii="仿宋" w:hAnsi="仿宋" w:eastAsia="仿宋" w:cs="仿宋"/>
                <w:color w:val="auto"/>
                <w:sz w:val="24"/>
              </w:rPr>
            </w:pPr>
            <w:r>
              <w:rPr>
                <w:rFonts w:hint="eastAsia" w:ascii="仿宋" w:hAnsi="仿宋" w:eastAsia="仿宋" w:cs="仿宋"/>
                <w:color w:val="auto"/>
                <w:sz w:val="24"/>
              </w:rPr>
              <w:t>根据投标人对本项目实施背景的理解和认识是否深刻、准确到位，酌情打分。对本项目理解程度深刻，认识准确，分析到位的得6.1-9分；对本项目理解比较到位，分析比较准确的得3.1-6分；对本项目理解一般，分析尚可，符合采购需求得0.1—3分，不提供不得分。</w:t>
            </w:r>
          </w:p>
        </w:tc>
        <w:tc>
          <w:tcPr>
            <w:tcW w:w="1236" w:type="dxa"/>
            <w:tcBorders>
              <w:tl2br w:val="nil"/>
              <w:tr2bl w:val="nil"/>
            </w:tcBorders>
            <w:vAlign w:val="center"/>
          </w:tcPr>
          <w:p w14:paraId="10C09404">
            <w:pPr>
              <w:jc w:val="center"/>
              <w:rPr>
                <w:rFonts w:ascii="仿宋" w:hAnsi="仿宋" w:eastAsia="仿宋" w:cs="仿宋"/>
                <w:color w:val="auto"/>
                <w:sz w:val="24"/>
              </w:rPr>
            </w:pPr>
            <w:r>
              <w:rPr>
                <w:rFonts w:hint="eastAsia" w:ascii="仿宋" w:hAnsi="仿宋" w:eastAsia="仿宋" w:cs="仿宋"/>
                <w:color w:val="auto"/>
                <w:sz w:val="24"/>
              </w:rPr>
              <w:t>9分</w:t>
            </w:r>
          </w:p>
        </w:tc>
      </w:tr>
      <w:tr w14:paraId="55856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75FD320B">
            <w:pPr>
              <w:jc w:val="center"/>
              <w:rPr>
                <w:rFonts w:ascii="仿宋" w:hAnsi="仿宋" w:eastAsia="仿宋" w:cs="仿宋"/>
                <w:color w:val="auto"/>
                <w:sz w:val="24"/>
              </w:rPr>
            </w:pPr>
            <w:r>
              <w:rPr>
                <w:rFonts w:hint="eastAsia" w:ascii="仿宋" w:hAnsi="仿宋" w:eastAsia="仿宋" w:cs="仿宋"/>
                <w:color w:val="auto"/>
                <w:sz w:val="24"/>
              </w:rPr>
              <w:t>4</w:t>
            </w:r>
          </w:p>
        </w:tc>
        <w:tc>
          <w:tcPr>
            <w:tcW w:w="1521" w:type="dxa"/>
            <w:tcBorders>
              <w:tl2br w:val="nil"/>
              <w:tr2bl w:val="nil"/>
            </w:tcBorders>
            <w:vAlign w:val="center"/>
          </w:tcPr>
          <w:p w14:paraId="4D1C819F">
            <w:pPr>
              <w:jc w:val="center"/>
              <w:rPr>
                <w:rFonts w:ascii="仿宋" w:hAnsi="仿宋" w:eastAsia="仿宋" w:cs="仿宋"/>
                <w:color w:val="auto"/>
                <w:sz w:val="24"/>
              </w:rPr>
            </w:pPr>
            <w:r>
              <w:rPr>
                <w:rFonts w:hint="eastAsia" w:ascii="仿宋" w:hAnsi="仿宋" w:eastAsia="仿宋" w:cs="仿宋"/>
                <w:color w:val="auto"/>
                <w:sz w:val="24"/>
              </w:rPr>
              <w:t>项目服务方案</w:t>
            </w:r>
          </w:p>
        </w:tc>
        <w:tc>
          <w:tcPr>
            <w:tcW w:w="6162" w:type="dxa"/>
            <w:tcBorders>
              <w:tl2br w:val="nil"/>
              <w:tr2bl w:val="nil"/>
            </w:tcBorders>
            <w:vAlign w:val="center"/>
          </w:tcPr>
          <w:p w14:paraId="6F631ADB">
            <w:pPr>
              <w:rPr>
                <w:rFonts w:ascii="仿宋" w:hAnsi="仿宋" w:eastAsia="仿宋" w:cs="仿宋"/>
                <w:color w:val="auto"/>
                <w:sz w:val="24"/>
              </w:rPr>
            </w:pPr>
            <w:r>
              <w:rPr>
                <w:rFonts w:hint="eastAsia" w:ascii="仿宋" w:hAnsi="仿宋" w:eastAsia="仿宋" w:cs="仿宋"/>
                <w:color w:val="auto"/>
                <w:sz w:val="24"/>
              </w:rPr>
              <w:t>总体思路策划方案。满足采购项目需求程度，创意性、合理性、可操作性等方面进行横向对比打分；整体策划方案需要结合实际情况，服务方案富有创意且符合采购需求，可操作性强得6.1-9分，服务方案符合采购需求，比较有创意，可操作性较强得3.1-6分，服务方案符合采购需求，可操作性一般得0.1-3分，不提供不得分。</w:t>
            </w:r>
          </w:p>
        </w:tc>
        <w:tc>
          <w:tcPr>
            <w:tcW w:w="1236" w:type="dxa"/>
            <w:tcBorders>
              <w:tl2br w:val="nil"/>
              <w:tr2bl w:val="nil"/>
            </w:tcBorders>
            <w:vAlign w:val="center"/>
          </w:tcPr>
          <w:p w14:paraId="572236CD">
            <w:pPr>
              <w:jc w:val="center"/>
              <w:rPr>
                <w:rFonts w:ascii="仿宋" w:hAnsi="仿宋" w:eastAsia="仿宋" w:cs="仿宋"/>
                <w:color w:val="auto"/>
                <w:sz w:val="24"/>
              </w:rPr>
            </w:pPr>
            <w:r>
              <w:rPr>
                <w:rFonts w:hint="eastAsia" w:ascii="仿宋" w:hAnsi="仿宋" w:eastAsia="仿宋" w:cs="仿宋"/>
                <w:color w:val="auto"/>
                <w:sz w:val="24"/>
              </w:rPr>
              <w:t>9分</w:t>
            </w:r>
          </w:p>
        </w:tc>
      </w:tr>
      <w:tr w14:paraId="767EE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restart"/>
            <w:tcBorders>
              <w:tl2br w:val="nil"/>
              <w:tr2bl w:val="nil"/>
            </w:tcBorders>
            <w:vAlign w:val="center"/>
          </w:tcPr>
          <w:p w14:paraId="501BAD0A">
            <w:pPr>
              <w:jc w:val="center"/>
              <w:rPr>
                <w:rFonts w:ascii="仿宋" w:hAnsi="仿宋" w:eastAsia="仿宋" w:cs="仿宋"/>
                <w:color w:val="auto"/>
                <w:sz w:val="24"/>
              </w:rPr>
            </w:pPr>
            <w:r>
              <w:rPr>
                <w:rFonts w:hint="eastAsia" w:ascii="仿宋" w:hAnsi="仿宋" w:eastAsia="仿宋" w:cs="仿宋"/>
                <w:color w:val="auto"/>
                <w:sz w:val="24"/>
              </w:rPr>
              <w:t>5</w:t>
            </w:r>
          </w:p>
        </w:tc>
        <w:tc>
          <w:tcPr>
            <w:tcW w:w="1521" w:type="dxa"/>
            <w:vMerge w:val="restart"/>
            <w:tcBorders>
              <w:tl2br w:val="nil"/>
              <w:tr2bl w:val="nil"/>
            </w:tcBorders>
            <w:vAlign w:val="center"/>
          </w:tcPr>
          <w:p w14:paraId="79B9DA13">
            <w:pPr>
              <w:jc w:val="center"/>
              <w:rPr>
                <w:rFonts w:ascii="仿宋" w:hAnsi="仿宋" w:eastAsia="仿宋" w:cs="仿宋"/>
                <w:color w:val="auto"/>
                <w:sz w:val="24"/>
              </w:rPr>
            </w:pPr>
            <w:r>
              <w:rPr>
                <w:rFonts w:hint="eastAsia" w:ascii="仿宋" w:hAnsi="仿宋" w:eastAsia="仿宋" w:cs="仿宋"/>
                <w:color w:val="auto"/>
                <w:sz w:val="24"/>
              </w:rPr>
              <w:t>赛事场地保障</w:t>
            </w:r>
          </w:p>
        </w:tc>
        <w:tc>
          <w:tcPr>
            <w:tcW w:w="6162" w:type="dxa"/>
            <w:tcBorders>
              <w:tl2br w:val="nil"/>
              <w:tr2bl w:val="nil"/>
            </w:tcBorders>
            <w:vAlign w:val="center"/>
          </w:tcPr>
          <w:p w14:paraId="65EDDA75">
            <w:pPr>
              <w:rPr>
                <w:rFonts w:ascii="仿宋" w:hAnsi="仿宋" w:eastAsia="仿宋" w:cs="仿宋"/>
                <w:color w:val="auto"/>
                <w:sz w:val="24"/>
              </w:rPr>
            </w:pPr>
            <w:r>
              <w:rPr>
                <w:rFonts w:hint="eastAsia" w:ascii="仿宋" w:hAnsi="仿宋" w:eastAsia="仿宋" w:cs="仿宋"/>
                <w:color w:val="auto"/>
                <w:sz w:val="24"/>
              </w:rPr>
              <w:t>投标人提供拳击锦标赛实施场地保障得4分</w:t>
            </w:r>
          </w:p>
          <w:p w14:paraId="064E37A4">
            <w:pPr>
              <w:rPr>
                <w:rFonts w:ascii="仿宋" w:hAnsi="仿宋" w:eastAsia="仿宋" w:cs="仿宋"/>
                <w:color w:val="auto"/>
                <w:sz w:val="24"/>
              </w:rPr>
            </w:pPr>
            <w:r>
              <w:rPr>
                <w:rFonts w:hint="eastAsia" w:ascii="仿宋" w:hAnsi="仿宋" w:eastAsia="仿宋" w:cs="仿宋"/>
                <w:color w:val="auto"/>
                <w:sz w:val="24"/>
              </w:rPr>
              <w:t>投标文件中提供场地证明材料、现场照片并加盖投标人公章。</w:t>
            </w:r>
          </w:p>
        </w:tc>
        <w:tc>
          <w:tcPr>
            <w:tcW w:w="1236" w:type="dxa"/>
            <w:tcBorders>
              <w:tl2br w:val="nil"/>
              <w:tr2bl w:val="nil"/>
            </w:tcBorders>
            <w:vAlign w:val="center"/>
          </w:tcPr>
          <w:p w14:paraId="3D13B32D">
            <w:pPr>
              <w:jc w:val="center"/>
              <w:rPr>
                <w:rFonts w:ascii="仿宋" w:hAnsi="仿宋" w:eastAsia="仿宋" w:cs="仿宋"/>
                <w:color w:val="auto"/>
                <w:sz w:val="24"/>
              </w:rPr>
            </w:pPr>
            <w:r>
              <w:rPr>
                <w:rFonts w:hint="eastAsia" w:ascii="仿宋" w:hAnsi="仿宋" w:eastAsia="仿宋" w:cs="仿宋"/>
                <w:color w:val="auto"/>
                <w:sz w:val="24"/>
              </w:rPr>
              <w:t>4分</w:t>
            </w:r>
          </w:p>
        </w:tc>
      </w:tr>
      <w:tr w14:paraId="4E408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6C35FF38">
            <w:pPr>
              <w:rPr>
                <w:color w:val="auto"/>
              </w:rPr>
            </w:pPr>
          </w:p>
        </w:tc>
        <w:tc>
          <w:tcPr>
            <w:tcW w:w="1521" w:type="dxa"/>
            <w:vMerge w:val="continue"/>
            <w:tcBorders>
              <w:tl2br w:val="nil"/>
              <w:tr2bl w:val="nil"/>
            </w:tcBorders>
            <w:vAlign w:val="center"/>
          </w:tcPr>
          <w:p w14:paraId="6CB261BC">
            <w:pPr>
              <w:rPr>
                <w:color w:val="auto"/>
              </w:rPr>
            </w:pPr>
          </w:p>
        </w:tc>
        <w:tc>
          <w:tcPr>
            <w:tcW w:w="6162" w:type="dxa"/>
            <w:tcBorders>
              <w:tl2br w:val="nil"/>
              <w:tr2bl w:val="nil"/>
            </w:tcBorders>
            <w:vAlign w:val="center"/>
          </w:tcPr>
          <w:p w14:paraId="7A742F41">
            <w:pPr>
              <w:rPr>
                <w:rFonts w:ascii="仿宋" w:hAnsi="仿宋" w:eastAsia="仿宋" w:cs="仿宋"/>
                <w:color w:val="auto"/>
                <w:sz w:val="24"/>
              </w:rPr>
            </w:pPr>
            <w:r>
              <w:rPr>
                <w:rFonts w:hint="eastAsia" w:ascii="仿宋" w:hAnsi="仿宋" w:eastAsia="仿宋" w:cs="仿宋"/>
                <w:color w:val="auto"/>
                <w:sz w:val="24"/>
              </w:rPr>
              <w:t>投标人提供短式网球锦标赛实施场地保障得4分</w:t>
            </w:r>
          </w:p>
          <w:p w14:paraId="79C8DF70">
            <w:pPr>
              <w:rPr>
                <w:rFonts w:ascii="仿宋" w:hAnsi="仿宋" w:eastAsia="仿宋" w:cs="仿宋"/>
                <w:color w:val="auto"/>
                <w:sz w:val="24"/>
              </w:rPr>
            </w:pPr>
            <w:r>
              <w:rPr>
                <w:rFonts w:hint="eastAsia" w:ascii="仿宋" w:hAnsi="仿宋" w:eastAsia="仿宋" w:cs="仿宋"/>
                <w:color w:val="auto"/>
                <w:sz w:val="24"/>
              </w:rPr>
              <w:t>投标文件中提供场地证明材料、现场照片并加盖投标人公章。</w:t>
            </w:r>
          </w:p>
        </w:tc>
        <w:tc>
          <w:tcPr>
            <w:tcW w:w="1236" w:type="dxa"/>
            <w:tcBorders>
              <w:tl2br w:val="nil"/>
              <w:tr2bl w:val="nil"/>
            </w:tcBorders>
            <w:vAlign w:val="center"/>
          </w:tcPr>
          <w:p w14:paraId="59019A62">
            <w:pPr>
              <w:jc w:val="center"/>
              <w:rPr>
                <w:rFonts w:ascii="仿宋" w:hAnsi="仿宋" w:eastAsia="仿宋" w:cs="仿宋"/>
                <w:color w:val="auto"/>
                <w:sz w:val="24"/>
              </w:rPr>
            </w:pPr>
            <w:r>
              <w:rPr>
                <w:rFonts w:hint="eastAsia" w:ascii="仿宋" w:hAnsi="仿宋" w:eastAsia="仿宋" w:cs="仿宋"/>
                <w:color w:val="auto"/>
                <w:sz w:val="24"/>
              </w:rPr>
              <w:t>4分</w:t>
            </w:r>
          </w:p>
        </w:tc>
      </w:tr>
      <w:tr w14:paraId="6FF7C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3C9A8814">
            <w:pPr>
              <w:rPr>
                <w:rFonts w:ascii="仿宋" w:hAnsi="仿宋" w:eastAsia="仿宋" w:cs="仿宋"/>
                <w:color w:val="auto"/>
                <w:sz w:val="24"/>
              </w:rPr>
            </w:pPr>
          </w:p>
        </w:tc>
        <w:tc>
          <w:tcPr>
            <w:tcW w:w="1521" w:type="dxa"/>
            <w:vMerge w:val="continue"/>
            <w:tcBorders>
              <w:tl2br w:val="nil"/>
              <w:tr2bl w:val="nil"/>
            </w:tcBorders>
            <w:vAlign w:val="center"/>
          </w:tcPr>
          <w:p w14:paraId="5A7D6A0E">
            <w:pPr>
              <w:rPr>
                <w:rFonts w:ascii="仿宋" w:hAnsi="仿宋" w:eastAsia="仿宋" w:cs="仿宋"/>
                <w:color w:val="auto"/>
                <w:sz w:val="24"/>
              </w:rPr>
            </w:pPr>
          </w:p>
        </w:tc>
        <w:tc>
          <w:tcPr>
            <w:tcW w:w="6162" w:type="dxa"/>
            <w:tcBorders>
              <w:tl2br w:val="nil"/>
              <w:tr2bl w:val="nil"/>
            </w:tcBorders>
            <w:vAlign w:val="center"/>
          </w:tcPr>
          <w:p w14:paraId="4D2CFE1F">
            <w:pPr>
              <w:rPr>
                <w:rFonts w:ascii="仿宋" w:hAnsi="仿宋" w:eastAsia="仿宋" w:cs="仿宋"/>
                <w:color w:val="auto"/>
                <w:sz w:val="24"/>
              </w:rPr>
            </w:pPr>
            <w:r>
              <w:rPr>
                <w:rFonts w:hint="eastAsia" w:ascii="仿宋" w:hAnsi="仿宋" w:eastAsia="仿宋" w:cs="仿宋"/>
                <w:color w:val="auto"/>
                <w:sz w:val="24"/>
              </w:rPr>
              <w:t>投标人提供跆拳道锦标赛实施场地保障得4分</w:t>
            </w:r>
          </w:p>
          <w:p w14:paraId="6F1409EF">
            <w:pPr>
              <w:rPr>
                <w:rFonts w:ascii="仿宋" w:hAnsi="仿宋" w:eastAsia="仿宋" w:cs="仿宋"/>
                <w:color w:val="auto"/>
                <w:sz w:val="24"/>
              </w:rPr>
            </w:pPr>
            <w:r>
              <w:rPr>
                <w:rFonts w:hint="eastAsia" w:ascii="仿宋" w:hAnsi="仿宋" w:eastAsia="仿宋" w:cs="仿宋"/>
                <w:color w:val="auto"/>
                <w:sz w:val="24"/>
              </w:rPr>
              <w:t>投标文件中提供场地证明材料、现场照片并加盖投标人公章。</w:t>
            </w:r>
          </w:p>
        </w:tc>
        <w:tc>
          <w:tcPr>
            <w:tcW w:w="1236" w:type="dxa"/>
            <w:tcBorders>
              <w:tl2br w:val="nil"/>
              <w:tr2bl w:val="nil"/>
            </w:tcBorders>
            <w:vAlign w:val="center"/>
          </w:tcPr>
          <w:p w14:paraId="24F3C002">
            <w:pPr>
              <w:jc w:val="center"/>
              <w:rPr>
                <w:rFonts w:ascii="仿宋" w:hAnsi="仿宋" w:eastAsia="仿宋" w:cs="仿宋"/>
                <w:color w:val="auto"/>
                <w:sz w:val="24"/>
              </w:rPr>
            </w:pPr>
            <w:r>
              <w:rPr>
                <w:rFonts w:hint="eastAsia" w:ascii="仿宋" w:hAnsi="仿宋" w:eastAsia="仿宋" w:cs="仿宋"/>
                <w:color w:val="auto"/>
                <w:sz w:val="24"/>
              </w:rPr>
              <w:t>4分</w:t>
            </w:r>
          </w:p>
        </w:tc>
      </w:tr>
      <w:tr w14:paraId="35165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063ACEEF">
            <w:pPr>
              <w:rPr>
                <w:rFonts w:ascii="仿宋" w:hAnsi="仿宋" w:eastAsia="仿宋" w:cs="仿宋"/>
                <w:color w:val="auto"/>
                <w:sz w:val="24"/>
              </w:rPr>
            </w:pPr>
          </w:p>
        </w:tc>
        <w:tc>
          <w:tcPr>
            <w:tcW w:w="1521" w:type="dxa"/>
            <w:vMerge w:val="continue"/>
            <w:tcBorders>
              <w:tl2br w:val="nil"/>
              <w:tr2bl w:val="nil"/>
            </w:tcBorders>
            <w:vAlign w:val="center"/>
          </w:tcPr>
          <w:p w14:paraId="4BA06949">
            <w:pPr>
              <w:rPr>
                <w:rFonts w:ascii="仿宋" w:hAnsi="仿宋" w:eastAsia="仿宋" w:cs="仿宋"/>
                <w:color w:val="auto"/>
                <w:sz w:val="24"/>
              </w:rPr>
            </w:pPr>
          </w:p>
        </w:tc>
        <w:tc>
          <w:tcPr>
            <w:tcW w:w="6162" w:type="dxa"/>
            <w:tcBorders>
              <w:tl2br w:val="nil"/>
              <w:tr2bl w:val="nil"/>
            </w:tcBorders>
            <w:vAlign w:val="center"/>
          </w:tcPr>
          <w:p w14:paraId="5EE0BD04">
            <w:pPr>
              <w:rPr>
                <w:rFonts w:ascii="仿宋" w:hAnsi="仿宋" w:eastAsia="仿宋" w:cs="仿宋"/>
                <w:color w:val="auto"/>
                <w:sz w:val="24"/>
              </w:rPr>
            </w:pPr>
            <w:r>
              <w:rPr>
                <w:rFonts w:hint="eastAsia" w:ascii="仿宋" w:hAnsi="仿宋" w:eastAsia="仿宋" w:cs="仿宋"/>
                <w:color w:val="auto"/>
                <w:sz w:val="24"/>
              </w:rPr>
              <w:t>投标人提供摔跤锦标赛实施场地保障得4分</w:t>
            </w:r>
          </w:p>
          <w:p w14:paraId="14B99872">
            <w:pPr>
              <w:rPr>
                <w:rFonts w:ascii="仿宋" w:hAnsi="仿宋" w:eastAsia="仿宋" w:cs="仿宋"/>
                <w:color w:val="auto"/>
                <w:sz w:val="24"/>
              </w:rPr>
            </w:pPr>
            <w:r>
              <w:rPr>
                <w:rFonts w:hint="eastAsia" w:ascii="仿宋" w:hAnsi="仿宋" w:eastAsia="仿宋" w:cs="仿宋"/>
                <w:color w:val="auto"/>
                <w:sz w:val="24"/>
              </w:rPr>
              <w:t>投标文件中提供场地证明材料、现场照片并加盖投标人公章。</w:t>
            </w:r>
          </w:p>
        </w:tc>
        <w:tc>
          <w:tcPr>
            <w:tcW w:w="1236" w:type="dxa"/>
            <w:tcBorders>
              <w:tl2br w:val="nil"/>
              <w:tr2bl w:val="nil"/>
            </w:tcBorders>
            <w:vAlign w:val="center"/>
          </w:tcPr>
          <w:p w14:paraId="7A9530CB">
            <w:pPr>
              <w:jc w:val="center"/>
              <w:rPr>
                <w:rFonts w:ascii="仿宋" w:hAnsi="仿宋" w:eastAsia="仿宋" w:cs="仿宋"/>
                <w:color w:val="auto"/>
                <w:sz w:val="24"/>
              </w:rPr>
            </w:pPr>
            <w:r>
              <w:rPr>
                <w:rFonts w:hint="eastAsia" w:ascii="仿宋" w:hAnsi="仿宋" w:eastAsia="仿宋" w:cs="仿宋"/>
                <w:color w:val="auto"/>
                <w:sz w:val="24"/>
              </w:rPr>
              <w:t>4分</w:t>
            </w:r>
          </w:p>
        </w:tc>
      </w:tr>
      <w:tr w14:paraId="64385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61053BDF">
            <w:pPr>
              <w:rPr>
                <w:rFonts w:ascii="仿宋" w:hAnsi="仿宋" w:eastAsia="仿宋" w:cs="仿宋"/>
                <w:color w:val="auto"/>
                <w:sz w:val="24"/>
              </w:rPr>
            </w:pPr>
          </w:p>
        </w:tc>
        <w:tc>
          <w:tcPr>
            <w:tcW w:w="1521" w:type="dxa"/>
            <w:vMerge w:val="continue"/>
            <w:tcBorders>
              <w:tl2br w:val="nil"/>
              <w:tr2bl w:val="nil"/>
            </w:tcBorders>
            <w:vAlign w:val="center"/>
          </w:tcPr>
          <w:p w14:paraId="69FF2D98">
            <w:pPr>
              <w:rPr>
                <w:rFonts w:ascii="仿宋" w:hAnsi="仿宋" w:eastAsia="仿宋" w:cs="仿宋"/>
                <w:color w:val="auto"/>
                <w:sz w:val="24"/>
              </w:rPr>
            </w:pPr>
          </w:p>
        </w:tc>
        <w:tc>
          <w:tcPr>
            <w:tcW w:w="6162" w:type="dxa"/>
            <w:tcBorders>
              <w:tl2br w:val="nil"/>
              <w:tr2bl w:val="nil"/>
            </w:tcBorders>
            <w:vAlign w:val="center"/>
          </w:tcPr>
          <w:p w14:paraId="414468F8">
            <w:pPr>
              <w:rPr>
                <w:rFonts w:ascii="仿宋" w:hAnsi="仿宋" w:eastAsia="仿宋" w:cs="仿宋"/>
                <w:color w:val="auto"/>
                <w:sz w:val="24"/>
              </w:rPr>
            </w:pPr>
            <w:r>
              <w:rPr>
                <w:rFonts w:hint="eastAsia" w:ascii="仿宋" w:hAnsi="仿宋" w:eastAsia="仿宋" w:cs="仿宋"/>
                <w:color w:val="auto"/>
                <w:sz w:val="24"/>
              </w:rPr>
              <w:t>投标人提供沙滩排球锦标赛实施场地保障得4分</w:t>
            </w:r>
          </w:p>
          <w:p w14:paraId="043B1A50">
            <w:pPr>
              <w:rPr>
                <w:rFonts w:ascii="仿宋" w:hAnsi="仿宋" w:eastAsia="仿宋" w:cs="仿宋"/>
                <w:color w:val="auto"/>
                <w:sz w:val="24"/>
              </w:rPr>
            </w:pPr>
            <w:r>
              <w:rPr>
                <w:rFonts w:hint="eastAsia" w:ascii="仿宋" w:hAnsi="仿宋" w:eastAsia="仿宋" w:cs="仿宋"/>
                <w:color w:val="auto"/>
                <w:sz w:val="24"/>
              </w:rPr>
              <w:t>投标文件中提供场地证明材料、现场照片并加盖投标人公章。</w:t>
            </w:r>
          </w:p>
        </w:tc>
        <w:tc>
          <w:tcPr>
            <w:tcW w:w="1236" w:type="dxa"/>
            <w:tcBorders>
              <w:tl2br w:val="nil"/>
              <w:tr2bl w:val="nil"/>
            </w:tcBorders>
            <w:vAlign w:val="center"/>
          </w:tcPr>
          <w:p w14:paraId="55444AF7">
            <w:pPr>
              <w:jc w:val="center"/>
              <w:rPr>
                <w:rFonts w:ascii="仿宋" w:hAnsi="仿宋" w:eastAsia="仿宋" w:cs="仿宋"/>
                <w:color w:val="auto"/>
                <w:sz w:val="24"/>
              </w:rPr>
            </w:pPr>
            <w:r>
              <w:rPr>
                <w:rFonts w:hint="eastAsia" w:ascii="仿宋" w:hAnsi="仿宋" w:eastAsia="仿宋" w:cs="仿宋"/>
                <w:color w:val="auto"/>
                <w:sz w:val="24"/>
              </w:rPr>
              <w:t>4分</w:t>
            </w:r>
          </w:p>
        </w:tc>
      </w:tr>
      <w:tr w14:paraId="4FCCC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1DF49E9F">
            <w:pPr>
              <w:jc w:val="center"/>
              <w:rPr>
                <w:rFonts w:ascii="仿宋" w:hAnsi="仿宋" w:eastAsia="仿宋" w:cs="仿宋"/>
                <w:color w:val="auto"/>
                <w:sz w:val="24"/>
              </w:rPr>
            </w:pPr>
            <w:r>
              <w:rPr>
                <w:rFonts w:hint="eastAsia" w:ascii="仿宋" w:hAnsi="仿宋" w:eastAsia="仿宋" w:cs="仿宋"/>
                <w:color w:val="auto"/>
                <w:sz w:val="24"/>
              </w:rPr>
              <w:t>6</w:t>
            </w:r>
          </w:p>
        </w:tc>
        <w:tc>
          <w:tcPr>
            <w:tcW w:w="1521" w:type="dxa"/>
            <w:tcBorders>
              <w:tl2br w:val="nil"/>
              <w:tr2bl w:val="nil"/>
            </w:tcBorders>
            <w:vAlign w:val="center"/>
          </w:tcPr>
          <w:p w14:paraId="15A9EACB">
            <w:pPr>
              <w:jc w:val="center"/>
              <w:rPr>
                <w:rFonts w:ascii="仿宋" w:hAnsi="仿宋" w:eastAsia="仿宋" w:cs="仿宋"/>
                <w:color w:val="auto"/>
                <w:sz w:val="24"/>
              </w:rPr>
            </w:pPr>
            <w:r>
              <w:rPr>
                <w:rFonts w:hint="eastAsia" w:ascii="仿宋" w:hAnsi="仿宋" w:eastAsia="仿宋"/>
                <w:bCs/>
                <w:color w:val="auto"/>
                <w:sz w:val="24"/>
              </w:rPr>
              <w:t>管理制度</w:t>
            </w:r>
          </w:p>
        </w:tc>
        <w:tc>
          <w:tcPr>
            <w:tcW w:w="6162" w:type="dxa"/>
            <w:tcBorders>
              <w:tl2br w:val="nil"/>
              <w:tr2bl w:val="nil"/>
            </w:tcBorders>
          </w:tcPr>
          <w:p w14:paraId="25F9E4DA">
            <w:pPr>
              <w:rPr>
                <w:rFonts w:ascii="仿宋" w:hAnsi="仿宋" w:eastAsia="仿宋" w:cs="仿宋"/>
                <w:color w:val="auto"/>
                <w:sz w:val="24"/>
              </w:rPr>
            </w:pPr>
            <w:r>
              <w:rPr>
                <w:rFonts w:hint="eastAsia" w:ascii="仿宋" w:hAnsi="仿宋" w:eastAsia="仿宋"/>
                <w:bCs/>
                <w:color w:val="auto"/>
                <w:sz w:val="24"/>
              </w:rPr>
              <w:t>根据投标人提供的管理制度</w:t>
            </w:r>
            <w:r>
              <w:rPr>
                <w:rFonts w:hint="eastAsia" w:ascii="仿宋" w:hAnsi="仿宋" w:eastAsia="仿宋"/>
                <w:color w:val="auto"/>
                <w:sz w:val="24"/>
              </w:rPr>
              <w:t>进行综合打分,管理制度针对性强，准确到位，符合采购需求得4.1-6分，管理制度符合实际，比较准确的得2.1-4分，管理制度设置一般，基本符合采购需求得0.1-2分，不提供不得分。</w:t>
            </w:r>
          </w:p>
        </w:tc>
        <w:tc>
          <w:tcPr>
            <w:tcW w:w="1236" w:type="dxa"/>
            <w:tcBorders>
              <w:tl2br w:val="nil"/>
              <w:tr2bl w:val="nil"/>
            </w:tcBorders>
            <w:vAlign w:val="center"/>
          </w:tcPr>
          <w:p w14:paraId="465CC8A2">
            <w:pPr>
              <w:jc w:val="center"/>
              <w:rPr>
                <w:rFonts w:ascii="仿宋" w:hAnsi="仿宋" w:eastAsia="仿宋" w:cs="仿宋"/>
                <w:color w:val="auto"/>
                <w:sz w:val="24"/>
              </w:rPr>
            </w:pPr>
            <w:r>
              <w:rPr>
                <w:rFonts w:hint="eastAsia" w:ascii="仿宋" w:hAnsi="仿宋" w:eastAsia="仿宋" w:cs="仿宋"/>
                <w:color w:val="auto"/>
                <w:sz w:val="24"/>
              </w:rPr>
              <w:t>6分</w:t>
            </w:r>
          </w:p>
        </w:tc>
      </w:tr>
      <w:tr w14:paraId="36F8B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2CCFB59F">
            <w:pPr>
              <w:jc w:val="center"/>
              <w:rPr>
                <w:rFonts w:ascii="仿宋" w:hAnsi="仿宋" w:eastAsia="仿宋" w:cs="仿宋"/>
                <w:color w:val="auto"/>
                <w:sz w:val="24"/>
              </w:rPr>
            </w:pPr>
            <w:r>
              <w:rPr>
                <w:rFonts w:hint="eastAsia" w:ascii="仿宋" w:hAnsi="仿宋" w:eastAsia="仿宋" w:cs="仿宋"/>
                <w:color w:val="auto"/>
                <w:sz w:val="24"/>
              </w:rPr>
              <w:t>7</w:t>
            </w:r>
          </w:p>
        </w:tc>
        <w:tc>
          <w:tcPr>
            <w:tcW w:w="1521" w:type="dxa"/>
            <w:tcBorders>
              <w:tl2br w:val="nil"/>
              <w:tr2bl w:val="nil"/>
            </w:tcBorders>
            <w:vAlign w:val="center"/>
          </w:tcPr>
          <w:p w14:paraId="1117A47D">
            <w:pPr>
              <w:jc w:val="center"/>
              <w:rPr>
                <w:rFonts w:ascii="仿宋" w:hAnsi="仿宋" w:eastAsia="仿宋" w:cs="仿宋"/>
                <w:color w:val="auto"/>
                <w:sz w:val="24"/>
              </w:rPr>
            </w:pPr>
            <w:r>
              <w:rPr>
                <w:rFonts w:hint="eastAsia" w:ascii="仿宋" w:hAnsi="仿宋" w:eastAsia="仿宋"/>
                <w:bCs/>
                <w:color w:val="auto"/>
                <w:sz w:val="24"/>
              </w:rPr>
              <w:t>器材保障</w:t>
            </w:r>
          </w:p>
        </w:tc>
        <w:tc>
          <w:tcPr>
            <w:tcW w:w="6162" w:type="dxa"/>
            <w:tcBorders>
              <w:tl2br w:val="nil"/>
              <w:tr2bl w:val="nil"/>
            </w:tcBorders>
            <w:vAlign w:val="center"/>
          </w:tcPr>
          <w:p w14:paraId="5AF90C9B">
            <w:pPr>
              <w:jc w:val="left"/>
              <w:rPr>
                <w:rFonts w:ascii="仿宋" w:hAnsi="仿宋" w:eastAsia="仿宋" w:cs="仿宋"/>
                <w:color w:val="auto"/>
                <w:sz w:val="24"/>
              </w:rPr>
            </w:pPr>
            <w:r>
              <w:rPr>
                <w:rFonts w:hint="eastAsia" w:ascii="仿宋" w:hAnsi="仿宋" w:eastAsia="仿宋"/>
                <w:color w:val="auto"/>
                <w:sz w:val="24"/>
              </w:rPr>
              <w:t>根据投标人提供的器材保障方案及实施计划进行综合打分，阐述的详细明确，针对性强，符合采购需求的5.4-8分，阐述的比较详细，比较有针对性，符合采购需求的得2.7-5.3分，阐述的针对性一般，内容一般，基本符合采购需求的得0.1-2.6分，不提供不得分。</w:t>
            </w:r>
          </w:p>
        </w:tc>
        <w:tc>
          <w:tcPr>
            <w:tcW w:w="1236" w:type="dxa"/>
            <w:tcBorders>
              <w:tl2br w:val="nil"/>
              <w:tr2bl w:val="nil"/>
            </w:tcBorders>
            <w:vAlign w:val="center"/>
          </w:tcPr>
          <w:p w14:paraId="4687D51C">
            <w:pPr>
              <w:jc w:val="center"/>
              <w:rPr>
                <w:rFonts w:ascii="仿宋" w:hAnsi="仿宋" w:eastAsia="仿宋" w:cs="仿宋"/>
                <w:color w:val="auto"/>
                <w:sz w:val="24"/>
              </w:rPr>
            </w:pPr>
            <w:r>
              <w:rPr>
                <w:rFonts w:hint="eastAsia" w:ascii="仿宋" w:hAnsi="仿宋" w:eastAsia="仿宋" w:cs="仿宋"/>
                <w:color w:val="auto"/>
                <w:sz w:val="24"/>
              </w:rPr>
              <w:t>8分</w:t>
            </w:r>
          </w:p>
        </w:tc>
      </w:tr>
      <w:tr w14:paraId="2C85B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214F0E47">
            <w:pPr>
              <w:jc w:val="center"/>
              <w:rPr>
                <w:rFonts w:ascii="仿宋" w:hAnsi="仿宋" w:eastAsia="仿宋" w:cs="仿宋"/>
                <w:color w:val="auto"/>
                <w:sz w:val="24"/>
              </w:rPr>
            </w:pPr>
            <w:r>
              <w:rPr>
                <w:rFonts w:hint="eastAsia" w:ascii="仿宋" w:hAnsi="仿宋" w:eastAsia="仿宋" w:cs="仿宋"/>
                <w:color w:val="auto"/>
                <w:sz w:val="24"/>
              </w:rPr>
              <w:t>8</w:t>
            </w:r>
          </w:p>
        </w:tc>
        <w:tc>
          <w:tcPr>
            <w:tcW w:w="1521" w:type="dxa"/>
            <w:tcBorders>
              <w:tl2br w:val="nil"/>
              <w:tr2bl w:val="nil"/>
            </w:tcBorders>
            <w:vAlign w:val="center"/>
          </w:tcPr>
          <w:p w14:paraId="1F7054B9">
            <w:pPr>
              <w:jc w:val="center"/>
              <w:rPr>
                <w:rFonts w:ascii="仿宋" w:hAnsi="仿宋" w:eastAsia="仿宋" w:cs="仿宋"/>
                <w:color w:val="auto"/>
                <w:sz w:val="24"/>
              </w:rPr>
            </w:pPr>
            <w:r>
              <w:rPr>
                <w:rFonts w:hint="eastAsia" w:ascii="仿宋" w:hAnsi="仿宋" w:eastAsia="仿宋"/>
                <w:bCs/>
                <w:color w:val="auto"/>
                <w:sz w:val="24"/>
              </w:rPr>
              <w:t>宣传计划</w:t>
            </w:r>
          </w:p>
        </w:tc>
        <w:tc>
          <w:tcPr>
            <w:tcW w:w="6162" w:type="dxa"/>
            <w:tcBorders>
              <w:tl2br w:val="nil"/>
              <w:tr2bl w:val="nil"/>
            </w:tcBorders>
            <w:vAlign w:val="center"/>
          </w:tcPr>
          <w:p w14:paraId="0A63EAAE">
            <w:pPr>
              <w:widowControl/>
              <w:textAlignment w:val="baseline"/>
              <w:rPr>
                <w:rFonts w:ascii="仿宋" w:hAnsi="仿宋" w:eastAsia="仿宋" w:cs="仿宋"/>
                <w:color w:val="auto"/>
                <w:sz w:val="24"/>
              </w:rPr>
            </w:pPr>
            <w:r>
              <w:rPr>
                <w:rFonts w:hint="eastAsia" w:ascii="仿宋" w:hAnsi="仿宋" w:eastAsia="仿宋"/>
                <w:color w:val="auto"/>
                <w:sz w:val="24"/>
              </w:rPr>
              <w:t>根据投标人提供的媒体宣传方案及实施计划进行综合打分，根据宣传媒体多样化，宣传计划针对性强，实操效果佳得4.1-6分，宣传媒体比较多样，宣传计划比较有针对性，实际效果比较好得2.1-4分，宣传媒体一般，宣传计划符合实际，实际效果一般得0.1-2分，不提供不得分。</w:t>
            </w:r>
          </w:p>
        </w:tc>
        <w:tc>
          <w:tcPr>
            <w:tcW w:w="1236" w:type="dxa"/>
            <w:tcBorders>
              <w:tl2br w:val="nil"/>
              <w:tr2bl w:val="nil"/>
            </w:tcBorders>
            <w:vAlign w:val="center"/>
          </w:tcPr>
          <w:p w14:paraId="18EDF013">
            <w:pPr>
              <w:jc w:val="center"/>
              <w:rPr>
                <w:rFonts w:ascii="仿宋" w:hAnsi="仿宋" w:eastAsia="仿宋" w:cs="仿宋"/>
                <w:color w:val="auto"/>
                <w:sz w:val="24"/>
              </w:rPr>
            </w:pPr>
            <w:r>
              <w:rPr>
                <w:rFonts w:hint="eastAsia" w:ascii="仿宋" w:hAnsi="仿宋" w:eastAsia="仿宋" w:cs="仿宋"/>
                <w:color w:val="auto"/>
                <w:sz w:val="24"/>
              </w:rPr>
              <w:t>6分</w:t>
            </w:r>
          </w:p>
        </w:tc>
      </w:tr>
      <w:tr w14:paraId="6E5FC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0B1950F9">
            <w:pPr>
              <w:jc w:val="center"/>
              <w:rPr>
                <w:rFonts w:ascii="仿宋" w:hAnsi="仿宋" w:eastAsia="仿宋" w:cs="仿宋"/>
                <w:color w:val="auto"/>
                <w:sz w:val="24"/>
              </w:rPr>
            </w:pPr>
            <w:r>
              <w:rPr>
                <w:rFonts w:hint="eastAsia" w:ascii="仿宋" w:hAnsi="仿宋" w:eastAsia="仿宋" w:cs="仿宋"/>
                <w:color w:val="auto"/>
                <w:sz w:val="24"/>
              </w:rPr>
              <w:t>9</w:t>
            </w:r>
          </w:p>
        </w:tc>
        <w:tc>
          <w:tcPr>
            <w:tcW w:w="1521" w:type="dxa"/>
            <w:tcBorders>
              <w:tl2br w:val="nil"/>
              <w:tr2bl w:val="nil"/>
            </w:tcBorders>
            <w:vAlign w:val="center"/>
          </w:tcPr>
          <w:p w14:paraId="59DBBE27">
            <w:pPr>
              <w:jc w:val="center"/>
              <w:rPr>
                <w:rFonts w:ascii="仿宋" w:hAnsi="仿宋" w:eastAsia="仿宋" w:cs="仿宋"/>
                <w:color w:val="auto"/>
                <w:sz w:val="24"/>
              </w:rPr>
            </w:pPr>
            <w:r>
              <w:rPr>
                <w:rFonts w:hint="eastAsia" w:ascii="仿宋" w:hAnsi="仿宋" w:eastAsia="仿宋"/>
                <w:bCs/>
                <w:color w:val="auto"/>
                <w:sz w:val="24"/>
              </w:rPr>
              <w:t>后勤保障</w:t>
            </w:r>
          </w:p>
        </w:tc>
        <w:tc>
          <w:tcPr>
            <w:tcW w:w="6162" w:type="dxa"/>
            <w:tcBorders>
              <w:tl2br w:val="nil"/>
              <w:tr2bl w:val="nil"/>
            </w:tcBorders>
            <w:vAlign w:val="center"/>
          </w:tcPr>
          <w:p w14:paraId="6AAB6220">
            <w:pPr>
              <w:widowControl/>
              <w:textAlignment w:val="baseline"/>
              <w:rPr>
                <w:rFonts w:ascii="仿宋" w:hAnsi="仿宋" w:eastAsia="仿宋_GB2312" w:cs="仿宋"/>
                <w:color w:val="auto"/>
                <w:sz w:val="24"/>
              </w:rPr>
            </w:pPr>
            <w:r>
              <w:rPr>
                <w:rFonts w:hint="eastAsia" w:ascii="仿宋" w:hAnsi="仿宋" w:eastAsia="仿宋"/>
                <w:color w:val="auto"/>
                <w:sz w:val="24"/>
              </w:rPr>
              <w:t>根据投标人提供的后勤保障及志愿服务方案进行综合打分，阐述的详细明确，针对性强，符合采购需求的5.4-8分，阐述的比较详细，比较有针对性，符合采购需求的得2.7-5.3分，阐述的针对性一般，内容一般，基本符合采购需求的得0.1-2.6分，不提供不得分。</w:t>
            </w:r>
          </w:p>
        </w:tc>
        <w:tc>
          <w:tcPr>
            <w:tcW w:w="1236" w:type="dxa"/>
            <w:tcBorders>
              <w:tl2br w:val="nil"/>
              <w:tr2bl w:val="nil"/>
            </w:tcBorders>
            <w:vAlign w:val="center"/>
          </w:tcPr>
          <w:p w14:paraId="32AEB642">
            <w:pPr>
              <w:widowControl/>
              <w:spacing w:line="340" w:lineRule="exact"/>
              <w:jc w:val="center"/>
              <w:rPr>
                <w:rFonts w:ascii="仿宋" w:hAnsi="仿宋" w:eastAsia="仿宋" w:cs="仿宋"/>
                <w:color w:val="auto"/>
                <w:sz w:val="24"/>
              </w:rPr>
            </w:pPr>
            <w:r>
              <w:rPr>
                <w:rFonts w:hint="eastAsia" w:ascii="仿宋" w:hAnsi="仿宋" w:eastAsia="仿宋" w:cs="仿宋"/>
                <w:color w:val="auto"/>
                <w:sz w:val="24"/>
              </w:rPr>
              <w:t>8分</w:t>
            </w:r>
          </w:p>
        </w:tc>
      </w:tr>
      <w:tr w14:paraId="60171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57F60D75">
            <w:pPr>
              <w:jc w:val="center"/>
              <w:rPr>
                <w:rFonts w:ascii="仿宋" w:hAnsi="仿宋" w:eastAsia="仿宋" w:cs="仿宋"/>
                <w:color w:val="auto"/>
                <w:sz w:val="24"/>
              </w:rPr>
            </w:pPr>
            <w:r>
              <w:rPr>
                <w:rFonts w:hint="eastAsia" w:ascii="仿宋" w:hAnsi="仿宋" w:eastAsia="仿宋" w:cs="仿宋"/>
                <w:color w:val="auto"/>
                <w:sz w:val="24"/>
              </w:rPr>
              <w:t>10</w:t>
            </w:r>
          </w:p>
        </w:tc>
        <w:tc>
          <w:tcPr>
            <w:tcW w:w="1521" w:type="dxa"/>
            <w:tcBorders>
              <w:tl2br w:val="nil"/>
              <w:tr2bl w:val="nil"/>
            </w:tcBorders>
            <w:vAlign w:val="center"/>
          </w:tcPr>
          <w:p w14:paraId="64EF7320">
            <w:pPr>
              <w:jc w:val="center"/>
              <w:rPr>
                <w:rFonts w:ascii="仿宋" w:hAnsi="仿宋" w:eastAsia="仿宋" w:cs="仿宋"/>
                <w:color w:val="auto"/>
                <w:sz w:val="24"/>
              </w:rPr>
            </w:pPr>
            <w:r>
              <w:rPr>
                <w:rFonts w:hint="eastAsia" w:ascii="仿宋" w:hAnsi="仿宋" w:eastAsia="仿宋"/>
                <w:bCs/>
                <w:color w:val="auto"/>
                <w:sz w:val="24"/>
              </w:rPr>
              <w:t>安全保障</w:t>
            </w:r>
          </w:p>
        </w:tc>
        <w:tc>
          <w:tcPr>
            <w:tcW w:w="6162" w:type="dxa"/>
            <w:tcBorders>
              <w:tl2br w:val="nil"/>
              <w:tr2bl w:val="nil"/>
            </w:tcBorders>
            <w:vAlign w:val="center"/>
          </w:tcPr>
          <w:p w14:paraId="47697783">
            <w:pPr>
              <w:widowControl/>
              <w:textAlignment w:val="baseline"/>
              <w:rPr>
                <w:rFonts w:ascii="仿宋" w:hAnsi="仿宋" w:eastAsia="仿宋" w:cs="仿宋"/>
                <w:color w:val="auto"/>
                <w:sz w:val="24"/>
              </w:rPr>
            </w:pPr>
            <w:r>
              <w:rPr>
                <w:rFonts w:hint="eastAsia" w:ascii="仿宋" w:hAnsi="仿宋" w:eastAsia="仿宋"/>
                <w:color w:val="auto"/>
                <w:sz w:val="24"/>
              </w:rPr>
              <w:t>根据投标人提供的安保医疗方案及实施计划，包括但不限于安保、医疗人员数量、安保实施方案、安保实施计划等方面进行综合打分，阐述的详细明确，针对性强，符合采购需求的5.4-8分，阐述的比较详细，比较有针对性，符合采购需求的得2.7-5.3分，阐述的针对性一般，内容一般，基本符合采购需求的得0.1-2.6分，不提供不得分。</w:t>
            </w:r>
          </w:p>
        </w:tc>
        <w:tc>
          <w:tcPr>
            <w:tcW w:w="1236" w:type="dxa"/>
            <w:tcBorders>
              <w:tl2br w:val="nil"/>
              <w:tr2bl w:val="nil"/>
            </w:tcBorders>
            <w:vAlign w:val="center"/>
          </w:tcPr>
          <w:p w14:paraId="0EFB91B8">
            <w:pPr>
              <w:jc w:val="center"/>
              <w:rPr>
                <w:rFonts w:ascii="仿宋" w:hAnsi="仿宋" w:eastAsia="仿宋" w:cs="仿宋"/>
                <w:color w:val="auto"/>
                <w:sz w:val="24"/>
              </w:rPr>
            </w:pPr>
            <w:r>
              <w:rPr>
                <w:rFonts w:hint="eastAsia" w:ascii="仿宋" w:hAnsi="仿宋" w:eastAsia="仿宋" w:cs="仿宋"/>
                <w:color w:val="auto"/>
                <w:sz w:val="24"/>
              </w:rPr>
              <w:t>8分</w:t>
            </w:r>
          </w:p>
        </w:tc>
      </w:tr>
      <w:tr w14:paraId="46E03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3226B279">
            <w:pPr>
              <w:jc w:val="center"/>
              <w:rPr>
                <w:rFonts w:ascii="仿宋" w:hAnsi="仿宋" w:eastAsia="仿宋" w:cs="仿宋"/>
                <w:color w:val="auto"/>
                <w:sz w:val="24"/>
              </w:rPr>
            </w:pPr>
            <w:r>
              <w:rPr>
                <w:rFonts w:hint="eastAsia" w:ascii="仿宋" w:hAnsi="仿宋" w:eastAsia="仿宋" w:cs="仿宋"/>
                <w:color w:val="auto"/>
                <w:sz w:val="24"/>
              </w:rPr>
              <w:t>11</w:t>
            </w:r>
          </w:p>
        </w:tc>
        <w:tc>
          <w:tcPr>
            <w:tcW w:w="1521" w:type="dxa"/>
            <w:tcBorders>
              <w:tl2br w:val="nil"/>
              <w:tr2bl w:val="nil"/>
            </w:tcBorders>
            <w:vAlign w:val="center"/>
          </w:tcPr>
          <w:p w14:paraId="31358D3C">
            <w:pPr>
              <w:jc w:val="center"/>
              <w:rPr>
                <w:rFonts w:ascii="仿宋" w:hAnsi="仿宋" w:eastAsia="仿宋" w:cs="仿宋"/>
                <w:color w:val="auto"/>
                <w:sz w:val="24"/>
              </w:rPr>
            </w:pPr>
            <w:r>
              <w:rPr>
                <w:rFonts w:hint="eastAsia" w:ascii="仿宋" w:hAnsi="仿宋" w:eastAsia="仿宋"/>
                <w:bCs/>
                <w:color w:val="auto"/>
                <w:sz w:val="24"/>
              </w:rPr>
              <w:t>应急预案</w:t>
            </w:r>
          </w:p>
        </w:tc>
        <w:tc>
          <w:tcPr>
            <w:tcW w:w="6162" w:type="dxa"/>
            <w:tcBorders>
              <w:tl2br w:val="nil"/>
              <w:tr2bl w:val="nil"/>
            </w:tcBorders>
            <w:vAlign w:val="center"/>
          </w:tcPr>
          <w:p w14:paraId="0E89F4B7">
            <w:pPr>
              <w:widowControl/>
              <w:textAlignment w:val="baseline"/>
              <w:rPr>
                <w:rFonts w:ascii="仿宋" w:hAnsi="仿宋" w:eastAsia="仿宋" w:cs="仿宋"/>
                <w:color w:val="auto"/>
                <w:sz w:val="24"/>
              </w:rPr>
            </w:pPr>
            <w:r>
              <w:rPr>
                <w:rFonts w:hint="eastAsia" w:ascii="仿宋" w:hAnsi="仿宋" w:eastAsia="仿宋"/>
                <w:color w:val="auto"/>
                <w:sz w:val="24"/>
              </w:rPr>
              <w:t>根据投标提供的应急预案及应急预案更新等方面进行综合打分，阐述的详细明确，针对性强，符合采购需求的4.8-7分，阐述的比较详细，比较有针对性，符合采购需求的得2.4-4.7分，阐述的针对性一般，内容一般，基本符合采购需求的得0.1-2.3分，不提供不得分。</w:t>
            </w:r>
          </w:p>
        </w:tc>
        <w:tc>
          <w:tcPr>
            <w:tcW w:w="1236" w:type="dxa"/>
            <w:tcBorders>
              <w:tl2br w:val="nil"/>
              <w:tr2bl w:val="nil"/>
            </w:tcBorders>
            <w:vAlign w:val="center"/>
          </w:tcPr>
          <w:p w14:paraId="03361B89">
            <w:pPr>
              <w:jc w:val="center"/>
              <w:rPr>
                <w:rFonts w:ascii="仿宋" w:hAnsi="仿宋" w:eastAsia="仿宋" w:cs="仿宋"/>
                <w:color w:val="auto"/>
                <w:sz w:val="24"/>
              </w:rPr>
            </w:pPr>
            <w:r>
              <w:rPr>
                <w:rFonts w:hint="eastAsia" w:ascii="仿宋" w:hAnsi="仿宋" w:eastAsia="仿宋" w:cs="仿宋"/>
                <w:color w:val="auto"/>
                <w:sz w:val="24"/>
              </w:rPr>
              <w:t>7分</w:t>
            </w:r>
          </w:p>
        </w:tc>
      </w:tr>
      <w:tr w14:paraId="6E6EE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vAlign w:val="center"/>
          </w:tcPr>
          <w:p w14:paraId="44AACFCB">
            <w:pPr>
              <w:jc w:val="center"/>
              <w:rPr>
                <w:rFonts w:ascii="仿宋" w:hAnsi="仿宋" w:eastAsia="仿宋" w:cs="仿宋"/>
                <w:color w:val="auto"/>
                <w:sz w:val="24"/>
              </w:rPr>
            </w:pPr>
            <w:r>
              <w:rPr>
                <w:rFonts w:hint="eastAsia" w:ascii="仿宋" w:hAnsi="仿宋" w:eastAsia="仿宋" w:cs="仿宋"/>
                <w:color w:val="auto"/>
                <w:sz w:val="24"/>
              </w:rPr>
              <w:t>12</w:t>
            </w:r>
          </w:p>
        </w:tc>
        <w:tc>
          <w:tcPr>
            <w:tcW w:w="1521" w:type="dxa"/>
            <w:tcBorders>
              <w:tl2br w:val="nil"/>
              <w:tr2bl w:val="nil"/>
            </w:tcBorders>
            <w:vAlign w:val="center"/>
          </w:tcPr>
          <w:p w14:paraId="62A17673">
            <w:pPr>
              <w:jc w:val="center"/>
              <w:rPr>
                <w:rFonts w:ascii="仿宋" w:hAnsi="仿宋" w:eastAsia="仿宋" w:cs="仿宋"/>
                <w:color w:val="auto"/>
                <w:sz w:val="24"/>
              </w:rPr>
            </w:pPr>
            <w:r>
              <w:rPr>
                <w:rFonts w:hint="eastAsia" w:ascii="仿宋" w:hAnsi="仿宋" w:eastAsia="仿宋" w:cs="仿宋"/>
                <w:color w:val="auto"/>
                <w:sz w:val="24"/>
              </w:rPr>
              <w:t>服务承诺</w:t>
            </w:r>
          </w:p>
        </w:tc>
        <w:tc>
          <w:tcPr>
            <w:tcW w:w="6162" w:type="dxa"/>
            <w:tcBorders>
              <w:tl2br w:val="nil"/>
              <w:tr2bl w:val="nil"/>
            </w:tcBorders>
            <w:vAlign w:val="center"/>
          </w:tcPr>
          <w:p w14:paraId="4D2ECDCE">
            <w:pPr>
              <w:widowControl/>
              <w:textAlignment w:val="baseline"/>
              <w:rPr>
                <w:rFonts w:ascii="仿宋" w:hAnsi="仿宋" w:eastAsia="仿宋" w:cs="仿宋"/>
                <w:color w:val="auto"/>
                <w:sz w:val="24"/>
              </w:rPr>
            </w:pPr>
            <w:r>
              <w:rPr>
                <w:rFonts w:hint="eastAsia" w:ascii="仿宋" w:hAnsi="仿宋" w:eastAsia="仿宋" w:cs="仿宋"/>
                <w:color w:val="auto"/>
                <w:sz w:val="24"/>
              </w:rPr>
              <w:t>根据投标人提供的针对本项目采购需求的服务承诺综合打分，0-2分。</w:t>
            </w:r>
          </w:p>
        </w:tc>
        <w:tc>
          <w:tcPr>
            <w:tcW w:w="1236" w:type="dxa"/>
            <w:tcBorders>
              <w:tl2br w:val="nil"/>
              <w:tr2bl w:val="nil"/>
            </w:tcBorders>
            <w:vAlign w:val="center"/>
          </w:tcPr>
          <w:p w14:paraId="4DF900CE">
            <w:pPr>
              <w:jc w:val="center"/>
              <w:rPr>
                <w:rFonts w:ascii="仿宋" w:hAnsi="仿宋" w:eastAsia="仿宋" w:cs="仿宋"/>
                <w:color w:val="auto"/>
                <w:sz w:val="24"/>
              </w:rPr>
            </w:pPr>
            <w:r>
              <w:rPr>
                <w:rFonts w:hint="eastAsia" w:ascii="仿宋" w:hAnsi="仿宋" w:eastAsia="仿宋" w:cs="仿宋"/>
                <w:color w:val="auto"/>
                <w:sz w:val="24"/>
              </w:rPr>
              <w:t>2分</w:t>
            </w:r>
          </w:p>
        </w:tc>
      </w:tr>
    </w:tbl>
    <w:p w14:paraId="7BEA01C6">
      <w:pPr>
        <w:snapToGrid w:val="0"/>
        <w:spacing w:line="440" w:lineRule="exact"/>
        <w:rPr>
          <w:rFonts w:ascii="仿宋" w:hAnsi="仿宋" w:eastAsia="仿宋" w:cs="仿宋"/>
          <w:color w:val="auto"/>
          <w:sz w:val="24"/>
        </w:rPr>
      </w:pPr>
      <w:r>
        <w:rPr>
          <w:rFonts w:hint="eastAsia" w:ascii="仿宋" w:hAnsi="仿宋" w:eastAsia="仿宋" w:cs="仿宋"/>
          <w:color w:val="auto"/>
          <w:sz w:val="20"/>
          <w:szCs w:val="20"/>
          <w:shd w:val="clear" w:color="auto" w:fill="FFFFFF"/>
        </w:rPr>
        <w:t> </w:t>
      </w: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 </w:t>
      </w:r>
    </w:p>
    <w:p w14:paraId="5D543978">
      <w:pPr>
        <w:spacing w:line="440" w:lineRule="exact"/>
        <w:ind w:firstLine="482" w:firstLineChars="200"/>
        <w:rPr>
          <w:rFonts w:ascii="仿宋" w:hAnsi="仿宋" w:eastAsia="仿宋" w:cs="仿宋"/>
          <w:b/>
          <w:bCs/>
          <w:iCs/>
          <w:color w:val="auto"/>
          <w:sz w:val="24"/>
        </w:rPr>
      </w:pPr>
      <w:r>
        <w:rPr>
          <w:rFonts w:hint="eastAsia" w:ascii="仿宋" w:hAnsi="仿宋" w:eastAsia="仿宋" w:cs="仿宋"/>
          <w:b/>
          <w:bCs/>
          <w:iCs/>
          <w:color w:val="auto"/>
          <w:sz w:val="24"/>
        </w:rPr>
        <w:t>2.2价格分（</w:t>
      </w:r>
      <w:r>
        <w:rPr>
          <w:rFonts w:hint="eastAsia" w:ascii="仿宋" w:hAnsi="仿宋" w:eastAsia="仿宋" w:cs="仿宋"/>
          <w:b/>
          <w:bCs/>
          <w:iCs/>
          <w:color w:val="auto"/>
          <w:sz w:val="24"/>
          <w:u w:val="single"/>
        </w:rPr>
        <w:t xml:space="preserve"> 10 </w:t>
      </w:r>
      <w:r>
        <w:rPr>
          <w:rFonts w:hint="eastAsia" w:ascii="仿宋" w:hAnsi="仿宋" w:eastAsia="仿宋" w:cs="仿宋"/>
          <w:b/>
          <w:bCs/>
          <w:iCs/>
          <w:color w:val="auto"/>
          <w:sz w:val="24"/>
        </w:rPr>
        <w:t>分）</w:t>
      </w:r>
    </w:p>
    <w:p w14:paraId="0831ECD2">
      <w:pPr>
        <w:spacing w:line="440" w:lineRule="exact"/>
        <w:ind w:firstLine="480" w:firstLineChars="200"/>
        <w:rPr>
          <w:rFonts w:ascii="仿宋" w:hAnsi="仿宋" w:eastAsia="仿宋" w:cs="仿宋"/>
          <w:bCs/>
          <w:iCs/>
          <w:color w:val="auto"/>
          <w:sz w:val="24"/>
        </w:rPr>
      </w:pPr>
      <w:r>
        <w:rPr>
          <w:rFonts w:hint="eastAsia" w:ascii="仿宋" w:hAnsi="仿宋" w:eastAsia="仿宋" w:cs="仿宋"/>
          <w:bCs/>
          <w:iCs/>
          <w:color w:val="auto"/>
          <w:sz w:val="24"/>
        </w:rPr>
        <w:t>2.2.1评标基准价：即满足招标文件要求且投标价格最低的投标报价为评标基准价，其价格分为满分。</w:t>
      </w:r>
    </w:p>
    <w:p w14:paraId="1905DB09">
      <w:pPr>
        <w:spacing w:line="440" w:lineRule="exact"/>
        <w:ind w:firstLine="480" w:firstLineChars="200"/>
        <w:rPr>
          <w:rFonts w:ascii="仿宋" w:hAnsi="仿宋" w:eastAsia="仿宋" w:cs="仿宋"/>
          <w:bCs/>
          <w:iCs/>
          <w:color w:val="auto"/>
          <w:sz w:val="24"/>
        </w:rPr>
      </w:pPr>
      <w:r>
        <w:rPr>
          <w:rFonts w:hint="eastAsia" w:ascii="仿宋" w:hAnsi="仿宋" w:eastAsia="仿宋" w:cs="仿宋"/>
          <w:bCs/>
          <w:iCs/>
          <w:color w:val="auto"/>
          <w:sz w:val="24"/>
        </w:rPr>
        <w:t>2.2.2其他投标人的价格分统一按照下列公式计算：</w:t>
      </w:r>
    </w:p>
    <w:p w14:paraId="6FD02B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ascii="仿宋" w:hAnsi="仿宋" w:eastAsia="仿宋" w:cs="仿宋"/>
          <w:bCs/>
          <w:iCs/>
          <w:color w:val="auto"/>
          <w:sz w:val="24"/>
        </w:rPr>
      </w:pPr>
      <w:r>
        <w:rPr>
          <w:rFonts w:hint="eastAsia" w:ascii="仿宋" w:hAnsi="仿宋" w:eastAsia="仿宋" w:cs="仿宋"/>
          <w:bCs/>
          <w:iCs/>
          <w:color w:val="auto"/>
          <w:sz w:val="24"/>
        </w:rPr>
        <w:t>投标报价得分=(评标基准价／投标报价)×价格权值×100</w:t>
      </w:r>
    </w:p>
    <w:p w14:paraId="4D7A72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ascii="仿宋" w:hAnsi="仿宋" w:eastAsia="仿宋" w:cs="仿宋"/>
          <w:bCs/>
          <w:iCs/>
          <w:color w:val="auto"/>
          <w:sz w:val="24"/>
        </w:rPr>
      </w:pPr>
      <w:r>
        <w:rPr>
          <w:rFonts w:hint="eastAsia" w:ascii="仿宋" w:hAnsi="仿宋" w:eastAsia="仿宋" w:cs="仿宋"/>
          <w:bCs/>
          <w:iCs/>
          <w:color w:val="auto"/>
          <w:sz w:val="24"/>
        </w:rPr>
        <w:t>即：投标报价得分=(评标基准价／投标报价)×</w:t>
      </w:r>
      <w:r>
        <w:rPr>
          <w:rFonts w:hint="eastAsia" w:ascii="仿宋" w:hAnsi="仿宋" w:eastAsia="仿宋" w:cs="仿宋"/>
          <w:bCs/>
          <w:iCs/>
          <w:color w:val="auto"/>
          <w:sz w:val="24"/>
          <w:u w:val="single"/>
        </w:rPr>
        <w:t xml:space="preserve"> 10 </w:t>
      </w:r>
    </w:p>
    <w:p w14:paraId="67E7B3C0">
      <w:pPr>
        <w:pStyle w:val="3"/>
        <w:snapToGrid w:val="0"/>
        <w:spacing w:line="360" w:lineRule="auto"/>
        <w:ind w:firstLine="0" w:firstLineChars="0"/>
        <w:rPr>
          <w:rFonts w:ascii="仿宋" w:hAnsi="仿宋" w:eastAsia="仿宋" w:cs="仿宋"/>
          <w:color w:val="auto"/>
        </w:rPr>
      </w:pPr>
    </w:p>
    <w:p w14:paraId="5AF636B3">
      <w:pPr>
        <w:pStyle w:val="3"/>
        <w:snapToGrid w:val="0"/>
        <w:spacing w:line="360" w:lineRule="auto"/>
        <w:ind w:firstLine="0" w:firstLineChars="0"/>
        <w:rPr>
          <w:rFonts w:ascii="仿宋" w:hAnsi="仿宋" w:eastAsia="仿宋" w:cs="仿宋"/>
          <w:color w:val="auto"/>
        </w:rPr>
      </w:pPr>
    </w:p>
    <w:p w14:paraId="1B9F9C07">
      <w:pPr>
        <w:pStyle w:val="3"/>
        <w:snapToGrid w:val="0"/>
        <w:spacing w:line="360" w:lineRule="auto"/>
        <w:ind w:firstLine="0" w:firstLineChars="0"/>
        <w:rPr>
          <w:rFonts w:ascii="仿宋" w:hAnsi="仿宋" w:eastAsia="仿宋" w:cs="仿宋"/>
          <w:color w:val="auto"/>
        </w:rPr>
      </w:pPr>
    </w:p>
    <w:p w14:paraId="69207405">
      <w:pPr>
        <w:pStyle w:val="3"/>
        <w:snapToGrid w:val="0"/>
        <w:spacing w:line="360" w:lineRule="auto"/>
        <w:ind w:firstLine="0" w:firstLineChars="0"/>
        <w:rPr>
          <w:rFonts w:ascii="仿宋" w:hAnsi="仿宋" w:eastAsia="仿宋" w:cs="仿宋"/>
          <w:color w:val="auto"/>
        </w:rPr>
      </w:pPr>
    </w:p>
    <w:p w14:paraId="57522A5C">
      <w:pPr>
        <w:pStyle w:val="3"/>
        <w:snapToGrid w:val="0"/>
        <w:spacing w:line="360" w:lineRule="auto"/>
        <w:ind w:firstLine="0" w:firstLineChars="0"/>
        <w:rPr>
          <w:rFonts w:ascii="仿宋" w:hAnsi="仿宋" w:eastAsia="仿宋" w:cs="仿宋"/>
          <w:color w:val="auto"/>
        </w:rPr>
      </w:pPr>
    </w:p>
    <w:p w14:paraId="3956F792">
      <w:pPr>
        <w:pStyle w:val="3"/>
        <w:snapToGrid w:val="0"/>
        <w:spacing w:line="360" w:lineRule="auto"/>
        <w:ind w:firstLine="0" w:firstLineChars="0"/>
        <w:rPr>
          <w:rFonts w:ascii="仿宋" w:hAnsi="仿宋" w:eastAsia="仿宋" w:cs="仿宋"/>
          <w:color w:val="auto"/>
        </w:rPr>
      </w:pPr>
    </w:p>
    <w:p w14:paraId="739F9D00">
      <w:pPr>
        <w:pStyle w:val="3"/>
        <w:snapToGrid w:val="0"/>
        <w:spacing w:line="360" w:lineRule="auto"/>
        <w:ind w:firstLine="0" w:firstLineChars="0"/>
        <w:rPr>
          <w:rFonts w:ascii="仿宋" w:hAnsi="仿宋" w:eastAsia="仿宋" w:cs="仿宋"/>
          <w:color w:val="auto"/>
        </w:rPr>
      </w:pPr>
    </w:p>
    <w:p w14:paraId="5C71F887">
      <w:pPr>
        <w:pStyle w:val="3"/>
        <w:snapToGrid w:val="0"/>
        <w:spacing w:line="360" w:lineRule="auto"/>
        <w:ind w:firstLine="0" w:firstLineChars="0"/>
        <w:rPr>
          <w:rFonts w:ascii="仿宋" w:hAnsi="仿宋" w:eastAsia="仿宋" w:cs="仿宋"/>
          <w:color w:val="auto"/>
        </w:rPr>
      </w:pPr>
    </w:p>
    <w:p w14:paraId="60522256">
      <w:pPr>
        <w:pStyle w:val="3"/>
        <w:snapToGrid w:val="0"/>
        <w:spacing w:line="360" w:lineRule="auto"/>
        <w:ind w:firstLine="0" w:firstLineChars="0"/>
        <w:rPr>
          <w:rFonts w:ascii="仿宋" w:hAnsi="仿宋" w:eastAsia="仿宋" w:cs="仿宋"/>
          <w:color w:val="auto"/>
        </w:rPr>
      </w:pPr>
    </w:p>
    <w:p w14:paraId="759FCC4C">
      <w:pPr>
        <w:pStyle w:val="3"/>
        <w:snapToGrid w:val="0"/>
        <w:spacing w:line="360" w:lineRule="auto"/>
        <w:ind w:firstLine="0" w:firstLineChars="0"/>
        <w:rPr>
          <w:rFonts w:ascii="仿宋" w:hAnsi="仿宋" w:eastAsia="仿宋" w:cs="仿宋"/>
          <w:color w:val="auto"/>
        </w:rPr>
      </w:pPr>
    </w:p>
    <w:p w14:paraId="52553122">
      <w:pPr>
        <w:pStyle w:val="3"/>
        <w:snapToGrid w:val="0"/>
        <w:spacing w:line="360" w:lineRule="auto"/>
        <w:ind w:firstLine="0" w:firstLineChars="0"/>
        <w:rPr>
          <w:rFonts w:ascii="仿宋" w:hAnsi="仿宋" w:eastAsia="仿宋" w:cs="仿宋"/>
          <w:color w:val="auto"/>
        </w:rPr>
      </w:pPr>
    </w:p>
    <w:p w14:paraId="37378CC8">
      <w:pPr>
        <w:pStyle w:val="3"/>
        <w:snapToGrid w:val="0"/>
        <w:spacing w:line="360" w:lineRule="auto"/>
        <w:ind w:firstLine="0" w:firstLineChars="0"/>
        <w:rPr>
          <w:rFonts w:ascii="仿宋" w:hAnsi="仿宋" w:eastAsia="仿宋" w:cs="仿宋"/>
          <w:color w:val="auto"/>
        </w:rPr>
      </w:pPr>
    </w:p>
    <w:p w14:paraId="4719CF17">
      <w:pPr>
        <w:pStyle w:val="3"/>
        <w:snapToGrid w:val="0"/>
        <w:spacing w:line="360" w:lineRule="auto"/>
        <w:ind w:firstLine="0" w:firstLineChars="0"/>
        <w:rPr>
          <w:rFonts w:ascii="仿宋" w:hAnsi="仿宋" w:eastAsia="仿宋" w:cs="仿宋"/>
          <w:color w:val="auto"/>
        </w:rPr>
      </w:pPr>
    </w:p>
    <w:p w14:paraId="1F990FD1">
      <w:pPr>
        <w:pStyle w:val="3"/>
        <w:snapToGrid w:val="0"/>
        <w:spacing w:line="360" w:lineRule="auto"/>
        <w:ind w:firstLine="0" w:firstLineChars="0"/>
        <w:rPr>
          <w:rFonts w:ascii="仿宋" w:hAnsi="仿宋" w:eastAsia="仿宋" w:cs="仿宋"/>
          <w:color w:val="auto"/>
        </w:rPr>
      </w:pPr>
    </w:p>
    <w:p w14:paraId="040A2686">
      <w:pPr>
        <w:pStyle w:val="3"/>
        <w:snapToGrid w:val="0"/>
        <w:spacing w:line="360" w:lineRule="auto"/>
        <w:ind w:firstLine="0" w:firstLineChars="0"/>
        <w:rPr>
          <w:rFonts w:ascii="仿宋" w:hAnsi="仿宋" w:eastAsia="仿宋" w:cs="仿宋"/>
          <w:color w:val="auto"/>
        </w:rPr>
      </w:pPr>
    </w:p>
    <w:p w14:paraId="02C11E3E">
      <w:pPr>
        <w:pStyle w:val="3"/>
        <w:snapToGrid w:val="0"/>
        <w:spacing w:line="360" w:lineRule="auto"/>
        <w:ind w:firstLine="0" w:firstLineChars="0"/>
        <w:rPr>
          <w:rFonts w:ascii="仿宋" w:hAnsi="仿宋" w:eastAsia="仿宋" w:cs="仿宋"/>
          <w:color w:val="auto"/>
        </w:rPr>
      </w:pPr>
    </w:p>
    <w:p w14:paraId="13A3E04A">
      <w:pPr>
        <w:pStyle w:val="3"/>
        <w:snapToGrid w:val="0"/>
        <w:spacing w:line="360" w:lineRule="auto"/>
        <w:ind w:firstLine="0" w:firstLineChars="0"/>
        <w:rPr>
          <w:rFonts w:ascii="仿宋" w:hAnsi="仿宋" w:eastAsia="仿宋" w:cs="仿宋"/>
          <w:color w:val="auto"/>
        </w:rPr>
      </w:pPr>
    </w:p>
    <w:p w14:paraId="0045DB2A">
      <w:pPr>
        <w:pStyle w:val="3"/>
        <w:snapToGrid w:val="0"/>
        <w:spacing w:line="360" w:lineRule="auto"/>
        <w:ind w:firstLine="0" w:firstLineChars="0"/>
        <w:rPr>
          <w:rFonts w:ascii="仿宋" w:hAnsi="仿宋" w:eastAsia="仿宋" w:cs="仿宋"/>
          <w:color w:val="auto"/>
        </w:rPr>
      </w:pPr>
    </w:p>
    <w:p w14:paraId="5C665F40">
      <w:pPr>
        <w:pStyle w:val="26"/>
        <w:ind w:firstLine="0"/>
        <w:rPr>
          <w:rFonts w:ascii="仿宋" w:hAnsi="仿宋" w:eastAsia="仿宋" w:cs="仿宋"/>
          <w:b/>
          <w:color w:val="auto"/>
          <w:sz w:val="36"/>
        </w:rPr>
      </w:pPr>
    </w:p>
    <w:p w14:paraId="540AA68A">
      <w:pPr>
        <w:rPr>
          <w:rFonts w:ascii="仿宋" w:hAnsi="仿宋" w:eastAsia="仿宋" w:cs="仿宋"/>
          <w:color w:val="auto"/>
        </w:rPr>
      </w:pPr>
    </w:p>
    <w:p w14:paraId="0E4EBD0A">
      <w:pPr>
        <w:widowControl/>
        <w:adjustRightInd/>
        <w:jc w:val="center"/>
        <w:rPr>
          <w:rFonts w:ascii="仿宋" w:hAnsi="仿宋" w:eastAsia="仿宋" w:cs="仿宋"/>
          <w:b/>
          <w:color w:val="auto"/>
          <w:sz w:val="36"/>
          <w:szCs w:val="20"/>
        </w:rPr>
      </w:pPr>
      <w:r>
        <w:rPr>
          <w:rFonts w:hint="eastAsia" w:ascii="仿宋" w:hAnsi="仿宋" w:eastAsia="仿宋" w:cs="仿宋"/>
          <w:b/>
          <w:color w:val="auto"/>
          <w:sz w:val="36"/>
          <w:szCs w:val="20"/>
        </w:rPr>
        <w:t>第六部分</w:t>
      </w:r>
      <w:bookmarkEnd w:id="37"/>
      <w:r>
        <w:rPr>
          <w:rFonts w:hint="eastAsia" w:ascii="仿宋" w:hAnsi="仿宋" w:eastAsia="仿宋" w:cs="仿宋"/>
          <w:b/>
          <w:color w:val="auto"/>
          <w:sz w:val="36"/>
          <w:szCs w:val="20"/>
        </w:rPr>
        <w:t xml:space="preserve"> </w:t>
      </w:r>
      <w:bookmarkEnd w:id="38"/>
      <w:r>
        <w:rPr>
          <w:rFonts w:hint="eastAsia" w:ascii="仿宋" w:hAnsi="仿宋" w:eastAsia="仿宋" w:cs="仿宋"/>
          <w:b/>
          <w:color w:val="auto"/>
          <w:sz w:val="36"/>
          <w:szCs w:val="20"/>
        </w:rPr>
        <w:t>投标文件及其附件格式</w:t>
      </w:r>
    </w:p>
    <w:p w14:paraId="79270BD2">
      <w:pPr>
        <w:spacing w:line="360" w:lineRule="auto"/>
        <w:jc w:val="center"/>
        <w:outlineLvl w:val="0"/>
        <w:rPr>
          <w:rFonts w:ascii="仿宋" w:hAnsi="仿宋" w:eastAsia="仿宋" w:cs="仿宋"/>
          <w:b/>
          <w:color w:val="auto"/>
          <w:kern w:val="0"/>
          <w:sz w:val="36"/>
          <w:szCs w:val="36"/>
        </w:rPr>
      </w:pPr>
    </w:p>
    <w:p w14:paraId="2A0D8AAF">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0158A808">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3AB2F213">
      <w:pPr>
        <w:spacing w:line="360" w:lineRule="auto"/>
        <w:jc w:val="center"/>
        <w:outlineLvl w:val="0"/>
        <w:rPr>
          <w:rFonts w:ascii="仿宋" w:hAnsi="仿宋" w:eastAsia="仿宋" w:cs="仿宋"/>
          <w:b/>
          <w:color w:val="auto"/>
          <w:kern w:val="0"/>
          <w:sz w:val="36"/>
          <w:szCs w:val="36"/>
        </w:rPr>
      </w:pPr>
    </w:p>
    <w:p w14:paraId="01C8B6D1">
      <w:pPr>
        <w:snapToGrid w:val="0"/>
        <w:spacing w:line="360" w:lineRule="auto"/>
        <w:rPr>
          <w:rFonts w:ascii="仿宋" w:hAnsi="仿宋" w:eastAsia="仿宋" w:cs="仿宋"/>
          <w:color w:val="auto"/>
          <w:sz w:val="24"/>
        </w:rPr>
      </w:pPr>
      <w:r>
        <w:rPr>
          <w:rFonts w:hint="eastAsia" w:ascii="仿宋" w:hAnsi="仿宋" w:eastAsia="仿宋" w:cs="仿宋"/>
          <w:color w:val="auto"/>
          <w:sz w:val="24"/>
        </w:rPr>
        <w:t>（1）符合参加政府采购活动应当具备的一般条件的承诺函……………（页码）</w:t>
      </w:r>
    </w:p>
    <w:p w14:paraId="2EAD8A22">
      <w:pPr>
        <w:snapToGrid w:val="0"/>
        <w:spacing w:line="360" w:lineRule="auto"/>
        <w:rPr>
          <w:rFonts w:ascii="仿宋" w:hAnsi="仿宋" w:eastAsia="仿宋" w:cs="仿宋"/>
          <w:color w:val="auto"/>
          <w:sz w:val="24"/>
        </w:rPr>
      </w:pPr>
      <w:r>
        <w:rPr>
          <w:rFonts w:hint="eastAsia" w:ascii="仿宋" w:hAnsi="仿宋" w:eastAsia="仿宋" w:cs="仿宋"/>
          <w:snapToGrid w:val="0"/>
          <w:color w:val="auto"/>
          <w:kern w:val="28"/>
          <w:sz w:val="24"/>
          <w:szCs w:val="20"/>
        </w:rPr>
        <w:t>（2）联合协议</w:t>
      </w:r>
      <w:r>
        <w:rPr>
          <w:rFonts w:hint="eastAsia" w:ascii="仿宋" w:hAnsi="仿宋" w:eastAsia="仿宋" w:cs="仿宋"/>
          <w:color w:val="auto"/>
          <w:sz w:val="24"/>
        </w:rPr>
        <w:t>………………………………………………………………（页码）</w:t>
      </w:r>
    </w:p>
    <w:p w14:paraId="2C6AEA2B">
      <w:pPr>
        <w:pStyle w:val="25"/>
        <w:rPr>
          <w:rFonts w:ascii="仿宋" w:hAnsi="仿宋" w:eastAsia="仿宋" w:cs="仿宋"/>
          <w:color w:val="auto"/>
        </w:rPr>
      </w:pPr>
      <w:r>
        <w:rPr>
          <w:rFonts w:hint="eastAsia" w:ascii="仿宋" w:hAnsi="仿宋" w:eastAsia="仿宋" w:cs="仿宋"/>
          <w:color w:val="auto"/>
        </w:rPr>
        <w:t>（3）分包协议………………………………………………………………（页码）</w:t>
      </w:r>
    </w:p>
    <w:p w14:paraId="6F82611C">
      <w:pPr>
        <w:snapToGrid w:val="0"/>
        <w:spacing w:line="360" w:lineRule="auto"/>
        <w:rPr>
          <w:rFonts w:ascii="仿宋" w:hAnsi="仿宋" w:eastAsia="仿宋" w:cs="仿宋"/>
          <w:color w:val="auto"/>
          <w:sz w:val="24"/>
        </w:rPr>
      </w:pPr>
      <w:r>
        <w:rPr>
          <w:rFonts w:hint="eastAsia" w:ascii="仿宋" w:hAnsi="仿宋" w:eastAsia="仿宋" w:cs="仿宋"/>
          <w:color w:val="auto"/>
          <w:sz w:val="24"/>
        </w:rPr>
        <w:t>（4）落实政府采购政策需满足的资格要求………………………………（页码）</w:t>
      </w:r>
    </w:p>
    <w:p w14:paraId="47D93056">
      <w:pPr>
        <w:snapToGrid w:val="0"/>
        <w:spacing w:line="360" w:lineRule="auto"/>
        <w:rPr>
          <w:rFonts w:ascii="仿宋" w:hAnsi="仿宋" w:eastAsia="仿宋" w:cs="仿宋"/>
          <w:color w:val="auto"/>
          <w:sz w:val="24"/>
        </w:rPr>
      </w:pPr>
      <w:r>
        <w:rPr>
          <w:rFonts w:hint="eastAsia" w:ascii="仿宋" w:hAnsi="仿宋" w:eastAsia="仿宋" w:cs="仿宋"/>
          <w:color w:val="auto"/>
          <w:sz w:val="24"/>
        </w:rPr>
        <w:t>（5）本项目的特定资格要求………………………………………………（页码）</w:t>
      </w:r>
    </w:p>
    <w:p w14:paraId="0F92BBEA">
      <w:pPr>
        <w:snapToGrid w:val="0"/>
        <w:spacing w:line="360" w:lineRule="auto"/>
        <w:ind w:firstLine="480" w:firstLineChars="200"/>
        <w:rPr>
          <w:rFonts w:ascii="仿宋" w:hAnsi="仿宋" w:eastAsia="仿宋" w:cs="仿宋"/>
          <w:color w:val="auto"/>
          <w:sz w:val="24"/>
        </w:rPr>
      </w:pPr>
    </w:p>
    <w:p w14:paraId="7D3E6D8A">
      <w:pPr>
        <w:spacing w:line="360" w:lineRule="auto"/>
        <w:ind w:firstLine="480" w:firstLineChars="200"/>
        <w:rPr>
          <w:rFonts w:ascii="仿宋" w:hAnsi="仿宋" w:eastAsia="仿宋" w:cs="仿宋"/>
          <w:color w:val="auto"/>
          <w:sz w:val="24"/>
        </w:rPr>
      </w:pPr>
    </w:p>
    <w:p w14:paraId="0604EF90">
      <w:pPr>
        <w:snapToGrid w:val="0"/>
        <w:spacing w:line="360" w:lineRule="auto"/>
        <w:ind w:right="480"/>
        <w:jc w:val="center"/>
        <w:rPr>
          <w:rFonts w:ascii="仿宋" w:hAnsi="仿宋" w:eastAsia="仿宋" w:cs="仿宋"/>
          <w:b/>
          <w:color w:val="auto"/>
          <w:kern w:val="0"/>
          <w:sz w:val="32"/>
          <w:szCs w:val="32"/>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rPr>
        <w:t xml:space="preserve">  一、 符合参加政府采购活动应当具备的一般条件的承诺函</w:t>
      </w:r>
    </w:p>
    <w:p w14:paraId="0A57F800">
      <w:pPr>
        <w:snapToGrid w:val="0"/>
        <w:spacing w:line="360" w:lineRule="auto"/>
        <w:rPr>
          <w:rFonts w:ascii="仿宋" w:hAnsi="仿宋" w:eastAsia="仿宋" w:cs="仿宋"/>
          <w:color w:val="auto"/>
          <w:sz w:val="24"/>
        </w:rPr>
      </w:pPr>
      <w:r>
        <w:rPr>
          <w:rFonts w:hint="eastAsia" w:ascii="仿宋" w:hAnsi="仿宋" w:eastAsia="仿宋" w:cs="仿宋"/>
          <w:color w:val="auto"/>
          <w:sz w:val="24"/>
        </w:rPr>
        <w:t>（采购人）、（采购代理机构）：</w:t>
      </w:r>
    </w:p>
    <w:p w14:paraId="3E04D438">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我方参与（项目名称）【招标编号：（采购编号）】政府采购活动，郑重承诺：</w:t>
      </w:r>
    </w:p>
    <w:p w14:paraId="429E846A">
      <w:pPr>
        <w:snapToGrid w:val="0"/>
        <w:spacing w:line="360" w:lineRule="auto"/>
        <w:ind w:firstLine="360" w:firstLineChars="150"/>
        <w:rPr>
          <w:rFonts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14:paraId="4C844C75">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2C935745">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7ACC9B24">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52BA3E7D">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54CF895A">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14:paraId="4E86AC9A">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6、具有法律、行政法规规定的其他条件。</w:t>
      </w:r>
    </w:p>
    <w:p w14:paraId="6C9CEACC">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14:paraId="66AB71CA">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（三）不存在以下情况：</w:t>
      </w:r>
    </w:p>
    <w:p w14:paraId="6D79BE68">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13D63525">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54705AB7">
      <w:pPr>
        <w:snapToGrid w:val="0"/>
        <w:spacing w:line="360" w:lineRule="auto"/>
        <w:ind w:firstLine="5520" w:firstLineChars="2300"/>
        <w:rPr>
          <w:rFonts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14:paraId="3A5DB092">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7D661260">
      <w:pPr>
        <w:snapToGrid w:val="0"/>
        <w:spacing w:line="360" w:lineRule="auto"/>
        <w:ind w:right="480"/>
        <w:jc w:val="center"/>
        <w:rPr>
          <w:rFonts w:ascii="仿宋" w:hAnsi="仿宋" w:eastAsia="仿宋" w:cs="仿宋"/>
          <w:b/>
          <w:color w:val="auto"/>
          <w:kern w:val="0"/>
          <w:sz w:val="32"/>
          <w:szCs w:val="32"/>
        </w:rPr>
      </w:pPr>
    </w:p>
    <w:p w14:paraId="2AC49AAB">
      <w:pPr>
        <w:snapToGrid w:val="0"/>
        <w:spacing w:line="360" w:lineRule="auto"/>
        <w:ind w:right="480"/>
        <w:jc w:val="center"/>
        <w:rPr>
          <w:rFonts w:ascii="仿宋" w:hAnsi="仿宋" w:eastAsia="仿宋" w:cs="仿宋"/>
          <w:b/>
          <w:color w:val="auto"/>
          <w:kern w:val="0"/>
          <w:sz w:val="32"/>
          <w:szCs w:val="32"/>
        </w:rPr>
      </w:pPr>
    </w:p>
    <w:p w14:paraId="108AE9C8">
      <w:pPr>
        <w:widowControl/>
        <w:adjustRightInd/>
        <w:jc w:val="left"/>
        <w:rPr>
          <w:rFonts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2B242907">
      <w:pPr>
        <w:widowControl/>
        <w:spacing w:line="360" w:lineRule="auto"/>
        <w:ind w:firstLine="643" w:firstLineChars="200"/>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005FB1D1">
      <w:pPr>
        <w:widowControl/>
        <w:spacing w:line="360" w:lineRule="auto"/>
        <w:ind w:firstLine="482" w:firstLineChars="200"/>
        <w:jc w:val="left"/>
        <w:rPr>
          <w:rFonts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3FB464EA">
      <w:pPr>
        <w:snapToGrid w:val="0"/>
        <w:spacing w:line="360" w:lineRule="auto"/>
        <w:ind w:right="480"/>
        <w:jc w:val="center"/>
        <w:rPr>
          <w:rFonts w:ascii="仿宋" w:hAnsi="仿宋" w:eastAsia="仿宋" w:cs="仿宋"/>
          <w:b/>
          <w:color w:val="auto"/>
          <w:kern w:val="0"/>
          <w:sz w:val="32"/>
          <w:szCs w:val="32"/>
        </w:rPr>
      </w:pPr>
    </w:p>
    <w:p w14:paraId="1671FDF7">
      <w:pPr>
        <w:snapToGrid w:val="0"/>
        <w:spacing w:line="360" w:lineRule="auto"/>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110122DD">
      <w:pPr>
        <w:widowControl/>
        <w:spacing w:line="360" w:lineRule="auto"/>
        <w:ind w:firstLine="361" w:firstLineChars="150"/>
        <w:jc w:val="left"/>
        <w:rPr>
          <w:rFonts w:ascii="仿宋" w:hAnsi="仿宋" w:eastAsia="仿宋" w:cs="仿宋"/>
          <w:b/>
          <w:color w:val="auto"/>
          <w:sz w:val="24"/>
        </w:rPr>
      </w:pPr>
      <w:r>
        <w:rPr>
          <w:rFonts w:hint="eastAsia" w:ascii="仿宋" w:hAnsi="仿宋" w:eastAsia="仿宋" w:cs="仿宋"/>
          <w:b/>
          <w:color w:val="auto"/>
          <w:sz w:val="24"/>
        </w:rPr>
        <w:t>[中标后以分包方式履行合同的，提供分包意向协议(附件6)；采购人不同意分包或者投标人中标后不以分包方式履行合同的，则不需要提供。]</w:t>
      </w:r>
    </w:p>
    <w:p w14:paraId="183C4DB9">
      <w:pPr>
        <w:snapToGrid w:val="0"/>
        <w:spacing w:line="360" w:lineRule="auto"/>
        <w:ind w:right="480"/>
        <w:jc w:val="center"/>
        <w:rPr>
          <w:rFonts w:ascii="仿宋" w:hAnsi="仿宋" w:eastAsia="仿宋" w:cs="仿宋"/>
          <w:b/>
          <w:color w:val="auto"/>
          <w:kern w:val="0"/>
          <w:sz w:val="32"/>
          <w:szCs w:val="32"/>
        </w:rPr>
      </w:pPr>
    </w:p>
    <w:p w14:paraId="3D02E0DF">
      <w:pPr>
        <w:snapToGrid w:val="0"/>
        <w:spacing w:line="360" w:lineRule="auto"/>
        <w:ind w:right="480"/>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四、落实政府采购政策需满足的资格要求</w:t>
      </w:r>
    </w:p>
    <w:p w14:paraId="0E16BF01">
      <w:pPr>
        <w:spacing w:line="360" w:lineRule="auto"/>
        <w:rPr>
          <w:rFonts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14:paraId="4EC746B0">
      <w:pPr>
        <w:snapToGrid w:val="0"/>
        <w:spacing w:before="50" w:after="50" w:line="360" w:lineRule="auto"/>
        <w:ind w:firstLine="472" w:firstLineChars="196"/>
        <w:jc w:val="left"/>
        <w:rPr>
          <w:rFonts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 xml:space="preserve">.专门面向中小企业，服务全部由符合政策要求的中小企业（或小微企业）承接的，提供相应的中小企业声明函（附件7）。 </w:t>
      </w:r>
    </w:p>
    <w:p w14:paraId="47D86A20">
      <w:pPr>
        <w:widowControl/>
        <w:spacing w:line="360" w:lineRule="auto"/>
        <w:ind w:firstLine="472" w:firstLineChars="196"/>
        <w:jc w:val="left"/>
        <w:rPr>
          <w:rFonts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14:paraId="547EAD7B">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69078ADC">
      <w:pPr>
        <w:widowControl/>
        <w:spacing w:line="360" w:lineRule="auto"/>
        <w:ind w:left="150"/>
        <w:jc w:val="center"/>
        <w:rPr>
          <w:rFonts w:ascii="仿宋" w:hAnsi="仿宋" w:eastAsia="仿宋" w:cs="仿宋"/>
          <w:b/>
          <w:color w:val="auto"/>
          <w:kern w:val="0"/>
          <w:sz w:val="32"/>
          <w:szCs w:val="32"/>
        </w:rPr>
      </w:pPr>
    </w:p>
    <w:p w14:paraId="17DA330F">
      <w:pPr>
        <w:widowControl/>
        <w:spacing w:line="360" w:lineRule="auto"/>
        <w:ind w:left="150"/>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五、本项目的特定资格要求</w:t>
      </w:r>
    </w:p>
    <w:p w14:paraId="48C6FCD5">
      <w:pPr>
        <w:spacing w:line="360" w:lineRule="auto"/>
        <w:jc w:val="center"/>
        <w:rPr>
          <w:rFonts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14:paraId="4946F79A">
      <w:pPr>
        <w:spacing w:line="360" w:lineRule="auto"/>
        <w:jc w:val="center"/>
        <w:outlineLvl w:val="0"/>
        <w:rPr>
          <w:rFonts w:ascii="仿宋" w:hAnsi="仿宋" w:eastAsia="仿宋" w:cs="仿宋"/>
          <w:b/>
          <w:color w:val="auto"/>
          <w:kern w:val="0"/>
          <w:sz w:val="24"/>
        </w:rPr>
      </w:pPr>
    </w:p>
    <w:p w14:paraId="11ACD1D7">
      <w:pPr>
        <w:pStyle w:val="2"/>
        <w:rPr>
          <w:rFonts w:ascii="仿宋" w:hAnsi="仿宋" w:eastAsia="仿宋" w:cs="仿宋"/>
          <w:b/>
          <w:color w:val="auto"/>
          <w:kern w:val="0"/>
          <w:sz w:val="24"/>
        </w:rPr>
      </w:pPr>
    </w:p>
    <w:p w14:paraId="2268A69C">
      <w:pPr>
        <w:pStyle w:val="2"/>
        <w:rPr>
          <w:rFonts w:ascii="仿宋" w:hAnsi="仿宋" w:eastAsia="仿宋" w:cs="仿宋"/>
          <w:b/>
          <w:color w:val="auto"/>
          <w:kern w:val="0"/>
          <w:sz w:val="24"/>
        </w:rPr>
      </w:pPr>
    </w:p>
    <w:p w14:paraId="23D4D320">
      <w:pPr>
        <w:spacing w:line="336" w:lineRule="auto"/>
        <w:jc w:val="center"/>
        <w:rPr>
          <w:rFonts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14:paraId="256FD590">
      <w:pPr>
        <w:spacing w:line="336" w:lineRule="auto"/>
        <w:jc w:val="center"/>
        <w:outlineLvl w:val="0"/>
        <w:rPr>
          <w:rFonts w:ascii="仿宋" w:hAnsi="仿宋" w:eastAsia="仿宋" w:cs="仿宋"/>
          <w:b/>
          <w:color w:val="auto"/>
          <w:kern w:val="0"/>
          <w:sz w:val="24"/>
        </w:rPr>
      </w:pPr>
    </w:p>
    <w:p w14:paraId="3055B741">
      <w:pPr>
        <w:spacing w:line="336" w:lineRule="auto"/>
        <w:jc w:val="center"/>
        <w:outlineLvl w:val="0"/>
        <w:rPr>
          <w:rFonts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14:paraId="24166BC4">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投标函…………………………………………………………………………（页码）</w:t>
      </w:r>
    </w:p>
    <w:p w14:paraId="2083EEE5">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法定代表人授权委托书 …………………………………………………… （页码）</w:t>
      </w:r>
    </w:p>
    <w:p w14:paraId="2962017D">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法定代表人及其授权代表身份证复印件……………………………………（页码）</w:t>
      </w:r>
    </w:p>
    <w:p w14:paraId="350A042C">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授权代表社保证明……………………………………………………………（页码）</w:t>
      </w:r>
    </w:p>
    <w:p w14:paraId="66BBA38E">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法定代表人身份证明书………………………………………………………（页码）</w:t>
      </w:r>
    </w:p>
    <w:p w14:paraId="64A97E47">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rPr>
        <w:t>商务技术偏离表………………………………………………………………（页码）</w:t>
      </w:r>
    </w:p>
    <w:p w14:paraId="043D1D7F">
      <w:pPr>
        <w:pStyle w:val="904"/>
        <w:numPr>
          <w:ilvl w:val="0"/>
          <w:numId w:val="3"/>
        </w:numPr>
        <w:spacing w:line="336" w:lineRule="auto"/>
        <w:ind w:left="0" w:firstLine="0" w:firstLineChars="0"/>
        <w:rPr>
          <w:rFonts w:ascii="仿宋" w:eastAsia="仿宋" w:cs="仿宋"/>
          <w:color w:val="auto"/>
        </w:rPr>
      </w:pPr>
      <w:r>
        <w:rPr>
          <w:rFonts w:hint="eastAsia" w:ascii="仿宋" w:eastAsia="仿宋" w:cs="仿宋"/>
          <w:color w:val="auto"/>
          <w:lang w:val="zh-CN"/>
        </w:rPr>
        <w:t>政府采购供应商廉洁自律承诺书</w:t>
      </w:r>
      <w:r>
        <w:rPr>
          <w:rFonts w:hint="eastAsia" w:ascii="仿宋" w:eastAsia="仿宋" w:cs="仿宋"/>
          <w:color w:val="auto"/>
        </w:rPr>
        <w:t>……………………………………………（页码）</w:t>
      </w:r>
    </w:p>
    <w:p w14:paraId="61EB2B8B">
      <w:pPr>
        <w:spacing w:line="360" w:lineRule="auto"/>
        <w:ind w:right="-510" w:rightChars="-243"/>
        <w:rPr>
          <w:rFonts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zh-CN"/>
        </w:rPr>
        <w:t>主要业绩证明…………………………………………………</w:t>
      </w:r>
      <w:r>
        <w:rPr>
          <w:rFonts w:hint="eastAsia" w:ascii="仿宋" w:hAnsi="仿宋" w:eastAsia="仿宋" w:cs="仿宋"/>
          <w:color w:val="auto"/>
          <w:sz w:val="24"/>
        </w:rPr>
        <w:t>…………</w:t>
      </w:r>
      <w:r>
        <w:rPr>
          <w:rFonts w:hint="eastAsia" w:ascii="仿宋" w:hAnsi="仿宋" w:eastAsia="仿宋" w:cs="仿宋"/>
          <w:color w:val="auto"/>
          <w:sz w:val="24"/>
          <w:lang w:val="zh-CN"/>
        </w:rPr>
        <w:t>……</w:t>
      </w:r>
      <w:r>
        <w:rPr>
          <w:rFonts w:hint="eastAsia" w:ascii="仿宋" w:hAnsi="仿宋" w:eastAsia="仿宋" w:cs="仿宋"/>
          <w:color w:val="auto"/>
          <w:sz w:val="24"/>
        </w:rPr>
        <w:t>（页码）</w:t>
      </w:r>
    </w:p>
    <w:p w14:paraId="61D89974">
      <w:pPr>
        <w:spacing w:line="360" w:lineRule="auto"/>
        <w:ind w:right="-510" w:rightChars="-243"/>
        <w:outlineLvl w:val="0"/>
        <w:rPr>
          <w:rFonts w:ascii="仿宋" w:hAnsi="仿宋" w:eastAsia="仿宋" w:cs="仿宋"/>
          <w:color w:val="auto"/>
          <w:kern w:val="0"/>
          <w:sz w:val="24"/>
        </w:rPr>
      </w:pPr>
      <w:r>
        <w:rPr>
          <w:rFonts w:hint="eastAsia" w:ascii="仿宋" w:hAnsi="仿宋" w:eastAsia="仿宋" w:cs="仿宋"/>
          <w:color w:val="auto"/>
          <w:kern w:val="0"/>
          <w:sz w:val="24"/>
        </w:rPr>
        <w:t>（9）技术解决方案…………………………………………………</w:t>
      </w:r>
      <w:r>
        <w:rPr>
          <w:rFonts w:hint="eastAsia" w:ascii="仿宋" w:hAnsi="仿宋" w:eastAsia="仿宋" w:cs="仿宋"/>
          <w:color w:val="auto"/>
        </w:rPr>
        <w:t>…………</w:t>
      </w:r>
      <w:r>
        <w:rPr>
          <w:rFonts w:hint="eastAsia" w:ascii="仿宋" w:hAnsi="仿宋" w:eastAsia="仿宋" w:cs="仿宋"/>
          <w:color w:val="auto"/>
          <w:kern w:val="0"/>
          <w:sz w:val="24"/>
        </w:rPr>
        <w:t>…</w:t>
      </w:r>
      <w:r>
        <w:rPr>
          <w:rFonts w:hint="eastAsia" w:ascii="仿宋" w:hAnsi="仿宋" w:eastAsia="仿宋" w:cs="仿宋"/>
          <w:color w:val="auto"/>
        </w:rPr>
        <w:t>……</w:t>
      </w:r>
      <w:r>
        <w:rPr>
          <w:rFonts w:hint="eastAsia" w:ascii="仿宋" w:hAnsi="仿宋" w:eastAsia="仿宋" w:cs="仿宋"/>
          <w:color w:val="auto"/>
          <w:kern w:val="0"/>
          <w:sz w:val="24"/>
        </w:rPr>
        <w:t>（页码）</w:t>
      </w:r>
    </w:p>
    <w:p w14:paraId="0144C420">
      <w:pPr>
        <w:spacing w:line="360" w:lineRule="auto"/>
        <w:ind w:right="-510" w:rightChars="-243"/>
        <w:outlineLvl w:val="0"/>
        <w:rPr>
          <w:rFonts w:ascii="仿宋" w:hAnsi="仿宋" w:eastAsia="仿宋" w:cs="仿宋"/>
          <w:color w:val="auto"/>
          <w:kern w:val="0"/>
          <w:sz w:val="24"/>
        </w:rPr>
      </w:pPr>
      <w:r>
        <w:rPr>
          <w:rFonts w:hint="eastAsia" w:ascii="仿宋" w:hAnsi="仿宋" w:eastAsia="仿宋" w:cs="仿宋"/>
          <w:color w:val="auto"/>
          <w:kern w:val="0"/>
          <w:sz w:val="24"/>
        </w:rPr>
        <w:t>（10）组织实施方案……………………………………………</w:t>
      </w:r>
      <w:r>
        <w:rPr>
          <w:rFonts w:hint="eastAsia" w:ascii="仿宋" w:hAnsi="仿宋" w:eastAsia="仿宋" w:cs="仿宋"/>
          <w:color w:val="auto"/>
        </w:rPr>
        <w:t>…………</w:t>
      </w:r>
      <w:r>
        <w:rPr>
          <w:rFonts w:hint="eastAsia" w:ascii="仿宋" w:hAnsi="仿宋" w:eastAsia="仿宋" w:cs="仿宋"/>
          <w:color w:val="auto"/>
          <w:kern w:val="0"/>
          <w:sz w:val="24"/>
        </w:rPr>
        <w:t>………</w:t>
      </w:r>
      <w:r>
        <w:rPr>
          <w:rFonts w:hint="eastAsia" w:ascii="仿宋" w:hAnsi="仿宋" w:eastAsia="仿宋" w:cs="仿宋"/>
          <w:color w:val="auto"/>
        </w:rPr>
        <w:t xml:space="preserve">… </w:t>
      </w:r>
      <w:r>
        <w:rPr>
          <w:rFonts w:hint="eastAsia" w:ascii="仿宋" w:hAnsi="仿宋" w:eastAsia="仿宋" w:cs="仿宋"/>
          <w:color w:val="auto"/>
          <w:kern w:val="0"/>
          <w:sz w:val="24"/>
        </w:rPr>
        <w:t>（页码）</w:t>
      </w:r>
    </w:p>
    <w:p w14:paraId="65B00523">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（11）售后服务方案……………………………………………</w:t>
      </w:r>
      <w:r>
        <w:rPr>
          <w:rFonts w:hint="eastAsia" w:ascii="仿宋" w:hAnsi="仿宋" w:eastAsia="仿宋" w:cs="仿宋"/>
          <w:color w:val="auto"/>
        </w:rPr>
        <w:t>…………</w:t>
      </w:r>
      <w:r>
        <w:rPr>
          <w:rFonts w:hint="eastAsia" w:ascii="仿宋" w:hAnsi="仿宋" w:eastAsia="仿宋" w:cs="仿宋"/>
          <w:color w:val="auto"/>
          <w:kern w:val="0"/>
          <w:sz w:val="24"/>
        </w:rPr>
        <w:t>………</w:t>
      </w:r>
      <w:r>
        <w:rPr>
          <w:rFonts w:hint="eastAsia" w:ascii="仿宋" w:hAnsi="仿宋" w:eastAsia="仿宋" w:cs="仿宋"/>
          <w:color w:val="auto"/>
        </w:rPr>
        <w:t xml:space="preserve">… </w:t>
      </w:r>
      <w:r>
        <w:rPr>
          <w:rFonts w:hint="eastAsia" w:ascii="仿宋" w:hAnsi="仿宋" w:eastAsia="仿宋" w:cs="仿宋"/>
          <w:color w:val="auto"/>
          <w:kern w:val="0"/>
          <w:sz w:val="24"/>
        </w:rPr>
        <w:t>（页码）</w:t>
      </w:r>
    </w:p>
    <w:p w14:paraId="56CB3841">
      <w:pPr>
        <w:spacing w:line="360" w:lineRule="auto"/>
        <w:ind w:right="-510" w:rightChars="-243"/>
        <w:rPr>
          <w:rFonts w:ascii="仿宋" w:hAnsi="仿宋" w:eastAsia="仿宋" w:cs="仿宋"/>
          <w:color w:val="auto"/>
          <w:sz w:val="24"/>
        </w:rPr>
      </w:pPr>
      <w:r>
        <w:rPr>
          <w:rFonts w:hint="eastAsia" w:ascii="仿宋" w:hAnsi="仿宋" w:eastAsia="仿宋" w:cs="仿宋"/>
          <w:color w:val="auto"/>
          <w:sz w:val="24"/>
        </w:rPr>
        <w:t>（12）供应商售后服务证明材料……………………………………………………（页码）</w:t>
      </w:r>
    </w:p>
    <w:p w14:paraId="37CDF6BB">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（13）项目小组人员名单………………………………………</w:t>
      </w:r>
      <w:r>
        <w:rPr>
          <w:rFonts w:hint="eastAsia" w:ascii="仿宋" w:hAnsi="仿宋" w:eastAsia="仿宋" w:cs="仿宋"/>
          <w:color w:val="auto"/>
        </w:rPr>
        <w:t>…………</w:t>
      </w:r>
      <w:r>
        <w:rPr>
          <w:rFonts w:hint="eastAsia" w:ascii="仿宋" w:hAnsi="仿宋" w:eastAsia="仿宋" w:cs="仿宋"/>
          <w:color w:val="auto"/>
          <w:kern w:val="0"/>
          <w:sz w:val="24"/>
        </w:rPr>
        <w:t>………</w:t>
      </w:r>
      <w:r>
        <w:rPr>
          <w:rFonts w:hint="eastAsia" w:ascii="仿宋" w:hAnsi="仿宋" w:eastAsia="仿宋" w:cs="仿宋"/>
          <w:color w:val="auto"/>
        </w:rPr>
        <w:t>……</w:t>
      </w:r>
      <w:r>
        <w:rPr>
          <w:rFonts w:hint="eastAsia" w:ascii="仿宋" w:hAnsi="仿宋" w:eastAsia="仿宋" w:cs="仿宋"/>
          <w:color w:val="auto"/>
          <w:kern w:val="0"/>
          <w:sz w:val="24"/>
        </w:rPr>
        <w:t>（页码）</w:t>
      </w:r>
    </w:p>
    <w:p w14:paraId="4C3E8CD2">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（14）</w:t>
      </w:r>
      <w:r>
        <w:rPr>
          <w:rFonts w:hint="eastAsia" w:ascii="仿宋" w:hAnsi="仿宋" w:eastAsia="仿宋" w:cs="仿宋"/>
          <w:color w:val="auto"/>
          <w:kern w:val="0"/>
          <w:sz w:val="24"/>
          <w:lang w:val="zh-CN"/>
        </w:rPr>
        <w:t>优惠条件及特殊承诺……………………………………</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rPr>
        <w:t>（页码）</w:t>
      </w:r>
    </w:p>
    <w:p w14:paraId="388BF966">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（15）</w:t>
      </w:r>
      <w:r>
        <w:rPr>
          <w:rFonts w:hint="eastAsia" w:ascii="仿宋" w:hAnsi="仿宋" w:eastAsia="仿宋" w:cs="仿宋"/>
          <w:color w:val="auto"/>
          <w:kern w:val="0"/>
          <w:sz w:val="24"/>
          <w:lang w:val="zh-CN"/>
        </w:rPr>
        <w:t>备品备件及供选择的配套零部件清单………………………</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rPr>
        <w:t>（页码）</w:t>
      </w:r>
    </w:p>
    <w:p w14:paraId="2A74BA22">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（16）</w:t>
      </w:r>
      <w:r>
        <w:rPr>
          <w:rFonts w:hint="eastAsia" w:ascii="仿宋" w:hAnsi="仿宋" w:eastAsia="仿宋" w:cs="仿宋"/>
          <w:color w:val="auto"/>
          <w:kern w:val="0"/>
          <w:sz w:val="24"/>
          <w:lang w:val="zh-CN"/>
        </w:rPr>
        <w:t>培训计划………………………………………………………</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rPr>
        <w:t>……</w:t>
      </w:r>
      <w:r>
        <w:rPr>
          <w:rFonts w:hint="eastAsia" w:ascii="仿宋" w:hAnsi="仿宋" w:eastAsia="仿宋" w:cs="仿宋"/>
          <w:color w:val="auto"/>
          <w:kern w:val="0"/>
          <w:sz w:val="24"/>
        </w:rPr>
        <w:t>（页码）</w:t>
      </w:r>
    </w:p>
    <w:p w14:paraId="191CBA79">
      <w:pPr>
        <w:spacing w:line="360" w:lineRule="auto"/>
        <w:ind w:right="-510" w:rightChars="-243"/>
        <w:rPr>
          <w:rFonts w:ascii="仿宋" w:hAnsi="仿宋" w:eastAsia="仿宋" w:cs="仿宋"/>
          <w:color w:val="auto"/>
          <w:kern w:val="0"/>
          <w:sz w:val="24"/>
        </w:rPr>
      </w:pPr>
      <w:r>
        <w:rPr>
          <w:rFonts w:hint="eastAsia" w:ascii="仿宋" w:hAnsi="仿宋" w:eastAsia="仿宋" w:cs="仿宋"/>
          <w:color w:val="auto"/>
          <w:kern w:val="0"/>
          <w:sz w:val="24"/>
        </w:rPr>
        <w:t>（17）</w:t>
      </w:r>
      <w:r>
        <w:rPr>
          <w:rFonts w:hint="eastAsia" w:ascii="仿宋" w:hAnsi="仿宋" w:eastAsia="仿宋" w:cs="仿宋"/>
          <w:color w:val="auto"/>
          <w:kern w:val="0"/>
          <w:sz w:val="24"/>
          <w:lang w:val="zh-CN"/>
        </w:rPr>
        <w:t>验收方案…………………………………………………………</w:t>
      </w:r>
      <w:r>
        <w:rPr>
          <w:rFonts w:hint="eastAsia" w:ascii="仿宋" w:hAnsi="仿宋" w:eastAsia="仿宋" w:cs="仿宋"/>
          <w:color w:val="auto"/>
        </w:rPr>
        <w:t>………………</w:t>
      </w:r>
      <w:r>
        <w:rPr>
          <w:rFonts w:hint="eastAsia" w:ascii="仿宋" w:hAnsi="仿宋" w:eastAsia="仿宋" w:cs="仿宋"/>
          <w:color w:val="auto"/>
          <w:kern w:val="0"/>
          <w:sz w:val="24"/>
        </w:rPr>
        <w:t>（页码）</w:t>
      </w:r>
    </w:p>
    <w:p w14:paraId="46568464">
      <w:pPr>
        <w:spacing w:line="360" w:lineRule="auto"/>
        <w:ind w:right="-368" w:rightChars="-175"/>
        <w:rPr>
          <w:rFonts w:ascii="仿宋" w:hAnsi="仿宋" w:eastAsia="仿宋" w:cs="仿宋"/>
          <w:b/>
          <w:bCs/>
          <w:color w:val="auto"/>
          <w:sz w:val="24"/>
        </w:rPr>
      </w:pPr>
      <w:r>
        <w:rPr>
          <w:rFonts w:hint="eastAsia" w:ascii="仿宋" w:hAnsi="仿宋" w:eastAsia="仿宋" w:cs="仿宋"/>
          <w:color w:val="auto"/>
          <w:kern w:val="0"/>
          <w:sz w:val="24"/>
        </w:rPr>
        <w:t>（18）</w:t>
      </w:r>
      <w:r>
        <w:rPr>
          <w:rFonts w:hint="eastAsia" w:ascii="仿宋" w:hAnsi="仿宋" w:eastAsia="仿宋" w:cs="仿宋"/>
          <w:color w:val="auto"/>
          <w:kern w:val="0"/>
          <w:sz w:val="24"/>
          <w:lang w:val="zh-CN"/>
        </w:rPr>
        <w:t>认为需要的其他商务技术文件或说明…………</w:t>
      </w:r>
      <w:r>
        <w:rPr>
          <w:rFonts w:hint="eastAsia" w:ascii="仿宋" w:hAnsi="仿宋" w:eastAsia="仿宋" w:cs="仿宋"/>
          <w:color w:val="auto"/>
        </w:rPr>
        <w:t>…………………………………</w:t>
      </w:r>
      <w:r>
        <w:rPr>
          <w:rFonts w:hint="eastAsia" w:ascii="仿宋" w:hAnsi="仿宋" w:eastAsia="仿宋" w:cs="仿宋"/>
          <w:color w:val="auto"/>
          <w:kern w:val="0"/>
          <w:sz w:val="24"/>
        </w:rPr>
        <w:t>（页码）</w:t>
      </w:r>
    </w:p>
    <w:p w14:paraId="3093440D">
      <w:pPr>
        <w:snapToGrid w:val="0"/>
        <w:spacing w:line="360" w:lineRule="auto"/>
        <w:jc w:val="center"/>
        <w:rPr>
          <w:rFonts w:ascii="仿宋" w:hAnsi="仿宋" w:eastAsia="仿宋" w:cs="仿宋"/>
          <w:b/>
          <w:color w:val="auto"/>
          <w:kern w:val="0"/>
          <w:sz w:val="32"/>
          <w:szCs w:val="32"/>
          <w:lang w:val="zh-CN"/>
        </w:rPr>
      </w:pPr>
    </w:p>
    <w:p w14:paraId="2E650401">
      <w:pPr>
        <w:snapToGrid w:val="0"/>
        <w:spacing w:line="360" w:lineRule="auto"/>
        <w:jc w:val="center"/>
        <w:rPr>
          <w:rFonts w:ascii="仿宋" w:hAnsi="仿宋" w:eastAsia="仿宋" w:cs="仿宋"/>
          <w:b/>
          <w:color w:val="auto"/>
          <w:kern w:val="0"/>
          <w:sz w:val="32"/>
          <w:szCs w:val="32"/>
          <w:lang w:val="zh-CN"/>
        </w:rPr>
      </w:pPr>
    </w:p>
    <w:p w14:paraId="06C49668">
      <w:pPr>
        <w:snapToGrid w:val="0"/>
        <w:spacing w:line="360" w:lineRule="auto"/>
        <w:jc w:val="center"/>
        <w:rPr>
          <w:rFonts w:ascii="仿宋" w:hAnsi="仿宋" w:eastAsia="仿宋" w:cs="仿宋"/>
          <w:b/>
          <w:color w:val="auto"/>
          <w:kern w:val="0"/>
          <w:sz w:val="32"/>
          <w:szCs w:val="32"/>
          <w:lang w:val="zh-CN"/>
        </w:rPr>
      </w:pPr>
    </w:p>
    <w:p w14:paraId="327CD2B4">
      <w:pPr>
        <w:snapToGrid w:val="0"/>
        <w:spacing w:line="360" w:lineRule="auto"/>
        <w:rPr>
          <w:rFonts w:ascii="仿宋" w:hAnsi="仿宋" w:eastAsia="仿宋" w:cs="仿宋"/>
          <w:b/>
          <w:color w:val="auto"/>
          <w:kern w:val="0"/>
          <w:sz w:val="32"/>
          <w:szCs w:val="32"/>
          <w:lang w:val="zh-CN"/>
        </w:rPr>
      </w:pPr>
    </w:p>
    <w:p w14:paraId="31C5691E">
      <w:pPr>
        <w:widowControl/>
        <w:adjustRightInd/>
        <w:jc w:val="left"/>
        <w:rPr>
          <w:rFonts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32EE0A29">
      <w:pPr>
        <w:snapToGrid w:val="0"/>
        <w:spacing w:line="360" w:lineRule="auto"/>
        <w:jc w:val="center"/>
        <w:outlineLvl w:val="0"/>
        <w:rPr>
          <w:rFonts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14:paraId="460F3F9D">
      <w:pPr>
        <w:pStyle w:val="396"/>
        <w:spacing w:after="120" w:line="336" w:lineRule="auto"/>
        <w:ind w:firstLine="0" w:firstLineChars="0"/>
        <w:rPr>
          <w:rFonts w:ascii="仿宋" w:hAnsi="仿宋" w:eastAsia="仿宋" w:cs="仿宋"/>
          <w:color w:val="auto"/>
          <w:szCs w:val="24"/>
        </w:rPr>
      </w:pPr>
      <w:r>
        <w:rPr>
          <w:rFonts w:hint="eastAsia" w:ascii="仿宋" w:hAnsi="仿宋" w:eastAsia="仿宋" w:cs="仿宋"/>
          <w:color w:val="auto"/>
          <w:szCs w:val="24"/>
        </w:rPr>
        <w:t>致：</w:t>
      </w:r>
      <w:r>
        <w:rPr>
          <w:rFonts w:hint="eastAsia" w:ascii="仿宋" w:hAnsi="仿宋" w:eastAsia="仿宋" w:cs="仿宋"/>
          <w:color w:val="auto"/>
          <w:szCs w:val="24"/>
          <w:u w:val="single"/>
        </w:rPr>
        <w:t xml:space="preserve">              </w:t>
      </w:r>
    </w:p>
    <w:p w14:paraId="70BC50FF">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根据贵方招标文件（</w:t>
      </w:r>
      <w:r>
        <w:rPr>
          <w:rFonts w:hint="eastAsia" w:ascii="仿宋" w:hAnsi="仿宋" w:eastAsia="仿宋" w:cs="仿宋"/>
          <w:b/>
          <w:color w:val="auto"/>
          <w:szCs w:val="24"/>
          <w:u w:val="single"/>
        </w:rPr>
        <w:t>填写招标编号：</w:t>
      </w:r>
      <w:r>
        <w:rPr>
          <w:rFonts w:hint="eastAsia" w:ascii="仿宋" w:hAnsi="仿宋" w:eastAsia="仿宋" w:cs="仿宋"/>
          <w:color w:val="auto"/>
          <w:szCs w:val="24"/>
        </w:rPr>
        <w:t>）的要求，正式授权</w:t>
      </w:r>
      <w:r>
        <w:rPr>
          <w:rFonts w:hint="eastAsia" w:ascii="仿宋" w:hAnsi="仿宋" w:eastAsia="仿宋" w:cs="仿宋"/>
          <w:b/>
          <w:color w:val="auto"/>
          <w:szCs w:val="24"/>
          <w:u w:val="single"/>
        </w:rPr>
        <w:t>（全权代表姓名    、单位    、职务   ）</w:t>
      </w:r>
      <w:r>
        <w:rPr>
          <w:rFonts w:hint="eastAsia" w:ascii="仿宋" w:hAnsi="仿宋" w:eastAsia="仿宋" w:cs="仿宋"/>
          <w:color w:val="auto"/>
          <w:szCs w:val="24"/>
        </w:rPr>
        <w:t>代表投标人</w:t>
      </w:r>
      <w:r>
        <w:rPr>
          <w:rFonts w:hint="eastAsia" w:ascii="仿宋" w:hAnsi="仿宋" w:eastAsia="仿宋" w:cs="仿宋"/>
          <w:color w:val="auto"/>
          <w:szCs w:val="24"/>
          <w:u w:val="single"/>
        </w:rPr>
        <w:t>（</w:t>
      </w:r>
      <w:r>
        <w:rPr>
          <w:rFonts w:hint="eastAsia" w:ascii="仿宋" w:hAnsi="仿宋" w:eastAsia="仿宋" w:cs="仿宋"/>
          <w:b/>
          <w:color w:val="auto"/>
          <w:szCs w:val="24"/>
          <w:u w:val="single"/>
        </w:rPr>
        <w:t xml:space="preserve">填写单位    、地址   </w:t>
      </w:r>
      <w:r>
        <w:rPr>
          <w:rFonts w:hint="eastAsia" w:ascii="仿宋" w:hAnsi="仿宋" w:eastAsia="仿宋" w:cs="仿宋"/>
          <w:color w:val="auto"/>
          <w:szCs w:val="24"/>
          <w:u w:val="single"/>
        </w:rPr>
        <w:t>）</w:t>
      </w:r>
      <w:r>
        <w:rPr>
          <w:rFonts w:hint="eastAsia" w:ascii="仿宋" w:hAnsi="仿宋" w:eastAsia="仿宋" w:cs="仿宋"/>
          <w:color w:val="auto"/>
          <w:szCs w:val="24"/>
        </w:rPr>
        <w:t>提交投标文件。</w:t>
      </w:r>
    </w:p>
    <w:p w14:paraId="518CB2A9">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我方已完全明白招标文件的所有条款要求，兹声明同意如下：</w:t>
      </w:r>
    </w:p>
    <w:p w14:paraId="47D6F2F6">
      <w:pPr>
        <w:pStyle w:val="15"/>
        <w:tabs>
          <w:tab w:val="clear" w:pos="1697"/>
        </w:tabs>
        <w:spacing w:after="120" w:line="336" w:lineRule="auto"/>
        <w:ind w:left="0" w:firstLine="480" w:firstLineChars="200"/>
        <w:rPr>
          <w:rFonts w:ascii="仿宋" w:hAnsi="仿宋" w:eastAsia="仿宋" w:cs="仿宋"/>
          <w:color w:val="auto"/>
          <w:szCs w:val="24"/>
        </w:rPr>
      </w:pPr>
      <w:r>
        <w:rPr>
          <w:rFonts w:hint="eastAsia" w:ascii="仿宋" w:hAnsi="仿宋" w:eastAsia="仿宋" w:cs="仿宋"/>
          <w:color w:val="auto"/>
          <w:szCs w:val="24"/>
        </w:rPr>
        <w:t>1.我方同意在投标人</w:t>
      </w:r>
      <w:r>
        <w:rPr>
          <w:rFonts w:hint="eastAsia" w:ascii="仿宋" w:hAnsi="仿宋" w:eastAsia="仿宋" w:cs="仿宋"/>
          <w:color w:val="auto"/>
          <w:kern w:val="44"/>
          <w:szCs w:val="24"/>
        </w:rPr>
        <w:t>须知</w:t>
      </w:r>
      <w:r>
        <w:rPr>
          <w:rFonts w:hint="eastAsia" w:ascii="仿宋" w:hAnsi="仿宋" w:eastAsia="仿宋" w:cs="仿宋"/>
          <w:color w:val="auto"/>
          <w:szCs w:val="24"/>
        </w:rPr>
        <w:t>规定的开标日期起遵守本投标文件中的承诺且在投标有效期满之前均具有约束力。</w:t>
      </w:r>
    </w:p>
    <w:p w14:paraId="7077B3EA">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2.我方承诺已经具备《中华人民共和国政府采购法》中规定的参加政府采购活动的供应商应当具备的条件。</w:t>
      </w:r>
    </w:p>
    <w:p w14:paraId="61AE1004">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1416F7C9">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4.我方理解贵方将不受你们所收到的最低报价的约束。</w:t>
      </w:r>
    </w:p>
    <w:p w14:paraId="2E86CBDE">
      <w:pPr>
        <w:pStyle w:val="15"/>
        <w:tabs>
          <w:tab w:val="clear" w:pos="1697"/>
        </w:tabs>
        <w:spacing w:after="120" w:line="336" w:lineRule="auto"/>
        <w:ind w:left="0" w:firstLine="480" w:firstLineChars="200"/>
        <w:rPr>
          <w:rFonts w:ascii="仿宋" w:hAnsi="仿宋" w:eastAsia="仿宋" w:cs="仿宋"/>
          <w:color w:val="auto"/>
          <w:szCs w:val="24"/>
        </w:rPr>
      </w:pPr>
      <w:r>
        <w:rPr>
          <w:rFonts w:hint="eastAsia" w:ascii="仿宋" w:hAnsi="仿宋" w:eastAsia="仿宋" w:cs="仿宋"/>
          <w:color w:val="auto"/>
          <w:szCs w:val="24"/>
        </w:rPr>
        <w:t>5.本投标自开标之日（投标截止之日）起90天内有效。</w:t>
      </w:r>
    </w:p>
    <w:p w14:paraId="0E46052A">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23688196">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a)提供虚假材料谋取中标、成交的；</w:t>
      </w:r>
    </w:p>
    <w:p w14:paraId="284D3F33">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b)采取不正当手段诋毁、排挤其他供应商的；</w:t>
      </w:r>
    </w:p>
    <w:p w14:paraId="55FF2A7B">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c)与采购人、其它供应商或者采购代理机构恶意串通的；</w:t>
      </w:r>
    </w:p>
    <w:p w14:paraId="3532B683">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d)向采购人、采购代理机构行贿或者提供其他不正当利益的；</w:t>
      </w:r>
    </w:p>
    <w:p w14:paraId="3962227E">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e)在招标采购过程中与采购人进行协商谈判的；</w:t>
      </w:r>
    </w:p>
    <w:p w14:paraId="330DEEF0">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f)拒绝有关部门监督检查或提供虚假情况的。</w:t>
      </w:r>
    </w:p>
    <w:p w14:paraId="01291286">
      <w:pPr>
        <w:snapToGrid w:val="0"/>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供应商有前款第a)至e)项情形之一的，中标、成交无效。</w:t>
      </w:r>
    </w:p>
    <w:p w14:paraId="2A893495">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地址：　　　　　　　　　　　　　　　邮政编码：</w:t>
      </w:r>
    </w:p>
    <w:p w14:paraId="28D69BA3">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电话：                              传真：</w:t>
      </w:r>
    </w:p>
    <w:p w14:paraId="0E3F0C6F">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开户银行：                          帐号：</w:t>
      </w:r>
    </w:p>
    <w:p w14:paraId="15CEBED4">
      <w:pPr>
        <w:pStyle w:val="396"/>
        <w:spacing w:after="120" w:line="336" w:lineRule="auto"/>
        <w:ind w:firstLine="480"/>
        <w:rPr>
          <w:rFonts w:ascii="仿宋" w:hAnsi="仿宋" w:eastAsia="仿宋" w:cs="仿宋"/>
          <w:color w:val="auto"/>
          <w:szCs w:val="24"/>
        </w:rPr>
      </w:pPr>
      <w:r>
        <w:rPr>
          <w:rFonts w:hint="eastAsia" w:ascii="仿宋" w:hAnsi="仿宋" w:eastAsia="仿宋" w:cs="仿宋"/>
          <w:color w:val="auto"/>
          <w:szCs w:val="24"/>
        </w:rPr>
        <w:t>法定代表人或其授权代表(签字或盖章)：</w:t>
      </w:r>
    </w:p>
    <w:p w14:paraId="109F3876">
      <w:pPr>
        <w:snapToGrid w:val="0"/>
        <w:spacing w:line="336" w:lineRule="auto"/>
        <w:ind w:firstLine="480" w:firstLineChars="200"/>
        <w:jc w:val="left"/>
        <w:rPr>
          <w:rFonts w:ascii="仿宋" w:hAnsi="仿宋" w:eastAsia="仿宋" w:cs="仿宋"/>
          <w:color w:val="auto"/>
          <w:sz w:val="24"/>
        </w:rPr>
      </w:pPr>
    </w:p>
    <w:p w14:paraId="683B5486">
      <w:pPr>
        <w:snapToGrid w:val="0"/>
        <w:spacing w:line="336" w:lineRule="auto"/>
        <w:ind w:firstLine="480" w:firstLineChars="200"/>
        <w:jc w:val="left"/>
        <w:rPr>
          <w:rFonts w:ascii="仿宋" w:hAnsi="仿宋" w:eastAsia="仿宋" w:cs="仿宋"/>
          <w:b/>
          <w:color w:val="auto"/>
          <w:kern w:val="0"/>
          <w:sz w:val="32"/>
          <w:szCs w:val="32"/>
        </w:rPr>
      </w:pPr>
      <w:r>
        <w:rPr>
          <w:rFonts w:hint="eastAsia" w:ascii="仿宋" w:hAnsi="仿宋" w:eastAsia="仿宋" w:cs="仿宋"/>
          <w:color w:val="auto"/>
          <w:sz w:val="24"/>
        </w:rPr>
        <w:t xml:space="preserve">投标人(电子签章)：　　　　　　　　　日期：  </w:t>
      </w:r>
    </w:p>
    <w:p w14:paraId="494293F8">
      <w:pPr>
        <w:pageBreakBefore/>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 xml:space="preserve">二、法定代表人授权委托书（格式） </w:t>
      </w:r>
      <w:r>
        <w:rPr>
          <w:rFonts w:hint="eastAsia" w:ascii="仿宋" w:hAnsi="仿宋" w:eastAsia="仿宋" w:cs="仿宋"/>
          <w:b/>
          <w:color w:val="auto"/>
          <w:kern w:val="0"/>
          <w:sz w:val="32"/>
          <w:szCs w:val="32"/>
          <w:lang w:val="zh-CN"/>
        </w:rPr>
        <w:t>（适用于非联合体投标）</w:t>
      </w:r>
    </w:p>
    <w:p w14:paraId="28EA1E6A">
      <w:pPr>
        <w:jc w:val="center"/>
        <w:rPr>
          <w:rFonts w:ascii="仿宋" w:hAnsi="仿宋" w:eastAsia="仿宋" w:cs="仿宋"/>
          <w:b/>
          <w:color w:val="auto"/>
          <w:sz w:val="24"/>
        </w:rPr>
      </w:pPr>
    </w:p>
    <w:p w14:paraId="5C49CD72">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本授权委托书声明：我</w:t>
      </w:r>
      <w:r>
        <w:rPr>
          <w:rFonts w:hint="eastAsia" w:ascii="仿宋" w:hAnsi="仿宋" w:eastAsia="仿宋" w:cs="仿宋"/>
          <w:color w:val="auto"/>
          <w:sz w:val="24"/>
          <w:u w:val="single"/>
        </w:rPr>
        <w:t xml:space="preserve">         (填写姓名)</w:t>
      </w: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（填写投标人单位全称）</w:t>
      </w:r>
      <w:r>
        <w:rPr>
          <w:rFonts w:hint="eastAsia" w:ascii="仿宋" w:hAnsi="仿宋" w:eastAsia="仿宋" w:cs="仿宋"/>
          <w:color w:val="auto"/>
          <w:sz w:val="24"/>
        </w:rPr>
        <w:t>的法定代表人，现授权委托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的（填写姓名）为我公司授权代表，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。以本公司的名义参加</w:t>
      </w:r>
      <w:r>
        <w:rPr>
          <w:rFonts w:hint="eastAsia" w:ascii="仿宋" w:hAnsi="仿宋" w:eastAsia="仿宋" w:cs="仿宋"/>
          <w:color w:val="auto"/>
          <w:sz w:val="24"/>
          <w:u w:val="single"/>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1B79752E">
      <w:pPr>
        <w:snapToGrid w:val="0"/>
        <w:spacing w:line="5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20809030">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授权代表无转委托权。特此委托。</w:t>
      </w:r>
    </w:p>
    <w:p w14:paraId="4F604CB0">
      <w:pPr>
        <w:snapToGrid w:val="0"/>
        <w:spacing w:line="600" w:lineRule="exact"/>
        <w:jc w:val="left"/>
        <w:rPr>
          <w:rFonts w:ascii="仿宋" w:hAnsi="仿宋" w:eastAsia="仿宋" w:cs="仿宋"/>
          <w:color w:val="auto"/>
          <w:sz w:val="24"/>
        </w:rPr>
      </w:pPr>
    </w:p>
    <w:p w14:paraId="7D859B60">
      <w:pPr>
        <w:spacing w:line="360" w:lineRule="exact"/>
        <w:rPr>
          <w:rFonts w:ascii="仿宋" w:hAnsi="仿宋" w:eastAsia="仿宋" w:cs="仿宋"/>
          <w:color w:val="auto"/>
          <w:sz w:val="24"/>
        </w:rPr>
      </w:pPr>
      <w:r>
        <w:rPr>
          <w:rFonts w:hint="eastAsia" w:ascii="仿宋" w:hAnsi="仿宋" w:eastAsia="仿宋" w:cs="仿宋"/>
          <w:color w:val="auto"/>
          <w:sz w:val="24"/>
        </w:rPr>
        <w:t>授权代表姓名：              性别：               年龄：</w:t>
      </w:r>
    </w:p>
    <w:p w14:paraId="10078DCD">
      <w:pPr>
        <w:spacing w:line="360" w:lineRule="exact"/>
        <w:rPr>
          <w:rFonts w:ascii="仿宋" w:hAnsi="仿宋" w:eastAsia="仿宋" w:cs="仿宋"/>
          <w:color w:val="auto"/>
          <w:sz w:val="24"/>
        </w:rPr>
      </w:pPr>
    </w:p>
    <w:p w14:paraId="65A4DB51">
      <w:pPr>
        <w:spacing w:line="360" w:lineRule="exact"/>
        <w:rPr>
          <w:rFonts w:ascii="仿宋" w:hAnsi="仿宋" w:eastAsia="仿宋" w:cs="仿宋"/>
          <w:color w:val="auto"/>
          <w:sz w:val="24"/>
        </w:rPr>
      </w:pPr>
      <w:r>
        <w:rPr>
          <w:rFonts w:hint="eastAsia" w:ascii="仿宋" w:hAnsi="仿宋" w:eastAsia="仿宋" w:cs="仿宋"/>
          <w:color w:val="auto"/>
          <w:sz w:val="24"/>
        </w:rPr>
        <w:t>单位：                      部门：               职务：</w:t>
      </w:r>
    </w:p>
    <w:p w14:paraId="28940C10">
      <w:pPr>
        <w:spacing w:line="360" w:lineRule="exact"/>
        <w:rPr>
          <w:rFonts w:ascii="仿宋" w:hAnsi="仿宋" w:eastAsia="仿宋" w:cs="仿宋"/>
          <w:color w:val="auto"/>
          <w:sz w:val="24"/>
        </w:rPr>
      </w:pPr>
    </w:p>
    <w:p w14:paraId="57034921">
      <w:pPr>
        <w:widowControl/>
        <w:snapToGrid w:val="0"/>
        <w:spacing w:line="440" w:lineRule="exact"/>
        <w:rPr>
          <w:rFonts w:ascii="仿宋" w:hAnsi="仿宋" w:eastAsia="仿宋" w:cs="仿宋"/>
          <w:color w:val="auto"/>
          <w:sz w:val="24"/>
        </w:rPr>
      </w:pPr>
      <w:r>
        <w:rPr>
          <w:rFonts w:hint="eastAsia" w:ascii="仿宋" w:hAnsi="仿宋" w:eastAsia="仿宋" w:cs="仿宋"/>
          <w:color w:val="auto"/>
          <w:kern w:val="0"/>
          <w:sz w:val="24"/>
        </w:rPr>
        <w:t>办公地址：                  联系电话：           传真：</w:t>
      </w:r>
    </w:p>
    <w:p w14:paraId="041964C5">
      <w:pPr>
        <w:spacing w:line="360" w:lineRule="exact"/>
        <w:rPr>
          <w:rFonts w:ascii="仿宋" w:hAnsi="仿宋" w:eastAsia="仿宋" w:cs="仿宋"/>
          <w:color w:val="auto"/>
          <w:sz w:val="24"/>
        </w:rPr>
      </w:pPr>
    </w:p>
    <w:p w14:paraId="5775CC77">
      <w:pPr>
        <w:spacing w:line="360" w:lineRule="exact"/>
        <w:rPr>
          <w:rFonts w:ascii="仿宋" w:hAnsi="仿宋" w:eastAsia="仿宋" w:cs="仿宋"/>
          <w:color w:val="auto"/>
          <w:sz w:val="24"/>
        </w:rPr>
      </w:pPr>
    </w:p>
    <w:p w14:paraId="5D5CAD62">
      <w:pPr>
        <w:spacing w:line="360" w:lineRule="exact"/>
        <w:rPr>
          <w:rFonts w:ascii="仿宋" w:hAnsi="仿宋" w:eastAsia="仿宋" w:cs="仿宋"/>
          <w:color w:val="auto"/>
          <w:sz w:val="24"/>
        </w:rPr>
      </w:pPr>
      <w:r>
        <w:rPr>
          <w:rFonts w:hint="eastAsia" w:ascii="仿宋" w:hAnsi="仿宋" w:eastAsia="仿宋" w:cs="仿宋"/>
          <w:color w:val="auto"/>
          <w:sz w:val="24"/>
        </w:rPr>
        <w:t>投标人（电子签章）：</w:t>
      </w:r>
    </w:p>
    <w:p w14:paraId="24E3EB5E">
      <w:pPr>
        <w:spacing w:line="360" w:lineRule="exact"/>
        <w:rPr>
          <w:rFonts w:ascii="仿宋" w:hAnsi="仿宋" w:eastAsia="仿宋" w:cs="仿宋"/>
          <w:color w:val="auto"/>
          <w:sz w:val="24"/>
        </w:rPr>
      </w:pPr>
    </w:p>
    <w:p w14:paraId="220B036B">
      <w:pPr>
        <w:spacing w:line="360" w:lineRule="exact"/>
        <w:rPr>
          <w:rFonts w:ascii="仿宋" w:hAnsi="仿宋" w:eastAsia="仿宋" w:cs="仿宋"/>
          <w:color w:val="auto"/>
          <w:sz w:val="24"/>
        </w:rPr>
      </w:pPr>
    </w:p>
    <w:p w14:paraId="26E70F98">
      <w:pPr>
        <w:spacing w:line="360" w:lineRule="exact"/>
        <w:rPr>
          <w:rFonts w:ascii="仿宋" w:hAnsi="仿宋" w:eastAsia="仿宋" w:cs="仿宋"/>
          <w:color w:val="auto"/>
          <w:sz w:val="24"/>
        </w:rPr>
      </w:pPr>
      <w:r>
        <w:rPr>
          <w:rFonts w:hint="eastAsia" w:ascii="仿宋" w:hAnsi="仿宋" w:eastAsia="仿宋" w:cs="仿宋"/>
          <w:color w:val="auto"/>
          <w:sz w:val="24"/>
        </w:rPr>
        <w:t>法定代表人（签字或盖章）：</w:t>
      </w:r>
    </w:p>
    <w:p w14:paraId="069A1A6F">
      <w:pPr>
        <w:spacing w:line="360" w:lineRule="exact"/>
        <w:rPr>
          <w:rFonts w:ascii="仿宋" w:hAnsi="仿宋" w:eastAsia="仿宋" w:cs="仿宋"/>
          <w:color w:val="auto"/>
          <w:sz w:val="24"/>
        </w:rPr>
      </w:pPr>
    </w:p>
    <w:p w14:paraId="640D113A">
      <w:pPr>
        <w:spacing w:line="360" w:lineRule="exact"/>
        <w:rPr>
          <w:rFonts w:ascii="仿宋" w:hAnsi="仿宋" w:eastAsia="仿宋" w:cs="仿宋"/>
          <w:color w:val="auto"/>
          <w:sz w:val="24"/>
        </w:rPr>
      </w:pPr>
    </w:p>
    <w:p w14:paraId="46DEC2B4">
      <w:pPr>
        <w:ind w:firstLine="5280" w:firstLineChars="2200"/>
        <w:jc w:val="left"/>
        <w:rPr>
          <w:rFonts w:ascii="仿宋" w:hAnsi="仿宋" w:eastAsia="仿宋" w:cs="仿宋"/>
          <w:color w:val="auto"/>
          <w:sz w:val="24"/>
        </w:rPr>
      </w:pPr>
      <w:r>
        <w:rPr>
          <w:rFonts w:hint="eastAsia" w:ascii="仿宋" w:hAnsi="仿宋" w:eastAsia="仿宋" w:cs="仿宋"/>
          <w:color w:val="auto"/>
          <w:sz w:val="24"/>
        </w:rPr>
        <w:t>日期：    年   月   日</w:t>
      </w:r>
    </w:p>
    <w:p w14:paraId="302A70F4">
      <w:pPr>
        <w:ind w:firstLine="4920" w:firstLineChars="2050"/>
        <w:jc w:val="left"/>
        <w:rPr>
          <w:rFonts w:ascii="仿宋" w:hAnsi="仿宋" w:eastAsia="仿宋" w:cs="仿宋"/>
          <w:color w:val="auto"/>
          <w:sz w:val="24"/>
        </w:rPr>
      </w:pPr>
    </w:p>
    <w:p w14:paraId="5D6A2BF1">
      <w:pPr>
        <w:spacing w:line="800" w:lineRule="exact"/>
        <w:rPr>
          <w:rFonts w:ascii="仿宋" w:hAnsi="仿宋" w:eastAsia="仿宋" w:cs="仿宋"/>
          <w:b/>
          <w:color w:val="auto"/>
          <w:sz w:val="24"/>
        </w:rPr>
      </w:pPr>
    </w:p>
    <w:p w14:paraId="430D3583">
      <w:pPr>
        <w:spacing w:line="800" w:lineRule="exact"/>
        <w:rPr>
          <w:rFonts w:ascii="仿宋" w:hAnsi="仿宋" w:eastAsia="仿宋" w:cs="仿宋"/>
          <w:b/>
          <w:color w:val="auto"/>
          <w:sz w:val="24"/>
        </w:rPr>
      </w:pPr>
    </w:p>
    <w:p w14:paraId="78D0362E">
      <w:pPr>
        <w:pageBreakBefore/>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（适用于联合体投标）</w:t>
      </w:r>
    </w:p>
    <w:p w14:paraId="5336CAF0">
      <w:pPr>
        <w:jc w:val="center"/>
        <w:rPr>
          <w:rFonts w:ascii="仿宋" w:hAnsi="仿宋" w:eastAsia="仿宋" w:cs="仿宋"/>
          <w:b/>
          <w:color w:val="auto"/>
          <w:sz w:val="24"/>
        </w:rPr>
      </w:pPr>
    </w:p>
    <w:p w14:paraId="5676B859">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本授权委托书声明：</w:t>
      </w:r>
    </w:p>
    <w:p w14:paraId="31B3DB70">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的（填写姓名）为我方授权代表，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。以我方的名义参加</w:t>
      </w:r>
      <w:r>
        <w:rPr>
          <w:rFonts w:hint="eastAsia" w:ascii="仿宋" w:hAnsi="仿宋" w:eastAsia="仿宋" w:cs="仿宋"/>
          <w:color w:val="auto"/>
          <w:sz w:val="24"/>
          <w:u w:val="single"/>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7A868D46">
      <w:pPr>
        <w:snapToGrid w:val="0"/>
        <w:spacing w:line="5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22235EDD">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授权代表无转委托权。特此委托。</w:t>
      </w:r>
    </w:p>
    <w:p w14:paraId="12EEB8E3">
      <w:pPr>
        <w:snapToGrid w:val="0"/>
        <w:spacing w:line="600" w:lineRule="exact"/>
        <w:jc w:val="left"/>
        <w:rPr>
          <w:rFonts w:ascii="仿宋" w:hAnsi="仿宋" w:eastAsia="仿宋" w:cs="仿宋"/>
          <w:color w:val="auto"/>
          <w:sz w:val="24"/>
        </w:rPr>
      </w:pPr>
    </w:p>
    <w:p w14:paraId="4A4B088D">
      <w:pPr>
        <w:spacing w:line="360" w:lineRule="exact"/>
        <w:rPr>
          <w:rFonts w:ascii="仿宋" w:hAnsi="仿宋" w:eastAsia="仿宋" w:cs="仿宋"/>
          <w:color w:val="auto"/>
          <w:sz w:val="24"/>
        </w:rPr>
      </w:pPr>
      <w:r>
        <w:rPr>
          <w:rFonts w:hint="eastAsia" w:ascii="仿宋" w:hAnsi="仿宋" w:eastAsia="仿宋" w:cs="仿宋"/>
          <w:color w:val="auto"/>
          <w:sz w:val="24"/>
        </w:rPr>
        <w:t>授权代表姓名：              性别：               年龄：</w:t>
      </w:r>
    </w:p>
    <w:p w14:paraId="57EE6391">
      <w:pPr>
        <w:spacing w:line="360" w:lineRule="exact"/>
        <w:rPr>
          <w:rFonts w:ascii="仿宋" w:hAnsi="仿宋" w:eastAsia="仿宋" w:cs="仿宋"/>
          <w:color w:val="auto"/>
          <w:sz w:val="24"/>
        </w:rPr>
      </w:pPr>
    </w:p>
    <w:p w14:paraId="26A1CC14">
      <w:pPr>
        <w:spacing w:line="360" w:lineRule="exact"/>
        <w:rPr>
          <w:rFonts w:ascii="仿宋" w:hAnsi="仿宋" w:eastAsia="仿宋" w:cs="仿宋"/>
          <w:color w:val="auto"/>
          <w:sz w:val="24"/>
        </w:rPr>
      </w:pPr>
      <w:r>
        <w:rPr>
          <w:rFonts w:hint="eastAsia" w:ascii="仿宋" w:hAnsi="仿宋" w:eastAsia="仿宋" w:cs="仿宋"/>
          <w:color w:val="auto"/>
          <w:sz w:val="24"/>
        </w:rPr>
        <w:t>单位：                      部门：               职务：</w:t>
      </w:r>
    </w:p>
    <w:p w14:paraId="33C6EBD8">
      <w:pPr>
        <w:spacing w:line="360" w:lineRule="exact"/>
        <w:rPr>
          <w:rFonts w:ascii="仿宋" w:hAnsi="仿宋" w:eastAsia="仿宋" w:cs="仿宋"/>
          <w:color w:val="auto"/>
          <w:sz w:val="24"/>
        </w:rPr>
      </w:pPr>
    </w:p>
    <w:p w14:paraId="09EE3278">
      <w:pPr>
        <w:widowControl/>
        <w:snapToGrid w:val="0"/>
        <w:spacing w:line="440" w:lineRule="exact"/>
        <w:rPr>
          <w:rFonts w:ascii="仿宋" w:hAnsi="仿宋" w:eastAsia="仿宋" w:cs="仿宋"/>
          <w:color w:val="auto"/>
          <w:sz w:val="24"/>
        </w:rPr>
      </w:pPr>
      <w:r>
        <w:rPr>
          <w:rFonts w:hint="eastAsia" w:ascii="仿宋" w:hAnsi="仿宋" w:eastAsia="仿宋" w:cs="仿宋"/>
          <w:color w:val="auto"/>
          <w:kern w:val="0"/>
          <w:sz w:val="24"/>
        </w:rPr>
        <w:t>办公地址：                  联系电话：           传真：</w:t>
      </w:r>
    </w:p>
    <w:p w14:paraId="4719EC37">
      <w:pPr>
        <w:spacing w:line="360" w:lineRule="exact"/>
        <w:rPr>
          <w:rFonts w:ascii="仿宋" w:hAnsi="仿宋" w:eastAsia="仿宋" w:cs="仿宋"/>
          <w:color w:val="auto"/>
          <w:sz w:val="24"/>
        </w:rPr>
      </w:pPr>
    </w:p>
    <w:p w14:paraId="57F2D8C4">
      <w:pPr>
        <w:spacing w:line="360" w:lineRule="exact"/>
        <w:rPr>
          <w:rFonts w:ascii="仿宋" w:hAnsi="仿宋" w:eastAsia="仿宋" w:cs="仿宋"/>
          <w:color w:val="auto"/>
          <w:sz w:val="24"/>
        </w:rPr>
      </w:pPr>
    </w:p>
    <w:p w14:paraId="6BD093AD">
      <w:pPr>
        <w:jc w:val="center"/>
        <w:rPr>
          <w:rFonts w:ascii="仿宋" w:hAnsi="仿宋" w:eastAsia="仿宋" w:cs="仿宋"/>
          <w:b/>
          <w:color w:val="auto"/>
          <w:kern w:val="0"/>
          <w:sz w:val="32"/>
          <w:szCs w:val="32"/>
        </w:rPr>
      </w:pPr>
    </w:p>
    <w:p w14:paraId="58225A8B">
      <w:pPr>
        <w:rPr>
          <w:rFonts w:ascii="仿宋" w:hAnsi="仿宋" w:eastAsia="仿宋" w:cs="仿宋"/>
          <w:color w:val="auto"/>
        </w:rPr>
      </w:pPr>
    </w:p>
    <w:p w14:paraId="4549D3B2">
      <w:pPr>
        <w:snapToGrid w:val="0"/>
        <w:spacing w:line="360" w:lineRule="auto"/>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0C830D2">
      <w:pPr>
        <w:snapToGrid w:val="0"/>
        <w:spacing w:line="360" w:lineRule="auto"/>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A7B12AA">
      <w:pPr>
        <w:snapToGrid w:val="0"/>
        <w:spacing w:line="360" w:lineRule="auto"/>
        <w:ind w:firstLine="5760" w:firstLineChars="2400"/>
        <w:rPr>
          <w:rFonts w:ascii="仿宋" w:hAnsi="仿宋" w:eastAsia="仿宋" w:cs="仿宋"/>
          <w:color w:val="auto"/>
        </w:rPr>
      </w:pPr>
      <w:r>
        <w:rPr>
          <w:rFonts w:hint="eastAsia" w:ascii="仿宋" w:hAnsi="仿宋" w:eastAsia="仿宋" w:cs="仿宋"/>
          <w:color w:val="auto"/>
          <w:kern w:val="0"/>
          <w:sz w:val="24"/>
          <w:lang w:val="zh-CN"/>
        </w:rPr>
        <w:t>……</w:t>
      </w:r>
    </w:p>
    <w:p w14:paraId="3C6447A1">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263BC7A4">
      <w:pPr>
        <w:autoSpaceDE w:val="0"/>
        <w:autoSpaceDN w:val="0"/>
        <w:spacing w:line="360" w:lineRule="auto"/>
        <w:jc w:val="center"/>
        <w:rPr>
          <w:rFonts w:ascii="仿宋" w:hAnsi="仿宋" w:eastAsia="仿宋" w:cs="仿宋"/>
          <w:b/>
          <w:color w:val="auto"/>
          <w:kern w:val="0"/>
          <w:sz w:val="32"/>
          <w:szCs w:val="32"/>
          <w:lang w:val="zh-CN"/>
        </w:rPr>
      </w:pPr>
    </w:p>
    <w:p w14:paraId="116B93B5">
      <w:pPr>
        <w:autoSpaceDE w:val="0"/>
        <w:autoSpaceDN w:val="0"/>
        <w:spacing w:line="360" w:lineRule="auto"/>
        <w:jc w:val="center"/>
        <w:rPr>
          <w:rFonts w:ascii="仿宋" w:hAnsi="仿宋" w:eastAsia="仿宋" w:cs="仿宋"/>
          <w:b/>
          <w:color w:val="auto"/>
          <w:kern w:val="0"/>
          <w:sz w:val="32"/>
          <w:szCs w:val="32"/>
          <w:lang w:val="zh-CN"/>
        </w:rPr>
      </w:pPr>
    </w:p>
    <w:p w14:paraId="4FA9ADFA">
      <w:pPr>
        <w:autoSpaceDE w:val="0"/>
        <w:autoSpaceDN w:val="0"/>
        <w:spacing w:line="360" w:lineRule="auto"/>
        <w:jc w:val="center"/>
        <w:rPr>
          <w:rFonts w:ascii="仿宋" w:hAnsi="仿宋" w:eastAsia="仿宋" w:cs="仿宋"/>
          <w:b/>
          <w:color w:val="auto"/>
          <w:kern w:val="0"/>
          <w:sz w:val="32"/>
          <w:szCs w:val="32"/>
          <w:lang w:val="zh-CN"/>
        </w:rPr>
      </w:pPr>
    </w:p>
    <w:p w14:paraId="43C1D920">
      <w:pPr>
        <w:pageBreakBefore/>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三、授权代表社保证明（复印件）</w:t>
      </w:r>
    </w:p>
    <w:p w14:paraId="2146473C">
      <w:pPr>
        <w:spacing w:line="800" w:lineRule="exact"/>
        <w:ind w:firstLine="480" w:firstLineChars="200"/>
        <w:rPr>
          <w:rFonts w:ascii="仿宋" w:hAnsi="仿宋" w:eastAsia="仿宋" w:cs="仿宋"/>
          <w:color w:val="auto"/>
          <w:sz w:val="24"/>
          <w:u w:val="wave"/>
        </w:rPr>
      </w:pPr>
      <w:r>
        <w:rPr>
          <w:rFonts w:hint="eastAsia" w:ascii="仿宋" w:hAnsi="仿宋" w:eastAsia="仿宋" w:cs="仿宋"/>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55FF6C24">
      <w:pPr>
        <w:spacing w:line="800" w:lineRule="exact"/>
        <w:rPr>
          <w:rFonts w:ascii="仿宋" w:hAnsi="仿宋" w:eastAsia="仿宋" w:cs="仿宋"/>
          <w:b/>
          <w:color w:val="auto"/>
          <w:sz w:val="24"/>
        </w:rPr>
      </w:pPr>
    </w:p>
    <w:p w14:paraId="708C97CD">
      <w:pPr>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四、法定代表人及其授权代表身份证复印件（正反面）</w:t>
      </w:r>
    </w:p>
    <w:p w14:paraId="432200FE">
      <w:pPr>
        <w:spacing w:line="800" w:lineRule="exact"/>
        <w:rPr>
          <w:rFonts w:ascii="仿宋" w:hAnsi="仿宋" w:eastAsia="仿宋" w:cs="仿宋"/>
          <w:b/>
          <w:color w:val="auto"/>
          <w:sz w:val="24"/>
        </w:rPr>
      </w:pPr>
    </w:p>
    <w:p w14:paraId="56559BE9">
      <w:pPr>
        <w:spacing w:line="800" w:lineRule="exact"/>
        <w:rPr>
          <w:rFonts w:ascii="仿宋" w:hAnsi="仿宋" w:eastAsia="仿宋" w:cs="仿宋"/>
          <w:b/>
          <w:color w:val="auto"/>
          <w:sz w:val="24"/>
        </w:rPr>
      </w:pPr>
    </w:p>
    <w:p w14:paraId="2FFF65A2">
      <w:pPr>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五、法定代表人身份证明书(格式)</w:t>
      </w:r>
    </w:p>
    <w:p w14:paraId="0492D24B">
      <w:pPr>
        <w:spacing w:line="440" w:lineRule="exact"/>
        <w:rPr>
          <w:rFonts w:ascii="仿宋" w:hAnsi="仿宋" w:eastAsia="仿宋" w:cs="仿宋"/>
          <w:color w:val="auto"/>
          <w:sz w:val="24"/>
        </w:rPr>
      </w:pPr>
      <w:r>
        <w:rPr>
          <w:rFonts w:hint="eastAsia" w:ascii="仿宋" w:hAnsi="仿宋" w:eastAsia="仿宋" w:cs="仿宋"/>
          <w:color w:val="auto"/>
          <w:sz w:val="24"/>
        </w:rPr>
        <w:t>投 标 人：</w:t>
      </w:r>
      <w:r>
        <w:rPr>
          <w:rFonts w:hint="eastAsia" w:ascii="仿宋" w:hAnsi="仿宋" w:eastAsia="仿宋" w:cs="仿宋"/>
          <w:color w:val="auto"/>
          <w:sz w:val="24"/>
          <w:u w:val="single"/>
        </w:rPr>
        <w:t xml:space="preserve">                          </w:t>
      </w:r>
    </w:p>
    <w:p w14:paraId="533FF812">
      <w:pPr>
        <w:spacing w:line="440" w:lineRule="exact"/>
        <w:rPr>
          <w:rFonts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14:paraId="38460735">
      <w:pPr>
        <w:spacing w:line="440" w:lineRule="exact"/>
        <w:ind w:right="281" w:rightChars="134"/>
        <w:rPr>
          <w:rFonts w:ascii="仿宋" w:hAnsi="仿宋" w:eastAsia="仿宋" w:cs="仿宋"/>
          <w:color w:val="auto"/>
          <w:sz w:val="24"/>
          <w:u w:val="single"/>
        </w:rPr>
      </w:pPr>
      <w:r>
        <w:rPr>
          <w:rFonts w:hint="eastAsia" w:ascii="仿宋" w:hAnsi="仿宋" w:eastAsia="仿宋" w:cs="仿宋"/>
          <w:color w:val="auto"/>
          <w:sz w:val="24"/>
        </w:rPr>
        <w:t>姓    名：</w:t>
      </w:r>
      <w:r>
        <w:rPr>
          <w:rFonts w:hint="eastAsia" w:ascii="仿宋" w:hAnsi="仿宋" w:eastAsia="仿宋" w:cs="仿宋"/>
          <w:color w:val="auto"/>
          <w:sz w:val="24"/>
          <w:u w:val="single"/>
        </w:rPr>
        <w:t xml:space="preserve">                          </w:t>
      </w:r>
    </w:p>
    <w:p w14:paraId="6BEF82AB">
      <w:pPr>
        <w:spacing w:line="440" w:lineRule="exact"/>
        <w:ind w:right="281" w:rightChars="134"/>
        <w:rPr>
          <w:rFonts w:ascii="仿宋" w:hAnsi="仿宋" w:eastAsia="仿宋" w:cs="仿宋"/>
          <w:color w:val="auto"/>
          <w:sz w:val="24"/>
          <w:u w:val="single"/>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14:paraId="5BBC0DF4">
      <w:pPr>
        <w:spacing w:line="440" w:lineRule="exact"/>
        <w:ind w:right="281" w:rightChars="134"/>
        <w:rPr>
          <w:rFonts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xml:space="preserve">                           </w:t>
      </w:r>
    </w:p>
    <w:p w14:paraId="58572FC0">
      <w:pPr>
        <w:spacing w:line="440" w:lineRule="exact"/>
        <w:rPr>
          <w:rFonts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（填写投标人名称）</w:t>
      </w:r>
      <w:r>
        <w:rPr>
          <w:rFonts w:hint="eastAsia" w:ascii="仿宋" w:hAnsi="仿宋" w:eastAsia="仿宋" w:cs="仿宋"/>
          <w:color w:val="auto"/>
          <w:sz w:val="24"/>
        </w:rPr>
        <w:t>的法定代表人。</w:t>
      </w:r>
    </w:p>
    <w:p w14:paraId="79818428">
      <w:pPr>
        <w:spacing w:line="440" w:lineRule="exact"/>
        <w:rPr>
          <w:rFonts w:ascii="仿宋" w:hAnsi="仿宋" w:eastAsia="仿宋" w:cs="仿宋"/>
          <w:color w:val="auto"/>
          <w:sz w:val="24"/>
        </w:rPr>
      </w:pPr>
      <w:r>
        <w:rPr>
          <w:rFonts w:hint="eastAsia" w:ascii="仿宋" w:hAnsi="仿宋" w:eastAsia="仿宋" w:cs="仿宋"/>
          <w:color w:val="auto"/>
          <w:sz w:val="24"/>
        </w:rPr>
        <w:t>特此证明。</w:t>
      </w:r>
    </w:p>
    <w:p w14:paraId="1C425FEE">
      <w:pPr>
        <w:spacing w:line="440" w:lineRule="exact"/>
        <w:rPr>
          <w:rFonts w:ascii="仿宋" w:hAnsi="仿宋" w:eastAsia="仿宋" w:cs="仿宋"/>
          <w:color w:val="auto"/>
          <w:sz w:val="24"/>
        </w:rPr>
      </w:pPr>
    </w:p>
    <w:p w14:paraId="54E2132E">
      <w:pPr>
        <w:spacing w:line="440" w:lineRule="exact"/>
        <w:rPr>
          <w:rFonts w:ascii="仿宋" w:hAnsi="仿宋" w:eastAsia="仿宋" w:cs="仿宋"/>
          <w:color w:val="auto"/>
          <w:sz w:val="24"/>
        </w:rPr>
      </w:pPr>
      <w:r>
        <w:rPr>
          <w:rFonts w:hint="eastAsia" w:ascii="仿宋" w:hAnsi="仿宋" w:eastAsia="仿宋" w:cs="仿宋"/>
          <w:color w:val="auto"/>
          <w:sz w:val="24"/>
        </w:rPr>
        <w:t>投标人名称：                             （电子签章）</w:t>
      </w:r>
    </w:p>
    <w:p w14:paraId="05DF68DE">
      <w:pPr>
        <w:spacing w:line="440" w:lineRule="exact"/>
        <w:ind w:right="480"/>
        <w:rPr>
          <w:rFonts w:ascii="仿宋" w:hAnsi="仿宋" w:eastAsia="仿宋" w:cs="仿宋"/>
          <w:color w:val="auto"/>
          <w:sz w:val="24"/>
        </w:rPr>
      </w:pPr>
    </w:p>
    <w:p w14:paraId="544FF3D0">
      <w:pPr>
        <w:spacing w:line="440" w:lineRule="exact"/>
        <w:ind w:right="720"/>
        <w:jc w:val="right"/>
        <w:rPr>
          <w:rFonts w:ascii="仿宋" w:hAnsi="仿宋" w:eastAsia="仿宋" w:cs="仿宋"/>
          <w:color w:val="auto"/>
          <w:sz w:val="24"/>
        </w:rPr>
      </w:pPr>
      <w:r>
        <w:rPr>
          <w:rFonts w:hint="eastAsia" w:ascii="仿宋" w:hAnsi="仿宋" w:eastAsia="仿宋" w:cs="仿宋"/>
          <w:color w:val="auto"/>
          <w:sz w:val="24"/>
        </w:rPr>
        <w:t>年   月   日</w:t>
      </w:r>
    </w:p>
    <w:p w14:paraId="005272E2">
      <w:pPr>
        <w:jc w:val="center"/>
        <w:rPr>
          <w:rFonts w:ascii="仿宋" w:hAnsi="仿宋" w:eastAsia="仿宋" w:cs="仿宋"/>
          <w:b/>
          <w:color w:val="auto"/>
          <w:kern w:val="0"/>
          <w:sz w:val="32"/>
          <w:szCs w:val="32"/>
        </w:rPr>
      </w:pPr>
    </w:p>
    <w:p w14:paraId="0B7CEC58">
      <w:pPr>
        <w:jc w:val="center"/>
        <w:rPr>
          <w:rFonts w:ascii="仿宋" w:hAnsi="仿宋" w:eastAsia="仿宋" w:cs="仿宋"/>
          <w:b/>
          <w:color w:val="auto"/>
          <w:kern w:val="0"/>
          <w:sz w:val="32"/>
          <w:szCs w:val="32"/>
        </w:rPr>
      </w:pPr>
    </w:p>
    <w:p w14:paraId="578074DA">
      <w:pPr>
        <w:rPr>
          <w:rFonts w:ascii="仿宋" w:hAnsi="仿宋" w:eastAsia="仿宋" w:cs="仿宋"/>
          <w:b/>
          <w:color w:val="auto"/>
          <w:kern w:val="0"/>
          <w:sz w:val="32"/>
          <w:szCs w:val="32"/>
        </w:rPr>
      </w:pPr>
    </w:p>
    <w:p w14:paraId="44D7A913">
      <w:pPr>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8D3A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67DDCDC">
            <w:pPr>
              <w:jc w:val="center"/>
              <w:rPr>
                <w:rFonts w:ascii="仿宋" w:hAnsi="仿宋" w:eastAsia="仿宋" w:cs="仿宋"/>
                <w:b/>
                <w:bCs/>
                <w:color w:val="auto"/>
                <w:sz w:val="24"/>
              </w:rPr>
            </w:pPr>
            <w:r>
              <w:rPr>
                <w:rFonts w:hint="eastAsia" w:ascii="仿宋" w:hAnsi="仿宋" w:eastAsia="仿宋" w:cs="仿宋"/>
                <w:b/>
                <w:bCs/>
                <w:color w:val="auto"/>
                <w:sz w:val="24"/>
              </w:rPr>
              <w:t>序号</w:t>
            </w:r>
          </w:p>
        </w:tc>
        <w:tc>
          <w:tcPr>
            <w:tcW w:w="3683" w:type="dxa"/>
          </w:tcPr>
          <w:p w14:paraId="36AA41B5">
            <w:pPr>
              <w:jc w:val="center"/>
              <w:rPr>
                <w:rFonts w:ascii="仿宋" w:hAnsi="仿宋" w:eastAsia="仿宋" w:cs="仿宋"/>
                <w:b/>
                <w:bCs/>
                <w:color w:val="auto"/>
                <w:sz w:val="24"/>
              </w:rPr>
            </w:pPr>
            <w:r>
              <w:rPr>
                <w:rFonts w:hint="eastAsia" w:ascii="仿宋" w:hAnsi="仿宋" w:eastAsia="仿宋" w:cs="仿宋"/>
                <w:b/>
                <w:bCs/>
                <w:color w:val="auto"/>
                <w:sz w:val="24"/>
              </w:rPr>
              <w:t>招标文件章节及具体内容</w:t>
            </w:r>
          </w:p>
        </w:tc>
        <w:tc>
          <w:tcPr>
            <w:tcW w:w="3546" w:type="dxa"/>
          </w:tcPr>
          <w:p w14:paraId="5F2978C6">
            <w:pPr>
              <w:jc w:val="center"/>
              <w:rPr>
                <w:rFonts w:ascii="仿宋" w:hAnsi="仿宋" w:eastAsia="仿宋" w:cs="仿宋"/>
                <w:b/>
                <w:bCs/>
                <w:color w:val="auto"/>
                <w:sz w:val="24"/>
              </w:rPr>
            </w:pPr>
            <w:r>
              <w:rPr>
                <w:rFonts w:hint="eastAsia" w:ascii="仿宋" w:hAnsi="仿宋" w:eastAsia="仿宋" w:cs="仿宋"/>
                <w:b/>
                <w:bCs/>
                <w:color w:val="auto"/>
                <w:sz w:val="24"/>
              </w:rPr>
              <w:t>投标文件章节及具体内容</w:t>
            </w:r>
          </w:p>
        </w:tc>
        <w:tc>
          <w:tcPr>
            <w:tcW w:w="1276" w:type="dxa"/>
          </w:tcPr>
          <w:p w14:paraId="2171B69D">
            <w:pPr>
              <w:jc w:val="center"/>
              <w:rPr>
                <w:rFonts w:ascii="仿宋" w:hAnsi="仿宋" w:eastAsia="仿宋" w:cs="仿宋"/>
                <w:b/>
                <w:bCs/>
                <w:color w:val="auto"/>
                <w:sz w:val="24"/>
              </w:rPr>
            </w:pPr>
            <w:r>
              <w:rPr>
                <w:rFonts w:hint="eastAsia" w:ascii="仿宋" w:hAnsi="仿宋" w:eastAsia="仿宋" w:cs="仿宋"/>
                <w:b/>
                <w:bCs/>
                <w:color w:val="auto"/>
                <w:sz w:val="24"/>
              </w:rPr>
              <w:t>偏离说明</w:t>
            </w:r>
          </w:p>
        </w:tc>
      </w:tr>
      <w:tr w14:paraId="1CA66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0833B02">
            <w:pPr>
              <w:jc w:val="center"/>
              <w:rPr>
                <w:rFonts w:ascii="仿宋" w:hAnsi="仿宋" w:eastAsia="仿宋" w:cs="仿宋"/>
                <w:color w:val="auto"/>
                <w:kern w:val="0"/>
                <w:sz w:val="24"/>
              </w:rPr>
            </w:pPr>
            <w:r>
              <w:rPr>
                <w:rFonts w:hint="eastAsia" w:ascii="仿宋" w:hAnsi="仿宋" w:eastAsia="仿宋" w:cs="仿宋"/>
                <w:color w:val="auto"/>
                <w:kern w:val="0"/>
                <w:sz w:val="24"/>
              </w:rPr>
              <w:t>1</w:t>
            </w:r>
          </w:p>
        </w:tc>
        <w:tc>
          <w:tcPr>
            <w:tcW w:w="3683" w:type="dxa"/>
          </w:tcPr>
          <w:p w14:paraId="282F6055">
            <w:pPr>
              <w:jc w:val="center"/>
              <w:rPr>
                <w:rFonts w:ascii="仿宋" w:hAnsi="仿宋" w:eastAsia="仿宋" w:cs="仿宋"/>
                <w:b/>
                <w:color w:val="auto"/>
                <w:kern w:val="0"/>
                <w:sz w:val="32"/>
                <w:szCs w:val="32"/>
              </w:rPr>
            </w:pPr>
          </w:p>
        </w:tc>
        <w:tc>
          <w:tcPr>
            <w:tcW w:w="3546" w:type="dxa"/>
          </w:tcPr>
          <w:p w14:paraId="09D9B37D">
            <w:pPr>
              <w:jc w:val="center"/>
              <w:rPr>
                <w:rFonts w:ascii="仿宋" w:hAnsi="仿宋" w:eastAsia="仿宋" w:cs="仿宋"/>
                <w:b/>
                <w:color w:val="auto"/>
                <w:kern w:val="0"/>
                <w:sz w:val="32"/>
                <w:szCs w:val="32"/>
              </w:rPr>
            </w:pPr>
          </w:p>
        </w:tc>
        <w:tc>
          <w:tcPr>
            <w:tcW w:w="1276" w:type="dxa"/>
          </w:tcPr>
          <w:p w14:paraId="5B47E4FE">
            <w:pPr>
              <w:jc w:val="center"/>
              <w:rPr>
                <w:rFonts w:ascii="仿宋" w:hAnsi="仿宋" w:eastAsia="仿宋" w:cs="仿宋"/>
                <w:b/>
                <w:color w:val="auto"/>
                <w:kern w:val="0"/>
                <w:sz w:val="32"/>
                <w:szCs w:val="32"/>
              </w:rPr>
            </w:pPr>
          </w:p>
        </w:tc>
      </w:tr>
      <w:tr w14:paraId="4F8EC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45B30BE">
            <w:pPr>
              <w:jc w:val="center"/>
              <w:rPr>
                <w:rFonts w:ascii="仿宋" w:hAnsi="仿宋" w:eastAsia="仿宋" w:cs="仿宋"/>
                <w:color w:val="auto"/>
                <w:kern w:val="0"/>
                <w:sz w:val="24"/>
              </w:rPr>
            </w:pPr>
            <w:r>
              <w:rPr>
                <w:rFonts w:hint="eastAsia" w:ascii="仿宋" w:hAnsi="仿宋" w:eastAsia="仿宋" w:cs="仿宋"/>
                <w:color w:val="auto"/>
                <w:kern w:val="0"/>
                <w:sz w:val="24"/>
              </w:rPr>
              <w:t>2</w:t>
            </w:r>
          </w:p>
        </w:tc>
        <w:tc>
          <w:tcPr>
            <w:tcW w:w="3683" w:type="dxa"/>
          </w:tcPr>
          <w:p w14:paraId="1CA25FB8">
            <w:pPr>
              <w:jc w:val="center"/>
              <w:rPr>
                <w:rFonts w:ascii="仿宋" w:hAnsi="仿宋" w:eastAsia="仿宋" w:cs="仿宋"/>
                <w:b/>
                <w:color w:val="auto"/>
                <w:kern w:val="0"/>
                <w:sz w:val="32"/>
                <w:szCs w:val="32"/>
              </w:rPr>
            </w:pPr>
          </w:p>
        </w:tc>
        <w:tc>
          <w:tcPr>
            <w:tcW w:w="3546" w:type="dxa"/>
          </w:tcPr>
          <w:p w14:paraId="6B4DE604">
            <w:pPr>
              <w:jc w:val="center"/>
              <w:rPr>
                <w:rFonts w:ascii="仿宋" w:hAnsi="仿宋" w:eastAsia="仿宋" w:cs="仿宋"/>
                <w:b/>
                <w:color w:val="auto"/>
                <w:kern w:val="0"/>
                <w:sz w:val="32"/>
                <w:szCs w:val="32"/>
              </w:rPr>
            </w:pPr>
          </w:p>
        </w:tc>
        <w:tc>
          <w:tcPr>
            <w:tcW w:w="1276" w:type="dxa"/>
          </w:tcPr>
          <w:p w14:paraId="1C95DA67">
            <w:pPr>
              <w:jc w:val="center"/>
              <w:rPr>
                <w:rFonts w:ascii="仿宋" w:hAnsi="仿宋" w:eastAsia="仿宋" w:cs="仿宋"/>
                <w:b/>
                <w:color w:val="auto"/>
                <w:kern w:val="0"/>
                <w:sz w:val="32"/>
                <w:szCs w:val="32"/>
              </w:rPr>
            </w:pPr>
          </w:p>
        </w:tc>
      </w:tr>
      <w:tr w14:paraId="295BE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EFCE21">
            <w:pPr>
              <w:jc w:val="center"/>
              <w:rPr>
                <w:rFonts w:ascii="仿宋" w:hAnsi="仿宋" w:eastAsia="仿宋" w:cs="仿宋"/>
                <w:color w:val="auto"/>
                <w:kern w:val="0"/>
                <w:sz w:val="24"/>
              </w:rPr>
            </w:pPr>
            <w:r>
              <w:rPr>
                <w:rFonts w:hint="eastAsia" w:ascii="仿宋" w:hAnsi="仿宋" w:eastAsia="仿宋" w:cs="仿宋"/>
                <w:color w:val="auto"/>
                <w:kern w:val="0"/>
                <w:sz w:val="24"/>
              </w:rPr>
              <w:t>……</w:t>
            </w:r>
          </w:p>
        </w:tc>
        <w:tc>
          <w:tcPr>
            <w:tcW w:w="3683" w:type="dxa"/>
          </w:tcPr>
          <w:p w14:paraId="19DC65A9">
            <w:pPr>
              <w:jc w:val="center"/>
              <w:rPr>
                <w:rFonts w:ascii="仿宋" w:hAnsi="仿宋" w:eastAsia="仿宋" w:cs="仿宋"/>
                <w:b/>
                <w:color w:val="auto"/>
                <w:kern w:val="0"/>
                <w:sz w:val="32"/>
                <w:szCs w:val="32"/>
              </w:rPr>
            </w:pPr>
          </w:p>
        </w:tc>
        <w:tc>
          <w:tcPr>
            <w:tcW w:w="3546" w:type="dxa"/>
          </w:tcPr>
          <w:p w14:paraId="2845604D">
            <w:pPr>
              <w:jc w:val="center"/>
              <w:rPr>
                <w:rFonts w:ascii="仿宋" w:hAnsi="仿宋" w:eastAsia="仿宋" w:cs="仿宋"/>
                <w:b/>
                <w:color w:val="auto"/>
                <w:kern w:val="0"/>
                <w:sz w:val="32"/>
                <w:szCs w:val="32"/>
              </w:rPr>
            </w:pPr>
          </w:p>
        </w:tc>
        <w:tc>
          <w:tcPr>
            <w:tcW w:w="1276" w:type="dxa"/>
          </w:tcPr>
          <w:p w14:paraId="122ACE7C">
            <w:pPr>
              <w:jc w:val="center"/>
              <w:rPr>
                <w:rFonts w:ascii="仿宋" w:hAnsi="仿宋" w:eastAsia="仿宋" w:cs="仿宋"/>
                <w:b/>
                <w:color w:val="auto"/>
                <w:kern w:val="0"/>
                <w:sz w:val="32"/>
                <w:szCs w:val="32"/>
              </w:rPr>
            </w:pPr>
          </w:p>
        </w:tc>
      </w:tr>
    </w:tbl>
    <w:p w14:paraId="0151C347">
      <w:pPr>
        <w:jc w:val="left"/>
        <w:rPr>
          <w:rFonts w:ascii="仿宋" w:hAnsi="仿宋" w:eastAsia="仿宋" w:cs="仿宋"/>
          <w:color w:val="auto"/>
          <w:kern w:val="0"/>
          <w:sz w:val="24"/>
        </w:rPr>
      </w:pPr>
      <w:r>
        <w:rPr>
          <w:rFonts w:hint="eastAsia" w:ascii="仿宋" w:hAnsi="仿宋" w:eastAsia="仿宋" w:cs="仿宋"/>
          <w:color w:val="auto"/>
          <w:kern w:val="0"/>
          <w:sz w:val="24"/>
        </w:rPr>
        <w:t>投标人保证：除商务技术偏离表列出的偏离外，投标人响应招标文件的全部要求</w:t>
      </w:r>
    </w:p>
    <w:p w14:paraId="23574BAA">
      <w:pPr>
        <w:jc w:val="center"/>
        <w:rPr>
          <w:rFonts w:ascii="仿宋" w:hAnsi="仿宋" w:eastAsia="仿宋" w:cs="仿宋"/>
          <w:b/>
          <w:color w:val="auto"/>
          <w:kern w:val="0"/>
          <w:sz w:val="32"/>
          <w:szCs w:val="32"/>
        </w:rPr>
      </w:pPr>
    </w:p>
    <w:p w14:paraId="5D639461">
      <w:pPr>
        <w:spacing w:line="360" w:lineRule="auto"/>
        <w:ind w:right="420"/>
        <w:rPr>
          <w:rFonts w:ascii="仿宋" w:hAnsi="仿宋" w:eastAsia="仿宋" w:cs="仿宋"/>
          <w:b/>
          <w:bCs/>
          <w:color w:val="auto"/>
          <w:sz w:val="32"/>
          <w:szCs w:val="32"/>
        </w:rPr>
      </w:pPr>
      <w:r>
        <w:rPr>
          <w:rFonts w:hint="eastAsia" w:ascii="仿宋" w:hAnsi="仿宋" w:eastAsia="仿宋" w:cs="仿宋"/>
          <w:color w:val="auto"/>
          <w:sz w:val="24"/>
        </w:rPr>
        <w:t>注：按本格式和要求提供。</w:t>
      </w:r>
    </w:p>
    <w:p w14:paraId="54B42536">
      <w:pPr>
        <w:widowControl/>
        <w:adjustRightInd/>
        <w:jc w:val="left"/>
        <w:rPr>
          <w:rFonts w:ascii="仿宋" w:hAnsi="仿宋" w:eastAsia="仿宋" w:cs="仿宋"/>
          <w:b/>
          <w:bCs/>
          <w:color w:val="auto"/>
          <w:sz w:val="32"/>
          <w:szCs w:val="32"/>
        </w:rPr>
      </w:pPr>
    </w:p>
    <w:p w14:paraId="7197105D">
      <w:pPr>
        <w:pageBreakBefore/>
        <w:widowControl/>
        <w:adjustRightInd/>
        <w:jc w:val="center"/>
        <w:rPr>
          <w:rFonts w:ascii="仿宋" w:hAnsi="仿宋" w:eastAsia="仿宋" w:cs="仿宋"/>
          <w:b/>
          <w:color w:val="auto"/>
          <w:kern w:val="0"/>
          <w:sz w:val="32"/>
          <w:szCs w:val="32"/>
        </w:rPr>
      </w:pPr>
      <w:r>
        <w:rPr>
          <w:rFonts w:hint="eastAsia" w:ascii="仿宋" w:hAnsi="仿宋" w:eastAsia="仿宋" w:cs="仿宋"/>
          <w:b/>
          <w:bCs/>
          <w:color w:val="auto"/>
          <w:sz w:val="32"/>
          <w:szCs w:val="32"/>
        </w:rPr>
        <w:t>七</w:t>
      </w:r>
      <w:r>
        <w:rPr>
          <w:rFonts w:hint="eastAsia" w:ascii="仿宋" w:hAnsi="仿宋" w:eastAsia="仿宋" w:cs="仿宋"/>
          <w:b/>
          <w:color w:val="auto"/>
          <w:kern w:val="0"/>
          <w:sz w:val="32"/>
          <w:szCs w:val="32"/>
        </w:rPr>
        <w:t>、</w:t>
      </w:r>
      <w:r>
        <w:rPr>
          <w:rFonts w:hint="eastAsia" w:ascii="仿宋" w:hAnsi="仿宋" w:eastAsia="仿宋" w:cs="仿宋"/>
          <w:b/>
          <w:color w:val="auto"/>
          <w:kern w:val="0"/>
          <w:sz w:val="32"/>
          <w:szCs w:val="32"/>
          <w:lang w:val="zh-CN"/>
        </w:rPr>
        <w:t>政府采购供应商廉洁自律承诺书</w:t>
      </w:r>
    </w:p>
    <w:p w14:paraId="4941C1FC">
      <w:pPr>
        <w:snapToGrid w:val="0"/>
        <w:spacing w:line="360" w:lineRule="auto"/>
        <w:rPr>
          <w:rFonts w:ascii="仿宋" w:hAnsi="仿宋" w:eastAsia="仿宋" w:cs="仿宋"/>
          <w:color w:val="auto"/>
          <w:sz w:val="24"/>
        </w:rPr>
      </w:pPr>
    </w:p>
    <w:p w14:paraId="45DBD6EE">
      <w:pPr>
        <w:snapToGrid w:val="0"/>
        <w:spacing w:line="360" w:lineRule="auto"/>
        <w:rPr>
          <w:rFonts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38EE4734">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14:paraId="49F9B616">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14:paraId="1A416352">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14:paraId="3768A0D1">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14:paraId="31053B5E">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6BF90D3D">
      <w:pPr>
        <w:autoSpaceDE w:val="0"/>
        <w:autoSpaceDN w:val="0"/>
        <w:spacing w:line="360" w:lineRule="auto"/>
        <w:ind w:left="481" w:leftChars="229"/>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14:paraId="0AD29E54">
      <w:pPr>
        <w:autoSpaceDE w:val="0"/>
        <w:autoSpaceDN w:val="0"/>
        <w:spacing w:line="360" w:lineRule="auto"/>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好处；</w:t>
      </w:r>
    </w:p>
    <w:p w14:paraId="4F828854">
      <w:pPr>
        <w:autoSpaceDE w:val="0"/>
        <w:autoSpaceDN w:val="0"/>
        <w:spacing w:line="360" w:lineRule="auto"/>
        <w:ind w:left="481" w:leftChars="229"/>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14:paraId="39DD22DA">
      <w:pPr>
        <w:autoSpaceDE w:val="0"/>
        <w:autoSpaceDN w:val="0"/>
        <w:spacing w:line="360" w:lineRule="auto"/>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14:paraId="70C64E73">
      <w:pPr>
        <w:autoSpaceDE w:val="0"/>
        <w:autoSpaceDN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14:paraId="671F31E4">
      <w:pPr>
        <w:autoSpaceDE w:val="0"/>
        <w:autoSpaceDN w:val="0"/>
        <w:spacing w:line="360" w:lineRule="auto"/>
        <w:ind w:left="2"/>
        <w:jc w:val="left"/>
        <w:rPr>
          <w:rFonts w:ascii="仿宋" w:hAnsi="仿宋" w:eastAsia="仿宋" w:cs="仿宋"/>
          <w:color w:val="auto"/>
          <w:kern w:val="0"/>
          <w:sz w:val="24"/>
          <w:lang w:val="zh-CN"/>
        </w:rPr>
      </w:pPr>
    </w:p>
    <w:p w14:paraId="3873C65E">
      <w:pPr>
        <w:autoSpaceDE w:val="0"/>
        <w:autoSpaceDN w:val="0"/>
        <w:spacing w:line="360" w:lineRule="auto"/>
        <w:ind w:left="2"/>
        <w:jc w:val="left"/>
        <w:rPr>
          <w:rFonts w:ascii="仿宋" w:hAnsi="仿宋" w:eastAsia="仿宋" w:cs="仿宋"/>
          <w:color w:val="auto"/>
          <w:kern w:val="0"/>
          <w:sz w:val="24"/>
          <w:lang w:val="zh-CN"/>
        </w:rPr>
      </w:pPr>
    </w:p>
    <w:p w14:paraId="79C0BF8C">
      <w:pPr>
        <w:autoSpaceDE w:val="0"/>
        <w:autoSpaceDN w:val="0"/>
        <w:spacing w:line="360" w:lineRule="auto"/>
        <w:ind w:left="2"/>
        <w:jc w:val="left"/>
        <w:rPr>
          <w:rFonts w:ascii="仿宋" w:hAnsi="仿宋" w:eastAsia="仿宋" w:cs="仿宋"/>
          <w:color w:val="auto"/>
          <w:kern w:val="0"/>
          <w:sz w:val="24"/>
          <w:lang w:val="zh-CN"/>
        </w:rPr>
      </w:pPr>
    </w:p>
    <w:p w14:paraId="05E7906C">
      <w:pPr>
        <w:autoSpaceDE w:val="0"/>
        <w:autoSpaceDN w:val="0"/>
        <w:spacing w:line="360" w:lineRule="auto"/>
        <w:ind w:left="2" w:leftChars="1" w:right="1120" w:firstLine="4560" w:firstLineChars="19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14:paraId="0EF59570">
      <w:pPr>
        <w:spacing w:line="360" w:lineRule="auto"/>
        <w:ind w:left="4620" w:leftChars="2200"/>
        <w:rPr>
          <w:rFonts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0DBB138D">
      <w:pPr>
        <w:spacing w:line="360" w:lineRule="auto"/>
        <w:jc w:val="center"/>
        <w:rPr>
          <w:rFonts w:ascii="仿宋" w:hAnsi="仿宋" w:eastAsia="仿宋" w:cs="仿宋"/>
          <w:b/>
          <w:bCs/>
          <w:color w:val="auto"/>
          <w:sz w:val="24"/>
        </w:rPr>
      </w:pPr>
    </w:p>
    <w:p w14:paraId="5F9203AB">
      <w:pPr>
        <w:spacing w:line="360" w:lineRule="auto"/>
        <w:ind w:right="420"/>
        <w:rPr>
          <w:rFonts w:ascii="仿宋" w:hAnsi="仿宋" w:eastAsia="仿宋" w:cs="仿宋"/>
          <w:color w:val="auto"/>
          <w:sz w:val="24"/>
        </w:rPr>
      </w:pPr>
      <w:r>
        <w:rPr>
          <w:rFonts w:hint="eastAsia" w:ascii="仿宋" w:hAnsi="仿宋" w:eastAsia="仿宋" w:cs="仿宋"/>
          <w:color w:val="auto"/>
          <w:sz w:val="24"/>
        </w:rPr>
        <w:t>注：按本格式和要求提供。</w:t>
      </w:r>
    </w:p>
    <w:p w14:paraId="41E85356">
      <w:pPr>
        <w:spacing w:line="360" w:lineRule="auto"/>
        <w:jc w:val="center"/>
        <w:rPr>
          <w:rFonts w:ascii="仿宋" w:hAnsi="仿宋" w:eastAsia="仿宋" w:cs="仿宋"/>
          <w:b/>
          <w:bCs/>
          <w:color w:val="auto"/>
          <w:sz w:val="24"/>
        </w:rPr>
      </w:pPr>
    </w:p>
    <w:p w14:paraId="68BB99B6">
      <w:pPr>
        <w:pStyle w:val="83"/>
        <w:jc w:val="center"/>
        <w:rPr>
          <w:rFonts w:ascii="仿宋" w:hAnsi="仿宋" w:eastAsia="仿宋" w:cs="仿宋"/>
          <w:b/>
          <w:bCs/>
          <w:color w:val="auto"/>
        </w:rPr>
      </w:pPr>
    </w:p>
    <w:p w14:paraId="32D97FF3">
      <w:pPr>
        <w:pageBreakBefore/>
        <w:spacing w:line="360" w:lineRule="auto"/>
        <w:jc w:val="center"/>
        <w:rPr>
          <w:rFonts w:ascii="仿宋" w:hAnsi="仿宋" w:eastAsia="仿宋" w:cs="仿宋"/>
          <w:b/>
          <w:bCs/>
          <w:color w:val="auto"/>
          <w:sz w:val="32"/>
          <w:szCs w:val="32"/>
        </w:rPr>
      </w:pPr>
      <w:r>
        <w:rPr>
          <w:rFonts w:hint="eastAsia" w:ascii="仿宋" w:hAnsi="仿宋" w:eastAsia="仿宋" w:cs="仿宋"/>
          <w:b/>
          <w:color w:val="auto"/>
          <w:sz w:val="32"/>
          <w:szCs w:val="32"/>
        </w:rPr>
        <w:t>八、</w:t>
      </w:r>
      <w:r>
        <w:rPr>
          <w:rFonts w:hint="eastAsia" w:ascii="仿宋" w:hAnsi="仿宋" w:eastAsia="仿宋" w:cs="仿宋"/>
          <w:b/>
          <w:color w:val="auto"/>
          <w:kern w:val="0"/>
          <w:sz w:val="32"/>
          <w:szCs w:val="32"/>
          <w:lang w:val="zh-CN"/>
        </w:rPr>
        <w:t>主要业绩证明</w:t>
      </w:r>
    </w:p>
    <w:p w14:paraId="154597DE">
      <w:pPr>
        <w:autoSpaceDE w:val="0"/>
        <w:autoSpaceDN w:val="0"/>
        <w:spacing w:line="360" w:lineRule="auto"/>
        <w:ind w:firstLine="120"/>
        <w:rPr>
          <w:rFonts w:ascii="仿宋" w:hAnsi="仿宋" w:eastAsia="仿宋" w:cs="仿宋"/>
          <w:b/>
          <w:color w:val="auto"/>
          <w:sz w:val="24"/>
        </w:rPr>
      </w:pPr>
      <w:r>
        <w:rPr>
          <w:rFonts w:hint="eastAsia" w:ascii="仿宋" w:hAnsi="仿宋" w:eastAsia="仿宋" w:cs="仿宋"/>
          <w:b/>
          <w:color w:val="auto"/>
          <w:sz w:val="24"/>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5D8D6FEC">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7A555964">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D7CD8CB">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w:t>
            </w:r>
          </w:p>
          <w:p w14:paraId="55289B27">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4341ED8">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E3650F4">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合同</w:t>
            </w:r>
          </w:p>
          <w:p w14:paraId="3B7CBF75">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金额</w:t>
            </w:r>
          </w:p>
          <w:p w14:paraId="72382430">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7C96591F">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4858FFA1">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65A02AB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所在页码</w:t>
            </w:r>
          </w:p>
        </w:tc>
      </w:tr>
      <w:tr w14:paraId="74C445A9">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15503806">
            <w:pPr>
              <w:autoSpaceDE w:val="0"/>
              <w:autoSpaceDN w:val="0"/>
              <w:spacing w:line="360" w:lineRule="auto"/>
              <w:rPr>
                <w:rFonts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0E5E95CF">
            <w:pPr>
              <w:autoSpaceDE w:val="0"/>
              <w:autoSpaceDN w:val="0"/>
              <w:spacing w:line="360" w:lineRule="auto"/>
              <w:rPr>
                <w:rFonts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48777415">
            <w:pPr>
              <w:autoSpaceDE w:val="0"/>
              <w:autoSpaceDN w:val="0"/>
              <w:spacing w:line="360" w:lineRule="auto"/>
              <w:rPr>
                <w:rFonts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3BC0FEB4">
            <w:pPr>
              <w:autoSpaceDE w:val="0"/>
              <w:autoSpaceDN w:val="0"/>
              <w:spacing w:line="360" w:lineRule="auto"/>
              <w:rPr>
                <w:rFonts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2627471">
            <w:pPr>
              <w:autoSpaceDE w:val="0"/>
              <w:autoSpaceDN w:val="0"/>
              <w:spacing w:line="360" w:lineRule="auto"/>
              <w:rPr>
                <w:rFonts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5BBFFEEC">
            <w:pPr>
              <w:autoSpaceDE w:val="0"/>
              <w:autoSpaceDN w:val="0"/>
              <w:spacing w:line="360" w:lineRule="auto"/>
              <w:rPr>
                <w:rFonts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3230FBE4">
            <w:pPr>
              <w:autoSpaceDE w:val="0"/>
              <w:autoSpaceDN w:val="0"/>
              <w:spacing w:line="360" w:lineRule="auto"/>
              <w:rPr>
                <w:rFonts w:ascii="仿宋" w:hAnsi="仿宋" w:eastAsia="仿宋" w:cs="仿宋"/>
                <w:color w:val="auto"/>
                <w:sz w:val="24"/>
              </w:rPr>
            </w:pPr>
          </w:p>
        </w:tc>
      </w:tr>
      <w:tr w14:paraId="2B4CF18A">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0681B4CE">
            <w:pPr>
              <w:autoSpaceDE w:val="0"/>
              <w:autoSpaceDN w:val="0"/>
              <w:spacing w:line="360" w:lineRule="auto"/>
              <w:rPr>
                <w:rFonts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2368FDD4">
            <w:pPr>
              <w:autoSpaceDE w:val="0"/>
              <w:autoSpaceDN w:val="0"/>
              <w:spacing w:line="360" w:lineRule="auto"/>
              <w:rPr>
                <w:rFonts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4A9737ED">
            <w:pPr>
              <w:autoSpaceDE w:val="0"/>
              <w:autoSpaceDN w:val="0"/>
              <w:spacing w:line="360" w:lineRule="auto"/>
              <w:rPr>
                <w:rFonts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DDBB3B2">
            <w:pPr>
              <w:autoSpaceDE w:val="0"/>
              <w:autoSpaceDN w:val="0"/>
              <w:spacing w:line="360" w:lineRule="auto"/>
              <w:rPr>
                <w:rFonts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43B775F1">
            <w:pPr>
              <w:autoSpaceDE w:val="0"/>
              <w:autoSpaceDN w:val="0"/>
              <w:spacing w:line="360" w:lineRule="auto"/>
              <w:rPr>
                <w:rFonts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8438B4D">
            <w:pPr>
              <w:autoSpaceDE w:val="0"/>
              <w:autoSpaceDN w:val="0"/>
              <w:spacing w:line="360" w:lineRule="auto"/>
              <w:rPr>
                <w:rFonts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30EC4E52">
            <w:pPr>
              <w:autoSpaceDE w:val="0"/>
              <w:autoSpaceDN w:val="0"/>
              <w:spacing w:line="360" w:lineRule="auto"/>
              <w:rPr>
                <w:rFonts w:ascii="仿宋" w:hAnsi="仿宋" w:eastAsia="仿宋" w:cs="仿宋"/>
                <w:color w:val="auto"/>
                <w:sz w:val="24"/>
              </w:rPr>
            </w:pPr>
          </w:p>
        </w:tc>
      </w:tr>
      <w:tr w14:paraId="6750A4E2">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0615D23B">
            <w:pPr>
              <w:autoSpaceDE w:val="0"/>
              <w:autoSpaceDN w:val="0"/>
              <w:spacing w:line="360" w:lineRule="auto"/>
              <w:rPr>
                <w:rFonts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47B6F8A2">
            <w:pPr>
              <w:autoSpaceDE w:val="0"/>
              <w:autoSpaceDN w:val="0"/>
              <w:spacing w:line="360" w:lineRule="auto"/>
              <w:rPr>
                <w:rFonts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82992D7">
            <w:pPr>
              <w:autoSpaceDE w:val="0"/>
              <w:autoSpaceDN w:val="0"/>
              <w:spacing w:line="360" w:lineRule="auto"/>
              <w:rPr>
                <w:rFonts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A80C3CB">
            <w:pPr>
              <w:autoSpaceDE w:val="0"/>
              <w:autoSpaceDN w:val="0"/>
              <w:spacing w:line="360" w:lineRule="auto"/>
              <w:rPr>
                <w:rFonts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71AE1D36">
            <w:pPr>
              <w:autoSpaceDE w:val="0"/>
              <w:autoSpaceDN w:val="0"/>
              <w:spacing w:line="360" w:lineRule="auto"/>
              <w:rPr>
                <w:rFonts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749A6207">
            <w:pPr>
              <w:autoSpaceDE w:val="0"/>
              <w:autoSpaceDN w:val="0"/>
              <w:spacing w:line="360" w:lineRule="auto"/>
              <w:rPr>
                <w:rFonts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3C76F3DC">
            <w:pPr>
              <w:autoSpaceDE w:val="0"/>
              <w:autoSpaceDN w:val="0"/>
              <w:spacing w:line="360" w:lineRule="auto"/>
              <w:rPr>
                <w:rFonts w:ascii="仿宋" w:hAnsi="仿宋" w:eastAsia="仿宋" w:cs="仿宋"/>
                <w:color w:val="auto"/>
                <w:sz w:val="24"/>
              </w:rPr>
            </w:pPr>
          </w:p>
        </w:tc>
      </w:tr>
    </w:tbl>
    <w:p w14:paraId="334D25CC">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注：供应商可按上述的格式自行编制，须随表提交相应的合同复印件和用户单位验收证明并注明页码。</w:t>
      </w:r>
    </w:p>
    <w:p w14:paraId="78228AB6">
      <w:pPr>
        <w:autoSpaceDE w:val="0"/>
        <w:autoSpaceDN w:val="0"/>
        <w:spacing w:line="360" w:lineRule="auto"/>
        <w:rPr>
          <w:rFonts w:ascii="仿宋" w:hAnsi="仿宋" w:eastAsia="仿宋" w:cs="仿宋"/>
          <w:b/>
          <w:color w:val="auto"/>
          <w:sz w:val="24"/>
        </w:rPr>
      </w:pPr>
    </w:p>
    <w:p w14:paraId="5DBA71E6">
      <w:pPr>
        <w:autoSpaceDE w:val="0"/>
        <w:autoSpaceDN w:val="0"/>
        <w:spacing w:line="360" w:lineRule="auto"/>
        <w:rPr>
          <w:rFonts w:ascii="仿宋" w:hAnsi="仿宋" w:eastAsia="仿宋" w:cs="仿宋"/>
          <w:color w:val="auto"/>
          <w:sz w:val="24"/>
        </w:rPr>
      </w:pPr>
    </w:p>
    <w:p w14:paraId="6532076A">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52EFCCC9">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3A993805">
      <w:pPr>
        <w:pStyle w:val="79"/>
        <w:ind w:firstLine="0"/>
        <w:jc w:val="both"/>
        <w:rPr>
          <w:rFonts w:ascii="仿宋" w:eastAsia="仿宋" w:cs="仿宋"/>
          <w:color w:val="auto"/>
        </w:rPr>
      </w:pPr>
    </w:p>
    <w:p w14:paraId="137209C9">
      <w:pPr>
        <w:pageBreakBefore/>
        <w:spacing w:line="360" w:lineRule="auto"/>
        <w:jc w:val="center"/>
        <w:rPr>
          <w:rFonts w:ascii="仿宋" w:hAnsi="仿宋" w:eastAsia="仿宋" w:cs="仿宋"/>
          <w:b/>
          <w:bCs/>
          <w:color w:val="auto"/>
          <w:sz w:val="32"/>
          <w:szCs w:val="32"/>
        </w:rPr>
      </w:pPr>
      <w:r>
        <w:rPr>
          <w:rFonts w:hint="eastAsia" w:ascii="仿宋" w:hAnsi="仿宋" w:eastAsia="仿宋" w:cs="仿宋"/>
          <w:b/>
          <w:bCs/>
          <w:color w:val="auto"/>
          <w:sz w:val="32"/>
          <w:szCs w:val="32"/>
        </w:rPr>
        <w:t>九、技术解决方案</w:t>
      </w:r>
    </w:p>
    <w:p w14:paraId="06EEB459">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167BA838">
      <w:pPr>
        <w:spacing w:line="360" w:lineRule="auto"/>
        <w:jc w:val="center"/>
        <w:rPr>
          <w:rFonts w:ascii="仿宋" w:hAnsi="仿宋" w:eastAsia="仿宋" w:cs="仿宋"/>
          <w:color w:val="auto"/>
          <w:sz w:val="24"/>
        </w:rPr>
      </w:pPr>
    </w:p>
    <w:p w14:paraId="603E4093">
      <w:pPr>
        <w:snapToGrid w:val="0"/>
        <w:spacing w:line="360" w:lineRule="auto"/>
        <w:jc w:val="center"/>
        <w:rPr>
          <w:rFonts w:ascii="仿宋" w:hAnsi="仿宋" w:eastAsia="仿宋" w:cs="仿宋"/>
          <w:b/>
          <w:color w:val="auto"/>
          <w:sz w:val="32"/>
          <w:szCs w:val="32"/>
        </w:rPr>
      </w:pPr>
      <w:r>
        <w:rPr>
          <w:rFonts w:hint="eastAsia" w:ascii="仿宋" w:hAnsi="仿宋" w:eastAsia="仿宋" w:cs="仿宋"/>
          <w:b/>
          <w:color w:val="auto"/>
          <w:sz w:val="32"/>
          <w:szCs w:val="32"/>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6E8E9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0E146663">
            <w:pPr>
              <w:spacing w:line="360" w:lineRule="auto"/>
              <w:jc w:val="center"/>
              <w:rPr>
                <w:rFonts w:ascii="仿宋" w:hAnsi="仿宋" w:eastAsia="仿宋" w:cs="仿宋"/>
                <w:b/>
                <w:color w:val="auto"/>
                <w:sz w:val="24"/>
              </w:rPr>
            </w:pPr>
            <w:r>
              <w:rPr>
                <w:rFonts w:hint="eastAsia" w:ascii="仿宋" w:hAnsi="仿宋" w:eastAsia="仿宋" w:cs="仿宋"/>
                <w:b/>
                <w:color w:val="auto"/>
                <w:sz w:val="24"/>
              </w:rPr>
              <w:t>序号</w:t>
            </w:r>
          </w:p>
        </w:tc>
        <w:tc>
          <w:tcPr>
            <w:tcW w:w="1531" w:type="dxa"/>
            <w:vAlign w:val="center"/>
          </w:tcPr>
          <w:p w14:paraId="037A8AA1">
            <w:pPr>
              <w:spacing w:line="360" w:lineRule="auto"/>
              <w:jc w:val="center"/>
              <w:rPr>
                <w:rFonts w:ascii="仿宋" w:hAnsi="仿宋" w:eastAsia="仿宋" w:cs="仿宋"/>
                <w:b/>
                <w:color w:val="auto"/>
                <w:sz w:val="24"/>
              </w:rPr>
            </w:pPr>
            <w:r>
              <w:rPr>
                <w:rFonts w:hint="eastAsia" w:ascii="仿宋" w:hAnsi="仿宋" w:eastAsia="仿宋" w:cs="仿宋"/>
                <w:b/>
                <w:color w:val="auto"/>
                <w:sz w:val="24"/>
              </w:rPr>
              <w:t>设备名称</w:t>
            </w:r>
          </w:p>
        </w:tc>
        <w:tc>
          <w:tcPr>
            <w:tcW w:w="2160" w:type="dxa"/>
            <w:vAlign w:val="center"/>
          </w:tcPr>
          <w:p w14:paraId="62A72653">
            <w:pPr>
              <w:spacing w:line="360" w:lineRule="auto"/>
              <w:jc w:val="center"/>
              <w:rPr>
                <w:rFonts w:ascii="仿宋" w:hAnsi="仿宋" w:eastAsia="仿宋" w:cs="仿宋"/>
                <w:b/>
                <w:color w:val="auto"/>
                <w:sz w:val="24"/>
              </w:rPr>
            </w:pPr>
            <w:r>
              <w:rPr>
                <w:rFonts w:hint="eastAsia" w:ascii="仿宋" w:hAnsi="仿宋" w:eastAsia="仿宋" w:cs="仿宋"/>
                <w:b/>
                <w:color w:val="auto"/>
                <w:sz w:val="24"/>
              </w:rPr>
              <w:t>投标品牌及型号</w:t>
            </w:r>
          </w:p>
        </w:tc>
        <w:tc>
          <w:tcPr>
            <w:tcW w:w="2340" w:type="dxa"/>
            <w:vAlign w:val="center"/>
          </w:tcPr>
          <w:p w14:paraId="76474B7A">
            <w:pPr>
              <w:spacing w:line="360" w:lineRule="auto"/>
              <w:jc w:val="center"/>
              <w:rPr>
                <w:rFonts w:ascii="仿宋" w:hAnsi="仿宋" w:eastAsia="仿宋" w:cs="仿宋"/>
                <w:b/>
                <w:color w:val="auto"/>
                <w:sz w:val="24"/>
              </w:rPr>
            </w:pPr>
            <w:r>
              <w:rPr>
                <w:rFonts w:hint="eastAsia" w:ascii="仿宋" w:hAnsi="仿宋" w:eastAsia="仿宋" w:cs="仿宋"/>
                <w:b/>
                <w:color w:val="auto"/>
                <w:sz w:val="24"/>
              </w:rPr>
              <w:t>规格配置详细说明</w:t>
            </w:r>
          </w:p>
        </w:tc>
        <w:tc>
          <w:tcPr>
            <w:tcW w:w="1080" w:type="dxa"/>
            <w:vAlign w:val="center"/>
          </w:tcPr>
          <w:p w14:paraId="4356A82D">
            <w:pPr>
              <w:spacing w:line="360" w:lineRule="auto"/>
              <w:jc w:val="center"/>
              <w:rPr>
                <w:rFonts w:ascii="仿宋" w:hAnsi="仿宋" w:eastAsia="仿宋" w:cs="仿宋"/>
                <w:b/>
                <w:color w:val="auto"/>
                <w:sz w:val="24"/>
              </w:rPr>
            </w:pPr>
            <w:r>
              <w:rPr>
                <w:rFonts w:hint="eastAsia" w:ascii="仿宋" w:hAnsi="仿宋" w:eastAsia="仿宋" w:cs="仿宋"/>
                <w:b/>
                <w:color w:val="auto"/>
                <w:sz w:val="24"/>
              </w:rPr>
              <w:t>数量</w:t>
            </w:r>
          </w:p>
        </w:tc>
        <w:tc>
          <w:tcPr>
            <w:tcW w:w="1332" w:type="dxa"/>
            <w:vAlign w:val="center"/>
          </w:tcPr>
          <w:p w14:paraId="6D000F0D">
            <w:pPr>
              <w:spacing w:line="360" w:lineRule="auto"/>
              <w:jc w:val="center"/>
              <w:rPr>
                <w:rFonts w:ascii="仿宋" w:hAnsi="仿宋" w:eastAsia="仿宋" w:cs="仿宋"/>
                <w:b/>
                <w:color w:val="auto"/>
                <w:sz w:val="24"/>
              </w:rPr>
            </w:pPr>
            <w:r>
              <w:rPr>
                <w:rFonts w:hint="eastAsia" w:ascii="仿宋" w:hAnsi="仿宋" w:eastAsia="仿宋" w:cs="仿宋"/>
                <w:b/>
                <w:color w:val="auto"/>
                <w:sz w:val="24"/>
              </w:rPr>
              <w:t>备注</w:t>
            </w:r>
          </w:p>
        </w:tc>
      </w:tr>
      <w:tr w14:paraId="49664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BC185F6">
            <w:pPr>
              <w:spacing w:line="360" w:lineRule="auto"/>
              <w:jc w:val="center"/>
              <w:rPr>
                <w:rFonts w:ascii="仿宋" w:hAnsi="仿宋" w:eastAsia="仿宋" w:cs="仿宋"/>
                <w:color w:val="auto"/>
                <w:sz w:val="24"/>
              </w:rPr>
            </w:pPr>
            <w:r>
              <w:rPr>
                <w:rFonts w:hint="eastAsia" w:ascii="仿宋" w:hAnsi="仿宋" w:eastAsia="仿宋" w:cs="仿宋"/>
                <w:color w:val="auto"/>
                <w:sz w:val="24"/>
              </w:rPr>
              <w:t>1</w:t>
            </w:r>
          </w:p>
        </w:tc>
        <w:tc>
          <w:tcPr>
            <w:tcW w:w="1531" w:type="dxa"/>
            <w:vAlign w:val="center"/>
          </w:tcPr>
          <w:p w14:paraId="3D393732">
            <w:pPr>
              <w:snapToGrid w:val="0"/>
              <w:spacing w:line="360" w:lineRule="auto"/>
              <w:jc w:val="center"/>
              <w:rPr>
                <w:rFonts w:ascii="仿宋" w:hAnsi="仿宋" w:eastAsia="仿宋" w:cs="仿宋"/>
                <w:color w:val="auto"/>
                <w:sz w:val="24"/>
              </w:rPr>
            </w:pPr>
          </w:p>
        </w:tc>
        <w:tc>
          <w:tcPr>
            <w:tcW w:w="2160" w:type="dxa"/>
            <w:vAlign w:val="center"/>
          </w:tcPr>
          <w:p w14:paraId="756C6799">
            <w:pPr>
              <w:snapToGrid w:val="0"/>
              <w:spacing w:line="360" w:lineRule="auto"/>
              <w:jc w:val="center"/>
              <w:rPr>
                <w:rFonts w:ascii="仿宋" w:hAnsi="仿宋" w:eastAsia="仿宋" w:cs="仿宋"/>
                <w:color w:val="auto"/>
                <w:sz w:val="24"/>
              </w:rPr>
            </w:pPr>
          </w:p>
        </w:tc>
        <w:tc>
          <w:tcPr>
            <w:tcW w:w="2340" w:type="dxa"/>
            <w:vAlign w:val="center"/>
          </w:tcPr>
          <w:p w14:paraId="657DC915">
            <w:pPr>
              <w:spacing w:line="360" w:lineRule="auto"/>
              <w:jc w:val="center"/>
              <w:rPr>
                <w:rFonts w:ascii="仿宋" w:hAnsi="仿宋" w:eastAsia="仿宋" w:cs="仿宋"/>
                <w:color w:val="auto"/>
                <w:sz w:val="24"/>
              </w:rPr>
            </w:pPr>
          </w:p>
        </w:tc>
        <w:tc>
          <w:tcPr>
            <w:tcW w:w="1080" w:type="dxa"/>
            <w:vAlign w:val="center"/>
          </w:tcPr>
          <w:p w14:paraId="6F848424">
            <w:pPr>
              <w:spacing w:line="360" w:lineRule="auto"/>
              <w:jc w:val="center"/>
              <w:rPr>
                <w:rFonts w:ascii="仿宋" w:hAnsi="仿宋" w:eastAsia="仿宋" w:cs="仿宋"/>
                <w:color w:val="auto"/>
                <w:sz w:val="24"/>
              </w:rPr>
            </w:pPr>
          </w:p>
        </w:tc>
        <w:tc>
          <w:tcPr>
            <w:tcW w:w="1332" w:type="dxa"/>
            <w:vAlign w:val="center"/>
          </w:tcPr>
          <w:p w14:paraId="5048F6EF">
            <w:pPr>
              <w:spacing w:line="360" w:lineRule="auto"/>
              <w:jc w:val="center"/>
              <w:rPr>
                <w:rFonts w:ascii="仿宋" w:hAnsi="仿宋" w:eastAsia="仿宋" w:cs="仿宋"/>
                <w:color w:val="auto"/>
                <w:sz w:val="24"/>
              </w:rPr>
            </w:pPr>
          </w:p>
        </w:tc>
      </w:tr>
      <w:tr w14:paraId="3EBBD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018D75C">
            <w:pPr>
              <w:spacing w:line="360" w:lineRule="auto"/>
              <w:jc w:val="center"/>
              <w:rPr>
                <w:rFonts w:ascii="仿宋" w:hAnsi="仿宋" w:eastAsia="仿宋" w:cs="仿宋"/>
                <w:color w:val="auto"/>
                <w:sz w:val="24"/>
              </w:rPr>
            </w:pPr>
            <w:r>
              <w:rPr>
                <w:rFonts w:hint="eastAsia" w:ascii="仿宋" w:hAnsi="仿宋" w:eastAsia="仿宋" w:cs="仿宋"/>
                <w:color w:val="auto"/>
                <w:sz w:val="24"/>
              </w:rPr>
              <w:t>2</w:t>
            </w:r>
          </w:p>
        </w:tc>
        <w:tc>
          <w:tcPr>
            <w:tcW w:w="1531" w:type="dxa"/>
            <w:vAlign w:val="center"/>
          </w:tcPr>
          <w:p w14:paraId="482F0210">
            <w:pPr>
              <w:snapToGrid w:val="0"/>
              <w:spacing w:line="360" w:lineRule="auto"/>
              <w:jc w:val="center"/>
              <w:rPr>
                <w:rFonts w:ascii="仿宋" w:hAnsi="仿宋" w:eastAsia="仿宋" w:cs="仿宋"/>
                <w:color w:val="auto"/>
                <w:sz w:val="24"/>
              </w:rPr>
            </w:pPr>
          </w:p>
        </w:tc>
        <w:tc>
          <w:tcPr>
            <w:tcW w:w="2160" w:type="dxa"/>
            <w:vAlign w:val="center"/>
          </w:tcPr>
          <w:p w14:paraId="22F8BF00">
            <w:pPr>
              <w:snapToGrid w:val="0"/>
              <w:spacing w:line="360" w:lineRule="auto"/>
              <w:jc w:val="center"/>
              <w:rPr>
                <w:rFonts w:ascii="仿宋" w:hAnsi="仿宋" w:eastAsia="仿宋" w:cs="仿宋"/>
                <w:color w:val="auto"/>
                <w:sz w:val="24"/>
              </w:rPr>
            </w:pPr>
          </w:p>
        </w:tc>
        <w:tc>
          <w:tcPr>
            <w:tcW w:w="2340" w:type="dxa"/>
            <w:vAlign w:val="center"/>
          </w:tcPr>
          <w:p w14:paraId="31922752">
            <w:pPr>
              <w:spacing w:line="360" w:lineRule="auto"/>
              <w:jc w:val="center"/>
              <w:rPr>
                <w:rFonts w:ascii="仿宋" w:hAnsi="仿宋" w:eastAsia="仿宋" w:cs="仿宋"/>
                <w:color w:val="auto"/>
                <w:sz w:val="24"/>
              </w:rPr>
            </w:pPr>
          </w:p>
        </w:tc>
        <w:tc>
          <w:tcPr>
            <w:tcW w:w="1080" w:type="dxa"/>
            <w:vAlign w:val="center"/>
          </w:tcPr>
          <w:p w14:paraId="471DFCEC">
            <w:pPr>
              <w:spacing w:line="360" w:lineRule="auto"/>
              <w:jc w:val="center"/>
              <w:rPr>
                <w:rFonts w:ascii="仿宋" w:hAnsi="仿宋" w:eastAsia="仿宋" w:cs="仿宋"/>
                <w:color w:val="auto"/>
                <w:sz w:val="24"/>
              </w:rPr>
            </w:pPr>
          </w:p>
        </w:tc>
        <w:tc>
          <w:tcPr>
            <w:tcW w:w="1332" w:type="dxa"/>
            <w:vAlign w:val="center"/>
          </w:tcPr>
          <w:p w14:paraId="47F48ACE">
            <w:pPr>
              <w:spacing w:line="360" w:lineRule="auto"/>
              <w:jc w:val="center"/>
              <w:rPr>
                <w:rFonts w:ascii="仿宋" w:hAnsi="仿宋" w:eastAsia="仿宋" w:cs="仿宋"/>
                <w:color w:val="auto"/>
                <w:sz w:val="24"/>
              </w:rPr>
            </w:pPr>
          </w:p>
        </w:tc>
      </w:tr>
      <w:tr w14:paraId="20D40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5AA4D0D">
            <w:pPr>
              <w:spacing w:line="360" w:lineRule="auto"/>
              <w:jc w:val="center"/>
              <w:rPr>
                <w:rFonts w:ascii="仿宋" w:hAnsi="仿宋" w:eastAsia="仿宋" w:cs="仿宋"/>
                <w:color w:val="auto"/>
                <w:sz w:val="24"/>
              </w:rPr>
            </w:pPr>
            <w:r>
              <w:rPr>
                <w:rFonts w:hint="eastAsia" w:ascii="仿宋" w:hAnsi="仿宋" w:eastAsia="仿宋" w:cs="仿宋"/>
                <w:color w:val="auto"/>
                <w:sz w:val="24"/>
              </w:rPr>
              <w:t>3</w:t>
            </w:r>
          </w:p>
        </w:tc>
        <w:tc>
          <w:tcPr>
            <w:tcW w:w="1531" w:type="dxa"/>
            <w:vAlign w:val="center"/>
          </w:tcPr>
          <w:p w14:paraId="052DFC08">
            <w:pPr>
              <w:snapToGrid w:val="0"/>
              <w:spacing w:line="360" w:lineRule="auto"/>
              <w:jc w:val="center"/>
              <w:rPr>
                <w:rFonts w:ascii="仿宋" w:hAnsi="仿宋" w:eastAsia="仿宋" w:cs="仿宋"/>
                <w:color w:val="auto"/>
                <w:sz w:val="24"/>
              </w:rPr>
            </w:pPr>
          </w:p>
        </w:tc>
        <w:tc>
          <w:tcPr>
            <w:tcW w:w="2160" w:type="dxa"/>
            <w:vAlign w:val="center"/>
          </w:tcPr>
          <w:p w14:paraId="29D0DB2A">
            <w:pPr>
              <w:snapToGrid w:val="0"/>
              <w:spacing w:line="360" w:lineRule="auto"/>
              <w:jc w:val="center"/>
              <w:rPr>
                <w:rFonts w:ascii="仿宋" w:hAnsi="仿宋" w:eastAsia="仿宋" w:cs="仿宋"/>
                <w:color w:val="auto"/>
                <w:sz w:val="24"/>
              </w:rPr>
            </w:pPr>
          </w:p>
        </w:tc>
        <w:tc>
          <w:tcPr>
            <w:tcW w:w="2340" w:type="dxa"/>
            <w:vAlign w:val="center"/>
          </w:tcPr>
          <w:p w14:paraId="14FAD620">
            <w:pPr>
              <w:spacing w:line="360" w:lineRule="auto"/>
              <w:jc w:val="center"/>
              <w:rPr>
                <w:rFonts w:ascii="仿宋" w:hAnsi="仿宋" w:eastAsia="仿宋" w:cs="仿宋"/>
                <w:color w:val="auto"/>
                <w:sz w:val="24"/>
              </w:rPr>
            </w:pPr>
          </w:p>
        </w:tc>
        <w:tc>
          <w:tcPr>
            <w:tcW w:w="1080" w:type="dxa"/>
            <w:vAlign w:val="center"/>
          </w:tcPr>
          <w:p w14:paraId="2C12C285">
            <w:pPr>
              <w:spacing w:line="360" w:lineRule="auto"/>
              <w:jc w:val="center"/>
              <w:rPr>
                <w:rFonts w:ascii="仿宋" w:hAnsi="仿宋" w:eastAsia="仿宋" w:cs="仿宋"/>
                <w:color w:val="auto"/>
                <w:sz w:val="24"/>
              </w:rPr>
            </w:pPr>
          </w:p>
        </w:tc>
        <w:tc>
          <w:tcPr>
            <w:tcW w:w="1332" w:type="dxa"/>
            <w:vAlign w:val="center"/>
          </w:tcPr>
          <w:p w14:paraId="03DCA49E">
            <w:pPr>
              <w:spacing w:line="360" w:lineRule="auto"/>
              <w:jc w:val="center"/>
              <w:rPr>
                <w:rFonts w:ascii="仿宋" w:hAnsi="仿宋" w:eastAsia="仿宋" w:cs="仿宋"/>
                <w:color w:val="auto"/>
                <w:sz w:val="24"/>
              </w:rPr>
            </w:pPr>
          </w:p>
        </w:tc>
      </w:tr>
      <w:tr w14:paraId="40AD4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FDA8F7B">
            <w:pPr>
              <w:spacing w:line="360" w:lineRule="auto"/>
              <w:jc w:val="center"/>
              <w:rPr>
                <w:rFonts w:ascii="仿宋" w:hAnsi="仿宋" w:eastAsia="仿宋" w:cs="仿宋"/>
                <w:color w:val="auto"/>
                <w:sz w:val="24"/>
              </w:rPr>
            </w:pPr>
            <w:r>
              <w:rPr>
                <w:rFonts w:hint="eastAsia" w:ascii="仿宋" w:hAnsi="仿宋" w:eastAsia="仿宋" w:cs="仿宋"/>
                <w:color w:val="auto"/>
                <w:sz w:val="24"/>
              </w:rPr>
              <w:t>4</w:t>
            </w:r>
          </w:p>
        </w:tc>
        <w:tc>
          <w:tcPr>
            <w:tcW w:w="1531" w:type="dxa"/>
            <w:vAlign w:val="center"/>
          </w:tcPr>
          <w:p w14:paraId="39FED369">
            <w:pPr>
              <w:snapToGrid w:val="0"/>
              <w:spacing w:line="360" w:lineRule="auto"/>
              <w:jc w:val="center"/>
              <w:rPr>
                <w:rFonts w:ascii="仿宋" w:hAnsi="仿宋" w:eastAsia="仿宋" w:cs="仿宋"/>
                <w:color w:val="auto"/>
                <w:sz w:val="24"/>
              </w:rPr>
            </w:pPr>
          </w:p>
        </w:tc>
        <w:tc>
          <w:tcPr>
            <w:tcW w:w="2160" w:type="dxa"/>
            <w:vAlign w:val="center"/>
          </w:tcPr>
          <w:p w14:paraId="3DC2CFB2">
            <w:pPr>
              <w:snapToGrid w:val="0"/>
              <w:spacing w:line="360" w:lineRule="auto"/>
              <w:jc w:val="center"/>
              <w:rPr>
                <w:rFonts w:ascii="仿宋" w:hAnsi="仿宋" w:eastAsia="仿宋" w:cs="仿宋"/>
                <w:color w:val="auto"/>
                <w:sz w:val="24"/>
              </w:rPr>
            </w:pPr>
          </w:p>
        </w:tc>
        <w:tc>
          <w:tcPr>
            <w:tcW w:w="2340" w:type="dxa"/>
            <w:vAlign w:val="center"/>
          </w:tcPr>
          <w:p w14:paraId="4E04FC64">
            <w:pPr>
              <w:spacing w:line="360" w:lineRule="auto"/>
              <w:jc w:val="center"/>
              <w:rPr>
                <w:rFonts w:ascii="仿宋" w:hAnsi="仿宋" w:eastAsia="仿宋" w:cs="仿宋"/>
                <w:color w:val="auto"/>
                <w:sz w:val="24"/>
              </w:rPr>
            </w:pPr>
          </w:p>
        </w:tc>
        <w:tc>
          <w:tcPr>
            <w:tcW w:w="1080" w:type="dxa"/>
            <w:vAlign w:val="center"/>
          </w:tcPr>
          <w:p w14:paraId="6D94C154">
            <w:pPr>
              <w:spacing w:line="360" w:lineRule="auto"/>
              <w:jc w:val="center"/>
              <w:rPr>
                <w:rFonts w:ascii="仿宋" w:hAnsi="仿宋" w:eastAsia="仿宋" w:cs="仿宋"/>
                <w:color w:val="auto"/>
                <w:sz w:val="24"/>
              </w:rPr>
            </w:pPr>
          </w:p>
        </w:tc>
        <w:tc>
          <w:tcPr>
            <w:tcW w:w="1332" w:type="dxa"/>
            <w:vAlign w:val="center"/>
          </w:tcPr>
          <w:p w14:paraId="62C9540C">
            <w:pPr>
              <w:spacing w:line="360" w:lineRule="auto"/>
              <w:jc w:val="center"/>
              <w:rPr>
                <w:rFonts w:ascii="仿宋" w:hAnsi="仿宋" w:eastAsia="仿宋" w:cs="仿宋"/>
                <w:color w:val="auto"/>
                <w:sz w:val="24"/>
              </w:rPr>
            </w:pPr>
          </w:p>
        </w:tc>
      </w:tr>
      <w:tr w14:paraId="60C61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98EA48B">
            <w:pPr>
              <w:spacing w:line="360" w:lineRule="auto"/>
              <w:jc w:val="center"/>
              <w:rPr>
                <w:rFonts w:ascii="仿宋" w:hAnsi="仿宋" w:eastAsia="仿宋" w:cs="仿宋"/>
                <w:color w:val="auto"/>
                <w:sz w:val="24"/>
              </w:rPr>
            </w:pPr>
            <w:r>
              <w:rPr>
                <w:rFonts w:hint="eastAsia" w:ascii="仿宋" w:hAnsi="仿宋" w:eastAsia="仿宋" w:cs="仿宋"/>
                <w:color w:val="auto"/>
                <w:sz w:val="24"/>
              </w:rPr>
              <w:t>5</w:t>
            </w:r>
          </w:p>
        </w:tc>
        <w:tc>
          <w:tcPr>
            <w:tcW w:w="1531" w:type="dxa"/>
            <w:vAlign w:val="center"/>
          </w:tcPr>
          <w:p w14:paraId="7146CCC1">
            <w:pPr>
              <w:snapToGrid w:val="0"/>
              <w:spacing w:line="360" w:lineRule="auto"/>
              <w:jc w:val="center"/>
              <w:rPr>
                <w:rFonts w:ascii="仿宋" w:hAnsi="仿宋" w:eastAsia="仿宋" w:cs="仿宋"/>
                <w:color w:val="auto"/>
                <w:sz w:val="24"/>
              </w:rPr>
            </w:pPr>
          </w:p>
        </w:tc>
        <w:tc>
          <w:tcPr>
            <w:tcW w:w="2160" w:type="dxa"/>
            <w:vAlign w:val="center"/>
          </w:tcPr>
          <w:p w14:paraId="0D594AF4">
            <w:pPr>
              <w:snapToGrid w:val="0"/>
              <w:spacing w:line="360" w:lineRule="auto"/>
              <w:jc w:val="center"/>
              <w:rPr>
                <w:rFonts w:ascii="仿宋" w:hAnsi="仿宋" w:eastAsia="仿宋" w:cs="仿宋"/>
                <w:color w:val="auto"/>
                <w:sz w:val="24"/>
              </w:rPr>
            </w:pPr>
          </w:p>
        </w:tc>
        <w:tc>
          <w:tcPr>
            <w:tcW w:w="2340" w:type="dxa"/>
            <w:vAlign w:val="center"/>
          </w:tcPr>
          <w:p w14:paraId="4704BC7F">
            <w:pPr>
              <w:spacing w:line="360" w:lineRule="auto"/>
              <w:jc w:val="center"/>
              <w:rPr>
                <w:rFonts w:ascii="仿宋" w:hAnsi="仿宋" w:eastAsia="仿宋" w:cs="仿宋"/>
                <w:color w:val="auto"/>
                <w:sz w:val="24"/>
              </w:rPr>
            </w:pPr>
          </w:p>
        </w:tc>
        <w:tc>
          <w:tcPr>
            <w:tcW w:w="1080" w:type="dxa"/>
            <w:vAlign w:val="center"/>
          </w:tcPr>
          <w:p w14:paraId="384F56ED">
            <w:pPr>
              <w:spacing w:line="360" w:lineRule="auto"/>
              <w:jc w:val="center"/>
              <w:rPr>
                <w:rFonts w:ascii="仿宋" w:hAnsi="仿宋" w:eastAsia="仿宋" w:cs="仿宋"/>
                <w:color w:val="auto"/>
                <w:sz w:val="24"/>
              </w:rPr>
            </w:pPr>
          </w:p>
        </w:tc>
        <w:tc>
          <w:tcPr>
            <w:tcW w:w="1332" w:type="dxa"/>
            <w:vAlign w:val="center"/>
          </w:tcPr>
          <w:p w14:paraId="3A82DD28">
            <w:pPr>
              <w:spacing w:line="360" w:lineRule="auto"/>
              <w:jc w:val="center"/>
              <w:rPr>
                <w:rFonts w:ascii="仿宋" w:hAnsi="仿宋" w:eastAsia="仿宋" w:cs="仿宋"/>
                <w:color w:val="auto"/>
                <w:sz w:val="24"/>
              </w:rPr>
            </w:pPr>
          </w:p>
        </w:tc>
      </w:tr>
    </w:tbl>
    <w:p w14:paraId="13C5D60B">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kern w:val="0"/>
          <w:sz w:val="24"/>
        </w:rPr>
        <w:t>注：1.</w:t>
      </w:r>
      <w:r>
        <w:rPr>
          <w:rFonts w:hint="eastAsia" w:ascii="仿宋" w:hAnsi="仿宋" w:eastAsia="仿宋" w:cs="仿宋"/>
          <w:b/>
          <w:color w:val="auto"/>
          <w:sz w:val="24"/>
        </w:rPr>
        <w:t>如果本项目涉及硬件设备采购，须在技术文件中提供此配置清单，提供主要投标产品的技术参数证明材料（如官网截图、产品彩页、原厂技术说明等）。</w:t>
      </w:r>
    </w:p>
    <w:p w14:paraId="1CADD17E">
      <w:pPr>
        <w:autoSpaceDE w:val="0"/>
        <w:autoSpaceDN w:val="0"/>
        <w:spacing w:line="360" w:lineRule="auto"/>
        <w:rPr>
          <w:rFonts w:ascii="仿宋" w:hAnsi="仿宋" w:eastAsia="仿宋" w:cs="仿宋"/>
          <w:b/>
          <w:color w:val="auto"/>
          <w:spacing w:val="6"/>
          <w:sz w:val="24"/>
        </w:rPr>
      </w:pPr>
      <w:r>
        <w:rPr>
          <w:rFonts w:hint="eastAsia" w:ascii="仿宋" w:hAnsi="仿宋" w:eastAsia="仿宋" w:cs="仿宋"/>
          <w:b/>
          <w:color w:val="auto"/>
          <w:spacing w:val="6"/>
          <w:sz w:val="24"/>
        </w:rPr>
        <w:t>2.</w:t>
      </w:r>
      <w:r>
        <w:rPr>
          <w:rFonts w:hint="eastAsia" w:ascii="仿宋" w:hAnsi="仿宋" w:eastAsia="仿宋" w:cs="仿宋"/>
          <w:b/>
          <w:color w:val="auto"/>
          <w:sz w:val="24"/>
        </w:rPr>
        <w:t xml:space="preserve"> 本项目如需采购政府强制采购的节能产品的或投标人提供的产品是环境标志产品，投标人须提供节能产品、环境标志产品认证证书复印件。</w:t>
      </w:r>
    </w:p>
    <w:p w14:paraId="58EA1F69">
      <w:pPr>
        <w:autoSpaceDE w:val="0"/>
        <w:autoSpaceDN w:val="0"/>
        <w:spacing w:line="360" w:lineRule="auto"/>
        <w:rPr>
          <w:rFonts w:ascii="仿宋" w:hAnsi="仿宋" w:eastAsia="仿宋" w:cs="仿宋"/>
          <w:b/>
          <w:color w:val="auto"/>
          <w:kern w:val="0"/>
          <w:sz w:val="24"/>
        </w:rPr>
      </w:pPr>
      <w:r>
        <w:rPr>
          <w:rFonts w:hint="eastAsia" w:ascii="仿宋" w:hAnsi="仿宋" w:eastAsia="仿宋" w:cs="仿宋"/>
          <w:b/>
          <w:color w:val="auto"/>
          <w:kern w:val="0"/>
          <w:sz w:val="28"/>
          <w:szCs w:val="28"/>
        </w:rPr>
        <w:t>附：</w:t>
      </w:r>
      <w:r>
        <w:rPr>
          <w:rFonts w:hint="eastAsia" w:ascii="仿宋" w:hAnsi="仿宋" w:eastAsia="仿宋" w:cs="仿宋"/>
          <w:b/>
          <w:color w:val="auto"/>
          <w:kern w:val="0"/>
          <w:sz w:val="28"/>
          <w:szCs w:val="28"/>
        </w:rPr>
        <w:object>
          <v:shape id="_x0000_i1025" o:spt="75" type="#_x0000_t75" style="height:42.1pt;width:443.2pt;" o:ole="t" filled="f" o:preferrelative="t" stroked="f" coordsize="21600,21600">
            <v:path/>
            <v:fill on="f" focussize="0,0"/>
            <v:stroke on="f" joinstyle="miter"/>
            <v:imagedata r:id="rId23" o:title=""/>
            <o:lock v:ext="edit" aspectratio="t"/>
            <w10:wrap type="none"/>
            <w10:anchorlock/>
          </v:shape>
          <o:OLEObject Type="Embed" ProgID="Package" ShapeID="_x0000_i1025" DrawAspect="Content" ObjectID="_1468075725" r:id="rId22">
            <o:LockedField>false</o:LockedField>
          </o:OLEObject>
        </w:object>
      </w:r>
      <w:r>
        <w:rPr>
          <w:rFonts w:hint="eastAsia" w:ascii="仿宋" w:hAnsi="仿宋" w:eastAsia="仿宋" w:cs="仿宋"/>
          <w:b/>
          <w:color w:val="auto"/>
          <w:kern w:val="0"/>
          <w:sz w:val="28"/>
          <w:szCs w:val="28"/>
        </w:rPr>
        <w:object>
          <v:shape id="_x0000_i1026" o:spt="75" type="#_x0000_t75" style="height:42.1pt;width:441.35pt;" o:ole="t" filled="f" o:preferrelative="t" stroked="f" coordsize="21600,21600">
            <v:path/>
            <v:fill on="f" focussize="0,0"/>
            <v:stroke on="f" joinstyle="miter"/>
            <v:imagedata r:id="rId25" o:title=""/>
            <o:lock v:ext="edit" aspectratio="t"/>
            <w10:wrap type="none"/>
            <w10:anchorlock/>
          </v:shape>
          <o:OLEObject Type="Embed" ProgID="Package" ShapeID="_x0000_i1026" DrawAspect="Content" ObjectID="_1468075726" r:id="rId24">
            <o:LockedField>false</o:LockedField>
          </o:OLEObject>
        </w:object>
      </w:r>
    </w:p>
    <w:p w14:paraId="51A8F705">
      <w:pPr>
        <w:autoSpaceDE w:val="0"/>
        <w:autoSpaceDN w:val="0"/>
        <w:spacing w:line="360" w:lineRule="auto"/>
        <w:ind w:firstLine="4560" w:firstLineChars="1900"/>
        <w:rPr>
          <w:rFonts w:ascii="仿宋" w:hAnsi="仿宋" w:eastAsia="仿宋" w:cs="仿宋"/>
          <w:color w:val="auto"/>
          <w:kern w:val="0"/>
          <w:sz w:val="24"/>
        </w:rPr>
      </w:pPr>
    </w:p>
    <w:p w14:paraId="7FE797C6">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4804934A">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0A50AAEE">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
          <w:b/>
          <w:bCs/>
          <w:color w:val="auto"/>
          <w:kern w:val="0"/>
          <w:sz w:val="24"/>
          <w:lang w:val="zh-CN"/>
        </w:rPr>
      </w:pPr>
      <w:r>
        <w:rPr>
          <w:rFonts w:hint="eastAsia" w:ascii="仿宋" w:hAnsi="仿宋" w:eastAsia="仿宋" w:cs="仿宋"/>
          <w:b/>
          <w:bCs/>
          <w:color w:val="auto"/>
          <w:kern w:val="0"/>
          <w:sz w:val="24"/>
          <w:lang w:val="zh-CN"/>
        </w:rPr>
        <w:tab/>
      </w:r>
      <w:r>
        <w:rPr>
          <w:rFonts w:hint="eastAsia" w:ascii="仿宋" w:hAnsi="仿宋" w:eastAsia="仿宋" w:cs="仿宋"/>
          <w:b/>
          <w:bCs/>
          <w:color w:val="auto"/>
          <w:kern w:val="0"/>
          <w:sz w:val="24"/>
          <w:lang w:val="zh-CN"/>
        </w:rPr>
        <w:tab/>
      </w:r>
    </w:p>
    <w:p w14:paraId="404AE5B1">
      <w:pPr>
        <w:tabs>
          <w:tab w:val="left" w:pos="2790"/>
          <w:tab w:val="left" w:pos="4230"/>
        </w:tabs>
        <w:autoSpaceDE w:val="0"/>
        <w:autoSpaceDN w:val="0"/>
        <w:spacing w:line="360" w:lineRule="auto"/>
        <w:ind w:right="1400"/>
        <w:jc w:val="center"/>
        <w:outlineLvl w:val="1"/>
        <w:rPr>
          <w:rFonts w:ascii="仿宋" w:hAnsi="仿宋" w:eastAsia="仿宋" w:cs="仿宋"/>
          <w:b/>
          <w:bCs/>
          <w:color w:val="auto"/>
          <w:kern w:val="0"/>
          <w:sz w:val="36"/>
          <w:szCs w:val="36"/>
          <w:lang w:val="zh-CN"/>
        </w:rPr>
      </w:pPr>
    </w:p>
    <w:p w14:paraId="796825F2">
      <w:pPr>
        <w:pageBreakBefore/>
        <w:tabs>
          <w:tab w:val="left" w:pos="2790"/>
          <w:tab w:val="left" w:pos="4230"/>
        </w:tabs>
        <w:autoSpaceDE w:val="0"/>
        <w:autoSpaceDN w:val="0"/>
        <w:spacing w:line="360" w:lineRule="auto"/>
        <w:ind w:right="1400"/>
        <w:jc w:val="center"/>
        <w:outlineLvl w:val="1"/>
        <w:rPr>
          <w:rFonts w:ascii="仿宋" w:hAnsi="仿宋" w:eastAsia="仿宋" w:cs="仿宋"/>
          <w:b/>
          <w:bCs/>
          <w:color w:val="auto"/>
          <w:kern w:val="0"/>
          <w:sz w:val="32"/>
          <w:szCs w:val="32"/>
          <w:lang w:val="zh-CN"/>
        </w:rPr>
      </w:pPr>
      <w:r>
        <w:rPr>
          <w:rFonts w:hint="eastAsia" w:ascii="仿宋" w:hAnsi="仿宋" w:eastAsia="仿宋" w:cs="仿宋"/>
          <w:b/>
          <w:bCs/>
          <w:color w:val="auto"/>
          <w:kern w:val="0"/>
          <w:sz w:val="32"/>
          <w:szCs w:val="32"/>
        </w:rPr>
        <w:t>十</w:t>
      </w:r>
      <w:r>
        <w:rPr>
          <w:rFonts w:hint="eastAsia" w:ascii="仿宋" w:hAnsi="仿宋" w:eastAsia="仿宋" w:cs="仿宋"/>
          <w:b/>
          <w:bCs/>
          <w:color w:val="auto"/>
          <w:kern w:val="0"/>
          <w:sz w:val="32"/>
          <w:szCs w:val="32"/>
          <w:lang w:val="zh-CN"/>
        </w:rPr>
        <w:t>、组织实施方案</w:t>
      </w:r>
    </w:p>
    <w:p w14:paraId="06929674">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531C60A8">
      <w:pPr>
        <w:tabs>
          <w:tab w:val="left" w:pos="2790"/>
          <w:tab w:val="left" w:pos="4230"/>
        </w:tabs>
        <w:autoSpaceDE w:val="0"/>
        <w:autoSpaceDN w:val="0"/>
        <w:spacing w:line="360" w:lineRule="auto"/>
        <w:ind w:right="1400"/>
        <w:outlineLvl w:val="1"/>
        <w:rPr>
          <w:rFonts w:ascii="仿宋" w:hAnsi="仿宋" w:eastAsia="仿宋" w:cs="仿宋"/>
          <w:b/>
          <w:bCs/>
          <w:color w:val="auto"/>
          <w:kern w:val="0"/>
          <w:sz w:val="24"/>
          <w:lang w:val="zh-CN"/>
        </w:rPr>
      </w:pPr>
      <w:r>
        <w:rPr>
          <w:rFonts w:hint="eastAsia" w:ascii="仿宋" w:hAnsi="仿宋" w:eastAsia="仿宋" w:cs="仿宋"/>
          <w:b/>
          <w:bCs/>
          <w:color w:val="auto"/>
          <w:kern w:val="0"/>
          <w:sz w:val="24"/>
          <w:lang w:val="zh-CN"/>
        </w:rPr>
        <w:t>附表:项目实施进度计划表</w:t>
      </w:r>
      <w:r>
        <w:rPr>
          <w:rFonts w:hint="eastAsia" w:ascii="仿宋" w:hAnsi="仿宋" w:eastAsia="仿宋" w:cs="仿宋"/>
          <w:b/>
          <w:color w:val="auto"/>
          <w:sz w:val="24"/>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3B225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06BC76EC">
            <w:pPr>
              <w:rPr>
                <w:rFonts w:ascii="仿宋" w:hAnsi="仿宋" w:eastAsia="仿宋" w:cs="仿宋"/>
                <w:color w:val="auto"/>
                <w:sz w:val="24"/>
              </w:rPr>
            </w:pPr>
            <w:r>
              <w:rPr>
                <w:rFonts w:hint="eastAsia" w:ascii="仿宋" w:hAnsi="仿宋" w:eastAsia="仿宋" w:cs="仿宋"/>
                <w:color w:val="auto"/>
                <w:sz w:val="24"/>
              </w:rPr>
              <w:t xml:space="preserve">  工作日</w:t>
            </w:r>
          </w:p>
          <w:p w14:paraId="7A5BCFC7">
            <w:pPr>
              <w:rPr>
                <w:rFonts w:ascii="仿宋" w:hAnsi="仿宋" w:eastAsia="仿宋" w:cs="仿宋"/>
                <w:color w:val="auto"/>
                <w:sz w:val="24"/>
              </w:rPr>
            </w:pPr>
            <w:r>
              <w:rPr>
                <w:rFonts w:hint="eastAsia" w:ascii="仿宋" w:hAnsi="仿宋" w:eastAsia="仿宋" w:cs="仿宋"/>
                <w:color w:val="auto"/>
                <w:sz w:val="24"/>
              </w:rPr>
              <w:t>内容</w:t>
            </w:r>
          </w:p>
        </w:tc>
        <w:tc>
          <w:tcPr>
            <w:tcW w:w="552" w:type="dxa"/>
            <w:vAlign w:val="center"/>
          </w:tcPr>
          <w:p w14:paraId="7CF6F844">
            <w:pPr>
              <w:rPr>
                <w:rFonts w:ascii="仿宋" w:hAnsi="仿宋" w:eastAsia="仿宋" w:cs="仿宋"/>
                <w:color w:val="auto"/>
                <w:sz w:val="24"/>
              </w:rPr>
            </w:pPr>
            <w:r>
              <w:rPr>
                <w:rFonts w:hint="eastAsia" w:ascii="仿宋" w:hAnsi="仿宋" w:eastAsia="仿宋" w:cs="仿宋"/>
                <w:color w:val="auto"/>
                <w:sz w:val="24"/>
              </w:rPr>
              <w:t>1</w:t>
            </w:r>
          </w:p>
        </w:tc>
        <w:tc>
          <w:tcPr>
            <w:tcW w:w="552" w:type="dxa"/>
            <w:vAlign w:val="center"/>
          </w:tcPr>
          <w:p w14:paraId="513BE6F4">
            <w:pPr>
              <w:rPr>
                <w:rFonts w:ascii="仿宋" w:hAnsi="仿宋" w:eastAsia="仿宋" w:cs="仿宋"/>
                <w:color w:val="auto"/>
                <w:sz w:val="24"/>
              </w:rPr>
            </w:pPr>
            <w:r>
              <w:rPr>
                <w:rFonts w:hint="eastAsia" w:ascii="仿宋" w:hAnsi="仿宋" w:eastAsia="仿宋" w:cs="仿宋"/>
                <w:color w:val="auto"/>
                <w:sz w:val="24"/>
              </w:rPr>
              <w:t>2</w:t>
            </w:r>
          </w:p>
        </w:tc>
        <w:tc>
          <w:tcPr>
            <w:tcW w:w="552" w:type="dxa"/>
            <w:vAlign w:val="center"/>
          </w:tcPr>
          <w:p w14:paraId="51A96114">
            <w:pPr>
              <w:rPr>
                <w:rFonts w:ascii="仿宋" w:hAnsi="仿宋" w:eastAsia="仿宋" w:cs="仿宋"/>
                <w:color w:val="auto"/>
                <w:sz w:val="24"/>
              </w:rPr>
            </w:pPr>
            <w:r>
              <w:rPr>
                <w:rFonts w:hint="eastAsia" w:ascii="仿宋" w:hAnsi="仿宋" w:eastAsia="仿宋" w:cs="仿宋"/>
                <w:color w:val="auto"/>
                <w:sz w:val="24"/>
              </w:rPr>
              <w:t>3</w:t>
            </w:r>
          </w:p>
        </w:tc>
        <w:tc>
          <w:tcPr>
            <w:tcW w:w="552" w:type="dxa"/>
            <w:vAlign w:val="center"/>
          </w:tcPr>
          <w:p w14:paraId="4080A5FB">
            <w:pPr>
              <w:rPr>
                <w:rFonts w:ascii="仿宋" w:hAnsi="仿宋" w:eastAsia="仿宋" w:cs="仿宋"/>
                <w:color w:val="auto"/>
                <w:sz w:val="24"/>
              </w:rPr>
            </w:pPr>
            <w:r>
              <w:rPr>
                <w:rFonts w:hint="eastAsia" w:ascii="仿宋" w:hAnsi="仿宋" w:eastAsia="仿宋" w:cs="仿宋"/>
                <w:color w:val="auto"/>
                <w:sz w:val="24"/>
              </w:rPr>
              <w:t>4</w:t>
            </w:r>
          </w:p>
        </w:tc>
        <w:tc>
          <w:tcPr>
            <w:tcW w:w="552" w:type="dxa"/>
            <w:vAlign w:val="center"/>
          </w:tcPr>
          <w:p w14:paraId="53FD229F">
            <w:pPr>
              <w:rPr>
                <w:rFonts w:ascii="仿宋" w:hAnsi="仿宋" w:eastAsia="仿宋" w:cs="仿宋"/>
                <w:color w:val="auto"/>
                <w:sz w:val="24"/>
              </w:rPr>
            </w:pPr>
            <w:r>
              <w:rPr>
                <w:rFonts w:hint="eastAsia" w:ascii="仿宋" w:hAnsi="仿宋" w:eastAsia="仿宋" w:cs="仿宋"/>
                <w:color w:val="auto"/>
                <w:sz w:val="24"/>
              </w:rPr>
              <w:t>5</w:t>
            </w:r>
          </w:p>
        </w:tc>
        <w:tc>
          <w:tcPr>
            <w:tcW w:w="552" w:type="dxa"/>
            <w:vAlign w:val="center"/>
          </w:tcPr>
          <w:p w14:paraId="189945CE">
            <w:pPr>
              <w:rPr>
                <w:rFonts w:ascii="仿宋" w:hAnsi="仿宋" w:eastAsia="仿宋" w:cs="仿宋"/>
                <w:color w:val="auto"/>
                <w:sz w:val="24"/>
              </w:rPr>
            </w:pPr>
            <w:r>
              <w:rPr>
                <w:rFonts w:hint="eastAsia" w:ascii="仿宋" w:hAnsi="仿宋" w:eastAsia="仿宋" w:cs="仿宋"/>
                <w:color w:val="auto"/>
                <w:sz w:val="24"/>
              </w:rPr>
              <w:t>6</w:t>
            </w:r>
          </w:p>
        </w:tc>
        <w:tc>
          <w:tcPr>
            <w:tcW w:w="553" w:type="dxa"/>
            <w:vAlign w:val="center"/>
          </w:tcPr>
          <w:p w14:paraId="43199F40">
            <w:pPr>
              <w:rPr>
                <w:rFonts w:ascii="仿宋" w:hAnsi="仿宋" w:eastAsia="仿宋" w:cs="仿宋"/>
                <w:color w:val="auto"/>
                <w:sz w:val="24"/>
              </w:rPr>
            </w:pPr>
            <w:r>
              <w:rPr>
                <w:rFonts w:hint="eastAsia" w:ascii="仿宋" w:hAnsi="仿宋" w:eastAsia="仿宋" w:cs="仿宋"/>
                <w:color w:val="auto"/>
                <w:sz w:val="24"/>
              </w:rPr>
              <w:t>7</w:t>
            </w:r>
          </w:p>
        </w:tc>
        <w:tc>
          <w:tcPr>
            <w:tcW w:w="553" w:type="dxa"/>
            <w:vAlign w:val="center"/>
          </w:tcPr>
          <w:p w14:paraId="45B03B85">
            <w:pPr>
              <w:rPr>
                <w:rFonts w:ascii="仿宋" w:hAnsi="仿宋" w:eastAsia="仿宋" w:cs="仿宋"/>
                <w:color w:val="auto"/>
                <w:sz w:val="24"/>
              </w:rPr>
            </w:pPr>
            <w:r>
              <w:rPr>
                <w:rFonts w:hint="eastAsia" w:ascii="仿宋" w:hAnsi="仿宋" w:eastAsia="仿宋" w:cs="仿宋"/>
                <w:color w:val="auto"/>
                <w:sz w:val="24"/>
              </w:rPr>
              <w:t>8</w:t>
            </w:r>
          </w:p>
        </w:tc>
        <w:tc>
          <w:tcPr>
            <w:tcW w:w="553" w:type="dxa"/>
            <w:vAlign w:val="center"/>
          </w:tcPr>
          <w:p w14:paraId="3F0B71C1">
            <w:pPr>
              <w:rPr>
                <w:rFonts w:ascii="仿宋" w:hAnsi="仿宋" w:eastAsia="仿宋" w:cs="仿宋"/>
                <w:color w:val="auto"/>
                <w:sz w:val="24"/>
              </w:rPr>
            </w:pPr>
            <w:r>
              <w:rPr>
                <w:rFonts w:hint="eastAsia" w:ascii="仿宋" w:hAnsi="仿宋" w:eastAsia="仿宋" w:cs="仿宋"/>
                <w:color w:val="auto"/>
                <w:sz w:val="24"/>
              </w:rPr>
              <w:t>9</w:t>
            </w:r>
          </w:p>
        </w:tc>
        <w:tc>
          <w:tcPr>
            <w:tcW w:w="553" w:type="dxa"/>
            <w:vAlign w:val="center"/>
          </w:tcPr>
          <w:p w14:paraId="29A45318">
            <w:pPr>
              <w:rPr>
                <w:rFonts w:ascii="仿宋" w:hAnsi="仿宋" w:eastAsia="仿宋" w:cs="仿宋"/>
                <w:color w:val="auto"/>
                <w:sz w:val="24"/>
              </w:rPr>
            </w:pPr>
            <w:r>
              <w:rPr>
                <w:rFonts w:hint="eastAsia" w:ascii="仿宋" w:hAnsi="仿宋" w:eastAsia="仿宋" w:cs="仿宋"/>
                <w:color w:val="auto"/>
                <w:sz w:val="24"/>
              </w:rPr>
              <w:t>10</w:t>
            </w:r>
          </w:p>
        </w:tc>
        <w:tc>
          <w:tcPr>
            <w:tcW w:w="553" w:type="dxa"/>
            <w:vAlign w:val="center"/>
          </w:tcPr>
          <w:p w14:paraId="7697C249">
            <w:pPr>
              <w:rPr>
                <w:rFonts w:ascii="仿宋" w:hAnsi="仿宋" w:eastAsia="仿宋" w:cs="仿宋"/>
                <w:color w:val="auto"/>
                <w:sz w:val="24"/>
              </w:rPr>
            </w:pPr>
            <w:r>
              <w:rPr>
                <w:rFonts w:hint="eastAsia" w:ascii="仿宋" w:hAnsi="仿宋" w:eastAsia="仿宋" w:cs="仿宋"/>
                <w:color w:val="auto"/>
                <w:sz w:val="24"/>
              </w:rPr>
              <w:t>11</w:t>
            </w:r>
          </w:p>
        </w:tc>
        <w:tc>
          <w:tcPr>
            <w:tcW w:w="553" w:type="dxa"/>
            <w:vAlign w:val="center"/>
          </w:tcPr>
          <w:p w14:paraId="64D2A7F7">
            <w:pPr>
              <w:rPr>
                <w:rFonts w:ascii="仿宋" w:hAnsi="仿宋" w:eastAsia="仿宋" w:cs="仿宋"/>
                <w:color w:val="auto"/>
                <w:sz w:val="24"/>
              </w:rPr>
            </w:pPr>
            <w:r>
              <w:rPr>
                <w:rFonts w:hint="eastAsia" w:ascii="仿宋" w:hAnsi="仿宋" w:eastAsia="仿宋" w:cs="仿宋"/>
                <w:color w:val="auto"/>
                <w:sz w:val="24"/>
              </w:rPr>
              <w:t>12</w:t>
            </w:r>
          </w:p>
        </w:tc>
        <w:tc>
          <w:tcPr>
            <w:tcW w:w="553" w:type="dxa"/>
            <w:vAlign w:val="center"/>
          </w:tcPr>
          <w:p w14:paraId="1DDF33D8">
            <w:pPr>
              <w:rPr>
                <w:rFonts w:ascii="仿宋" w:hAnsi="仿宋" w:eastAsia="仿宋" w:cs="仿宋"/>
                <w:color w:val="auto"/>
                <w:sz w:val="24"/>
              </w:rPr>
            </w:pPr>
            <w:r>
              <w:rPr>
                <w:rFonts w:hint="eastAsia" w:ascii="仿宋" w:hAnsi="仿宋" w:eastAsia="仿宋" w:cs="仿宋"/>
                <w:color w:val="auto"/>
                <w:sz w:val="24"/>
              </w:rPr>
              <w:t>13</w:t>
            </w:r>
          </w:p>
        </w:tc>
        <w:tc>
          <w:tcPr>
            <w:tcW w:w="553" w:type="dxa"/>
            <w:vAlign w:val="center"/>
          </w:tcPr>
          <w:p w14:paraId="62953CA4">
            <w:pPr>
              <w:rPr>
                <w:rFonts w:ascii="仿宋" w:hAnsi="仿宋" w:eastAsia="仿宋" w:cs="仿宋"/>
                <w:color w:val="auto"/>
                <w:sz w:val="24"/>
              </w:rPr>
            </w:pPr>
            <w:r>
              <w:rPr>
                <w:rFonts w:hint="eastAsia" w:ascii="仿宋" w:hAnsi="仿宋" w:eastAsia="仿宋" w:cs="仿宋"/>
                <w:color w:val="auto"/>
                <w:sz w:val="24"/>
              </w:rPr>
              <w:t>14</w:t>
            </w:r>
          </w:p>
        </w:tc>
        <w:tc>
          <w:tcPr>
            <w:tcW w:w="553" w:type="dxa"/>
            <w:vAlign w:val="center"/>
          </w:tcPr>
          <w:p w14:paraId="4063FF75">
            <w:pPr>
              <w:rPr>
                <w:rFonts w:ascii="仿宋" w:hAnsi="仿宋" w:eastAsia="仿宋" w:cs="仿宋"/>
                <w:color w:val="auto"/>
                <w:sz w:val="24"/>
              </w:rPr>
            </w:pPr>
            <w:r>
              <w:rPr>
                <w:rFonts w:hint="eastAsia" w:ascii="仿宋" w:hAnsi="仿宋" w:eastAsia="仿宋" w:cs="仿宋"/>
                <w:color w:val="auto"/>
                <w:sz w:val="24"/>
              </w:rPr>
              <w:t>15</w:t>
            </w:r>
          </w:p>
        </w:tc>
        <w:tc>
          <w:tcPr>
            <w:tcW w:w="553" w:type="dxa"/>
            <w:vAlign w:val="center"/>
          </w:tcPr>
          <w:p w14:paraId="7E959FA9">
            <w:pPr>
              <w:rPr>
                <w:rFonts w:ascii="仿宋" w:hAnsi="仿宋" w:eastAsia="仿宋" w:cs="仿宋"/>
                <w:color w:val="auto"/>
                <w:sz w:val="24"/>
              </w:rPr>
            </w:pPr>
            <w:r>
              <w:rPr>
                <w:rFonts w:hint="eastAsia" w:ascii="仿宋" w:hAnsi="仿宋" w:eastAsia="仿宋" w:cs="仿宋"/>
                <w:color w:val="auto"/>
                <w:sz w:val="24"/>
              </w:rPr>
              <w:t>…</w:t>
            </w:r>
          </w:p>
        </w:tc>
      </w:tr>
      <w:tr w14:paraId="4BF0E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99E3D91">
            <w:pPr>
              <w:spacing w:line="360" w:lineRule="auto"/>
              <w:rPr>
                <w:rFonts w:ascii="仿宋" w:hAnsi="仿宋" w:eastAsia="仿宋" w:cs="仿宋"/>
                <w:color w:val="auto"/>
                <w:sz w:val="24"/>
              </w:rPr>
            </w:pPr>
          </w:p>
        </w:tc>
        <w:tc>
          <w:tcPr>
            <w:tcW w:w="552" w:type="dxa"/>
          </w:tcPr>
          <w:p w14:paraId="20A0C479">
            <w:pPr>
              <w:spacing w:line="360" w:lineRule="auto"/>
              <w:rPr>
                <w:rFonts w:ascii="仿宋" w:hAnsi="仿宋" w:eastAsia="仿宋" w:cs="仿宋"/>
                <w:color w:val="auto"/>
                <w:sz w:val="24"/>
              </w:rPr>
            </w:pPr>
          </w:p>
        </w:tc>
        <w:tc>
          <w:tcPr>
            <w:tcW w:w="552" w:type="dxa"/>
          </w:tcPr>
          <w:p w14:paraId="74FB36C7">
            <w:pPr>
              <w:spacing w:line="360" w:lineRule="auto"/>
              <w:rPr>
                <w:rFonts w:ascii="仿宋" w:hAnsi="仿宋" w:eastAsia="仿宋" w:cs="仿宋"/>
                <w:color w:val="auto"/>
                <w:sz w:val="24"/>
              </w:rPr>
            </w:pPr>
          </w:p>
        </w:tc>
        <w:tc>
          <w:tcPr>
            <w:tcW w:w="552" w:type="dxa"/>
          </w:tcPr>
          <w:p w14:paraId="11F4F784">
            <w:pPr>
              <w:spacing w:line="360" w:lineRule="auto"/>
              <w:rPr>
                <w:rFonts w:ascii="仿宋" w:hAnsi="仿宋" w:eastAsia="仿宋" w:cs="仿宋"/>
                <w:color w:val="auto"/>
                <w:sz w:val="24"/>
              </w:rPr>
            </w:pPr>
          </w:p>
        </w:tc>
        <w:tc>
          <w:tcPr>
            <w:tcW w:w="552" w:type="dxa"/>
          </w:tcPr>
          <w:p w14:paraId="53D4994B">
            <w:pPr>
              <w:spacing w:line="360" w:lineRule="auto"/>
              <w:rPr>
                <w:rFonts w:ascii="仿宋" w:hAnsi="仿宋" w:eastAsia="仿宋" w:cs="仿宋"/>
                <w:color w:val="auto"/>
                <w:sz w:val="24"/>
              </w:rPr>
            </w:pPr>
          </w:p>
        </w:tc>
        <w:tc>
          <w:tcPr>
            <w:tcW w:w="552" w:type="dxa"/>
          </w:tcPr>
          <w:p w14:paraId="145DEEEC">
            <w:pPr>
              <w:spacing w:line="360" w:lineRule="auto"/>
              <w:rPr>
                <w:rFonts w:ascii="仿宋" w:hAnsi="仿宋" w:eastAsia="仿宋" w:cs="仿宋"/>
                <w:color w:val="auto"/>
                <w:sz w:val="24"/>
              </w:rPr>
            </w:pPr>
          </w:p>
        </w:tc>
        <w:tc>
          <w:tcPr>
            <w:tcW w:w="552" w:type="dxa"/>
          </w:tcPr>
          <w:p w14:paraId="4B851D5E">
            <w:pPr>
              <w:spacing w:line="360" w:lineRule="auto"/>
              <w:rPr>
                <w:rFonts w:ascii="仿宋" w:hAnsi="仿宋" w:eastAsia="仿宋" w:cs="仿宋"/>
                <w:color w:val="auto"/>
                <w:sz w:val="24"/>
              </w:rPr>
            </w:pPr>
          </w:p>
        </w:tc>
        <w:tc>
          <w:tcPr>
            <w:tcW w:w="553" w:type="dxa"/>
          </w:tcPr>
          <w:p w14:paraId="54FDE5C1">
            <w:pPr>
              <w:spacing w:line="360" w:lineRule="auto"/>
              <w:rPr>
                <w:rFonts w:ascii="仿宋" w:hAnsi="仿宋" w:eastAsia="仿宋" w:cs="仿宋"/>
                <w:color w:val="auto"/>
                <w:sz w:val="24"/>
              </w:rPr>
            </w:pPr>
          </w:p>
        </w:tc>
        <w:tc>
          <w:tcPr>
            <w:tcW w:w="553" w:type="dxa"/>
          </w:tcPr>
          <w:p w14:paraId="1D6F49F9">
            <w:pPr>
              <w:spacing w:line="360" w:lineRule="auto"/>
              <w:rPr>
                <w:rFonts w:ascii="仿宋" w:hAnsi="仿宋" w:eastAsia="仿宋" w:cs="仿宋"/>
                <w:color w:val="auto"/>
                <w:sz w:val="24"/>
              </w:rPr>
            </w:pPr>
          </w:p>
        </w:tc>
        <w:tc>
          <w:tcPr>
            <w:tcW w:w="553" w:type="dxa"/>
          </w:tcPr>
          <w:p w14:paraId="51CC2E2F">
            <w:pPr>
              <w:spacing w:line="360" w:lineRule="auto"/>
              <w:rPr>
                <w:rFonts w:ascii="仿宋" w:hAnsi="仿宋" w:eastAsia="仿宋" w:cs="仿宋"/>
                <w:color w:val="auto"/>
                <w:sz w:val="24"/>
              </w:rPr>
            </w:pPr>
          </w:p>
        </w:tc>
        <w:tc>
          <w:tcPr>
            <w:tcW w:w="553" w:type="dxa"/>
          </w:tcPr>
          <w:p w14:paraId="043A3088">
            <w:pPr>
              <w:spacing w:line="360" w:lineRule="auto"/>
              <w:rPr>
                <w:rFonts w:ascii="仿宋" w:hAnsi="仿宋" w:eastAsia="仿宋" w:cs="仿宋"/>
                <w:color w:val="auto"/>
                <w:sz w:val="24"/>
              </w:rPr>
            </w:pPr>
          </w:p>
        </w:tc>
        <w:tc>
          <w:tcPr>
            <w:tcW w:w="553" w:type="dxa"/>
          </w:tcPr>
          <w:p w14:paraId="5F8AF2FE">
            <w:pPr>
              <w:spacing w:line="360" w:lineRule="auto"/>
              <w:rPr>
                <w:rFonts w:ascii="仿宋" w:hAnsi="仿宋" w:eastAsia="仿宋" w:cs="仿宋"/>
                <w:color w:val="auto"/>
                <w:sz w:val="24"/>
              </w:rPr>
            </w:pPr>
          </w:p>
        </w:tc>
        <w:tc>
          <w:tcPr>
            <w:tcW w:w="553" w:type="dxa"/>
          </w:tcPr>
          <w:p w14:paraId="24C88011">
            <w:pPr>
              <w:spacing w:line="360" w:lineRule="auto"/>
              <w:rPr>
                <w:rFonts w:ascii="仿宋" w:hAnsi="仿宋" w:eastAsia="仿宋" w:cs="仿宋"/>
                <w:color w:val="auto"/>
                <w:sz w:val="24"/>
              </w:rPr>
            </w:pPr>
          </w:p>
        </w:tc>
        <w:tc>
          <w:tcPr>
            <w:tcW w:w="553" w:type="dxa"/>
          </w:tcPr>
          <w:p w14:paraId="72694E83">
            <w:pPr>
              <w:spacing w:line="360" w:lineRule="auto"/>
              <w:rPr>
                <w:rFonts w:ascii="仿宋" w:hAnsi="仿宋" w:eastAsia="仿宋" w:cs="仿宋"/>
                <w:color w:val="auto"/>
                <w:sz w:val="24"/>
              </w:rPr>
            </w:pPr>
          </w:p>
        </w:tc>
        <w:tc>
          <w:tcPr>
            <w:tcW w:w="553" w:type="dxa"/>
          </w:tcPr>
          <w:p w14:paraId="0CE97F82">
            <w:pPr>
              <w:spacing w:line="360" w:lineRule="auto"/>
              <w:rPr>
                <w:rFonts w:ascii="仿宋" w:hAnsi="仿宋" w:eastAsia="仿宋" w:cs="仿宋"/>
                <w:color w:val="auto"/>
                <w:sz w:val="24"/>
              </w:rPr>
            </w:pPr>
          </w:p>
        </w:tc>
        <w:tc>
          <w:tcPr>
            <w:tcW w:w="553" w:type="dxa"/>
          </w:tcPr>
          <w:p w14:paraId="5015523A">
            <w:pPr>
              <w:spacing w:line="360" w:lineRule="auto"/>
              <w:rPr>
                <w:rFonts w:ascii="仿宋" w:hAnsi="仿宋" w:eastAsia="仿宋" w:cs="仿宋"/>
                <w:color w:val="auto"/>
                <w:sz w:val="24"/>
              </w:rPr>
            </w:pPr>
          </w:p>
        </w:tc>
        <w:tc>
          <w:tcPr>
            <w:tcW w:w="553" w:type="dxa"/>
          </w:tcPr>
          <w:p w14:paraId="211A131B">
            <w:pPr>
              <w:spacing w:line="360" w:lineRule="auto"/>
              <w:rPr>
                <w:rFonts w:ascii="仿宋" w:hAnsi="仿宋" w:eastAsia="仿宋" w:cs="仿宋"/>
                <w:color w:val="auto"/>
                <w:sz w:val="24"/>
              </w:rPr>
            </w:pPr>
          </w:p>
        </w:tc>
      </w:tr>
      <w:tr w14:paraId="37525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CD99DFC">
            <w:pPr>
              <w:spacing w:line="360" w:lineRule="auto"/>
              <w:rPr>
                <w:rFonts w:ascii="仿宋" w:hAnsi="仿宋" w:eastAsia="仿宋" w:cs="仿宋"/>
                <w:color w:val="auto"/>
                <w:sz w:val="24"/>
              </w:rPr>
            </w:pPr>
          </w:p>
        </w:tc>
        <w:tc>
          <w:tcPr>
            <w:tcW w:w="552" w:type="dxa"/>
          </w:tcPr>
          <w:p w14:paraId="26C67482">
            <w:pPr>
              <w:spacing w:line="360" w:lineRule="auto"/>
              <w:rPr>
                <w:rFonts w:ascii="仿宋" w:hAnsi="仿宋" w:eastAsia="仿宋" w:cs="仿宋"/>
                <w:color w:val="auto"/>
                <w:sz w:val="24"/>
              </w:rPr>
            </w:pPr>
          </w:p>
        </w:tc>
        <w:tc>
          <w:tcPr>
            <w:tcW w:w="552" w:type="dxa"/>
          </w:tcPr>
          <w:p w14:paraId="582B8E69">
            <w:pPr>
              <w:spacing w:line="360" w:lineRule="auto"/>
              <w:rPr>
                <w:rFonts w:ascii="仿宋" w:hAnsi="仿宋" w:eastAsia="仿宋" w:cs="仿宋"/>
                <w:color w:val="auto"/>
                <w:sz w:val="24"/>
              </w:rPr>
            </w:pPr>
          </w:p>
        </w:tc>
        <w:tc>
          <w:tcPr>
            <w:tcW w:w="552" w:type="dxa"/>
          </w:tcPr>
          <w:p w14:paraId="6CACCA5A">
            <w:pPr>
              <w:spacing w:line="360" w:lineRule="auto"/>
              <w:rPr>
                <w:rFonts w:ascii="仿宋" w:hAnsi="仿宋" w:eastAsia="仿宋" w:cs="仿宋"/>
                <w:color w:val="auto"/>
                <w:sz w:val="24"/>
              </w:rPr>
            </w:pPr>
          </w:p>
        </w:tc>
        <w:tc>
          <w:tcPr>
            <w:tcW w:w="552" w:type="dxa"/>
          </w:tcPr>
          <w:p w14:paraId="07B4BEE4">
            <w:pPr>
              <w:spacing w:line="360" w:lineRule="auto"/>
              <w:rPr>
                <w:rFonts w:ascii="仿宋" w:hAnsi="仿宋" w:eastAsia="仿宋" w:cs="仿宋"/>
                <w:color w:val="auto"/>
                <w:sz w:val="24"/>
              </w:rPr>
            </w:pPr>
          </w:p>
        </w:tc>
        <w:tc>
          <w:tcPr>
            <w:tcW w:w="552" w:type="dxa"/>
          </w:tcPr>
          <w:p w14:paraId="7398237B">
            <w:pPr>
              <w:spacing w:line="360" w:lineRule="auto"/>
              <w:rPr>
                <w:rFonts w:ascii="仿宋" w:hAnsi="仿宋" w:eastAsia="仿宋" w:cs="仿宋"/>
                <w:color w:val="auto"/>
                <w:sz w:val="24"/>
              </w:rPr>
            </w:pPr>
          </w:p>
        </w:tc>
        <w:tc>
          <w:tcPr>
            <w:tcW w:w="552" w:type="dxa"/>
          </w:tcPr>
          <w:p w14:paraId="697307B5">
            <w:pPr>
              <w:spacing w:line="360" w:lineRule="auto"/>
              <w:rPr>
                <w:rFonts w:ascii="仿宋" w:hAnsi="仿宋" w:eastAsia="仿宋" w:cs="仿宋"/>
                <w:color w:val="auto"/>
                <w:sz w:val="24"/>
              </w:rPr>
            </w:pPr>
          </w:p>
        </w:tc>
        <w:tc>
          <w:tcPr>
            <w:tcW w:w="553" w:type="dxa"/>
          </w:tcPr>
          <w:p w14:paraId="0699508B">
            <w:pPr>
              <w:spacing w:line="360" w:lineRule="auto"/>
              <w:rPr>
                <w:rFonts w:ascii="仿宋" w:hAnsi="仿宋" w:eastAsia="仿宋" w:cs="仿宋"/>
                <w:color w:val="auto"/>
                <w:sz w:val="24"/>
              </w:rPr>
            </w:pPr>
          </w:p>
        </w:tc>
        <w:tc>
          <w:tcPr>
            <w:tcW w:w="553" w:type="dxa"/>
          </w:tcPr>
          <w:p w14:paraId="437E1F3B">
            <w:pPr>
              <w:spacing w:line="360" w:lineRule="auto"/>
              <w:rPr>
                <w:rFonts w:ascii="仿宋" w:hAnsi="仿宋" w:eastAsia="仿宋" w:cs="仿宋"/>
                <w:color w:val="auto"/>
                <w:sz w:val="24"/>
              </w:rPr>
            </w:pPr>
          </w:p>
        </w:tc>
        <w:tc>
          <w:tcPr>
            <w:tcW w:w="553" w:type="dxa"/>
          </w:tcPr>
          <w:p w14:paraId="0BDB19B1">
            <w:pPr>
              <w:spacing w:line="360" w:lineRule="auto"/>
              <w:rPr>
                <w:rFonts w:ascii="仿宋" w:hAnsi="仿宋" w:eastAsia="仿宋" w:cs="仿宋"/>
                <w:color w:val="auto"/>
                <w:sz w:val="24"/>
              </w:rPr>
            </w:pPr>
          </w:p>
        </w:tc>
        <w:tc>
          <w:tcPr>
            <w:tcW w:w="553" w:type="dxa"/>
          </w:tcPr>
          <w:p w14:paraId="07A9AE70">
            <w:pPr>
              <w:spacing w:line="360" w:lineRule="auto"/>
              <w:rPr>
                <w:rFonts w:ascii="仿宋" w:hAnsi="仿宋" w:eastAsia="仿宋" w:cs="仿宋"/>
                <w:color w:val="auto"/>
                <w:sz w:val="24"/>
              </w:rPr>
            </w:pPr>
          </w:p>
        </w:tc>
        <w:tc>
          <w:tcPr>
            <w:tcW w:w="553" w:type="dxa"/>
          </w:tcPr>
          <w:p w14:paraId="2AF91C47">
            <w:pPr>
              <w:spacing w:line="360" w:lineRule="auto"/>
              <w:rPr>
                <w:rFonts w:ascii="仿宋" w:hAnsi="仿宋" w:eastAsia="仿宋" w:cs="仿宋"/>
                <w:color w:val="auto"/>
                <w:sz w:val="24"/>
              </w:rPr>
            </w:pPr>
          </w:p>
        </w:tc>
        <w:tc>
          <w:tcPr>
            <w:tcW w:w="553" w:type="dxa"/>
          </w:tcPr>
          <w:p w14:paraId="2D42E1C8">
            <w:pPr>
              <w:spacing w:line="360" w:lineRule="auto"/>
              <w:rPr>
                <w:rFonts w:ascii="仿宋" w:hAnsi="仿宋" w:eastAsia="仿宋" w:cs="仿宋"/>
                <w:color w:val="auto"/>
                <w:sz w:val="24"/>
              </w:rPr>
            </w:pPr>
          </w:p>
        </w:tc>
        <w:tc>
          <w:tcPr>
            <w:tcW w:w="553" w:type="dxa"/>
          </w:tcPr>
          <w:p w14:paraId="2C184E4E">
            <w:pPr>
              <w:spacing w:line="360" w:lineRule="auto"/>
              <w:rPr>
                <w:rFonts w:ascii="仿宋" w:hAnsi="仿宋" w:eastAsia="仿宋" w:cs="仿宋"/>
                <w:color w:val="auto"/>
                <w:sz w:val="24"/>
              </w:rPr>
            </w:pPr>
          </w:p>
        </w:tc>
        <w:tc>
          <w:tcPr>
            <w:tcW w:w="553" w:type="dxa"/>
          </w:tcPr>
          <w:p w14:paraId="36CC66DE">
            <w:pPr>
              <w:spacing w:line="360" w:lineRule="auto"/>
              <w:rPr>
                <w:rFonts w:ascii="仿宋" w:hAnsi="仿宋" w:eastAsia="仿宋" w:cs="仿宋"/>
                <w:color w:val="auto"/>
                <w:sz w:val="24"/>
              </w:rPr>
            </w:pPr>
          </w:p>
        </w:tc>
        <w:tc>
          <w:tcPr>
            <w:tcW w:w="553" w:type="dxa"/>
          </w:tcPr>
          <w:p w14:paraId="4422FBEA">
            <w:pPr>
              <w:spacing w:line="360" w:lineRule="auto"/>
              <w:rPr>
                <w:rFonts w:ascii="仿宋" w:hAnsi="仿宋" w:eastAsia="仿宋" w:cs="仿宋"/>
                <w:color w:val="auto"/>
                <w:sz w:val="24"/>
              </w:rPr>
            </w:pPr>
          </w:p>
        </w:tc>
        <w:tc>
          <w:tcPr>
            <w:tcW w:w="553" w:type="dxa"/>
          </w:tcPr>
          <w:p w14:paraId="1766EB0D">
            <w:pPr>
              <w:spacing w:line="360" w:lineRule="auto"/>
              <w:rPr>
                <w:rFonts w:ascii="仿宋" w:hAnsi="仿宋" w:eastAsia="仿宋" w:cs="仿宋"/>
                <w:color w:val="auto"/>
                <w:sz w:val="24"/>
              </w:rPr>
            </w:pPr>
          </w:p>
        </w:tc>
      </w:tr>
      <w:tr w14:paraId="13AB7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04349B0">
            <w:pPr>
              <w:spacing w:line="360" w:lineRule="auto"/>
              <w:rPr>
                <w:rFonts w:ascii="仿宋" w:hAnsi="仿宋" w:eastAsia="仿宋" w:cs="仿宋"/>
                <w:color w:val="auto"/>
                <w:sz w:val="24"/>
              </w:rPr>
            </w:pPr>
          </w:p>
        </w:tc>
        <w:tc>
          <w:tcPr>
            <w:tcW w:w="552" w:type="dxa"/>
          </w:tcPr>
          <w:p w14:paraId="74518614">
            <w:pPr>
              <w:spacing w:line="360" w:lineRule="auto"/>
              <w:rPr>
                <w:rFonts w:ascii="仿宋" w:hAnsi="仿宋" w:eastAsia="仿宋" w:cs="仿宋"/>
                <w:color w:val="auto"/>
                <w:sz w:val="24"/>
              </w:rPr>
            </w:pPr>
          </w:p>
        </w:tc>
        <w:tc>
          <w:tcPr>
            <w:tcW w:w="552" w:type="dxa"/>
          </w:tcPr>
          <w:p w14:paraId="30609CDF">
            <w:pPr>
              <w:spacing w:line="360" w:lineRule="auto"/>
              <w:rPr>
                <w:rFonts w:ascii="仿宋" w:hAnsi="仿宋" w:eastAsia="仿宋" w:cs="仿宋"/>
                <w:color w:val="auto"/>
                <w:sz w:val="24"/>
              </w:rPr>
            </w:pPr>
          </w:p>
        </w:tc>
        <w:tc>
          <w:tcPr>
            <w:tcW w:w="552" w:type="dxa"/>
          </w:tcPr>
          <w:p w14:paraId="090D3C0E">
            <w:pPr>
              <w:spacing w:line="360" w:lineRule="auto"/>
              <w:rPr>
                <w:rFonts w:ascii="仿宋" w:hAnsi="仿宋" w:eastAsia="仿宋" w:cs="仿宋"/>
                <w:color w:val="auto"/>
                <w:sz w:val="24"/>
              </w:rPr>
            </w:pPr>
          </w:p>
        </w:tc>
        <w:tc>
          <w:tcPr>
            <w:tcW w:w="552" w:type="dxa"/>
          </w:tcPr>
          <w:p w14:paraId="63BD57E4">
            <w:pPr>
              <w:spacing w:line="360" w:lineRule="auto"/>
              <w:rPr>
                <w:rFonts w:ascii="仿宋" w:hAnsi="仿宋" w:eastAsia="仿宋" w:cs="仿宋"/>
                <w:color w:val="auto"/>
                <w:sz w:val="24"/>
              </w:rPr>
            </w:pPr>
          </w:p>
        </w:tc>
        <w:tc>
          <w:tcPr>
            <w:tcW w:w="552" w:type="dxa"/>
          </w:tcPr>
          <w:p w14:paraId="7C1DFDE1">
            <w:pPr>
              <w:spacing w:line="360" w:lineRule="auto"/>
              <w:rPr>
                <w:rFonts w:ascii="仿宋" w:hAnsi="仿宋" w:eastAsia="仿宋" w:cs="仿宋"/>
                <w:color w:val="auto"/>
                <w:sz w:val="24"/>
              </w:rPr>
            </w:pPr>
          </w:p>
        </w:tc>
        <w:tc>
          <w:tcPr>
            <w:tcW w:w="552" w:type="dxa"/>
          </w:tcPr>
          <w:p w14:paraId="0992BA41">
            <w:pPr>
              <w:spacing w:line="360" w:lineRule="auto"/>
              <w:rPr>
                <w:rFonts w:ascii="仿宋" w:hAnsi="仿宋" w:eastAsia="仿宋" w:cs="仿宋"/>
                <w:color w:val="auto"/>
                <w:sz w:val="24"/>
              </w:rPr>
            </w:pPr>
          </w:p>
        </w:tc>
        <w:tc>
          <w:tcPr>
            <w:tcW w:w="553" w:type="dxa"/>
          </w:tcPr>
          <w:p w14:paraId="56E678EE">
            <w:pPr>
              <w:spacing w:line="360" w:lineRule="auto"/>
              <w:rPr>
                <w:rFonts w:ascii="仿宋" w:hAnsi="仿宋" w:eastAsia="仿宋" w:cs="仿宋"/>
                <w:color w:val="auto"/>
                <w:sz w:val="24"/>
              </w:rPr>
            </w:pPr>
          </w:p>
        </w:tc>
        <w:tc>
          <w:tcPr>
            <w:tcW w:w="553" w:type="dxa"/>
          </w:tcPr>
          <w:p w14:paraId="68C04278">
            <w:pPr>
              <w:spacing w:line="360" w:lineRule="auto"/>
              <w:rPr>
                <w:rFonts w:ascii="仿宋" w:hAnsi="仿宋" w:eastAsia="仿宋" w:cs="仿宋"/>
                <w:color w:val="auto"/>
                <w:sz w:val="24"/>
              </w:rPr>
            </w:pPr>
          </w:p>
        </w:tc>
        <w:tc>
          <w:tcPr>
            <w:tcW w:w="553" w:type="dxa"/>
          </w:tcPr>
          <w:p w14:paraId="635B2D5C">
            <w:pPr>
              <w:spacing w:line="360" w:lineRule="auto"/>
              <w:rPr>
                <w:rFonts w:ascii="仿宋" w:hAnsi="仿宋" w:eastAsia="仿宋" w:cs="仿宋"/>
                <w:color w:val="auto"/>
                <w:sz w:val="24"/>
              </w:rPr>
            </w:pPr>
          </w:p>
        </w:tc>
        <w:tc>
          <w:tcPr>
            <w:tcW w:w="553" w:type="dxa"/>
          </w:tcPr>
          <w:p w14:paraId="51309AF9">
            <w:pPr>
              <w:spacing w:line="360" w:lineRule="auto"/>
              <w:rPr>
                <w:rFonts w:ascii="仿宋" w:hAnsi="仿宋" w:eastAsia="仿宋" w:cs="仿宋"/>
                <w:color w:val="auto"/>
                <w:sz w:val="24"/>
              </w:rPr>
            </w:pPr>
          </w:p>
        </w:tc>
        <w:tc>
          <w:tcPr>
            <w:tcW w:w="553" w:type="dxa"/>
          </w:tcPr>
          <w:p w14:paraId="6A6E275D">
            <w:pPr>
              <w:spacing w:line="360" w:lineRule="auto"/>
              <w:rPr>
                <w:rFonts w:ascii="仿宋" w:hAnsi="仿宋" w:eastAsia="仿宋" w:cs="仿宋"/>
                <w:color w:val="auto"/>
                <w:sz w:val="24"/>
              </w:rPr>
            </w:pPr>
          </w:p>
        </w:tc>
        <w:tc>
          <w:tcPr>
            <w:tcW w:w="553" w:type="dxa"/>
          </w:tcPr>
          <w:p w14:paraId="1B922587">
            <w:pPr>
              <w:spacing w:line="360" w:lineRule="auto"/>
              <w:rPr>
                <w:rFonts w:ascii="仿宋" w:hAnsi="仿宋" w:eastAsia="仿宋" w:cs="仿宋"/>
                <w:color w:val="auto"/>
                <w:sz w:val="24"/>
              </w:rPr>
            </w:pPr>
          </w:p>
        </w:tc>
        <w:tc>
          <w:tcPr>
            <w:tcW w:w="553" w:type="dxa"/>
          </w:tcPr>
          <w:p w14:paraId="08F1C429">
            <w:pPr>
              <w:spacing w:line="360" w:lineRule="auto"/>
              <w:rPr>
                <w:rFonts w:ascii="仿宋" w:hAnsi="仿宋" w:eastAsia="仿宋" w:cs="仿宋"/>
                <w:color w:val="auto"/>
                <w:sz w:val="24"/>
              </w:rPr>
            </w:pPr>
          </w:p>
        </w:tc>
        <w:tc>
          <w:tcPr>
            <w:tcW w:w="553" w:type="dxa"/>
          </w:tcPr>
          <w:p w14:paraId="7F0212FD">
            <w:pPr>
              <w:spacing w:line="360" w:lineRule="auto"/>
              <w:rPr>
                <w:rFonts w:ascii="仿宋" w:hAnsi="仿宋" w:eastAsia="仿宋" w:cs="仿宋"/>
                <w:color w:val="auto"/>
                <w:sz w:val="24"/>
              </w:rPr>
            </w:pPr>
          </w:p>
        </w:tc>
        <w:tc>
          <w:tcPr>
            <w:tcW w:w="553" w:type="dxa"/>
          </w:tcPr>
          <w:p w14:paraId="1D704A3D">
            <w:pPr>
              <w:spacing w:line="360" w:lineRule="auto"/>
              <w:rPr>
                <w:rFonts w:ascii="仿宋" w:hAnsi="仿宋" w:eastAsia="仿宋" w:cs="仿宋"/>
                <w:color w:val="auto"/>
                <w:sz w:val="24"/>
              </w:rPr>
            </w:pPr>
          </w:p>
        </w:tc>
        <w:tc>
          <w:tcPr>
            <w:tcW w:w="553" w:type="dxa"/>
          </w:tcPr>
          <w:p w14:paraId="4C7816D0">
            <w:pPr>
              <w:spacing w:line="360" w:lineRule="auto"/>
              <w:rPr>
                <w:rFonts w:ascii="仿宋" w:hAnsi="仿宋" w:eastAsia="仿宋" w:cs="仿宋"/>
                <w:color w:val="auto"/>
                <w:sz w:val="24"/>
              </w:rPr>
            </w:pPr>
          </w:p>
        </w:tc>
      </w:tr>
    </w:tbl>
    <w:p w14:paraId="31723AA8">
      <w:pPr>
        <w:autoSpaceDE w:val="0"/>
        <w:autoSpaceDN w:val="0"/>
        <w:spacing w:line="360" w:lineRule="auto"/>
        <w:rPr>
          <w:rFonts w:ascii="仿宋" w:hAnsi="仿宋" w:eastAsia="仿宋" w:cs="仿宋"/>
          <w:color w:val="auto"/>
          <w:kern w:val="0"/>
          <w:sz w:val="24"/>
        </w:rPr>
      </w:pPr>
      <w:r>
        <w:rPr>
          <w:rFonts w:hint="eastAsia" w:ascii="仿宋" w:hAnsi="仿宋" w:eastAsia="仿宋" w:cs="仿宋"/>
          <w:b/>
          <w:color w:val="auto"/>
          <w:sz w:val="24"/>
        </w:rPr>
        <w:t>注：投标人可按上述时间表的格式自行编制切合实际的具体时间表。</w:t>
      </w:r>
    </w:p>
    <w:p w14:paraId="199A9A1B">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0BA9195C">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26AF5096">
      <w:pPr>
        <w:spacing w:line="360" w:lineRule="auto"/>
        <w:rPr>
          <w:rFonts w:ascii="仿宋" w:hAnsi="仿宋" w:eastAsia="仿宋" w:cs="仿宋"/>
          <w:color w:val="auto"/>
          <w:kern w:val="0"/>
          <w:sz w:val="24"/>
        </w:rPr>
      </w:pPr>
    </w:p>
    <w:p w14:paraId="584C534E">
      <w:pPr>
        <w:spacing w:line="360" w:lineRule="auto"/>
        <w:rPr>
          <w:rFonts w:ascii="仿宋" w:hAnsi="仿宋" w:eastAsia="仿宋" w:cs="仿宋"/>
          <w:b/>
          <w:bCs/>
          <w:color w:val="auto"/>
          <w:sz w:val="32"/>
          <w:szCs w:val="32"/>
        </w:rPr>
      </w:pPr>
    </w:p>
    <w:p w14:paraId="647C58E3">
      <w:pPr>
        <w:spacing w:line="360" w:lineRule="auto"/>
        <w:jc w:val="center"/>
        <w:rPr>
          <w:rFonts w:ascii="仿宋" w:hAnsi="仿宋" w:eastAsia="仿宋" w:cs="仿宋"/>
          <w:b/>
          <w:bCs/>
          <w:color w:val="auto"/>
          <w:sz w:val="32"/>
          <w:szCs w:val="32"/>
        </w:rPr>
      </w:pPr>
      <w:r>
        <w:rPr>
          <w:rFonts w:hint="eastAsia" w:ascii="仿宋" w:hAnsi="仿宋" w:eastAsia="仿宋" w:cs="仿宋"/>
          <w:b/>
          <w:bCs/>
          <w:color w:val="auto"/>
          <w:sz w:val="32"/>
          <w:szCs w:val="32"/>
        </w:rPr>
        <w:t>十一、售后服务方案</w:t>
      </w:r>
    </w:p>
    <w:p w14:paraId="4AA5A79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552C8929">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附表A:售后服务机构情况表</w:t>
      </w:r>
      <w:r>
        <w:rPr>
          <w:rFonts w:hint="eastAsia" w:ascii="仿宋" w:hAnsi="仿宋" w:eastAsia="仿宋" w:cs="仿宋"/>
          <w:color w:val="auto"/>
          <w:sz w:val="24"/>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711A5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6" w:hRule="atLeast"/>
        </w:trPr>
        <w:tc>
          <w:tcPr>
            <w:tcW w:w="828" w:type="dxa"/>
          </w:tcPr>
          <w:p w14:paraId="6035E78C">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序号</w:t>
            </w:r>
          </w:p>
        </w:tc>
        <w:tc>
          <w:tcPr>
            <w:tcW w:w="2160" w:type="dxa"/>
          </w:tcPr>
          <w:p w14:paraId="52924D70">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机构名称</w:t>
            </w:r>
          </w:p>
        </w:tc>
        <w:tc>
          <w:tcPr>
            <w:tcW w:w="1620" w:type="dxa"/>
          </w:tcPr>
          <w:p w14:paraId="317CFE65">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机构性质</w:t>
            </w:r>
          </w:p>
        </w:tc>
        <w:tc>
          <w:tcPr>
            <w:tcW w:w="1245" w:type="dxa"/>
          </w:tcPr>
          <w:p w14:paraId="4F471A84">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注册地址</w:t>
            </w:r>
          </w:p>
        </w:tc>
        <w:tc>
          <w:tcPr>
            <w:tcW w:w="2175" w:type="dxa"/>
          </w:tcPr>
          <w:p w14:paraId="455EB124">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服务技术人员数量</w:t>
            </w:r>
          </w:p>
        </w:tc>
        <w:tc>
          <w:tcPr>
            <w:tcW w:w="1260" w:type="dxa"/>
          </w:tcPr>
          <w:p w14:paraId="14404E06">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联系电话</w:t>
            </w:r>
          </w:p>
        </w:tc>
      </w:tr>
      <w:tr w14:paraId="23ECB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22AFB4F">
            <w:pPr>
              <w:autoSpaceDE w:val="0"/>
              <w:autoSpaceDN w:val="0"/>
              <w:spacing w:line="360" w:lineRule="auto"/>
              <w:jc w:val="center"/>
              <w:rPr>
                <w:rFonts w:ascii="仿宋" w:hAnsi="仿宋" w:eastAsia="仿宋" w:cs="仿宋"/>
                <w:color w:val="auto"/>
                <w:sz w:val="24"/>
              </w:rPr>
            </w:pPr>
          </w:p>
        </w:tc>
        <w:tc>
          <w:tcPr>
            <w:tcW w:w="2160" w:type="dxa"/>
          </w:tcPr>
          <w:p w14:paraId="609392B5">
            <w:pPr>
              <w:autoSpaceDE w:val="0"/>
              <w:autoSpaceDN w:val="0"/>
              <w:spacing w:line="360" w:lineRule="auto"/>
              <w:jc w:val="center"/>
              <w:rPr>
                <w:rFonts w:ascii="仿宋" w:hAnsi="仿宋" w:eastAsia="仿宋" w:cs="仿宋"/>
                <w:color w:val="auto"/>
                <w:sz w:val="24"/>
              </w:rPr>
            </w:pPr>
          </w:p>
        </w:tc>
        <w:tc>
          <w:tcPr>
            <w:tcW w:w="1620" w:type="dxa"/>
          </w:tcPr>
          <w:p w14:paraId="66819AF9">
            <w:pPr>
              <w:autoSpaceDE w:val="0"/>
              <w:autoSpaceDN w:val="0"/>
              <w:spacing w:line="360" w:lineRule="auto"/>
              <w:jc w:val="center"/>
              <w:rPr>
                <w:rFonts w:ascii="仿宋" w:hAnsi="仿宋" w:eastAsia="仿宋" w:cs="仿宋"/>
                <w:color w:val="auto"/>
                <w:sz w:val="24"/>
              </w:rPr>
            </w:pPr>
          </w:p>
        </w:tc>
        <w:tc>
          <w:tcPr>
            <w:tcW w:w="1245" w:type="dxa"/>
          </w:tcPr>
          <w:p w14:paraId="3B40DD26">
            <w:pPr>
              <w:autoSpaceDE w:val="0"/>
              <w:autoSpaceDN w:val="0"/>
              <w:spacing w:line="360" w:lineRule="auto"/>
              <w:jc w:val="center"/>
              <w:rPr>
                <w:rFonts w:ascii="仿宋" w:hAnsi="仿宋" w:eastAsia="仿宋" w:cs="仿宋"/>
                <w:color w:val="auto"/>
                <w:sz w:val="24"/>
              </w:rPr>
            </w:pPr>
          </w:p>
        </w:tc>
        <w:tc>
          <w:tcPr>
            <w:tcW w:w="2175" w:type="dxa"/>
          </w:tcPr>
          <w:p w14:paraId="6563F811">
            <w:pPr>
              <w:autoSpaceDE w:val="0"/>
              <w:autoSpaceDN w:val="0"/>
              <w:spacing w:line="360" w:lineRule="auto"/>
              <w:jc w:val="center"/>
              <w:rPr>
                <w:rFonts w:ascii="仿宋" w:hAnsi="仿宋" w:eastAsia="仿宋" w:cs="仿宋"/>
                <w:color w:val="auto"/>
                <w:sz w:val="24"/>
              </w:rPr>
            </w:pPr>
          </w:p>
        </w:tc>
        <w:tc>
          <w:tcPr>
            <w:tcW w:w="1260" w:type="dxa"/>
          </w:tcPr>
          <w:p w14:paraId="5AA92C89">
            <w:pPr>
              <w:autoSpaceDE w:val="0"/>
              <w:autoSpaceDN w:val="0"/>
              <w:spacing w:line="360" w:lineRule="auto"/>
              <w:jc w:val="center"/>
              <w:rPr>
                <w:rFonts w:ascii="仿宋" w:hAnsi="仿宋" w:eastAsia="仿宋" w:cs="仿宋"/>
                <w:color w:val="auto"/>
                <w:sz w:val="24"/>
              </w:rPr>
            </w:pPr>
          </w:p>
        </w:tc>
      </w:tr>
      <w:tr w14:paraId="2656A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8ECED74">
            <w:pPr>
              <w:autoSpaceDE w:val="0"/>
              <w:autoSpaceDN w:val="0"/>
              <w:spacing w:line="360" w:lineRule="auto"/>
              <w:jc w:val="center"/>
              <w:rPr>
                <w:rFonts w:ascii="仿宋" w:hAnsi="仿宋" w:eastAsia="仿宋" w:cs="仿宋"/>
                <w:color w:val="auto"/>
                <w:sz w:val="24"/>
              </w:rPr>
            </w:pPr>
          </w:p>
        </w:tc>
        <w:tc>
          <w:tcPr>
            <w:tcW w:w="2160" w:type="dxa"/>
          </w:tcPr>
          <w:p w14:paraId="1E95A6AD">
            <w:pPr>
              <w:autoSpaceDE w:val="0"/>
              <w:autoSpaceDN w:val="0"/>
              <w:spacing w:line="360" w:lineRule="auto"/>
              <w:jc w:val="center"/>
              <w:rPr>
                <w:rFonts w:ascii="仿宋" w:hAnsi="仿宋" w:eastAsia="仿宋" w:cs="仿宋"/>
                <w:color w:val="auto"/>
                <w:sz w:val="24"/>
              </w:rPr>
            </w:pPr>
          </w:p>
        </w:tc>
        <w:tc>
          <w:tcPr>
            <w:tcW w:w="1620" w:type="dxa"/>
          </w:tcPr>
          <w:p w14:paraId="329C4BAE">
            <w:pPr>
              <w:autoSpaceDE w:val="0"/>
              <w:autoSpaceDN w:val="0"/>
              <w:spacing w:line="360" w:lineRule="auto"/>
              <w:jc w:val="center"/>
              <w:rPr>
                <w:rFonts w:ascii="仿宋" w:hAnsi="仿宋" w:eastAsia="仿宋" w:cs="仿宋"/>
                <w:color w:val="auto"/>
                <w:sz w:val="24"/>
              </w:rPr>
            </w:pPr>
          </w:p>
        </w:tc>
        <w:tc>
          <w:tcPr>
            <w:tcW w:w="1245" w:type="dxa"/>
          </w:tcPr>
          <w:p w14:paraId="1748340A">
            <w:pPr>
              <w:autoSpaceDE w:val="0"/>
              <w:autoSpaceDN w:val="0"/>
              <w:spacing w:line="360" w:lineRule="auto"/>
              <w:jc w:val="center"/>
              <w:rPr>
                <w:rFonts w:ascii="仿宋" w:hAnsi="仿宋" w:eastAsia="仿宋" w:cs="仿宋"/>
                <w:color w:val="auto"/>
                <w:sz w:val="24"/>
              </w:rPr>
            </w:pPr>
          </w:p>
        </w:tc>
        <w:tc>
          <w:tcPr>
            <w:tcW w:w="2175" w:type="dxa"/>
          </w:tcPr>
          <w:p w14:paraId="79C3AD02">
            <w:pPr>
              <w:autoSpaceDE w:val="0"/>
              <w:autoSpaceDN w:val="0"/>
              <w:spacing w:line="360" w:lineRule="auto"/>
              <w:jc w:val="center"/>
              <w:rPr>
                <w:rFonts w:ascii="仿宋" w:hAnsi="仿宋" w:eastAsia="仿宋" w:cs="仿宋"/>
                <w:color w:val="auto"/>
                <w:sz w:val="24"/>
              </w:rPr>
            </w:pPr>
          </w:p>
        </w:tc>
        <w:tc>
          <w:tcPr>
            <w:tcW w:w="1260" w:type="dxa"/>
          </w:tcPr>
          <w:p w14:paraId="1AE27557">
            <w:pPr>
              <w:autoSpaceDE w:val="0"/>
              <w:autoSpaceDN w:val="0"/>
              <w:spacing w:line="360" w:lineRule="auto"/>
              <w:jc w:val="center"/>
              <w:rPr>
                <w:rFonts w:ascii="仿宋" w:hAnsi="仿宋" w:eastAsia="仿宋" w:cs="仿宋"/>
                <w:color w:val="auto"/>
                <w:sz w:val="24"/>
              </w:rPr>
            </w:pPr>
          </w:p>
        </w:tc>
      </w:tr>
      <w:tr w14:paraId="2017F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70B9137">
            <w:pPr>
              <w:autoSpaceDE w:val="0"/>
              <w:autoSpaceDN w:val="0"/>
              <w:spacing w:line="360" w:lineRule="auto"/>
              <w:jc w:val="center"/>
              <w:rPr>
                <w:rFonts w:ascii="仿宋" w:hAnsi="仿宋" w:eastAsia="仿宋" w:cs="仿宋"/>
                <w:color w:val="auto"/>
                <w:sz w:val="24"/>
              </w:rPr>
            </w:pPr>
          </w:p>
        </w:tc>
        <w:tc>
          <w:tcPr>
            <w:tcW w:w="2160" w:type="dxa"/>
          </w:tcPr>
          <w:p w14:paraId="331E12B7">
            <w:pPr>
              <w:autoSpaceDE w:val="0"/>
              <w:autoSpaceDN w:val="0"/>
              <w:spacing w:line="360" w:lineRule="auto"/>
              <w:jc w:val="center"/>
              <w:rPr>
                <w:rFonts w:ascii="仿宋" w:hAnsi="仿宋" w:eastAsia="仿宋" w:cs="仿宋"/>
                <w:color w:val="auto"/>
                <w:sz w:val="24"/>
              </w:rPr>
            </w:pPr>
          </w:p>
        </w:tc>
        <w:tc>
          <w:tcPr>
            <w:tcW w:w="1620" w:type="dxa"/>
          </w:tcPr>
          <w:p w14:paraId="34AD7F30">
            <w:pPr>
              <w:autoSpaceDE w:val="0"/>
              <w:autoSpaceDN w:val="0"/>
              <w:spacing w:line="360" w:lineRule="auto"/>
              <w:jc w:val="center"/>
              <w:rPr>
                <w:rFonts w:ascii="仿宋" w:hAnsi="仿宋" w:eastAsia="仿宋" w:cs="仿宋"/>
                <w:color w:val="auto"/>
                <w:sz w:val="24"/>
              </w:rPr>
            </w:pPr>
          </w:p>
        </w:tc>
        <w:tc>
          <w:tcPr>
            <w:tcW w:w="1245" w:type="dxa"/>
          </w:tcPr>
          <w:p w14:paraId="28B58EF2">
            <w:pPr>
              <w:autoSpaceDE w:val="0"/>
              <w:autoSpaceDN w:val="0"/>
              <w:spacing w:line="360" w:lineRule="auto"/>
              <w:jc w:val="center"/>
              <w:rPr>
                <w:rFonts w:ascii="仿宋" w:hAnsi="仿宋" w:eastAsia="仿宋" w:cs="仿宋"/>
                <w:color w:val="auto"/>
                <w:sz w:val="24"/>
              </w:rPr>
            </w:pPr>
          </w:p>
        </w:tc>
        <w:tc>
          <w:tcPr>
            <w:tcW w:w="2175" w:type="dxa"/>
          </w:tcPr>
          <w:p w14:paraId="41479D2E">
            <w:pPr>
              <w:autoSpaceDE w:val="0"/>
              <w:autoSpaceDN w:val="0"/>
              <w:spacing w:line="360" w:lineRule="auto"/>
              <w:jc w:val="center"/>
              <w:rPr>
                <w:rFonts w:ascii="仿宋" w:hAnsi="仿宋" w:eastAsia="仿宋" w:cs="仿宋"/>
                <w:color w:val="auto"/>
                <w:sz w:val="24"/>
              </w:rPr>
            </w:pPr>
          </w:p>
        </w:tc>
        <w:tc>
          <w:tcPr>
            <w:tcW w:w="1260" w:type="dxa"/>
          </w:tcPr>
          <w:p w14:paraId="0EAB0D3A">
            <w:pPr>
              <w:autoSpaceDE w:val="0"/>
              <w:autoSpaceDN w:val="0"/>
              <w:spacing w:line="360" w:lineRule="auto"/>
              <w:jc w:val="center"/>
              <w:rPr>
                <w:rFonts w:ascii="仿宋" w:hAnsi="仿宋" w:eastAsia="仿宋" w:cs="仿宋"/>
                <w:color w:val="auto"/>
                <w:sz w:val="24"/>
              </w:rPr>
            </w:pPr>
          </w:p>
        </w:tc>
      </w:tr>
    </w:tbl>
    <w:p w14:paraId="3423F825">
      <w:pPr>
        <w:autoSpaceDE w:val="0"/>
        <w:autoSpaceDN w:val="0"/>
        <w:rPr>
          <w:rFonts w:ascii="仿宋" w:hAnsi="仿宋" w:eastAsia="仿宋" w:cs="仿宋"/>
          <w:b/>
          <w:color w:val="auto"/>
          <w:sz w:val="24"/>
        </w:rPr>
      </w:pPr>
      <w:r>
        <w:rPr>
          <w:rFonts w:hint="eastAsia" w:ascii="仿宋" w:hAnsi="仿宋" w:eastAsia="仿宋" w:cs="仿宋"/>
          <w:b/>
          <w:color w:val="auto"/>
          <w:sz w:val="24"/>
        </w:rPr>
        <w:t>注：关于项目涉及的所有售后服务机构均在本表注明，包括投标人本单位和符合条件的第三方服务机构。</w:t>
      </w:r>
    </w:p>
    <w:p w14:paraId="5325CB36">
      <w:pPr>
        <w:autoSpaceDE w:val="0"/>
        <w:autoSpaceDN w:val="0"/>
        <w:rPr>
          <w:rFonts w:ascii="仿宋" w:hAnsi="仿宋" w:eastAsia="仿宋" w:cs="仿宋"/>
          <w:color w:val="auto"/>
          <w:kern w:val="0"/>
          <w:sz w:val="24"/>
        </w:rPr>
      </w:pPr>
      <w:r>
        <w:rPr>
          <w:rFonts w:hint="eastAsia" w:ascii="仿宋" w:hAnsi="仿宋" w:eastAsia="仿宋" w:cs="仿宋"/>
          <w:b/>
          <w:color w:val="auto"/>
          <w:kern w:val="0"/>
          <w:sz w:val="24"/>
        </w:rPr>
        <w:t>附表B：售后服务人员情况表</w:t>
      </w:r>
      <w:r>
        <w:rPr>
          <w:rFonts w:hint="eastAsia" w:ascii="仿宋" w:hAnsi="仿宋" w:eastAsia="仿宋" w:cs="仿宋"/>
          <w:color w:val="auto"/>
          <w:sz w:val="24"/>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79C28792">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55FF705B">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543E5744">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12A79A7D">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BD9A5EA">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42F6B05B">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39F9E552">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2D948CA9">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0367C6AE">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4698F49C">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578FACDA">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3B1A494F">
            <w:pPr>
              <w:autoSpaceDE w:val="0"/>
              <w:autoSpaceDN w:val="0"/>
              <w:spacing w:line="240" w:lineRule="exact"/>
              <w:ind w:left="-36" w:leftChars="-17" w:right="-181" w:rightChars="-86"/>
              <w:jc w:val="center"/>
              <w:rPr>
                <w:rFonts w:ascii="仿宋" w:hAnsi="仿宋" w:eastAsia="仿宋" w:cs="仿宋"/>
                <w:color w:val="auto"/>
                <w:sz w:val="24"/>
              </w:rPr>
            </w:pPr>
            <w:r>
              <w:rPr>
                <w:rFonts w:hint="eastAsia" w:ascii="仿宋" w:hAnsi="仿宋" w:eastAsia="仿宋" w:cs="仿宋"/>
                <w:color w:val="auto"/>
                <w:sz w:val="24"/>
              </w:rPr>
              <w:t>到达现场时间</w:t>
            </w:r>
          </w:p>
        </w:tc>
      </w:tr>
      <w:tr w14:paraId="1C5DB373">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383FADBE">
            <w:pPr>
              <w:autoSpaceDE w:val="0"/>
              <w:autoSpaceDN w:val="0"/>
              <w:spacing w:line="240" w:lineRule="exact"/>
              <w:jc w:val="center"/>
              <w:rPr>
                <w:rFonts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53C4E734">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23147349">
            <w:pPr>
              <w:autoSpaceDE w:val="0"/>
              <w:autoSpaceDN w:val="0"/>
              <w:spacing w:line="240" w:lineRule="exact"/>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31BD2446">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4E0E1457">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FC62296">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AF0D8F4">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1EE398F">
            <w:pPr>
              <w:autoSpaceDE w:val="0"/>
              <w:autoSpaceDN w:val="0"/>
              <w:spacing w:line="240" w:lineRule="exact"/>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23B5AC42">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43D19DC2">
            <w:pPr>
              <w:autoSpaceDE w:val="0"/>
              <w:autoSpaceDN w:val="0"/>
              <w:spacing w:line="240" w:lineRule="exact"/>
              <w:rPr>
                <w:rFonts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0BC75ED">
            <w:pPr>
              <w:autoSpaceDE w:val="0"/>
              <w:autoSpaceDN w:val="0"/>
              <w:spacing w:line="240" w:lineRule="exact"/>
              <w:rPr>
                <w:rFonts w:ascii="仿宋" w:hAnsi="仿宋" w:eastAsia="仿宋" w:cs="仿宋"/>
                <w:color w:val="auto"/>
                <w:sz w:val="24"/>
              </w:rPr>
            </w:pPr>
          </w:p>
        </w:tc>
      </w:tr>
      <w:tr w14:paraId="2FCD39D6">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55C6AC3">
            <w:pPr>
              <w:autoSpaceDE w:val="0"/>
              <w:autoSpaceDN w:val="0"/>
              <w:spacing w:line="240" w:lineRule="exact"/>
              <w:jc w:val="center"/>
              <w:rPr>
                <w:rFonts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334AE151">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01F9B88D">
            <w:pPr>
              <w:autoSpaceDE w:val="0"/>
              <w:autoSpaceDN w:val="0"/>
              <w:spacing w:line="240" w:lineRule="exact"/>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6AC514EB">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55B47BC3">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82DF0BA">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FBA24C3">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EA2E7C4">
            <w:pPr>
              <w:autoSpaceDE w:val="0"/>
              <w:autoSpaceDN w:val="0"/>
              <w:spacing w:line="240" w:lineRule="exact"/>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BD05F2B">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4700E96B">
            <w:pPr>
              <w:autoSpaceDE w:val="0"/>
              <w:autoSpaceDN w:val="0"/>
              <w:spacing w:line="240" w:lineRule="exact"/>
              <w:rPr>
                <w:rFonts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1CCB1755">
            <w:pPr>
              <w:autoSpaceDE w:val="0"/>
              <w:autoSpaceDN w:val="0"/>
              <w:spacing w:line="240" w:lineRule="exact"/>
              <w:rPr>
                <w:rFonts w:ascii="仿宋" w:hAnsi="仿宋" w:eastAsia="仿宋" w:cs="仿宋"/>
                <w:color w:val="auto"/>
                <w:sz w:val="24"/>
              </w:rPr>
            </w:pPr>
          </w:p>
        </w:tc>
      </w:tr>
      <w:tr w14:paraId="49CF3180">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260173B">
            <w:pPr>
              <w:autoSpaceDE w:val="0"/>
              <w:autoSpaceDN w:val="0"/>
              <w:spacing w:line="240" w:lineRule="exact"/>
              <w:jc w:val="center"/>
              <w:rPr>
                <w:rFonts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77FF52DA">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w:t>
            </w:r>
          </w:p>
        </w:tc>
        <w:tc>
          <w:tcPr>
            <w:tcW w:w="787" w:type="dxa"/>
            <w:tcBorders>
              <w:top w:val="single" w:color="auto" w:sz="6" w:space="0"/>
              <w:left w:val="single" w:color="auto" w:sz="6" w:space="0"/>
              <w:bottom w:val="single" w:color="auto" w:sz="6" w:space="0"/>
              <w:right w:val="single" w:color="auto" w:sz="6" w:space="0"/>
            </w:tcBorders>
          </w:tcPr>
          <w:p w14:paraId="1B0D7181">
            <w:pPr>
              <w:autoSpaceDE w:val="0"/>
              <w:autoSpaceDN w:val="0"/>
              <w:spacing w:line="240" w:lineRule="exact"/>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94AC84B">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48D084CE">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BC2CBBF">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D8DBD03">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2DA4BF9">
            <w:pPr>
              <w:autoSpaceDE w:val="0"/>
              <w:autoSpaceDN w:val="0"/>
              <w:spacing w:line="240" w:lineRule="exact"/>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6A0E467F">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690BACA3">
            <w:pPr>
              <w:autoSpaceDE w:val="0"/>
              <w:autoSpaceDN w:val="0"/>
              <w:spacing w:line="240" w:lineRule="exact"/>
              <w:rPr>
                <w:rFonts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0275EEEE">
            <w:pPr>
              <w:autoSpaceDE w:val="0"/>
              <w:autoSpaceDN w:val="0"/>
              <w:spacing w:line="240" w:lineRule="exact"/>
              <w:rPr>
                <w:rFonts w:ascii="仿宋" w:hAnsi="仿宋" w:eastAsia="仿宋" w:cs="仿宋"/>
                <w:color w:val="auto"/>
                <w:sz w:val="24"/>
              </w:rPr>
            </w:pPr>
          </w:p>
        </w:tc>
      </w:tr>
    </w:tbl>
    <w:p w14:paraId="1F735C23">
      <w:pPr>
        <w:spacing w:line="360" w:lineRule="auto"/>
        <w:ind w:firstLine="480" w:firstLineChars="200"/>
        <w:rPr>
          <w:rFonts w:ascii="仿宋" w:hAnsi="仿宋" w:eastAsia="仿宋" w:cs="仿宋"/>
          <w:color w:val="auto"/>
          <w:sz w:val="24"/>
          <w:szCs w:val="20"/>
        </w:rPr>
      </w:pPr>
    </w:p>
    <w:p w14:paraId="379C010B">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1AC1C907">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2F111884">
      <w:pPr>
        <w:spacing w:line="360" w:lineRule="auto"/>
        <w:rPr>
          <w:rFonts w:ascii="仿宋" w:hAnsi="仿宋" w:eastAsia="仿宋" w:cs="仿宋"/>
          <w:b/>
          <w:color w:val="auto"/>
          <w:sz w:val="30"/>
          <w:szCs w:val="30"/>
        </w:rPr>
      </w:pPr>
    </w:p>
    <w:p w14:paraId="2C8E2BDE">
      <w:pPr>
        <w:pStyle w:val="83"/>
        <w:rPr>
          <w:rFonts w:ascii="仿宋" w:hAnsi="仿宋" w:eastAsia="仿宋" w:cs="仿宋"/>
          <w:color w:val="auto"/>
        </w:rPr>
      </w:pPr>
    </w:p>
    <w:p w14:paraId="557CDDE6">
      <w:pPr>
        <w:spacing w:line="360" w:lineRule="auto"/>
        <w:jc w:val="center"/>
        <w:rPr>
          <w:rFonts w:ascii="仿宋" w:hAnsi="仿宋" w:eastAsia="仿宋" w:cs="仿宋"/>
          <w:b/>
          <w:color w:val="auto"/>
          <w:sz w:val="30"/>
          <w:szCs w:val="30"/>
        </w:rPr>
      </w:pPr>
      <w:r>
        <w:rPr>
          <w:rFonts w:hint="eastAsia" w:ascii="仿宋" w:hAnsi="仿宋" w:eastAsia="仿宋" w:cs="仿宋"/>
          <w:b/>
          <w:color w:val="auto"/>
          <w:sz w:val="30"/>
          <w:szCs w:val="30"/>
        </w:rPr>
        <w:t>十二、投标人售后服务能力证明材料</w:t>
      </w:r>
    </w:p>
    <w:p w14:paraId="723A31BD">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（由投标人根据采购需求及磋商文件要求编制）</w:t>
      </w:r>
    </w:p>
    <w:p w14:paraId="321E9A19">
      <w:pPr>
        <w:spacing w:line="336" w:lineRule="auto"/>
        <w:ind w:firstLine="3600" w:firstLineChars="1500"/>
        <w:rPr>
          <w:rFonts w:ascii="仿宋" w:hAnsi="仿宋" w:eastAsia="仿宋" w:cs="仿宋"/>
          <w:color w:val="auto"/>
          <w:sz w:val="24"/>
        </w:rPr>
      </w:pPr>
    </w:p>
    <w:p w14:paraId="62153CF0">
      <w:pPr>
        <w:pStyle w:val="83"/>
        <w:rPr>
          <w:rFonts w:ascii="仿宋" w:hAnsi="仿宋" w:eastAsia="仿宋" w:cs="仿宋"/>
          <w:color w:val="auto"/>
        </w:rPr>
      </w:pPr>
    </w:p>
    <w:p w14:paraId="4E03E73A">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0F4FC727">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24BD6F99">
      <w:pPr>
        <w:pStyle w:val="83"/>
        <w:rPr>
          <w:rFonts w:ascii="仿宋" w:hAnsi="仿宋" w:eastAsia="仿宋" w:cs="仿宋"/>
          <w:color w:val="auto"/>
        </w:rPr>
      </w:pPr>
    </w:p>
    <w:p w14:paraId="18F959B3">
      <w:pPr>
        <w:pageBreakBefore/>
        <w:spacing w:line="360" w:lineRule="auto"/>
        <w:jc w:val="center"/>
        <w:rPr>
          <w:rFonts w:ascii="仿宋" w:hAnsi="仿宋" w:eastAsia="仿宋" w:cs="仿宋"/>
          <w:b/>
          <w:bCs/>
          <w:color w:val="auto"/>
          <w:sz w:val="32"/>
          <w:szCs w:val="32"/>
        </w:rPr>
      </w:pPr>
      <w:r>
        <w:rPr>
          <w:rFonts w:hint="eastAsia" w:ascii="仿宋" w:hAnsi="仿宋" w:eastAsia="仿宋" w:cs="仿宋"/>
          <w:b/>
          <w:bCs/>
          <w:color w:val="auto"/>
          <w:sz w:val="32"/>
          <w:szCs w:val="32"/>
        </w:rPr>
        <w:t>十三、项目小组人员名单</w:t>
      </w:r>
    </w:p>
    <w:p w14:paraId="3149AA4B">
      <w:pPr>
        <w:spacing w:line="360" w:lineRule="auto"/>
        <w:jc w:val="center"/>
        <w:rPr>
          <w:rFonts w:ascii="仿宋" w:hAnsi="仿宋" w:eastAsia="仿宋" w:cs="仿宋"/>
          <w:b/>
          <w:bCs/>
          <w:color w:val="auto"/>
          <w:sz w:val="24"/>
        </w:rPr>
      </w:pPr>
      <w:r>
        <w:rPr>
          <w:rFonts w:hint="eastAsia" w:ascii="仿宋" w:hAnsi="仿宋" w:eastAsia="仿宋" w:cs="仿宋"/>
          <w:color w:val="auto"/>
          <w:sz w:val="24"/>
        </w:rPr>
        <w:t>（由投标人根据采购需求及招标文件要求编制）</w:t>
      </w:r>
    </w:p>
    <w:p w14:paraId="7C7B73D7">
      <w:pPr>
        <w:keepNext/>
        <w:autoSpaceDE w:val="0"/>
        <w:autoSpaceDN w:val="0"/>
        <w:spacing w:line="360" w:lineRule="auto"/>
        <w:ind w:firstLine="477"/>
        <w:rPr>
          <w:rFonts w:ascii="仿宋" w:hAnsi="仿宋" w:eastAsia="仿宋" w:cs="仿宋"/>
          <w:b/>
          <w:color w:val="auto"/>
          <w:sz w:val="24"/>
        </w:rPr>
      </w:pPr>
      <w:r>
        <w:rPr>
          <w:rFonts w:hint="eastAsia" w:ascii="仿宋" w:hAnsi="仿宋" w:eastAsia="仿宋" w:cs="仿宋"/>
          <w:b/>
          <w:color w:val="auto"/>
          <w:sz w:val="24"/>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0A95DA88">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F4EA136">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0C22CDA0">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DFB24CF">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4B83F973">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截止投标时间近3年业绩及承担的主要工作情况，曾担任项目经理的项目应列明细</w:t>
            </w:r>
          </w:p>
        </w:tc>
      </w:tr>
      <w:tr w14:paraId="0029E20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1AFAF87">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3D83885">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82405CE">
            <w:pPr>
              <w:autoSpaceDE w:val="0"/>
              <w:autoSpaceDN w:val="0"/>
              <w:spacing w:line="360" w:lineRule="auto"/>
              <w:jc w:val="center"/>
              <w:rPr>
                <w:rFonts w:ascii="仿宋" w:hAnsi="仿宋" w:eastAsia="仿宋" w:cs="仿宋"/>
                <w:color w:val="auto"/>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590C5ACD">
            <w:pPr>
              <w:autoSpaceDE w:val="0"/>
              <w:autoSpaceDN w:val="0"/>
              <w:spacing w:line="360" w:lineRule="auto"/>
              <w:jc w:val="center"/>
              <w:rPr>
                <w:rFonts w:ascii="仿宋" w:hAnsi="仿宋" w:eastAsia="仿宋" w:cs="仿宋"/>
                <w:color w:val="auto"/>
                <w:sz w:val="24"/>
              </w:rPr>
            </w:pPr>
          </w:p>
        </w:tc>
      </w:tr>
      <w:tr w14:paraId="6018FC8C">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40727D2">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9A6A505">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843C706">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FDF2D95">
            <w:pPr>
              <w:autoSpaceDE w:val="0"/>
              <w:autoSpaceDN w:val="0"/>
              <w:spacing w:line="360" w:lineRule="auto"/>
              <w:jc w:val="center"/>
              <w:rPr>
                <w:rFonts w:ascii="仿宋" w:hAnsi="仿宋" w:eastAsia="仿宋" w:cs="仿宋"/>
                <w:color w:val="auto"/>
                <w:sz w:val="24"/>
              </w:rPr>
            </w:pPr>
          </w:p>
        </w:tc>
      </w:tr>
      <w:tr w14:paraId="0A14AB70">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01FA72A0">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4FC293C2">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D0FCE01">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E036362">
            <w:pPr>
              <w:autoSpaceDE w:val="0"/>
              <w:autoSpaceDN w:val="0"/>
              <w:spacing w:line="360" w:lineRule="auto"/>
              <w:jc w:val="center"/>
              <w:rPr>
                <w:rFonts w:ascii="仿宋" w:hAnsi="仿宋" w:eastAsia="仿宋" w:cs="仿宋"/>
                <w:color w:val="auto"/>
                <w:sz w:val="24"/>
              </w:rPr>
            </w:pPr>
          </w:p>
        </w:tc>
      </w:tr>
      <w:tr w14:paraId="4D4180C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1360C4A3">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7F3B9945">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596D575">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70ECE1F">
            <w:pPr>
              <w:autoSpaceDE w:val="0"/>
              <w:autoSpaceDN w:val="0"/>
              <w:spacing w:line="360" w:lineRule="auto"/>
              <w:jc w:val="center"/>
              <w:rPr>
                <w:rFonts w:ascii="仿宋" w:hAnsi="仿宋" w:eastAsia="仿宋" w:cs="仿宋"/>
                <w:color w:val="auto"/>
                <w:sz w:val="24"/>
              </w:rPr>
            </w:pPr>
          </w:p>
        </w:tc>
      </w:tr>
      <w:tr w14:paraId="046AEF7E">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1A589301">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5C65CDEC">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2AF0F2B">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8AF1A2B">
            <w:pPr>
              <w:autoSpaceDE w:val="0"/>
              <w:autoSpaceDN w:val="0"/>
              <w:spacing w:line="360" w:lineRule="auto"/>
              <w:jc w:val="center"/>
              <w:rPr>
                <w:rFonts w:ascii="仿宋" w:hAnsi="仿宋" w:eastAsia="仿宋" w:cs="仿宋"/>
                <w:color w:val="auto"/>
                <w:sz w:val="24"/>
              </w:rPr>
            </w:pPr>
          </w:p>
        </w:tc>
      </w:tr>
      <w:tr w14:paraId="20C904D7">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4AAA37A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53DDED3C">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BF3F7AE">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B942009">
            <w:pPr>
              <w:autoSpaceDE w:val="0"/>
              <w:autoSpaceDN w:val="0"/>
              <w:spacing w:line="360" w:lineRule="auto"/>
              <w:jc w:val="center"/>
              <w:rPr>
                <w:rFonts w:ascii="仿宋" w:hAnsi="仿宋" w:eastAsia="仿宋" w:cs="仿宋"/>
                <w:color w:val="auto"/>
                <w:sz w:val="24"/>
              </w:rPr>
            </w:pPr>
          </w:p>
        </w:tc>
      </w:tr>
      <w:tr w14:paraId="26734104">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E2787C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66C73074">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80268CE">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00CC455">
            <w:pPr>
              <w:autoSpaceDE w:val="0"/>
              <w:autoSpaceDN w:val="0"/>
              <w:spacing w:line="360" w:lineRule="auto"/>
              <w:jc w:val="center"/>
              <w:rPr>
                <w:rFonts w:ascii="仿宋" w:hAnsi="仿宋" w:eastAsia="仿宋" w:cs="仿宋"/>
                <w:color w:val="auto"/>
                <w:sz w:val="24"/>
              </w:rPr>
            </w:pPr>
          </w:p>
        </w:tc>
      </w:tr>
      <w:tr w14:paraId="0EE72BF6">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552D11B0">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5664BD1">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1E09E97">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3949D38">
            <w:pPr>
              <w:autoSpaceDE w:val="0"/>
              <w:autoSpaceDN w:val="0"/>
              <w:spacing w:line="360" w:lineRule="auto"/>
              <w:jc w:val="center"/>
              <w:rPr>
                <w:rFonts w:ascii="仿宋" w:hAnsi="仿宋" w:eastAsia="仿宋" w:cs="仿宋"/>
                <w:color w:val="auto"/>
                <w:sz w:val="24"/>
              </w:rPr>
            </w:pPr>
          </w:p>
        </w:tc>
      </w:tr>
      <w:tr w14:paraId="50CE9E59">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1B2A210">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2432A215">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D272BA5">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AE49199">
            <w:pPr>
              <w:autoSpaceDE w:val="0"/>
              <w:autoSpaceDN w:val="0"/>
              <w:spacing w:line="360" w:lineRule="auto"/>
              <w:jc w:val="center"/>
              <w:rPr>
                <w:rFonts w:ascii="仿宋" w:hAnsi="仿宋" w:eastAsia="仿宋" w:cs="仿宋"/>
                <w:color w:val="auto"/>
                <w:sz w:val="24"/>
              </w:rPr>
            </w:pPr>
          </w:p>
        </w:tc>
      </w:tr>
    </w:tbl>
    <w:p w14:paraId="4D83C872">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4867150B">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附表B:本项目的项目小组人员情况表</w:t>
      </w:r>
      <w:r>
        <w:rPr>
          <w:rFonts w:hint="eastAsia" w:ascii="仿宋" w:hAnsi="仿宋" w:eastAsia="仿宋" w:cs="仿宋"/>
          <w:color w:val="auto"/>
          <w:sz w:val="24"/>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BC2777C">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4843C6E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1C7F02ED">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3B4DD66">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64F2D39C">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7B5E827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学历</w:t>
            </w:r>
          </w:p>
          <w:p w14:paraId="00A5E993">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B5B1C99">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专业</w:t>
            </w:r>
          </w:p>
          <w:p w14:paraId="51CE7350">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07B5FE4">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职称</w:t>
            </w:r>
          </w:p>
          <w:p w14:paraId="14EAB9C3">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3302541">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970008A">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28CA44C">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参与本项目的到位情况</w:t>
            </w:r>
          </w:p>
        </w:tc>
      </w:tr>
      <w:tr w14:paraId="314778D1">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58D486C0">
            <w:pPr>
              <w:autoSpaceDE w:val="0"/>
              <w:autoSpaceDN w:val="0"/>
              <w:spacing w:line="360" w:lineRule="auto"/>
              <w:jc w:val="center"/>
              <w:rPr>
                <w:rFonts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0960E701">
            <w:pPr>
              <w:autoSpaceDE w:val="0"/>
              <w:autoSpaceDN w:val="0"/>
              <w:spacing w:line="360" w:lineRule="auto"/>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4A537F1B">
            <w:pPr>
              <w:autoSpaceDE w:val="0"/>
              <w:autoSpaceDN w:val="0"/>
              <w:spacing w:line="360" w:lineRule="auto"/>
              <w:rPr>
                <w:rFonts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1843B560">
            <w:pPr>
              <w:autoSpaceDE w:val="0"/>
              <w:autoSpaceDN w:val="0"/>
              <w:spacing w:line="360" w:lineRule="auto"/>
              <w:rPr>
                <w:rFonts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38EC580F">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48DA724">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312D943">
            <w:pPr>
              <w:autoSpaceDE w:val="0"/>
              <w:autoSpaceDN w:val="0"/>
              <w:spacing w:line="360" w:lineRule="auto"/>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83A199B">
            <w:pPr>
              <w:autoSpaceDE w:val="0"/>
              <w:autoSpaceDN w:val="0"/>
              <w:spacing w:line="360" w:lineRule="auto"/>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519F03EC">
            <w:pPr>
              <w:autoSpaceDE w:val="0"/>
              <w:autoSpaceDN w:val="0"/>
              <w:spacing w:line="360" w:lineRule="auto"/>
              <w:rPr>
                <w:rFonts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047E26CC">
            <w:pPr>
              <w:autoSpaceDE w:val="0"/>
              <w:autoSpaceDN w:val="0"/>
              <w:spacing w:line="360" w:lineRule="auto"/>
              <w:rPr>
                <w:rFonts w:ascii="仿宋" w:hAnsi="仿宋" w:eastAsia="仿宋" w:cs="仿宋"/>
                <w:color w:val="auto"/>
                <w:sz w:val="24"/>
              </w:rPr>
            </w:pPr>
          </w:p>
        </w:tc>
      </w:tr>
      <w:tr w14:paraId="3876F9D7">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130FE668">
            <w:pPr>
              <w:autoSpaceDE w:val="0"/>
              <w:autoSpaceDN w:val="0"/>
              <w:spacing w:line="360" w:lineRule="auto"/>
              <w:jc w:val="center"/>
              <w:rPr>
                <w:rFonts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2A0ED1DE">
            <w:pPr>
              <w:autoSpaceDE w:val="0"/>
              <w:autoSpaceDN w:val="0"/>
              <w:spacing w:line="360" w:lineRule="auto"/>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05A87707">
            <w:pPr>
              <w:autoSpaceDE w:val="0"/>
              <w:autoSpaceDN w:val="0"/>
              <w:spacing w:line="360" w:lineRule="auto"/>
              <w:rPr>
                <w:rFonts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2B3DE61D">
            <w:pPr>
              <w:autoSpaceDE w:val="0"/>
              <w:autoSpaceDN w:val="0"/>
              <w:spacing w:line="360" w:lineRule="auto"/>
              <w:rPr>
                <w:rFonts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5CFDE545">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7FF0B4B">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D0AFAB4">
            <w:pPr>
              <w:autoSpaceDE w:val="0"/>
              <w:autoSpaceDN w:val="0"/>
              <w:spacing w:line="360" w:lineRule="auto"/>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4ECEEA08">
            <w:pPr>
              <w:autoSpaceDE w:val="0"/>
              <w:autoSpaceDN w:val="0"/>
              <w:spacing w:line="360" w:lineRule="auto"/>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2FF8168">
            <w:pPr>
              <w:autoSpaceDE w:val="0"/>
              <w:autoSpaceDN w:val="0"/>
              <w:spacing w:line="360" w:lineRule="auto"/>
              <w:rPr>
                <w:rFonts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58C82BB3">
            <w:pPr>
              <w:autoSpaceDE w:val="0"/>
              <w:autoSpaceDN w:val="0"/>
              <w:spacing w:line="360" w:lineRule="auto"/>
              <w:rPr>
                <w:rFonts w:ascii="仿宋" w:hAnsi="仿宋" w:eastAsia="仿宋" w:cs="仿宋"/>
                <w:color w:val="auto"/>
                <w:sz w:val="24"/>
              </w:rPr>
            </w:pPr>
          </w:p>
        </w:tc>
      </w:tr>
    </w:tbl>
    <w:p w14:paraId="40FE7F96">
      <w:pPr>
        <w:spacing w:line="360" w:lineRule="auto"/>
        <w:rPr>
          <w:rFonts w:ascii="仿宋" w:hAnsi="仿宋" w:eastAsia="仿宋" w:cs="仿宋"/>
          <w:b/>
          <w:bCs/>
          <w:color w:val="auto"/>
          <w:sz w:val="24"/>
        </w:rPr>
      </w:pPr>
      <w:r>
        <w:rPr>
          <w:rFonts w:hint="eastAsia" w:ascii="仿宋" w:hAnsi="仿宋" w:eastAsia="仿宋" w:cs="仿宋"/>
          <w:b/>
          <w:color w:val="auto"/>
          <w:sz w:val="24"/>
        </w:rPr>
        <w:t>注：投标人可按上述的格式自行编制，须随表提交相应的证书复印件并注明所在投标技术文件页码。</w:t>
      </w:r>
    </w:p>
    <w:p w14:paraId="53A73EAB">
      <w:pPr>
        <w:spacing w:line="360" w:lineRule="auto"/>
        <w:rPr>
          <w:rFonts w:ascii="仿宋" w:hAnsi="仿宋" w:eastAsia="仿宋" w:cs="仿宋"/>
          <w:b/>
          <w:bCs/>
          <w:color w:val="auto"/>
          <w:sz w:val="24"/>
        </w:rPr>
      </w:pPr>
      <w:r>
        <w:rPr>
          <w:rFonts w:hint="eastAsia" w:ascii="仿宋" w:hAnsi="仿宋" w:eastAsia="仿宋" w:cs="仿宋"/>
          <w:b/>
          <w:color w:val="auto"/>
          <w:sz w:val="24"/>
        </w:rPr>
        <w:t>附表C:本项目的项目负责人和小组人员社会保障资金记录情况表</w:t>
      </w:r>
      <w:r>
        <w:rPr>
          <w:rFonts w:hint="eastAsia" w:ascii="仿宋" w:hAnsi="仿宋" w:eastAsia="仿宋" w:cs="仿宋"/>
          <w:color w:val="auto"/>
          <w:sz w:val="24"/>
        </w:rPr>
        <w:t>（以社保部门出具缴纳凭证作附件）</w:t>
      </w:r>
    </w:p>
    <w:p w14:paraId="0CB293B9">
      <w:pPr>
        <w:spacing w:line="360" w:lineRule="auto"/>
        <w:ind w:firstLine="480" w:firstLineChars="200"/>
        <w:rPr>
          <w:rFonts w:ascii="仿宋" w:hAnsi="仿宋" w:eastAsia="仿宋" w:cs="仿宋"/>
          <w:color w:val="auto"/>
          <w:sz w:val="24"/>
          <w:szCs w:val="20"/>
        </w:rPr>
      </w:pPr>
    </w:p>
    <w:p w14:paraId="1861EAA0">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投标人名称（电子签名）：</w:t>
      </w:r>
    </w:p>
    <w:p w14:paraId="2832C6B0">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51C77179">
      <w:pPr>
        <w:snapToGrid w:val="0"/>
        <w:spacing w:line="360" w:lineRule="auto"/>
        <w:ind w:firstLine="6907" w:firstLineChars="2150"/>
        <w:rPr>
          <w:rFonts w:ascii="仿宋" w:hAnsi="仿宋" w:eastAsia="仿宋" w:cs="仿宋"/>
          <w:b/>
          <w:bCs/>
          <w:color w:val="auto"/>
          <w:sz w:val="32"/>
          <w:szCs w:val="32"/>
        </w:rPr>
      </w:pPr>
    </w:p>
    <w:p w14:paraId="24B4664A">
      <w:pPr>
        <w:snapToGrid w:val="0"/>
        <w:spacing w:line="360" w:lineRule="auto"/>
        <w:ind w:right="960"/>
        <w:rPr>
          <w:rFonts w:ascii="仿宋" w:hAnsi="仿宋" w:eastAsia="仿宋" w:cs="仿宋"/>
          <w:color w:val="auto"/>
          <w:kern w:val="0"/>
          <w:sz w:val="24"/>
          <w:lang w:val="zh-CN"/>
        </w:rPr>
      </w:pPr>
    </w:p>
    <w:p w14:paraId="2791B9C6">
      <w:pPr>
        <w:snapToGrid w:val="0"/>
        <w:spacing w:line="360" w:lineRule="auto"/>
        <w:ind w:right="960"/>
        <w:jc w:val="center"/>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十四、</w:t>
      </w:r>
      <w:r>
        <w:rPr>
          <w:rFonts w:hint="eastAsia" w:ascii="仿宋" w:hAnsi="仿宋" w:eastAsia="仿宋" w:cs="仿宋"/>
          <w:b/>
          <w:color w:val="auto"/>
          <w:kern w:val="0"/>
          <w:sz w:val="32"/>
          <w:szCs w:val="32"/>
          <w:lang w:val="zh-CN"/>
        </w:rPr>
        <w:t>优惠条件及特殊承诺</w:t>
      </w:r>
    </w:p>
    <w:p w14:paraId="03D6D144">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（由投标人根据采购需求自行编制）</w:t>
      </w:r>
    </w:p>
    <w:p w14:paraId="7F7EB568">
      <w:pPr>
        <w:spacing w:line="360" w:lineRule="auto"/>
        <w:rPr>
          <w:rFonts w:ascii="仿宋" w:hAnsi="仿宋" w:eastAsia="仿宋" w:cs="仿宋"/>
          <w:color w:val="auto"/>
          <w:sz w:val="18"/>
          <w:szCs w:val="18"/>
        </w:rPr>
      </w:pPr>
    </w:p>
    <w:p w14:paraId="40A7BE18">
      <w:pPr>
        <w:pStyle w:val="83"/>
        <w:rPr>
          <w:rFonts w:ascii="仿宋" w:hAnsi="仿宋" w:eastAsia="仿宋" w:cs="仿宋"/>
          <w:color w:val="auto"/>
        </w:rPr>
      </w:pPr>
    </w:p>
    <w:p w14:paraId="2D8C3D6A">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2737A13B">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40F45203">
      <w:pPr>
        <w:spacing w:line="360" w:lineRule="auto"/>
        <w:rPr>
          <w:rFonts w:ascii="仿宋" w:hAnsi="仿宋" w:eastAsia="仿宋" w:cs="仿宋"/>
          <w:b/>
          <w:bCs/>
          <w:color w:val="auto"/>
          <w:sz w:val="18"/>
          <w:szCs w:val="18"/>
        </w:rPr>
      </w:pPr>
    </w:p>
    <w:p w14:paraId="4113B121">
      <w:pPr>
        <w:spacing w:line="360" w:lineRule="auto"/>
        <w:rPr>
          <w:rFonts w:ascii="仿宋" w:hAnsi="仿宋" w:eastAsia="仿宋" w:cs="仿宋"/>
          <w:b/>
          <w:bCs/>
          <w:color w:val="auto"/>
          <w:sz w:val="32"/>
          <w:szCs w:val="32"/>
        </w:rPr>
      </w:pPr>
    </w:p>
    <w:p w14:paraId="08663EC3">
      <w:pPr>
        <w:spacing w:line="360" w:lineRule="auto"/>
        <w:rPr>
          <w:rFonts w:ascii="仿宋" w:hAnsi="仿宋" w:eastAsia="仿宋" w:cs="仿宋"/>
          <w:b/>
          <w:bCs/>
          <w:color w:val="auto"/>
          <w:sz w:val="32"/>
          <w:szCs w:val="32"/>
        </w:rPr>
      </w:pPr>
    </w:p>
    <w:p w14:paraId="367DC85F">
      <w:pPr>
        <w:spacing w:line="360" w:lineRule="auto"/>
        <w:rPr>
          <w:rFonts w:ascii="仿宋" w:hAnsi="仿宋" w:eastAsia="仿宋" w:cs="仿宋"/>
          <w:b/>
          <w:bCs/>
          <w:color w:val="auto"/>
          <w:sz w:val="32"/>
          <w:szCs w:val="32"/>
        </w:rPr>
      </w:pPr>
    </w:p>
    <w:p w14:paraId="3A53343C">
      <w:pPr>
        <w:spacing w:line="360" w:lineRule="auto"/>
        <w:jc w:val="center"/>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十五、</w:t>
      </w:r>
      <w:r>
        <w:rPr>
          <w:rFonts w:hint="eastAsia" w:ascii="仿宋" w:hAnsi="仿宋" w:eastAsia="仿宋" w:cs="仿宋"/>
          <w:b/>
          <w:color w:val="auto"/>
          <w:kern w:val="0"/>
          <w:sz w:val="32"/>
          <w:szCs w:val="32"/>
          <w:lang w:val="zh-CN"/>
        </w:rPr>
        <w:t>备品备件及供选择的配套零部件清单</w:t>
      </w:r>
    </w:p>
    <w:p w14:paraId="58594B04">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（由投标人根据采购需求自行编制）</w:t>
      </w:r>
    </w:p>
    <w:p w14:paraId="0557A0B5">
      <w:pPr>
        <w:snapToGrid w:val="0"/>
        <w:spacing w:line="360" w:lineRule="auto"/>
        <w:ind w:right="960"/>
        <w:jc w:val="right"/>
        <w:rPr>
          <w:rFonts w:ascii="仿宋" w:hAnsi="仿宋" w:eastAsia="仿宋" w:cs="仿宋"/>
          <w:color w:val="auto"/>
          <w:kern w:val="0"/>
          <w:sz w:val="24"/>
          <w:lang w:val="zh-CN"/>
        </w:rPr>
      </w:pPr>
    </w:p>
    <w:p w14:paraId="7D381A74">
      <w:pPr>
        <w:snapToGrid w:val="0"/>
        <w:spacing w:line="360" w:lineRule="auto"/>
        <w:ind w:right="960"/>
        <w:jc w:val="right"/>
        <w:rPr>
          <w:rFonts w:ascii="仿宋" w:hAnsi="仿宋" w:eastAsia="仿宋" w:cs="仿宋"/>
          <w:color w:val="auto"/>
          <w:kern w:val="0"/>
          <w:sz w:val="24"/>
          <w:lang w:val="zh-CN"/>
        </w:rPr>
      </w:pPr>
    </w:p>
    <w:p w14:paraId="435EA880">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0BB7ECE0">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402ADC24">
      <w:pPr>
        <w:spacing w:line="360" w:lineRule="auto"/>
        <w:rPr>
          <w:rFonts w:ascii="仿宋" w:hAnsi="仿宋" w:eastAsia="仿宋" w:cs="仿宋"/>
          <w:b/>
          <w:bCs/>
          <w:color w:val="auto"/>
          <w:sz w:val="32"/>
          <w:szCs w:val="32"/>
        </w:rPr>
      </w:pPr>
    </w:p>
    <w:p w14:paraId="4E7FE1C7">
      <w:pPr>
        <w:spacing w:line="360" w:lineRule="auto"/>
        <w:rPr>
          <w:rFonts w:ascii="仿宋" w:hAnsi="仿宋" w:eastAsia="仿宋" w:cs="仿宋"/>
          <w:b/>
          <w:bCs/>
          <w:color w:val="auto"/>
          <w:sz w:val="32"/>
          <w:szCs w:val="32"/>
        </w:rPr>
      </w:pPr>
    </w:p>
    <w:p w14:paraId="2DA4005A">
      <w:pPr>
        <w:spacing w:line="360" w:lineRule="auto"/>
        <w:rPr>
          <w:rFonts w:ascii="仿宋" w:hAnsi="仿宋" w:eastAsia="仿宋" w:cs="仿宋"/>
          <w:b/>
          <w:bCs/>
          <w:color w:val="auto"/>
          <w:sz w:val="32"/>
          <w:szCs w:val="32"/>
        </w:rPr>
      </w:pPr>
    </w:p>
    <w:p w14:paraId="238EA3FA">
      <w:pPr>
        <w:spacing w:line="360" w:lineRule="auto"/>
        <w:rPr>
          <w:rFonts w:ascii="仿宋" w:hAnsi="仿宋" w:eastAsia="仿宋" w:cs="仿宋"/>
          <w:b/>
          <w:bCs/>
          <w:color w:val="auto"/>
          <w:sz w:val="32"/>
          <w:szCs w:val="32"/>
        </w:rPr>
      </w:pPr>
    </w:p>
    <w:p w14:paraId="5A3DBC32">
      <w:pPr>
        <w:pageBreakBefore/>
        <w:spacing w:line="360" w:lineRule="auto"/>
        <w:jc w:val="center"/>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十六、</w:t>
      </w:r>
      <w:r>
        <w:rPr>
          <w:rFonts w:hint="eastAsia" w:ascii="仿宋" w:hAnsi="仿宋" w:eastAsia="仿宋" w:cs="仿宋"/>
          <w:b/>
          <w:color w:val="auto"/>
          <w:kern w:val="0"/>
          <w:sz w:val="32"/>
          <w:szCs w:val="32"/>
          <w:lang w:val="zh-CN"/>
        </w:rPr>
        <w:t>培训计划</w:t>
      </w:r>
    </w:p>
    <w:p w14:paraId="482AB5F6">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（由投标人根据采购需求自行编制）</w:t>
      </w:r>
    </w:p>
    <w:p w14:paraId="1CEC993B">
      <w:pPr>
        <w:keepNext/>
        <w:autoSpaceDE w:val="0"/>
        <w:autoSpaceDN w:val="0"/>
        <w:spacing w:line="360" w:lineRule="auto"/>
        <w:ind w:firstLine="477"/>
        <w:jc w:val="left"/>
        <w:rPr>
          <w:rFonts w:ascii="仿宋" w:hAnsi="仿宋" w:eastAsia="仿宋" w:cs="仿宋"/>
          <w:b/>
          <w:color w:val="auto"/>
          <w:sz w:val="24"/>
        </w:rPr>
      </w:pPr>
      <w:r>
        <w:rPr>
          <w:rFonts w:hint="eastAsia" w:ascii="仿宋" w:hAnsi="仿宋" w:eastAsia="仿宋" w:cs="仿宋"/>
          <w:b/>
          <w:color w:val="auto"/>
          <w:sz w:val="24"/>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1EC7D161">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68048A1E">
            <w:pPr>
              <w:tabs>
                <w:tab w:val="center" w:pos="1690"/>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5E675DD">
            <w:pPr>
              <w:tabs>
                <w:tab w:val="center" w:pos="595"/>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4BF9FCC3">
            <w:pPr>
              <w:tabs>
                <w:tab w:val="center" w:pos="595"/>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71687220">
            <w:pPr>
              <w:tabs>
                <w:tab w:val="center" w:pos="1028"/>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6AC7DE3F">
            <w:pPr>
              <w:tabs>
                <w:tab w:val="center" w:pos="595"/>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265334B5">
            <w:pPr>
              <w:tabs>
                <w:tab w:val="center" w:pos="520"/>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1594BF9D">
            <w:pPr>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课程费用</w:t>
            </w:r>
          </w:p>
        </w:tc>
      </w:tr>
      <w:tr w14:paraId="6869A158">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518264D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color w:val="auto"/>
                <w:sz w:val="24"/>
              </w:rPr>
            </w:pPr>
          </w:p>
        </w:tc>
        <w:tc>
          <w:tcPr>
            <w:tcW w:w="1254" w:type="dxa"/>
            <w:tcBorders>
              <w:top w:val="single" w:color="auto" w:sz="6" w:space="0"/>
              <w:left w:val="single" w:color="auto" w:sz="6" w:space="0"/>
              <w:bottom w:val="nil"/>
              <w:right w:val="single" w:color="auto" w:sz="6" w:space="0"/>
            </w:tcBorders>
          </w:tcPr>
          <w:p w14:paraId="0C4A780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30" w:type="dxa"/>
            <w:tcBorders>
              <w:top w:val="single" w:color="auto" w:sz="6" w:space="0"/>
              <w:left w:val="single" w:color="auto" w:sz="6" w:space="0"/>
              <w:bottom w:val="nil"/>
              <w:right w:val="nil"/>
            </w:tcBorders>
          </w:tcPr>
          <w:p w14:paraId="4DFFC91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53" w:type="dxa"/>
            <w:tcBorders>
              <w:top w:val="single" w:color="auto" w:sz="6" w:space="0"/>
              <w:left w:val="single" w:color="auto" w:sz="6" w:space="0"/>
              <w:bottom w:val="nil"/>
              <w:right w:val="nil"/>
            </w:tcBorders>
          </w:tcPr>
          <w:p w14:paraId="76288936">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color w:val="auto"/>
                <w:sz w:val="24"/>
              </w:rPr>
            </w:pPr>
          </w:p>
        </w:tc>
        <w:tc>
          <w:tcPr>
            <w:tcW w:w="997" w:type="dxa"/>
            <w:tcBorders>
              <w:top w:val="single" w:color="auto" w:sz="6" w:space="0"/>
              <w:left w:val="single" w:color="auto" w:sz="6" w:space="0"/>
              <w:bottom w:val="nil"/>
              <w:right w:val="nil"/>
            </w:tcBorders>
          </w:tcPr>
          <w:p w14:paraId="5F3C6E50">
            <w:pPr>
              <w:tabs>
                <w:tab w:val="left" w:pos="440"/>
                <w:tab w:val="left" w:pos="1154"/>
                <w:tab w:val="left" w:pos="1936"/>
                <w:tab w:val="left" w:pos="2368"/>
              </w:tabs>
              <w:suppressAutoHyphens/>
              <w:autoSpaceDE w:val="0"/>
              <w:autoSpaceDN w:val="0"/>
              <w:spacing w:line="360" w:lineRule="auto"/>
              <w:rPr>
                <w:rFonts w:ascii="仿宋" w:hAnsi="仿宋" w:eastAsia="仿宋" w:cs="仿宋"/>
                <w:color w:val="auto"/>
                <w:sz w:val="24"/>
              </w:rPr>
            </w:pPr>
          </w:p>
        </w:tc>
        <w:tc>
          <w:tcPr>
            <w:tcW w:w="1440" w:type="dxa"/>
            <w:tcBorders>
              <w:top w:val="single" w:color="auto" w:sz="6" w:space="0"/>
              <w:left w:val="single" w:color="auto" w:sz="6" w:space="0"/>
              <w:bottom w:val="nil"/>
              <w:right w:val="nil"/>
            </w:tcBorders>
          </w:tcPr>
          <w:p w14:paraId="7E1D34F3">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color w:val="auto"/>
                <w:sz w:val="24"/>
              </w:rPr>
            </w:pPr>
          </w:p>
        </w:tc>
        <w:tc>
          <w:tcPr>
            <w:tcW w:w="1620" w:type="dxa"/>
            <w:tcBorders>
              <w:top w:val="single" w:color="auto" w:sz="6" w:space="0"/>
              <w:left w:val="single" w:color="auto" w:sz="6" w:space="0"/>
              <w:bottom w:val="nil"/>
              <w:right w:val="single" w:color="auto" w:sz="6" w:space="0"/>
            </w:tcBorders>
          </w:tcPr>
          <w:p w14:paraId="5F48EAB4">
            <w:pPr>
              <w:suppressAutoHyphens/>
              <w:autoSpaceDE w:val="0"/>
              <w:autoSpaceDN w:val="0"/>
              <w:spacing w:line="360" w:lineRule="auto"/>
              <w:rPr>
                <w:rFonts w:ascii="仿宋" w:hAnsi="仿宋" w:eastAsia="仿宋" w:cs="仿宋"/>
                <w:color w:val="auto"/>
                <w:sz w:val="24"/>
              </w:rPr>
            </w:pPr>
          </w:p>
        </w:tc>
      </w:tr>
      <w:tr w14:paraId="5CBEB7C8">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6AE4785">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004BCD9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234A9D8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0AFC67E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79DBD423">
            <w:pPr>
              <w:tabs>
                <w:tab w:val="left" w:pos="440"/>
                <w:tab w:val="left" w:pos="1154"/>
                <w:tab w:val="left" w:pos="1936"/>
                <w:tab w:val="left" w:pos="2368"/>
              </w:tabs>
              <w:suppressAutoHyphens/>
              <w:autoSpaceDE w:val="0"/>
              <w:autoSpaceDN w:val="0"/>
              <w:spacing w:line="360" w:lineRule="auto"/>
              <w:rPr>
                <w:rFonts w:ascii="仿宋" w:hAnsi="仿宋" w:eastAsia="仿宋" w:cs="仿宋"/>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5BA5527A">
            <w:pPr>
              <w:tabs>
                <w:tab w:val="left" w:pos="7"/>
              </w:tabs>
              <w:suppressAutoHyphens/>
              <w:autoSpaceDE w:val="0"/>
              <w:autoSpaceDN w:val="0"/>
              <w:spacing w:line="360" w:lineRule="auto"/>
              <w:rPr>
                <w:rFonts w:ascii="仿宋" w:hAnsi="仿宋" w:eastAsia="仿宋" w:cs="仿宋"/>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2794FE6D">
            <w:pPr>
              <w:suppressAutoHyphens/>
              <w:autoSpaceDE w:val="0"/>
              <w:autoSpaceDN w:val="0"/>
              <w:spacing w:line="360" w:lineRule="auto"/>
              <w:rPr>
                <w:rFonts w:ascii="仿宋" w:hAnsi="仿宋" w:eastAsia="仿宋" w:cs="仿宋"/>
                <w:color w:val="auto"/>
                <w:sz w:val="24"/>
              </w:rPr>
            </w:pPr>
          </w:p>
        </w:tc>
      </w:tr>
    </w:tbl>
    <w:p w14:paraId="3711E455">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注解:A</w:t>
      </w:r>
      <w:r>
        <w:rPr>
          <w:rFonts w:hint="eastAsia" w:ascii="仿宋" w:hAnsi="仿宋" w:eastAsia="仿宋" w:cs="仿宋"/>
          <w:color w:val="auto"/>
          <w:sz w:val="24"/>
        </w:rPr>
        <w:tab/>
      </w:r>
      <w:r>
        <w:rPr>
          <w:rFonts w:hint="eastAsia" w:ascii="仿宋" w:hAnsi="仿宋" w:eastAsia="仿宋" w:cs="仿宋"/>
          <w:color w:val="auto"/>
          <w:sz w:val="24"/>
        </w:rPr>
        <w:t>课程清单按时间顺序排列，并提供以下详细资料：</w:t>
      </w:r>
    </w:p>
    <w:p w14:paraId="0F3825D6">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课程概要</w:t>
      </w:r>
    </w:p>
    <w:p w14:paraId="1CC836C5">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课程目的</w:t>
      </w:r>
    </w:p>
    <w:p w14:paraId="0EC2AEB0">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教学方式</w:t>
      </w:r>
    </w:p>
    <w:p w14:paraId="02FF13CA">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先决条件</w:t>
      </w:r>
    </w:p>
    <w:p w14:paraId="35FFD769">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教材目录</w:t>
      </w:r>
    </w:p>
    <w:p w14:paraId="06B95F95">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B  按照附表A提供授课教师的简历</w:t>
      </w:r>
    </w:p>
    <w:p w14:paraId="2800ED44">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0FB2B3EE">
      <w:pPr>
        <w:spacing w:line="360" w:lineRule="auto"/>
        <w:ind w:firstLine="480" w:firstLineChars="200"/>
        <w:rPr>
          <w:rFonts w:ascii="仿宋" w:hAnsi="仿宋" w:eastAsia="仿宋" w:cs="仿宋"/>
          <w:color w:val="auto"/>
          <w:sz w:val="24"/>
          <w:szCs w:val="20"/>
        </w:rPr>
      </w:pPr>
    </w:p>
    <w:p w14:paraId="302B379F">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0F867E31">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711B91BD">
      <w:pPr>
        <w:pageBreakBefore/>
        <w:spacing w:line="360" w:lineRule="auto"/>
        <w:jc w:val="center"/>
        <w:rPr>
          <w:rFonts w:ascii="仿宋" w:hAnsi="仿宋" w:eastAsia="仿宋" w:cs="仿宋"/>
          <w:b/>
          <w:bCs/>
          <w:color w:val="auto"/>
          <w:sz w:val="32"/>
          <w:szCs w:val="32"/>
        </w:rPr>
      </w:pPr>
      <w:r>
        <w:rPr>
          <w:rFonts w:hint="eastAsia" w:ascii="仿宋" w:hAnsi="仿宋" w:eastAsia="仿宋" w:cs="仿宋"/>
          <w:b/>
          <w:bCs/>
          <w:color w:val="auto"/>
          <w:sz w:val="32"/>
          <w:szCs w:val="32"/>
        </w:rPr>
        <w:t>十七、验收方案</w:t>
      </w:r>
    </w:p>
    <w:p w14:paraId="1CBDC260">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（由投标人根据采购需求自行编制）</w:t>
      </w:r>
    </w:p>
    <w:p w14:paraId="6CD98CD5">
      <w:pPr>
        <w:spacing w:line="360" w:lineRule="auto"/>
        <w:jc w:val="center"/>
        <w:rPr>
          <w:rFonts w:ascii="仿宋" w:hAnsi="仿宋" w:eastAsia="仿宋" w:cs="仿宋"/>
          <w:color w:val="auto"/>
          <w:sz w:val="24"/>
        </w:rPr>
      </w:pPr>
    </w:p>
    <w:p w14:paraId="243FE040">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1F567887">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1513094F">
      <w:pPr>
        <w:spacing w:line="360" w:lineRule="auto"/>
        <w:jc w:val="center"/>
        <w:rPr>
          <w:rFonts w:ascii="仿宋" w:hAnsi="仿宋" w:eastAsia="仿宋" w:cs="仿宋"/>
          <w:b/>
          <w:bCs/>
          <w:color w:val="auto"/>
          <w:sz w:val="30"/>
          <w:szCs w:val="30"/>
        </w:rPr>
      </w:pPr>
    </w:p>
    <w:p w14:paraId="4F775D98">
      <w:pPr>
        <w:spacing w:line="360" w:lineRule="auto"/>
        <w:jc w:val="center"/>
        <w:rPr>
          <w:rFonts w:ascii="仿宋" w:hAnsi="仿宋" w:eastAsia="仿宋" w:cs="仿宋"/>
          <w:b/>
          <w:bCs/>
          <w:color w:val="auto"/>
          <w:sz w:val="30"/>
          <w:szCs w:val="30"/>
        </w:rPr>
      </w:pPr>
    </w:p>
    <w:p w14:paraId="02ED66CB">
      <w:pPr>
        <w:spacing w:line="360" w:lineRule="auto"/>
        <w:jc w:val="center"/>
        <w:rPr>
          <w:rFonts w:ascii="仿宋" w:hAnsi="仿宋" w:eastAsia="仿宋" w:cs="仿宋"/>
          <w:b/>
          <w:bCs/>
          <w:color w:val="auto"/>
          <w:sz w:val="24"/>
        </w:rPr>
      </w:pPr>
    </w:p>
    <w:p w14:paraId="52465498">
      <w:pPr>
        <w:spacing w:line="360" w:lineRule="auto"/>
        <w:jc w:val="center"/>
        <w:rPr>
          <w:rFonts w:ascii="仿宋" w:hAnsi="仿宋" w:eastAsia="仿宋" w:cs="仿宋"/>
          <w:b/>
          <w:bCs/>
          <w:color w:val="auto"/>
          <w:sz w:val="24"/>
        </w:rPr>
      </w:pPr>
    </w:p>
    <w:p w14:paraId="7F03973B">
      <w:pPr>
        <w:spacing w:line="360" w:lineRule="auto"/>
        <w:jc w:val="center"/>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十八、认为需要的</w:t>
      </w:r>
      <w:r>
        <w:rPr>
          <w:rFonts w:hint="eastAsia" w:ascii="仿宋" w:hAnsi="仿宋" w:eastAsia="仿宋" w:cs="仿宋"/>
          <w:b/>
          <w:color w:val="auto"/>
          <w:kern w:val="0"/>
          <w:sz w:val="32"/>
          <w:szCs w:val="32"/>
          <w:lang w:val="zh-CN"/>
        </w:rPr>
        <w:t>其他商务技术文件或说明</w:t>
      </w:r>
    </w:p>
    <w:p w14:paraId="7F8A665B">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（由投标人根据采购需求自行编制）</w:t>
      </w:r>
    </w:p>
    <w:p w14:paraId="314BC147">
      <w:pPr>
        <w:spacing w:line="360" w:lineRule="auto"/>
        <w:rPr>
          <w:rFonts w:ascii="仿宋" w:hAnsi="仿宋" w:eastAsia="仿宋" w:cs="仿宋"/>
          <w:color w:val="auto"/>
          <w:sz w:val="24"/>
        </w:rPr>
      </w:pPr>
    </w:p>
    <w:p w14:paraId="0AD86FA4">
      <w:pPr>
        <w:spacing w:line="336"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14:paraId="5A357809">
      <w:pPr>
        <w:spacing w:line="336" w:lineRule="auto"/>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7A686753">
      <w:pPr>
        <w:pStyle w:val="84"/>
        <w:rPr>
          <w:rFonts w:ascii="仿宋" w:hAnsi="仿宋" w:eastAsia="仿宋" w:cs="仿宋"/>
          <w:color w:val="auto"/>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54FD43A1">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28C68208">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6D6D1D4E">
      <w:pPr>
        <w:spacing w:line="360" w:lineRule="auto"/>
        <w:jc w:val="center"/>
        <w:outlineLvl w:val="0"/>
        <w:rPr>
          <w:rFonts w:ascii="仿宋" w:hAnsi="仿宋" w:eastAsia="仿宋" w:cs="仿宋"/>
          <w:b/>
          <w:color w:val="auto"/>
          <w:kern w:val="0"/>
          <w:sz w:val="36"/>
          <w:szCs w:val="36"/>
        </w:rPr>
      </w:pPr>
    </w:p>
    <w:p w14:paraId="5396EDD8">
      <w:pPr>
        <w:snapToGrid w:val="0"/>
        <w:spacing w:line="360" w:lineRule="auto"/>
        <w:rPr>
          <w:rFonts w:ascii="仿宋" w:hAnsi="仿宋" w:eastAsia="仿宋" w:cs="仿宋"/>
          <w:color w:val="auto"/>
          <w:sz w:val="24"/>
        </w:rPr>
      </w:pPr>
      <w:r>
        <w:rPr>
          <w:rFonts w:hint="eastAsia" w:ascii="仿宋" w:hAnsi="仿宋" w:eastAsia="仿宋" w:cs="仿宋"/>
          <w:color w:val="auto"/>
          <w:sz w:val="24"/>
        </w:rPr>
        <w:t>（1）开标一览表（报价表）………………………………………………………（页码）</w:t>
      </w:r>
    </w:p>
    <w:p w14:paraId="4108AD2F">
      <w:pPr>
        <w:snapToGrid w:val="0"/>
        <w:spacing w:line="360" w:lineRule="auto"/>
        <w:rPr>
          <w:rFonts w:ascii="仿宋" w:hAnsi="仿宋" w:eastAsia="仿宋" w:cs="仿宋"/>
          <w:color w:val="auto"/>
          <w:sz w:val="24"/>
        </w:rPr>
      </w:pPr>
      <w:r>
        <w:rPr>
          <w:rFonts w:hint="eastAsia" w:ascii="仿宋" w:hAnsi="仿宋" w:eastAsia="仿宋" w:cs="仿宋"/>
          <w:color w:val="auto"/>
          <w:sz w:val="24"/>
        </w:rPr>
        <w:t>（2）中小企业声明函………………………………………………………………（页码）</w:t>
      </w:r>
    </w:p>
    <w:p w14:paraId="36089D44">
      <w:pPr>
        <w:pStyle w:val="25"/>
        <w:snapToGrid w:val="0"/>
        <w:rPr>
          <w:rFonts w:ascii="仿宋" w:hAnsi="仿宋" w:eastAsia="仿宋" w:cs="仿宋"/>
          <w:color w:val="auto"/>
        </w:rPr>
      </w:pPr>
      <w:r>
        <w:rPr>
          <w:rFonts w:hint="eastAsia" w:ascii="仿宋" w:hAnsi="仿宋" w:eastAsia="仿宋" w:cs="仿宋"/>
          <w:color w:val="auto"/>
          <w:szCs w:val="24"/>
          <w:lang w:val="en-US"/>
        </w:rPr>
        <w:t>（3）残疾人福利性单位声明函……………………………………………………（页码）</w:t>
      </w:r>
    </w:p>
    <w:p w14:paraId="7CA49ED2">
      <w:pPr>
        <w:snapToGrid w:val="0"/>
        <w:spacing w:line="360" w:lineRule="auto"/>
        <w:ind w:right="480"/>
        <w:jc w:val="center"/>
        <w:rPr>
          <w:rFonts w:ascii="仿宋" w:hAnsi="仿宋" w:eastAsia="仿宋" w:cs="仿宋"/>
          <w:b/>
          <w:color w:val="auto"/>
          <w:kern w:val="0"/>
          <w:sz w:val="32"/>
          <w:szCs w:val="32"/>
        </w:rPr>
      </w:pPr>
    </w:p>
    <w:p w14:paraId="4E8112AB">
      <w:pPr>
        <w:snapToGrid w:val="0"/>
        <w:spacing w:line="360" w:lineRule="auto"/>
        <w:ind w:right="480"/>
        <w:jc w:val="center"/>
        <w:rPr>
          <w:rFonts w:ascii="仿宋" w:hAnsi="仿宋" w:eastAsia="仿宋" w:cs="仿宋"/>
          <w:b/>
          <w:color w:val="auto"/>
          <w:kern w:val="0"/>
          <w:sz w:val="32"/>
          <w:szCs w:val="32"/>
        </w:rPr>
      </w:pPr>
    </w:p>
    <w:p w14:paraId="0D477813">
      <w:pPr>
        <w:snapToGrid w:val="0"/>
        <w:spacing w:line="360" w:lineRule="auto"/>
        <w:ind w:right="480"/>
        <w:jc w:val="center"/>
        <w:rPr>
          <w:rFonts w:ascii="仿宋" w:hAnsi="仿宋" w:eastAsia="仿宋" w:cs="仿宋"/>
          <w:b/>
          <w:color w:val="auto"/>
          <w:kern w:val="0"/>
          <w:sz w:val="32"/>
          <w:szCs w:val="32"/>
        </w:rPr>
      </w:pPr>
    </w:p>
    <w:p w14:paraId="30A4A2A9">
      <w:pPr>
        <w:snapToGrid w:val="0"/>
        <w:spacing w:line="360" w:lineRule="auto"/>
        <w:ind w:right="480"/>
        <w:jc w:val="center"/>
        <w:rPr>
          <w:rFonts w:ascii="仿宋" w:hAnsi="仿宋" w:eastAsia="仿宋" w:cs="仿宋"/>
          <w:b/>
          <w:color w:val="auto"/>
          <w:kern w:val="0"/>
          <w:sz w:val="32"/>
          <w:szCs w:val="32"/>
        </w:rPr>
      </w:pPr>
    </w:p>
    <w:p w14:paraId="6FED799B">
      <w:pPr>
        <w:snapToGrid w:val="0"/>
        <w:spacing w:line="360" w:lineRule="auto"/>
        <w:ind w:right="480"/>
        <w:jc w:val="center"/>
        <w:rPr>
          <w:rFonts w:ascii="仿宋" w:hAnsi="仿宋" w:eastAsia="仿宋" w:cs="仿宋"/>
          <w:b/>
          <w:color w:val="auto"/>
          <w:kern w:val="0"/>
          <w:sz w:val="32"/>
          <w:szCs w:val="32"/>
        </w:rPr>
      </w:pPr>
    </w:p>
    <w:p w14:paraId="1A33D18C">
      <w:pPr>
        <w:snapToGrid w:val="0"/>
        <w:spacing w:line="360" w:lineRule="auto"/>
        <w:ind w:right="480"/>
        <w:jc w:val="center"/>
        <w:rPr>
          <w:rFonts w:ascii="仿宋" w:hAnsi="仿宋" w:eastAsia="仿宋" w:cs="仿宋"/>
          <w:b/>
          <w:color w:val="auto"/>
          <w:kern w:val="0"/>
          <w:sz w:val="32"/>
          <w:szCs w:val="32"/>
        </w:rPr>
      </w:pPr>
    </w:p>
    <w:p w14:paraId="141B6295">
      <w:pPr>
        <w:snapToGrid w:val="0"/>
        <w:spacing w:line="360" w:lineRule="auto"/>
        <w:ind w:right="480"/>
        <w:jc w:val="center"/>
        <w:rPr>
          <w:rFonts w:ascii="仿宋" w:hAnsi="仿宋" w:eastAsia="仿宋" w:cs="仿宋"/>
          <w:b/>
          <w:color w:val="auto"/>
          <w:kern w:val="0"/>
          <w:sz w:val="32"/>
          <w:szCs w:val="32"/>
        </w:rPr>
      </w:pPr>
    </w:p>
    <w:p w14:paraId="4CC1CEBB">
      <w:pPr>
        <w:snapToGrid w:val="0"/>
        <w:spacing w:line="360" w:lineRule="auto"/>
        <w:ind w:right="480"/>
        <w:jc w:val="center"/>
        <w:rPr>
          <w:rFonts w:ascii="仿宋" w:hAnsi="仿宋" w:eastAsia="仿宋" w:cs="仿宋"/>
          <w:b/>
          <w:color w:val="auto"/>
          <w:kern w:val="0"/>
          <w:sz w:val="32"/>
          <w:szCs w:val="32"/>
        </w:rPr>
      </w:pPr>
    </w:p>
    <w:p w14:paraId="7BA2BC14">
      <w:pPr>
        <w:snapToGrid w:val="0"/>
        <w:spacing w:line="360" w:lineRule="auto"/>
        <w:ind w:right="480"/>
        <w:jc w:val="center"/>
        <w:rPr>
          <w:rFonts w:ascii="仿宋" w:hAnsi="仿宋" w:eastAsia="仿宋" w:cs="仿宋"/>
          <w:b/>
          <w:color w:val="auto"/>
          <w:kern w:val="0"/>
          <w:sz w:val="32"/>
          <w:szCs w:val="32"/>
        </w:rPr>
      </w:pPr>
    </w:p>
    <w:p w14:paraId="400D1B38">
      <w:pPr>
        <w:snapToGrid w:val="0"/>
        <w:spacing w:line="360" w:lineRule="auto"/>
        <w:ind w:right="480"/>
        <w:jc w:val="center"/>
        <w:rPr>
          <w:rFonts w:ascii="仿宋" w:hAnsi="仿宋" w:eastAsia="仿宋" w:cs="仿宋"/>
          <w:b/>
          <w:color w:val="auto"/>
          <w:kern w:val="0"/>
          <w:sz w:val="32"/>
          <w:szCs w:val="32"/>
        </w:rPr>
      </w:pPr>
    </w:p>
    <w:p w14:paraId="03F3967B">
      <w:pPr>
        <w:snapToGrid w:val="0"/>
        <w:spacing w:line="360" w:lineRule="auto"/>
        <w:ind w:right="480"/>
        <w:jc w:val="center"/>
        <w:rPr>
          <w:rFonts w:ascii="仿宋" w:hAnsi="仿宋" w:eastAsia="仿宋" w:cs="仿宋"/>
          <w:b/>
          <w:color w:val="auto"/>
          <w:kern w:val="0"/>
          <w:sz w:val="32"/>
          <w:szCs w:val="32"/>
        </w:rPr>
      </w:pPr>
    </w:p>
    <w:p w14:paraId="7B2E4F3F">
      <w:pPr>
        <w:snapToGrid w:val="0"/>
        <w:spacing w:line="360" w:lineRule="auto"/>
        <w:ind w:right="480"/>
        <w:jc w:val="center"/>
        <w:rPr>
          <w:rFonts w:ascii="仿宋" w:hAnsi="仿宋" w:eastAsia="仿宋" w:cs="仿宋"/>
          <w:b/>
          <w:color w:val="auto"/>
          <w:kern w:val="0"/>
          <w:sz w:val="32"/>
          <w:szCs w:val="32"/>
        </w:rPr>
      </w:pPr>
    </w:p>
    <w:p w14:paraId="7B0B28A4">
      <w:pPr>
        <w:snapToGrid w:val="0"/>
        <w:spacing w:line="360" w:lineRule="auto"/>
        <w:ind w:right="480"/>
        <w:jc w:val="center"/>
        <w:rPr>
          <w:rFonts w:ascii="仿宋" w:hAnsi="仿宋" w:eastAsia="仿宋" w:cs="仿宋"/>
          <w:b/>
          <w:color w:val="auto"/>
          <w:kern w:val="0"/>
          <w:sz w:val="32"/>
          <w:szCs w:val="32"/>
        </w:rPr>
      </w:pPr>
    </w:p>
    <w:p w14:paraId="2CD96353">
      <w:pPr>
        <w:snapToGrid w:val="0"/>
        <w:spacing w:line="360" w:lineRule="auto"/>
        <w:ind w:right="480"/>
        <w:rPr>
          <w:rFonts w:ascii="仿宋" w:hAnsi="仿宋" w:eastAsia="仿宋" w:cs="仿宋"/>
          <w:b/>
          <w:color w:val="auto"/>
          <w:kern w:val="0"/>
          <w:sz w:val="32"/>
          <w:szCs w:val="32"/>
        </w:rPr>
      </w:pPr>
    </w:p>
    <w:p w14:paraId="21BACC5A">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A36C2D6">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pPr>
      <w:r>
        <w:rPr>
          <w:rFonts w:hint="eastAsia" w:ascii="仿宋" w:hAnsi="仿宋" w:eastAsia="仿宋" w:cs="仿宋"/>
          <w:color w:val="auto"/>
          <w:kern w:val="2"/>
          <w:sz w:val="32"/>
          <w:szCs w:val="32"/>
        </w:rPr>
        <w:t>一、开标一览表（报价表）</w:t>
      </w:r>
    </w:p>
    <w:p w14:paraId="0BF0A5ED">
      <w:pPr>
        <w:snapToGrid w:val="0"/>
        <w:spacing w:line="360" w:lineRule="auto"/>
        <w:rPr>
          <w:rFonts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6F1EAFB5">
      <w:pPr>
        <w:snapToGrid w:val="0"/>
        <w:spacing w:line="360" w:lineRule="auto"/>
        <w:ind w:firstLine="482"/>
        <w:rPr>
          <w:rFonts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7784E4AD">
      <w:pPr>
        <w:spacing w:line="360" w:lineRule="auto"/>
        <w:jc w:val="center"/>
        <w:rPr>
          <w:rFonts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4EC5A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7A530DB5">
            <w:pPr>
              <w:spacing w:line="360" w:lineRule="auto"/>
              <w:jc w:val="center"/>
              <w:rPr>
                <w:rFonts w:ascii="仿宋" w:hAnsi="仿宋" w:eastAsia="仿宋" w:cs="仿宋"/>
                <w:b/>
                <w:color w:val="auto"/>
                <w:sz w:val="24"/>
              </w:rPr>
            </w:pPr>
            <w:r>
              <w:rPr>
                <w:rFonts w:hint="eastAsia" w:ascii="仿宋" w:hAnsi="仿宋" w:eastAsia="仿宋" w:cs="仿宋"/>
                <w:b/>
                <w:color w:val="auto"/>
                <w:sz w:val="24"/>
              </w:rPr>
              <w:t>序号</w:t>
            </w:r>
          </w:p>
        </w:tc>
        <w:tc>
          <w:tcPr>
            <w:tcW w:w="287" w:type="pct"/>
            <w:vAlign w:val="center"/>
          </w:tcPr>
          <w:p w14:paraId="1FEDFEC3">
            <w:pPr>
              <w:spacing w:line="360" w:lineRule="auto"/>
              <w:jc w:val="center"/>
              <w:rPr>
                <w:rFonts w:ascii="仿宋" w:hAnsi="仿宋" w:eastAsia="仿宋" w:cs="仿宋"/>
                <w:b/>
                <w:color w:val="auto"/>
                <w:sz w:val="24"/>
              </w:rPr>
            </w:pPr>
            <w:r>
              <w:rPr>
                <w:rFonts w:hint="eastAsia" w:ascii="仿宋" w:hAnsi="仿宋" w:eastAsia="仿宋" w:cs="仿宋"/>
                <w:b/>
                <w:color w:val="auto"/>
                <w:sz w:val="24"/>
              </w:rPr>
              <w:t>名称</w:t>
            </w:r>
          </w:p>
        </w:tc>
        <w:tc>
          <w:tcPr>
            <w:tcW w:w="657" w:type="pct"/>
          </w:tcPr>
          <w:p w14:paraId="7D88CD72">
            <w:pPr>
              <w:spacing w:line="360" w:lineRule="auto"/>
              <w:jc w:val="center"/>
              <w:rPr>
                <w:rFonts w:ascii="仿宋" w:hAnsi="仿宋" w:eastAsia="仿宋" w:cs="仿宋"/>
                <w:b/>
                <w:color w:val="auto"/>
                <w:sz w:val="24"/>
              </w:rPr>
            </w:pPr>
          </w:p>
          <w:p w14:paraId="7972250F">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服务范围</w:t>
            </w:r>
          </w:p>
        </w:tc>
        <w:tc>
          <w:tcPr>
            <w:tcW w:w="698" w:type="pct"/>
            <w:vAlign w:val="center"/>
          </w:tcPr>
          <w:p w14:paraId="2299FAFF">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服务要求</w:t>
            </w:r>
          </w:p>
        </w:tc>
        <w:tc>
          <w:tcPr>
            <w:tcW w:w="657" w:type="pct"/>
            <w:vAlign w:val="center"/>
          </w:tcPr>
          <w:p w14:paraId="1C6B0A6D">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服务时间</w:t>
            </w:r>
          </w:p>
        </w:tc>
        <w:tc>
          <w:tcPr>
            <w:tcW w:w="615" w:type="pct"/>
            <w:vAlign w:val="center"/>
          </w:tcPr>
          <w:p w14:paraId="33DB636A">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服务标准</w:t>
            </w:r>
          </w:p>
        </w:tc>
        <w:tc>
          <w:tcPr>
            <w:tcW w:w="616" w:type="pct"/>
          </w:tcPr>
          <w:p w14:paraId="092DB612">
            <w:pPr>
              <w:spacing w:line="360" w:lineRule="auto"/>
              <w:jc w:val="center"/>
              <w:rPr>
                <w:rFonts w:ascii="仿宋" w:hAnsi="仿宋" w:eastAsia="仿宋" w:cs="仿宋"/>
                <w:b/>
                <w:color w:val="auto"/>
                <w:sz w:val="24"/>
              </w:rPr>
            </w:pPr>
          </w:p>
          <w:p w14:paraId="20EDBB14">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服务人数</w:t>
            </w:r>
          </w:p>
        </w:tc>
        <w:tc>
          <w:tcPr>
            <w:tcW w:w="615" w:type="pct"/>
            <w:vAlign w:val="center"/>
          </w:tcPr>
          <w:p w14:paraId="1BF074D1">
            <w:pPr>
              <w:spacing w:line="360" w:lineRule="auto"/>
              <w:jc w:val="center"/>
              <w:rPr>
                <w:rFonts w:ascii="仿宋" w:hAnsi="仿宋" w:eastAsia="仿宋" w:cs="仿宋"/>
                <w:b/>
                <w:color w:val="auto"/>
                <w:sz w:val="24"/>
              </w:rPr>
            </w:pPr>
            <w:r>
              <w:rPr>
                <w:rFonts w:hint="eastAsia" w:ascii="仿宋" w:hAnsi="仿宋" w:eastAsia="仿宋" w:cs="仿宋"/>
                <w:b/>
                <w:color w:val="auto"/>
                <w:sz w:val="24"/>
              </w:rPr>
              <w:t>服务单价</w:t>
            </w:r>
          </w:p>
        </w:tc>
        <w:tc>
          <w:tcPr>
            <w:tcW w:w="615" w:type="pct"/>
            <w:vAlign w:val="center"/>
          </w:tcPr>
          <w:p w14:paraId="4C480F80">
            <w:pPr>
              <w:spacing w:line="360" w:lineRule="auto"/>
              <w:jc w:val="center"/>
              <w:rPr>
                <w:rFonts w:ascii="仿宋" w:hAnsi="仿宋" w:eastAsia="仿宋" w:cs="仿宋"/>
                <w:b/>
                <w:color w:val="auto"/>
                <w:sz w:val="24"/>
              </w:rPr>
            </w:pPr>
          </w:p>
          <w:p w14:paraId="51CC566F">
            <w:pPr>
              <w:spacing w:line="360" w:lineRule="auto"/>
              <w:jc w:val="center"/>
              <w:rPr>
                <w:rFonts w:ascii="仿宋" w:hAnsi="仿宋" w:eastAsia="仿宋" w:cs="仿宋"/>
                <w:b/>
                <w:color w:val="auto"/>
                <w:sz w:val="24"/>
              </w:rPr>
            </w:pPr>
            <w:r>
              <w:rPr>
                <w:rFonts w:hint="eastAsia" w:ascii="仿宋" w:hAnsi="仿宋" w:eastAsia="仿宋" w:cs="仿宋"/>
                <w:b/>
                <w:color w:val="auto"/>
                <w:sz w:val="24"/>
              </w:rPr>
              <w:t>备注（如有）</w:t>
            </w:r>
          </w:p>
          <w:p w14:paraId="61B4A228">
            <w:pPr>
              <w:spacing w:line="360" w:lineRule="auto"/>
              <w:jc w:val="center"/>
              <w:rPr>
                <w:rFonts w:ascii="仿宋" w:hAnsi="仿宋" w:eastAsia="仿宋" w:cs="仿宋"/>
                <w:b/>
                <w:color w:val="auto"/>
                <w:sz w:val="24"/>
              </w:rPr>
            </w:pPr>
          </w:p>
        </w:tc>
      </w:tr>
      <w:tr w14:paraId="14BA7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034271C8">
            <w:pPr>
              <w:spacing w:line="360" w:lineRule="auto"/>
              <w:jc w:val="center"/>
              <w:rPr>
                <w:rFonts w:ascii="仿宋" w:hAnsi="仿宋" w:eastAsia="仿宋" w:cs="仿宋"/>
                <w:color w:val="auto"/>
                <w:sz w:val="24"/>
              </w:rPr>
            </w:pPr>
            <w:r>
              <w:rPr>
                <w:rFonts w:hint="eastAsia" w:ascii="仿宋" w:hAnsi="仿宋" w:eastAsia="仿宋" w:cs="仿宋"/>
                <w:color w:val="auto"/>
                <w:sz w:val="24"/>
              </w:rPr>
              <w:t>1</w:t>
            </w:r>
          </w:p>
        </w:tc>
        <w:tc>
          <w:tcPr>
            <w:tcW w:w="287" w:type="pct"/>
            <w:vAlign w:val="center"/>
          </w:tcPr>
          <w:p w14:paraId="5B592C33">
            <w:pPr>
              <w:snapToGrid w:val="0"/>
              <w:spacing w:line="360" w:lineRule="auto"/>
              <w:jc w:val="center"/>
              <w:rPr>
                <w:rFonts w:ascii="仿宋" w:hAnsi="仿宋" w:eastAsia="仿宋" w:cs="仿宋"/>
                <w:color w:val="auto"/>
                <w:sz w:val="24"/>
              </w:rPr>
            </w:pPr>
            <w:r>
              <w:rPr>
                <w:rFonts w:hint="eastAsia" w:ascii="仿宋" w:hAnsi="仿宋" w:eastAsia="仿宋" w:cs="仿宋"/>
                <w:color w:val="auto"/>
                <w:sz w:val="24"/>
              </w:rPr>
              <w:t>XX</w:t>
            </w:r>
          </w:p>
        </w:tc>
        <w:tc>
          <w:tcPr>
            <w:tcW w:w="657" w:type="pct"/>
            <w:vAlign w:val="center"/>
          </w:tcPr>
          <w:p w14:paraId="287C08D0">
            <w:pPr>
              <w:snapToGrid w:val="0"/>
              <w:spacing w:line="360" w:lineRule="auto"/>
              <w:jc w:val="center"/>
              <w:rPr>
                <w:rFonts w:ascii="仿宋" w:hAnsi="仿宋" w:eastAsia="仿宋" w:cs="仿宋"/>
                <w:color w:val="auto"/>
                <w:sz w:val="24"/>
              </w:rPr>
            </w:pPr>
          </w:p>
        </w:tc>
        <w:tc>
          <w:tcPr>
            <w:tcW w:w="698" w:type="pct"/>
            <w:vAlign w:val="center"/>
          </w:tcPr>
          <w:p w14:paraId="44F7F7FB">
            <w:pPr>
              <w:snapToGrid w:val="0"/>
              <w:spacing w:line="360" w:lineRule="auto"/>
              <w:jc w:val="center"/>
              <w:rPr>
                <w:rFonts w:ascii="仿宋" w:hAnsi="仿宋" w:eastAsia="仿宋" w:cs="仿宋"/>
                <w:color w:val="auto"/>
                <w:sz w:val="24"/>
              </w:rPr>
            </w:pPr>
          </w:p>
        </w:tc>
        <w:tc>
          <w:tcPr>
            <w:tcW w:w="657" w:type="pct"/>
            <w:vAlign w:val="center"/>
          </w:tcPr>
          <w:p w14:paraId="0DD40E82">
            <w:pPr>
              <w:snapToGrid w:val="0"/>
              <w:spacing w:line="360" w:lineRule="auto"/>
              <w:jc w:val="center"/>
              <w:rPr>
                <w:rFonts w:ascii="仿宋" w:hAnsi="仿宋" w:eastAsia="仿宋" w:cs="仿宋"/>
                <w:color w:val="auto"/>
                <w:sz w:val="24"/>
              </w:rPr>
            </w:pPr>
          </w:p>
        </w:tc>
        <w:tc>
          <w:tcPr>
            <w:tcW w:w="615" w:type="pct"/>
            <w:vAlign w:val="center"/>
          </w:tcPr>
          <w:p w14:paraId="3E96164C">
            <w:pPr>
              <w:spacing w:line="360" w:lineRule="auto"/>
              <w:jc w:val="center"/>
              <w:rPr>
                <w:rFonts w:ascii="仿宋" w:hAnsi="仿宋" w:eastAsia="仿宋" w:cs="仿宋"/>
                <w:color w:val="auto"/>
                <w:sz w:val="24"/>
              </w:rPr>
            </w:pPr>
          </w:p>
        </w:tc>
        <w:tc>
          <w:tcPr>
            <w:tcW w:w="616" w:type="pct"/>
          </w:tcPr>
          <w:p w14:paraId="38665940">
            <w:pPr>
              <w:spacing w:line="360" w:lineRule="auto"/>
              <w:jc w:val="center"/>
              <w:rPr>
                <w:rFonts w:ascii="仿宋" w:hAnsi="仿宋" w:eastAsia="仿宋" w:cs="仿宋"/>
                <w:color w:val="auto"/>
                <w:sz w:val="24"/>
              </w:rPr>
            </w:pPr>
          </w:p>
        </w:tc>
        <w:tc>
          <w:tcPr>
            <w:tcW w:w="615" w:type="pct"/>
            <w:vAlign w:val="center"/>
          </w:tcPr>
          <w:p w14:paraId="5A6E8881">
            <w:pPr>
              <w:spacing w:line="360" w:lineRule="auto"/>
              <w:jc w:val="center"/>
              <w:rPr>
                <w:rFonts w:ascii="仿宋" w:hAnsi="仿宋" w:eastAsia="仿宋" w:cs="仿宋"/>
                <w:color w:val="auto"/>
                <w:sz w:val="24"/>
              </w:rPr>
            </w:pPr>
          </w:p>
        </w:tc>
        <w:tc>
          <w:tcPr>
            <w:tcW w:w="615" w:type="pct"/>
            <w:vAlign w:val="center"/>
          </w:tcPr>
          <w:p w14:paraId="29181E9D">
            <w:pPr>
              <w:spacing w:line="360" w:lineRule="auto"/>
              <w:jc w:val="center"/>
              <w:rPr>
                <w:rFonts w:ascii="仿宋" w:hAnsi="仿宋" w:eastAsia="仿宋" w:cs="仿宋"/>
                <w:color w:val="auto"/>
                <w:sz w:val="24"/>
              </w:rPr>
            </w:pPr>
          </w:p>
        </w:tc>
      </w:tr>
      <w:tr w14:paraId="706EF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42861322">
            <w:pPr>
              <w:spacing w:line="360" w:lineRule="auto"/>
              <w:jc w:val="center"/>
              <w:rPr>
                <w:rFonts w:ascii="仿宋" w:hAnsi="仿宋" w:eastAsia="仿宋" w:cs="仿宋"/>
                <w:color w:val="auto"/>
                <w:sz w:val="24"/>
              </w:rPr>
            </w:pPr>
            <w:r>
              <w:rPr>
                <w:rFonts w:hint="eastAsia" w:ascii="仿宋" w:hAnsi="仿宋" w:eastAsia="仿宋" w:cs="仿宋"/>
                <w:color w:val="auto"/>
                <w:sz w:val="24"/>
              </w:rPr>
              <w:t>2</w:t>
            </w:r>
          </w:p>
        </w:tc>
        <w:tc>
          <w:tcPr>
            <w:tcW w:w="287" w:type="pct"/>
            <w:vAlign w:val="center"/>
          </w:tcPr>
          <w:p w14:paraId="079DBB20">
            <w:pPr>
              <w:snapToGrid w:val="0"/>
              <w:spacing w:line="360" w:lineRule="auto"/>
              <w:jc w:val="center"/>
              <w:rPr>
                <w:rFonts w:ascii="仿宋" w:hAnsi="仿宋" w:eastAsia="仿宋" w:cs="仿宋"/>
                <w:color w:val="auto"/>
                <w:sz w:val="24"/>
              </w:rPr>
            </w:pPr>
            <w:r>
              <w:rPr>
                <w:rFonts w:hint="eastAsia" w:ascii="仿宋" w:hAnsi="仿宋" w:eastAsia="仿宋" w:cs="仿宋"/>
                <w:color w:val="auto"/>
                <w:sz w:val="24"/>
              </w:rPr>
              <w:t>XX</w:t>
            </w:r>
          </w:p>
        </w:tc>
        <w:tc>
          <w:tcPr>
            <w:tcW w:w="657" w:type="pct"/>
            <w:vAlign w:val="center"/>
          </w:tcPr>
          <w:p w14:paraId="55D43943">
            <w:pPr>
              <w:snapToGrid w:val="0"/>
              <w:spacing w:line="360" w:lineRule="auto"/>
              <w:jc w:val="center"/>
              <w:rPr>
                <w:rFonts w:ascii="仿宋" w:hAnsi="仿宋" w:eastAsia="仿宋" w:cs="仿宋"/>
                <w:color w:val="auto"/>
                <w:sz w:val="24"/>
              </w:rPr>
            </w:pPr>
          </w:p>
        </w:tc>
        <w:tc>
          <w:tcPr>
            <w:tcW w:w="698" w:type="pct"/>
            <w:vAlign w:val="center"/>
          </w:tcPr>
          <w:p w14:paraId="68E85E8E">
            <w:pPr>
              <w:snapToGrid w:val="0"/>
              <w:spacing w:line="360" w:lineRule="auto"/>
              <w:jc w:val="center"/>
              <w:rPr>
                <w:rFonts w:ascii="仿宋" w:hAnsi="仿宋" w:eastAsia="仿宋" w:cs="仿宋"/>
                <w:color w:val="auto"/>
                <w:sz w:val="24"/>
              </w:rPr>
            </w:pPr>
          </w:p>
        </w:tc>
        <w:tc>
          <w:tcPr>
            <w:tcW w:w="657" w:type="pct"/>
            <w:vAlign w:val="center"/>
          </w:tcPr>
          <w:p w14:paraId="191364E1">
            <w:pPr>
              <w:snapToGrid w:val="0"/>
              <w:spacing w:line="360" w:lineRule="auto"/>
              <w:jc w:val="center"/>
              <w:rPr>
                <w:rFonts w:ascii="仿宋" w:hAnsi="仿宋" w:eastAsia="仿宋" w:cs="仿宋"/>
                <w:color w:val="auto"/>
                <w:sz w:val="24"/>
              </w:rPr>
            </w:pPr>
          </w:p>
        </w:tc>
        <w:tc>
          <w:tcPr>
            <w:tcW w:w="615" w:type="pct"/>
            <w:vAlign w:val="center"/>
          </w:tcPr>
          <w:p w14:paraId="63DD1D45">
            <w:pPr>
              <w:spacing w:line="360" w:lineRule="auto"/>
              <w:jc w:val="center"/>
              <w:rPr>
                <w:rFonts w:ascii="仿宋" w:hAnsi="仿宋" w:eastAsia="仿宋" w:cs="仿宋"/>
                <w:color w:val="auto"/>
                <w:sz w:val="24"/>
              </w:rPr>
            </w:pPr>
          </w:p>
        </w:tc>
        <w:tc>
          <w:tcPr>
            <w:tcW w:w="616" w:type="pct"/>
          </w:tcPr>
          <w:p w14:paraId="7024B8F2">
            <w:pPr>
              <w:spacing w:line="360" w:lineRule="auto"/>
              <w:jc w:val="center"/>
              <w:rPr>
                <w:rFonts w:ascii="仿宋" w:hAnsi="仿宋" w:eastAsia="仿宋" w:cs="仿宋"/>
                <w:color w:val="auto"/>
                <w:sz w:val="24"/>
              </w:rPr>
            </w:pPr>
          </w:p>
        </w:tc>
        <w:tc>
          <w:tcPr>
            <w:tcW w:w="615" w:type="pct"/>
            <w:vAlign w:val="center"/>
          </w:tcPr>
          <w:p w14:paraId="706BD9A4">
            <w:pPr>
              <w:spacing w:line="360" w:lineRule="auto"/>
              <w:jc w:val="center"/>
              <w:rPr>
                <w:rFonts w:ascii="仿宋" w:hAnsi="仿宋" w:eastAsia="仿宋" w:cs="仿宋"/>
                <w:color w:val="auto"/>
                <w:sz w:val="24"/>
              </w:rPr>
            </w:pPr>
          </w:p>
        </w:tc>
        <w:tc>
          <w:tcPr>
            <w:tcW w:w="615" w:type="pct"/>
            <w:vAlign w:val="center"/>
          </w:tcPr>
          <w:p w14:paraId="592DDABD">
            <w:pPr>
              <w:spacing w:line="360" w:lineRule="auto"/>
              <w:jc w:val="center"/>
              <w:rPr>
                <w:rFonts w:ascii="仿宋" w:hAnsi="仿宋" w:eastAsia="仿宋" w:cs="仿宋"/>
                <w:color w:val="auto"/>
                <w:sz w:val="24"/>
              </w:rPr>
            </w:pPr>
          </w:p>
        </w:tc>
      </w:tr>
      <w:tr w14:paraId="663B4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26437AB0">
            <w:pPr>
              <w:spacing w:line="360" w:lineRule="auto"/>
              <w:jc w:val="center"/>
              <w:rPr>
                <w:rFonts w:ascii="仿宋" w:hAnsi="仿宋" w:eastAsia="仿宋" w:cs="仿宋"/>
                <w:color w:val="auto"/>
                <w:sz w:val="24"/>
              </w:rPr>
            </w:pPr>
            <w:r>
              <w:rPr>
                <w:rFonts w:hint="eastAsia" w:ascii="仿宋" w:hAnsi="仿宋" w:eastAsia="仿宋" w:cs="仿宋"/>
                <w:color w:val="auto"/>
                <w:sz w:val="24"/>
              </w:rPr>
              <w:t>…</w:t>
            </w:r>
          </w:p>
        </w:tc>
        <w:tc>
          <w:tcPr>
            <w:tcW w:w="287" w:type="pct"/>
            <w:vAlign w:val="center"/>
          </w:tcPr>
          <w:p w14:paraId="27ADDFDF">
            <w:pPr>
              <w:snapToGrid w:val="0"/>
              <w:spacing w:line="360" w:lineRule="auto"/>
              <w:jc w:val="center"/>
              <w:rPr>
                <w:rFonts w:ascii="仿宋" w:hAnsi="仿宋" w:eastAsia="仿宋" w:cs="仿宋"/>
                <w:color w:val="auto"/>
                <w:sz w:val="24"/>
              </w:rPr>
            </w:pPr>
          </w:p>
        </w:tc>
        <w:tc>
          <w:tcPr>
            <w:tcW w:w="657" w:type="pct"/>
            <w:vAlign w:val="center"/>
          </w:tcPr>
          <w:p w14:paraId="26E9E736">
            <w:pPr>
              <w:snapToGrid w:val="0"/>
              <w:spacing w:line="360" w:lineRule="auto"/>
              <w:jc w:val="center"/>
              <w:rPr>
                <w:rFonts w:ascii="仿宋" w:hAnsi="仿宋" w:eastAsia="仿宋" w:cs="仿宋"/>
                <w:color w:val="auto"/>
                <w:sz w:val="24"/>
              </w:rPr>
            </w:pPr>
          </w:p>
        </w:tc>
        <w:tc>
          <w:tcPr>
            <w:tcW w:w="698" w:type="pct"/>
            <w:vAlign w:val="center"/>
          </w:tcPr>
          <w:p w14:paraId="25AFCF0D">
            <w:pPr>
              <w:snapToGrid w:val="0"/>
              <w:spacing w:line="360" w:lineRule="auto"/>
              <w:jc w:val="center"/>
              <w:rPr>
                <w:rFonts w:ascii="仿宋" w:hAnsi="仿宋" w:eastAsia="仿宋" w:cs="仿宋"/>
                <w:color w:val="auto"/>
                <w:sz w:val="24"/>
              </w:rPr>
            </w:pPr>
          </w:p>
        </w:tc>
        <w:tc>
          <w:tcPr>
            <w:tcW w:w="657" w:type="pct"/>
            <w:vAlign w:val="center"/>
          </w:tcPr>
          <w:p w14:paraId="7D8623D4">
            <w:pPr>
              <w:snapToGrid w:val="0"/>
              <w:spacing w:line="360" w:lineRule="auto"/>
              <w:jc w:val="center"/>
              <w:rPr>
                <w:rFonts w:ascii="仿宋" w:hAnsi="仿宋" w:eastAsia="仿宋" w:cs="仿宋"/>
                <w:color w:val="auto"/>
                <w:sz w:val="24"/>
              </w:rPr>
            </w:pPr>
          </w:p>
        </w:tc>
        <w:tc>
          <w:tcPr>
            <w:tcW w:w="615" w:type="pct"/>
            <w:vAlign w:val="center"/>
          </w:tcPr>
          <w:p w14:paraId="0D4A3990">
            <w:pPr>
              <w:spacing w:line="360" w:lineRule="auto"/>
              <w:jc w:val="center"/>
              <w:rPr>
                <w:rFonts w:ascii="仿宋" w:hAnsi="仿宋" w:eastAsia="仿宋" w:cs="仿宋"/>
                <w:color w:val="auto"/>
                <w:sz w:val="24"/>
              </w:rPr>
            </w:pPr>
          </w:p>
        </w:tc>
        <w:tc>
          <w:tcPr>
            <w:tcW w:w="616" w:type="pct"/>
          </w:tcPr>
          <w:p w14:paraId="5A615982">
            <w:pPr>
              <w:spacing w:line="360" w:lineRule="auto"/>
              <w:jc w:val="center"/>
              <w:rPr>
                <w:rFonts w:ascii="仿宋" w:hAnsi="仿宋" w:eastAsia="仿宋" w:cs="仿宋"/>
                <w:color w:val="auto"/>
                <w:sz w:val="24"/>
              </w:rPr>
            </w:pPr>
          </w:p>
        </w:tc>
        <w:tc>
          <w:tcPr>
            <w:tcW w:w="615" w:type="pct"/>
            <w:vAlign w:val="center"/>
          </w:tcPr>
          <w:p w14:paraId="61A3E1FD">
            <w:pPr>
              <w:spacing w:line="360" w:lineRule="auto"/>
              <w:jc w:val="center"/>
              <w:rPr>
                <w:rFonts w:ascii="仿宋" w:hAnsi="仿宋" w:eastAsia="仿宋" w:cs="仿宋"/>
                <w:color w:val="auto"/>
                <w:sz w:val="24"/>
              </w:rPr>
            </w:pPr>
          </w:p>
        </w:tc>
        <w:tc>
          <w:tcPr>
            <w:tcW w:w="615" w:type="pct"/>
            <w:vAlign w:val="center"/>
          </w:tcPr>
          <w:p w14:paraId="32E1A0ED">
            <w:pPr>
              <w:spacing w:line="360" w:lineRule="auto"/>
              <w:jc w:val="center"/>
              <w:rPr>
                <w:rFonts w:ascii="仿宋" w:hAnsi="仿宋" w:eastAsia="仿宋" w:cs="仿宋"/>
                <w:color w:val="auto"/>
                <w:sz w:val="24"/>
              </w:rPr>
            </w:pPr>
          </w:p>
        </w:tc>
      </w:tr>
      <w:tr w14:paraId="2A75E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2C11F050">
            <w:pPr>
              <w:spacing w:line="360" w:lineRule="auto"/>
              <w:jc w:val="center"/>
              <w:rPr>
                <w:rFonts w:ascii="仿宋" w:hAnsi="仿宋" w:eastAsia="仿宋" w:cs="仿宋"/>
                <w:color w:val="auto"/>
                <w:sz w:val="24"/>
              </w:rPr>
            </w:pPr>
          </w:p>
        </w:tc>
        <w:tc>
          <w:tcPr>
            <w:tcW w:w="287" w:type="pct"/>
            <w:vAlign w:val="center"/>
          </w:tcPr>
          <w:p w14:paraId="62E47B4F">
            <w:pPr>
              <w:snapToGrid w:val="0"/>
              <w:spacing w:line="360" w:lineRule="auto"/>
              <w:jc w:val="center"/>
              <w:rPr>
                <w:rFonts w:ascii="仿宋" w:hAnsi="仿宋" w:eastAsia="仿宋" w:cs="仿宋"/>
                <w:color w:val="auto"/>
                <w:sz w:val="24"/>
              </w:rPr>
            </w:pPr>
          </w:p>
        </w:tc>
        <w:tc>
          <w:tcPr>
            <w:tcW w:w="657" w:type="pct"/>
            <w:vAlign w:val="center"/>
          </w:tcPr>
          <w:p w14:paraId="2125B2C8">
            <w:pPr>
              <w:snapToGrid w:val="0"/>
              <w:spacing w:line="360" w:lineRule="auto"/>
              <w:jc w:val="center"/>
              <w:rPr>
                <w:rFonts w:ascii="仿宋" w:hAnsi="仿宋" w:eastAsia="仿宋" w:cs="仿宋"/>
                <w:color w:val="auto"/>
                <w:sz w:val="24"/>
              </w:rPr>
            </w:pPr>
          </w:p>
        </w:tc>
        <w:tc>
          <w:tcPr>
            <w:tcW w:w="698" w:type="pct"/>
            <w:vAlign w:val="center"/>
          </w:tcPr>
          <w:p w14:paraId="316733EC">
            <w:pPr>
              <w:snapToGrid w:val="0"/>
              <w:spacing w:line="360" w:lineRule="auto"/>
              <w:jc w:val="center"/>
              <w:rPr>
                <w:rFonts w:ascii="仿宋" w:hAnsi="仿宋" w:eastAsia="仿宋" w:cs="仿宋"/>
                <w:color w:val="auto"/>
                <w:sz w:val="24"/>
              </w:rPr>
            </w:pPr>
          </w:p>
        </w:tc>
        <w:tc>
          <w:tcPr>
            <w:tcW w:w="657" w:type="pct"/>
            <w:vAlign w:val="center"/>
          </w:tcPr>
          <w:p w14:paraId="06CC4FA8">
            <w:pPr>
              <w:snapToGrid w:val="0"/>
              <w:spacing w:line="360" w:lineRule="auto"/>
              <w:jc w:val="center"/>
              <w:rPr>
                <w:rFonts w:ascii="仿宋" w:hAnsi="仿宋" w:eastAsia="仿宋" w:cs="仿宋"/>
                <w:color w:val="auto"/>
                <w:sz w:val="24"/>
              </w:rPr>
            </w:pPr>
          </w:p>
        </w:tc>
        <w:tc>
          <w:tcPr>
            <w:tcW w:w="615" w:type="pct"/>
            <w:vAlign w:val="center"/>
          </w:tcPr>
          <w:p w14:paraId="44E38E12">
            <w:pPr>
              <w:spacing w:line="360" w:lineRule="auto"/>
              <w:jc w:val="center"/>
              <w:rPr>
                <w:rFonts w:ascii="仿宋" w:hAnsi="仿宋" w:eastAsia="仿宋" w:cs="仿宋"/>
                <w:color w:val="auto"/>
                <w:sz w:val="24"/>
              </w:rPr>
            </w:pPr>
          </w:p>
        </w:tc>
        <w:tc>
          <w:tcPr>
            <w:tcW w:w="616" w:type="pct"/>
          </w:tcPr>
          <w:p w14:paraId="5F4D974C">
            <w:pPr>
              <w:spacing w:line="360" w:lineRule="auto"/>
              <w:jc w:val="center"/>
              <w:rPr>
                <w:rFonts w:ascii="仿宋" w:hAnsi="仿宋" w:eastAsia="仿宋" w:cs="仿宋"/>
                <w:color w:val="auto"/>
                <w:sz w:val="24"/>
              </w:rPr>
            </w:pPr>
          </w:p>
        </w:tc>
        <w:tc>
          <w:tcPr>
            <w:tcW w:w="615" w:type="pct"/>
            <w:vAlign w:val="center"/>
          </w:tcPr>
          <w:p w14:paraId="7FE0630B">
            <w:pPr>
              <w:spacing w:line="360" w:lineRule="auto"/>
              <w:jc w:val="center"/>
              <w:rPr>
                <w:rFonts w:ascii="仿宋" w:hAnsi="仿宋" w:eastAsia="仿宋" w:cs="仿宋"/>
                <w:color w:val="auto"/>
                <w:sz w:val="24"/>
              </w:rPr>
            </w:pPr>
          </w:p>
        </w:tc>
        <w:tc>
          <w:tcPr>
            <w:tcW w:w="615" w:type="pct"/>
            <w:vAlign w:val="center"/>
          </w:tcPr>
          <w:p w14:paraId="54F3A54F">
            <w:pPr>
              <w:spacing w:line="360" w:lineRule="auto"/>
              <w:jc w:val="center"/>
              <w:rPr>
                <w:rFonts w:ascii="仿宋" w:hAnsi="仿宋" w:eastAsia="仿宋" w:cs="仿宋"/>
                <w:color w:val="auto"/>
                <w:sz w:val="24"/>
              </w:rPr>
            </w:pPr>
          </w:p>
        </w:tc>
      </w:tr>
      <w:tr w14:paraId="678EC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7AF3CB77">
            <w:pPr>
              <w:spacing w:line="360" w:lineRule="auto"/>
              <w:jc w:val="center"/>
              <w:rPr>
                <w:rFonts w:ascii="仿宋" w:hAnsi="仿宋" w:eastAsia="仿宋" w:cs="仿宋"/>
                <w:color w:val="auto"/>
                <w:sz w:val="24"/>
              </w:rPr>
            </w:pPr>
          </w:p>
        </w:tc>
        <w:tc>
          <w:tcPr>
            <w:tcW w:w="287" w:type="pct"/>
            <w:vAlign w:val="center"/>
          </w:tcPr>
          <w:p w14:paraId="5421035E">
            <w:pPr>
              <w:snapToGrid w:val="0"/>
              <w:spacing w:line="360" w:lineRule="auto"/>
              <w:jc w:val="center"/>
              <w:rPr>
                <w:rFonts w:ascii="仿宋" w:hAnsi="仿宋" w:eastAsia="仿宋" w:cs="仿宋"/>
                <w:color w:val="auto"/>
                <w:sz w:val="24"/>
              </w:rPr>
            </w:pPr>
          </w:p>
        </w:tc>
        <w:tc>
          <w:tcPr>
            <w:tcW w:w="657" w:type="pct"/>
            <w:vAlign w:val="center"/>
          </w:tcPr>
          <w:p w14:paraId="55434FC9">
            <w:pPr>
              <w:snapToGrid w:val="0"/>
              <w:spacing w:line="360" w:lineRule="auto"/>
              <w:jc w:val="center"/>
              <w:rPr>
                <w:rFonts w:ascii="仿宋" w:hAnsi="仿宋" w:eastAsia="仿宋" w:cs="仿宋"/>
                <w:color w:val="auto"/>
                <w:sz w:val="24"/>
              </w:rPr>
            </w:pPr>
          </w:p>
        </w:tc>
        <w:tc>
          <w:tcPr>
            <w:tcW w:w="698" w:type="pct"/>
            <w:vAlign w:val="center"/>
          </w:tcPr>
          <w:p w14:paraId="52C0CD34">
            <w:pPr>
              <w:snapToGrid w:val="0"/>
              <w:spacing w:line="360" w:lineRule="auto"/>
              <w:jc w:val="center"/>
              <w:rPr>
                <w:rFonts w:ascii="仿宋" w:hAnsi="仿宋" w:eastAsia="仿宋" w:cs="仿宋"/>
                <w:color w:val="auto"/>
                <w:sz w:val="24"/>
              </w:rPr>
            </w:pPr>
          </w:p>
        </w:tc>
        <w:tc>
          <w:tcPr>
            <w:tcW w:w="657" w:type="pct"/>
            <w:vAlign w:val="center"/>
          </w:tcPr>
          <w:p w14:paraId="4BF6848C">
            <w:pPr>
              <w:snapToGrid w:val="0"/>
              <w:spacing w:line="360" w:lineRule="auto"/>
              <w:jc w:val="center"/>
              <w:rPr>
                <w:rFonts w:ascii="仿宋" w:hAnsi="仿宋" w:eastAsia="仿宋" w:cs="仿宋"/>
                <w:color w:val="auto"/>
                <w:sz w:val="24"/>
              </w:rPr>
            </w:pPr>
          </w:p>
        </w:tc>
        <w:tc>
          <w:tcPr>
            <w:tcW w:w="615" w:type="pct"/>
            <w:vAlign w:val="center"/>
          </w:tcPr>
          <w:p w14:paraId="06D2FE46">
            <w:pPr>
              <w:spacing w:line="360" w:lineRule="auto"/>
              <w:jc w:val="center"/>
              <w:rPr>
                <w:rFonts w:ascii="仿宋" w:hAnsi="仿宋" w:eastAsia="仿宋" w:cs="仿宋"/>
                <w:color w:val="auto"/>
                <w:sz w:val="24"/>
              </w:rPr>
            </w:pPr>
          </w:p>
        </w:tc>
        <w:tc>
          <w:tcPr>
            <w:tcW w:w="616" w:type="pct"/>
          </w:tcPr>
          <w:p w14:paraId="30AF8228">
            <w:pPr>
              <w:spacing w:line="360" w:lineRule="auto"/>
              <w:jc w:val="center"/>
              <w:rPr>
                <w:rFonts w:ascii="仿宋" w:hAnsi="仿宋" w:eastAsia="仿宋" w:cs="仿宋"/>
                <w:color w:val="auto"/>
                <w:sz w:val="24"/>
              </w:rPr>
            </w:pPr>
          </w:p>
        </w:tc>
        <w:tc>
          <w:tcPr>
            <w:tcW w:w="615" w:type="pct"/>
            <w:vAlign w:val="center"/>
          </w:tcPr>
          <w:p w14:paraId="34526E77">
            <w:pPr>
              <w:spacing w:line="360" w:lineRule="auto"/>
              <w:jc w:val="center"/>
              <w:rPr>
                <w:rFonts w:ascii="仿宋" w:hAnsi="仿宋" w:eastAsia="仿宋" w:cs="仿宋"/>
                <w:color w:val="auto"/>
                <w:sz w:val="24"/>
              </w:rPr>
            </w:pPr>
          </w:p>
        </w:tc>
        <w:tc>
          <w:tcPr>
            <w:tcW w:w="615" w:type="pct"/>
            <w:vAlign w:val="center"/>
          </w:tcPr>
          <w:p w14:paraId="3D0F389B">
            <w:pPr>
              <w:spacing w:line="360" w:lineRule="auto"/>
              <w:jc w:val="center"/>
              <w:rPr>
                <w:rFonts w:ascii="仿宋" w:hAnsi="仿宋" w:eastAsia="仿宋" w:cs="仿宋"/>
                <w:color w:val="auto"/>
                <w:sz w:val="24"/>
              </w:rPr>
            </w:pPr>
          </w:p>
        </w:tc>
      </w:tr>
      <w:tr w14:paraId="3C612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7E25CB87">
            <w:pPr>
              <w:spacing w:line="360" w:lineRule="auto"/>
              <w:jc w:val="center"/>
              <w:rPr>
                <w:rFonts w:ascii="仿宋" w:hAnsi="仿宋" w:eastAsia="仿宋" w:cs="仿宋"/>
                <w:b/>
                <w:color w:val="auto"/>
                <w:sz w:val="24"/>
              </w:rPr>
            </w:pPr>
            <w:r>
              <w:rPr>
                <w:rFonts w:hint="eastAsia" w:ascii="仿宋" w:hAnsi="仿宋" w:eastAsia="仿宋" w:cs="仿宋"/>
                <w:b/>
                <w:color w:val="auto"/>
                <w:sz w:val="24"/>
              </w:rPr>
              <w:t>投标报价（小写）</w:t>
            </w:r>
          </w:p>
        </w:tc>
        <w:tc>
          <w:tcPr>
            <w:tcW w:w="2504" w:type="pct"/>
            <w:gridSpan w:val="4"/>
          </w:tcPr>
          <w:p w14:paraId="52BC94F0">
            <w:pPr>
              <w:spacing w:line="360" w:lineRule="auto"/>
              <w:jc w:val="center"/>
              <w:rPr>
                <w:rFonts w:ascii="仿宋" w:hAnsi="仿宋" w:eastAsia="仿宋" w:cs="仿宋"/>
                <w:color w:val="auto"/>
                <w:sz w:val="24"/>
              </w:rPr>
            </w:pPr>
          </w:p>
        </w:tc>
        <w:tc>
          <w:tcPr>
            <w:tcW w:w="615" w:type="pct"/>
          </w:tcPr>
          <w:p w14:paraId="356BC59E">
            <w:pPr>
              <w:spacing w:line="360" w:lineRule="auto"/>
              <w:jc w:val="center"/>
              <w:rPr>
                <w:rFonts w:ascii="仿宋" w:hAnsi="仿宋" w:eastAsia="仿宋" w:cs="仿宋"/>
                <w:color w:val="auto"/>
                <w:sz w:val="24"/>
              </w:rPr>
            </w:pPr>
          </w:p>
        </w:tc>
      </w:tr>
      <w:tr w14:paraId="661B9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42F57D45">
            <w:pPr>
              <w:spacing w:line="360" w:lineRule="auto"/>
              <w:jc w:val="center"/>
              <w:rPr>
                <w:rFonts w:ascii="仿宋" w:hAnsi="仿宋" w:eastAsia="仿宋" w:cs="仿宋"/>
                <w:b/>
                <w:color w:val="auto"/>
                <w:sz w:val="24"/>
              </w:rPr>
            </w:pPr>
            <w:r>
              <w:rPr>
                <w:rFonts w:hint="eastAsia" w:ascii="仿宋" w:hAnsi="仿宋" w:eastAsia="仿宋" w:cs="仿宋"/>
                <w:b/>
                <w:color w:val="auto"/>
                <w:sz w:val="24"/>
              </w:rPr>
              <w:t>投标报价（大写）</w:t>
            </w:r>
          </w:p>
        </w:tc>
        <w:tc>
          <w:tcPr>
            <w:tcW w:w="2504" w:type="pct"/>
            <w:gridSpan w:val="4"/>
          </w:tcPr>
          <w:p w14:paraId="125E2139">
            <w:pPr>
              <w:spacing w:line="360" w:lineRule="auto"/>
              <w:jc w:val="center"/>
              <w:rPr>
                <w:rFonts w:ascii="仿宋" w:hAnsi="仿宋" w:eastAsia="仿宋" w:cs="仿宋"/>
                <w:color w:val="auto"/>
                <w:sz w:val="24"/>
              </w:rPr>
            </w:pPr>
          </w:p>
        </w:tc>
        <w:tc>
          <w:tcPr>
            <w:tcW w:w="615" w:type="pct"/>
          </w:tcPr>
          <w:p w14:paraId="4083C257">
            <w:pPr>
              <w:spacing w:line="360" w:lineRule="auto"/>
              <w:jc w:val="center"/>
              <w:rPr>
                <w:rFonts w:ascii="仿宋" w:hAnsi="仿宋" w:eastAsia="仿宋" w:cs="仿宋"/>
                <w:color w:val="auto"/>
                <w:sz w:val="24"/>
              </w:rPr>
            </w:pPr>
          </w:p>
        </w:tc>
      </w:tr>
    </w:tbl>
    <w:p w14:paraId="190506EC">
      <w:pPr>
        <w:snapToGrid w:val="0"/>
        <w:spacing w:line="360" w:lineRule="auto"/>
        <w:ind w:left="480"/>
        <w:rPr>
          <w:rFonts w:ascii="仿宋" w:hAnsi="仿宋" w:eastAsia="仿宋" w:cs="仿宋"/>
          <w:b/>
          <w:color w:val="auto"/>
          <w:kern w:val="0"/>
          <w:sz w:val="24"/>
          <w:lang w:val="zh-CN"/>
        </w:rPr>
      </w:pPr>
    </w:p>
    <w:p w14:paraId="5DDDF388">
      <w:pPr>
        <w:snapToGrid w:val="0"/>
        <w:spacing w:line="360" w:lineRule="auto"/>
        <w:ind w:left="480" w:firstLine="9120" w:firstLineChars="3800"/>
        <w:rPr>
          <w:rFonts w:ascii="仿宋" w:hAnsi="仿宋" w:eastAsia="仿宋" w:cs="仿宋"/>
          <w:b/>
          <w:color w:val="auto"/>
          <w:kern w:val="0"/>
          <w:sz w:val="24"/>
        </w:rPr>
      </w:pPr>
      <w:r>
        <w:rPr>
          <w:rFonts w:hint="eastAsia" w:ascii="仿宋" w:hAnsi="仿宋" w:eastAsia="仿宋" w:cs="仿宋"/>
          <w:color w:val="auto"/>
          <w:sz w:val="24"/>
        </w:rPr>
        <w:t>投标人名称（电子签名）:</w:t>
      </w:r>
    </w:p>
    <w:p w14:paraId="2DFEFCA1">
      <w:pPr>
        <w:snapToGrid w:val="0"/>
        <w:spacing w:line="360" w:lineRule="auto"/>
        <w:ind w:firstLine="9600" w:firstLineChars="4000"/>
        <w:rPr>
          <w:rFonts w:ascii="仿宋" w:hAnsi="仿宋" w:eastAsia="仿宋" w:cs="仿宋"/>
          <w:b/>
          <w:color w:val="auto"/>
          <w:kern w:val="0"/>
          <w:sz w:val="24"/>
          <w:lang w:val="zh-CN"/>
        </w:rPr>
      </w:pPr>
      <w:r>
        <w:rPr>
          <w:rFonts w:hint="eastAsia" w:ascii="仿宋" w:hAnsi="仿宋" w:eastAsia="仿宋" w:cs="仿宋"/>
          <w:color w:val="auto"/>
          <w:sz w:val="24"/>
        </w:rPr>
        <w:t>日期：  年   月   日</w:t>
      </w:r>
    </w:p>
    <w:p w14:paraId="2F6A5EC4">
      <w:pPr>
        <w:snapToGrid w:val="0"/>
        <w:spacing w:line="360" w:lineRule="auto"/>
        <w:ind w:left="480"/>
        <w:rPr>
          <w:rFonts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14:paraId="39A29EBB">
      <w:pPr>
        <w:spacing w:line="360" w:lineRule="auto"/>
        <w:ind w:left="-2" w:leftChars="-1"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1、投标人需按本表格式填写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w:t>
      </w:r>
      <w:r>
        <w:rPr>
          <w:rFonts w:hint="eastAsia" w:ascii="仿宋" w:hAnsi="仿宋" w:eastAsia="仿宋" w:cs="仿宋"/>
          <w:color w:val="auto"/>
          <w:kern w:val="0"/>
          <w:sz w:val="24"/>
          <w:lang w:val="zh-CN"/>
        </w:rPr>
        <w:t>。</w:t>
      </w:r>
    </w:p>
    <w:p w14:paraId="7C7A8C4F">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b/>
          <w:color w:val="auto"/>
          <w:kern w:val="0"/>
          <w:sz w:val="24"/>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不得出现“0元”“免费赠送”等形式的无偿报价，</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；采购内容未包含在《开标一览表（报价表）》名称栏中，投标人不能作出合理解释的，</w:t>
      </w:r>
      <w:r>
        <w:rPr>
          <w:rFonts w:hint="eastAsia" w:ascii="仿宋" w:hAnsi="仿宋" w:eastAsia="仿宋" w:cs="仿宋"/>
          <w:b/>
          <w:color w:val="auto"/>
          <w:kern w:val="0"/>
          <w:sz w:val="24"/>
        </w:rPr>
        <w:t>视为</w:t>
      </w:r>
      <w:r>
        <w:rPr>
          <w:rFonts w:hint="eastAsia" w:ascii="仿宋" w:hAnsi="仿宋" w:eastAsia="仿宋" w:cs="仿宋"/>
          <w:b/>
          <w:color w:val="auto"/>
          <w:sz w:val="24"/>
        </w:rPr>
        <w:t>投标文件含有采购人不能接受的附加条件的，投标无效。</w:t>
      </w:r>
    </w:p>
    <w:p w14:paraId="5D94E90C">
      <w:pPr>
        <w:snapToGrid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3、特别提示：采购代理机构将对项目名称和项目编号，中标供应商名称、地址和中标金额，主要中标标的名称、服务范围、服务要求、服务时间、服务标准等予以公示。</w:t>
      </w:r>
    </w:p>
    <w:p w14:paraId="2535B80F">
      <w:pPr>
        <w:snapToGrid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46A4E85">
      <w:pPr>
        <w:spacing w:line="360" w:lineRule="auto"/>
        <w:ind w:firstLine="482" w:firstLineChars="200"/>
        <w:rPr>
          <w:rFonts w:ascii="仿宋" w:hAnsi="仿宋" w:eastAsia="仿宋" w:cs="仿宋"/>
          <w:b/>
          <w:color w:val="auto"/>
          <w:kern w:val="0"/>
          <w:sz w:val="24"/>
        </w:rPr>
      </w:pPr>
    </w:p>
    <w:p w14:paraId="2FE71966">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pPr>
    </w:p>
    <w:p w14:paraId="56C8D40F">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sectPr>
          <w:pgSz w:w="16838" w:h="11906" w:orient="landscape"/>
          <w:pgMar w:top="1418" w:right="1247" w:bottom="1418" w:left="1276" w:header="851" w:footer="992" w:gutter="0"/>
          <w:cols w:space="720" w:num="1"/>
          <w:titlePg/>
          <w:docGrid w:linePitch="312" w:charSpace="0"/>
        </w:sectPr>
      </w:pPr>
    </w:p>
    <w:p w14:paraId="454B31C4">
      <w:pPr>
        <w:pStyle w:val="691"/>
        <w:keepNext w:val="0"/>
        <w:pageBreakBefore w:val="0"/>
        <w:tabs>
          <w:tab w:val="clear" w:pos="720"/>
        </w:tabs>
        <w:snapToGrid w:val="0"/>
        <w:spacing w:before="120" w:after="120"/>
        <w:ind w:firstLine="643"/>
        <w:outlineLvl w:val="9"/>
        <w:rPr>
          <w:rFonts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中小企业声明函（如有）</w:t>
      </w:r>
    </w:p>
    <w:p w14:paraId="689ACF72">
      <w:pPr>
        <w:widowControl/>
        <w:spacing w:line="360" w:lineRule="auto"/>
        <w:ind w:firstLine="120" w:firstLineChars="50"/>
        <w:jc w:val="left"/>
        <w:rPr>
          <w:rFonts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0FB7199">
      <w:pPr>
        <w:pStyle w:val="83"/>
        <w:rPr>
          <w:rFonts w:ascii="仿宋" w:hAnsi="仿宋" w:eastAsia="仿宋" w:cs="仿宋"/>
          <w:b/>
          <w:color w:val="auto"/>
        </w:rPr>
      </w:pPr>
    </w:p>
    <w:p w14:paraId="2871BBF6">
      <w:pPr>
        <w:pStyle w:val="84"/>
        <w:rPr>
          <w:rFonts w:ascii="仿宋" w:hAnsi="仿宋" w:eastAsia="仿宋" w:cs="仿宋"/>
          <w:b/>
          <w:color w:val="auto"/>
          <w:sz w:val="24"/>
        </w:rPr>
      </w:pPr>
    </w:p>
    <w:p w14:paraId="031F2BE4">
      <w:pPr>
        <w:rPr>
          <w:rFonts w:ascii="仿宋" w:hAnsi="仿宋" w:eastAsia="仿宋" w:cs="仿宋"/>
          <w:b/>
          <w:color w:val="auto"/>
          <w:sz w:val="24"/>
        </w:rPr>
      </w:pPr>
    </w:p>
    <w:p w14:paraId="3661FA08">
      <w:pPr>
        <w:pStyle w:val="83"/>
        <w:rPr>
          <w:rFonts w:ascii="仿宋" w:hAnsi="仿宋" w:eastAsia="仿宋" w:cs="仿宋"/>
          <w:b/>
          <w:color w:val="auto"/>
        </w:rPr>
      </w:pPr>
    </w:p>
    <w:p w14:paraId="042845AE">
      <w:pPr>
        <w:pStyle w:val="84"/>
        <w:rPr>
          <w:rFonts w:ascii="仿宋" w:hAnsi="仿宋" w:eastAsia="仿宋" w:cs="仿宋"/>
          <w:b/>
          <w:color w:val="auto"/>
          <w:sz w:val="24"/>
        </w:rPr>
      </w:pPr>
    </w:p>
    <w:p w14:paraId="72A3D0CB">
      <w:pPr>
        <w:rPr>
          <w:rFonts w:ascii="仿宋" w:hAnsi="仿宋" w:eastAsia="仿宋" w:cs="仿宋"/>
          <w:color w:val="auto"/>
        </w:rPr>
      </w:pPr>
    </w:p>
    <w:p w14:paraId="7B93DD45">
      <w:pPr>
        <w:widowControl/>
        <w:spacing w:line="360" w:lineRule="auto"/>
        <w:ind w:firstLine="161" w:firstLineChars="50"/>
        <w:jc w:val="center"/>
        <w:rPr>
          <w:rFonts w:ascii="仿宋" w:hAnsi="仿宋" w:eastAsia="仿宋" w:cs="仿宋"/>
          <w:b/>
          <w:color w:val="auto"/>
          <w:sz w:val="32"/>
          <w:szCs w:val="32"/>
        </w:rPr>
      </w:pPr>
      <w:r>
        <w:rPr>
          <w:rFonts w:hint="eastAsia" w:ascii="仿宋" w:hAnsi="仿宋" w:eastAsia="仿宋" w:cs="仿宋"/>
          <w:b/>
          <w:color w:val="auto"/>
          <w:sz w:val="32"/>
          <w:szCs w:val="32"/>
        </w:rPr>
        <w:t>三、残疾人福利性单位声明函（如有）</w:t>
      </w:r>
    </w:p>
    <w:p w14:paraId="6D4D7C3B">
      <w:pPr>
        <w:pStyle w:val="25"/>
        <w:widowControl/>
        <w:ind w:firstLine="120" w:firstLineChars="50"/>
        <w:jc w:val="left"/>
        <w:rPr>
          <w:rFonts w:ascii="仿宋" w:hAnsi="仿宋" w:eastAsia="仿宋" w:cs="仿宋"/>
          <w:b/>
          <w:color w:val="auto"/>
        </w:rPr>
      </w:pPr>
      <w:r>
        <w:rPr>
          <w:rFonts w:hint="eastAsia" w:ascii="仿宋" w:hAnsi="仿宋" w:eastAsia="仿宋" w:cs="仿宋"/>
          <w:b/>
          <w:color w:val="auto"/>
        </w:rPr>
        <w:t>[符合条件的残疾人福利性单位，提供残疾人福利性单位声明函(附件6)，否则不需要提供。]</w:t>
      </w:r>
    </w:p>
    <w:p w14:paraId="613563B2">
      <w:pPr>
        <w:pStyle w:val="691"/>
        <w:keepNext w:val="0"/>
        <w:pageBreakBefore w:val="0"/>
        <w:tabs>
          <w:tab w:val="clear" w:pos="720"/>
        </w:tabs>
        <w:snapToGrid w:val="0"/>
        <w:spacing w:before="120" w:after="120"/>
        <w:ind w:firstLine="643"/>
        <w:outlineLvl w:val="9"/>
        <w:rPr>
          <w:rFonts w:ascii="仿宋" w:hAnsi="仿宋" w:eastAsia="仿宋" w:cs="仿宋"/>
          <w:b w:val="0"/>
          <w:color w:val="auto"/>
          <w:sz w:val="32"/>
          <w:szCs w:val="32"/>
        </w:rPr>
      </w:pPr>
    </w:p>
    <w:p w14:paraId="57045ACF">
      <w:pPr>
        <w:spacing w:line="360" w:lineRule="auto"/>
        <w:ind w:right="420" w:firstLine="3614" w:firstLineChars="1000"/>
        <w:rPr>
          <w:rFonts w:ascii="仿宋" w:hAnsi="仿宋" w:eastAsia="仿宋" w:cs="仿宋"/>
          <w:b/>
          <w:color w:val="auto"/>
          <w:kern w:val="0"/>
          <w:sz w:val="36"/>
          <w:szCs w:val="36"/>
        </w:rPr>
      </w:pPr>
    </w:p>
    <w:p w14:paraId="3A4186B1">
      <w:pPr>
        <w:spacing w:line="360" w:lineRule="auto"/>
        <w:ind w:right="420" w:firstLine="3614" w:firstLineChars="1000"/>
        <w:rPr>
          <w:rFonts w:ascii="仿宋" w:hAnsi="仿宋" w:eastAsia="仿宋" w:cs="仿宋"/>
          <w:b/>
          <w:color w:val="auto"/>
          <w:kern w:val="0"/>
          <w:sz w:val="36"/>
          <w:szCs w:val="36"/>
        </w:rPr>
      </w:pPr>
    </w:p>
    <w:p w14:paraId="09ADD6DC">
      <w:pPr>
        <w:spacing w:line="360" w:lineRule="auto"/>
        <w:ind w:right="420" w:firstLine="3614" w:firstLineChars="1000"/>
        <w:rPr>
          <w:rFonts w:ascii="仿宋" w:hAnsi="仿宋" w:eastAsia="仿宋" w:cs="仿宋"/>
          <w:b/>
          <w:color w:val="auto"/>
          <w:kern w:val="0"/>
          <w:sz w:val="36"/>
          <w:szCs w:val="36"/>
        </w:rPr>
      </w:pPr>
    </w:p>
    <w:p w14:paraId="02528042">
      <w:pPr>
        <w:spacing w:line="360" w:lineRule="auto"/>
        <w:ind w:right="420" w:firstLine="3614" w:firstLineChars="1000"/>
        <w:rPr>
          <w:rFonts w:ascii="仿宋" w:hAnsi="仿宋" w:eastAsia="仿宋" w:cs="仿宋"/>
          <w:b/>
          <w:color w:val="auto"/>
          <w:kern w:val="0"/>
          <w:sz w:val="36"/>
          <w:szCs w:val="36"/>
        </w:rPr>
      </w:pPr>
    </w:p>
    <w:p w14:paraId="367BCE8F">
      <w:pPr>
        <w:spacing w:line="360" w:lineRule="auto"/>
        <w:ind w:right="420" w:firstLine="3614" w:firstLineChars="1000"/>
        <w:rPr>
          <w:rFonts w:ascii="仿宋" w:hAnsi="仿宋" w:eastAsia="仿宋" w:cs="仿宋"/>
          <w:b/>
          <w:color w:val="auto"/>
          <w:kern w:val="0"/>
          <w:sz w:val="36"/>
          <w:szCs w:val="36"/>
        </w:rPr>
      </w:pPr>
    </w:p>
    <w:p w14:paraId="691A4F77">
      <w:pPr>
        <w:spacing w:line="360" w:lineRule="auto"/>
        <w:ind w:right="420" w:firstLine="3614" w:firstLineChars="1000"/>
        <w:rPr>
          <w:rFonts w:ascii="仿宋" w:hAnsi="仿宋" w:eastAsia="仿宋" w:cs="仿宋"/>
          <w:b/>
          <w:color w:val="auto"/>
          <w:kern w:val="0"/>
          <w:sz w:val="36"/>
          <w:szCs w:val="36"/>
        </w:rPr>
      </w:pPr>
    </w:p>
    <w:p w14:paraId="0A55BF8D">
      <w:pPr>
        <w:spacing w:line="360" w:lineRule="auto"/>
        <w:ind w:right="420" w:firstLine="3614" w:firstLineChars="1000"/>
        <w:rPr>
          <w:rFonts w:ascii="仿宋" w:hAnsi="仿宋" w:eastAsia="仿宋" w:cs="仿宋"/>
          <w:b/>
          <w:color w:val="auto"/>
          <w:kern w:val="0"/>
          <w:sz w:val="36"/>
          <w:szCs w:val="36"/>
        </w:rPr>
      </w:pPr>
    </w:p>
    <w:p w14:paraId="634853B6">
      <w:pPr>
        <w:spacing w:line="360" w:lineRule="auto"/>
        <w:ind w:right="420" w:firstLine="3614" w:firstLineChars="1000"/>
        <w:rPr>
          <w:rFonts w:ascii="仿宋" w:hAnsi="仿宋" w:eastAsia="仿宋" w:cs="仿宋"/>
          <w:b/>
          <w:color w:val="auto"/>
          <w:kern w:val="0"/>
          <w:sz w:val="36"/>
          <w:szCs w:val="36"/>
        </w:rPr>
      </w:pPr>
    </w:p>
    <w:p w14:paraId="5198726A">
      <w:pPr>
        <w:spacing w:line="360" w:lineRule="auto"/>
        <w:ind w:right="420" w:firstLine="3614" w:firstLineChars="1000"/>
        <w:rPr>
          <w:rFonts w:ascii="仿宋" w:hAnsi="仿宋" w:eastAsia="仿宋" w:cs="仿宋"/>
          <w:b/>
          <w:color w:val="auto"/>
          <w:kern w:val="0"/>
          <w:sz w:val="36"/>
          <w:szCs w:val="36"/>
        </w:rPr>
      </w:pPr>
    </w:p>
    <w:p w14:paraId="033A9655">
      <w:pPr>
        <w:pStyle w:val="4"/>
        <w:keepNext w:val="0"/>
        <w:keepLines w:val="0"/>
        <w:pageBreakBefore/>
        <w:widowControl/>
        <w:spacing w:before="100" w:beforeAutospacing="1" w:after="100" w:afterAutospacing="1" w:line="360" w:lineRule="auto"/>
        <w:ind w:left="1290" w:firstLine="3092" w:firstLineChars="700"/>
        <w:rPr>
          <w:rFonts w:ascii="仿宋" w:hAnsi="仿宋" w:eastAsia="仿宋" w:cs="仿宋"/>
          <w:color w:val="auto"/>
        </w:rPr>
      </w:pPr>
      <w:r>
        <w:rPr>
          <w:rFonts w:hint="eastAsia" w:ascii="仿宋" w:hAnsi="仿宋" w:eastAsia="仿宋" w:cs="仿宋"/>
          <w:color w:val="auto"/>
        </w:rPr>
        <w:t>附件</w:t>
      </w:r>
    </w:p>
    <w:p w14:paraId="4BD8407A">
      <w:pPr>
        <w:spacing w:line="360" w:lineRule="auto"/>
        <w:jc w:val="left"/>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附件1：质疑函范本及制作说明</w:t>
      </w:r>
    </w:p>
    <w:p w14:paraId="0E4704E2">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14:paraId="5AC35CA8">
      <w:pPr>
        <w:snapToGrid w:val="0"/>
        <w:spacing w:before="240" w:beforeLines="100" w:line="360" w:lineRule="auto"/>
        <w:rPr>
          <w:rFonts w:ascii="仿宋" w:hAnsi="仿宋" w:eastAsia="仿宋" w:cs="仿宋"/>
          <w:bCs/>
          <w:color w:val="auto"/>
          <w:sz w:val="24"/>
        </w:rPr>
      </w:pPr>
      <w:r>
        <w:rPr>
          <w:rFonts w:hint="eastAsia" w:ascii="仿宋" w:hAnsi="仿宋" w:eastAsia="仿宋" w:cs="仿宋"/>
          <w:bCs/>
          <w:color w:val="auto"/>
          <w:sz w:val="24"/>
        </w:rPr>
        <w:t>一、质疑供应商基本信息</w:t>
      </w:r>
    </w:p>
    <w:p w14:paraId="511A2F1F">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14:paraId="6E3C158D">
      <w:pPr>
        <w:snapToGrid w:val="0"/>
        <w:spacing w:line="360" w:lineRule="auto"/>
        <w:rPr>
          <w:rFonts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19F65F3A">
      <w:pPr>
        <w:snapToGrid w:val="0"/>
        <w:spacing w:line="360" w:lineRule="auto"/>
        <w:rPr>
          <w:rFonts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2BBF8FB2">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14:paraId="01376B82">
      <w:pPr>
        <w:snapToGrid w:val="0"/>
        <w:spacing w:line="360" w:lineRule="auto"/>
        <w:rPr>
          <w:rFonts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67E2B598">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039F49C4">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二、质疑项目基本情况</w:t>
      </w:r>
    </w:p>
    <w:p w14:paraId="6ED8D088">
      <w:pPr>
        <w:snapToGrid w:val="0"/>
        <w:spacing w:line="360" w:lineRule="auto"/>
        <w:rPr>
          <w:rFonts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14:paraId="61435B31">
      <w:pPr>
        <w:snapToGrid w:val="0"/>
        <w:spacing w:line="360" w:lineRule="auto"/>
        <w:rPr>
          <w:rFonts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5191EE0C">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14:paraId="1413CDBC">
      <w:pPr>
        <w:snapToGrid w:val="0"/>
        <w:spacing w:line="360" w:lineRule="auto"/>
        <w:rPr>
          <w:rFonts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14:paraId="2B58FFD2">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三、质疑事项具体内容</w:t>
      </w:r>
    </w:p>
    <w:p w14:paraId="062C3FBD">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14:paraId="42693483">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32BB314F">
      <w:pPr>
        <w:snapToGrid w:val="0"/>
        <w:spacing w:line="360" w:lineRule="auto"/>
        <w:rPr>
          <w:rFonts w:ascii="仿宋" w:hAnsi="仿宋" w:eastAsia="仿宋" w:cs="仿宋"/>
          <w:color w:val="auto"/>
          <w:sz w:val="24"/>
        </w:rPr>
      </w:pPr>
      <w:r>
        <w:rPr>
          <w:rFonts w:hint="eastAsia" w:ascii="仿宋" w:hAnsi="仿宋" w:eastAsia="仿宋" w:cs="仿宋"/>
          <w:color w:val="auto"/>
          <w:sz w:val="24"/>
          <w:u w:val="dotted"/>
        </w:rPr>
        <w:t xml:space="preserve">                                                       </w:t>
      </w:r>
    </w:p>
    <w:p w14:paraId="6E4CD66D">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328CCDC2">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14:paraId="0CA80480">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质疑事项2</w:t>
      </w:r>
    </w:p>
    <w:p w14:paraId="74BC56D0">
      <w:pPr>
        <w:snapToGrid w:val="0"/>
        <w:spacing w:line="360" w:lineRule="auto"/>
        <w:rPr>
          <w:rFonts w:ascii="仿宋" w:hAnsi="仿宋" w:eastAsia="仿宋" w:cs="仿宋"/>
          <w:color w:val="auto"/>
          <w:sz w:val="24"/>
        </w:rPr>
      </w:pPr>
      <w:r>
        <w:rPr>
          <w:rFonts w:hint="eastAsia" w:ascii="仿宋" w:hAnsi="仿宋" w:eastAsia="仿宋" w:cs="仿宋"/>
          <w:color w:val="auto"/>
          <w:sz w:val="24"/>
        </w:rPr>
        <w:t>……</w:t>
      </w:r>
    </w:p>
    <w:p w14:paraId="4A0836A6">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四、与质疑事项相关的质疑请求</w:t>
      </w:r>
    </w:p>
    <w:p w14:paraId="525ACB5C">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14:paraId="4E06F415">
      <w:pPr>
        <w:spacing w:line="360" w:lineRule="auto"/>
        <w:rPr>
          <w:rFonts w:ascii="仿宋" w:hAnsi="仿宋" w:eastAsia="仿宋" w:cs="仿宋"/>
          <w:color w:val="auto"/>
          <w:sz w:val="24"/>
        </w:rPr>
      </w:pPr>
      <w:r>
        <w:rPr>
          <w:rFonts w:hint="eastAsia" w:ascii="仿宋" w:hAnsi="仿宋" w:eastAsia="仿宋" w:cs="仿宋"/>
          <w:color w:val="auto"/>
          <w:sz w:val="24"/>
        </w:rPr>
        <w:t xml:space="preserve">签字(签章)：                   公章：                      </w:t>
      </w:r>
    </w:p>
    <w:p w14:paraId="3D2B9D85">
      <w:pPr>
        <w:spacing w:line="360" w:lineRule="auto"/>
        <w:rPr>
          <w:rFonts w:ascii="仿宋" w:hAnsi="仿宋" w:eastAsia="仿宋" w:cs="仿宋"/>
          <w:color w:val="auto"/>
          <w:sz w:val="24"/>
        </w:rPr>
      </w:pPr>
      <w:r>
        <w:rPr>
          <w:rFonts w:hint="eastAsia" w:ascii="仿宋" w:hAnsi="仿宋" w:eastAsia="仿宋" w:cs="仿宋"/>
          <w:color w:val="auto"/>
          <w:sz w:val="24"/>
        </w:rPr>
        <w:t xml:space="preserve">日期：    </w:t>
      </w:r>
    </w:p>
    <w:p w14:paraId="7420360F">
      <w:pPr>
        <w:spacing w:line="360" w:lineRule="auto"/>
        <w:jc w:val="center"/>
        <w:rPr>
          <w:rFonts w:ascii="仿宋" w:hAnsi="仿宋" w:eastAsia="仿宋" w:cs="仿宋"/>
          <w:b/>
          <w:bCs/>
          <w:color w:val="auto"/>
          <w:sz w:val="24"/>
        </w:rPr>
      </w:pPr>
    </w:p>
    <w:p w14:paraId="05CD0682">
      <w:pPr>
        <w:spacing w:line="360" w:lineRule="auto"/>
        <w:rPr>
          <w:rFonts w:ascii="仿宋" w:hAnsi="仿宋" w:eastAsia="仿宋" w:cs="仿宋"/>
          <w:b/>
          <w:color w:val="auto"/>
          <w:sz w:val="24"/>
        </w:rPr>
      </w:pPr>
    </w:p>
    <w:p w14:paraId="4C6DF8D6">
      <w:pPr>
        <w:spacing w:line="360" w:lineRule="auto"/>
        <w:rPr>
          <w:rFonts w:ascii="仿宋" w:hAnsi="仿宋" w:eastAsia="仿宋" w:cs="仿宋"/>
          <w:b/>
          <w:color w:val="auto"/>
          <w:sz w:val="24"/>
        </w:rPr>
      </w:pPr>
    </w:p>
    <w:p w14:paraId="2599DB36">
      <w:pPr>
        <w:spacing w:line="360" w:lineRule="auto"/>
        <w:rPr>
          <w:rFonts w:ascii="仿宋" w:hAnsi="仿宋" w:eastAsia="仿宋" w:cs="仿宋"/>
          <w:b/>
          <w:color w:val="auto"/>
          <w:sz w:val="24"/>
        </w:rPr>
      </w:pPr>
    </w:p>
    <w:p w14:paraId="15C1F316">
      <w:pPr>
        <w:spacing w:line="360" w:lineRule="auto"/>
        <w:rPr>
          <w:rFonts w:ascii="仿宋" w:hAnsi="仿宋" w:eastAsia="仿宋" w:cs="仿宋"/>
          <w:b/>
          <w:color w:val="auto"/>
          <w:sz w:val="24"/>
        </w:rPr>
      </w:pPr>
      <w:r>
        <w:rPr>
          <w:rFonts w:hint="eastAsia" w:ascii="仿宋" w:hAnsi="仿宋" w:eastAsia="仿宋" w:cs="仿宋"/>
          <w:b/>
          <w:color w:val="auto"/>
          <w:sz w:val="24"/>
        </w:rPr>
        <w:t>质疑函制作说明：</w:t>
      </w:r>
    </w:p>
    <w:p w14:paraId="71026200">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14:paraId="5E399082">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14:paraId="4B99D5C0">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14:paraId="56FC83C5">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14:paraId="768BFA50">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5.质疑函的质疑请求应与质疑事项相关。</w:t>
      </w:r>
    </w:p>
    <w:p w14:paraId="47356DDD">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14:paraId="4C7FD749">
      <w:pPr>
        <w:widowControl/>
        <w:spacing w:line="360" w:lineRule="auto"/>
        <w:ind w:firstLine="600" w:firstLineChars="200"/>
        <w:jc w:val="left"/>
        <w:rPr>
          <w:rFonts w:ascii="仿宋" w:hAnsi="仿宋" w:eastAsia="仿宋" w:cs="仿宋"/>
          <w:color w:val="auto"/>
          <w:sz w:val="30"/>
          <w:szCs w:val="30"/>
        </w:rPr>
      </w:pPr>
    </w:p>
    <w:p w14:paraId="24F8D8A6">
      <w:pPr>
        <w:spacing w:line="360" w:lineRule="auto"/>
        <w:jc w:val="center"/>
        <w:rPr>
          <w:rFonts w:ascii="仿宋" w:hAnsi="仿宋" w:eastAsia="仿宋" w:cs="仿宋"/>
          <w:b/>
          <w:color w:val="auto"/>
          <w:spacing w:val="6"/>
          <w:sz w:val="32"/>
          <w:szCs w:val="32"/>
        </w:rPr>
      </w:pPr>
    </w:p>
    <w:p w14:paraId="1B5C0702">
      <w:pPr>
        <w:spacing w:line="360" w:lineRule="auto"/>
        <w:jc w:val="center"/>
        <w:rPr>
          <w:rFonts w:ascii="仿宋" w:hAnsi="仿宋" w:eastAsia="仿宋" w:cs="仿宋"/>
          <w:b/>
          <w:color w:val="auto"/>
          <w:spacing w:val="6"/>
          <w:sz w:val="32"/>
          <w:szCs w:val="32"/>
        </w:rPr>
      </w:pPr>
    </w:p>
    <w:p w14:paraId="1E6408BB">
      <w:pPr>
        <w:spacing w:line="360" w:lineRule="auto"/>
        <w:jc w:val="center"/>
        <w:rPr>
          <w:rFonts w:ascii="仿宋" w:hAnsi="仿宋" w:eastAsia="仿宋" w:cs="仿宋"/>
          <w:b/>
          <w:color w:val="auto"/>
          <w:spacing w:val="6"/>
          <w:sz w:val="32"/>
          <w:szCs w:val="32"/>
        </w:rPr>
      </w:pPr>
    </w:p>
    <w:p w14:paraId="1313E5A4">
      <w:pPr>
        <w:spacing w:line="360" w:lineRule="auto"/>
        <w:jc w:val="center"/>
        <w:rPr>
          <w:rFonts w:ascii="仿宋" w:hAnsi="仿宋" w:eastAsia="仿宋" w:cs="仿宋"/>
          <w:b/>
          <w:color w:val="auto"/>
          <w:spacing w:val="6"/>
          <w:sz w:val="32"/>
          <w:szCs w:val="32"/>
        </w:rPr>
      </w:pPr>
    </w:p>
    <w:p w14:paraId="2FF3764E">
      <w:pPr>
        <w:spacing w:line="360" w:lineRule="auto"/>
        <w:jc w:val="center"/>
        <w:rPr>
          <w:rFonts w:ascii="仿宋" w:hAnsi="仿宋" w:eastAsia="仿宋" w:cs="仿宋"/>
          <w:b/>
          <w:color w:val="auto"/>
          <w:spacing w:val="6"/>
          <w:sz w:val="32"/>
          <w:szCs w:val="32"/>
        </w:rPr>
      </w:pPr>
    </w:p>
    <w:p w14:paraId="30B0115B">
      <w:pPr>
        <w:spacing w:line="360" w:lineRule="auto"/>
        <w:jc w:val="center"/>
        <w:rPr>
          <w:rFonts w:ascii="仿宋" w:hAnsi="仿宋" w:eastAsia="仿宋" w:cs="仿宋"/>
          <w:b/>
          <w:color w:val="auto"/>
          <w:spacing w:val="6"/>
          <w:sz w:val="32"/>
          <w:szCs w:val="32"/>
        </w:rPr>
      </w:pPr>
    </w:p>
    <w:p w14:paraId="4CFFA8E8">
      <w:pPr>
        <w:spacing w:line="360" w:lineRule="auto"/>
        <w:jc w:val="center"/>
        <w:rPr>
          <w:rFonts w:ascii="仿宋" w:hAnsi="仿宋" w:eastAsia="仿宋" w:cs="仿宋"/>
          <w:b/>
          <w:color w:val="auto"/>
          <w:spacing w:val="6"/>
          <w:sz w:val="32"/>
          <w:szCs w:val="32"/>
        </w:rPr>
      </w:pPr>
    </w:p>
    <w:p w14:paraId="2876A2A3">
      <w:pPr>
        <w:spacing w:line="360" w:lineRule="auto"/>
        <w:jc w:val="left"/>
        <w:rPr>
          <w:rFonts w:ascii="仿宋" w:hAnsi="仿宋" w:eastAsia="仿宋" w:cs="仿宋"/>
          <w:b/>
          <w:color w:val="auto"/>
          <w:spacing w:val="6"/>
          <w:sz w:val="32"/>
          <w:szCs w:val="32"/>
        </w:rPr>
      </w:pPr>
    </w:p>
    <w:p w14:paraId="1EA8F317">
      <w:pPr>
        <w:spacing w:line="360" w:lineRule="auto"/>
        <w:jc w:val="left"/>
        <w:rPr>
          <w:rFonts w:ascii="仿宋" w:hAnsi="仿宋" w:eastAsia="仿宋" w:cs="仿宋"/>
          <w:b/>
          <w:color w:val="auto"/>
          <w:spacing w:val="6"/>
          <w:sz w:val="32"/>
          <w:szCs w:val="32"/>
        </w:rPr>
      </w:pPr>
    </w:p>
    <w:p w14:paraId="26CB9023">
      <w:pPr>
        <w:spacing w:line="360" w:lineRule="auto"/>
        <w:jc w:val="left"/>
        <w:rPr>
          <w:rFonts w:ascii="仿宋" w:hAnsi="仿宋" w:eastAsia="仿宋" w:cs="仿宋"/>
          <w:b/>
          <w:color w:val="auto"/>
          <w:spacing w:val="6"/>
          <w:sz w:val="32"/>
          <w:szCs w:val="32"/>
        </w:rPr>
      </w:pPr>
    </w:p>
    <w:p w14:paraId="1F20E918">
      <w:pPr>
        <w:spacing w:line="360" w:lineRule="auto"/>
        <w:jc w:val="left"/>
        <w:rPr>
          <w:rFonts w:ascii="仿宋" w:hAnsi="仿宋" w:eastAsia="仿宋" w:cs="仿宋"/>
          <w:b/>
          <w:color w:val="auto"/>
          <w:spacing w:val="6"/>
          <w:sz w:val="32"/>
          <w:szCs w:val="32"/>
        </w:rPr>
      </w:pPr>
    </w:p>
    <w:p w14:paraId="6375AF6A">
      <w:pPr>
        <w:spacing w:line="360" w:lineRule="auto"/>
        <w:jc w:val="left"/>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附件2：投诉书范本及制作说明</w:t>
      </w:r>
    </w:p>
    <w:p w14:paraId="723EECA0">
      <w:pPr>
        <w:spacing w:line="360" w:lineRule="auto"/>
        <w:jc w:val="center"/>
        <w:rPr>
          <w:rFonts w:ascii="仿宋" w:hAnsi="仿宋" w:eastAsia="仿宋" w:cs="仿宋"/>
          <w:b/>
          <w:color w:val="auto"/>
          <w:sz w:val="24"/>
        </w:rPr>
      </w:pPr>
    </w:p>
    <w:p w14:paraId="3F6D61F0">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14:paraId="4CB7994A">
      <w:pPr>
        <w:spacing w:line="360" w:lineRule="auto"/>
        <w:rPr>
          <w:rFonts w:ascii="仿宋" w:hAnsi="仿宋" w:eastAsia="仿宋" w:cs="仿宋"/>
          <w:color w:val="auto"/>
          <w:sz w:val="24"/>
        </w:rPr>
      </w:pPr>
      <w:r>
        <w:rPr>
          <w:rFonts w:hint="eastAsia" w:ascii="仿宋" w:hAnsi="仿宋" w:eastAsia="仿宋" w:cs="仿宋"/>
          <w:color w:val="auto"/>
          <w:sz w:val="24"/>
        </w:rPr>
        <w:t>一、投诉相关主体基本情况</w:t>
      </w:r>
    </w:p>
    <w:p w14:paraId="537043BD">
      <w:pPr>
        <w:spacing w:line="360" w:lineRule="auto"/>
        <w:rPr>
          <w:rFonts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14:paraId="698168BB">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316D1B07">
      <w:pPr>
        <w:tabs>
          <w:tab w:val="left" w:pos="6510"/>
        </w:tabs>
        <w:spacing w:line="360" w:lineRule="auto"/>
        <w:jc w:val="left"/>
        <w:rPr>
          <w:rFonts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68960FE0">
      <w:pPr>
        <w:tabs>
          <w:tab w:val="left" w:pos="6510"/>
        </w:tabs>
        <w:spacing w:line="360" w:lineRule="auto"/>
        <w:rPr>
          <w:rFonts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1D4EEF14">
      <w:pPr>
        <w:spacing w:line="360" w:lineRule="auto"/>
        <w:rPr>
          <w:rFonts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642CF3C9">
      <w:pPr>
        <w:spacing w:line="360" w:lineRule="auto"/>
        <w:rPr>
          <w:rFonts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14:paraId="08CC20AD">
      <w:pPr>
        <w:spacing w:line="360" w:lineRule="auto"/>
        <w:rPr>
          <w:rFonts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0EF0DC2A">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23654D2C">
      <w:pPr>
        <w:spacing w:line="360" w:lineRule="auto"/>
        <w:rPr>
          <w:rFonts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7D0CE73A">
      <w:pPr>
        <w:spacing w:line="360" w:lineRule="auto"/>
        <w:rPr>
          <w:rFonts w:ascii="仿宋" w:hAnsi="仿宋" w:eastAsia="仿宋" w:cs="仿宋"/>
          <w:color w:val="auto"/>
          <w:sz w:val="24"/>
        </w:rPr>
      </w:pPr>
      <w:r>
        <w:rPr>
          <w:rFonts w:hint="eastAsia" w:ascii="仿宋" w:hAnsi="仿宋" w:eastAsia="仿宋" w:cs="仿宋"/>
          <w:color w:val="auto"/>
          <w:sz w:val="24"/>
        </w:rPr>
        <w:t>被投诉人2</w:t>
      </w:r>
    </w:p>
    <w:p w14:paraId="2FC0FB90">
      <w:pPr>
        <w:spacing w:line="360" w:lineRule="auto"/>
        <w:rPr>
          <w:rFonts w:ascii="仿宋" w:hAnsi="仿宋" w:eastAsia="仿宋" w:cs="仿宋"/>
          <w:color w:val="auto"/>
          <w:sz w:val="24"/>
          <w:u w:val="dotted"/>
        </w:rPr>
      </w:pPr>
      <w:r>
        <w:rPr>
          <w:rFonts w:hint="eastAsia" w:ascii="仿宋" w:hAnsi="仿宋" w:eastAsia="仿宋" w:cs="仿宋"/>
          <w:color w:val="auto"/>
          <w:sz w:val="24"/>
        </w:rPr>
        <w:t>……</w:t>
      </w:r>
    </w:p>
    <w:p w14:paraId="2B23104C">
      <w:pPr>
        <w:spacing w:line="360" w:lineRule="auto"/>
        <w:rPr>
          <w:rFonts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5F2F25CF">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20FECB75">
      <w:pPr>
        <w:spacing w:line="360" w:lineRule="auto"/>
        <w:rPr>
          <w:rFonts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05EE4B44">
      <w:pPr>
        <w:spacing w:line="360" w:lineRule="auto"/>
        <w:rPr>
          <w:rFonts w:ascii="仿宋" w:hAnsi="仿宋" w:eastAsia="仿宋" w:cs="仿宋"/>
          <w:color w:val="auto"/>
          <w:sz w:val="24"/>
        </w:rPr>
      </w:pPr>
      <w:r>
        <w:rPr>
          <w:rFonts w:hint="eastAsia" w:ascii="仿宋" w:hAnsi="仿宋" w:eastAsia="仿宋" w:cs="仿宋"/>
          <w:color w:val="auto"/>
          <w:sz w:val="24"/>
        </w:rPr>
        <w:t>二、投诉项目基本情况</w:t>
      </w:r>
    </w:p>
    <w:p w14:paraId="620AF315">
      <w:pPr>
        <w:spacing w:line="360" w:lineRule="auto"/>
        <w:rPr>
          <w:rFonts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14:paraId="383367C6">
      <w:pPr>
        <w:spacing w:line="360" w:lineRule="auto"/>
        <w:rPr>
          <w:rFonts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7A8ED9B4">
      <w:pPr>
        <w:spacing w:line="360" w:lineRule="auto"/>
        <w:rPr>
          <w:rFonts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7BC86A96">
      <w:pPr>
        <w:spacing w:line="360" w:lineRule="auto"/>
        <w:rPr>
          <w:rFonts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14:paraId="74A9070A">
      <w:pPr>
        <w:spacing w:line="360" w:lineRule="auto"/>
        <w:rPr>
          <w:rFonts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22F6610D">
      <w:pPr>
        <w:spacing w:line="360" w:lineRule="auto"/>
        <w:rPr>
          <w:rFonts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675B61B4">
      <w:pPr>
        <w:spacing w:line="360" w:lineRule="auto"/>
        <w:rPr>
          <w:rFonts w:ascii="仿宋" w:hAnsi="仿宋" w:eastAsia="仿宋" w:cs="仿宋"/>
          <w:color w:val="auto"/>
          <w:sz w:val="24"/>
        </w:rPr>
      </w:pPr>
      <w:r>
        <w:rPr>
          <w:rFonts w:hint="eastAsia" w:ascii="仿宋" w:hAnsi="仿宋" w:eastAsia="仿宋" w:cs="仿宋"/>
          <w:color w:val="auto"/>
          <w:sz w:val="24"/>
        </w:rPr>
        <w:t>三、质疑基本情况</w:t>
      </w:r>
    </w:p>
    <w:p w14:paraId="70FFAA51">
      <w:pPr>
        <w:spacing w:line="360" w:lineRule="auto"/>
        <w:ind w:firstLine="480" w:firstLineChars="200"/>
        <w:rPr>
          <w:rFonts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14:paraId="5AE96CD5">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487B24C0">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14:paraId="438836E1">
      <w:pPr>
        <w:spacing w:line="360" w:lineRule="auto"/>
        <w:rPr>
          <w:rFonts w:ascii="仿宋" w:hAnsi="仿宋" w:eastAsia="仿宋" w:cs="仿宋"/>
          <w:color w:val="auto"/>
          <w:sz w:val="24"/>
        </w:rPr>
      </w:pPr>
      <w:r>
        <w:rPr>
          <w:rFonts w:hint="eastAsia" w:ascii="仿宋" w:hAnsi="仿宋" w:eastAsia="仿宋" w:cs="仿宋"/>
          <w:color w:val="auto"/>
          <w:sz w:val="24"/>
        </w:rPr>
        <w:t>四、投诉事项具体内容</w:t>
      </w:r>
    </w:p>
    <w:p w14:paraId="0B06E6C3">
      <w:pPr>
        <w:spacing w:line="360" w:lineRule="auto"/>
        <w:rPr>
          <w:rFonts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14:paraId="1CC1AB01">
      <w:pPr>
        <w:spacing w:line="360" w:lineRule="auto"/>
        <w:rPr>
          <w:rFonts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5616746F">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14:paraId="4E400FD3">
      <w:pPr>
        <w:spacing w:line="360" w:lineRule="auto"/>
        <w:rPr>
          <w:rFonts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375E2435">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14:paraId="185E98CC">
      <w:pPr>
        <w:spacing w:line="360" w:lineRule="auto"/>
        <w:rPr>
          <w:rFonts w:ascii="仿宋" w:hAnsi="仿宋" w:eastAsia="仿宋" w:cs="仿宋"/>
          <w:color w:val="auto"/>
          <w:sz w:val="24"/>
        </w:rPr>
      </w:pPr>
      <w:r>
        <w:rPr>
          <w:rFonts w:hint="eastAsia" w:ascii="仿宋" w:hAnsi="仿宋" w:eastAsia="仿宋" w:cs="仿宋"/>
          <w:color w:val="auto"/>
          <w:sz w:val="24"/>
        </w:rPr>
        <w:t>投诉事项2</w:t>
      </w:r>
    </w:p>
    <w:p w14:paraId="71376DC8">
      <w:pPr>
        <w:spacing w:line="360" w:lineRule="auto"/>
        <w:rPr>
          <w:rFonts w:ascii="仿宋" w:hAnsi="仿宋" w:eastAsia="仿宋" w:cs="仿宋"/>
          <w:color w:val="auto"/>
          <w:sz w:val="24"/>
          <w:u w:val="dotted"/>
        </w:rPr>
      </w:pPr>
      <w:r>
        <w:rPr>
          <w:rFonts w:hint="eastAsia" w:ascii="仿宋" w:hAnsi="仿宋" w:eastAsia="仿宋" w:cs="仿宋"/>
          <w:color w:val="auto"/>
          <w:sz w:val="24"/>
        </w:rPr>
        <w:t>……</w:t>
      </w:r>
    </w:p>
    <w:p w14:paraId="072DD0B7">
      <w:pPr>
        <w:spacing w:line="360" w:lineRule="auto"/>
        <w:rPr>
          <w:rFonts w:ascii="仿宋" w:hAnsi="仿宋" w:eastAsia="仿宋" w:cs="仿宋"/>
          <w:color w:val="auto"/>
          <w:sz w:val="24"/>
        </w:rPr>
      </w:pPr>
      <w:r>
        <w:rPr>
          <w:rFonts w:hint="eastAsia" w:ascii="仿宋" w:hAnsi="仿宋" w:eastAsia="仿宋" w:cs="仿宋"/>
          <w:color w:val="auto"/>
          <w:sz w:val="24"/>
        </w:rPr>
        <w:t>五、与投诉事项相关的投诉请求</w:t>
      </w:r>
    </w:p>
    <w:p w14:paraId="6FBB96E4">
      <w:pPr>
        <w:spacing w:line="360" w:lineRule="auto"/>
        <w:rPr>
          <w:rFonts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5D50B508">
      <w:pPr>
        <w:spacing w:line="360" w:lineRule="auto"/>
        <w:rPr>
          <w:rFonts w:ascii="仿宋" w:hAnsi="仿宋" w:eastAsia="仿宋" w:cs="仿宋"/>
          <w:color w:val="auto"/>
          <w:sz w:val="24"/>
          <w:u w:val="single"/>
        </w:rPr>
      </w:pPr>
      <w:r>
        <w:rPr>
          <w:rFonts w:hint="eastAsia" w:ascii="仿宋" w:hAnsi="仿宋" w:eastAsia="仿宋" w:cs="仿宋"/>
          <w:color w:val="auto"/>
          <w:sz w:val="24"/>
        </w:rPr>
        <w:t xml:space="preserve">                                                                                                    </w:t>
      </w:r>
    </w:p>
    <w:p w14:paraId="14CC2FB8">
      <w:pPr>
        <w:spacing w:line="360" w:lineRule="auto"/>
        <w:rPr>
          <w:rFonts w:ascii="仿宋" w:hAnsi="仿宋" w:eastAsia="仿宋" w:cs="仿宋"/>
          <w:color w:val="auto"/>
          <w:sz w:val="24"/>
        </w:rPr>
      </w:pPr>
      <w:r>
        <w:rPr>
          <w:rFonts w:hint="eastAsia" w:ascii="仿宋" w:hAnsi="仿宋" w:eastAsia="仿宋" w:cs="仿宋"/>
          <w:color w:val="auto"/>
          <w:sz w:val="24"/>
        </w:rPr>
        <w:t xml:space="preserve">签字(签章)：                   公章：                      </w:t>
      </w:r>
    </w:p>
    <w:p w14:paraId="3C579FA2">
      <w:pPr>
        <w:spacing w:line="360" w:lineRule="auto"/>
        <w:rPr>
          <w:rFonts w:ascii="仿宋" w:hAnsi="仿宋" w:eastAsia="仿宋" w:cs="仿宋"/>
          <w:color w:val="auto"/>
          <w:sz w:val="24"/>
        </w:rPr>
      </w:pPr>
      <w:r>
        <w:rPr>
          <w:rFonts w:hint="eastAsia" w:ascii="仿宋" w:hAnsi="仿宋" w:eastAsia="仿宋" w:cs="仿宋"/>
          <w:color w:val="auto"/>
          <w:sz w:val="24"/>
        </w:rPr>
        <w:t xml:space="preserve">日期：    </w:t>
      </w:r>
    </w:p>
    <w:p w14:paraId="386C7598">
      <w:pPr>
        <w:spacing w:line="360" w:lineRule="auto"/>
        <w:rPr>
          <w:rFonts w:ascii="仿宋" w:hAnsi="仿宋" w:eastAsia="仿宋" w:cs="仿宋"/>
          <w:b/>
          <w:color w:val="auto"/>
          <w:sz w:val="24"/>
        </w:rPr>
      </w:pPr>
    </w:p>
    <w:p w14:paraId="2C94DC5D">
      <w:pPr>
        <w:spacing w:line="360" w:lineRule="auto"/>
        <w:rPr>
          <w:rFonts w:ascii="仿宋" w:hAnsi="仿宋" w:eastAsia="仿宋" w:cs="仿宋"/>
          <w:b/>
          <w:color w:val="auto"/>
          <w:sz w:val="24"/>
        </w:rPr>
      </w:pPr>
    </w:p>
    <w:p w14:paraId="2B0FB764">
      <w:pPr>
        <w:spacing w:line="360" w:lineRule="auto"/>
        <w:rPr>
          <w:rFonts w:ascii="仿宋" w:hAnsi="仿宋" w:eastAsia="仿宋" w:cs="仿宋"/>
          <w:b/>
          <w:color w:val="auto"/>
          <w:sz w:val="24"/>
        </w:rPr>
      </w:pPr>
      <w:r>
        <w:rPr>
          <w:rFonts w:hint="eastAsia" w:ascii="仿宋" w:hAnsi="仿宋" w:eastAsia="仿宋" w:cs="仿宋"/>
          <w:b/>
          <w:color w:val="auto"/>
          <w:sz w:val="24"/>
        </w:rPr>
        <w:t>投诉书制作说明：</w:t>
      </w:r>
    </w:p>
    <w:p w14:paraId="2877BD03">
      <w:pPr>
        <w:widowControl/>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14:paraId="62419AAB">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14:paraId="5C299620">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14:paraId="23E1CC39">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14:paraId="5AE6761A">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14:paraId="0F6CA25F">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6.投诉书的投诉请求应与投诉事项相关。</w:t>
      </w:r>
    </w:p>
    <w:p w14:paraId="7579FDD0">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p w14:paraId="36DC5D63">
      <w:pPr>
        <w:spacing w:line="360" w:lineRule="auto"/>
        <w:rPr>
          <w:rFonts w:ascii="仿宋" w:hAnsi="仿宋" w:eastAsia="仿宋" w:cs="仿宋"/>
          <w:b/>
          <w:color w:val="auto"/>
          <w:sz w:val="24"/>
        </w:rPr>
      </w:pPr>
    </w:p>
    <w:p w14:paraId="7C744B45">
      <w:pPr>
        <w:autoSpaceDE w:val="0"/>
        <w:autoSpaceDN w:val="0"/>
        <w:jc w:val="center"/>
        <w:rPr>
          <w:rFonts w:ascii="仿宋" w:hAnsi="仿宋" w:eastAsia="仿宋" w:cs="仿宋"/>
          <w:b/>
          <w:color w:val="auto"/>
          <w:spacing w:val="6"/>
          <w:sz w:val="32"/>
          <w:szCs w:val="32"/>
        </w:rPr>
      </w:pPr>
    </w:p>
    <w:p w14:paraId="50AFDDA7">
      <w:pPr>
        <w:autoSpaceDE w:val="0"/>
        <w:autoSpaceDN w:val="0"/>
        <w:jc w:val="center"/>
        <w:rPr>
          <w:rFonts w:ascii="仿宋" w:hAnsi="仿宋" w:eastAsia="仿宋" w:cs="仿宋"/>
          <w:b/>
          <w:color w:val="auto"/>
          <w:spacing w:val="6"/>
          <w:sz w:val="32"/>
          <w:szCs w:val="32"/>
        </w:rPr>
      </w:pPr>
    </w:p>
    <w:p w14:paraId="42A18920">
      <w:pPr>
        <w:autoSpaceDE w:val="0"/>
        <w:autoSpaceDN w:val="0"/>
        <w:jc w:val="center"/>
        <w:rPr>
          <w:rFonts w:ascii="仿宋" w:hAnsi="仿宋" w:eastAsia="仿宋" w:cs="仿宋"/>
          <w:b/>
          <w:bCs/>
          <w:color w:val="auto"/>
          <w:sz w:val="32"/>
          <w:szCs w:val="32"/>
        </w:rPr>
      </w:pPr>
      <w:r>
        <w:rPr>
          <w:rFonts w:hint="eastAsia" w:ascii="仿宋" w:hAnsi="仿宋" w:eastAsia="仿宋" w:cs="仿宋"/>
          <w:b/>
          <w:color w:val="auto"/>
          <w:spacing w:val="6"/>
          <w:sz w:val="32"/>
          <w:szCs w:val="32"/>
        </w:rPr>
        <w:t>附件3：</w:t>
      </w:r>
      <w:r>
        <w:rPr>
          <w:rFonts w:hint="eastAsia" w:ascii="仿宋" w:hAnsi="仿宋" w:eastAsia="仿宋" w:cs="仿宋"/>
          <w:b/>
          <w:bCs/>
          <w:color w:val="auto"/>
          <w:sz w:val="32"/>
          <w:szCs w:val="32"/>
        </w:rPr>
        <w:t>业务专用章使用说明函</w:t>
      </w:r>
    </w:p>
    <w:p w14:paraId="3C13A49A">
      <w:pPr>
        <w:spacing w:line="360" w:lineRule="auto"/>
        <w:rPr>
          <w:rFonts w:ascii="仿宋" w:hAnsi="仿宋" w:eastAsia="仿宋" w:cs="仿宋"/>
          <w:color w:val="auto"/>
          <w:sz w:val="24"/>
          <w:u w:val="single"/>
        </w:rPr>
      </w:pPr>
    </w:p>
    <w:p w14:paraId="75C95876">
      <w:pPr>
        <w:spacing w:line="440" w:lineRule="exact"/>
        <w:rPr>
          <w:rFonts w:ascii="仿宋" w:hAnsi="仿宋" w:eastAsia="仿宋" w:cs="仿宋"/>
          <w:color w:val="auto"/>
          <w:sz w:val="24"/>
        </w:rPr>
      </w:pPr>
      <w:r>
        <w:rPr>
          <w:rFonts w:hint="eastAsia" w:ascii="仿宋" w:hAnsi="仿宋" w:eastAsia="仿宋" w:cs="仿宋"/>
          <w:color w:val="auto"/>
          <w:sz w:val="24"/>
          <w:u w:val="single"/>
        </w:rPr>
        <w:t>（采购人）、（采购代理机构）：</w:t>
      </w:r>
    </w:p>
    <w:p w14:paraId="51315D9E">
      <w:pPr>
        <w:spacing w:line="440" w:lineRule="exact"/>
        <w:ind w:firstLine="480" w:firstLineChars="200"/>
        <w:rPr>
          <w:rFonts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你方组织的（项目名称）【招标编号：（采购编号）】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07EA03CE">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特此说明。</w:t>
      </w:r>
    </w:p>
    <w:p w14:paraId="53CCE7FE">
      <w:pPr>
        <w:spacing w:line="360" w:lineRule="auto"/>
        <w:ind w:firstLine="494"/>
        <w:rPr>
          <w:rFonts w:ascii="仿宋" w:hAnsi="仿宋" w:eastAsia="仿宋" w:cs="仿宋"/>
          <w:color w:val="auto"/>
          <w:sz w:val="24"/>
        </w:rPr>
      </w:pPr>
    </w:p>
    <w:p w14:paraId="05BA3EE9">
      <w:pPr>
        <w:spacing w:line="360" w:lineRule="auto"/>
        <w:ind w:firstLine="494"/>
        <w:rPr>
          <w:rFonts w:ascii="仿宋" w:hAnsi="仿宋" w:eastAsia="仿宋" w:cs="仿宋"/>
          <w:color w:val="auto"/>
          <w:sz w:val="24"/>
        </w:rPr>
      </w:pPr>
    </w:p>
    <w:p w14:paraId="2368F2A7">
      <w:pPr>
        <w:spacing w:line="360" w:lineRule="auto"/>
        <w:ind w:firstLine="494"/>
        <w:rPr>
          <w:rFonts w:ascii="仿宋" w:hAnsi="仿宋" w:eastAsia="仿宋" w:cs="仿宋"/>
          <w:color w:val="auto"/>
          <w:sz w:val="24"/>
        </w:rPr>
      </w:pPr>
    </w:p>
    <w:p w14:paraId="33EEF6A1">
      <w:pPr>
        <w:spacing w:line="360" w:lineRule="auto"/>
        <w:ind w:firstLine="494"/>
        <w:rPr>
          <w:rFonts w:ascii="仿宋" w:hAnsi="仿宋" w:eastAsia="仿宋" w:cs="仿宋"/>
          <w:color w:val="auto"/>
          <w:sz w:val="24"/>
        </w:rPr>
      </w:pPr>
    </w:p>
    <w:p w14:paraId="52461C25">
      <w:pPr>
        <w:spacing w:line="360" w:lineRule="auto"/>
        <w:ind w:right="480" w:firstLine="4080" w:firstLineChars="1700"/>
        <w:rPr>
          <w:rFonts w:ascii="仿宋" w:hAnsi="仿宋" w:eastAsia="仿宋" w:cs="仿宋"/>
          <w:color w:val="auto"/>
          <w:sz w:val="24"/>
        </w:rPr>
      </w:pPr>
      <w:r>
        <w:rPr>
          <w:rFonts w:hint="eastAsia" w:ascii="仿宋" w:hAnsi="仿宋" w:eastAsia="仿宋" w:cs="仿宋"/>
          <w:color w:val="auto"/>
          <w:sz w:val="24"/>
        </w:rPr>
        <w:t>投标单位（法定名称章）：</w:t>
      </w:r>
    </w:p>
    <w:p w14:paraId="37EE2FCE">
      <w:pPr>
        <w:ind w:right="1440" w:firstLine="494"/>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14:paraId="21EB75D4">
      <w:pPr>
        <w:rPr>
          <w:rFonts w:ascii="仿宋" w:hAnsi="仿宋" w:eastAsia="仿宋" w:cs="仿宋"/>
          <w:color w:val="auto"/>
          <w:sz w:val="24"/>
        </w:rPr>
      </w:pPr>
      <w:r>
        <w:rPr>
          <w:rFonts w:hint="eastAsia" w:ascii="仿宋" w:hAnsi="仿宋" w:eastAsia="仿宋" w:cs="仿宋"/>
          <w:b/>
          <w:bCs/>
          <w:color w:val="auto"/>
          <w:sz w:val="24"/>
        </w:rPr>
        <w:t>附：</w:t>
      </w:r>
    </w:p>
    <w:p w14:paraId="66715B6B">
      <w:pPr>
        <w:spacing w:line="360" w:lineRule="auto"/>
        <w:rPr>
          <w:rFonts w:ascii="仿宋" w:hAnsi="仿宋" w:eastAsia="仿宋" w:cs="仿宋"/>
          <w:bCs/>
          <w:color w:val="auto"/>
          <w:sz w:val="24"/>
        </w:rPr>
      </w:pPr>
      <w:r>
        <w:rPr>
          <w:rFonts w:hint="eastAsia" w:ascii="仿宋" w:hAnsi="仿宋" w:eastAsia="仿宋" w:cs="仿宋"/>
          <w:b/>
          <w:bCs/>
          <w:color w:val="auto"/>
          <w:sz w:val="24"/>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rPr>
        <w:t>投标单位法定名称章（印模）                投标单位“XX专用章”（印模）</w:t>
      </w:r>
    </w:p>
    <w:p w14:paraId="28250987">
      <w:pPr>
        <w:autoSpaceDE w:val="0"/>
        <w:autoSpaceDN w:val="0"/>
        <w:jc w:val="center"/>
        <w:rPr>
          <w:rFonts w:ascii="仿宋" w:hAnsi="仿宋" w:eastAsia="仿宋" w:cs="仿宋"/>
          <w:b/>
          <w:color w:val="auto"/>
          <w:spacing w:val="6"/>
          <w:sz w:val="32"/>
          <w:szCs w:val="32"/>
        </w:rPr>
      </w:pPr>
    </w:p>
    <w:p w14:paraId="39D17EA4">
      <w:pPr>
        <w:autoSpaceDE w:val="0"/>
        <w:autoSpaceDN w:val="0"/>
        <w:jc w:val="center"/>
        <w:rPr>
          <w:rFonts w:ascii="仿宋" w:hAnsi="仿宋" w:eastAsia="仿宋" w:cs="仿宋"/>
          <w:b/>
          <w:color w:val="auto"/>
          <w:spacing w:val="6"/>
          <w:sz w:val="32"/>
          <w:szCs w:val="32"/>
        </w:rPr>
      </w:pPr>
    </w:p>
    <w:p w14:paraId="2503F525">
      <w:pPr>
        <w:autoSpaceDE w:val="0"/>
        <w:autoSpaceDN w:val="0"/>
        <w:jc w:val="center"/>
        <w:rPr>
          <w:rFonts w:ascii="仿宋" w:hAnsi="仿宋" w:eastAsia="仿宋" w:cs="仿宋"/>
          <w:b/>
          <w:color w:val="auto"/>
          <w:spacing w:val="6"/>
          <w:sz w:val="32"/>
          <w:szCs w:val="32"/>
        </w:rPr>
      </w:pPr>
    </w:p>
    <w:p w14:paraId="1C5351CB">
      <w:pPr>
        <w:autoSpaceDE w:val="0"/>
        <w:autoSpaceDN w:val="0"/>
        <w:jc w:val="center"/>
        <w:rPr>
          <w:rFonts w:ascii="仿宋" w:hAnsi="仿宋" w:eastAsia="仿宋" w:cs="仿宋"/>
          <w:b/>
          <w:color w:val="auto"/>
          <w:spacing w:val="6"/>
          <w:sz w:val="32"/>
          <w:szCs w:val="32"/>
        </w:rPr>
      </w:pPr>
    </w:p>
    <w:p w14:paraId="2706D597">
      <w:pPr>
        <w:autoSpaceDE w:val="0"/>
        <w:autoSpaceDN w:val="0"/>
        <w:jc w:val="center"/>
        <w:rPr>
          <w:rFonts w:ascii="仿宋" w:hAnsi="仿宋" w:eastAsia="仿宋" w:cs="仿宋"/>
          <w:b/>
          <w:color w:val="auto"/>
          <w:spacing w:val="6"/>
          <w:sz w:val="32"/>
          <w:szCs w:val="32"/>
        </w:rPr>
      </w:pPr>
    </w:p>
    <w:p w14:paraId="2388B159">
      <w:pPr>
        <w:autoSpaceDE w:val="0"/>
        <w:autoSpaceDN w:val="0"/>
        <w:jc w:val="center"/>
        <w:rPr>
          <w:rFonts w:ascii="仿宋" w:hAnsi="仿宋" w:eastAsia="仿宋" w:cs="仿宋"/>
          <w:b/>
          <w:color w:val="auto"/>
          <w:spacing w:val="6"/>
          <w:sz w:val="32"/>
          <w:szCs w:val="32"/>
        </w:rPr>
      </w:pPr>
    </w:p>
    <w:p w14:paraId="0E3C9AD7">
      <w:pPr>
        <w:autoSpaceDE w:val="0"/>
        <w:autoSpaceDN w:val="0"/>
        <w:jc w:val="center"/>
        <w:rPr>
          <w:rFonts w:ascii="仿宋" w:hAnsi="仿宋" w:eastAsia="仿宋" w:cs="仿宋"/>
          <w:b/>
          <w:color w:val="auto"/>
          <w:spacing w:val="6"/>
          <w:sz w:val="32"/>
          <w:szCs w:val="32"/>
        </w:rPr>
      </w:pPr>
    </w:p>
    <w:p w14:paraId="3EC5E703">
      <w:pPr>
        <w:autoSpaceDE w:val="0"/>
        <w:autoSpaceDN w:val="0"/>
        <w:jc w:val="center"/>
        <w:rPr>
          <w:rFonts w:ascii="仿宋" w:hAnsi="仿宋" w:eastAsia="仿宋" w:cs="仿宋"/>
          <w:b/>
          <w:color w:val="auto"/>
          <w:spacing w:val="6"/>
          <w:sz w:val="32"/>
          <w:szCs w:val="32"/>
        </w:rPr>
      </w:pPr>
    </w:p>
    <w:p w14:paraId="3287E26D">
      <w:pPr>
        <w:autoSpaceDE w:val="0"/>
        <w:autoSpaceDN w:val="0"/>
        <w:jc w:val="center"/>
        <w:rPr>
          <w:rFonts w:ascii="仿宋" w:hAnsi="仿宋" w:eastAsia="仿宋" w:cs="仿宋"/>
          <w:b/>
          <w:color w:val="auto"/>
          <w:spacing w:val="6"/>
          <w:sz w:val="32"/>
          <w:szCs w:val="32"/>
        </w:rPr>
      </w:pPr>
    </w:p>
    <w:p w14:paraId="743EC71F">
      <w:pPr>
        <w:autoSpaceDE w:val="0"/>
        <w:autoSpaceDN w:val="0"/>
        <w:jc w:val="center"/>
        <w:rPr>
          <w:rFonts w:ascii="仿宋" w:hAnsi="仿宋" w:eastAsia="仿宋" w:cs="仿宋"/>
          <w:b/>
          <w:color w:val="auto"/>
          <w:spacing w:val="6"/>
          <w:sz w:val="32"/>
          <w:szCs w:val="32"/>
        </w:rPr>
      </w:pPr>
    </w:p>
    <w:p w14:paraId="39752B9C">
      <w:pPr>
        <w:autoSpaceDE w:val="0"/>
        <w:autoSpaceDN w:val="0"/>
        <w:jc w:val="center"/>
        <w:rPr>
          <w:rFonts w:ascii="仿宋" w:hAnsi="仿宋" w:eastAsia="仿宋" w:cs="仿宋"/>
          <w:b/>
          <w:color w:val="auto"/>
          <w:spacing w:val="6"/>
          <w:sz w:val="32"/>
          <w:szCs w:val="32"/>
        </w:rPr>
      </w:pPr>
    </w:p>
    <w:p w14:paraId="7C66D86B">
      <w:pPr>
        <w:autoSpaceDE w:val="0"/>
        <w:autoSpaceDN w:val="0"/>
        <w:jc w:val="center"/>
        <w:rPr>
          <w:rFonts w:ascii="仿宋" w:hAnsi="仿宋" w:eastAsia="仿宋" w:cs="仿宋"/>
          <w:b/>
          <w:color w:val="auto"/>
          <w:spacing w:val="6"/>
          <w:sz w:val="32"/>
          <w:szCs w:val="32"/>
        </w:rPr>
      </w:pPr>
    </w:p>
    <w:p w14:paraId="10E26F71">
      <w:pPr>
        <w:autoSpaceDE w:val="0"/>
        <w:autoSpaceDN w:val="0"/>
        <w:jc w:val="center"/>
        <w:rPr>
          <w:rFonts w:ascii="仿宋" w:hAnsi="仿宋" w:eastAsia="仿宋" w:cs="仿宋"/>
          <w:b/>
          <w:color w:val="auto"/>
          <w:spacing w:val="6"/>
          <w:sz w:val="32"/>
          <w:szCs w:val="32"/>
        </w:rPr>
      </w:pPr>
    </w:p>
    <w:p w14:paraId="31AE958F">
      <w:pPr>
        <w:autoSpaceDE w:val="0"/>
        <w:autoSpaceDN w:val="0"/>
        <w:jc w:val="center"/>
        <w:rPr>
          <w:rFonts w:ascii="仿宋" w:hAnsi="仿宋" w:eastAsia="仿宋" w:cs="仿宋"/>
          <w:b/>
          <w:color w:val="auto"/>
          <w:spacing w:val="6"/>
          <w:sz w:val="32"/>
          <w:szCs w:val="32"/>
        </w:rPr>
      </w:pPr>
    </w:p>
    <w:p w14:paraId="4C5B38C9">
      <w:pPr>
        <w:autoSpaceDE w:val="0"/>
        <w:autoSpaceDN w:val="0"/>
        <w:jc w:val="center"/>
        <w:rPr>
          <w:rFonts w:ascii="仿宋" w:hAnsi="仿宋" w:eastAsia="仿宋" w:cs="仿宋"/>
          <w:b/>
          <w:color w:val="auto"/>
          <w:spacing w:val="6"/>
          <w:sz w:val="32"/>
          <w:szCs w:val="32"/>
        </w:rPr>
      </w:pPr>
    </w:p>
    <w:p w14:paraId="0D172B05">
      <w:pPr>
        <w:autoSpaceDE w:val="0"/>
        <w:autoSpaceDN w:val="0"/>
        <w:jc w:val="center"/>
        <w:rPr>
          <w:rFonts w:ascii="仿宋" w:hAnsi="仿宋" w:eastAsia="仿宋" w:cs="仿宋"/>
          <w:b/>
          <w:color w:val="auto"/>
          <w:spacing w:val="6"/>
          <w:sz w:val="32"/>
          <w:szCs w:val="32"/>
        </w:rPr>
      </w:pPr>
    </w:p>
    <w:p w14:paraId="115B7F66">
      <w:pPr>
        <w:autoSpaceDE w:val="0"/>
        <w:autoSpaceDN w:val="0"/>
        <w:jc w:val="center"/>
        <w:rPr>
          <w:rFonts w:ascii="仿宋" w:hAnsi="仿宋" w:eastAsia="仿宋" w:cs="仿宋"/>
          <w:b/>
          <w:color w:val="auto"/>
          <w:spacing w:val="6"/>
          <w:sz w:val="32"/>
          <w:szCs w:val="32"/>
        </w:rPr>
      </w:pPr>
    </w:p>
    <w:p w14:paraId="39742B45">
      <w:pPr>
        <w:autoSpaceDE w:val="0"/>
        <w:autoSpaceDN w:val="0"/>
        <w:jc w:val="center"/>
        <w:rPr>
          <w:rFonts w:ascii="仿宋" w:hAnsi="仿宋" w:eastAsia="仿宋" w:cs="仿宋"/>
          <w:b/>
          <w:color w:val="auto"/>
          <w:kern w:val="0"/>
          <w:sz w:val="32"/>
          <w:szCs w:val="32"/>
          <w:lang w:val="zh-CN"/>
        </w:rPr>
      </w:pPr>
      <w:r>
        <w:rPr>
          <w:rFonts w:hint="eastAsia" w:ascii="仿宋" w:hAnsi="仿宋" w:eastAsia="仿宋" w:cs="仿宋"/>
          <w:b/>
          <w:color w:val="auto"/>
          <w:spacing w:val="6"/>
          <w:sz w:val="32"/>
          <w:szCs w:val="32"/>
        </w:rPr>
        <w:t>附件4：</w:t>
      </w:r>
      <w:r>
        <w:rPr>
          <w:rFonts w:hint="eastAsia" w:ascii="仿宋" w:hAnsi="仿宋" w:eastAsia="仿宋" w:cs="仿宋"/>
          <w:b/>
          <w:color w:val="auto"/>
          <w:kern w:val="0"/>
          <w:sz w:val="32"/>
          <w:szCs w:val="32"/>
          <w:lang w:val="zh-CN"/>
        </w:rPr>
        <w:t>联合协议</w:t>
      </w:r>
    </w:p>
    <w:p w14:paraId="37B7762B">
      <w:pPr>
        <w:widowControl/>
        <w:spacing w:line="440" w:lineRule="exact"/>
        <w:ind w:firstLine="482" w:firstLineChars="200"/>
        <w:jc w:val="left"/>
        <w:rPr>
          <w:rFonts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14:paraId="336C1286">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 xml:space="preserve">投标。 </w:t>
      </w:r>
    </w:p>
    <w:p w14:paraId="7EA8A555">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09D1382B">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18751323">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p>
    <w:p w14:paraId="36C7AA37">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054AA97">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4B29313D">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w:t>
      </w:r>
    </w:p>
    <w:p w14:paraId="00D60D1E">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w:t>
      </w:r>
    </w:p>
    <w:p w14:paraId="31096DE2">
      <w:pPr>
        <w:snapToGrid w:val="0"/>
        <w:spacing w:line="440" w:lineRule="exact"/>
        <w:ind w:firstLine="576"/>
        <w:rPr>
          <w:rFonts w:ascii="仿宋" w:hAnsi="仿宋" w:eastAsia="仿宋" w:cs="仿宋"/>
          <w:b/>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u w:val="single"/>
        </w:rPr>
        <w:t>（</w:t>
      </w:r>
      <w:bookmarkStart w:id="160" w:name="_Hlk101131882"/>
      <w:r>
        <w:rPr>
          <w:rFonts w:hint="eastAsia" w:ascii="仿宋" w:hAnsi="仿宋" w:eastAsia="仿宋" w:cs="仿宋"/>
          <w:color w:val="auto"/>
          <w:kern w:val="0"/>
          <w:sz w:val="24"/>
          <w:u w:val="single"/>
        </w:rPr>
        <w:t>联合体成员X,……</w:t>
      </w:r>
      <w:bookmarkEnd w:id="160"/>
      <w:r>
        <w:rPr>
          <w:rFonts w:hint="eastAsia" w:ascii="仿宋" w:hAnsi="仿宋" w:eastAsia="仿宋" w:cs="仿宋"/>
          <w:color w:val="auto"/>
          <w:kern w:val="0"/>
          <w:sz w:val="24"/>
          <w:u w:val="single"/>
        </w:rPr>
        <w:t>）</w:t>
      </w:r>
      <w:r>
        <w:rPr>
          <w:rFonts w:hint="eastAsia" w:ascii="仿宋" w:hAnsi="仿宋" w:eastAsia="仿宋" w:cs="仿宋"/>
          <w:color w:val="auto"/>
          <w:kern w:val="0"/>
          <w:sz w:val="24"/>
        </w:rPr>
        <w:t>提供的服务由小微企业承接，其合同份额占到合同总金额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w:t>
      </w:r>
      <w:bookmarkStart w:id="161" w:name="_Hlk101133598"/>
      <w:r>
        <w:rPr>
          <w:rFonts w:hint="eastAsia" w:ascii="仿宋" w:hAnsi="仿宋" w:eastAsia="仿宋" w:cs="仿宋"/>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rPr>
        <w:t>拟享受以上价格扣除政策的，填写有关内容。</w:t>
      </w:r>
      <w:bookmarkEnd w:id="161"/>
      <w:r>
        <w:rPr>
          <w:rFonts w:hint="eastAsia" w:ascii="仿宋" w:hAnsi="仿宋" w:eastAsia="仿宋" w:cs="仿宋"/>
          <w:b/>
          <w:color w:val="auto"/>
          <w:kern w:val="0"/>
          <w:sz w:val="24"/>
          <w:lang w:val="zh-CN"/>
        </w:rPr>
        <w:t>）</w:t>
      </w:r>
    </w:p>
    <w:p w14:paraId="3298B8A4">
      <w:pPr>
        <w:spacing w:line="440" w:lineRule="exact"/>
        <w:ind w:firstLine="600" w:firstLineChars="250"/>
        <w:rPr>
          <w:rFonts w:ascii="仿宋" w:hAnsi="仿宋" w:eastAsia="仿宋" w:cs="仿宋"/>
          <w:b/>
          <w:bCs/>
          <w:color w:val="auto"/>
          <w:kern w:val="0"/>
          <w:sz w:val="24"/>
          <w:lang w:val="zh-CN"/>
        </w:rPr>
      </w:pPr>
      <w:r>
        <w:rPr>
          <w:rFonts w:hint="eastAsia" w:ascii="仿宋" w:hAnsi="仿宋" w:eastAsia="仿宋" w:cs="仿宋"/>
          <w:color w:val="auto"/>
          <w:sz w:val="24"/>
        </w:rPr>
        <w:t>2、</w:t>
      </w:r>
      <w:bookmarkStart w:id="162" w:name="_Hlk101133173"/>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lang w:val="zh-CN"/>
        </w:rPr>
        <w:t>）</w:t>
      </w:r>
      <w:bookmarkEnd w:id="162"/>
    </w:p>
    <w:p w14:paraId="4DF412C2">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0AAE2C2C">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2C637171">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20E13ADB">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2D23D086">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5E1C7DE2">
      <w:pPr>
        <w:snapToGrid w:val="0"/>
        <w:spacing w:line="440" w:lineRule="exact"/>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7830D0BD">
      <w:pPr>
        <w:snapToGrid w:val="0"/>
        <w:spacing w:line="440" w:lineRule="exact"/>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5CD32D6">
      <w:pPr>
        <w:snapToGrid w:val="0"/>
        <w:spacing w:line="440" w:lineRule="exact"/>
        <w:jc w:val="center"/>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366CF235">
      <w:pPr>
        <w:snapToGrid w:val="0"/>
        <w:spacing w:line="440" w:lineRule="exact"/>
        <w:jc w:val="right"/>
        <w:rPr>
          <w:rFonts w:ascii="仿宋" w:hAnsi="仿宋" w:eastAsia="仿宋" w:cs="仿宋"/>
          <w:color w:val="auto"/>
          <w:kern w:val="0"/>
          <w:sz w:val="24"/>
          <w:lang w:val="zh-CN"/>
        </w:rPr>
      </w:pPr>
      <w:r>
        <w:rPr>
          <w:rFonts w:hint="eastAsia" w:ascii="仿宋" w:hAnsi="仿宋" w:eastAsia="仿宋" w:cs="仿宋"/>
          <w:color w:val="auto"/>
          <w:kern w:val="0"/>
          <w:sz w:val="24"/>
          <w:lang w:val="zh-CN"/>
        </w:rPr>
        <w:t>日期：  年  月   日</w:t>
      </w:r>
    </w:p>
    <w:p w14:paraId="0280525D">
      <w:pPr>
        <w:spacing w:line="440" w:lineRule="exact"/>
        <w:rPr>
          <w:rFonts w:ascii="仿宋" w:hAnsi="仿宋" w:eastAsia="仿宋" w:cs="仿宋"/>
          <w:color w:val="auto"/>
          <w:sz w:val="24"/>
        </w:rPr>
      </w:pPr>
      <w:r>
        <w:rPr>
          <w:rFonts w:hint="eastAsia" w:ascii="仿宋" w:hAnsi="仿宋" w:eastAsia="仿宋" w:cs="仿宋"/>
          <w:color w:val="auto"/>
          <w:sz w:val="24"/>
        </w:rPr>
        <w:t>注：按本格式和要求提供。</w:t>
      </w:r>
    </w:p>
    <w:p w14:paraId="18723DF3">
      <w:pPr>
        <w:autoSpaceDE w:val="0"/>
        <w:autoSpaceDN w:val="0"/>
        <w:jc w:val="center"/>
        <w:rPr>
          <w:rFonts w:ascii="仿宋" w:hAnsi="仿宋" w:eastAsia="仿宋" w:cs="仿宋"/>
          <w:b/>
          <w:color w:val="auto"/>
          <w:spacing w:val="6"/>
          <w:sz w:val="32"/>
          <w:szCs w:val="32"/>
        </w:rPr>
      </w:pPr>
    </w:p>
    <w:p w14:paraId="2D6DBC75">
      <w:pPr>
        <w:autoSpaceDE w:val="0"/>
        <w:autoSpaceDN w:val="0"/>
        <w:jc w:val="center"/>
        <w:rPr>
          <w:rFonts w:ascii="仿宋" w:hAnsi="仿宋" w:eastAsia="仿宋" w:cs="仿宋"/>
          <w:b/>
          <w:color w:val="auto"/>
          <w:spacing w:val="6"/>
          <w:sz w:val="32"/>
          <w:szCs w:val="32"/>
        </w:rPr>
      </w:pPr>
    </w:p>
    <w:p w14:paraId="29FCAB76">
      <w:pPr>
        <w:autoSpaceDE w:val="0"/>
        <w:autoSpaceDN w:val="0"/>
        <w:jc w:val="center"/>
        <w:rPr>
          <w:rFonts w:ascii="仿宋" w:hAnsi="仿宋" w:eastAsia="仿宋" w:cs="仿宋"/>
          <w:b/>
          <w:color w:val="auto"/>
          <w:spacing w:val="6"/>
          <w:sz w:val="32"/>
          <w:szCs w:val="32"/>
        </w:rPr>
      </w:pPr>
    </w:p>
    <w:p w14:paraId="0C43FD9C">
      <w:pPr>
        <w:autoSpaceDE w:val="0"/>
        <w:autoSpaceDN w:val="0"/>
        <w:jc w:val="center"/>
        <w:rPr>
          <w:rFonts w:ascii="仿宋" w:hAnsi="仿宋" w:eastAsia="仿宋" w:cs="仿宋"/>
          <w:b/>
          <w:color w:val="auto"/>
          <w:spacing w:val="6"/>
          <w:sz w:val="32"/>
          <w:szCs w:val="32"/>
        </w:rPr>
      </w:pPr>
    </w:p>
    <w:p w14:paraId="040F429D">
      <w:pPr>
        <w:autoSpaceDE w:val="0"/>
        <w:autoSpaceDN w:val="0"/>
        <w:jc w:val="center"/>
        <w:rPr>
          <w:rFonts w:ascii="仿宋" w:hAnsi="仿宋" w:eastAsia="仿宋" w:cs="仿宋"/>
          <w:b/>
          <w:color w:val="auto"/>
          <w:spacing w:val="6"/>
          <w:sz w:val="32"/>
          <w:szCs w:val="32"/>
        </w:rPr>
      </w:pPr>
    </w:p>
    <w:p w14:paraId="285ECA10">
      <w:pPr>
        <w:autoSpaceDE w:val="0"/>
        <w:autoSpaceDN w:val="0"/>
        <w:jc w:val="center"/>
        <w:rPr>
          <w:rFonts w:ascii="仿宋" w:hAnsi="仿宋" w:eastAsia="仿宋" w:cs="仿宋"/>
          <w:b/>
          <w:color w:val="auto"/>
          <w:spacing w:val="6"/>
          <w:sz w:val="32"/>
          <w:szCs w:val="32"/>
        </w:rPr>
      </w:pPr>
    </w:p>
    <w:p w14:paraId="04B98A37">
      <w:pPr>
        <w:autoSpaceDE w:val="0"/>
        <w:autoSpaceDN w:val="0"/>
        <w:jc w:val="center"/>
        <w:rPr>
          <w:rFonts w:ascii="仿宋" w:hAnsi="仿宋" w:eastAsia="仿宋" w:cs="仿宋"/>
          <w:b/>
          <w:color w:val="auto"/>
          <w:spacing w:val="6"/>
          <w:sz w:val="32"/>
          <w:szCs w:val="32"/>
        </w:rPr>
      </w:pPr>
    </w:p>
    <w:p w14:paraId="46B6C04B">
      <w:pPr>
        <w:autoSpaceDE w:val="0"/>
        <w:autoSpaceDN w:val="0"/>
        <w:jc w:val="center"/>
        <w:rPr>
          <w:rFonts w:ascii="仿宋" w:hAnsi="仿宋" w:eastAsia="仿宋" w:cs="仿宋"/>
          <w:b/>
          <w:color w:val="auto"/>
          <w:spacing w:val="6"/>
          <w:sz w:val="32"/>
          <w:szCs w:val="32"/>
        </w:rPr>
      </w:pPr>
    </w:p>
    <w:p w14:paraId="7388752A">
      <w:pPr>
        <w:autoSpaceDE w:val="0"/>
        <w:autoSpaceDN w:val="0"/>
        <w:jc w:val="center"/>
        <w:rPr>
          <w:rFonts w:ascii="仿宋" w:hAnsi="仿宋" w:eastAsia="仿宋" w:cs="仿宋"/>
          <w:b/>
          <w:color w:val="auto"/>
          <w:spacing w:val="6"/>
          <w:sz w:val="32"/>
          <w:szCs w:val="32"/>
        </w:rPr>
      </w:pPr>
    </w:p>
    <w:p w14:paraId="1C68DB03">
      <w:pPr>
        <w:autoSpaceDE w:val="0"/>
        <w:autoSpaceDN w:val="0"/>
        <w:jc w:val="center"/>
        <w:rPr>
          <w:rFonts w:ascii="仿宋" w:hAnsi="仿宋" w:eastAsia="仿宋" w:cs="仿宋"/>
          <w:b/>
          <w:color w:val="auto"/>
          <w:spacing w:val="6"/>
          <w:sz w:val="32"/>
          <w:szCs w:val="32"/>
        </w:rPr>
      </w:pPr>
    </w:p>
    <w:p w14:paraId="03231D04">
      <w:pPr>
        <w:autoSpaceDE w:val="0"/>
        <w:autoSpaceDN w:val="0"/>
        <w:jc w:val="center"/>
        <w:rPr>
          <w:rFonts w:ascii="仿宋" w:hAnsi="仿宋" w:eastAsia="仿宋" w:cs="仿宋"/>
          <w:b/>
          <w:color w:val="auto"/>
          <w:spacing w:val="6"/>
          <w:sz w:val="32"/>
          <w:szCs w:val="32"/>
        </w:rPr>
      </w:pPr>
    </w:p>
    <w:p w14:paraId="4C76ABC2">
      <w:pPr>
        <w:autoSpaceDE w:val="0"/>
        <w:autoSpaceDN w:val="0"/>
        <w:jc w:val="center"/>
        <w:rPr>
          <w:rFonts w:ascii="仿宋" w:hAnsi="仿宋" w:eastAsia="仿宋" w:cs="仿宋"/>
          <w:b/>
          <w:color w:val="auto"/>
          <w:spacing w:val="6"/>
          <w:sz w:val="32"/>
          <w:szCs w:val="32"/>
        </w:rPr>
      </w:pPr>
    </w:p>
    <w:p w14:paraId="18B60F3B">
      <w:pPr>
        <w:autoSpaceDE w:val="0"/>
        <w:autoSpaceDN w:val="0"/>
        <w:jc w:val="center"/>
        <w:rPr>
          <w:rFonts w:ascii="仿宋" w:hAnsi="仿宋" w:eastAsia="仿宋" w:cs="仿宋"/>
          <w:b/>
          <w:color w:val="auto"/>
          <w:spacing w:val="6"/>
          <w:sz w:val="32"/>
          <w:szCs w:val="32"/>
        </w:rPr>
      </w:pPr>
    </w:p>
    <w:p w14:paraId="4C537434">
      <w:pPr>
        <w:autoSpaceDE w:val="0"/>
        <w:autoSpaceDN w:val="0"/>
        <w:jc w:val="center"/>
        <w:rPr>
          <w:rFonts w:ascii="仿宋" w:hAnsi="仿宋" w:eastAsia="仿宋" w:cs="仿宋"/>
          <w:b/>
          <w:color w:val="auto"/>
          <w:spacing w:val="6"/>
          <w:sz w:val="32"/>
          <w:szCs w:val="32"/>
        </w:rPr>
      </w:pPr>
    </w:p>
    <w:p w14:paraId="5E7EE4A6">
      <w:pPr>
        <w:autoSpaceDE w:val="0"/>
        <w:autoSpaceDN w:val="0"/>
        <w:jc w:val="center"/>
        <w:rPr>
          <w:rFonts w:ascii="仿宋" w:hAnsi="仿宋" w:eastAsia="仿宋" w:cs="仿宋"/>
          <w:b/>
          <w:color w:val="auto"/>
          <w:spacing w:val="6"/>
          <w:sz w:val="32"/>
          <w:szCs w:val="32"/>
        </w:rPr>
      </w:pPr>
    </w:p>
    <w:p w14:paraId="4DB75100">
      <w:pPr>
        <w:autoSpaceDE w:val="0"/>
        <w:autoSpaceDN w:val="0"/>
        <w:jc w:val="center"/>
        <w:rPr>
          <w:rFonts w:ascii="仿宋" w:hAnsi="仿宋" w:eastAsia="仿宋" w:cs="仿宋"/>
          <w:b/>
          <w:color w:val="auto"/>
          <w:spacing w:val="6"/>
          <w:sz w:val="32"/>
          <w:szCs w:val="32"/>
        </w:rPr>
      </w:pPr>
    </w:p>
    <w:p w14:paraId="1DA5D890">
      <w:pPr>
        <w:autoSpaceDE w:val="0"/>
        <w:autoSpaceDN w:val="0"/>
        <w:jc w:val="center"/>
        <w:rPr>
          <w:rFonts w:ascii="仿宋" w:hAnsi="仿宋" w:eastAsia="仿宋" w:cs="仿宋"/>
          <w:b/>
          <w:color w:val="auto"/>
          <w:spacing w:val="6"/>
          <w:sz w:val="32"/>
          <w:szCs w:val="32"/>
        </w:rPr>
      </w:pPr>
    </w:p>
    <w:p w14:paraId="2B80E305">
      <w:pPr>
        <w:autoSpaceDE w:val="0"/>
        <w:autoSpaceDN w:val="0"/>
        <w:jc w:val="center"/>
        <w:rPr>
          <w:rFonts w:ascii="仿宋" w:hAnsi="仿宋" w:eastAsia="仿宋" w:cs="仿宋"/>
          <w:b/>
          <w:color w:val="auto"/>
          <w:spacing w:val="6"/>
          <w:sz w:val="32"/>
          <w:szCs w:val="32"/>
        </w:rPr>
      </w:pPr>
    </w:p>
    <w:p w14:paraId="161AD33B">
      <w:pPr>
        <w:autoSpaceDE w:val="0"/>
        <w:autoSpaceDN w:val="0"/>
        <w:jc w:val="center"/>
        <w:rPr>
          <w:rFonts w:ascii="仿宋" w:hAnsi="仿宋" w:eastAsia="仿宋" w:cs="仿宋"/>
          <w:b/>
          <w:color w:val="auto"/>
          <w:spacing w:val="6"/>
          <w:sz w:val="32"/>
          <w:szCs w:val="32"/>
        </w:rPr>
      </w:pPr>
    </w:p>
    <w:p w14:paraId="3228878F">
      <w:pPr>
        <w:autoSpaceDE w:val="0"/>
        <w:autoSpaceDN w:val="0"/>
        <w:jc w:val="center"/>
        <w:rPr>
          <w:rFonts w:ascii="仿宋" w:hAnsi="仿宋" w:eastAsia="仿宋" w:cs="仿宋"/>
          <w:b/>
          <w:color w:val="auto"/>
          <w:spacing w:val="6"/>
          <w:sz w:val="32"/>
          <w:szCs w:val="32"/>
        </w:rPr>
      </w:pPr>
    </w:p>
    <w:p w14:paraId="62DB5A30">
      <w:pPr>
        <w:autoSpaceDE w:val="0"/>
        <w:autoSpaceDN w:val="0"/>
        <w:jc w:val="center"/>
        <w:rPr>
          <w:rFonts w:ascii="仿宋" w:hAnsi="仿宋" w:eastAsia="仿宋" w:cs="仿宋"/>
          <w:b/>
          <w:color w:val="auto"/>
          <w:spacing w:val="6"/>
          <w:sz w:val="32"/>
          <w:szCs w:val="32"/>
        </w:rPr>
      </w:pPr>
    </w:p>
    <w:p w14:paraId="6E8BD014">
      <w:pPr>
        <w:autoSpaceDE w:val="0"/>
        <w:autoSpaceDN w:val="0"/>
        <w:jc w:val="center"/>
        <w:rPr>
          <w:rFonts w:ascii="仿宋" w:hAnsi="仿宋" w:eastAsia="仿宋" w:cs="仿宋"/>
          <w:b/>
          <w:color w:val="auto"/>
          <w:spacing w:val="6"/>
          <w:sz w:val="32"/>
          <w:szCs w:val="32"/>
        </w:rPr>
      </w:pPr>
    </w:p>
    <w:p w14:paraId="4B1B33AC">
      <w:pPr>
        <w:autoSpaceDE w:val="0"/>
        <w:autoSpaceDN w:val="0"/>
        <w:jc w:val="center"/>
        <w:rPr>
          <w:rFonts w:ascii="仿宋" w:hAnsi="仿宋" w:eastAsia="仿宋" w:cs="仿宋"/>
          <w:b/>
          <w:color w:val="auto"/>
          <w:spacing w:val="6"/>
          <w:sz w:val="32"/>
          <w:szCs w:val="32"/>
        </w:rPr>
      </w:pPr>
    </w:p>
    <w:p w14:paraId="76465CD8">
      <w:pPr>
        <w:snapToGrid w:val="0"/>
        <w:spacing w:line="360" w:lineRule="auto"/>
        <w:ind w:firstLine="3666" w:firstLineChars="1100"/>
        <w:rPr>
          <w:rFonts w:ascii="仿宋" w:hAnsi="仿宋" w:eastAsia="仿宋" w:cs="仿宋"/>
          <w:b/>
          <w:color w:val="auto"/>
          <w:spacing w:val="6"/>
          <w:sz w:val="32"/>
          <w:szCs w:val="32"/>
        </w:rPr>
      </w:pPr>
    </w:p>
    <w:p w14:paraId="18D0B65D">
      <w:pPr>
        <w:widowControl/>
        <w:adjustRightInd/>
        <w:jc w:val="left"/>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br w:type="page"/>
      </w:r>
    </w:p>
    <w:p w14:paraId="2E6C72E5">
      <w:pPr>
        <w:snapToGrid w:val="0"/>
        <w:spacing w:line="360" w:lineRule="auto"/>
        <w:jc w:val="center"/>
        <w:rPr>
          <w:rFonts w:ascii="仿宋" w:hAnsi="仿宋" w:eastAsia="仿宋" w:cs="仿宋"/>
          <w:b/>
          <w:color w:val="auto"/>
          <w:kern w:val="0"/>
          <w:sz w:val="32"/>
          <w:szCs w:val="32"/>
        </w:rPr>
      </w:pPr>
      <w:r>
        <w:rPr>
          <w:rFonts w:hint="eastAsia" w:ascii="仿宋" w:hAnsi="仿宋" w:eastAsia="仿宋" w:cs="仿宋"/>
          <w:b/>
          <w:color w:val="auto"/>
          <w:spacing w:val="6"/>
          <w:sz w:val="32"/>
          <w:szCs w:val="32"/>
        </w:rPr>
        <w:t>附件5：</w:t>
      </w:r>
      <w:r>
        <w:rPr>
          <w:rFonts w:hint="eastAsia" w:ascii="仿宋" w:hAnsi="仿宋" w:eastAsia="仿宋" w:cs="仿宋"/>
          <w:b/>
          <w:color w:val="auto"/>
          <w:kern w:val="0"/>
          <w:sz w:val="32"/>
          <w:szCs w:val="32"/>
        </w:rPr>
        <w:t>分包意向协议</w:t>
      </w:r>
    </w:p>
    <w:p w14:paraId="5287CD81">
      <w:pPr>
        <w:widowControl/>
        <w:spacing w:line="440" w:lineRule="exact"/>
        <w:ind w:firstLine="120" w:firstLineChars="50"/>
        <w:jc w:val="left"/>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04CA3376">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6DC6C0C6">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10D2CD65">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w:t>
      </w:r>
      <w:r>
        <w:rPr>
          <w:rFonts w:hint="eastAsia" w:ascii="仿宋" w:hAnsi="仿宋" w:eastAsia="仿宋" w:cs="仿宋"/>
          <w:color w:val="auto"/>
          <w:kern w:val="0"/>
          <w:sz w:val="24"/>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（分包供应商2名称），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569F3CD6">
      <w:pPr>
        <w:pStyle w:val="5"/>
        <w:spacing w:line="440" w:lineRule="exact"/>
        <w:ind w:left="0" w:firstLine="229" w:firstLineChars="95"/>
        <w:rPr>
          <w:rFonts w:ascii="仿宋" w:eastAsia="仿宋" w:cs="仿宋"/>
          <w:color w:val="auto"/>
          <w:kern w:val="0"/>
          <w:sz w:val="24"/>
          <w:szCs w:val="24"/>
        </w:rPr>
      </w:pPr>
      <w:r>
        <w:rPr>
          <w:rFonts w:hint="eastAsia" w:ascii="仿宋" w:eastAsia="仿宋" w:cs="仿宋"/>
          <w:color w:val="auto"/>
          <w:kern w:val="0"/>
          <w:sz w:val="24"/>
          <w:szCs w:val="24"/>
        </w:rPr>
        <w:t>……</w:t>
      </w:r>
    </w:p>
    <w:p w14:paraId="58473120">
      <w:pPr>
        <w:spacing w:line="440" w:lineRule="exact"/>
        <w:rPr>
          <w:rFonts w:ascii="仿宋" w:hAnsi="仿宋" w:eastAsia="仿宋" w:cs="仿宋"/>
          <w:color w:val="auto"/>
        </w:rPr>
      </w:pPr>
      <w:r>
        <w:rPr>
          <w:rFonts w:hint="eastAsia" w:ascii="仿宋" w:hAnsi="仿宋" w:eastAsia="仿宋" w:cs="仿宋"/>
          <w:color w:val="auto"/>
          <w:lang w:val="zh-CN"/>
        </w:rPr>
        <w:t xml:space="preserve"> </w:t>
      </w:r>
    </w:p>
    <w:p w14:paraId="3797C6F1">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二、分包供应商中小企业合同份额</w:t>
      </w:r>
    </w:p>
    <w:p w14:paraId="437C11AB">
      <w:pPr>
        <w:snapToGrid w:val="0"/>
        <w:spacing w:line="440" w:lineRule="exact"/>
        <w:ind w:firstLine="576"/>
        <w:rPr>
          <w:rFonts w:ascii="仿宋" w:hAnsi="仿宋" w:eastAsia="仿宋" w:cs="仿宋"/>
          <w:b/>
          <w:color w:val="auto"/>
          <w:kern w:val="0"/>
          <w:sz w:val="24"/>
          <w:lang w:val="zh-CN"/>
        </w:rPr>
      </w:pPr>
      <w:r>
        <w:rPr>
          <w:rFonts w:hint="eastAsia" w:ascii="仿宋" w:hAnsi="仿宋" w:eastAsia="仿宋" w:cs="仿宋"/>
          <w:color w:val="auto"/>
          <w:kern w:val="0"/>
          <w:sz w:val="24"/>
        </w:rPr>
        <w:t>1、</w:t>
      </w:r>
      <w:r>
        <w:rPr>
          <w:rFonts w:hint="eastAsia" w:ascii="仿宋" w:hAnsi="仿宋" w:eastAsia="仿宋" w:cs="仿宋"/>
          <w:color w:val="auto"/>
          <w:kern w:val="0"/>
          <w:sz w:val="24"/>
          <w:u w:val="single"/>
        </w:rPr>
        <w:t>（分包供应商X,……）提供的服务全部由小微企业承接，</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kern w:val="0"/>
          <w:sz w:val="24"/>
          <w:lang w:val="zh-CN"/>
        </w:rPr>
        <w:t>）</w:t>
      </w:r>
    </w:p>
    <w:p w14:paraId="5850F50C">
      <w:pPr>
        <w:spacing w:line="440" w:lineRule="exact"/>
        <w:ind w:firstLine="480" w:firstLineChars="200"/>
        <w:rPr>
          <w:rFonts w:ascii="仿宋" w:hAnsi="仿宋" w:eastAsia="仿宋" w:cs="仿宋"/>
          <w:b/>
          <w:bCs/>
          <w:color w:val="auto"/>
          <w:kern w:val="0"/>
          <w:sz w:val="24"/>
          <w:lang w:val="zh-CN"/>
        </w:rPr>
      </w:pPr>
      <w:r>
        <w:rPr>
          <w:rFonts w:hint="eastAsia" w:ascii="仿宋" w:hAnsi="仿宋" w:eastAsia="仿宋" w:cs="仿宋"/>
          <w:color w:val="auto"/>
          <w:sz w:val="24"/>
        </w:rPr>
        <w:t>2、中小企业合同金额达到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要求合同分包形式参加的项目或采购包，供应商按招标文件第一部分招标公告申请人的资格要求中规定的</w:t>
      </w:r>
      <w:r>
        <w:rPr>
          <w:rFonts w:hint="eastAsia" w:ascii="仿宋" w:hAnsi="仿宋" w:eastAsia="仿宋" w:cs="仿宋"/>
          <w:b/>
          <w:color w:val="auto"/>
          <w:kern w:val="0"/>
          <w:sz w:val="24"/>
          <w:lang w:val="zh-CN"/>
        </w:rPr>
        <w:t>分包意向协议</w:t>
      </w:r>
      <w:r>
        <w:rPr>
          <w:rFonts w:hint="eastAsia" w:ascii="仿宋" w:hAnsi="仿宋" w:eastAsia="仿宋" w:cs="仿宋"/>
          <w:b/>
          <w:bCs/>
          <w:color w:val="auto"/>
          <w:sz w:val="24"/>
        </w:rPr>
        <w:t>中中小企业、小微企业合同金额应当达到的比例要求填写。</w:t>
      </w:r>
      <w:r>
        <w:rPr>
          <w:rFonts w:hint="eastAsia" w:ascii="仿宋" w:hAnsi="仿宋" w:eastAsia="仿宋" w:cs="仿宋"/>
          <w:b/>
          <w:bCs/>
          <w:color w:val="auto"/>
          <w:kern w:val="0"/>
          <w:sz w:val="24"/>
          <w:lang w:val="zh-CN"/>
        </w:rPr>
        <w:t>）</w:t>
      </w:r>
    </w:p>
    <w:p w14:paraId="267B8AFC">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三、分包工作履行期限、地点、方式</w:t>
      </w:r>
    </w:p>
    <w:p w14:paraId="1B1C5837">
      <w:pPr>
        <w:snapToGrid w:val="0"/>
        <w:spacing w:line="440" w:lineRule="exact"/>
        <w:ind w:firstLine="576"/>
        <w:rPr>
          <w:rFonts w:ascii="仿宋" w:hAnsi="仿宋" w:eastAsia="仿宋" w:cs="仿宋"/>
          <w:color w:val="auto"/>
          <w:u w:val="single"/>
        </w:rPr>
      </w:pPr>
      <w:r>
        <w:rPr>
          <w:rFonts w:hint="eastAsia" w:ascii="仿宋" w:hAnsi="仿宋" w:eastAsia="仿宋" w:cs="仿宋"/>
          <w:color w:val="auto"/>
          <w:u w:val="single"/>
        </w:rPr>
        <w:t xml:space="preserve">                                                                                  </w:t>
      </w:r>
    </w:p>
    <w:p w14:paraId="6853B2B3">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四、质量</w:t>
      </w:r>
    </w:p>
    <w:p w14:paraId="37D96F28">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u w:val="single"/>
        </w:rPr>
        <w:t xml:space="preserve">                                                                                       </w:t>
      </w:r>
    </w:p>
    <w:p w14:paraId="1ABDB43C">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五、价款或者报酬</w:t>
      </w:r>
    </w:p>
    <w:p w14:paraId="0804BD80">
      <w:pPr>
        <w:snapToGrid w:val="0"/>
        <w:spacing w:line="440" w:lineRule="exact"/>
        <w:ind w:firstLine="525" w:firstLineChars="250"/>
        <w:rPr>
          <w:rFonts w:ascii="仿宋" w:hAnsi="仿宋" w:eastAsia="仿宋" w:cs="仿宋"/>
          <w:color w:val="auto"/>
          <w:u w:val="single"/>
        </w:rPr>
      </w:pPr>
      <w:r>
        <w:rPr>
          <w:rFonts w:hint="eastAsia" w:ascii="仿宋" w:hAnsi="仿宋" w:eastAsia="仿宋" w:cs="仿宋"/>
          <w:color w:val="auto"/>
          <w:u w:val="single"/>
        </w:rPr>
        <w:t xml:space="preserve">                                                                                 </w:t>
      </w:r>
    </w:p>
    <w:p w14:paraId="28CD1D53">
      <w:pPr>
        <w:snapToGrid w:val="0"/>
        <w:spacing w:line="440" w:lineRule="exact"/>
        <w:ind w:firstLine="600" w:firstLineChars="250"/>
        <w:rPr>
          <w:rFonts w:ascii="仿宋" w:hAnsi="仿宋" w:eastAsia="仿宋" w:cs="仿宋"/>
          <w:color w:val="auto"/>
          <w:kern w:val="0"/>
          <w:sz w:val="24"/>
          <w:lang w:val="zh-CN"/>
        </w:rPr>
      </w:pPr>
      <w:r>
        <w:rPr>
          <w:rFonts w:hint="eastAsia" w:ascii="仿宋" w:hAnsi="仿宋" w:eastAsia="仿宋" w:cs="仿宋"/>
          <w:color w:val="auto"/>
          <w:kern w:val="0"/>
          <w:sz w:val="24"/>
          <w:lang w:val="zh-CN"/>
        </w:rPr>
        <w:t>六、违约责任</w:t>
      </w:r>
    </w:p>
    <w:p w14:paraId="293B4FC5">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u w:val="single"/>
        </w:rPr>
        <w:t xml:space="preserve">                                                                                     </w:t>
      </w:r>
    </w:p>
    <w:p w14:paraId="6E23102D">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七、争议解决的办法</w:t>
      </w:r>
    </w:p>
    <w:p w14:paraId="6A97685F">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u w:val="single"/>
        </w:rPr>
        <w:t xml:space="preserve">                                                                                  </w:t>
      </w:r>
    </w:p>
    <w:p w14:paraId="69220B4D">
      <w:pPr>
        <w:snapToGrid w:val="0"/>
        <w:spacing w:line="440" w:lineRule="exact"/>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八、其他</w:t>
      </w:r>
    </w:p>
    <w:p w14:paraId="5815B53F">
      <w:pPr>
        <w:snapToGrid w:val="0"/>
        <w:spacing w:line="440" w:lineRule="exact"/>
        <w:ind w:left="5040" w:hanging="5040" w:hangingChars="2100"/>
        <w:rPr>
          <w:rFonts w:ascii="仿宋" w:hAnsi="仿宋" w:eastAsia="仿宋" w:cs="仿宋"/>
          <w:color w:val="auto"/>
          <w:kern w:val="0"/>
          <w:sz w:val="24"/>
          <w:lang w:val="zh-CN"/>
        </w:rPr>
      </w:pP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  。                                           投标人名称(电子签名)：</w:t>
      </w:r>
    </w:p>
    <w:p w14:paraId="315C13CD">
      <w:pPr>
        <w:snapToGrid w:val="0"/>
        <w:spacing w:line="440" w:lineRule="exact"/>
        <w:jc w:val="right"/>
        <w:rPr>
          <w:rFonts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分包供应商名称(电子签名/公章)：</w:t>
      </w:r>
    </w:p>
    <w:p w14:paraId="141F6CCE">
      <w:pPr>
        <w:snapToGrid w:val="0"/>
        <w:spacing w:line="440" w:lineRule="exact"/>
        <w:ind w:firstLine="5760" w:firstLineChars="2400"/>
        <w:rPr>
          <w:rFonts w:ascii="仿宋" w:hAnsi="仿宋" w:eastAsia="仿宋" w:cs="仿宋"/>
          <w:color w:val="auto"/>
        </w:rPr>
      </w:pPr>
      <w:r>
        <w:rPr>
          <w:rFonts w:hint="eastAsia" w:ascii="仿宋" w:hAnsi="仿宋" w:eastAsia="仿宋" w:cs="仿宋"/>
          <w:color w:val="auto"/>
          <w:kern w:val="0"/>
          <w:sz w:val="24"/>
          <w:lang w:val="zh-CN"/>
        </w:rPr>
        <w:t>……</w:t>
      </w:r>
    </w:p>
    <w:p w14:paraId="7DBD3ADA">
      <w:pPr>
        <w:snapToGrid w:val="0"/>
        <w:spacing w:line="440" w:lineRule="exact"/>
        <w:ind w:left="5040" w:hanging="5040" w:hanging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6FDB2499">
      <w:pPr>
        <w:spacing w:line="440" w:lineRule="exact"/>
        <w:rPr>
          <w:rFonts w:ascii="仿宋" w:hAnsi="仿宋" w:eastAsia="仿宋" w:cs="仿宋"/>
          <w:color w:val="auto"/>
          <w:sz w:val="24"/>
        </w:rPr>
      </w:pPr>
      <w:r>
        <w:rPr>
          <w:rFonts w:hint="eastAsia" w:ascii="仿宋" w:hAnsi="仿宋" w:eastAsia="仿宋" w:cs="仿宋"/>
          <w:color w:val="auto"/>
          <w:sz w:val="24"/>
        </w:rPr>
        <w:t>注：按本格式和要求提供。</w:t>
      </w:r>
    </w:p>
    <w:p w14:paraId="40820EF6">
      <w:pPr>
        <w:autoSpaceDE w:val="0"/>
        <w:autoSpaceDN w:val="0"/>
        <w:jc w:val="center"/>
        <w:rPr>
          <w:rFonts w:ascii="仿宋" w:hAnsi="仿宋" w:eastAsia="仿宋" w:cs="仿宋"/>
          <w:b/>
          <w:color w:val="auto"/>
          <w:spacing w:val="6"/>
          <w:sz w:val="32"/>
          <w:szCs w:val="32"/>
        </w:rPr>
      </w:pPr>
    </w:p>
    <w:p w14:paraId="0939B79E">
      <w:pPr>
        <w:autoSpaceDE w:val="0"/>
        <w:autoSpaceDN w:val="0"/>
        <w:jc w:val="center"/>
        <w:rPr>
          <w:rFonts w:ascii="仿宋" w:hAnsi="仿宋" w:eastAsia="仿宋" w:cs="仿宋"/>
          <w:b/>
          <w:color w:val="auto"/>
          <w:spacing w:val="6"/>
          <w:sz w:val="32"/>
          <w:szCs w:val="32"/>
        </w:rPr>
      </w:pPr>
    </w:p>
    <w:p w14:paraId="5C4161FC">
      <w:pPr>
        <w:autoSpaceDE w:val="0"/>
        <w:autoSpaceDN w:val="0"/>
        <w:jc w:val="center"/>
        <w:rPr>
          <w:rFonts w:ascii="仿宋" w:hAnsi="仿宋" w:eastAsia="仿宋" w:cs="仿宋"/>
          <w:b/>
          <w:color w:val="auto"/>
          <w:spacing w:val="6"/>
          <w:sz w:val="32"/>
          <w:szCs w:val="32"/>
        </w:rPr>
      </w:pPr>
    </w:p>
    <w:p w14:paraId="6012430B">
      <w:pPr>
        <w:pStyle w:val="83"/>
        <w:rPr>
          <w:rFonts w:ascii="仿宋" w:hAnsi="仿宋" w:eastAsia="仿宋" w:cs="仿宋"/>
          <w:b/>
          <w:color w:val="auto"/>
          <w:spacing w:val="6"/>
          <w:sz w:val="32"/>
          <w:szCs w:val="32"/>
        </w:rPr>
      </w:pPr>
    </w:p>
    <w:p w14:paraId="55525F9F">
      <w:pPr>
        <w:pStyle w:val="84"/>
        <w:rPr>
          <w:rFonts w:ascii="仿宋" w:hAnsi="仿宋" w:eastAsia="仿宋" w:cs="仿宋"/>
          <w:b/>
          <w:color w:val="auto"/>
          <w:spacing w:val="6"/>
          <w:sz w:val="32"/>
          <w:szCs w:val="32"/>
        </w:rPr>
      </w:pPr>
    </w:p>
    <w:p w14:paraId="0D4270CD">
      <w:pPr>
        <w:rPr>
          <w:rFonts w:ascii="仿宋" w:hAnsi="仿宋" w:eastAsia="仿宋" w:cs="仿宋"/>
          <w:b/>
          <w:color w:val="auto"/>
          <w:spacing w:val="6"/>
          <w:sz w:val="32"/>
          <w:szCs w:val="32"/>
        </w:rPr>
      </w:pPr>
    </w:p>
    <w:p w14:paraId="5E47B05D">
      <w:pPr>
        <w:pStyle w:val="83"/>
        <w:rPr>
          <w:rFonts w:ascii="仿宋" w:hAnsi="仿宋" w:eastAsia="仿宋" w:cs="仿宋"/>
          <w:b/>
          <w:color w:val="auto"/>
          <w:spacing w:val="6"/>
          <w:sz w:val="32"/>
          <w:szCs w:val="32"/>
        </w:rPr>
      </w:pPr>
    </w:p>
    <w:p w14:paraId="7F04E319">
      <w:pPr>
        <w:pStyle w:val="84"/>
        <w:rPr>
          <w:rFonts w:ascii="仿宋" w:hAnsi="仿宋" w:eastAsia="仿宋" w:cs="仿宋"/>
          <w:b/>
          <w:color w:val="auto"/>
          <w:spacing w:val="6"/>
          <w:sz w:val="32"/>
          <w:szCs w:val="32"/>
        </w:rPr>
      </w:pPr>
    </w:p>
    <w:p w14:paraId="53DF8FF2">
      <w:pPr>
        <w:rPr>
          <w:rFonts w:ascii="仿宋" w:hAnsi="仿宋" w:eastAsia="仿宋" w:cs="仿宋"/>
          <w:b/>
          <w:color w:val="auto"/>
          <w:spacing w:val="6"/>
          <w:sz w:val="32"/>
          <w:szCs w:val="32"/>
        </w:rPr>
      </w:pPr>
    </w:p>
    <w:p w14:paraId="06818F39">
      <w:pPr>
        <w:pStyle w:val="83"/>
        <w:rPr>
          <w:rFonts w:ascii="仿宋" w:hAnsi="仿宋" w:eastAsia="仿宋" w:cs="仿宋"/>
          <w:b/>
          <w:color w:val="auto"/>
          <w:spacing w:val="6"/>
          <w:sz w:val="32"/>
          <w:szCs w:val="32"/>
        </w:rPr>
      </w:pPr>
    </w:p>
    <w:p w14:paraId="57817417">
      <w:pPr>
        <w:pStyle w:val="84"/>
        <w:rPr>
          <w:rFonts w:ascii="仿宋" w:hAnsi="仿宋" w:eastAsia="仿宋" w:cs="仿宋"/>
          <w:b/>
          <w:color w:val="auto"/>
          <w:spacing w:val="6"/>
          <w:sz w:val="32"/>
          <w:szCs w:val="32"/>
        </w:rPr>
      </w:pPr>
    </w:p>
    <w:p w14:paraId="09C23995">
      <w:pPr>
        <w:rPr>
          <w:rFonts w:ascii="仿宋" w:hAnsi="仿宋" w:eastAsia="仿宋" w:cs="仿宋"/>
          <w:b/>
          <w:color w:val="auto"/>
          <w:spacing w:val="6"/>
          <w:sz w:val="32"/>
          <w:szCs w:val="32"/>
        </w:rPr>
      </w:pPr>
    </w:p>
    <w:p w14:paraId="5CDC567D">
      <w:pPr>
        <w:pStyle w:val="83"/>
        <w:rPr>
          <w:rFonts w:ascii="仿宋" w:hAnsi="仿宋" w:eastAsia="仿宋" w:cs="仿宋"/>
          <w:b/>
          <w:color w:val="auto"/>
          <w:spacing w:val="6"/>
          <w:sz w:val="32"/>
          <w:szCs w:val="32"/>
        </w:rPr>
      </w:pPr>
    </w:p>
    <w:p w14:paraId="0C92FC3C">
      <w:pPr>
        <w:pStyle w:val="84"/>
        <w:rPr>
          <w:rFonts w:ascii="仿宋" w:hAnsi="仿宋" w:eastAsia="仿宋" w:cs="仿宋"/>
          <w:b/>
          <w:color w:val="auto"/>
          <w:spacing w:val="6"/>
          <w:sz w:val="32"/>
          <w:szCs w:val="32"/>
        </w:rPr>
      </w:pPr>
    </w:p>
    <w:p w14:paraId="57171A16">
      <w:pPr>
        <w:rPr>
          <w:rFonts w:ascii="仿宋" w:hAnsi="仿宋" w:eastAsia="仿宋" w:cs="仿宋"/>
          <w:b/>
          <w:color w:val="auto"/>
          <w:spacing w:val="6"/>
          <w:sz w:val="32"/>
          <w:szCs w:val="32"/>
        </w:rPr>
      </w:pPr>
    </w:p>
    <w:p w14:paraId="09C03554">
      <w:pPr>
        <w:pStyle w:val="83"/>
        <w:rPr>
          <w:rFonts w:ascii="仿宋" w:hAnsi="仿宋" w:eastAsia="仿宋" w:cs="仿宋"/>
          <w:b/>
          <w:color w:val="auto"/>
          <w:spacing w:val="6"/>
          <w:sz w:val="32"/>
          <w:szCs w:val="32"/>
        </w:rPr>
      </w:pPr>
    </w:p>
    <w:p w14:paraId="1272A9EB">
      <w:pPr>
        <w:pStyle w:val="84"/>
        <w:rPr>
          <w:rFonts w:ascii="仿宋" w:hAnsi="仿宋" w:eastAsia="仿宋" w:cs="仿宋"/>
          <w:b/>
          <w:color w:val="auto"/>
          <w:spacing w:val="6"/>
          <w:sz w:val="32"/>
          <w:szCs w:val="32"/>
        </w:rPr>
      </w:pPr>
    </w:p>
    <w:p w14:paraId="59CA1B41">
      <w:pPr>
        <w:rPr>
          <w:rFonts w:ascii="仿宋" w:hAnsi="仿宋" w:eastAsia="仿宋" w:cs="仿宋"/>
          <w:b/>
          <w:color w:val="auto"/>
          <w:spacing w:val="6"/>
          <w:sz w:val="32"/>
          <w:szCs w:val="32"/>
        </w:rPr>
      </w:pPr>
    </w:p>
    <w:p w14:paraId="4CFE2BEE">
      <w:pPr>
        <w:pStyle w:val="83"/>
        <w:rPr>
          <w:rFonts w:ascii="仿宋" w:hAnsi="仿宋" w:eastAsia="仿宋" w:cs="仿宋"/>
          <w:b/>
          <w:color w:val="auto"/>
          <w:spacing w:val="6"/>
          <w:sz w:val="32"/>
          <w:szCs w:val="32"/>
        </w:rPr>
      </w:pPr>
    </w:p>
    <w:p w14:paraId="34D47176">
      <w:pPr>
        <w:pStyle w:val="84"/>
        <w:rPr>
          <w:rFonts w:ascii="仿宋" w:hAnsi="仿宋" w:eastAsia="仿宋" w:cs="仿宋"/>
          <w:b/>
          <w:color w:val="auto"/>
          <w:spacing w:val="6"/>
          <w:sz w:val="32"/>
          <w:szCs w:val="32"/>
        </w:rPr>
      </w:pPr>
    </w:p>
    <w:p w14:paraId="64C93EF1">
      <w:pPr>
        <w:rPr>
          <w:rFonts w:ascii="仿宋" w:hAnsi="仿宋" w:eastAsia="仿宋" w:cs="仿宋"/>
          <w:b/>
          <w:color w:val="auto"/>
          <w:spacing w:val="6"/>
          <w:sz w:val="32"/>
          <w:szCs w:val="32"/>
        </w:rPr>
      </w:pPr>
    </w:p>
    <w:p w14:paraId="2FA04AEC">
      <w:pPr>
        <w:pStyle w:val="83"/>
        <w:rPr>
          <w:rFonts w:ascii="仿宋" w:hAnsi="仿宋" w:eastAsia="仿宋" w:cs="仿宋"/>
          <w:color w:val="auto"/>
        </w:rPr>
      </w:pPr>
    </w:p>
    <w:p w14:paraId="4817EE8C">
      <w:pPr>
        <w:autoSpaceDE w:val="0"/>
        <w:autoSpaceDN w:val="0"/>
        <w:jc w:val="center"/>
        <w:rPr>
          <w:rFonts w:ascii="仿宋" w:hAnsi="仿宋" w:eastAsia="仿宋" w:cs="仿宋"/>
          <w:b/>
          <w:color w:val="auto"/>
          <w:spacing w:val="6"/>
          <w:sz w:val="32"/>
          <w:szCs w:val="32"/>
        </w:rPr>
      </w:pPr>
    </w:p>
    <w:p w14:paraId="7BD0F571">
      <w:pPr>
        <w:autoSpaceDE w:val="0"/>
        <w:autoSpaceDN w:val="0"/>
        <w:jc w:val="center"/>
        <w:rPr>
          <w:rFonts w:ascii="仿宋" w:hAnsi="仿宋" w:eastAsia="仿宋" w:cs="仿宋"/>
          <w:b/>
          <w:color w:val="auto"/>
          <w:spacing w:val="6"/>
          <w:sz w:val="32"/>
          <w:szCs w:val="32"/>
        </w:rPr>
      </w:pPr>
    </w:p>
    <w:p w14:paraId="47BEED30">
      <w:pPr>
        <w:autoSpaceDE w:val="0"/>
        <w:autoSpaceDN w:val="0"/>
        <w:jc w:val="center"/>
        <w:rPr>
          <w:rFonts w:ascii="仿宋" w:hAnsi="仿宋" w:eastAsia="仿宋" w:cs="仿宋"/>
          <w:b/>
          <w:color w:val="auto"/>
          <w:spacing w:val="6"/>
          <w:sz w:val="32"/>
          <w:szCs w:val="32"/>
        </w:rPr>
      </w:pPr>
    </w:p>
    <w:p w14:paraId="43F32CC2">
      <w:pPr>
        <w:autoSpaceDE w:val="0"/>
        <w:autoSpaceDN w:val="0"/>
        <w:jc w:val="center"/>
        <w:rPr>
          <w:rFonts w:ascii="仿宋" w:hAnsi="仿宋" w:eastAsia="仿宋" w:cs="仿宋"/>
          <w:b/>
          <w:color w:val="auto"/>
          <w:spacing w:val="6"/>
          <w:sz w:val="32"/>
          <w:szCs w:val="32"/>
        </w:rPr>
      </w:pPr>
    </w:p>
    <w:p w14:paraId="1B05B7CA">
      <w:pPr>
        <w:spacing w:line="360" w:lineRule="auto"/>
        <w:jc w:val="center"/>
        <w:rPr>
          <w:rFonts w:ascii="仿宋" w:hAnsi="仿宋" w:eastAsia="仿宋" w:cs="仿宋"/>
          <w:b/>
          <w:color w:val="auto"/>
          <w:spacing w:val="6"/>
          <w:sz w:val="32"/>
          <w:szCs w:val="32"/>
        </w:rPr>
      </w:pPr>
    </w:p>
    <w:p w14:paraId="4200C4CF">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附件6：</w:t>
      </w:r>
      <w:bookmarkStart w:id="163" w:name="OLE_LINK14"/>
      <w:bookmarkStart w:id="164" w:name="OLE_LINK13"/>
      <w:r>
        <w:rPr>
          <w:rFonts w:hint="eastAsia" w:ascii="仿宋" w:hAnsi="仿宋" w:eastAsia="仿宋" w:cs="仿宋"/>
          <w:b/>
          <w:color w:val="auto"/>
          <w:spacing w:val="6"/>
          <w:sz w:val="32"/>
          <w:szCs w:val="32"/>
        </w:rPr>
        <w:t>残疾人福利性单位声明函</w:t>
      </w:r>
    </w:p>
    <w:bookmarkEnd w:id="163"/>
    <w:bookmarkEnd w:id="164"/>
    <w:p w14:paraId="29972C51">
      <w:pPr>
        <w:spacing w:line="360" w:lineRule="auto"/>
        <w:rPr>
          <w:rFonts w:ascii="仿宋" w:hAnsi="仿宋" w:eastAsia="仿宋" w:cs="仿宋"/>
          <w:b/>
          <w:color w:val="auto"/>
          <w:spacing w:val="6"/>
          <w:sz w:val="30"/>
          <w:szCs w:val="30"/>
        </w:rPr>
      </w:pPr>
    </w:p>
    <w:p w14:paraId="140EDA4F">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rPr>
        <w:t>（项目名称）</w:t>
      </w:r>
      <w:r>
        <w:rPr>
          <w:rFonts w:hint="eastAsia" w:ascii="仿宋" w:hAnsi="仿宋" w:eastAsia="仿宋" w:cs="仿宋"/>
          <w:color w:val="auto"/>
          <w:sz w:val="24"/>
        </w:rPr>
        <w:t>__项目采购活动提供本单位制造的货物（由本单位承担工程/提供服务），或者提供其他残疾人福利性单位制造的货物（不包括使用非残疾人福利性单位注册商标的货物）。</w:t>
      </w:r>
    </w:p>
    <w:p w14:paraId="4815E27E">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14:paraId="3CE76C57">
      <w:pPr>
        <w:spacing w:line="360" w:lineRule="auto"/>
        <w:ind w:firstLine="480" w:firstLineChars="200"/>
        <w:rPr>
          <w:rFonts w:ascii="仿宋" w:hAnsi="仿宋" w:eastAsia="仿宋" w:cs="仿宋"/>
          <w:color w:val="auto"/>
          <w:sz w:val="24"/>
        </w:rPr>
      </w:pPr>
    </w:p>
    <w:p w14:paraId="762ABEA8">
      <w:pPr>
        <w:spacing w:line="360" w:lineRule="auto"/>
        <w:ind w:firstLine="480" w:firstLineChars="200"/>
        <w:rPr>
          <w:rFonts w:ascii="仿宋" w:hAnsi="仿宋" w:eastAsia="仿宋" w:cs="仿宋"/>
          <w:color w:val="auto"/>
          <w:sz w:val="24"/>
        </w:rPr>
      </w:pPr>
    </w:p>
    <w:p w14:paraId="742B5906">
      <w:pPr>
        <w:tabs>
          <w:tab w:val="left" w:pos="4860"/>
        </w:tabs>
        <w:spacing w:line="360" w:lineRule="auto"/>
        <w:ind w:right="1560" w:firstLine="480" w:firstLineChars="200"/>
        <w:jc w:val="cente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投标人名称（电子签名）</w:t>
      </w:r>
      <w:r>
        <w:rPr>
          <w:rFonts w:hint="eastAsia" w:ascii="仿宋" w:hAnsi="仿宋" w:eastAsia="仿宋" w:cs="仿宋"/>
          <w:color w:val="auto"/>
          <w:sz w:val="24"/>
        </w:rPr>
        <w:t>：</w:t>
      </w:r>
    </w:p>
    <w:p w14:paraId="42525023">
      <w:pPr>
        <w:tabs>
          <w:tab w:val="left" w:pos="4860"/>
        </w:tabs>
        <w:spacing w:line="360" w:lineRule="auto"/>
        <w:ind w:right="1560" w:firstLine="480" w:firstLineChars="200"/>
        <w:jc w:val="center"/>
        <w:rPr>
          <w:rFonts w:ascii="仿宋" w:hAnsi="仿宋" w:eastAsia="仿宋" w:cs="仿宋"/>
          <w:color w:val="auto"/>
          <w:sz w:val="24"/>
        </w:rPr>
      </w:pPr>
      <w:r>
        <w:rPr>
          <w:rFonts w:hint="eastAsia" w:ascii="仿宋" w:hAnsi="仿宋" w:eastAsia="仿宋" w:cs="仿宋"/>
          <w:color w:val="auto"/>
          <w:sz w:val="24"/>
        </w:rPr>
        <w:t xml:space="preserve">       日  期：</w:t>
      </w:r>
    </w:p>
    <w:p w14:paraId="709F206D">
      <w:pPr>
        <w:autoSpaceDE w:val="0"/>
        <w:autoSpaceDN w:val="0"/>
        <w:jc w:val="center"/>
        <w:rPr>
          <w:rFonts w:ascii="仿宋" w:hAnsi="仿宋" w:eastAsia="仿宋" w:cs="仿宋"/>
          <w:b/>
          <w:color w:val="auto"/>
          <w:spacing w:val="6"/>
          <w:sz w:val="32"/>
          <w:szCs w:val="32"/>
        </w:rPr>
      </w:pPr>
    </w:p>
    <w:p w14:paraId="7D67FF69">
      <w:pPr>
        <w:autoSpaceDE w:val="0"/>
        <w:autoSpaceDN w:val="0"/>
        <w:jc w:val="center"/>
        <w:rPr>
          <w:rFonts w:ascii="仿宋" w:hAnsi="仿宋" w:eastAsia="仿宋" w:cs="仿宋"/>
          <w:b/>
          <w:color w:val="auto"/>
          <w:spacing w:val="6"/>
          <w:sz w:val="32"/>
          <w:szCs w:val="32"/>
        </w:rPr>
      </w:pPr>
    </w:p>
    <w:p w14:paraId="71F1FC09">
      <w:pPr>
        <w:autoSpaceDE w:val="0"/>
        <w:autoSpaceDN w:val="0"/>
        <w:jc w:val="center"/>
        <w:rPr>
          <w:rFonts w:ascii="仿宋" w:hAnsi="仿宋" w:eastAsia="仿宋" w:cs="仿宋"/>
          <w:b/>
          <w:color w:val="auto"/>
          <w:spacing w:val="6"/>
          <w:sz w:val="32"/>
          <w:szCs w:val="32"/>
        </w:rPr>
      </w:pPr>
    </w:p>
    <w:p w14:paraId="4B109D14">
      <w:pPr>
        <w:autoSpaceDE w:val="0"/>
        <w:autoSpaceDN w:val="0"/>
        <w:jc w:val="center"/>
        <w:rPr>
          <w:rFonts w:ascii="仿宋" w:hAnsi="仿宋" w:eastAsia="仿宋" w:cs="仿宋"/>
          <w:b/>
          <w:color w:val="auto"/>
          <w:spacing w:val="6"/>
          <w:sz w:val="32"/>
          <w:szCs w:val="32"/>
        </w:rPr>
      </w:pPr>
    </w:p>
    <w:p w14:paraId="6ACF223A">
      <w:pPr>
        <w:autoSpaceDE w:val="0"/>
        <w:autoSpaceDN w:val="0"/>
        <w:jc w:val="center"/>
        <w:rPr>
          <w:rFonts w:ascii="仿宋" w:hAnsi="仿宋" w:eastAsia="仿宋" w:cs="仿宋"/>
          <w:b/>
          <w:color w:val="auto"/>
          <w:spacing w:val="6"/>
          <w:sz w:val="32"/>
          <w:szCs w:val="32"/>
        </w:rPr>
      </w:pPr>
    </w:p>
    <w:p w14:paraId="5F936461">
      <w:pPr>
        <w:autoSpaceDE w:val="0"/>
        <w:autoSpaceDN w:val="0"/>
        <w:jc w:val="center"/>
        <w:rPr>
          <w:rFonts w:ascii="仿宋" w:hAnsi="仿宋" w:eastAsia="仿宋" w:cs="仿宋"/>
          <w:b/>
          <w:color w:val="auto"/>
          <w:spacing w:val="6"/>
          <w:sz w:val="32"/>
          <w:szCs w:val="32"/>
        </w:rPr>
      </w:pPr>
    </w:p>
    <w:p w14:paraId="64741069">
      <w:pPr>
        <w:autoSpaceDE w:val="0"/>
        <w:autoSpaceDN w:val="0"/>
        <w:jc w:val="center"/>
        <w:rPr>
          <w:rFonts w:ascii="仿宋" w:hAnsi="仿宋" w:eastAsia="仿宋" w:cs="仿宋"/>
          <w:b/>
          <w:color w:val="auto"/>
          <w:spacing w:val="6"/>
          <w:sz w:val="32"/>
          <w:szCs w:val="32"/>
        </w:rPr>
      </w:pPr>
    </w:p>
    <w:p w14:paraId="49793837">
      <w:pPr>
        <w:autoSpaceDE w:val="0"/>
        <w:autoSpaceDN w:val="0"/>
        <w:jc w:val="center"/>
        <w:rPr>
          <w:rFonts w:ascii="仿宋" w:hAnsi="仿宋" w:eastAsia="仿宋" w:cs="仿宋"/>
          <w:b/>
          <w:color w:val="auto"/>
          <w:spacing w:val="6"/>
          <w:sz w:val="32"/>
          <w:szCs w:val="32"/>
        </w:rPr>
      </w:pPr>
    </w:p>
    <w:p w14:paraId="5F6F44D2">
      <w:pPr>
        <w:autoSpaceDE w:val="0"/>
        <w:autoSpaceDN w:val="0"/>
        <w:jc w:val="center"/>
        <w:rPr>
          <w:rFonts w:ascii="仿宋" w:hAnsi="仿宋" w:eastAsia="仿宋" w:cs="仿宋"/>
          <w:b/>
          <w:color w:val="auto"/>
          <w:spacing w:val="6"/>
          <w:sz w:val="32"/>
          <w:szCs w:val="32"/>
        </w:rPr>
      </w:pPr>
    </w:p>
    <w:p w14:paraId="428F692B">
      <w:pPr>
        <w:autoSpaceDE w:val="0"/>
        <w:autoSpaceDN w:val="0"/>
        <w:jc w:val="center"/>
        <w:rPr>
          <w:rFonts w:ascii="仿宋" w:hAnsi="仿宋" w:eastAsia="仿宋" w:cs="仿宋"/>
          <w:b/>
          <w:color w:val="auto"/>
          <w:spacing w:val="6"/>
          <w:sz w:val="32"/>
          <w:szCs w:val="32"/>
        </w:rPr>
      </w:pPr>
    </w:p>
    <w:p w14:paraId="55D51217">
      <w:pPr>
        <w:autoSpaceDE w:val="0"/>
        <w:autoSpaceDN w:val="0"/>
        <w:jc w:val="center"/>
        <w:rPr>
          <w:rFonts w:ascii="仿宋" w:hAnsi="仿宋" w:eastAsia="仿宋" w:cs="仿宋"/>
          <w:b/>
          <w:color w:val="auto"/>
          <w:spacing w:val="6"/>
          <w:sz w:val="32"/>
          <w:szCs w:val="32"/>
        </w:rPr>
      </w:pPr>
    </w:p>
    <w:p w14:paraId="681A6382">
      <w:pPr>
        <w:autoSpaceDE w:val="0"/>
        <w:autoSpaceDN w:val="0"/>
        <w:jc w:val="center"/>
        <w:rPr>
          <w:rFonts w:ascii="仿宋" w:hAnsi="仿宋" w:eastAsia="仿宋" w:cs="仿宋"/>
          <w:b/>
          <w:color w:val="auto"/>
          <w:spacing w:val="6"/>
          <w:sz w:val="32"/>
          <w:szCs w:val="32"/>
        </w:rPr>
      </w:pPr>
    </w:p>
    <w:p w14:paraId="21E98B1D">
      <w:pPr>
        <w:autoSpaceDE w:val="0"/>
        <w:autoSpaceDN w:val="0"/>
        <w:jc w:val="center"/>
        <w:rPr>
          <w:rFonts w:ascii="仿宋" w:hAnsi="仿宋" w:eastAsia="仿宋" w:cs="仿宋"/>
          <w:b/>
          <w:color w:val="auto"/>
          <w:spacing w:val="6"/>
          <w:sz w:val="32"/>
          <w:szCs w:val="32"/>
        </w:rPr>
      </w:pPr>
    </w:p>
    <w:p w14:paraId="00F0DF22">
      <w:pPr>
        <w:autoSpaceDE w:val="0"/>
        <w:autoSpaceDN w:val="0"/>
        <w:jc w:val="center"/>
        <w:rPr>
          <w:rFonts w:ascii="仿宋" w:hAnsi="仿宋" w:eastAsia="仿宋" w:cs="仿宋"/>
          <w:b/>
          <w:color w:val="auto"/>
          <w:spacing w:val="6"/>
          <w:sz w:val="32"/>
          <w:szCs w:val="32"/>
        </w:rPr>
      </w:pPr>
    </w:p>
    <w:p w14:paraId="655D60EA">
      <w:pPr>
        <w:autoSpaceDE w:val="0"/>
        <w:autoSpaceDN w:val="0"/>
        <w:jc w:val="center"/>
        <w:rPr>
          <w:rFonts w:ascii="仿宋" w:hAnsi="仿宋" w:eastAsia="仿宋" w:cs="仿宋"/>
          <w:b/>
          <w:color w:val="auto"/>
          <w:spacing w:val="6"/>
          <w:sz w:val="32"/>
          <w:szCs w:val="32"/>
        </w:rPr>
      </w:pPr>
    </w:p>
    <w:p w14:paraId="2183AE47">
      <w:pPr>
        <w:pStyle w:val="25"/>
        <w:rPr>
          <w:rFonts w:ascii="仿宋" w:hAnsi="仿宋" w:eastAsia="仿宋" w:cs="仿宋"/>
          <w:color w:val="auto"/>
        </w:rPr>
      </w:pPr>
    </w:p>
    <w:p w14:paraId="5F4B2764">
      <w:pPr>
        <w:snapToGrid w:val="0"/>
        <w:spacing w:line="360" w:lineRule="auto"/>
        <w:rPr>
          <w:rFonts w:ascii="仿宋" w:hAnsi="仿宋" w:eastAsia="仿宋" w:cs="仿宋"/>
          <w:b/>
          <w:color w:val="auto"/>
          <w:kern w:val="0"/>
          <w:sz w:val="32"/>
          <w:szCs w:val="32"/>
        </w:rPr>
      </w:pPr>
    </w:p>
    <w:p w14:paraId="2A5CA7D3">
      <w:pPr>
        <w:snapToGrid w:val="0"/>
        <w:spacing w:line="360" w:lineRule="auto"/>
        <w:rPr>
          <w:rFonts w:ascii="仿宋" w:hAnsi="仿宋" w:eastAsia="仿宋" w:cs="仿宋"/>
          <w:b/>
          <w:color w:val="auto"/>
          <w:kern w:val="0"/>
          <w:sz w:val="32"/>
          <w:szCs w:val="32"/>
        </w:rPr>
      </w:pPr>
    </w:p>
    <w:p w14:paraId="19328637">
      <w:pPr>
        <w:snapToGrid w:val="0"/>
        <w:spacing w:line="360" w:lineRule="auto"/>
        <w:rPr>
          <w:rFonts w:ascii="仿宋" w:hAnsi="仿宋" w:eastAsia="仿宋" w:cs="仿宋"/>
          <w:b/>
          <w:color w:val="auto"/>
          <w:kern w:val="0"/>
          <w:sz w:val="32"/>
          <w:szCs w:val="32"/>
        </w:rPr>
      </w:pPr>
    </w:p>
    <w:p w14:paraId="7F2C7426">
      <w:pPr>
        <w:snapToGrid w:val="0"/>
        <w:spacing w:line="360" w:lineRule="auto"/>
        <w:rPr>
          <w:rFonts w:ascii="仿宋" w:hAnsi="仿宋" w:eastAsia="仿宋" w:cs="仿宋"/>
          <w:b/>
          <w:color w:val="auto"/>
          <w:kern w:val="0"/>
          <w:sz w:val="32"/>
          <w:szCs w:val="32"/>
        </w:rPr>
      </w:pPr>
      <w:r>
        <w:rPr>
          <w:rFonts w:hint="eastAsia" w:ascii="仿宋" w:hAnsi="仿宋" w:eastAsia="仿宋" w:cs="仿宋"/>
          <w:b/>
          <w:color w:val="auto"/>
          <w:kern w:val="0"/>
          <w:sz w:val="32"/>
          <w:szCs w:val="32"/>
        </w:rPr>
        <w:t>附件7：中小企业声明函</w:t>
      </w:r>
    </w:p>
    <w:p w14:paraId="27B93717">
      <w:pPr>
        <w:spacing w:line="360" w:lineRule="auto"/>
        <w:jc w:val="center"/>
        <w:rPr>
          <w:rFonts w:ascii="仿宋" w:hAnsi="仿宋" w:eastAsia="仿宋" w:cs="仿宋"/>
          <w:color w:val="auto"/>
          <w:sz w:val="24"/>
          <w:u w:val="single"/>
        </w:rPr>
      </w:pPr>
    </w:p>
    <w:p w14:paraId="490D1490">
      <w:pPr>
        <w:spacing w:line="360" w:lineRule="auto"/>
        <w:jc w:val="center"/>
        <w:rPr>
          <w:rFonts w:ascii="仿宋" w:hAnsi="仿宋" w:eastAsia="仿宋" w:cs="仿宋"/>
          <w:b/>
          <w:color w:val="auto"/>
          <w:sz w:val="32"/>
          <w:szCs w:val="32"/>
        </w:rPr>
      </w:pPr>
      <w:r>
        <w:rPr>
          <w:rFonts w:hint="eastAsia" w:ascii="仿宋" w:hAnsi="仿宋" w:eastAsia="仿宋" w:cs="仿宋"/>
          <w:b/>
          <w:color w:val="auto"/>
          <w:sz w:val="32"/>
          <w:szCs w:val="32"/>
        </w:rPr>
        <w:t>中小企业声明函（服务）</w:t>
      </w:r>
    </w:p>
    <w:p w14:paraId="275A566A">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 xml:space="preserve">本公司（联合体）郑重声明，根据《政府采购促进中小企业发展管理办法》（财库﹝2020﹞46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（项目名称） </w:t>
      </w:r>
      <w:r>
        <w:rPr>
          <w:rFonts w:hint="eastAsia" w:ascii="仿宋" w:hAnsi="仿宋" w:eastAsia="仿宋" w:cs="仿宋"/>
          <w:color w:val="auto"/>
          <w:sz w:val="24"/>
        </w:rPr>
        <w:t>采购活动，服务全部由符合政策要求的中小企业承接。相关企业（含联合体中的中小企业、签订分包意向协议的中小企业）的具体情况如下：</w:t>
      </w:r>
    </w:p>
    <w:p w14:paraId="0E24D977">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09076F39">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21935174">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w:t>
      </w:r>
    </w:p>
    <w:p w14:paraId="621D6F41">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14:paraId="04F38618">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5EB41BD7">
      <w:pPr>
        <w:spacing w:line="360" w:lineRule="auto"/>
        <w:ind w:right="1760"/>
        <w:jc w:val="right"/>
        <w:rPr>
          <w:rFonts w:ascii="仿宋" w:hAnsi="仿宋" w:eastAsia="仿宋" w:cs="仿宋"/>
          <w:color w:val="auto"/>
          <w:sz w:val="24"/>
        </w:rPr>
      </w:pPr>
      <w:r>
        <w:rPr>
          <w:rFonts w:hint="eastAsia" w:ascii="仿宋" w:hAnsi="仿宋" w:eastAsia="仿宋" w:cs="仿宋"/>
          <w:color w:val="auto"/>
          <w:sz w:val="24"/>
        </w:rPr>
        <w:t>投标人名称（电子签名）：</w:t>
      </w:r>
    </w:p>
    <w:p w14:paraId="501DFB74">
      <w:pPr>
        <w:spacing w:line="360" w:lineRule="auto"/>
        <w:ind w:right="1120" w:firstLine="4680" w:firstLineChars="1950"/>
        <w:rPr>
          <w:rFonts w:ascii="仿宋" w:hAnsi="仿宋" w:eastAsia="仿宋" w:cs="仿宋"/>
          <w:color w:val="auto"/>
          <w:sz w:val="24"/>
        </w:rPr>
      </w:pPr>
      <w:r>
        <w:rPr>
          <w:rFonts w:hint="eastAsia" w:ascii="仿宋" w:hAnsi="仿宋" w:eastAsia="仿宋" w:cs="仿宋"/>
          <w:color w:val="auto"/>
          <w:sz w:val="24"/>
        </w:rPr>
        <w:t>日 期：</w:t>
      </w:r>
    </w:p>
    <w:p w14:paraId="36839FAA">
      <w:pPr>
        <w:spacing w:line="360" w:lineRule="auto"/>
        <w:ind w:firstLine="310" w:firstLineChars="147"/>
        <w:jc w:val="left"/>
        <w:rPr>
          <w:rFonts w:ascii="仿宋" w:hAnsi="仿宋" w:eastAsia="仿宋" w:cs="仿宋"/>
          <w:b/>
          <w:color w:val="auto"/>
          <w:szCs w:val="21"/>
        </w:rPr>
      </w:pPr>
      <w:r>
        <w:rPr>
          <w:rFonts w:hint="eastAsia" w:ascii="仿宋" w:hAnsi="仿宋" w:eastAsia="仿宋" w:cs="仿宋"/>
          <w:b/>
          <w:color w:val="auto"/>
          <w:szCs w:val="21"/>
        </w:rPr>
        <w:t>从业人员、营业收入、资产总额填报上一年度数据，无上一年度数据的新成立企业可不填报。</w:t>
      </w:r>
    </w:p>
    <w:p w14:paraId="4A6C6BF9">
      <w:pPr>
        <w:spacing w:line="360" w:lineRule="auto"/>
        <w:ind w:right="420"/>
        <w:rPr>
          <w:rFonts w:ascii="仿宋" w:hAnsi="仿宋" w:eastAsia="仿宋" w:cs="仿宋"/>
          <w:color w:val="auto"/>
          <w:sz w:val="24"/>
        </w:rPr>
      </w:pPr>
    </w:p>
    <w:p w14:paraId="107A0775">
      <w:pPr>
        <w:spacing w:line="360" w:lineRule="auto"/>
        <w:ind w:right="420"/>
        <w:rPr>
          <w:rFonts w:ascii="仿宋" w:hAnsi="仿宋" w:eastAsia="仿宋" w:cs="仿宋"/>
          <w:color w:val="auto"/>
          <w:sz w:val="24"/>
        </w:rPr>
      </w:pPr>
      <w:r>
        <w:rPr>
          <w:rFonts w:hint="eastAsia" w:ascii="仿宋" w:hAnsi="仿宋" w:eastAsia="仿宋" w:cs="仿宋"/>
          <w:color w:val="auto"/>
          <w:sz w:val="24"/>
        </w:rPr>
        <w:t xml:space="preserve">   注：</w:t>
      </w:r>
    </w:p>
    <w:p w14:paraId="749996CE">
      <w:pPr>
        <w:spacing w:line="360" w:lineRule="auto"/>
        <w:ind w:right="420" w:firstLine="480" w:firstLineChars="200"/>
        <w:rPr>
          <w:rFonts w:ascii="仿宋" w:hAnsi="仿宋" w:eastAsia="仿宋" w:cs="仿宋"/>
          <w:color w:val="auto"/>
          <w:sz w:val="24"/>
        </w:rPr>
      </w:pPr>
      <w:r>
        <w:rPr>
          <w:rFonts w:hint="eastAsia" w:ascii="仿宋" w:hAnsi="仿宋" w:eastAsia="仿宋" w:cs="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FA3F87A">
      <w:pPr>
        <w:spacing w:line="360" w:lineRule="auto"/>
        <w:ind w:right="420" w:firstLine="480" w:firstLineChars="200"/>
        <w:rPr>
          <w:rFonts w:ascii="仿宋" w:hAnsi="仿宋" w:eastAsia="仿宋" w:cs="仿宋"/>
          <w:color w:val="auto"/>
          <w:sz w:val="24"/>
        </w:rPr>
      </w:pPr>
      <w:r>
        <w:rPr>
          <w:rFonts w:hint="eastAsia" w:ascii="仿宋" w:hAnsi="仿宋" w:eastAsia="仿宋"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872CC74">
      <w:pPr>
        <w:pStyle w:val="5"/>
        <w:rPr>
          <w:rFonts w:ascii="仿宋" w:eastAsia="仿宋" w:cs="仿宋"/>
          <w:color w:val="auto"/>
          <w:lang w:val="en-US"/>
        </w:rPr>
      </w:pPr>
    </w:p>
    <w:p w14:paraId="3153E97B">
      <w:pPr>
        <w:pageBreakBefore/>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国家统计局关于印发《统计上大中小微型企业划分办法（2017）》的通知</w:t>
      </w:r>
    </w:p>
    <w:p w14:paraId="78A3C48A">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各省、自治区、直辖市统计局，新疆生产建设兵团统计局，国务院各有关部门，国家统计局各调查总队：</w:t>
      </w:r>
    </w:p>
    <w:p w14:paraId="56B3CB19">
      <w:pPr>
        <w:widowControl/>
        <w:shd w:val="clear" w:color="auto" w:fill="FFFFFF"/>
        <w:spacing w:before="150" w:line="420" w:lineRule="atLeast"/>
        <w:ind w:firstLine="420" w:firstLineChars="200"/>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C3050DC">
      <w:pPr>
        <w:widowControl/>
        <w:jc w:val="left"/>
        <w:rPr>
          <w:rFonts w:ascii="仿宋" w:hAnsi="仿宋" w:eastAsia="仿宋" w:cs="仿宋"/>
          <w:color w:val="auto"/>
          <w:kern w:val="0"/>
          <w:szCs w:val="21"/>
        </w:rPr>
      </w:pPr>
      <w:r>
        <w:rPr>
          <w:rFonts w:hint="eastAsia" w:ascii="仿宋" w:hAnsi="仿宋" w:eastAsia="仿宋" w:cs="仿宋"/>
          <w:color w:val="auto"/>
          <w:kern w:val="0"/>
          <w:szCs w:val="21"/>
        </w:rPr>
        <w:t>附件：《统计上大中小微型企业划分办法（2017）》修订说明</w:t>
      </w:r>
    </w:p>
    <w:p w14:paraId="5F7D1840">
      <w:pPr>
        <w:widowControl/>
        <w:shd w:val="clear" w:color="auto" w:fill="FFFFFF"/>
        <w:spacing w:before="150" w:line="420" w:lineRule="atLeast"/>
        <w:ind w:right="825"/>
        <w:jc w:val="right"/>
        <w:textAlignment w:val="baseline"/>
        <w:rPr>
          <w:rFonts w:ascii="仿宋" w:hAnsi="仿宋" w:eastAsia="仿宋" w:cs="仿宋"/>
          <w:color w:val="auto"/>
          <w:kern w:val="0"/>
          <w:szCs w:val="21"/>
        </w:rPr>
      </w:pPr>
      <w:r>
        <w:rPr>
          <w:rFonts w:hint="eastAsia" w:ascii="仿宋" w:hAnsi="仿宋" w:eastAsia="仿宋" w:cs="仿宋"/>
          <w:color w:val="auto"/>
          <w:kern w:val="0"/>
          <w:szCs w:val="21"/>
        </w:rPr>
        <w:t>国家统计局  </w:t>
      </w:r>
    </w:p>
    <w:p w14:paraId="12FFB6C5">
      <w:pPr>
        <w:widowControl/>
        <w:shd w:val="clear" w:color="auto" w:fill="FFFFFF"/>
        <w:spacing w:before="150" w:line="420" w:lineRule="atLeast"/>
        <w:ind w:right="825"/>
        <w:jc w:val="right"/>
        <w:textAlignment w:val="baseline"/>
        <w:rPr>
          <w:rFonts w:ascii="仿宋" w:hAnsi="仿宋" w:eastAsia="仿宋" w:cs="仿宋"/>
          <w:color w:val="auto"/>
          <w:kern w:val="0"/>
          <w:szCs w:val="21"/>
        </w:rPr>
      </w:pPr>
      <w:r>
        <w:rPr>
          <w:rFonts w:hint="eastAsia" w:ascii="仿宋" w:hAnsi="仿宋" w:eastAsia="仿宋" w:cs="仿宋"/>
          <w:color w:val="auto"/>
          <w:kern w:val="0"/>
          <w:szCs w:val="21"/>
        </w:rPr>
        <w:t>2017年12月28日</w:t>
      </w:r>
    </w:p>
    <w:p w14:paraId="2AC07918">
      <w:pPr>
        <w:pStyle w:val="25"/>
        <w:rPr>
          <w:rFonts w:ascii="仿宋" w:hAnsi="仿宋" w:eastAsia="仿宋" w:cs="仿宋"/>
          <w:color w:val="auto"/>
          <w:lang w:val="en-US"/>
        </w:rPr>
      </w:pPr>
    </w:p>
    <w:p w14:paraId="3917F31E">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w:t>
      </w:r>
    </w:p>
    <w:p w14:paraId="5F36EAB2">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526F213">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二、本办法适用对象为在中华人民共和国境内依法设立的各种组织形式的法人企业或单位。个体工商户参照本办法进行划分。</w:t>
      </w:r>
    </w:p>
    <w:p w14:paraId="562D84CA">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5E42525B">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四、本办法按照行业门类、大类、中类和组合类别，依据从业人员、营业收入、资产总额等指标或替代指标，将我国的企业划分为大型、中型、小型、微型等四种类型。具体划分标准见附表。</w:t>
      </w:r>
    </w:p>
    <w:p w14:paraId="7DE8C850">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五、企业划分由政府综合统计部门根据统计年报每年确定一次，定报统计原则上不进行调整。</w:t>
      </w:r>
    </w:p>
    <w:p w14:paraId="29C905BA">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六、本办法自印发之日起执行，国家统计局2011年印发的《统计上大中小微型企业划分办法》（国统字〔2011〕75号）同时废止。</w:t>
      </w:r>
    </w:p>
    <w:p w14:paraId="520AEE80">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附表：统计上大中小微型企业划分标准</w:t>
      </w:r>
    </w:p>
    <w:p w14:paraId="710919DC">
      <w:pPr>
        <w:widowControl/>
        <w:jc w:val="left"/>
        <w:rPr>
          <w:rFonts w:ascii="仿宋" w:hAnsi="仿宋" w:eastAsia="仿宋" w:cs="仿宋"/>
          <w:color w:val="auto"/>
          <w:kern w:val="0"/>
          <w:sz w:val="24"/>
        </w:rPr>
      </w:pPr>
    </w:p>
    <w:p w14:paraId="790391C1">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5BFB89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1CF231E6">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行业名称</w:t>
            </w:r>
          </w:p>
        </w:tc>
        <w:tc>
          <w:tcPr>
            <w:tcW w:w="1560" w:type="dxa"/>
            <w:tcMar>
              <w:top w:w="75" w:type="dxa"/>
              <w:left w:w="75" w:type="dxa"/>
              <w:bottom w:w="75" w:type="dxa"/>
              <w:right w:w="75" w:type="dxa"/>
            </w:tcMar>
            <w:vAlign w:val="bottom"/>
          </w:tcPr>
          <w:p w14:paraId="56CC2516">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指标名称</w:t>
            </w:r>
          </w:p>
        </w:tc>
        <w:tc>
          <w:tcPr>
            <w:tcW w:w="671" w:type="dxa"/>
            <w:tcMar>
              <w:top w:w="75" w:type="dxa"/>
              <w:left w:w="75" w:type="dxa"/>
              <w:bottom w:w="75" w:type="dxa"/>
              <w:right w:w="75" w:type="dxa"/>
            </w:tcMar>
            <w:vAlign w:val="bottom"/>
          </w:tcPr>
          <w:p w14:paraId="65B7A2C4">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计量单位</w:t>
            </w:r>
          </w:p>
        </w:tc>
        <w:tc>
          <w:tcPr>
            <w:tcW w:w="1231" w:type="dxa"/>
            <w:tcMar>
              <w:top w:w="75" w:type="dxa"/>
              <w:left w:w="75" w:type="dxa"/>
              <w:bottom w:w="75" w:type="dxa"/>
              <w:right w:w="75" w:type="dxa"/>
            </w:tcMar>
            <w:vAlign w:val="bottom"/>
          </w:tcPr>
          <w:p w14:paraId="64046BF2">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大型</w:t>
            </w:r>
          </w:p>
        </w:tc>
        <w:tc>
          <w:tcPr>
            <w:tcW w:w="1891" w:type="dxa"/>
            <w:tcMar>
              <w:top w:w="75" w:type="dxa"/>
              <w:left w:w="75" w:type="dxa"/>
              <w:bottom w:w="75" w:type="dxa"/>
              <w:right w:w="75" w:type="dxa"/>
            </w:tcMar>
            <w:vAlign w:val="bottom"/>
          </w:tcPr>
          <w:p w14:paraId="2B95A465">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中型</w:t>
            </w:r>
          </w:p>
        </w:tc>
        <w:tc>
          <w:tcPr>
            <w:tcW w:w="1730" w:type="dxa"/>
            <w:tcMar>
              <w:top w:w="75" w:type="dxa"/>
              <w:left w:w="75" w:type="dxa"/>
              <w:bottom w:w="75" w:type="dxa"/>
              <w:right w:w="75" w:type="dxa"/>
            </w:tcMar>
            <w:vAlign w:val="bottom"/>
          </w:tcPr>
          <w:p w14:paraId="438E5072">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小型</w:t>
            </w:r>
          </w:p>
        </w:tc>
        <w:tc>
          <w:tcPr>
            <w:tcW w:w="1203" w:type="dxa"/>
            <w:tcMar>
              <w:top w:w="75" w:type="dxa"/>
              <w:left w:w="75" w:type="dxa"/>
              <w:bottom w:w="75" w:type="dxa"/>
              <w:right w:w="75" w:type="dxa"/>
            </w:tcMar>
            <w:vAlign w:val="bottom"/>
          </w:tcPr>
          <w:p w14:paraId="0B29EA9C">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微型</w:t>
            </w:r>
          </w:p>
        </w:tc>
      </w:tr>
      <w:tr w14:paraId="50649B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3B51CA9B">
            <w:pPr>
              <w:widowControl/>
              <w:jc w:val="left"/>
              <w:rPr>
                <w:rFonts w:ascii="仿宋" w:hAnsi="仿宋" w:eastAsia="仿宋" w:cs="仿宋"/>
                <w:color w:val="auto"/>
                <w:kern w:val="0"/>
                <w:sz w:val="24"/>
              </w:rPr>
            </w:pPr>
            <w:r>
              <w:rPr>
                <w:rFonts w:hint="eastAsia" w:ascii="仿宋" w:hAnsi="仿宋" w:eastAsia="仿宋" w:cs="仿宋"/>
                <w:color w:val="auto"/>
                <w:kern w:val="0"/>
                <w:sz w:val="24"/>
              </w:rPr>
              <w:t>农、林、牧、渔业</w:t>
            </w:r>
          </w:p>
        </w:tc>
        <w:tc>
          <w:tcPr>
            <w:tcW w:w="1560" w:type="dxa"/>
            <w:vAlign w:val="center"/>
          </w:tcPr>
          <w:p w14:paraId="4772175D">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570199A">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657335E">
            <w:pPr>
              <w:widowControl/>
              <w:jc w:val="left"/>
              <w:rPr>
                <w:rFonts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2CBEF2B5">
            <w:pPr>
              <w:widowControl/>
              <w:jc w:val="left"/>
              <w:rPr>
                <w:rFonts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0039359F">
            <w:pPr>
              <w:widowControl/>
              <w:jc w:val="left"/>
              <w:rPr>
                <w:rFonts w:ascii="仿宋" w:hAnsi="仿宋" w:eastAsia="仿宋" w:cs="仿宋"/>
                <w:color w:val="auto"/>
                <w:kern w:val="0"/>
                <w:sz w:val="24"/>
              </w:rPr>
            </w:pPr>
            <w:r>
              <w:rPr>
                <w:rFonts w:hint="eastAsia" w:ascii="仿宋" w:hAnsi="仿宋" w:eastAsia="仿宋" w:cs="仿宋"/>
                <w:color w:val="auto"/>
                <w:kern w:val="0"/>
                <w:sz w:val="24"/>
              </w:rPr>
              <w:t>50≤Y＜500</w:t>
            </w:r>
          </w:p>
        </w:tc>
        <w:tc>
          <w:tcPr>
            <w:tcW w:w="1203" w:type="dxa"/>
            <w:vAlign w:val="center"/>
          </w:tcPr>
          <w:p w14:paraId="4582F373">
            <w:pPr>
              <w:widowControl/>
              <w:jc w:val="left"/>
              <w:rPr>
                <w:rFonts w:ascii="仿宋" w:hAnsi="仿宋" w:eastAsia="仿宋" w:cs="仿宋"/>
                <w:color w:val="auto"/>
                <w:kern w:val="0"/>
                <w:sz w:val="24"/>
              </w:rPr>
            </w:pPr>
            <w:r>
              <w:rPr>
                <w:rFonts w:hint="eastAsia" w:ascii="仿宋" w:hAnsi="仿宋" w:eastAsia="仿宋" w:cs="仿宋"/>
                <w:color w:val="auto"/>
                <w:kern w:val="0"/>
                <w:sz w:val="24"/>
              </w:rPr>
              <w:t>Y＜50</w:t>
            </w:r>
          </w:p>
        </w:tc>
      </w:tr>
      <w:tr w14:paraId="1853D3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5DAFC07">
            <w:pPr>
              <w:widowControl/>
              <w:jc w:val="left"/>
              <w:rPr>
                <w:rFonts w:ascii="仿宋" w:hAnsi="仿宋" w:eastAsia="仿宋" w:cs="仿宋"/>
                <w:color w:val="auto"/>
                <w:kern w:val="0"/>
                <w:sz w:val="24"/>
              </w:rPr>
            </w:pPr>
            <w:r>
              <w:rPr>
                <w:rFonts w:hint="eastAsia" w:ascii="仿宋" w:hAnsi="仿宋" w:eastAsia="仿宋" w:cs="仿宋"/>
                <w:color w:val="auto"/>
                <w:kern w:val="0"/>
                <w:sz w:val="24"/>
              </w:rPr>
              <w:t>工业 *</w:t>
            </w:r>
          </w:p>
        </w:tc>
        <w:tc>
          <w:tcPr>
            <w:tcW w:w="1560" w:type="dxa"/>
            <w:vAlign w:val="center"/>
          </w:tcPr>
          <w:p w14:paraId="3A40177A">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DC88919">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7D4A66C5">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1D60584B">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21DC2A01">
            <w:pPr>
              <w:widowControl/>
              <w:jc w:val="left"/>
              <w:rPr>
                <w:rFonts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3751D0B1">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14:paraId="24FD46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90BBED5">
            <w:pPr>
              <w:widowControl/>
              <w:jc w:val="left"/>
              <w:rPr>
                <w:rFonts w:ascii="仿宋" w:hAnsi="仿宋" w:eastAsia="仿宋" w:cs="仿宋"/>
                <w:color w:val="auto"/>
                <w:kern w:val="0"/>
                <w:sz w:val="24"/>
              </w:rPr>
            </w:pPr>
          </w:p>
        </w:tc>
        <w:tc>
          <w:tcPr>
            <w:tcW w:w="1560" w:type="dxa"/>
            <w:vAlign w:val="center"/>
          </w:tcPr>
          <w:p w14:paraId="58B447A0">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146D5071">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22A8C27">
            <w:pPr>
              <w:widowControl/>
              <w:jc w:val="left"/>
              <w:rPr>
                <w:rFonts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73C3007B">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2000≤Y＜40000</w:t>
            </w:r>
          </w:p>
        </w:tc>
        <w:tc>
          <w:tcPr>
            <w:tcW w:w="1730" w:type="dxa"/>
            <w:vAlign w:val="center"/>
          </w:tcPr>
          <w:p w14:paraId="2B89DF89">
            <w:pPr>
              <w:widowControl/>
              <w:jc w:val="left"/>
              <w:rPr>
                <w:rFonts w:ascii="仿宋" w:hAnsi="仿宋" w:eastAsia="仿宋" w:cs="仿宋"/>
                <w:color w:val="auto"/>
                <w:kern w:val="0"/>
                <w:sz w:val="24"/>
              </w:rPr>
            </w:pPr>
            <w:r>
              <w:rPr>
                <w:rFonts w:hint="eastAsia" w:ascii="仿宋" w:hAnsi="仿宋" w:eastAsia="仿宋" w:cs="仿宋"/>
                <w:color w:val="auto"/>
                <w:kern w:val="0"/>
                <w:sz w:val="24"/>
              </w:rPr>
              <w:t>300≤Y＜2000</w:t>
            </w:r>
          </w:p>
        </w:tc>
        <w:tc>
          <w:tcPr>
            <w:tcW w:w="1203" w:type="dxa"/>
            <w:vAlign w:val="center"/>
          </w:tcPr>
          <w:p w14:paraId="27CC4D4A">
            <w:pPr>
              <w:widowControl/>
              <w:jc w:val="left"/>
              <w:rPr>
                <w:rFonts w:ascii="仿宋" w:hAnsi="仿宋" w:eastAsia="仿宋" w:cs="仿宋"/>
                <w:color w:val="auto"/>
                <w:kern w:val="0"/>
                <w:sz w:val="24"/>
              </w:rPr>
            </w:pPr>
            <w:r>
              <w:rPr>
                <w:rFonts w:hint="eastAsia" w:ascii="仿宋" w:hAnsi="仿宋" w:eastAsia="仿宋" w:cs="仿宋"/>
                <w:color w:val="auto"/>
                <w:kern w:val="0"/>
                <w:sz w:val="24"/>
              </w:rPr>
              <w:t>Y＜300</w:t>
            </w:r>
          </w:p>
        </w:tc>
      </w:tr>
      <w:tr w14:paraId="2DD356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F7B1790">
            <w:pPr>
              <w:widowControl/>
              <w:jc w:val="left"/>
              <w:rPr>
                <w:rFonts w:ascii="仿宋" w:hAnsi="仿宋" w:eastAsia="仿宋" w:cs="仿宋"/>
                <w:color w:val="auto"/>
                <w:kern w:val="0"/>
                <w:sz w:val="24"/>
              </w:rPr>
            </w:pPr>
            <w:r>
              <w:rPr>
                <w:rFonts w:hint="eastAsia" w:ascii="仿宋" w:hAnsi="仿宋" w:eastAsia="仿宋" w:cs="仿宋"/>
                <w:color w:val="auto"/>
                <w:kern w:val="0"/>
                <w:sz w:val="24"/>
              </w:rPr>
              <w:t>建筑业</w:t>
            </w:r>
          </w:p>
        </w:tc>
        <w:tc>
          <w:tcPr>
            <w:tcW w:w="1560" w:type="dxa"/>
            <w:vAlign w:val="center"/>
          </w:tcPr>
          <w:p w14:paraId="0007D6CB">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39F7D63">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278EF42">
            <w:pPr>
              <w:widowControl/>
              <w:jc w:val="left"/>
              <w:rPr>
                <w:rFonts w:ascii="仿宋" w:hAnsi="仿宋" w:eastAsia="仿宋" w:cs="仿宋"/>
                <w:color w:val="auto"/>
                <w:kern w:val="0"/>
                <w:sz w:val="24"/>
              </w:rPr>
            </w:pPr>
            <w:r>
              <w:rPr>
                <w:rFonts w:hint="eastAsia" w:ascii="仿宋" w:hAnsi="仿宋" w:eastAsia="仿宋" w:cs="仿宋"/>
                <w:color w:val="auto"/>
                <w:kern w:val="0"/>
                <w:sz w:val="24"/>
              </w:rPr>
              <w:t>Y≥80000</w:t>
            </w:r>
          </w:p>
        </w:tc>
        <w:tc>
          <w:tcPr>
            <w:tcW w:w="1891" w:type="dxa"/>
            <w:vAlign w:val="center"/>
          </w:tcPr>
          <w:p w14:paraId="65791450">
            <w:pPr>
              <w:widowControl/>
              <w:jc w:val="left"/>
              <w:rPr>
                <w:rFonts w:ascii="仿宋" w:hAnsi="仿宋" w:eastAsia="仿宋" w:cs="仿宋"/>
                <w:color w:val="auto"/>
                <w:kern w:val="0"/>
                <w:sz w:val="24"/>
              </w:rPr>
            </w:pPr>
            <w:r>
              <w:rPr>
                <w:rFonts w:hint="eastAsia" w:ascii="仿宋" w:hAnsi="仿宋" w:eastAsia="仿宋" w:cs="仿宋"/>
                <w:color w:val="auto"/>
                <w:kern w:val="0"/>
                <w:sz w:val="24"/>
              </w:rPr>
              <w:t>6000≤Y＜80000</w:t>
            </w:r>
          </w:p>
        </w:tc>
        <w:tc>
          <w:tcPr>
            <w:tcW w:w="1730" w:type="dxa"/>
            <w:vAlign w:val="center"/>
          </w:tcPr>
          <w:p w14:paraId="29B62495">
            <w:pPr>
              <w:widowControl/>
              <w:jc w:val="left"/>
              <w:rPr>
                <w:rFonts w:ascii="仿宋" w:hAnsi="仿宋" w:eastAsia="仿宋" w:cs="仿宋"/>
                <w:color w:val="auto"/>
                <w:kern w:val="0"/>
                <w:sz w:val="24"/>
              </w:rPr>
            </w:pPr>
            <w:r>
              <w:rPr>
                <w:rFonts w:hint="eastAsia" w:ascii="仿宋" w:hAnsi="仿宋" w:eastAsia="仿宋" w:cs="仿宋"/>
                <w:color w:val="auto"/>
                <w:kern w:val="0"/>
                <w:sz w:val="24"/>
              </w:rPr>
              <w:t>300≤Y＜6000</w:t>
            </w:r>
          </w:p>
        </w:tc>
        <w:tc>
          <w:tcPr>
            <w:tcW w:w="1203" w:type="dxa"/>
            <w:vAlign w:val="center"/>
          </w:tcPr>
          <w:p w14:paraId="34ABC778">
            <w:pPr>
              <w:widowControl/>
              <w:jc w:val="left"/>
              <w:rPr>
                <w:rFonts w:ascii="仿宋" w:hAnsi="仿宋" w:eastAsia="仿宋" w:cs="仿宋"/>
                <w:color w:val="auto"/>
                <w:kern w:val="0"/>
                <w:sz w:val="24"/>
              </w:rPr>
            </w:pPr>
            <w:r>
              <w:rPr>
                <w:rFonts w:hint="eastAsia" w:ascii="仿宋" w:hAnsi="仿宋" w:eastAsia="仿宋" w:cs="仿宋"/>
                <w:color w:val="auto"/>
                <w:kern w:val="0"/>
                <w:sz w:val="24"/>
              </w:rPr>
              <w:t>Y＜300</w:t>
            </w:r>
          </w:p>
        </w:tc>
      </w:tr>
      <w:tr w14:paraId="1835D5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2F5959C">
            <w:pPr>
              <w:widowControl/>
              <w:jc w:val="left"/>
              <w:rPr>
                <w:rFonts w:ascii="仿宋" w:hAnsi="仿宋" w:eastAsia="仿宋" w:cs="仿宋"/>
                <w:color w:val="auto"/>
                <w:kern w:val="0"/>
                <w:sz w:val="24"/>
              </w:rPr>
            </w:pPr>
          </w:p>
        </w:tc>
        <w:tc>
          <w:tcPr>
            <w:tcW w:w="1560" w:type="dxa"/>
            <w:vAlign w:val="center"/>
          </w:tcPr>
          <w:p w14:paraId="15B7B3E0">
            <w:pPr>
              <w:widowControl/>
              <w:jc w:val="left"/>
              <w:rPr>
                <w:rFonts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48B0E8AC">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503AC18">
            <w:pPr>
              <w:widowControl/>
              <w:jc w:val="left"/>
              <w:rPr>
                <w:rFonts w:ascii="仿宋" w:hAnsi="仿宋" w:eastAsia="仿宋" w:cs="仿宋"/>
                <w:color w:val="auto"/>
                <w:kern w:val="0"/>
                <w:sz w:val="24"/>
              </w:rPr>
            </w:pPr>
            <w:r>
              <w:rPr>
                <w:rFonts w:hint="eastAsia" w:ascii="仿宋" w:hAnsi="仿宋" w:eastAsia="仿宋" w:cs="仿宋"/>
                <w:color w:val="auto"/>
                <w:kern w:val="0"/>
                <w:sz w:val="24"/>
              </w:rPr>
              <w:t>Z≥80000</w:t>
            </w:r>
          </w:p>
        </w:tc>
        <w:tc>
          <w:tcPr>
            <w:tcW w:w="1891" w:type="dxa"/>
            <w:vAlign w:val="center"/>
          </w:tcPr>
          <w:p w14:paraId="5A506558">
            <w:pPr>
              <w:widowControl/>
              <w:jc w:val="left"/>
              <w:rPr>
                <w:rFonts w:ascii="仿宋" w:hAnsi="仿宋" w:eastAsia="仿宋" w:cs="仿宋"/>
                <w:color w:val="auto"/>
                <w:kern w:val="0"/>
                <w:sz w:val="24"/>
              </w:rPr>
            </w:pPr>
            <w:r>
              <w:rPr>
                <w:rFonts w:hint="eastAsia" w:ascii="仿宋" w:hAnsi="仿宋" w:eastAsia="仿宋" w:cs="仿宋"/>
                <w:color w:val="auto"/>
                <w:kern w:val="0"/>
                <w:sz w:val="24"/>
              </w:rPr>
              <w:t>5000≤Z＜80000</w:t>
            </w:r>
          </w:p>
        </w:tc>
        <w:tc>
          <w:tcPr>
            <w:tcW w:w="1730" w:type="dxa"/>
            <w:vAlign w:val="center"/>
          </w:tcPr>
          <w:p w14:paraId="7A05E447">
            <w:pPr>
              <w:widowControl/>
              <w:jc w:val="left"/>
              <w:rPr>
                <w:rFonts w:ascii="仿宋" w:hAnsi="仿宋" w:eastAsia="仿宋" w:cs="仿宋"/>
                <w:color w:val="auto"/>
                <w:kern w:val="0"/>
                <w:sz w:val="24"/>
              </w:rPr>
            </w:pPr>
            <w:r>
              <w:rPr>
                <w:rFonts w:hint="eastAsia" w:ascii="仿宋" w:hAnsi="仿宋" w:eastAsia="仿宋" w:cs="仿宋"/>
                <w:color w:val="auto"/>
                <w:kern w:val="0"/>
                <w:sz w:val="24"/>
              </w:rPr>
              <w:t>300≤Z＜5000</w:t>
            </w:r>
          </w:p>
        </w:tc>
        <w:tc>
          <w:tcPr>
            <w:tcW w:w="1203" w:type="dxa"/>
            <w:vAlign w:val="center"/>
          </w:tcPr>
          <w:p w14:paraId="1A9681E6">
            <w:pPr>
              <w:widowControl/>
              <w:jc w:val="left"/>
              <w:rPr>
                <w:rFonts w:ascii="仿宋" w:hAnsi="仿宋" w:eastAsia="仿宋" w:cs="仿宋"/>
                <w:color w:val="auto"/>
                <w:kern w:val="0"/>
                <w:sz w:val="24"/>
              </w:rPr>
            </w:pPr>
            <w:r>
              <w:rPr>
                <w:rFonts w:hint="eastAsia" w:ascii="仿宋" w:hAnsi="仿宋" w:eastAsia="仿宋" w:cs="仿宋"/>
                <w:color w:val="auto"/>
                <w:kern w:val="0"/>
                <w:sz w:val="24"/>
              </w:rPr>
              <w:t>Z＜300</w:t>
            </w:r>
          </w:p>
        </w:tc>
      </w:tr>
      <w:tr w14:paraId="4B7995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D5AB805">
            <w:pPr>
              <w:widowControl/>
              <w:jc w:val="left"/>
              <w:rPr>
                <w:rFonts w:ascii="仿宋" w:hAnsi="仿宋" w:eastAsia="仿宋" w:cs="仿宋"/>
                <w:color w:val="auto"/>
                <w:kern w:val="0"/>
                <w:sz w:val="24"/>
              </w:rPr>
            </w:pPr>
            <w:r>
              <w:rPr>
                <w:rFonts w:hint="eastAsia" w:ascii="仿宋" w:hAnsi="仿宋" w:eastAsia="仿宋" w:cs="仿宋"/>
                <w:color w:val="auto"/>
                <w:kern w:val="0"/>
                <w:sz w:val="24"/>
              </w:rPr>
              <w:t>批发业</w:t>
            </w:r>
          </w:p>
        </w:tc>
        <w:tc>
          <w:tcPr>
            <w:tcW w:w="1560" w:type="dxa"/>
            <w:vAlign w:val="center"/>
          </w:tcPr>
          <w:p w14:paraId="45123FD1">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03DFE1F6">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0CEC8108">
            <w:pPr>
              <w:widowControl/>
              <w:jc w:val="left"/>
              <w:rPr>
                <w:rFonts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1D4842FA">
            <w:pPr>
              <w:widowControl/>
              <w:jc w:val="left"/>
              <w:rPr>
                <w:rFonts w:ascii="仿宋" w:hAnsi="仿宋" w:eastAsia="仿宋" w:cs="仿宋"/>
                <w:color w:val="auto"/>
                <w:kern w:val="0"/>
                <w:sz w:val="24"/>
              </w:rPr>
            </w:pPr>
            <w:r>
              <w:rPr>
                <w:rFonts w:hint="eastAsia" w:ascii="仿宋" w:hAnsi="仿宋" w:eastAsia="仿宋" w:cs="仿宋"/>
                <w:color w:val="auto"/>
                <w:kern w:val="0"/>
                <w:sz w:val="24"/>
              </w:rPr>
              <w:t>20≤X＜200</w:t>
            </w:r>
          </w:p>
        </w:tc>
        <w:tc>
          <w:tcPr>
            <w:tcW w:w="1730" w:type="dxa"/>
            <w:vAlign w:val="center"/>
          </w:tcPr>
          <w:p w14:paraId="6F2CE3E0">
            <w:pPr>
              <w:widowControl/>
              <w:jc w:val="left"/>
              <w:rPr>
                <w:rFonts w:ascii="仿宋" w:hAnsi="仿宋" w:eastAsia="仿宋" w:cs="仿宋"/>
                <w:color w:val="auto"/>
                <w:kern w:val="0"/>
                <w:sz w:val="24"/>
              </w:rPr>
            </w:pPr>
            <w:r>
              <w:rPr>
                <w:rFonts w:hint="eastAsia" w:ascii="仿宋" w:hAnsi="仿宋" w:eastAsia="仿宋" w:cs="仿宋"/>
                <w:color w:val="auto"/>
                <w:kern w:val="0"/>
                <w:sz w:val="24"/>
              </w:rPr>
              <w:t>5≤X＜20</w:t>
            </w:r>
          </w:p>
        </w:tc>
        <w:tc>
          <w:tcPr>
            <w:tcW w:w="1203" w:type="dxa"/>
            <w:vAlign w:val="center"/>
          </w:tcPr>
          <w:p w14:paraId="61F1FCA4">
            <w:pPr>
              <w:widowControl/>
              <w:jc w:val="left"/>
              <w:rPr>
                <w:rFonts w:ascii="仿宋" w:hAnsi="仿宋" w:eastAsia="仿宋" w:cs="仿宋"/>
                <w:color w:val="auto"/>
                <w:kern w:val="0"/>
                <w:sz w:val="24"/>
              </w:rPr>
            </w:pPr>
            <w:r>
              <w:rPr>
                <w:rFonts w:hint="eastAsia" w:ascii="仿宋" w:hAnsi="仿宋" w:eastAsia="仿宋" w:cs="仿宋"/>
                <w:color w:val="auto"/>
                <w:kern w:val="0"/>
                <w:sz w:val="24"/>
              </w:rPr>
              <w:t>X＜5</w:t>
            </w:r>
          </w:p>
        </w:tc>
      </w:tr>
      <w:tr w14:paraId="01617A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26E447D">
            <w:pPr>
              <w:widowControl/>
              <w:jc w:val="left"/>
              <w:rPr>
                <w:rFonts w:ascii="仿宋" w:hAnsi="仿宋" w:eastAsia="仿宋" w:cs="仿宋"/>
                <w:color w:val="auto"/>
                <w:kern w:val="0"/>
                <w:sz w:val="24"/>
              </w:rPr>
            </w:pPr>
          </w:p>
        </w:tc>
        <w:tc>
          <w:tcPr>
            <w:tcW w:w="1560" w:type="dxa"/>
            <w:vAlign w:val="center"/>
          </w:tcPr>
          <w:p w14:paraId="517B8E6C">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D88DC62">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333F73F3">
            <w:pPr>
              <w:widowControl/>
              <w:jc w:val="left"/>
              <w:rPr>
                <w:rFonts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39ECEC5A">
            <w:pPr>
              <w:widowControl/>
              <w:jc w:val="left"/>
              <w:rPr>
                <w:rFonts w:ascii="仿宋" w:hAnsi="仿宋" w:eastAsia="仿宋" w:cs="仿宋"/>
                <w:color w:val="auto"/>
                <w:kern w:val="0"/>
                <w:sz w:val="24"/>
              </w:rPr>
            </w:pPr>
            <w:r>
              <w:rPr>
                <w:rFonts w:hint="eastAsia" w:ascii="仿宋" w:hAnsi="仿宋" w:eastAsia="仿宋" w:cs="仿宋"/>
                <w:color w:val="auto"/>
                <w:kern w:val="0"/>
                <w:sz w:val="24"/>
              </w:rPr>
              <w:t>5000≤Y＜40000</w:t>
            </w:r>
          </w:p>
        </w:tc>
        <w:tc>
          <w:tcPr>
            <w:tcW w:w="1730" w:type="dxa"/>
            <w:vAlign w:val="center"/>
          </w:tcPr>
          <w:p w14:paraId="1F994D52">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1000≤Y＜5000</w:t>
            </w:r>
          </w:p>
        </w:tc>
        <w:tc>
          <w:tcPr>
            <w:tcW w:w="1203" w:type="dxa"/>
            <w:vAlign w:val="center"/>
          </w:tcPr>
          <w:p w14:paraId="4F8E5DB0">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w:t>
            </w:r>
          </w:p>
        </w:tc>
      </w:tr>
      <w:tr w14:paraId="04AE12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B98BABC">
            <w:pPr>
              <w:widowControl/>
              <w:jc w:val="left"/>
              <w:rPr>
                <w:rFonts w:ascii="仿宋" w:hAnsi="仿宋" w:eastAsia="仿宋" w:cs="仿宋"/>
                <w:color w:val="auto"/>
                <w:kern w:val="0"/>
                <w:sz w:val="24"/>
              </w:rPr>
            </w:pPr>
            <w:r>
              <w:rPr>
                <w:rFonts w:hint="eastAsia" w:ascii="仿宋" w:hAnsi="仿宋" w:eastAsia="仿宋" w:cs="仿宋"/>
                <w:color w:val="auto"/>
                <w:kern w:val="0"/>
                <w:sz w:val="24"/>
              </w:rPr>
              <w:t>零售业</w:t>
            </w:r>
          </w:p>
        </w:tc>
        <w:tc>
          <w:tcPr>
            <w:tcW w:w="1560" w:type="dxa"/>
            <w:vAlign w:val="center"/>
          </w:tcPr>
          <w:p w14:paraId="2BA3C8A1">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CCEA241">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1072DC20">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2660EDD">
            <w:pPr>
              <w:widowControl/>
              <w:jc w:val="left"/>
              <w:rPr>
                <w:rFonts w:ascii="仿宋" w:hAnsi="仿宋" w:eastAsia="仿宋" w:cs="仿宋"/>
                <w:color w:val="auto"/>
                <w:kern w:val="0"/>
                <w:sz w:val="24"/>
              </w:rPr>
            </w:pPr>
            <w:r>
              <w:rPr>
                <w:rFonts w:hint="eastAsia" w:ascii="仿宋" w:hAnsi="仿宋" w:eastAsia="仿宋" w:cs="仿宋"/>
                <w:color w:val="auto"/>
                <w:kern w:val="0"/>
                <w:sz w:val="24"/>
              </w:rPr>
              <w:t>50≤X＜300</w:t>
            </w:r>
          </w:p>
        </w:tc>
        <w:tc>
          <w:tcPr>
            <w:tcW w:w="1730" w:type="dxa"/>
            <w:vAlign w:val="center"/>
          </w:tcPr>
          <w:p w14:paraId="1DBB4786">
            <w:pPr>
              <w:widowControl/>
              <w:jc w:val="left"/>
              <w:rPr>
                <w:rFonts w:ascii="仿宋" w:hAnsi="仿宋" w:eastAsia="仿宋" w:cs="仿宋"/>
                <w:color w:val="auto"/>
                <w:kern w:val="0"/>
                <w:sz w:val="24"/>
              </w:rPr>
            </w:pPr>
            <w:r>
              <w:rPr>
                <w:rFonts w:hint="eastAsia" w:ascii="仿宋" w:hAnsi="仿宋" w:eastAsia="仿宋" w:cs="仿宋"/>
                <w:color w:val="auto"/>
                <w:kern w:val="0"/>
                <w:sz w:val="24"/>
              </w:rPr>
              <w:t>10≤X＜50</w:t>
            </w:r>
          </w:p>
        </w:tc>
        <w:tc>
          <w:tcPr>
            <w:tcW w:w="1203" w:type="dxa"/>
            <w:vAlign w:val="center"/>
          </w:tcPr>
          <w:p w14:paraId="150CD457">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3A81F3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C1D409E">
            <w:pPr>
              <w:widowControl/>
              <w:jc w:val="left"/>
              <w:rPr>
                <w:rFonts w:ascii="仿宋" w:hAnsi="仿宋" w:eastAsia="仿宋" w:cs="仿宋"/>
                <w:color w:val="auto"/>
                <w:kern w:val="0"/>
                <w:sz w:val="24"/>
              </w:rPr>
            </w:pPr>
          </w:p>
        </w:tc>
        <w:tc>
          <w:tcPr>
            <w:tcW w:w="1560" w:type="dxa"/>
            <w:vAlign w:val="center"/>
          </w:tcPr>
          <w:p w14:paraId="0E96713B">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E518DEE">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7F4EF5D">
            <w:pPr>
              <w:widowControl/>
              <w:jc w:val="left"/>
              <w:rPr>
                <w:rFonts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35542E98">
            <w:pPr>
              <w:widowControl/>
              <w:jc w:val="left"/>
              <w:rPr>
                <w:rFonts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6F13D93F">
            <w:pPr>
              <w:widowControl/>
              <w:jc w:val="left"/>
              <w:rPr>
                <w:rFonts w:ascii="仿宋" w:hAnsi="仿宋" w:eastAsia="仿宋" w:cs="仿宋"/>
                <w:color w:val="auto"/>
                <w:kern w:val="0"/>
                <w:sz w:val="24"/>
              </w:rPr>
            </w:pPr>
            <w:r>
              <w:rPr>
                <w:rFonts w:hint="eastAsia" w:ascii="仿宋" w:hAnsi="仿宋" w:eastAsia="仿宋" w:cs="仿宋"/>
                <w:color w:val="auto"/>
                <w:kern w:val="0"/>
                <w:sz w:val="24"/>
              </w:rPr>
              <w:t>100≤Y＜500</w:t>
            </w:r>
          </w:p>
        </w:tc>
        <w:tc>
          <w:tcPr>
            <w:tcW w:w="1203" w:type="dxa"/>
            <w:vAlign w:val="center"/>
          </w:tcPr>
          <w:p w14:paraId="54628F55">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54665B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34AB5EA">
            <w:pPr>
              <w:widowControl/>
              <w:jc w:val="left"/>
              <w:rPr>
                <w:rFonts w:ascii="仿宋" w:hAnsi="仿宋" w:eastAsia="仿宋" w:cs="仿宋"/>
                <w:color w:val="auto"/>
                <w:kern w:val="0"/>
                <w:sz w:val="24"/>
              </w:rPr>
            </w:pPr>
            <w:r>
              <w:rPr>
                <w:rFonts w:hint="eastAsia" w:ascii="仿宋" w:hAnsi="仿宋" w:eastAsia="仿宋" w:cs="仿宋"/>
                <w:color w:val="auto"/>
                <w:kern w:val="0"/>
                <w:sz w:val="24"/>
              </w:rPr>
              <w:t>交通运输业 *</w:t>
            </w:r>
          </w:p>
        </w:tc>
        <w:tc>
          <w:tcPr>
            <w:tcW w:w="1560" w:type="dxa"/>
            <w:vAlign w:val="center"/>
          </w:tcPr>
          <w:p w14:paraId="50C32410">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EA3B363">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6F8A00D6">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0F8DFA11">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120BCBC4">
            <w:pPr>
              <w:widowControl/>
              <w:jc w:val="left"/>
              <w:rPr>
                <w:rFonts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3A2F89B2">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14:paraId="317FF3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1201918">
            <w:pPr>
              <w:widowControl/>
              <w:jc w:val="left"/>
              <w:rPr>
                <w:rFonts w:ascii="仿宋" w:hAnsi="仿宋" w:eastAsia="仿宋" w:cs="仿宋"/>
                <w:color w:val="auto"/>
                <w:kern w:val="0"/>
                <w:sz w:val="24"/>
              </w:rPr>
            </w:pPr>
          </w:p>
        </w:tc>
        <w:tc>
          <w:tcPr>
            <w:tcW w:w="1560" w:type="dxa"/>
            <w:vAlign w:val="center"/>
          </w:tcPr>
          <w:p w14:paraId="58C7F359">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5ADFF9A">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D98417E">
            <w:pPr>
              <w:widowControl/>
              <w:jc w:val="left"/>
              <w:rPr>
                <w:rFonts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0A92BC91">
            <w:pPr>
              <w:widowControl/>
              <w:jc w:val="left"/>
              <w:rPr>
                <w:rFonts w:ascii="仿宋" w:hAnsi="仿宋" w:eastAsia="仿宋" w:cs="仿宋"/>
                <w:color w:val="auto"/>
                <w:kern w:val="0"/>
                <w:sz w:val="24"/>
              </w:rPr>
            </w:pPr>
            <w:r>
              <w:rPr>
                <w:rFonts w:hint="eastAsia" w:ascii="仿宋" w:hAnsi="仿宋" w:eastAsia="仿宋" w:cs="仿宋"/>
                <w:color w:val="auto"/>
                <w:kern w:val="0"/>
                <w:sz w:val="24"/>
              </w:rPr>
              <w:t>3000≤Y＜30000</w:t>
            </w:r>
          </w:p>
        </w:tc>
        <w:tc>
          <w:tcPr>
            <w:tcW w:w="1730" w:type="dxa"/>
            <w:vAlign w:val="center"/>
          </w:tcPr>
          <w:p w14:paraId="70197989">
            <w:pPr>
              <w:widowControl/>
              <w:jc w:val="left"/>
              <w:rPr>
                <w:rFonts w:ascii="仿宋" w:hAnsi="仿宋" w:eastAsia="仿宋" w:cs="仿宋"/>
                <w:color w:val="auto"/>
                <w:kern w:val="0"/>
                <w:sz w:val="24"/>
              </w:rPr>
            </w:pPr>
            <w:r>
              <w:rPr>
                <w:rFonts w:hint="eastAsia" w:ascii="仿宋" w:hAnsi="仿宋" w:eastAsia="仿宋" w:cs="仿宋"/>
                <w:color w:val="auto"/>
                <w:kern w:val="0"/>
                <w:sz w:val="24"/>
              </w:rPr>
              <w:t>200≤Y＜3000</w:t>
            </w:r>
          </w:p>
        </w:tc>
        <w:tc>
          <w:tcPr>
            <w:tcW w:w="1203" w:type="dxa"/>
            <w:vAlign w:val="center"/>
          </w:tcPr>
          <w:p w14:paraId="735C22A6">
            <w:pPr>
              <w:widowControl/>
              <w:jc w:val="left"/>
              <w:rPr>
                <w:rFonts w:ascii="仿宋" w:hAnsi="仿宋" w:eastAsia="仿宋" w:cs="仿宋"/>
                <w:color w:val="auto"/>
                <w:kern w:val="0"/>
                <w:sz w:val="24"/>
              </w:rPr>
            </w:pPr>
            <w:r>
              <w:rPr>
                <w:rFonts w:hint="eastAsia" w:ascii="仿宋" w:hAnsi="仿宋" w:eastAsia="仿宋" w:cs="仿宋"/>
                <w:color w:val="auto"/>
                <w:kern w:val="0"/>
                <w:sz w:val="24"/>
              </w:rPr>
              <w:t>Y＜200</w:t>
            </w:r>
          </w:p>
        </w:tc>
      </w:tr>
      <w:tr w14:paraId="03E170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CA96100">
            <w:pPr>
              <w:widowControl/>
              <w:jc w:val="left"/>
              <w:rPr>
                <w:rFonts w:ascii="仿宋" w:hAnsi="仿宋" w:eastAsia="仿宋" w:cs="仿宋"/>
                <w:color w:val="auto"/>
                <w:kern w:val="0"/>
                <w:sz w:val="24"/>
              </w:rPr>
            </w:pPr>
            <w:r>
              <w:rPr>
                <w:rFonts w:hint="eastAsia" w:ascii="仿宋" w:hAnsi="仿宋" w:eastAsia="仿宋" w:cs="仿宋"/>
                <w:color w:val="auto"/>
                <w:kern w:val="0"/>
                <w:sz w:val="24"/>
              </w:rPr>
              <w:t>仓储业*</w:t>
            </w:r>
          </w:p>
        </w:tc>
        <w:tc>
          <w:tcPr>
            <w:tcW w:w="1560" w:type="dxa"/>
            <w:vAlign w:val="center"/>
          </w:tcPr>
          <w:p w14:paraId="55C0FEA2">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85A2B0D">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11371A8">
            <w:pPr>
              <w:widowControl/>
              <w:jc w:val="left"/>
              <w:rPr>
                <w:rFonts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2EE5A8B2">
            <w:pPr>
              <w:widowControl/>
              <w:jc w:val="left"/>
              <w:rPr>
                <w:rFonts w:ascii="仿宋" w:hAnsi="仿宋" w:eastAsia="仿宋" w:cs="仿宋"/>
                <w:color w:val="auto"/>
                <w:kern w:val="0"/>
                <w:sz w:val="24"/>
              </w:rPr>
            </w:pPr>
            <w:r>
              <w:rPr>
                <w:rFonts w:hint="eastAsia" w:ascii="仿宋" w:hAnsi="仿宋" w:eastAsia="仿宋" w:cs="仿宋"/>
                <w:color w:val="auto"/>
                <w:kern w:val="0"/>
                <w:sz w:val="24"/>
              </w:rPr>
              <w:t>100≤X＜200</w:t>
            </w:r>
          </w:p>
        </w:tc>
        <w:tc>
          <w:tcPr>
            <w:tcW w:w="1730" w:type="dxa"/>
            <w:vAlign w:val="center"/>
          </w:tcPr>
          <w:p w14:paraId="0361552F">
            <w:pPr>
              <w:widowControl/>
              <w:jc w:val="left"/>
              <w:rPr>
                <w:rFonts w:ascii="仿宋" w:hAnsi="仿宋" w:eastAsia="仿宋" w:cs="仿宋"/>
                <w:color w:val="auto"/>
                <w:kern w:val="0"/>
                <w:sz w:val="24"/>
              </w:rPr>
            </w:pPr>
            <w:r>
              <w:rPr>
                <w:rFonts w:hint="eastAsia" w:ascii="仿宋" w:hAnsi="仿宋" w:eastAsia="仿宋" w:cs="仿宋"/>
                <w:color w:val="auto"/>
                <w:kern w:val="0"/>
                <w:sz w:val="24"/>
              </w:rPr>
              <w:t>20≤X＜100</w:t>
            </w:r>
          </w:p>
        </w:tc>
        <w:tc>
          <w:tcPr>
            <w:tcW w:w="1203" w:type="dxa"/>
            <w:vAlign w:val="center"/>
          </w:tcPr>
          <w:p w14:paraId="1A5825E0">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14:paraId="0AFBBC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ACB6CCA">
            <w:pPr>
              <w:widowControl/>
              <w:jc w:val="left"/>
              <w:rPr>
                <w:rFonts w:ascii="仿宋" w:hAnsi="仿宋" w:eastAsia="仿宋" w:cs="仿宋"/>
                <w:color w:val="auto"/>
                <w:kern w:val="0"/>
                <w:sz w:val="24"/>
              </w:rPr>
            </w:pPr>
          </w:p>
        </w:tc>
        <w:tc>
          <w:tcPr>
            <w:tcW w:w="1560" w:type="dxa"/>
            <w:vAlign w:val="center"/>
          </w:tcPr>
          <w:p w14:paraId="467226CB">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C605D13">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17A5268">
            <w:pPr>
              <w:widowControl/>
              <w:jc w:val="left"/>
              <w:rPr>
                <w:rFonts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188CE976">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1000≤Y＜30000</w:t>
            </w:r>
          </w:p>
        </w:tc>
        <w:tc>
          <w:tcPr>
            <w:tcW w:w="1730" w:type="dxa"/>
            <w:vAlign w:val="center"/>
          </w:tcPr>
          <w:p w14:paraId="01B73CA2">
            <w:pPr>
              <w:widowControl/>
              <w:jc w:val="left"/>
              <w:rPr>
                <w:rFonts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38EA34FD">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4EC48E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C2B37B4">
            <w:pPr>
              <w:widowControl/>
              <w:jc w:val="left"/>
              <w:rPr>
                <w:rFonts w:ascii="仿宋" w:hAnsi="仿宋" w:eastAsia="仿宋" w:cs="仿宋"/>
                <w:color w:val="auto"/>
                <w:kern w:val="0"/>
                <w:sz w:val="24"/>
              </w:rPr>
            </w:pPr>
            <w:r>
              <w:rPr>
                <w:rFonts w:hint="eastAsia" w:ascii="仿宋" w:hAnsi="仿宋" w:eastAsia="仿宋" w:cs="仿宋"/>
                <w:color w:val="auto"/>
                <w:kern w:val="0"/>
                <w:sz w:val="24"/>
              </w:rPr>
              <w:t>邮政业</w:t>
            </w:r>
          </w:p>
        </w:tc>
        <w:tc>
          <w:tcPr>
            <w:tcW w:w="1560" w:type="dxa"/>
            <w:vAlign w:val="center"/>
          </w:tcPr>
          <w:p w14:paraId="2306F0A4">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8426A70">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06A79EBA">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66265512">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37DA3D18">
            <w:pPr>
              <w:widowControl/>
              <w:jc w:val="left"/>
              <w:rPr>
                <w:rFonts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53BA6DDD">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14:paraId="4990C2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93E0FE2">
            <w:pPr>
              <w:widowControl/>
              <w:jc w:val="left"/>
              <w:rPr>
                <w:rFonts w:ascii="仿宋" w:hAnsi="仿宋" w:eastAsia="仿宋" w:cs="仿宋"/>
                <w:color w:val="auto"/>
                <w:kern w:val="0"/>
                <w:sz w:val="24"/>
              </w:rPr>
            </w:pPr>
          </w:p>
        </w:tc>
        <w:tc>
          <w:tcPr>
            <w:tcW w:w="1560" w:type="dxa"/>
            <w:vAlign w:val="center"/>
          </w:tcPr>
          <w:p w14:paraId="3AF59797">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6D9E9440">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0E197D8">
            <w:pPr>
              <w:widowControl/>
              <w:jc w:val="left"/>
              <w:rPr>
                <w:rFonts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40A596A1">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2000≤Y＜30000</w:t>
            </w:r>
          </w:p>
        </w:tc>
        <w:tc>
          <w:tcPr>
            <w:tcW w:w="1730" w:type="dxa"/>
            <w:vAlign w:val="center"/>
          </w:tcPr>
          <w:p w14:paraId="33B1A0F2">
            <w:pPr>
              <w:widowControl/>
              <w:jc w:val="left"/>
              <w:rPr>
                <w:rFonts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6916FC2A">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4D3151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56C17A3">
            <w:pPr>
              <w:widowControl/>
              <w:jc w:val="left"/>
              <w:rPr>
                <w:rFonts w:ascii="仿宋" w:hAnsi="仿宋" w:eastAsia="仿宋" w:cs="仿宋"/>
                <w:color w:val="auto"/>
                <w:kern w:val="0"/>
                <w:sz w:val="24"/>
              </w:rPr>
            </w:pPr>
            <w:r>
              <w:rPr>
                <w:rFonts w:hint="eastAsia" w:ascii="仿宋" w:hAnsi="仿宋" w:eastAsia="仿宋" w:cs="仿宋"/>
                <w:color w:val="auto"/>
                <w:kern w:val="0"/>
                <w:sz w:val="24"/>
              </w:rPr>
              <w:t>住宿业</w:t>
            </w:r>
          </w:p>
        </w:tc>
        <w:tc>
          <w:tcPr>
            <w:tcW w:w="1560" w:type="dxa"/>
            <w:vAlign w:val="center"/>
          </w:tcPr>
          <w:p w14:paraId="2F470981">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0CEB69BC">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2DBA17E3">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64F69BCD">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66BA874D">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1BA65A31">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50335D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0EEEB79">
            <w:pPr>
              <w:widowControl/>
              <w:jc w:val="left"/>
              <w:rPr>
                <w:rFonts w:ascii="仿宋" w:hAnsi="仿宋" w:eastAsia="仿宋" w:cs="仿宋"/>
                <w:color w:val="auto"/>
                <w:kern w:val="0"/>
                <w:sz w:val="24"/>
              </w:rPr>
            </w:pPr>
          </w:p>
        </w:tc>
        <w:tc>
          <w:tcPr>
            <w:tcW w:w="1560" w:type="dxa"/>
            <w:vAlign w:val="center"/>
          </w:tcPr>
          <w:p w14:paraId="2EE2AE75">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6F72A485">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29CDE13">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4329F41B">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738459AA">
            <w:pPr>
              <w:widowControl/>
              <w:jc w:val="left"/>
              <w:rPr>
                <w:rFonts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52555D10">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0D6A34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1BC9885">
            <w:pPr>
              <w:widowControl/>
              <w:jc w:val="left"/>
              <w:rPr>
                <w:rFonts w:ascii="仿宋" w:hAnsi="仿宋" w:eastAsia="仿宋" w:cs="仿宋"/>
                <w:color w:val="auto"/>
                <w:kern w:val="0"/>
                <w:sz w:val="24"/>
              </w:rPr>
            </w:pPr>
            <w:r>
              <w:rPr>
                <w:rFonts w:hint="eastAsia" w:ascii="仿宋" w:hAnsi="仿宋" w:eastAsia="仿宋" w:cs="仿宋"/>
                <w:color w:val="auto"/>
                <w:kern w:val="0"/>
                <w:sz w:val="24"/>
              </w:rPr>
              <w:t>餐饮业</w:t>
            </w:r>
          </w:p>
        </w:tc>
        <w:tc>
          <w:tcPr>
            <w:tcW w:w="1560" w:type="dxa"/>
            <w:vAlign w:val="center"/>
          </w:tcPr>
          <w:p w14:paraId="099C73F3">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605C640">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2AF7F780">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06B30B48">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4E315C42">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2538B9B">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689ABB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4FB5AD6">
            <w:pPr>
              <w:widowControl/>
              <w:jc w:val="left"/>
              <w:rPr>
                <w:rFonts w:ascii="仿宋" w:hAnsi="仿宋" w:eastAsia="仿宋" w:cs="仿宋"/>
                <w:color w:val="auto"/>
                <w:kern w:val="0"/>
                <w:sz w:val="24"/>
              </w:rPr>
            </w:pPr>
          </w:p>
        </w:tc>
        <w:tc>
          <w:tcPr>
            <w:tcW w:w="1560" w:type="dxa"/>
            <w:vAlign w:val="center"/>
          </w:tcPr>
          <w:p w14:paraId="2B709489">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29EF7A5">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6AAF00B">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1D635F81">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161DE584">
            <w:pPr>
              <w:widowControl/>
              <w:jc w:val="left"/>
              <w:rPr>
                <w:rFonts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1243442A">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06CF97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1A19C3E">
            <w:pPr>
              <w:widowControl/>
              <w:jc w:val="left"/>
              <w:rPr>
                <w:rFonts w:ascii="仿宋" w:hAnsi="仿宋" w:eastAsia="仿宋" w:cs="仿宋"/>
                <w:color w:val="auto"/>
                <w:kern w:val="0"/>
                <w:sz w:val="24"/>
              </w:rPr>
            </w:pPr>
            <w:r>
              <w:rPr>
                <w:rFonts w:hint="eastAsia" w:ascii="仿宋" w:hAnsi="仿宋" w:eastAsia="仿宋" w:cs="仿宋"/>
                <w:color w:val="auto"/>
                <w:kern w:val="0"/>
                <w:sz w:val="24"/>
              </w:rPr>
              <w:t>信息传输业 *</w:t>
            </w:r>
          </w:p>
        </w:tc>
        <w:tc>
          <w:tcPr>
            <w:tcW w:w="1560" w:type="dxa"/>
            <w:vAlign w:val="center"/>
          </w:tcPr>
          <w:p w14:paraId="7637792B">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4FEA52E">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8C83079">
            <w:pPr>
              <w:widowControl/>
              <w:jc w:val="left"/>
              <w:rPr>
                <w:rFonts w:ascii="仿宋" w:hAnsi="仿宋" w:eastAsia="仿宋" w:cs="仿宋"/>
                <w:color w:val="auto"/>
                <w:kern w:val="0"/>
                <w:sz w:val="24"/>
              </w:rPr>
            </w:pPr>
            <w:r>
              <w:rPr>
                <w:rFonts w:hint="eastAsia" w:ascii="仿宋" w:hAnsi="仿宋" w:eastAsia="仿宋" w:cs="仿宋"/>
                <w:color w:val="auto"/>
                <w:kern w:val="0"/>
                <w:sz w:val="24"/>
              </w:rPr>
              <w:t>X≥2000</w:t>
            </w:r>
          </w:p>
        </w:tc>
        <w:tc>
          <w:tcPr>
            <w:tcW w:w="1891" w:type="dxa"/>
            <w:vAlign w:val="center"/>
          </w:tcPr>
          <w:p w14:paraId="199E3D14">
            <w:pPr>
              <w:widowControl/>
              <w:jc w:val="left"/>
              <w:rPr>
                <w:rFonts w:ascii="仿宋" w:hAnsi="仿宋" w:eastAsia="仿宋" w:cs="仿宋"/>
                <w:color w:val="auto"/>
                <w:kern w:val="0"/>
                <w:sz w:val="24"/>
              </w:rPr>
            </w:pPr>
            <w:r>
              <w:rPr>
                <w:rFonts w:hint="eastAsia" w:ascii="仿宋" w:hAnsi="仿宋" w:eastAsia="仿宋" w:cs="仿宋"/>
                <w:color w:val="auto"/>
                <w:kern w:val="0"/>
                <w:sz w:val="24"/>
              </w:rPr>
              <w:t>100≤X＜2000</w:t>
            </w:r>
          </w:p>
        </w:tc>
        <w:tc>
          <w:tcPr>
            <w:tcW w:w="1730" w:type="dxa"/>
            <w:vAlign w:val="center"/>
          </w:tcPr>
          <w:p w14:paraId="405A4780">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FB21D5D">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09A771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771AB7F">
            <w:pPr>
              <w:widowControl/>
              <w:jc w:val="left"/>
              <w:rPr>
                <w:rFonts w:ascii="仿宋" w:hAnsi="仿宋" w:eastAsia="仿宋" w:cs="仿宋"/>
                <w:color w:val="auto"/>
                <w:kern w:val="0"/>
                <w:sz w:val="24"/>
              </w:rPr>
            </w:pPr>
          </w:p>
        </w:tc>
        <w:tc>
          <w:tcPr>
            <w:tcW w:w="1560" w:type="dxa"/>
            <w:vAlign w:val="center"/>
          </w:tcPr>
          <w:p w14:paraId="4DFCBA24">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B37CE9B">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14F2BFF">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Y≥100000</w:t>
            </w:r>
          </w:p>
        </w:tc>
        <w:tc>
          <w:tcPr>
            <w:tcW w:w="1891" w:type="dxa"/>
            <w:vAlign w:val="center"/>
          </w:tcPr>
          <w:p w14:paraId="7D1969A3">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1000≤Y＜100000</w:t>
            </w:r>
          </w:p>
        </w:tc>
        <w:tc>
          <w:tcPr>
            <w:tcW w:w="1730" w:type="dxa"/>
            <w:vAlign w:val="center"/>
          </w:tcPr>
          <w:p w14:paraId="22E95861">
            <w:pPr>
              <w:widowControl/>
              <w:jc w:val="left"/>
              <w:rPr>
                <w:rFonts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51AFF4FA">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428AE7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F316EA5">
            <w:pPr>
              <w:widowControl/>
              <w:jc w:val="left"/>
              <w:rPr>
                <w:rFonts w:ascii="仿宋" w:hAnsi="仿宋" w:eastAsia="仿宋" w:cs="仿宋"/>
                <w:color w:val="auto"/>
                <w:kern w:val="0"/>
                <w:sz w:val="24"/>
              </w:rPr>
            </w:pPr>
            <w:r>
              <w:rPr>
                <w:rFonts w:hint="eastAsia" w:ascii="仿宋" w:hAnsi="仿宋" w:eastAsia="仿宋" w:cs="仿宋"/>
                <w:color w:val="auto"/>
                <w:kern w:val="0"/>
                <w:sz w:val="24"/>
              </w:rPr>
              <w:t>软件和信息技术服务业</w:t>
            </w:r>
          </w:p>
        </w:tc>
        <w:tc>
          <w:tcPr>
            <w:tcW w:w="1560" w:type="dxa"/>
            <w:vAlign w:val="center"/>
          </w:tcPr>
          <w:p w14:paraId="60E1415F">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0A0CAF2E">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F2FE333">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13356316">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4FE2ABD7">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5DAEEF21">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449BD2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C738E75">
            <w:pPr>
              <w:widowControl/>
              <w:jc w:val="left"/>
              <w:rPr>
                <w:rFonts w:ascii="仿宋" w:hAnsi="仿宋" w:eastAsia="仿宋" w:cs="仿宋"/>
                <w:color w:val="auto"/>
                <w:kern w:val="0"/>
                <w:sz w:val="24"/>
              </w:rPr>
            </w:pPr>
          </w:p>
        </w:tc>
        <w:tc>
          <w:tcPr>
            <w:tcW w:w="1560" w:type="dxa"/>
            <w:vAlign w:val="center"/>
          </w:tcPr>
          <w:p w14:paraId="64D3E346">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02E88C01">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BE45FA1">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6E783B19">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1000≤Y＜10000</w:t>
            </w:r>
          </w:p>
        </w:tc>
        <w:tc>
          <w:tcPr>
            <w:tcW w:w="1730" w:type="dxa"/>
            <w:vAlign w:val="center"/>
          </w:tcPr>
          <w:p w14:paraId="2179CFC7">
            <w:pPr>
              <w:widowControl/>
              <w:jc w:val="left"/>
              <w:rPr>
                <w:rFonts w:ascii="仿宋" w:hAnsi="仿宋" w:eastAsia="仿宋" w:cs="仿宋"/>
                <w:color w:val="auto"/>
                <w:kern w:val="0"/>
                <w:sz w:val="24"/>
              </w:rPr>
            </w:pPr>
            <w:r>
              <w:rPr>
                <w:rFonts w:hint="eastAsia" w:ascii="仿宋" w:hAnsi="仿宋" w:eastAsia="仿宋" w:cs="仿宋"/>
                <w:color w:val="auto"/>
                <w:kern w:val="0"/>
                <w:sz w:val="24"/>
              </w:rPr>
              <w:t>50≤Y＜1000</w:t>
            </w:r>
          </w:p>
        </w:tc>
        <w:tc>
          <w:tcPr>
            <w:tcW w:w="1203" w:type="dxa"/>
            <w:vAlign w:val="center"/>
          </w:tcPr>
          <w:p w14:paraId="63799C17">
            <w:pPr>
              <w:widowControl/>
              <w:jc w:val="left"/>
              <w:rPr>
                <w:rFonts w:ascii="仿宋" w:hAnsi="仿宋" w:eastAsia="仿宋" w:cs="仿宋"/>
                <w:color w:val="auto"/>
                <w:kern w:val="0"/>
                <w:sz w:val="24"/>
              </w:rPr>
            </w:pPr>
            <w:r>
              <w:rPr>
                <w:rFonts w:hint="eastAsia" w:ascii="仿宋" w:hAnsi="仿宋" w:eastAsia="仿宋" w:cs="仿宋"/>
                <w:color w:val="auto"/>
                <w:kern w:val="0"/>
                <w:sz w:val="24"/>
              </w:rPr>
              <w:t>Y＜50</w:t>
            </w:r>
          </w:p>
        </w:tc>
      </w:tr>
      <w:tr w14:paraId="5DB4F3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C7AA4E9">
            <w:pPr>
              <w:widowControl/>
              <w:jc w:val="left"/>
              <w:rPr>
                <w:rFonts w:ascii="仿宋" w:hAnsi="仿宋" w:eastAsia="仿宋" w:cs="仿宋"/>
                <w:color w:val="auto"/>
                <w:kern w:val="0"/>
                <w:sz w:val="24"/>
              </w:rPr>
            </w:pPr>
            <w:r>
              <w:rPr>
                <w:rFonts w:hint="eastAsia" w:ascii="仿宋" w:hAnsi="仿宋" w:eastAsia="仿宋" w:cs="仿宋"/>
                <w:color w:val="auto"/>
                <w:kern w:val="0"/>
                <w:sz w:val="24"/>
              </w:rPr>
              <w:t>房地产开发经营</w:t>
            </w:r>
          </w:p>
        </w:tc>
        <w:tc>
          <w:tcPr>
            <w:tcW w:w="1560" w:type="dxa"/>
            <w:vAlign w:val="center"/>
          </w:tcPr>
          <w:p w14:paraId="1D345844">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36A26F8C">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4A4CF52">
            <w:pPr>
              <w:widowControl/>
              <w:jc w:val="left"/>
              <w:rPr>
                <w:rFonts w:ascii="仿宋" w:hAnsi="仿宋" w:eastAsia="仿宋" w:cs="仿宋"/>
                <w:color w:val="auto"/>
                <w:kern w:val="0"/>
                <w:sz w:val="24"/>
              </w:rPr>
            </w:pPr>
            <w:r>
              <w:rPr>
                <w:rFonts w:hint="eastAsia" w:ascii="仿宋" w:hAnsi="仿宋" w:eastAsia="仿宋" w:cs="仿宋"/>
                <w:color w:val="auto"/>
                <w:kern w:val="0"/>
                <w:sz w:val="24"/>
              </w:rPr>
              <w:t>Y≥200000</w:t>
            </w:r>
          </w:p>
        </w:tc>
        <w:tc>
          <w:tcPr>
            <w:tcW w:w="1891" w:type="dxa"/>
            <w:vAlign w:val="center"/>
          </w:tcPr>
          <w:p w14:paraId="4C1F6247">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1000≤Y＜200000</w:t>
            </w:r>
          </w:p>
        </w:tc>
        <w:tc>
          <w:tcPr>
            <w:tcW w:w="1730" w:type="dxa"/>
            <w:vAlign w:val="center"/>
          </w:tcPr>
          <w:p w14:paraId="11321A2A">
            <w:pPr>
              <w:widowControl/>
              <w:jc w:val="left"/>
              <w:rPr>
                <w:rFonts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0C80D532">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14:paraId="18D40B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C21C468">
            <w:pPr>
              <w:widowControl/>
              <w:jc w:val="left"/>
              <w:rPr>
                <w:rFonts w:ascii="仿宋" w:hAnsi="仿宋" w:eastAsia="仿宋" w:cs="仿宋"/>
                <w:color w:val="auto"/>
                <w:kern w:val="0"/>
                <w:sz w:val="24"/>
              </w:rPr>
            </w:pPr>
          </w:p>
        </w:tc>
        <w:tc>
          <w:tcPr>
            <w:tcW w:w="1560" w:type="dxa"/>
            <w:vAlign w:val="center"/>
          </w:tcPr>
          <w:p w14:paraId="1A761A1E">
            <w:pPr>
              <w:widowControl/>
              <w:jc w:val="left"/>
              <w:rPr>
                <w:rFonts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0F25CACA">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472450A">
            <w:pPr>
              <w:widowControl/>
              <w:jc w:val="left"/>
              <w:rPr>
                <w:rFonts w:ascii="仿宋" w:hAnsi="仿宋" w:eastAsia="仿宋" w:cs="仿宋"/>
                <w:color w:val="auto"/>
                <w:kern w:val="0"/>
                <w:sz w:val="24"/>
              </w:rPr>
            </w:pPr>
            <w:r>
              <w:rPr>
                <w:rFonts w:hint="eastAsia" w:ascii="仿宋" w:hAnsi="仿宋" w:eastAsia="仿宋" w:cs="仿宋"/>
                <w:color w:val="auto"/>
                <w:kern w:val="0"/>
                <w:sz w:val="24"/>
              </w:rPr>
              <w:t>Z≥10000</w:t>
            </w:r>
          </w:p>
        </w:tc>
        <w:tc>
          <w:tcPr>
            <w:tcW w:w="1891" w:type="dxa"/>
            <w:vAlign w:val="center"/>
          </w:tcPr>
          <w:p w14:paraId="0B52DD8C">
            <w:pPr>
              <w:widowControl/>
              <w:jc w:val="left"/>
              <w:rPr>
                <w:rFonts w:ascii="仿宋" w:hAnsi="仿宋" w:eastAsia="仿宋" w:cs="仿宋"/>
                <w:color w:val="auto"/>
                <w:kern w:val="0"/>
                <w:sz w:val="24"/>
              </w:rPr>
            </w:pPr>
            <w:r>
              <w:rPr>
                <w:rFonts w:hint="eastAsia" w:ascii="仿宋" w:hAnsi="仿宋" w:eastAsia="仿宋" w:cs="仿宋"/>
                <w:color w:val="auto"/>
                <w:kern w:val="0"/>
                <w:sz w:val="24"/>
              </w:rPr>
              <w:t>5000≤Z＜10000</w:t>
            </w:r>
          </w:p>
        </w:tc>
        <w:tc>
          <w:tcPr>
            <w:tcW w:w="1730" w:type="dxa"/>
            <w:vAlign w:val="center"/>
          </w:tcPr>
          <w:p w14:paraId="5954B8BB">
            <w:pPr>
              <w:widowControl/>
              <w:jc w:val="left"/>
              <w:rPr>
                <w:rFonts w:ascii="仿宋" w:hAnsi="仿宋" w:eastAsia="仿宋" w:cs="仿宋"/>
                <w:color w:val="auto"/>
                <w:kern w:val="0"/>
                <w:sz w:val="24"/>
              </w:rPr>
            </w:pPr>
            <w:r>
              <w:rPr>
                <w:rFonts w:hint="eastAsia" w:ascii="仿宋" w:hAnsi="仿宋" w:eastAsia="仿宋" w:cs="仿宋"/>
                <w:color w:val="auto"/>
                <w:kern w:val="0"/>
                <w:sz w:val="24"/>
              </w:rPr>
              <w:t>2000≤Z＜5000</w:t>
            </w:r>
          </w:p>
        </w:tc>
        <w:tc>
          <w:tcPr>
            <w:tcW w:w="1203" w:type="dxa"/>
            <w:vAlign w:val="center"/>
          </w:tcPr>
          <w:p w14:paraId="1E85526B">
            <w:pPr>
              <w:widowControl/>
              <w:jc w:val="left"/>
              <w:rPr>
                <w:rFonts w:ascii="仿宋" w:hAnsi="仿宋" w:eastAsia="仿宋" w:cs="仿宋"/>
                <w:color w:val="auto"/>
                <w:kern w:val="0"/>
                <w:sz w:val="24"/>
              </w:rPr>
            </w:pPr>
            <w:r>
              <w:rPr>
                <w:rFonts w:hint="eastAsia" w:ascii="仿宋" w:hAnsi="仿宋" w:eastAsia="仿宋" w:cs="仿宋"/>
                <w:color w:val="auto"/>
                <w:kern w:val="0"/>
                <w:sz w:val="24"/>
              </w:rPr>
              <w:t>Z＜2000</w:t>
            </w:r>
          </w:p>
        </w:tc>
      </w:tr>
      <w:tr w14:paraId="6DC4F8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1B43CD7">
            <w:pPr>
              <w:widowControl/>
              <w:jc w:val="left"/>
              <w:rPr>
                <w:rFonts w:ascii="仿宋" w:hAnsi="仿宋" w:eastAsia="仿宋" w:cs="仿宋"/>
                <w:color w:val="auto"/>
                <w:kern w:val="0"/>
                <w:sz w:val="24"/>
              </w:rPr>
            </w:pPr>
            <w:r>
              <w:rPr>
                <w:rFonts w:hint="eastAsia" w:ascii="仿宋" w:hAnsi="仿宋" w:eastAsia="仿宋" w:cs="仿宋"/>
                <w:color w:val="auto"/>
                <w:kern w:val="0"/>
                <w:sz w:val="24"/>
              </w:rPr>
              <w:t>物业管理</w:t>
            </w:r>
          </w:p>
        </w:tc>
        <w:tc>
          <w:tcPr>
            <w:tcW w:w="1560" w:type="dxa"/>
            <w:vAlign w:val="center"/>
          </w:tcPr>
          <w:p w14:paraId="66494FA3">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28999CA">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4FAC879">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3C077679">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5523C5DB">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203" w:type="dxa"/>
            <w:vAlign w:val="center"/>
          </w:tcPr>
          <w:p w14:paraId="2E23A6EF">
            <w:pPr>
              <w:widowControl/>
              <w:jc w:val="left"/>
              <w:rPr>
                <w:rFonts w:ascii="仿宋" w:hAnsi="仿宋" w:eastAsia="仿宋" w:cs="仿宋"/>
                <w:color w:val="auto"/>
                <w:kern w:val="0"/>
                <w:sz w:val="24"/>
              </w:rPr>
            </w:pPr>
            <w:r>
              <w:rPr>
                <w:rFonts w:hint="eastAsia" w:ascii="仿宋" w:hAnsi="仿宋" w:eastAsia="仿宋" w:cs="仿宋"/>
                <w:color w:val="auto"/>
                <w:kern w:val="0"/>
                <w:sz w:val="24"/>
              </w:rPr>
              <w:t>X＜100</w:t>
            </w:r>
          </w:p>
        </w:tc>
      </w:tr>
      <w:tr w14:paraId="47B241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A9E947D">
            <w:pPr>
              <w:widowControl/>
              <w:jc w:val="left"/>
              <w:rPr>
                <w:rFonts w:ascii="仿宋" w:hAnsi="仿宋" w:eastAsia="仿宋" w:cs="仿宋"/>
                <w:color w:val="auto"/>
                <w:kern w:val="0"/>
                <w:sz w:val="24"/>
              </w:rPr>
            </w:pPr>
          </w:p>
        </w:tc>
        <w:tc>
          <w:tcPr>
            <w:tcW w:w="1560" w:type="dxa"/>
            <w:vAlign w:val="center"/>
          </w:tcPr>
          <w:p w14:paraId="548E35B5">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366BD2E9">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607AFD2">
            <w:pPr>
              <w:widowControl/>
              <w:jc w:val="left"/>
              <w:rPr>
                <w:rFonts w:ascii="仿宋" w:hAnsi="仿宋" w:eastAsia="仿宋" w:cs="仿宋"/>
                <w:color w:val="auto"/>
                <w:kern w:val="0"/>
                <w:sz w:val="24"/>
              </w:rPr>
            </w:pPr>
            <w:r>
              <w:rPr>
                <w:rFonts w:hint="eastAsia" w:ascii="仿宋" w:hAnsi="仿宋" w:eastAsia="仿宋" w:cs="仿宋"/>
                <w:color w:val="auto"/>
                <w:kern w:val="0"/>
                <w:sz w:val="24"/>
              </w:rPr>
              <w:t>Y≥5000</w:t>
            </w:r>
          </w:p>
        </w:tc>
        <w:tc>
          <w:tcPr>
            <w:tcW w:w="1891" w:type="dxa"/>
            <w:vAlign w:val="center"/>
          </w:tcPr>
          <w:p w14:paraId="24F3153A">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1000≤Y＜5000</w:t>
            </w:r>
          </w:p>
        </w:tc>
        <w:tc>
          <w:tcPr>
            <w:tcW w:w="1730" w:type="dxa"/>
            <w:vAlign w:val="center"/>
          </w:tcPr>
          <w:p w14:paraId="5E7A3907">
            <w:pPr>
              <w:widowControl/>
              <w:jc w:val="left"/>
              <w:rPr>
                <w:rFonts w:ascii="仿宋" w:hAnsi="仿宋" w:eastAsia="仿宋" w:cs="仿宋"/>
                <w:color w:val="auto"/>
                <w:kern w:val="0"/>
                <w:sz w:val="24"/>
              </w:rPr>
            </w:pPr>
            <w:r>
              <w:rPr>
                <w:rFonts w:hint="eastAsia" w:ascii="仿宋" w:hAnsi="仿宋" w:eastAsia="仿宋" w:cs="仿宋"/>
                <w:color w:val="auto"/>
                <w:kern w:val="0"/>
                <w:sz w:val="24"/>
              </w:rPr>
              <w:t>500≤Y＜1000</w:t>
            </w:r>
          </w:p>
        </w:tc>
        <w:tc>
          <w:tcPr>
            <w:tcW w:w="1203" w:type="dxa"/>
            <w:vAlign w:val="center"/>
          </w:tcPr>
          <w:p w14:paraId="76F20085">
            <w:pPr>
              <w:widowControl/>
              <w:jc w:val="left"/>
              <w:rPr>
                <w:rFonts w:ascii="仿宋" w:hAnsi="仿宋" w:eastAsia="仿宋" w:cs="仿宋"/>
                <w:color w:val="auto"/>
                <w:kern w:val="0"/>
                <w:sz w:val="24"/>
              </w:rPr>
            </w:pPr>
            <w:r>
              <w:rPr>
                <w:rFonts w:hint="eastAsia" w:ascii="仿宋" w:hAnsi="仿宋" w:eastAsia="仿宋" w:cs="仿宋"/>
                <w:color w:val="auto"/>
                <w:kern w:val="0"/>
                <w:sz w:val="24"/>
              </w:rPr>
              <w:t>Y＜500</w:t>
            </w:r>
          </w:p>
        </w:tc>
      </w:tr>
      <w:tr w14:paraId="46B49B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B847DB9">
            <w:pPr>
              <w:widowControl/>
              <w:jc w:val="left"/>
              <w:rPr>
                <w:rFonts w:ascii="仿宋" w:hAnsi="仿宋" w:eastAsia="仿宋" w:cs="仿宋"/>
                <w:color w:val="auto"/>
                <w:kern w:val="0"/>
                <w:sz w:val="24"/>
              </w:rPr>
            </w:pPr>
            <w:r>
              <w:rPr>
                <w:rFonts w:hint="eastAsia" w:ascii="仿宋" w:hAnsi="仿宋" w:eastAsia="仿宋" w:cs="仿宋"/>
                <w:color w:val="auto"/>
                <w:kern w:val="0"/>
                <w:sz w:val="24"/>
              </w:rPr>
              <w:t>租赁和商务服务业</w:t>
            </w:r>
          </w:p>
        </w:tc>
        <w:tc>
          <w:tcPr>
            <w:tcW w:w="1560" w:type="dxa"/>
            <w:vAlign w:val="center"/>
          </w:tcPr>
          <w:p w14:paraId="5A429C77">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831B056">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6E192C5D">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65EDD412">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740509C8">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3062A1DC">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14:paraId="1E320A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023FB6C">
            <w:pPr>
              <w:widowControl/>
              <w:jc w:val="left"/>
              <w:rPr>
                <w:rFonts w:ascii="仿宋" w:hAnsi="仿宋" w:eastAsia="仿宋" w:cs="仿宋"/>
                <w:color w:val="auto"/>
                <w:kern w:val="0"/>
                <w:sz w:val="24"/>
              </w:rPr>
            </w:pPr>
          </w:p>
        </w:tc>
        <w:tc>
          <w:tcPr>
            <w:tcW w:w="1560" w:type="dxa"/>
            <w:vAlign w:val="center"/>
          </w:tcPr>
          <w:p w14:paraId="275038D1">
            <w:pPr>
              <w:widowControl/>
              <w:jc w:val="left"/>
              <w:rPr>
                <w:rFonts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4C07EE8C">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398A75AC">
            <w:pPr>
              <w:widowControl/>
              <w:jc w:val="left"/>
              <w:rPr>
                <w:rFonts w:ascii="仿宋" w:hAnsi="仿宋" w:eastAsia="仿宋" w:cs="仿宋"/>
                <w:color w:val="auto"/>
                <w:kern w:val="0"/>
                <w:sz w:val="24"/>
              </w:rPr>
            </w:pPr>
            <w:r>
              <w:rPr>
                <w:rFonts w:hint="eastAsia" w:ascii="仿宋" w:hAnsi="仿宋" w:eastAsia="仿宋" w:cs="仿宋"/>
                <w:color w:val="auto"/>
                <w:kern w:val="0"/>
                <w:sz w:val="24"/>
              </w:rPr>
              <w:t>Z≥120000</w:t>
            </w:r>
          </w:p>
        </w:tc>
        <w:tc>
          <w:tcPr>
            <w:tcW w:w="1891" w:type="dxa"/>
            <w:vAlign w:val="center"/>
          </w:tcPr>
          <w:p w14:paraId="10DAF966">
            <w:pPr>
              <w:widowControl/>
              <w:jc w:val="left"/>
              <w:rPr>
                <w:rFonts w:ascii="仿宋" w:hAnsi="仿宋" w:eastAsia="仿宋" w:cs="仿宋"/>
                <w:color w:val="auto"/>
                <w:kern w:val="0"/>
                <w:sz w:val="24"/>
              </w:rPr>
            </w:pPr>
            <w:r>
              <w:rPr>
                <w:rFonts w:hint="eastAsia" w:ascii="仿宋" w:hAnsi="仿宋" w:eastAsia="仿宋" w:cs="仿宋"/>
                <w:color w:val="auto"/>
                <w:kern w:val="0"/>
                <w:sz w:val="24"/>
              </w:rPr>
              <w:t>8000≤Z＜120000</w:t>
            </w:r>
          </w:p>
        </w:tc>
        <w:tc>
          <w:tcPr>
            <w:tcW w:w="1730" w:type="dxa"/>
            <w:vAlign w:val="center"/>
          </w:tcPr>
          <w:p w14:paraId="6E685447">
            <w:pPr>
              <w:widowControl/>
              <w:jc w:val="left"/>
              <w:rPr>
                <w:rFonts w:ascii="仿宋" w:hAnsi="仿宋" w:eastAsia="仿宋" w:cs="仿宋"/>
                <w:color w:val="auto"/>
                <w:kern w:val="0"/>
                <w:sz w:val="24"/>
              </w:rPr>
            </w:pPr>
            <w:r>
              <w:rPr>
                <w:rFonts w:hint="eastAsia" w:ascii="仿宋" w:hAnsi="仿宋" w:eastAsia="仿宋" w:cs="仿宋"/>
                <w:color w:val="auto"/>
                <w:kern w:val="0"/>
                <w:sz w:val="24"/>
              </w:rPr>
              <w:t>100≤Z＜8000</w:t>
            </w:r>
          </w:p>
        </w:tc>
        <w:tc>
          <w:tcPr>
            <w:tcW w:w="1203" w:type="dxa"/>
            <w:vAlign w:val="center"/>
          </w:tcPr>
          <w:p w14:paraId="49BBEEDE">
            <w:pPr>
              <w:widowControl/>
              <w:jc w:val="left"/>
              <w:rPr>
                <w:rFonts w:ascii="仿宋" w:hAnsi="仿宋" w:eastAsia="仿宋" w:cs="仿宋"/>
                <w:color w:val="auto"/>
                <w:kern w:val="0"/>
                <w:sz w:val="24"/>
              </w:rPr>
            </w:pPr>
            <w:r>
              <w:rPr>
                <w:rFonts w:hint="eastAsia" w:ascii="仿宋" w:hAnsi="仿宋" w:eastAsia="仿宋" w:cs="仿宋"/>
                <w:color w:val="auto"/>
                <w:kern w:val="0"/>
                <w:sz w:val="24"/>
              </w:rPr>
              <w:t>Z＜100</w:t>
            </w:r>
          </w:p>
        </w:tc>
      </w:tr>
      <w:tr w14:paraId="4E5E58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4A25E6B9">
            <w:pPr>
              <w:widowControl/>
              <w:jc w:val="left"/>
              <w:rPr>
                <w:rFonts w:ascii="仿宋" w:hAnsi="仿宋" w:eastAsia="仿宋" w:cs="仿宋"/>
                <w:color w:val="auto"/>
                <w:kern w:val="0"/>
                <w:sz w:val="24"/>
              </w:rPr>
            </w:pPr>
            <w:r>
              <w:rPr>
                <w:rFonts w:hint="eastAsia" w:ascii="仿宋" w:hAnsi="仿宋" w:eastAsia="仿宋" w:cs="仿宋"/>
                <w:color w:val="auto"/>
                <w:kern w:val="0"/>
                <w:sz w:val="24"/>
              </w:rPr>
              <w:t>其他未列明行业 *</w:t>
            </w:r>
          </w:p>
        </w:tc>
        <w:tc>
          <w:tcPr>
            <w:tcW w:w="1560" w:type="dxa"/>
            <w:vAlign w:val="center"/>
          </w:tcPr>
          <w:p w14:paraId="1581136A">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6C2D32D">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7292B671">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0FE856D5">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1192A913">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FD70907">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bl>
    <w:p w14:paraId="7774E558">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说明： 　　</w:t>
      </w:r>
    </w:p>
    <w:p w14:paraId="4387F36A">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1.大型、中型和小型企业须同时满足所列指标的下限，否则下划一档；微型企业只须满足所列指标中的一项即可。 　　</w:t>
      </w:r>
    </w:p>
    <w:p w14:paraId="20FA1BDE">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62078F11">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3.企业划分指标以现行统计制度为准。</w:t>
      </w:r>
    </w:p>
    <w:p w14:paraId="146C8F46">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（1）从业人员，是指期末从业人员数，没有期末从业人员数的，采用全年平均人员数代替。</w:t>
      </w:r>
    </w:p>
    <w:p w14:paraId="6F1F8F8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26043693">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（3）资产总额，采用资产总计代替。</w:t>
      </w:r>
    </w:p>
    <w:p w14:paraId="455489E1">
      <w:pPr>
        <w:widowControl/>
        <w:jc w:val="left"/>
        <w:rPr>
          <w:rFonts w:ascii="仿宋" w:hAnsi="仿宋" w:eastAsia="仿宋" w:cs="仿宋"/>
          <w:color w:val="auto"/>
          <w:kern w:val="0"/>
          <w:sz w:val="24"/>
        </w:rPr>
      </w:pPr>
    </w:p>
    <w:p w14:paraId="69A507E9">
      <w:pPr>
        <w:widowControl/>
        <w:jc w:val="left"/>
        <w:rPr>
          <w:rFonts w:ascii="仿宋" w:hAnsi="仿宋" w:eastAsia="仿宋" w:cs="仿宋"/>
          <w:color w:val="auto"/>
          <w:kern w:val="0"/>
          <w:sz w:val="24"/>
        </w:rPr>
      </w:pPr>
    </w:p>
    <w:p w14:paraId="0111D5C6">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《统计上大中小微型企业划分办法（2017）》修订说明</w:t>
      </w:r>
    </w:p>
    <w:p w14:paraId="3794CA0C">
      <w:pPr>
        <w:widowControl/>
        <w:shd w:val="clear" w:color="auto" w:fill="FFFFFF"/>
        <w:spacing w:before="150" w:line="540" w:lineRule="atLeast"/>
        <w:jc w:val="left"/>
        <w:textAlignment w:val="baseline"/>
        <w:rPr>
          <w:rFonts w:ascii="仿宋" w:hAnsi="仿宋" w:eastAsia="仿宋" w:cs="仿宋"/>
          <w:b/>
          <w:bCs/>
          <w:color w:val="auto"/>
          <w:kern w:val="0"/>
          <w:sz w:val="27"/>
          <w:szCs w:val="27"/>
        </w:rPr>
      </w:pPr>
      <w:r>
        <w:rPr>
          <w:rFonts w:hint="eastAsia" w:ascii="仿宋" w:hAnsi="仿宋" w:eastAsia="仿宋" w:cs="仿宋"/>
          <w:b/>
          <w:bCs/>
          <w:color w:val="auto"/>
          <w:kern w:val="0"/>
          <w:sz w:val="27"/>
          <w:szCs w:val="27"/>
        </w:rPr>
        <w:t>一、修订背景</w:t>
      </w:r>
    </w:p>
    <w:p w14:paraId="3BD07C24">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0A9D7783">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9F993AE">
      <w:pPr>
        <w:widowControl/>
        <w:shd w:val="clear" w:color="auto" w:fill="FFFFFF"/>
        <w:spacing w:before="150" w:line="540" w:lineRule="atLeast"/>
        <w:jc w:val="left"/>
        <w:textAlignment w:val="baseline"/>
        <w:rPr>
          <w:rFonts w:ascii="仿宋" w:hAnsi="仿宋" w:eastAsia="仿宋" w:cs="仿宋"/>
          <w:b/>
          <w:bCs/>
          <w:color w:val="auto"/>
          <w:kern w:val="0"/>
          <w:sz w:val="27"/>
          <w:szCs w:val="27"/>
        </w:rPr>
      </w:pPr>
      <w:r>
        <w:rPr>
          <w:rFonts w:hint="eastAsia" w:ascii="仿宋" w:hAnsi="仿宋" w:eastAsia="仿宋" w:cs="仿宋"/>
          <w:b/>
          <w:bCs/>
          <w:color w:val="auto"/>
          <w:kern w:val="0"/>
          <w:sz w:val="27"/>
          <w:szCs w:val="27"/>
        </w:rPr>
        <w:t>二、修订主要内容</w:t>
      </w:r>
    </w:p>
    <w:p w14:paraId="4F5C0DDC">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6E380F0F">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将交通运输业中包括的“装卸搬运和运输代理业”修改为“多式联运和运输代理业、装卸搬运”。</w:t>
      </w:r>
    </w:p>
    <w:p w14:paraId="2B849DC6">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仓储业所包括的行业中类，根据《国民经济行业分类》（GB/T4754—2017）调整为“通用仓储，低温仓储，危险品仓储，谷物、棉花等农产品仓储，中药材仓储和其他仓储业”。</w:t>
      </w:r>
    </w:p>
    <w:p w14:paraId="39BC88DF">
      <w:pPr>
        <w:widowControl/>
        <w:jc w:val="left"/>
        <w:rPr>
          <w:rFonts w:ascii="仿宋" w:hAnsi="仿宋" w:eastAsia="仿宋" w:cs="仿宋"/>
          <w:color w:val="auto"/>
          <w:kern w:val="0"/>
          <w:sz w:val="18"/>
          <w:szCs w:val="18"/>
        </w:rPr>
      </w:pPr>
    </w:p>
    <w:p w14:paraId="58AAF2C6">
      <w:pPr>
        <w:widowControl/>
        <w:jc w:val="left"/>
        <w:rPr>
          <w:rFonts w:ascii="仿宋" w:hAnsi="仿宋" w:eastAsia="仿宋" w:cs="仿宋"/>
          <w:color w:val="auto"/>
          <w:kern w:val="0"/>
          <w:sz w:val="18"/>
          <w:szCs w:val="18"/>
        </w:rPr>
      </w:pPr>
    </w:p>
    <w:p w14:paraId="0D73B135">
      <w:pPr>
        <w:widowControl/>
        <w:jc w:val="left"/>
        <w:rPr>
          <w:rFonts w:ascii="仿宋" w:hAnsi="仿宋" w:eastAsia="仿宋" w:cs="仿宋"/>
          <w:color w:val="auto"/>
          <w:kern w:val="0"/>
          <w:sz w:val="18"/>
          <w:szCs w:val="18"/>
        </w:rPr>
      </w:pPr>
    </w:p>
    <w:p w14:paraId="1762A9CF">
      <w:pPr>
        <w:widowControl/>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中国人民银行中国银行业监督管理委员会</w:t>
      </w:r>
    </w:p>
    <w:p w14:paraId="2D80DE60">
      <w:pPr>
        <w:widowControl/>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中国证券监督管理委员会中国保险监督管理委员会</w:t>
      </w:r>
    </w:p>
    <w:p w14:paraId="009C44CE">
      <w:pPr>
        <w:widowControl/>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国家统计局关于印发《金融业企业划型标准规定》的通知</w:t>
      </w:r>
    </w:p>
    <w:p w14:paraId="79013DDD">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AF7F19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请人民银行上海总部，各分行、营业管理部、省会（首府）城市中心支行、副省级城市中心支行会同所在省（区、市）银监局、证监局、保监局、统计局将本通知联合转发至辖内相关机构。</w:t>
      </w:r>
    </w:p>
    <w:p w14:paraId="32BFB908">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附件：金融业企业划型标准规定</w:t>
      </w:r>
    </w:p>
    <w:p w14:paraId="43E7B3FC">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金融业企业划型标准规定</w:t>
      </w:r>
    </w:p>
    <w:p w14:paraId="6AB8787A">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1AEF1105">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二、适用范围。本规定适用于从事《国民经济行业分类》(GB/T4754-2011)中J门类（金融业）活动的企业。</w:t>
      </w:r>
    </w:p>
    <w:p w14:paraId="72310334">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3936B9BD">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四、划型标准指标。采用一个完整会计年度中四个季度末法人并表口径的资产总额（信托公司为信托资产）平均值作为划型指标，该指标以监管部门数据为准。</w:t>
      </w:r>
    </w:p>
    <w:p w14:paraId="3E7CCC73">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五、指标标准值。依据指标标准值，将各类金融业企业划分为大、中、小、微四个规模类型，中型企业标准上限及以上的为大型企业。</w:t>
      </w:r>
    </w:p>
    <w:p w14:paraId="4996D2BB">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14:paraId="06B0B306">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7FA35FCE">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187C150C">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14:paraId="33B543F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(五) 保险业金融机构。资产总额5000亿元以下的为中小微型企业。其中，资产总额400亿元及以上的为中型企业，资产总额20亿元及以上的为小型企业，资产总额20亿元以下的为微型企业。</w:t>
      </w:r>
    </w:p>
    <w:p w14:paraId="37D7BBCE">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(六) 信托公司。信托资产1000亿元以下的为中小微型企业。其中，信托资产400亿元及以上的为中型企业，信托资产20亿元及以上的为小型企业，信托资产20亿元以下的为微型企业。</w:t>
      </w:r>
    </w:p>
    <w:p w14:paraId="7CD952E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14:paraId="66F54A21">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7488257D">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3DE48736">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七、标准值的评估和调整。金融业企业划型标准工作组毎五年对划型标准值受经济发展与通货膨胀等因素的响程度进行评估和调整。</w:t>
      </w:r>
    </w:p>
    <w:p w14:paraId="06947765">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八、本规定的中型金融业企业标准上限即为大型金融业企业下限。国务院有关部门据此进行相关数据的统计分析，不得制定与本规定不一致的金融业企业划型标准。</w:t>
      </w:r>
    </w:p>
    <w:p w14:paraId="3E6E9E94">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九、融资担保公司参照本规定中“除贷款公司、小额贷款公司、典当行以外的其他金融机构”标准划型。</w:t>
      </w:r>
    </w:p>
    <w:p w14:paraId="734D18E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十、本规定由人民银行会同银监会，证监会、保监会和统计局负责解释。</w:t>
      </w:r>
    </w:p>
    <w:p w14:paraId="6019ECB7">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十一、本规定自发布之日起实施。</w:t>
      </w:r>
    </w:p>
    <w:p w14:paraId="2B916E15">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附：金融业企业划型标准</w:t>
      </w:r>
    </w:p>
    <w:p w14:paraId="60F692EC">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9FA39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1B8AE3B7">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行业</w:t>
            </w:r>
          </w:p>
        </w:tc>
        <w:tc>
          <w:tcPr>
            <w:tcW w:w="2836" w:type="dxa"/>
            <w:tcMar>
              <w:top w:w="75" w:type="dxa"/>
              <w:left w:w="75" w:type="dxa"/>
              <w:bottom w:w="75" w:type="dxa"/>
              <w:right w:w="75" w:type="dxa"/>
            </w:tcMar>
            <w:vAlign w:val="bottom"/>
          </w:tcPr>
          <w:p w14:paraId="365CD32E">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类别</w:t>
            </w:r>
          </w:p>
        </w:tc>
        <w:tc>
          <w:tcPr>
            <w:tcW w:w="606" w:type="dxa"/>
            <w:tcMar>
              <w:top w:w="75" w:type="dxa"/>
              <w:left w:w="75" w:type="dxa"/>
              <w:bottom w:w="75" w:type="dxa"/>
              <w:right w:w="75" w:type="dxa"/>
            </w:tcMar>
            <w:vAlign w:val="bottom"/>
          </w:tcPr>
          <w:p w14:paraId="7DB0AD43">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类型</w:t>
            </w:r>
          </w:p>
        </w:tc>
        <w:tc>
          <w:tcPr>
            <w:tcW w:w="3326" w:type="dxa"/>
            <w:tcMar>
              <w:top w:w="75" w:type="dxa"/>
              <w:left w:w="75" w:type="dxa"/>
              <w:bottom w:w="75" w:type="dxa"/>
              <w:right w:w="75" w:type="dxa"/>
            </w:tcMar>
            <w:vAlign w:val="bottom"/>
          </w:tcPr>
          <w:p w14:paraId="64D1A0A3">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资产总额</w:t>
            </w:r>
          </w:p>
        </w:tc>
      </w:tr>
      <w:tr w14:paraId="2F38C2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7FAE10B">
            <w:pPr>
              <w:widowControl/>
              <w:jc w:val="left"/>
              <w:rPr>
                <w:rFonts w:ascii="仿宋" w:hAnsi="仿宋" w:eastAsia="仿宋" w:cs="仿宋"/>
                <w:color w:val="auto"/>
                <w:kern w:val="0"/>
                <w:sz w:val="24"/>
              </w:rPr>
            </w:pPr>
            <w:r>
              <w:rPr>
                <w:rFonts w:hint="eastAsia" w:ascii="仿宋" w:hAnsi="仿宋" w:eastAsia="仿宋" w:cs="仿宋"/>
                <w:color w:val="auto"/>
                <w:kern w:val="0"/>
                <w:sz w:val="24"/>
              </w:rPr>
              <w:t>货币金融服务</w:t>
            </w:r>
          </w:p>
        </w:tc>
        <w:tc>
          <w:tcPr>
            <w:tcW w:w="1025" w:type="dxa"/>
            <w:vMerge w:val="restart"/>
            <w:vAlign w:val="center"/>
          </w:tcPr>
          <w:p w14:paraId="3F9D2F47">
            <w:pPr>
              <w:widowControl/>
              <w:jc w:val="left"/>
              <w:rPr>
                <w:rFonts w:ascii="仿宋" w:hAnsi="仿宋" w:eastAsia="仿宋" w:cs="仿宋"/>
                <w:color w:val="auto"/>
                <w:kern w:val="0"/>
                <w:sz w:val="24"/>
              </w:rPr>
            </w:pPr>
            <w:r>
              <w:rPr>
                <w:rFonts w:hint="eastAsia" w:ascii="仿宋" w:hAnsi="仿宋" w:eastAsia="仿宋" w:cs="仿宋"/>
                <w:color w:val="auto"/>
                <w:kern w:val="0"/>
                <w:sz w:val="24"/>
              </w:rPr>
              <w:t>货币银行服务</w:t>
            </w:r>
          </w:p>
        </w:tc>
        <w:tc>
          <w:tcPr>
            <w:tcW w:w="2836" w:type="dxa"/>
            <w:vMerge w:val="restart"/>
            <w:vAlign w:val="center"/>
          </w:tcPr>
          <w:p w14:paraId="3E9BAC8B">
            <w:pPr>
              <w:widowControl/>
              <w:jc w:val="left"/>
              <w:rPr>
                <w:rFonts w:ascii="仿宋" w:hAnsi="仿宋" w:eastAsia="仿宋" w:cs="仿宋"/>
                <w:color w:val="auto"/>
                <w:kern w:val="0"/>
                <w:sz w:val="24"/>
              </w:rPr>
            </w:pPr>
            <w:r>
              <w:rPr>
                <w:rFonts w:hint="eastAsia" w:ascii="仿宋" w:hAnsi="仿宋" w:eastAsia="仿宋" w:cs="仿宋"/>
                <w:color w:val="auto"/>
                <w:kern w:val="0"/>
                <w:sz w:val="24"/>
              </w:rPr>
              <w:t>银行业存款类金融机构</w:t>
            </w:r>
          </w:p>
        </w:tc>
        <w:tc>
          <w:tcPr>
            <w:tcW w:w="606" w:type="dxa"/>
            <w:vAlign w:val="center"/>
          </w:tcPr>
          <w:p w14:paraId="0CEA7354">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4327D12D">
            <w:pPr>
              <w:widowControl/>
              <w:jc w:val="left"/>
              <w:rPr>
                <w:rFonts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7F710E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CF8E636">
            <w:pPr>
              <w:widowControl/>
              <w:jc w:val="left"/>
              <w:rPr>
                <w:rFonts w:ascii="仿宋" w:hAnsi="仿宋" w:eastAsia="仿宋" w:cs="仿宋"/>
                <w:color w:val="auto"/>
                <w:kern w:val="0"/>
                <w:sz w:val="24"/>
              </w:rPr>
            </w:pPr>
          </w:p>
        </w:tc>
        <w:tc>
          <w:tcPr>
            <w:tcW w:w="1025" w:type="dxa"/>
            <w:vMerge w:val="continue"/>
            <w:vAlign w:val="center"/>
          </w:tcPr>
          <w:p w14:paraId="6FF89C2E">
            <w:pPr>
              <w:widowControl/>
              <w:jc w:val="left"/>
              <w:rPr>
                <w:rFonts w:ascii="仿宋" w:hAnsi="仿宋" w:eastAsia="仿宋" w:cs="仿宋"/>
                <w:color w:val="auto"/>
                <w:kern w:val="0"/>
                <w:sz w:val="24"/>
              </w:rPr>
            </w:pPr>
          </w:p>
        </w:tc>
        <w:tc>
          <w:tcPr>
            <w:tcW w:w="2836" w:type="dxa"/>
            <w:vMerge w:val="continue"/>
            <w:vAlign w:val="center"/>
          </w:tcPr>
          <w:p w14:paraId="6E65502B">
            <w:pPr>
              <w:widowControl/>
              <w:jc w:val="left"/>
              <w:rPr>
                <w:rFonts w:ascii="仿宋" w:hAnsi="仿宋" w:eastAsia="仿宋" w:cs="仿宋"/>
                <w:color w:val="auto"/>
                <w:kern w:val="0"/>
                <w:sz w:val="24"/>
              </w:rPr>
            </w:pPr>
          </w:p>
        </w:tc>
        <w:tc>
          <w:tcPr>
            <w:tcW w:w="606" w:type="dxa"/>
            <w:vAlign w:val="center"/>
          </w:tcPr>
          <w:p w14:paraId="270116F9">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73E7A27B">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75157A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370450A">
            <w:pPr>
              <w:widowControl/>
              <w:jc w:val="left"/>
              <w:rPr>
                <w:rFonts w:ascii="仿宋" w:hAnsi="仿宋" w:eastAsia="仿宋" w:cs="仿宋"/>
                <w:color w:val="auto"/>
                <w:kern w:val="0"/>
                <w:sz w:val="24"/>
              </w:rPr>
            </w:pPr>
          </w:p>
        </w:tc>
        <w:tc>
          <w:tcPr>
            <w:tcW w:w="1025" w:type="dxa"/>
            <w:vMerge w:val="continue"/>
            <w:vAlign w:val="center"/>
          </w:tcPr>
          <w:p w14:paraId="00131C0E">
            <w:pPr>
              <w:widowControl/>
              <w:jc w:val="left"/>
              <w:rPr>
                <w:rFonts w:ascii="仿宋" w:hAnsi="仿宋" w:eastAsia="仿宋" w:cs="仿宋"/>
                <w:color w:val="auto"/>
                <w:kern w:val="0"/>
                <w:sz w:val="24"/>
              </w:rPr>
            </w:pPr>
          </w:p>
        </w:tc>
        <w:tc>
          <w:tcPr>
            <w:tcW w:w="2836" w:type="dxa"/>
            <w:vMerge w:val="continue"/>
            <w:vAlign w:val="center"/>
          </w:tcPr>
          <w:p w14:paraId="0BA35CFB">
            <w:pPr>
              <w:widowControl/>
              <w:jc w:val="left"/>
              <w:rPr>
                <w:rFonts w:ascii="仿宋" w:hAnsi="仿宋" w:eastAsia="仿宋" w:cs="仿宋"/>
                <w:color w:val="auto"/>
                <w:kern w:val="0"/>
                <w:sz w:val="24"/>
              </w:rPr>
            </w:pPr>
          </w:p>
        </w:tc>
        <w:tc>
          <w:tcPr>
            <w:tcW w:w="606" w:type="dxa"/>
            <w:vAlign w:val="center"/>
          </w:tcPr>
          <w:p w14:paraId="1EAB1639">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682DF635">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14:paraId="15CB55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AF0C03F">
            <w:pPr>
              <w:widowControl/>
              <w:jc w:val="left"/>
              <w:rPr>
                <w:rFonts w:ascii="仿宋" w:hAnsi="仿宋" w:eastAsia="仿宋" w:cs="仿宋"/>
                <w:color w:val="auto"/>
                <w:kern w:val="0"/>
                <w:sz w:val="24"/>
              </w:rPr>
            </w:pPr>
          </w:p>
        </w:tc>
        <w:tc>
          <w:tcPr>
            <w:tcW w:w="1025" w:type="dxa"/>
            <w:vMerge w:val="restart"/>
            <w:vAlign w:val="center"/>
          </w:tcPr>
          <w:p w14:paraId="49519321">
            <w:pPr>
              <w:widowControl/>
              <w:jc w:val="left"/>
              <w:rPr>
                <w:rFonts w:ascii="仿宋" w:hAnsi="仿宋" w:eastAsia="仿宋" w:cs="仿宋"/>
                <w:color w:val="auto"/>
                <w:kern w:val="0"/>
                <w:sz w:val="24"/>
              </w:rPr>
            </w:pPr>
            <w:r>
              <w:rPr>
                <w:rFonts w:hint="eastAsia" w:ascii="仿宋" w:hAnsi="仿宋" w:eastAsia="仿宋" w:cs="仿宋"/>
                <w:color w:val="auto"/>
                <w:kern w:val="0"/>
                <w:sz w:val="24"/>
              </w:rPr>
              <w:t>非货币银行服务</w:t>
            </w:r>
          </w:p>
        </w:tc>
        <w:tc>
          <w:tcPr>
            <w:tcW w:w="2836" w:type="dxa"/>
            <w:vMerge w:val="restart"/>
            <w:vAlign w:val="center"/>
          </w:tcPr>
          <w:p w14:paraId="48B0F7FC">
            <w:pPr>
              <w:widowControl/>
              <w:jc w:val="left"/>
              <w:rPr>
                <w:rFonts w:ascii="仿宋" w:hAnsi="仿宋" w:eastAsia="仿宋" w:cs="仿宋"/>
                <w:color w:val="auto"/>
                <w:kern w:val="0"/>
                <w:sz w:val="24"/>
              </w:rPr>
            </w:pPr>
            <w:r>
              <w:rPr>
                <w:rFonts w:hint="eastAsia" w:ascii="仿宋" w:hAnsi="仿宋" w:eastAsia="仿宋" w:cs="仿宋"/>
                <w:color w:val="auto"/>
                <w:kern w:val="0"/>
                <w:sz w:val="24"/>
              </w:rPr>
              <w:t>银行业非存款类金融机构</w:t>
            </w:r>
          </w:p>
        </w:tc>
        <w:tc>
          <w:tcPr>
            <w:tcW w:w="606" w:type="dxa"/>
            <w:vAlign w:val="center"/>
          </w:tcPr>
          <w:p w14:paraId="40FD5CD6">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7BC557A">
            <w:pPr>
              <w:widowControl/>
              <w:jc w:val="left"/>
              <w:rPr>
                <w:rFonts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7C4927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77DC284">
            <w:pPr>
              <w:widowControl/>
              <w:jc w:val="left"/>
              <w:rPr>
                <w:rFonts w:ascii="仿宋" w:hAnsi="仿宋" w:eastAsia="仿宋" w:cs="仿宋"/>
                <w:color w:val="auto"/>
                <w:kern w:val="0"/>
                <w:sz w:val="24"/>
              </w:rPr>
            </w:pPr>
          </w:p>
        </w:tc>
        <w:tc>
          <w:tcPr>
            <w:tcW w:w="1025" w:type="dxa"/>
            <w:vMerge w:val="continue"/>
            <w:vAlign w:val="center"/>
          </w:tcPr>
          <w:p w14:paraId="1221A3E8">
            <w:pPr>
              <w:widowControl/>
              <w:jc w:val="left"/>
              <w:rPr>
                <w:rFonts w:ascii="仿宋" w:hAnsi="仿宋" w:eastAsia="仿宋" w:cs="仿宋"/>
                <w:color w:val="auto"/>
                <w:kern w:val="0"/>
                <w:sz w:val="24"/>
              </w:rPr>
            </w:pPr>
          </w:p>
        </w:tc>
        <w:tc>
          <w:tcPr>
            <w:tcW w:w="2836" w:type="dxa"/>
            <w:vMerge w:val="continue"/>
            <w:vAlign w:val="center"/>
          </w:tcPr>
          <w:p w14:paraId="7AD613A1">
            <w:pPr>
              <w:widowControl/>
              <w:jc w:val="left"/>
              <w:rPr>
                <w:rFonts w:ascii="仿宋" w:hAnsi="仿宋" w:eastAsia="仿宋" w:cs="仿宋"/>
                <w:color w:val="auto"/>
                <w:kern w:val="0"/>
                <w:sz w:val="24"/>
              </w:rPr>
            </w:pPr>
          </w:p>
        </w:tc>
        <w:tc>
          <w:tcPr>
            <w:tcW w:w="606" w:type="dxa"/>
            <w:vAlign w:val="center"/>
          </w:tcPr>
          <w:p w14:paraId="1875CAEA">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414529B6">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2DC684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901FBE3">
            <w:pPr>
              <w:widowControl/>
              <w:jc w:val="left"/>
              <w:rPr>
                <w:rFonts w:ascii="仿宋" w:hAnsi="仿宋" w:eastAsia="仿宋" w:cs="仿宋"/>
                <w:color w:val="auto"/>
                <w:kern w:val="0"/>
                <w:sz w:val="24"/>
              </w:rPr>
            </w:pPr>
          </w:p>
        </w:tc>
        <w:tc>
          <w:tcPr>
            <w:tcW w:w="1025" w:type="dxa"/>
            <w:vMerge w:val="continue"/>
            <w:vAlign w:val="center"/>
          </w:tcPr>
          <w:p w14:paraId="6BC291FF">
            <w:pPr>
              <w:widowControl/>
              <w:jc w:val="left"/>
              <w:rPr>
                <w:rFonts w:ascii="仿宋" w:hAnsi="仿宋" w:eastAsia="仿宋" w:cs="仿宋"/>
                <w:color w:val="auto"/>
                <w:kern w:val="0"/>
                <w:sz w:val="24"/>
              </w:rPr>
            </w:pPr>
          </w:p>
        </w:tc>
        <w:tc>
          <w:tcPr>
            <w:tcW w:w="2836" w:type="dxa"/>
            <w:vMerge w:val="continue"/>
            <w:vAlign w:val="center"/>
          </w:tcPr>
          <w:p w14:paraId="7D57CAE6">
            <w:pPr>
              <w:widowControl/>
              <w:jc w:val="left"/>
              <w:rPr>
                <w:rFonts w:ascii="仿宋" w:hAnsi="仿宋" w:eastAsia="仿宋" w:cs="仿宋"/>
                <w:color w:val="auto"/>
                <w:kern w:val="0"/>
                <w:sz w:val="24"/>
              </w:rPr>
            </w:pPr>
          </w:p>
        </w:tc>
        <w:tc>
          <w:tcPr>
            <w:tcW w:w="606" w:type="dxa"/>
            <w:vAlign w:val="center"/>
          </w:tcPr>
          <w:p w14:paraId="7A828603">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11049CEA">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14:paraId="3D5DD6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24886A4">
            <w:pPr>
              <w:widowControl/>
              <w:jc w:val="left"/>
              <w:rPr>
                <w:rFonts w:ascii="仿宋" w:hAnsi="仿宋" w:eastAsia="仿宋" w:cs="仿宋"/>
                <w:color w:val="auto"/>
                <w:kern w:val="0"/>
                <w:sz w:val="24"/>
              </w:rPr>
            </w:pPr>
          </w:p>
        </w:tc>
        <w:tc>
          <w:tcPr>
            <w:tcW w:w="1025" w:type="dxa"/>
            <w:vMerge w:val="continue"/>
            <w:vAlign w:val="center"/>
          </w:tcPr>
          <w:p w14:paraId="7F79B08A">
            <w:pPr>
              <w:widowControl/>
              <w:jc w:val="left"/>
              <w:rPr>
                <w:rFonts w:ascii="仿宋" w:hAnsi="仿宋" w:eastAsia="仿宋" w:cs="仿宋"/>
                <w:color w:val="auto"/>
                <w:kern w:val="0"/>
                <w:sz w:val="24"/>
              </w:rPr>
            </w:pPr>
          </w:p>
        </w:tc>
        <w:tc>
          <w:tcPr>
            <w:tcW w:w="2836" w:type="dxa"/>
            <w:vMerge w:val="restart"/>
            <w:vAlign w:val="center"/>
          </w:tcPr>
          <w:p w14:paraId="730B52E5">
            <w:pPr>
              <w:widowControl/>
              <w:jc w:val="left"/>
              <w:rPr>
                <w:rFonts w:ascii="仿宋" w:hAnsi="仿宋" w:eastAsia="仿宋" w:cs="仿宋"/>
                <w:color w:val="auto"/>
                <w:kern w:val="0"/>
                <w:sz w:val="24"/>
              </w:rPr>
            </w:pPr>
            <w:r>
              <w:rPr>
                <w:rFonts w:hint="eastAsia" w:ascii="仿宋" w:hAnsi="仿宋" w:eastAsia="仿宋" w:cs="仿宋"/>
                <w:color w:val="auto"/>
                <w:kern w:val="0"/>
                <w:sz w:val="24"/>
              </w:rPr>
              <w:t>贷款公司、小额贷款公司及典当行</w:t>
            </w:r>
          </w:p>
        </w:tc>
        <w:tc>
          <w:tcPr>
            <w:tcW w:w="606" w:type="dxa"/>
            <w:vAlign w:val="center"/>
          </w:tcPr>
          <w:p w14:paraId="033CB727">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6D11280">
            <w:pPr>
              <w:widowControl/>
              <w:jc w:val="left"/>
              <w:rPr>
                <w:rFonts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3323A5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4D9546C">
            <w:pPr>
              <w:widowControl/>
              <w:jc w:val="left"/>
              <w:rPr>
                <w:rFonts w:ascii="仿宋" w:hAnsi="仿宋" w:eastAsia="仿宋" w:cs="仿宋"/>
                <w:color w:val="auto"/>
                <w:kern w:val="0"/>
                <w:sz w:val="24"/>
              </w:rPr>
            </w:pPr>
          </w:p>
        </w:tc>
        <w:tc>
          <w:tcPr>
            <w:tcW w:w="1025" w:type="dxa"/>
            <w:vMerge w:val="continue"/>
            <w:vAlign w:val="center"/>
          </w:tcPr>
          <w:p w14:paraId="501EBAF6">
            <w:pPr>
              <w:widowControl/>
              <w:jc w:val="left"/>
              <w:rPr>
                <w:rFonts w:ascii="仿宋" w:hAnsi="仿宋" w:eastAsia="仿宋" w:cs="仿宋"/>
                <w:color w:val="auto"/>
                <w:kern w:val="0"/>
                <w:sz w:val="24"/>
              </w:rPr>
            </w:pPr>
          </w:p>
        </w:tc>
        <w:tc>
          <w:tcPr>
            <w:tcW w:w="2836" w:type="dxa"/>
            <w:vMerge w:val="continue"/>
            <w:vAlign w:val="center"/>
          </w:tcPr>
          <w:p w14:paraId="342810EB">
            <w:pPr>
              <w:widowControl/>
              <w:jc w:val="left"/>
              <w:rPr>
                <w:rFonts w:ascii="仿宋" w:hAnsi="仿宋" w:eastAsia="仿宋" w:cs="仿宋"/>
                <w:color w:val="auto"/>
                <w:kern w:val="0"/>
                <w:sz w:val="24"/>
              </w:rPr>
            </w:pPr>
          </w:p>
        </w:tc>
        <w:tc>
          <w:tcPr>
            <w:tcW w:w="606" w:type="dxa"/>
            <w:vAlign w:val="center"/>
          </w:tcPr>
          <w:p w14:paraId="194D3B3A">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01A04E0">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59E5A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93B8749">
            <w:pPr>
              <w:widowControl/>
              <w:jc w:val="left"/>
              <w:rPr>
                <w:rFonts w:ascii="仿宋" w:hAnsi="仿宋" w:eastAsia="仿宋" w:cs="仿宋"/>
                <w:color w:val="auto"/>
                <w:kern w:val="0"/>
                <w:sz w:val="24"/>
              </w:rPr>
            </w:pPr>
          </w:p>
        </w:tc>
        <w:tc>
          <w:tcPr>
            <w:tcW w:w="1025" w:type="dxa"/>
            <w:vMerge w:val="continue"/>
            <w:vAlign w:val="center"/>
          </w:tcPr>
          <w:p w14:paraId="60B146BF">
            <w:pPr>
              <w:widowControl/>
              <w:jc w:val="left"/>
              <w:rPr>
                <w:rFonts w:ascii="仿宋" w:hAnsi="仿宋" w:eastAsia="仿宋" w:cs="仿宋"/>
                <w:color w:val="auto"/>
                <w:kern w:val="0"/>
                <w:sz w:val="24"/>
              </w:rPr>
            </w:pPr>
          </w:p>
        </w:tc>
        <w:tc>
          <w:tcPr>
            <w:tcW w:w="2836" w:type="dxa"/>
            <w:vMerge w:val="continue"/>
            <w:vAlign w:val="center"/>
          </w:tcPr>
          <w:p w14:paraId="53777AE7">
            <w:pPr>
              <w:widowControl/>
              <w:jc w:val="left"/>
              <w:rPr>
                <w:rFonts w:ascii="仿宋" w:hAnsi="仿宋" w:eastAsia="仿宋" w:cs="仿宋"/>
                <w:color w:val="auto"/>
                <w:kern w:val="0"/>
                <w:sz w:val="24"/>
              </w:rPr>
            </w:pPr>
          </w:p>
        </w:tc>
        <w:tc>
          <w:tcPr>
            <w:tcW w:w="606" w:type="dxa"/>
            <w:vAlign w:val="center"/>
          </w:tcPr>
          <w:p w14:paraId="00461844">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6E858B05">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14:paraId="2C026F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6A6A7347">
            <w:pPr>
              <w:widowControl/>
              <w:jc w:val="left"/>
              <w:rPr>
                <w:rFonts w:ascii="仿宋" w:hAnsi="仿宋" w:eastAsia="仿宋" w:cs="仿宋"/>
                <w:color w:val="auto"/>
                <w:kern w:val="0"/>
                <w:sz w:val="24"/>
              </w:rPr>
            </w:pPr>
            <w:r>
              <w:rPr>
                <w:rFonts w:hint="eastAsia" w:ascii="仿宋" w:hAnsi="仿宋" w:eastAsia="仿宋" w:cs="仿宋"/>
                <w:color w:val="auto"/>
                <w:kern w:val="0"/>
                <w:sz w:val="24"/>
              </w:rPr>
              <w:t>资本市场服务</w:t>
            </w:r>
          </w:p>
        </w:tc>
        <w:tc>
          <w:tcPr>
            <w:tcW w:w="2836" w:type="dxa"/>
            <w:vMerge w:val="restart"/>
            <w:vAlign w:val="center"/>
          </w:tcPr>
          <w:p w14:paraId="7F2DE659">
            <w:pPr>
              <w:widowControl/>
              <w:jc w:val="left"/>
              <w:rPr>
                <w:rFonts w:ascii="仿宋" w:hAnsi="仿宋" w:eastAsia="仿宋" w:cs="仿宋"/>
                <w:color w:val="auto"/>
                <w:kern w:val="0"/>
                <w:sz w:val="24"/>
              </w:rPr>
            </w:pPr>
            <w:r>
              <w:rPr>
                <w:rFonts w:hint="eastAsia" w:ascii="仿宋" w:hAnsi="仿宋" w:eastAsia="仿宋" w:cs="仿宋"/>
                <w:color w:val="auto"/>
                <w:kern w:val="0"/>
                <w:sz w:val="24"/>
              </w:rPr>
              <w:t>证券业金融机构</w:t>
            </w:r>
          </w:p>
        </w:tc>
        <w:tc>
          <w:tcPr>
            <w:tcW w:w="606" w:type="dxa"/>
            <w:vAlign w:val="center"/>
          </w:tcPr>
          <w:p w14:paraId="5DC5B702">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626C31B9">
            <w:pPr>
              <w:widowControl/>
              <w:jc w:val="left"/>
              <w:rPr>
                <w:rFonts w:ascii="仿宋" w:hAnsi="仿宋" w:eastAsia="仿宋" w:cs="仿宋"/>
                <w:color w:val="auto"/>
                <w:kern w:val="0"/>
                <w:sz w:val="24"/>
              </w:rPr>
            </w:pPr>
            <w:r>
              <w:rPr>
                <w:rFonts w:hint="eastAsia" w:ascii="仿宋" w:hAnsi="仿宋" w:eastAsia="仿宋" w:cs="仿宋"/>
                <w:color w:val="auto"/>
                <w:kern w:val="0"/>
                <w:sz w:val="24"/>
              </w:rPr>
              <w:t>100亿元（含）至1000亿元</w:t>
            </w:r>
          </w:p>
        </w:tc>
      </w:tr>
      <w:tr w14:paraId="7D2FA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A17FF29">
            <w:pPr>
              <w:widowControl/>
              <w:jc w:val="left"/>
              <w:rPr>
                <w:rFonts w:ascii="仿宋" w:hAnsi="仿宋" w:eastAsia="仿宋" w:cs="仿宋"/>
                <w:color w:val="auto"/>
                <w:kern w:val="0"/>
                <w:sz w:val="24"/>
              </w:rPr>
            </w:pPr>
          </w:p>
        </w:tc>
        <w:tc>
          <w:tcPr>
            <w:tcW w:w="2836" w:type="dxa"/>
            <w:vMerge w:val="continue"/>
            <w:vAlign w:val="center"/>
          </w:tcPr>
          <w:p w14:paraId="47D8387D">
            <w:pPr>
              <w:widowControl/>
              <w:jc w:val="left"/>
              <w:rPr>
                <w:rFonts w:ascii="仿宋" w:hAnsi="仿宋" w:eastAsia="仿宋" w:cs="仿宋"/>
                <w:color w:val="auto"/>
                <w:kern w:val="0"/>
                <w:sz w:val="24"/>
              </w:rPr>
            </w:pPr>
          </w:p>
        </w:tc>
        <w:tc>
          <w:tcPr>
            <w:tcW w:w="606" w:type="dxa"/>
            <w:vAlign w:val="center"/>
          </w:tcPr>
          <w:p w14:paraId="2D024875">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B92E72F">
            <w:pPr>
              <w:widowControl/>
              <w:jc w:val="left"/>
              <w:rPr>
                <w:rFonts w:ascii="仿宋" w:hAnsi="仿宋" w:eastAsia="仿宋" w:cs="仿宋"/>
                <w:color w:val="auto"/>
                <w:kern w:val="0"/>
                <w:sz w:val="24"/>
              </w:rPr>
            </w:pPr>
            <w:r>
              <w:rPr>
                <w:rFonts w:hint="eastAsia" w:ascii="仿宋" w:hAnsi="仿宋" w:eastAsia="仿宋" w:cs="仿宋"/>
                <w:color w:val="auto"/>
                <w:kern w:val="0"/>
                <w:sz w:val="24"/>
              </w:rPr>
              <w:t>10亿元（含）至100亿元</w:t>
            </w:r>
          </w:p>
        </w:tc>
      </w:tr>
      <w:tr w14:paraId="30DB4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303F9A3">
            <w:pPr>
              <w:widowControl/>
              <w:jc w:val="left"/>
              <w:rPr>
                <w:rFonts w:ascii="仿宋" w:hAnsi="仿宋" w:eastAsia="仿宋" w:cs="仿宋"/>
                <w:color w:val="auto"/>
                <w:kern w:val="0"/>
                <w:sz w:val="24"/>
              </w:rPr>
            </w:pPr>
          </w:p>
        </w:tc>
        <w:tc>
          <w:tcPr>
            <w:tcW w:w="2836" w:type="dxa"/>
            <w:vMerge w:val="continue"/>
            <w:vAlign w:val="center"/>
          </w:tcPr>
          <w:p w14:paraId="766F185F">
            <w:pPr>
              <w:widowControl/>
              <w:jc w:val="left"/>
              <w:rPr>
                <w:rFonts w:ascii="仿宋" w:hAnsi="仿宋" w:eastAsia="仿宋" w:cs="仿宋"/>
                <w:color w:val="auto"/>
                <w:kern w:val="0"/>
                <w:sz w:val="24"/>
              </w:rPr>
            </w:pPr>
          </w:p>
        </w:tc>
        <w:tc>
          <w:tcPr>
            <w:tcW w:w="606" w:type="dxa"/>
            <w:vAlign w:val="center"/>
          </w:tcPr>
          <w:p w14:paraId="7F9F47B5">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0BE83700">
            <w:pPr>
              <w:widowControl/>
              <w:jc w:val="left"/>
              <w:rPr>
                <w:rFonts w:ascii="仿宋" w:hAnsi="仿宋" w:eastAsia="仿宋" w:cs="仿宋"/>
                <w:color w:val="auto"/>
                <w:kern w:val="0"/>
                <w:sz w:val="24"/>
              </w:rPr>
            </w:pPr>
            <w:r>
              <w:rPr>
                <w:rFonts w:hint="eastAsia" w:ascii="仿宋" w:hAnsi="仿宋" w:eastAsia="仿宋" w:cs="仿宋"/>
                <w:color w:val="auto"/>
                <w:kern w:val="0"/>
                <w:sz w:val="24"/>
              </w:rPr>
              <w:t>10亿元以下</w:t>
            </w:r>
          </w:p>
        </w:tc>
      </w:tr>
      <w:tr w14:paraId="435B4E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5C3E969">
            <w:pPr>
              <w:widowControl/>
              <w:jc w:val="left"/>
              <w:rPr>
                <w:rFonts w:ascii="仿宋" w:hAnsi="仿宋" w:eastAsia="仿宋" w:cs="仿宋"/>
                <w:color w:val="auto"/>
                <w:kern w:val="0"/>
                <w:sz w:val="24"/>
              </w:rPr>
            </w:pPr>
            <w:r>
              <w:rPr>
                <w:rFonts w:hint="eastAsia" w:ascii="仿宋" w:hAnsi="仿宋" w:eastAsia="仿宋" w:cs="仿宋"/>
                <w:color w:val="auto"/>
                <w:kern w:val="0"/>
                <w:sz w:val="24"/>
              </w:rPr>
              <w:t>保险业</w:t>
            </w:r>
          </w:p>
        </w:tc>
        <w:tc>
          <w:tcPr>
            <w:tcW w:w="2836" w:type="dxa"/>
            <w:vMerge w:val="restart"/>
            <w:vAlign w:val="center"/>
          </w:tcPr>
          <w:p w14:paraId="4271406B">
            <w:pPr>
              <w:widowControl/>
              <w:jc w:val="left"/>
              <w:rPr>
                <w:rFonts w:ascii="仿宋" w:hAnsi="仿宋" w:eastAsia="仿宋" w:cs="仿宋"/>
                <w:color w:val="auto"/>
                <w:kern w:val="0"/>
                <w:sz w:val="24"/>
              </w:rPr>
            </w:pPr>
            <w:r>
              <w:rPr>
                <w:rFonts w:hint="eastAsia" w:ascii="仿宋" w:hAnsi="仿宋" w:eastAsia="仿宋" w:cs="仿宋"/>
                <w:color w:val="auto"/>
                <w:kern w:val="0"/>
                <w:sz w:val="24"/>
              </w:rPr>
              <w:t>保险业金融机构</w:t>
            </w:r>
          </w:p>
        </w:tc>
        <w:tc>
          <w:tcPr>
            <w:tcW w:w="606" w:type="dxa"/>
            <w:vAlign w:val="center"/>
          </w:tcPr>
          <w:p w14:paraId="12338B0E">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EC3110F">
            <w:pPr>
              <w:widowControl/>
              <w:jc w:val="left"/>
              <w:rPr>
                <w:rFonts w:ascii="仿宋" w:hAnsi="仿宋" w:eastAsia="仿宋" w:cs="仿宋"/>
                <w:color w:val="auto"/>
                <w:kern w:val="0"/>
                <w:sz w:val="24"/>
              </w:rPr>
            </w:pPr>
            <w:r>
              <w:rPr>
                <w:rFonts w:hint="eastAsia" w:ascii="仿宋" w:hAnsi="仿宋" w:eastAsia="仿宋" w:cs="仿宋"/>
                <w:color w:val="auto"/>
                <w:kern w:val="0"/>
                <w:sz w:val="24"/>
              </w:rPr>
              <w:t>400亿元（含）至5000亿元</w:t>
            </w:r>
          </w:p>
        </w:tc>
      </w:tr>
      <w:tr w14:paraId="1FDFEB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30FEC69">
            <w:pPr>
              <w:widowControl/>
              <w:jc w:val="left"/>
              <w:rPr>
                <w:rFonts w:ascii="仿宋" w:hAnsi="仿宋" w:eastAsia="仿宋" w:cs="仿宋"/>
                <w:color w:val="auto"/>
                <w:kern w:val="0"/>
                <w:sz w:val="24"/>
              </w:rPr>
            </w:pPr>
          </w:p>
        </w:tc>
        <w:tc>
          <w:tcPr>
            <w:tcW w:w="2836" w:type="dxa"/>
            <w:vMerge w:val="continue"/>
            <w:vAlign w:val="center"/>
          </w:tcPr>
          <w:p w14:paraId="7C2E1F6C">
            <w:pPr>
              <w:widowControl/>
              <w:jc w:val="left"/>
              <w:rPr>
                <w:rFonts w:ascii="仿宋" w:hAnsi="仿宋" w:eastAsia="仿宋" w:cs="仿宋"/>
                <w:color w:val="auto"/>
                <w:kern w:val="0"/>
                <w:sz w:val="24"/>
              </w:rPr>
            </w:pPr>
          </w:p>
        </w:tc>
        <w:tc>
          <w:tcPr>
            <w:tcW w:w="606" w:type="dxa"/>
            <w:vAlign w:val="center"/>
          </w:tcPr>
          <w:p w14:paraId="0F3776BB">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F579803">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257F41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94C9B52">
            <w:pPr>
              <w:widowControl/>
              <w:jc w:val="left"/>
              <w:rPr>
                <w:rFonts w:ascii="仿宋" w:hAnsi="仿宋" w:eastAsia="仿宋" w:cs="仿宋"/>
                <w:color w:val="auto"/>
                <w:kern w:val="0"/>
                <w:sz w:val="24"/>
              </w:rPr>
            </w:pPr>
          </w:p>
        </w:tc>
        <w:tc>
          <w:tcPr>
            <w:tcW w:w="2836" w:type="dxa"/>
            <w:vMerge w:val="continue"/>
            <w:vAlign w:val="center"/>
          </w:tcPr>
          <w:p w14:paraId="147D5131">
            <w:pPr>
              <w:widowControl/>
              <w:jc w:val="left"/>
              <w:rPr>
                <w:rFonts w:ascii="仿宋" w:hAnsi="仿宋" w:eastAsia="仿宋" w:cs="仿宋"/>
                <w:color w:val="auto"/>
                <w:kern w:val="0"/>
                <w:sz w:val="24"/>
              </w:rPr>
            </w:pPr>
          </w:p>
        </w:tc>
        <w:tc>
          <w:tcPr>
            <w:tcW w:w="606" w:type="dxa"/>
            <w:vAlign w:val="center"/>
          </w:tcPr>
          <w:p w14:paraId="6932470A">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0312EBCE">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20亿元以下</w:t>
            </w:r>
          </w:p>
        </w:tc>
      </w:tr>
      <w:tr w14:paraId="0D0005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257CA779">
            <w:pPr>
              <w:widowControl/>
              <w:jc w:val="left"/>
              <w:rPr>
                <w:rFonts w:ascii="仿宋" w:hAnsi="仿宋" w:eastAsia="仿宋" w:cs="仿宋"/>
                <w:color w:val="auto"/>
                <w:kern w:val="0"/>
                <w:sz w:val="24"/>
              </w:rPr>
            </w:pPr>
            <w:r>
              <w:rPr>
                <w:rFonts w:hint="eastAsia" w:ascii="仿宋" w:hAnsi="仿宋" w:eastAsia="仿宋" w:cs="仿宋"/>
                <w:color w:val="auto"/>
                <w:kern w:val="0"/>
                <w:sz w:val="24"/>
              </w:rPr>
              <w:t>其他金融业</w:t>
            </w:r>
          </w:p>
        </w:tc>
        <w:tc>
          <w:tcPr>
            <w:tcW w:w="1025" w:type="dxa"/>
            <w:vMerge w:val="restart"/>
            <w:vAlign w:val="center"/>
          </w:tcPr>
          <w:p w14:paraId="631D03C4">
            <w:pPr>
              <w:widowControl/>
              <w:jc w:val="left"/>
              <w:rPr>
                <w:rFonts w:ascii="仿宋" w:hAnsi="仿宋" w:eastAsia="仿宋" w:cs="仿宋"/>
                <w:color w:val="auto"/>
                <w:kern w:val="0"/>
                <w:sz w:val="24"/>
              </w:rPr>
            </w:pPr>
            <w:r>
              <w:rPr>
                <w:rFonts w:hint="eastAsia" w:ascii="仿宋" w:hAnsi="仿宋" w:eastAsia="仿宋" w:cs="仿宋"/>
                <w:color w:val="auto"/>
                <w:kern w:val="0"/>
                <w:sz w:val="24"/>
              </w:rPr>
              <w:t>金融信托与管理服务</w:t>
            </w:r>
          </w:p>
        </w:tc>
        <w:tc>
          <w:tcPr>
            <w:tcW w:w="2836" w:type="dxa"/>
            <w:vMerge w:val="restart"/>
            <w:vAlign w:val="center"/>
          </w:tcPr>
          <w:p w14:paraId="1729D2D4">
            <w:pPr>
              <w:widowControl/>
              <w:jc w:val="left"/>
              <w:rPr>
                <w:rFonts w:ascii="仿宋" w:hAnsi="仿宋" w:eastAsia="仿宋" w:cs="仿宋"/>
                <w:color w:val="auto"/>
                <w:kern w:val="0"/>
                <w:sz w:val="24"/>
              </w:rPr>
            </w:pPr>
            <w:r>
              <w:rPr>
                <w:rFonts w:hint="eastAsia" w:ascii="仿宋" w:hAnsi="仿宋" w:eastAsia="仿宋" w:cs="仿宋"/>
                <w:color w:val="auto"/>
                <w:kern w:val="0"/>
                <w:sz w:val="24"/>
              </w:rPr>
              <w:t>信托公司</w:t>
            </w:r>
          </w:p>
        </w:tc>
        <w:tc>
          <w:tcPr>
            <w:tcW w:w="606" w:type="dxa"/>
            <w:vAlign w:val="center"/>
          </w:tcPr>
          <w:p w14:paraId="4B34BA00">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7F38809F">
            <w:pPr>
              <w:widowControl/>
              <w:jc w:val="left"/>
              <w:rPr>
                <w:rFonts w:ascii="仿宋" w:hAnsi="仿宋" w:eastAsia="仿宋" w:cs="仿宋"/>
                <w:color w:val="auto"/>
                <w:kern w:val="0"/>
                <w:sz w:val="24"/>
              </w:rPr>
            </w:pPr>
            <w:r>
              <w:rPr>
                <w:rFonts w:hint="eastAsia" w:ascii="仿宋" w:hAnsi="仿宋" w:eastAsia="仿宋" w:cs="仿宋"/>
                <w:color w:val="auto"/>
                <w:kern w:val="0"/>
                <w:sz w:val="24"/>
              </w:rPr>
              <w:t>400亿元（含）至1000亿元</w:t>
            </w:r>
          </w:p>
        </w:tc>
      </w:tr>
      <w:tr w14:paraId="1BC2E7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D557F7">
            <w:pPr>
              <w:widowControl/>
              <w:jc w:val="left"/>
              <w:rPr>
                <w:rFonts w:ascii="仿宋" w:hAnsi="仿宋" w:eastAsia="仿宋" w:cs="仿宋"/>
                <w:color w:val="auto"/>
                <w:kern w:val="0"/>
                <w:sz w:val="24"/>
              </w:rPr>
            </w:pPr>
          </w:p>
        </w:tc>
        <w:tc>
          <w:tcPr>
            <w:tcW w:w="1025" w:type="dxa"/>
            <w:vMerge w:val="continue"/>
            <w:vAlign w:val="center"/>
          </w:tcPr>
          <w:p w14:paraId="5A5075AA">
            <w:pPr>
              <w:widowControl/>
              <w:jc w:val="left"/>
              <w:rPr>
                <w:rFonts w:ascii="仿宋" w:hAnsi="仿宋" w:eastAsia="仿宋" w:cs="仿宋"/>
                <w:color w:val="auto"/>
                <w:kern w:val="0"/>
                <w:sz w:val="24"/>
              </w:rPr>
            </w:pPr>
          </w:p>
        </w:tc>
        <w:tc>
          <w:tcPr>
            <w:tcW w:w="2836" w:type="dxa"/>
            <w:vMerge w:val="continue"/>
            <w:vAlign w:val="center"/>
          </w:tcPr>
          <w:p w14:paraId="2813A293">
            <w:pPr>
              <w:widowControl/>
              <w:jc w:val="left"/>
              <w:rPr>
                <w:rFonts w:ascii="仿宋" w:hAnsi="仿宋" w:eastAsia="仿宋" w:cs="仿宋"/>
                <w:color w:val="auto"/>
                <w:kern w:val="0"/>
                <w:sz w:val="24"/>
              </w:rPr>
            </w:pPr>
          </w:p>
        </w:tc>
        <w:tc>
          <w:tcPr>
            <w:tcW w:w="606" w:type="dxa"/>
            <w:vAlign w:val="center"/>
          </w:tcPr>
          <w:p w14:paraId="1D604508">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C23AF05">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67B52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2F439B2">
            <w:pPr>
              <w:widowControl/>
              <w:jc w:val="left"/>
              <w:rPr>
                <w:rFonts w:ascii="仿宋" w:hAnsi="仿宋" w:eastAsia="仿宋" w:cs="仿宋"/>
                <w:color w:val="auto"/>
                <w:kern w:val="0"/>
                <w:sz w:val="24"/>
              </w:rPr>
            </w:pPr>
          </w:p>
        </w:tc>
        <w:tc>
          <w:tcPr>
            <w:tcW w:w="1025" w:type="dxa"/>
            <w:vMerge w:val="continue"/>
            <w:vAlign w:val="center"/>
          </w:tcPr>
          <w:p w14:paraId="0C88768A">
            <w:pPr>
              <w:widowControl/>
              <w:jc w:val="left"/>
              <w:rPr>
                <w:rFonts w:ascii="仿宋" w:hAnsi="仿宋" w:eastAsia="仿宋" w:cs="仿宋"/>
                <w:color w:val="auto"/>
                <w:kern w:val="0"/>
                <w:sz w:val="24"/>
              </w:rPr>
            </w:pPr>
          </w:p>
        </w:tc>
        <w:tc>
          <w:tcPr>
            <w:tcW w:w="2836" w:type="dxa"/>
            <w:vMerge w:val="continue"/>
            <w:vAlign w:val="center"/>
          </w:tcPr>
          <w:p w14:paraId="421C1036">
            <w:pPr>
              <w:widowControl/>
              <w:jc w:val="left"/>
              <w:rPr>
                <w:rFonts w:ascii="仿宋" w:hAnsi="仿宋" w:eastAsia="仿宋" w:cs="仿宋"/>
                <w:color w:val="auto"/>
                <w:kern w:val="0"/>
                <w:sz w:val="24"/>
              </w:rPr>
            </w:pPr>
          </w:p>
        </w:tc>
        <w:tc>
          <w:tcPr>
            <w:tcW w:w="606" w:type="dxa"/>
            <w:vAlign w:val="center"/>
          </w:tcPr>
          <w:p w14:paraId="03A3458B">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19EF8DDC">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20亿元以下</w:t>
            </w:r>
          </w:p>
        </w:tc>
      </w:tr>
      <w:tr w14:paraId="6AF6CB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D5F308C">
            <w:pPr>
              <w:widowControl/>
              <w:jc w:val="left"/>
              <w:rPr>
                <w:rFonts w:ascii="仿宋" w:hAnsi="仿宋" w:eastAsia="仿宋" w:cs="仿宋"/>
                <w:color w:val="auto"/>
                <w:kern w:val="0"/>
                <w:sz w:val="24"/>
              </w:rPr>
            </w:pPr>
          </w:p>
        </w:tc>
        <w:tc>
          <w:tcPr>
            <w:tcW w:w="1025" w:type="dxa"/>
            <w:vMerge w:val="restart"/>
            <w:vAlign w:val="center"/>
          </w:tcPr>
          <w:p w14:paraId="71C83C97">
            <w:pPr>
              <w:widowControl/>
              <w:jc w:val="left"/>
              <w:rPr>
                <w:rFonts w:ascii="仿宋" w:hAnsi="仿宋" w:eastAsia="仿宋" w:cs="仿宋"/>
                <w:color w:val="auto"/>
                <w:kern w:val="0"/>
                <w:sz w:val="24"/>
              </w:rPr>
            </w:pPr>
            <w:r>
              <w:rPr>
                <w:rFonts w:hint="eastAsia" w:ascii="仿宋" w:hAnsi="仿宋" w:eastAsia="仿宋" w:cs="仿宋"/>
                <w:color w:val="auto"/>
                <w:kern w:val="0"/>
                <w:sz w:val="24"/>
              </w:rPr>
              <w:t>控股公司服务</w:t>
            </w:r>
          </w:p>
        </w:tc>
        <w:tc>
          <w:tcPr>
            <w:tcW w:w="2836" w:type="dxa"/>
            <w:vMerge w:val="restart"/>
            <w:vAlign w:val="center"/>
          </w:tcPr>
          <w:p w14:paraId="57A1AA11">
            <w:pPr>
              <w:widowControl/>
              <w:jc w:val="left"/>
              <w:rPr>
                <w:rFonts w:ascii="仿宋" w:hAnsi="仿宋" w:eastAsia="仿宋" w:cs="仿宋"/>
                <w:color w:val="auto"/>
                <w:kern w:val="0"/>
                <w:sz w:val="24"/>
              </w:rPr>
            </w:pPr>
            <w:r>
              <w:rPr>
                <w:rFonts w:hint="eastAsia" w:ascii="仿宋" w:hAnsi="仿宋" w:eastAsia="仿宋" w:cs="仿宋"/>
                <w:color w:val="auto"/>
                <w:kern w:val="0"/>
                <w:sz w:val="24"/>
              </w:rPr>
              <w:t>金融控股公司</w:t>
            </w:r>
          </w:p>
        </w:tc>
        <w:tc>
          <w:tcPr>
            <w:tcW w:w="606" w:type="dxa"/>
            <w:vAlign w:val="center"/>
          </w:tcPr>
          <w:p w14:paraId="7F06609D">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AAD64AD">
            <w:pPr>
              <w:widowControl/>
              <w:jc w:val="left"/>
              <w:rPr>
                <w:rFonts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22B53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73BEDB2">
            <w:pPr>
              <w:widowControl/>
              <w:jc w:val="left"/>
              <w:rPr>
                <w:rFonts w:ascii="仿宋" w:hAnsi="仿宋" w:eastAsia="仿宋" w:cs="仿宋"/>
                <w:color w:val="auto"/>
                <w:kern w:val="0"/>
                <w:sz w:val="24"/>
              </w:rPr>
            </w:pPr>
          </w:p>
        </w:tc>
        <w:tc>
          <w:tcPr>
            <w:tcW w:w="1025" w:type="dxa"/>
            <w:vMerge w:val="continue"/>
            <w:vAlign w:val="center"/>
          </w:tcPr>
          <w:p w14:paraId="5D3F72A8">
            <w:pPr>
              <w:widowControl/>
              <w:jc w:val="left"/>
              <w:rPr>
                <w:rFonts w:ascii="仿宋" w:hAnsi="仿宋" w:eastAsia="仿宋" w:cs="仿宋"/>
                <w:color w:val="auto"/>
                <w:kern w:val="0"/>
                <w:sz w:val="24"/>
              </w:rPr>
            </w:pPr>
          </w:p>
        </w:tc>
        <w:tc>
          <w:tcPr>
            <w:tcW w:w="2836" w:type="dxa"/>
            <w:vMerge w:val="continue"/>
            <w:vAlign w:val="center"/>
          </w:tcPr>
          <w:p w14:paraId="7F667D3A">
            <w:pPr>
              <w:widowControl/>
              <w:jc w:val="left"/>
              <w:rPr>
                <w:rFonts w:ascii="仿宋" w:hAnsi="仿宋" w:eastAsia="仿宋" w:cs="仿宋"/>
                <w:color w:val="auto"/>
                <w:kern w:val="0"/>
                <w:sz w:val="24"/>
              </w:rPr>
            </w:pPr>
          </w:p>
        </w:tc>
        <w:tc>
          <w:tcPr>
            <w:tcW w:w="606" w:type="dxa"/>
            <w:vAlign w:val="center"/>
          </w:tcPr>
          <w:p w14:paraId="24517758">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7DEBD7BF">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3E4D6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163A1CC">
            <w:pPr>
              <w:widowControl/>
              <w:jc w:val="left"/>
              <w:rPr>
                <w:rFonts w:ascii="仿宋" w:hAnsi="仿宋" w:eastAsia="仿宋" w:cs="仿宋"/>
                <w:color w:val="auto"/>
                <w:kern w:val="0"/>
                <w:sz w:val="24"/>
              </w:rPr>
            </w:pPr>
          </w:p>
        </w:tc>
        <w:tc>
          <w:tcPr>
            <w:tcW w:w="1025" w:type="dxa"/>
            <w:vMerge w:val="continue"/>
            <w:vAlign w:val="center"/>
          </w:tcPr>
          <w:p w14:paraId="6669CFFD">
            <w:pPr>
              <w:widowControl/>
              <w:jc w:val="left"/>
              <w:rPr>
                <w:rFonts w:ascii="仿宋" w:hAnsi="仿宋" w:eastAsia="仿宋" w:cs="仿宋"/>
                <w:color w:val="auto"/>
                <w:kern w:val="0"/>
                <w:sz w:val="24"/>
              </w:rPr>
            </w:pPr>
          </w:p>
        </w:tc>
        <w:tc>
          <w:tcPr>
            <w:tcW w:w="2836" w:type="dxa"/>
            <w:vMerge w:val="continue"/>
            <w:vAlign w:val="center"/>
          </w:tcPr>
          <w:p w14:paraId="34B813B4">
            <w:pPr>
              <w:widowControl/>
              <w:jc w:val="left"/>
              <w:rPr>
                <w:rFonts w:ascii="仿宋" w:hAnsi="仿宋" w:eastAsia="仿宋" w:cs="仿宋"/>
                <w:color w:val="auto"/>
                <w:kern w:val="0"/>
                <w:sz w:val="24"/>
              </w:rPr>
            </w:pPr>
          </w:p>
        </w:tc>
        <w:tc>
          <w:tcPr>
            <w:tcW w:w="606" w:type="dxa"/>
            <w:vAlign w:val="center"/>
          </w:tcPr>
          <w:p w14:paraId="6FE726D9">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37B8FA54">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14:paraId="5F62FC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9C6EA1F">
            <w:pPr>
              <w:widowControl/>
              <w:jc w:val="left"/>
              <w:rPr>
                <w:rFonts w:ascii="仿宋" w:hAnsi="仿宋" w:eastAsia="仿宋" w:cs="仿宋"/>
                <w:color w:val="auto"/>
                <w:kern w:val="0"/>
                <w:sz w:val="24"/>
              </w:rPr>
            </w:pPr>
          </w:p>
        </w:tc>
        <w:tc>
          <w:tcPr>
            <w:tcW w:w="1025" w:type="dxa"/>
            <w:vMerge w:val="restart"/>
            <w:vAlign w:val="center"/>
          </w:tcPr>
          <w:p w14:paraId="6AB85E39">
            <w:pPr>
              <w:widowControl/>
              <w:jc w:val="left"/>
              <w:rPr>
                <w:rFonts w:ascii="仿宋" w:hAnsi="仿宋" w:eastAsia="仿宋" w:cs="仿宋"/>
                <w:color w:val="auto"/>
                <w:kern w:val="0"/>
                <w:sz w:val="24"/>
              </w:rPr>
            </w:pPr>
            <w:r>
              <w:rPr>
                <w:rFonts w:hint="eastAsia" w:ascii="仿宋" w:hAnsi="仿宋" w:eastAsia="仿宋" w:cs="仿宋"/>
                <w:color w:val="auto"/>
                <w:kern w:val="0"/>
                <w:sz w:val="24"/>
              </w:rPr>
              <w:t>其他未包括的金融业</w:t>
            </w:r>
          </w:p>
        </w:tc>
        <w:tc>
          <w:tcPr>
            <w:tcW w:w="2836" w:type="dxa"/>
            <w:vMerge w:val="restart"/>
            <w:vAlign w:val="center"/>
          </w:tcPr>
          <w:p w14:paraId="67E5311D">
            <w:pPr>
              <w:widowControl/>
              <w:jc w:val="left"/>
              <w:rPr>
                <w:rFonts w:ascii="仿宋" w:hAnsi="仿宋" w:eastAsia="仿宋" w:cs="仿宋"/>
                <w:color w:val="auto"/>
                <w:kern w:val="0"/>
                <w:sz w:val="24"/>
              </w:rPr>
            </w:pPr>
            <w:r>
              <w:rPr>
                <w:rFonts w:hint="eastAsia" w:ascii="仿宋" w:hAnsi="仿宋" w:eastAsia="仿宋" w:cs="仿宋"/>
                <w:color w:val="auto"/>
                <w:kern w:val="0"/>
                <w:sz w:val="24"/>
              </w:rPr>
              <w:t>除贷款公司、小额贷款公司及典当行以外的其他金融机构</w:t>
            </w:r>
          </w:p>
        </w:tc>
        <w:tc>
          <w:tcPr>
            <w:tcW w:w="606" w:type="dxa"/>
            <w:vAlign w:val="center"/>
          </w:tcPr>
          <w:p w14:paraId="70A55A9A">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7861CD89">
            <w:pPr>
              <w:widowControl/>
              <w:jc w:val="left"/>
              <w:rPr>
                <w:rFonts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445819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8396F3C">
            <w:pPr>
              <w:widowControl/>
              <w:jc w:val="left"/>
              <w:rPr>
                <w:rFonts w:ascii="仿宋" w:hAnsi="仿宋" w:eastAsia="仿宋" w:cs="仿宋"/>
                <w:color w:val="auto"/>
                <w:kern w:val="0"/>
                <w:sz w:val="24"/>
              </w:rPr>
            </w:pPr>
          </w:p>
        </w:tc>
        <w:tc>
          <w:tcPr>
            <w:tcW w:w="1025" w:type="dxa"/>
            <w:vMerge w:val="continue"/>
            <w:vAlign w:val="center"/>
          </w:tcPr>
          <w:p w14:paraId="1AF2CA78">
            <w:pPr>
              <w:widowControl/>
              <w:jc w:val="left"/>
              <w:rPr>
                <w:rFonts w:ascii="仿宋" w:hAnsi="仿宋" w:eastAsia="仿宋" w:cs="仿宋"/>
                <w:color w:val="auto"/>
                <w:kern w:val="0"/>
                <w:sz w:val="24"/>
              </w:rPr>
            </w:pPr>
          </w:p>
        </w:tc>
        <w:tc>
          <w:tcPr>
            <w:tcW w:w="2836" w:type="dxa"/>
            <w:vMerge w:val="continue"/>
            <w:vAlign w:val="center"/>
          </w:tcPr>
          <w:p w14:paraId="11EAAA8A">
            <w:pPr>
              <w:widowControl/>
              <w:jc w:val="left"/>
              <w:rPr>
                <w:rFonts w:ascii="仿宋" w:hAnsi="仿宋" w:eastAsia="仿宋" w:cs="仿宋"/>
                <w:color w:val="auto"/>
                <w:kern w:val="0"/>
                <w:sz w:val="24"/>
              </w:rPr>
            </w:pPr>
          </w:p>
        </w:tc>
        <w:tc>
          <w:tcPr>
            <w:tcW w:w="606" w:type="dxa"/>
            <w:vAlign w:val="center"/>
          </w:tcPr>
          <w:p w14:paraId="5D53660C">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3CF25226">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52DCA5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6BB3EF9">
            <w:pPr>
              <w:widowControl/>
              <w:jc w:val="left"/>
              <w:rPr>
                <w:rFonts w:ascii="仿宋" w:hAnsi="仿宋" w:eastAsia="仿宋" w:cs="仿宋"/>
                <w:color w:val="auto"/>
                <w:kern w:val="0"/>
                <w:sz w:val="24"/>
              </w:rPr>
            </w:pPr>
          </w:p>
        </w:tc>
        <w:tc>
          <w:tcPr>
            <w:tcW w:w="1025" w:type="dxa"/>
            <w:vMerge w:val="continue"/>
            <w:vAlign w:val="center"/>
          </w:tcPr>
          <w:p w14:paraId="4C372E0F">
            <w:pPr>
              <w:widowControl/>
              <w:jc w:val="left"/>
              <w:rPr>
                <w:rFonts w:ascii="仿宋" w:hAnsi="仿宋" w:eastAsia="仿宋" w:cs="仿宋"/>
                <w:color w:val="auto"/>
                <w:kern w:val="0"/>
                <w:sz w:val="24"/>
              </w:rPr>
            </w:pPr>
          </w:p>
        </w:tc>
        <w:tc>
          <w:tcPr>
            <w:tcW w:w="2836" w:type="dxa"/>
            <w:vMerge w:val="continue"/>
            <w:vAlign w:val="center"/>
          </w:tcPr>
          <w:p w14:paraId="1666C7B0">
            <w:pPr>
              <w:widowControl/>
              <w:jc w:val="left"/>
              <w:rPr>
                <w:rFonts w:ascii="仿宋" w:hAnsi="仿宋" w:eastAsia="仿宋" w:cs="仿宋"/>
                <w:color w:val="auto"/>
                <w:kern w:val="0"/>
                <w:sz w:val="24"/>
              </w:rPr>
            </w:pPr>
          </w:p>
        </w:tc>
        <w:tc>
          <w:tcPr>
            <w:tcW w:w="606" w:type="dxa"/>
            <w:vAlign w:val="center"/>
          </w:tcPr>
          <w:p w14:paraId="16E3D1AF">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17F252A1">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bl>
    <w:p w14:paraId="646C1263">
      <w:pPr>
        <w:rPr>
          <w:rFonts w:ascii="仿宋" w:hAnsi="仿宋" w:eastAsia="仿宋" w:cs="仿宋"/>
          <w:color w:val="auto"/>
          <w:sz w:val="24"/>
        </w:rPr>
      </w:pPr>
    </w:p>
    <w:p w14:paraId="6677881B">
      <w:pPr>
        <w:ind w:firstLine="420" w:firstLineChars="200"/>
        <w:rPr>
          <w:rFonts w:ascii="仿宋" w:hAnsi="仿宋" w:eastAsia="仿宋" w:cs="仿宋"/>
          <w:color w:val="auto"/>
        </w:rPr>
      </w:pPr>
    </w:p>
    <w:p w14:paraId="186CF087">
      <w:pPr>
        <w:spacing w:line="360" w:lineRule="auto"/>
        <w:ind w:right="420"/>
        <w:rPr>
          <w:rFonts w:ascii="仿宋" w:hAnsi="仿宋" w:eastAsia="仿宋" w:cs="仿宋"/>
          <w:color w:val="auto"/>
        </w:rPr>
      </w:pPr>
    </w:p>
    <w:p w14:paraId="37D3086F">
      <w:pPr>
        <w:spacing w:line="360" w:lineRule="auto"/>
        <w:rPr>
          <w:rFonts w:ascii="仿宋" w:hAnsi="仿宋" w:eastAsia="仿宋" w:cs="仿宋"/>
          <w:bCs/>
          <w:color w:val="auto"/>
          <w:sz w:val="24"/>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F"/>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6" w:usb3="00000000" w:csb0="602E0107"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00000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59EDD">
    <w:pPr>
      <w:pStyle w:val="41"/>
      <w:framePr w:wrap="around" w:vAnchor="text" w:hAnchor="margin" w:xAlign="right" w:y="1"/>
      <w:rPr>
        <w:rStyle w:val="72"/>
      </w:rPr>
    </w:pPr>
    <w:r>
      <w:fldChar w:fldCharType="begin"/>
    </w:r>
    <w:r>
      <w:rPr>
        <w:rStyle w:val="72"/>
      </w:rPr>
      <w:instrText xml:space="preserve">PAGE  </w:instrText>
    </w:r>
    <w:r>
      <w:fldChar w:fldCharType="end"/>
    </w:r>
  </w:p>
  <w:p w14:paraId="3E52275C">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C6EEF">
    <w:pPr>
      <w:pStyle w:val="41"/>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E01D3">
    <w:pPr>
      <w:pStyle w:val="41"/>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AA0C18">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34AA0C18">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CD425">
    <w:pPr>
      <w:pStyle w:val="41"/>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4E6755">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404E6755">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B35F5B7">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A6250">
    <w:pPr>
      <w:pStyle w:val="41"/>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E0E99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58E0E99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6F311AD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D5B45">
    <w:pPr>
      <w:pStyle w:val="41"/>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B9E1DA">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21B9E1DA">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7D13ECC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0D9DB">
    <w:pPr>
      <w:pStyle w:val="41"/>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804D6E">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5C804D6E">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60ED7E4C">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7220B7">
    <w:pPr>
      <w:pStyle w:val="41"/>
      <w:jc w:val="center"/>
      <w:rPr>
        <w:rFonts w:ascii="仿宋_GB2312" w:eastAsia="仿宋_GB2312"/>
        <w:szCs w:val="24"/>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D2084D">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03D2084D">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35A54">
    <w:pPr>
      <w:pStyle w:val="41"/>
      <w:framePr w:wrap="around" w:vAnchor="text" w:hAnchor="margin" w:xAlign="right" w:y="1"/>
      <w:rPr>
        <w:rStyle w:val="72"/>
      </w:rPr>
    </w:pPr>
    <w:r>
      <w:fldChar w:fldCharType="begin"/>
    </w:r>
    <w:r>
      <w:rPr>
        <w:rStyle w:val="72"/>
      </w:rPr>
      <w:instrText xml:space="preserve">PAGE  </w:instrText>
    </w:r>
    <w:r>
      <w:fldChar w:fldCharType="end"/>
    </w:r>
  </w:p>
  <w:p w14:paraId="4EAA6A1F">
    <w:pPr>
      <w:pStyle w:val="41"/>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282A8">
    <w:pPr>
      <w:pStyle w:val="41"/>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2FB6A4">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165" w:name="_Toc131845147"/>
                          <w:bookmarkStart w:id="166" w:name="_Toc164085800"/>
                          <w:bookmarkStart w:id="167" w:name="_Toc36110187"/>
                          <w:bookmarkStart w:id="168" w:name="_Toc91899912"/>
                          <w:r>
                            <w:rPr>
                              <w:rFonts w:hint="eastAsia" w:ascii="仿宋_GB2312" w:eastAsia="仿宋_GB2312"/>
                              <w:kern w:val="0"/>
                              <w:szCs w:val="21"/>
                            </w:rPr>
                            <w:t xml:space="preserve"> 页</w:t>
                          </w:r>
                          <w:bookmarkEnd w:id="165"/>
                          <w:bookmarkEnd w:id="166"/>
                          <w:bookmarkEnd w:id="167"/>
                          <w:bookmarkEnd w:id="168"/>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4E2FB6A4">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165" w:name="_Toc131845147"/>
                    <w:bookmarkStart w:id="166" w:name="_Toc164085800"/>
                    <w:bookmarkStart w:id="167" w:name="_Toc36110187"/>
                    <w:bookmarkStart w:id="168" w:name="_Toc91899912"/>
                    <w:r>
                      <w:rPr>
                        <w:rFonts w:hint="eastAsia" w:ascii="仿宋_GB2312" w:eastAsia="仿宋_GB2312"/>
                        <w:kern w:val="0"/>
                        <w:szCs w:val="21"/>
                      </w:rPr>
                      <w:t xml:space="preserve"> 页</w:t>
                    </w:r>
                    <w:bookmarkEnd w:id="165"/>
                    <w:bookmarkEnd w:id="166"/>
                    <w:bookmarkEnd w:id="167"/>
                    <w:bookmarkEnd w:id="168"/>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A2A12">
    <w:pPr>
      <w:pStyle w:val="42"/>
      <w:jc w:val="left"/>
    </w:pPr>
    <w:r>
      <w:rPr>
        <w:rFonts w:hint="eastAsia" w:ascii="仿宋" w:hAnsi="仿宋" w:eastAsia="仿宋" w:cs="仿宋"/>
      </w:rPr>
      <w:t>浙江东腾利成招标代理有限公司                                          文件编号:</w:t>
    </w:r>
    <w:r>
      <w:rPr>
        <w:rFonts w:hint="eastAsia" w:ascii="仿宋" w:hAnsi="仿宋" w:eastAsia="仿宋" w:cs="仿宋"/>
        <w:lang w:eastAsia="zh-CN"/>
      </w:rPr>
      <w:t>ZJDT-Z-25023</w:t>
    </w:r>
    <w:r>
      <w:rPr>
        <w:rFonts w:hint="eastAsia" w:ascii="仿宋" w:hAnsi="仿宋" w:eastAsia="仿宋" w:cs="仿宋"/>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DE1B6">
    <w:pPr>
      <w:pStyle w:val="42"/>
      <w:jc w:val="left"/>
      <w:rPr>
        <w:rFonts w:ascii="仿宋_GB2312" w:eastAsia="仿宋_GB2312"/>
        <w:i/>
        <w:u w:val="single"/>
      </w:rPr>
    </w:pPr>
    <w:r>
      <w:rPr>
        <w:rFonts w:hint="eastAsia" w:ascii="仿宋" w:hAnsi="仿宋" w:eastAsia="仿宋" w:cs="仿宋"/>
      </w:rPr>
      <w:t>浙江东腾利成招标代理有限公司                                          文件编号:</w:t>
    </w:r>
    <w:r>
      <w:rPr>
        <w:rFonts w:hint="eastAsia" w:ascii="仿宋" w:hAnsi="仿宋" w:eastAsia="仿宋" w:cs="仿宋"/>
        <w:lang w:eastAsia="zh-CN"/>
      </w:rPr>
      <w:t>ZJDT-Z-25023</w:t>
    </w:r>
    <w:r>
      <w:rPr>
        <w:rFonts w:hint="eastAsia" w:ascii="仿宋" w:hAnsi="仿宋" w:eastAsia="仿宋" w:cs="仿宋"/>
      </w:rPr>
      <w:t xml:space="preserve">  </w:t>
    </w:r>
  </w:p>
  <w:p w14:paraId="748ED2F3">
    <w:pPr>
      <w:pStyle w:val="42"/>
      <w:pBdr>
        <w:bottom w:val="none" w:color="auto" w:sz="0" w:space="0"/>
      </w:pBdr>
      <w:tabs>
        <w:tab w:val="clear" w:pos="4153"/>
        <w:tab w:val="clear" w:pos="8306"/>
      </w:tabs>
      <w:jc w:val="both"/>
    </w:pPr>
  </w:p>
  <w:p w14:paraId="5DB85CB3">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ABBB3">
    <w:pPr>
      <w:pStyle w:val="42"/>
      <w:jc w:val="left"/>
    </w:pPr>
    <w:r>
      <w:rPr>
        <w:rFonts w:hint="eastAsia" w:ascii="仿宋" w:hAnsi="仿宋" w:eastAsia="仿宋" w:cs="仿宋"/>
      </w:rPr>
      <w:t>浙江东腾利成招标代理有限公司                                                  文件编号:</w:t>
    </w:r>
    <w:r>
      <w:rPr>
        <w:rFonts w:hint="eastAsia" w:ascii="仿宋" w:hAnsi="仿宋" w:eastAsia="仿宋" w:cs="仿宋"/>
        <w:lang w:eastAsia="zh-CN"/>
      </w:rPr>
      <w:t>ZJDT-Z-25023</w:t>
    </w:r>
    <w:r>
      <w:rPr>
        <w:rFonts w:hint="eastAsia" w:ascii="仿宋" w:hAnsi="仿宋" w:eastAsia="仿宋" w:cs="仿宋"/>
      </w:rPr>
      <w:t xml:space="preserve"> </w:t>
    </w:r>
  </w:p>
  <w:p w14:paraId="6263C6D9">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422CF2">
    <w:pPr>
      <w:pStyle w:val="42"/>
      <w:jc w:val="left"/>
    </w:pPr>
    <w:r>
      <w:rPr>
        <w:rFonts w:hint="eastAsia" w:ascii="仿宋" w:hAnsi="仿宋" w:eastAsia="仿宋" w:cs="仿宋"/>
      </w:rPr>
      <w:t>浙江东腾利成招标代理有限公司                                                 文件编号:</w:t>
    </w:r>
    <w:r>
      <w:rPr>
        <w:rFonts w:hint="eastAsia" w:ascii="仿宋" w:hAnsi="仿宋" w:eastAsia="仿宋" w:cs="仿宋"/>
        <w:lang w:eastAsia="zh-CN"/>
      </w:rPr>
      <w:t>ZJDT-Z-25023</w:t>
    </w:r>
    <w:r>
      <w:rPr>
        <w:rFonts w:hint="eastAsia" w:ascii="仿宋" w:hAnsi="仿宋" w:eastAsia="仿宋" w:cs="仿宋"/>
      </w:rPr>
      <w:t xml:space="preserve"> </w:t>
    </w:r>
  </w:p>
  <w:p w14:paraId="4513E345">
    <w:pPr>
      <w:pStyle w:val="42"/>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8F7E8D">
    <w:pPr>
      <w:pStyle w:val="42"/>
      <w:ind w:left="2160" w:hanging="2160" w:hangingChars="1200"/>
      <w:jc w:val="left"/>
    </w:pPr>
    <w:r>
      <w:rPr>
        <w:rFonts w:hint="eastAsia"/>
      </w:rPr>
      <w:t xml:space="preserve"> </w:t>
    </w:r>
    <w:r>
      <w:rPr>
        <w:rFonts w:hint="eastAsia" w:ascii="仿宋" w:hAnsi="仿宋" w:eastAsia="仿宋" w:cs="仿宋"/>
      </w:rPr>
      <w:t>浙江东腾利成招标代理有限公司                                      文件编号:</w:t>
    </w:r>
    <w:r>
      <w:rPr>
        <w:rFonts w:hint="eastAsia" w:ascii="仿宋" w:hAnsi="仿宋" w:eastAsia="仿宋" w:cs="仿宋"/>
        <w:lang w:eastAsia="zh-CN"/>
      </w:rPr>
      <w:t>ZJDT-Z-25023</w:t>
    </w:r>
    <w:r>
      <w:rPr>
        <w:rFonts w:hint="eastAsia" w:ascii="仿宋" w:hAnsi="仿宋" w:eastAsia="仿宋" w:cs="仿宋"/>
      </w:rPr>
      <w:t xml:space="preserve"> </w:t>
    </w:r>
  </w:p>
  <w:p w14:paraId="698F9F90">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AC2B0">
    <w:pPr>
      <w:pStyle w:val="42"/>
      <w:ind w:left="2160" w:hanging="2160" w:hangingChars="1200"/>
      <w:jc w:val="left"/>
    </w:pPr>
    <w:r>
      <w:rPr>
        <w:rFonts w:hint="eastAsia" w:ascii="仿宋" w:hAnsi="仿宋" w:eastAsia="仿宋" w:cs="仿宋"/>
      </w:rPr>
      <w:t>浙江东腾利成招标代理有限公司                                      文件编号:</w:t>
    </w:r>
    <w:r>
      <w:rPr>
        <w:rFonts w:hint="eastAsia" w:ascii="仿宋" w:hAnsi="仿宋" w:eastAsia="仿宋" w:cs="仿宋"/>
        <w:lang w:eastAsia="zh-CN"/>
      </w:rPr>
      <w:t>ZJDT-Z-25023</w:t>
    </w:r>
    <w:r>
      <w:rPr>
        <w:rFonts w:hint="eastAsia" w:ascii="仿宋" w:hAnsi="仿宋" w:eastAsia="仿宋" w:cs="仿宋"/>
      </w:rPr>
      <w:t xml:space="preserve"> </w:t>
    </w:r>
  </w:p>
  <w:p w14:paraId="3DE747C5">
    <w:pPr>
      <w:pStyle w:val="42"/>
      <w:pBdr>
        <w:bottom w:val="none" w:color="auto" w:sz="0" w:space="1"/>
      </w:pBdr>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16F7F4">
    <w:pPr>
      <w:pStyle w:val="42"/>
      <w:ind w:left="2160" w:hanging="2160" w:hangingChars="1200"/>
      <w:jc w:val="left"/>
    </w:pPr>
    <w:r>
      <w:rPr>
        <w:rFonts w:hint="eastAsia" w:ascii="仿宋" w:hAnsi="仿宋" w:eastAsia="仿宋" w:cs="仿宋"/>
      </w:rPr>
      <w:t>浙江东腾利成招标代理有限公司                                      文件编号:</w:t>
    </w:r>
    <w:r>
      <w:rPr>
        <w:rFonts w:hint="eastAsia" w:ascii="仿宋" w:hAnsi="仿宋" w:eastAsia="仿宋" w:cs="仿宋"/>
        <w:lang w:eastAsia="zh-CN"/>
      </w:rPr>
      <w:t>ZJDT-Z-25023</w:t>
    </w:r>
    <w:r>
      <w:rPr>
        <w:rFonts w:hint="eastAsia" w:ascii="仿宋" w:hAnsi="仿宋" w:eastAsia="仿宋" w:cs="仿宋"/>
      </w:rPr>
      <w:t xml:space="preserve"> </w:t>
    </w:r>
  </w:p>
  <w:p w14:paraId="7F83744A">
    <w:pPr>
      <w:pStyle w:val="42"/>
      <w:pBdr>
        <w:bottom w:val="none" w:color="auto" w:sz="0" w:space="1"/>
      </w:pBdr>
      <w:jc w:val="right"/>
      <w:rPr>
        <w:rFonts w:ascii="仿宋_GB2312" w:eastAsia="仿宋_GB2312"/>
        <w:b/>
        <w:i/>
        <w:iCs/>
        <w:u w:val="single"/>
      </w:rPr>
    </w:pP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7D11D4">
    <w:pPr>
      <w:pStyle w:val="42"/>
      <w:ind w:left="2160" w:hanging="2160" w:hangingChars="1200"/>
      <w:jc w:val="left"/>
      <w:rPr>
        <w:rFonts w:ascii="仿宋_GB2312" w:eastAsia="仿宋_GB2312"/>
        <w:i/>
        <w:u w:val="single"/>
      </w:rPr>
    </w:pPr>
    <w:r>
      <w:rPr>
        <w:rFonts w:hint="eastAsia" w:ascii="仿宋" w:hAnsi="仿宋" w:eastAsia="仿宋" w:cs="仿宋"/>
      </w:rPr>
      <w:t>浙江东腾利成招标代理有限公司                                      文件编号:</w:t>
    </w:r>
    <w:r>
      <w:rPr>
        <w:rFonts w:hint="eastAsia" w:ascii="仿宋" w:hAnsi="仿宋" w:eastAsia="仿宋" w:cs="仿宋"/>
        <w:lang w:eastAsia="zh-CN"/>
      </w:rPr>
      <w:t>ZJDT-Z-25023</w:t>
    </w:r>
    <w:r>
      <w:rPr>
        <w:rFonts w:hint="eastAsia" w:ascii="仿宋" w:hAnsi="仿宋" w:eastAsia="仿宋" w:cs="仿宋"/>
      </w:rPr>
      <w:t xml:space="preserve">  </w:t>
    </w:r>
  </w:p>
  <w:p w14:paraId="2CB23406">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92B84"/>
    <w:multiLevelType w:val="singleLevel"/>
    <w:tmpl w:val="CF092B84"/>
    <w:lvl w:ilvl="0" w:tentative="0">
      <w:start w:val="1"/>
      <w:numFmt w:val="decimal"/>
      <w:suff w:val="nothing"/>
      <w:lvlText w:val="（%1）"/>
      <w:lvlJc w:val="left"/>
    </w:lvl>
  </w:abstractNum>
  <w:abstractNum w:abstractNumId="1">
    <w:nsid w:val="FFB7B311"/>
    <w:multiLevelType w:val="singleLevel"/>
    <w:tmpl w:val="FFB7B311"/>
    <w:lvl w:ilvl="0" w:tentative="0">
      <w:start w:val="1"/>
      <w:numFmt w:val="chineseCounting"/>
      <w:suff w:val="nothing"/>
      <w:lvlText w:val="（%1）"/>
      <w:lvlJc w:val="left"/>
      <w:rPr>
        <w:rFonts w:hint="eastAsia"/>
      </w:rPr>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71064FD7"/>
    <w:multiLevelType w:val="multilevel"/>
    <w:tmpl w:val="71064FD7"/>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0A2595"/>
    <w:rsid w:val="00172A27"/>
    <w:rsid w:val="002B6019"/>
    <w:rsid w:val="00B34AC1"/>
    <w:rsid w:val="00C709D9"/>
    <w:rsid w:val="0267746D"/>
    <w:rsid w:val="035BEF8B"/>
    <w:rsid w:val="072F4F4B"/>
    <w:rsid w:val="07BC0511"/>
    <w:rsid w:val="08664FF0"/>
    <w:rsid w:val="0BCB4B16"/>
    <w:rsid w:val="0D3D2CBB"/>
    <w:rsid w:val="0F096B8F"/>
    <w:rsid w:val="0F63063F"/>
    <w:rsid w:val="10233173"/>
    <w:rsid w:val="117A14B8"/>
    <w:rsid w:val="131E7C21"/>
    <w:rsid w:val="13347780"/>
    <w:rsid w:val="14EB1E61"/>
    <w:rsid w:val="18E60774"/>
    <w:rsid w:val="19834C82"/>
    <w:rsid w:val="1A0B18BD"/>
    <w:rsid w:val="1CA8347B"/>
    <w:rsid w:val="1D2F1C3B"/>
    <w:rsid w:val="1FBFFEB0"/>
    <w:rsid w:val="216F5825"/>
    <w:rsid w:val="26196274"/>
    <w:rsid w:val="275DFFED"/>
    <w:rsid w:val="27962024"/>
    <w:rsid w:val="280478D6"/>
    <w:rsid w:val="2C836991"/>
    <w:rsid w:val="2DEF0274"/>
    <w:rsid w:val="2F0C0A43"/>
    <w:rsid w:val="3096561A"/>
    <w:rsid w:val="30CD01D9"/>
    <w:rsid w:val="326F4556"/>
    <w:rsid w:val="36914A2B"/>
    <w:rsid w:val="388E7474"/>
    <w:rsid w:val="39E76710"/>
    <w:rsid w:val="3AE535C6"/>
    <w:rsid w:val="3E6DF6DC"/>
    <w:rsid w:val="3FCFDA4A"/>
    <w:rsid w:val="427E60E8"/>
    <w:rsid w:val="42B17F68"/>
    <w:rsid w:val="45E71F71"/>
    <w:rsid w:val="46DC584E"/>
    <w:rsid w:val="49E862B8"/>
    <w:rsid w:val="4D3A1520"/>
    <w:rsid w:val="4DFB2899"/>
    <w:rsid w:val="4E0B09AC"/>
    <w:rsid w:val="4E7A1B51"/>
    <w:rsid w:val="4F4B3D85"/>
    <w:rsid w:val="523E068B"/>
    <w:rsid w:val="56C5170D"/>
    <w:rsid w:val="57934030"/>
    <w:rsid w:val="57C2639A"/>
    <w:rsid w:val="59B828BB"/>
    <w:rsid w:val="59C26B25"/>
    <w:rsid w:val="5AF7501A"/>
    <w:rsid w:val="5B73EE39"/>
    <w:rsid w:val="5CFAC9C4"/>
    <w:rsid w:val="5F561B6F"/>
    <w:rsid w:val="5F57E5CA"/>
    <w:rsid w:val="62A35E90"/>
    <w:rsid w:val="64AFCBD0"/>
    <w:rsid w:val="65124C38"/>
    <w:rsid w:val="669C35D3"/>
    <w:rsid w:val="67BB4BB4"/>
    <w:rsid w:val="691E4F36"/>
    <w:rsid w:val="6AFF2A6C"/>
    <w:rsid w:val="6EBAEEF7"/>
    <w:rsid w:val="6F4B2CC1"/>
    <w:rsid w:val="6FC37AD4"/>
    <w:rsid w:val="73E831D5"/>
    <w:rsid w:val="74FD4A5E"/>
    <w:rsid w:val="75E93C41"/>
    <w:rsid w:val="76A553AD"/>
    <w:rsid w:val="778CFDC4"/>
    <w:rsid w:val="77EDE09C"/>
    <w:rsid w:val="788D434B"/>
    <w:rsid w:val="78AD1F79"/>
    <w:rsid w:val="78F63C9E"/>
    <w:rsid w:val="7B9D600F"/>
    <w:rsid w:val="7BE67256"/>
    <w:rsid w:val="7DFF3A1B"/>
    <w:rsid w:val="7EED169F"/>
    <w:rsid w:val="7F034112"/>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122"/>
    <w:qFormat/>
    <w:uiPriority w:val="0"/>
    <w:pPr>
      <w:adjustRightInd/>
      <w:spacing w:after="120" w:line="240" w:lineRule="auto"/>
      <w:ind w:left="420" w:leftChars="200" w:firstLine="210"/>
    </w:pPr>
    <w:rPr>
      <w:sz w:val="21"/>
    </w:rPr>
  </w:style>
  <w:style w:type="paragraph" w:styleId="3">
    <w:name w:val="Body Text Indent"/>
    <w:basedOn w:val="1"/>
    <w:link w:val="264"/>
    <w:qFormat/>
    <w:uiPriority w:val="0"/>
    <w:pPr>
      <w:spacing w:line="480" w:lineRule="exact"/>
      <w:ind w:firstLine="480" w:firstLineChars="200"/>
    </w:pPr>
    <w:rPr>
      <w:rFonts w:ascii="宋体" w:hAnsi="宋体"/>
      <w:sz w:val="24"/>
    </w:rPr>
  </w:style>
  <w:style w:type="paragraph" w:styleId="7">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3"/>
    <w:qFormat/>
    <w:uiPriority w:val="99"/>
    <w:pPr>
      <w:jc w:val="left"/>
    </w:pPr>
  </w:style>
  <w:style w:type="paragraph" w:styleId="22">
    <w:name w:val="Salutation"/>
    <w:basedOn w:val="1"/>
    <w:next w:val="1"/>
    <w:link w:val="297"/>
    <w:qFormat/>
    <w:uiPriority w:val="0"/>
    <w:rPr>
      <w:rFonts w:ascii="仿宋_GB2312" w:eastAsia="仿宋_GB2312"/>
      <w:sz w:val="28"/>
      <w:szCs w:val="20"/>
    </w:rPr>
  </w:style>
  <w:style w:type="paragraph" w:styleId="23">
    <w:name w:val="Body Text 3"/>
    <w:basedOn w:val="1"/>
    <w:link w:val="329"/>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w:basedOn w:val="1"/>
    <w:next w:val="26"/>
    <w:link w:val="429"/>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20"/>
    <w:qFormat/>
    <w:uiPriority w:val="0"/>
    <w:pPr>
      <w:ind w:firstLine="420"/>
    </w:pPr>
    <w:rPr>
      <w:rFonts w:hAnsi="Calibri" w:cs="Times New Roman"/>
      <w:snapToGrid/>
      <w:szCs w:val="20"/>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6"/>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7"/>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9"/>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4"/>
    <w:basedOn w:val="1"/>
    <w:qFormat/>
    <w:uiPriority w:val="0"/>
    <w:pPr>
      <w:spacing w:line="360" w:lineRule="auto"/>
      <w:ind w:firstLine="420"/>
      <w:jc w:val="center"/>
      <w:outlineLvl w:val="2"/>
    </w:pPr>
    <w:rPr>
      <w:rFonts w:ascii="仿宋_GB2312" w:hAnsi="仿宋" w:eastAsia="仿宋_GB2312"/>
      <w:b/>
      <w:sz w:val="32"/>
      <w:szCs w:val="32"/>
    </w:rPr>
  </w:style>
  <w:style w:type="character" w:customStyle="1" w:styleId="80">
    <w:name w:val="标题 2 字符"/>
    <w:qFormat/>
    <w:uiPriority w:val="1"/>
    <w:rPr>
      <w:rFonts w:ascii="仿宋_GB2312" w:hAnsi="Times New Roman" w:eastAsia="仿宋_GB2312" w:cs="Times New Roman"/>
      <w:b/>
      <w:kern w:val="2"/>
      <w:sz w:val="24"/>
      <w:lang w:val="zh-CN"/>
    </w:rPr>
  </w:style>
  <w:style w:type="character" w:customStyle="1" w:styleId="81">
    <w:name w:val="标题 3 字符"/>
    <w:qFormat/>
    <w:uiPriority w:val="9"/>
    <w:rPr>
      <w:b/>
      <w:bCs/>
      <w:kern w:val="2"/>
      <w:sz w:val="32"/>
      <w:szCs w:val="32"/>
    </w:rPr>
  </w:style>
  <w:style w:type="character" w:customStyle="1" w:styleId="82">
    <w:name w:val="标题 4 Char"/>
    <w:qFormat/>
    <w:uiPriority w:val="0"/>
    <w:rPr>
      <w:rFonts w:ascii="Arial" w:hAnsi="Arial" w:eastAsia="黑体"/>
      <w:b/>
      <w:kern w:val="2"/>
      <w:sz w:val="28"/>
    </w:rPr>
  </w:style>
  <w:style w:type="paragraph" w:customStyle="1" w:styleId="83">
    <w:name w:val="Default"/>
    <w:next w:val="84"/>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4">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_a065a2bc-5607-4f88-bb9a-f4f6c7b4e0ea"/>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字符"/>
    <w:link w:val="61"/>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_29dca83e-cfa0-4d29-9006-28a1b752e563"/>
    <w:qFormat/>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字符"/>
    <w:link w:val="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字符"/>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字符"/>
    <w:link w:val="10"/>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7"/>
    <w:qFormat/>
    <w:uiPriority w:val="0"/>
    <w:rPr>
      <w:rFonts w:ascii="宋体"/>
      <w:kern w:val="2"/>
      <w:sz w:val="24"/>
      <w:szCs w:val="21"/>
      <w:lang w:val="zh-CN"/>
    </w:rPr>
  </w:style>
  <w:style w:type="character" w:customStyle="1" w:styleId="182">
    <w:name w:val="标题 9 字符"/>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字符1"/>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3"/>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字符1"/>
    <w:link w:val="3"/>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字符1"/>
    <w:link w:val="4"/>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字符"/>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字符"/>
    <w:link w:val="9"/>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2"/>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8"/>
    <w:qFormat/>
    <w:uiPriority w:val="0"/>
    <w:rPr>
      <w:rFonts w:ascii="黑体" w:hAnsi="Courier New" w:eastAsia="黑体"/>
    </w:rPr>
  </w:style>
  <w:style w:type="character" w:customStyle="1" w:styleId="301">
    <w:name w:val="正文文本 2 字符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8"/>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11"/>
    <w:qFormat/>
    <w:uiPriority w:val="0"/>
    <w:rPr>
      <w:b/>
      <w:bCs/>
      <w:kern w:val="2"/>
      <w:sz w:val="24"/>
      <w:szCs w:val="24"/>
    </w:rPr>
  </w:style>
  <w:style w:type="character" w:customStyle="1" w:styleId="307">
    <w:name w:val="正文文本缩进 2 字符"/>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字符"/>
    <w:link w:val="26"/>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8"/>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3"/>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21"/>
    <w:qFormat/>
    <w:uiPriority w:val="99"/>
    <w:rPr>
      <w:kern w:val="2"/>
      <w:sz w:val="21"/>
      <w:szCs w:val="24"/>
    </w:rPr>
  </w:style>
  <w:style w:type="character" w:customStyle="1" w:styleId="344">
    <w:name w:val="签名 字符"/>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12"/>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41"/>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7"/>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5"/>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8"/>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6"/>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9"/>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3"/>
    <w:next w:val="83"/>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3"/>
    <w:next w:val="83"/>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79"/>
    <w:next w:val="1"/>
    <w:qFormat/>
    <w:uiPriority w:val="0"/>
    <w:pPr>
      <w:spacing w:after="156" w:afterLines="50"/>
      <w:jc w:val="left"/>
      <w:outlineLvl w:val="3"/>
    </w:pPr>
    <w:rPr>
      <w:sz w:val="24"/>
      <w:szCs w:val="24"/>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9"/>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9"/>
    <w:qFormat/>
    <w:uiPriority w:val="0"/>
    <w:pPr>
      <w:tabs>
        <w:tab w:val="left" w:pos="1260"/>
        <w:tab w:val="left" w:pos="1680"/>
        <w:tab w:val="left" w:pos="2100"/>
      </w:tabs>
      <w:ind w:left="0"/>
      <w:outlineLvl w:val="3"/>
    </w:pPr>
  </w:style>
  <w:style w:type="paragraph" w:customStyle="1" w:styleId="655">
    <w:name w:val="一级条标题"/>
    <w:basedOn w:val="656"/>
    <w:next w:val="639"/>
    <w:qFormat/>
    <w:uiPriority w:val="0"/>
    <w:pPr>
      <w:tabs>
        <w:tab w:val="left" w:pos="1260"/>
        <w:tab w:val="left" w:pos="1680"/>
      </w:tabs>
      <w:spacing w:before="0" w:after="0"/>
      <w:ind w:left="1680"/>
      <w:outlineLvl w:val="2"/>
    </w:pPr>
  </w:style>
  <w:style w:type="paragraph" w:customStyle="1" w:styleId="656">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8"/>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8">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9"/>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9"/>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9"/>
    <w:qFormat/>
    <w:uiPriority w:val="0"/>
    <w:rPr>
      <w:kern w:val="2"/>
      <w:sz w:val="21"/>
      <w:szCs w:val="24"/>
      <w:lang w:val="zh-CN"/>
    </w:rPr>
  </w:style>
  <w:style w:type="character" w:customStyle="1" w:styleId="931">
    <w:name w:val="无间隔 Char"/>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pPr>
    <w:rPr>
      <w:rFonts w:hint="eastAsia" w:ascii="宋体" w:hAnsi="Times New Roman" w:eastAsia="宋体" w:cs="宋体"/>
      <w:sz w:val="24"/>
      <w:szCs w:val="24"/>
      <w:lang w:val="en-US" w:eastAsia="zh-CN" w:bidi="ar-SA"/>
    </w:rPr>
  </w:style>
  <w:style w:type="table" w:customStyle="1" w:styleId="964">
    <w:name w:val="网格型7"/>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2.emf"/><Relationship Id="rId24" Type="http://schemas.openxmlformats.org/officeDocument/2006/relationships/oleObject" Target="embeddings/oleObject2.bin"/><Relationship Id="rId23" Type="http://schemas.openxmlformats.org/officeDocument/2006/relationships/image" Target="media/image1.emf"/><Relationship Id="rId22" Type="http://schemas.openxmlformats.org/officeDocument/2006/relationships/oleObject" Target="embeddings/oleObject1.bin"/><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90</Pages>
  <Words>21890</Words>
  <Characters>23398</Characters>
  <Lines>409</Lines>
  <Paragraphs>115</Paragraphs>
  <TotalTime>16</TotalTime>
  <ScaleCrop>false</ScaleCrop>
  <LinksUpToDate>false</LinksUpToDate>
  <CharactersWithSpaces>25368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金鑫鑫</cp:lastModifiedBy>
  <cp:lastPrinted>2021-12-31T19:06:00Z</cp:lastPrinted>
  <dcterms:modified xsi:type="dcterms:W3CDTF">2025-03-25T07:36:57Z</dcterms:modified>
  <dc:title>杭州市市民卡扩大发卡工程</dc:title>
  <cp:revision>304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CC5C8077644A4A0DA83E77EAF5207A21_13</vt:lpwstr>
  </property>
  <property fmtid="{D5CDD505-2E9C-101B-9397-08002B2CF9AE}" pid="5" name="KSOTemplateDocerSaveRecord">
    <vt:lpwstr>eyJoZGlkIjoiNzFkODNlMjdiMzA1NWJiZDg0NzM4MzVhMzc4ODE2MzgiLCJ1c2VySWQiOiI2MTE4OTQzMjQifQ==</vt:lpwstr>
  </property>
</Properties>
</file>