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27DC3">
      <w:pPr>
        <w:spacing w:line="240" w:lineRule="auto"/>
        <w:jc w:val="center"/>
        <w:outlineLvl w:val="0"/>
        <w:rPr>
          <w:rFonts w:hint="eastAsia" w:ascii="仿宋" w:hAnsi="仿宋" w:eastAsia="仿宋" w:cs="仿宋"/>
          <w:b/>
          <w:sz w:val="44"/>
          <w:szCs w:val="44"/>
          <w:highlight w:val="none"/>
          <w:lang w:val="en-US" w:eastAsia="zh-CN"/>
        </w:rPr>
      </w:pPr>
      <w:bookmarkStart w:id="124" w:name="_GoBack"/>
      <w:r>
        <w:rPr>
          <w:rFonts w:hint="eastAsia" w:ascii="仿宋" w:hAnsi="仿宋" w:eastAsia="仿宋" w:cs="仿宋"/>
          <w:b/>
          <w:sz w:val="44"/>
          <w:szCs w:val="44"/>
          <w:highlight w:val="none"/>
          <w:lang w:val="en-US" w:eastAsia="zh-CN"/>
        </w:rPr>
        <w:t>绍兴市科技信息研究院省科技信息研究院外文文献、专利等数据库合作服务项目</w:t>
      </w:r>
    </w:p>
    <w:bookmarkEnd w:id="124"/>
    <w:p w14:paraId="7D78A385">
      <w:pPr>
        <w:jc w:val="center"/>
        <w:outlineLvl w:val="0"/>
        <w:rPr>
          <w:rFonts w:hint="eastAsia" w:ascii="仿宋" w:hAnsi="仿宋" w:eastAsia="仿宋" w:cs="仿宋"/>
          <w:b/>
          <w:sz w:val="72"/>
          <w:szCs w:val="72"/>
          <w:highlight w:val="none"/>
          <w:lang w:val="en-US" w:eastAsia="zh-CN"/>
        </w:rPr>
      </w:pPr>
    </w:p>
    <w:p w14:paraId="51C5DEA6">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单</w:t>
      </w:r>
    </w:p>
    <w:p w14:paraId="56432130">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一</w:t>
      </w:r>
    </w:p>
    <w:p w14:paraId="06301DAA">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来</w:t>
      </w:r>
    </w:p>
    <w:p w14:paraId="3131FEB8">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源</w:t>
      </w:r>
    </w:p>
    <w:p w14:paraId="5508A1A0">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采</w:t>
      </w:r>
    </w:p>
    <w:p w14:paraId="322F3D4A">
      <w:pPr>
        <w:jc w:val="center"/>
        <w:outlineLvl w:val="0"/>
        <w:rPr>
          <w:rFonts w:hint="default"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购</w:t>
      </w:r>
    </w:p>
    <w:p w14:paraId="0E127C5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204AD5AC">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6CAA08E1">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w:t>
      </w:r>
      <w:r>
        <w:rPr>
          <w:rFonts w:hint="eastAsia" w:ascii="仿宋" w:hAnsi="仿宋" w:eastAsia="仿宋" w:cs="仿宋"/>
          <w:b/>
          <w:sz w:val="44"/>
          <w:szCs w:val="44"/>
          <w:highlight w:val="none"/>
          <w:lang w:val="en-US" w:eastAsia="zh-CN"/>
        </w:rPr>
        <w:t>招投标</w:t>
      </w:r>
      <w:r>
        <w:rPr>
          <w:rFonts w:hint="eastAsia" w:ascii="仿宋" w:hAnsi="仿宋" w:eastAsia="仿宋" w:cs="仿宋"/>
          <w:b/>
          <w:sz w:val="44"/>
          <w:szCs w:val="44"/>
          <w:highlight w:val="none"/>
        </w:rPr>
        <w:t>）</w:t>
      </w:r>
    </w:p>
    <w:p w14:paraId="3FFFCF3D">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7635CD7">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lang w:eastAsia="zh-CN"/>
        </w:rPr>
        <w:t>谈判编号</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SXJHCG-2025-N0020</w:t>
      </w:r>
    </w:p>
    <w:tbl>
      <w:tblPr>
        <w:tblStyle w:val="16"/>
        <w:tblW w:w="7801" w:type="dxa"/>
        <w:jc w:val="center"/>
        <w:tblLayout w:type="fixed"/>
        <w:tblCellMar>
          <w:top w:w="0" w:type="dxa"/>
          <w:left w:w="108" w:type="dxa"/>
          <w:bottom w:w="0" w:type="dxa"/>
          <w:right w:w="108" w:type="dxa"/>
        </w:tblCellMar>
      </w:tblPr>
      <w:tblGrid>
        <w:gridCol w:w="2356"/>
        <w:gridCol w:w="5445"/>
      </w:tblGrid>
      <w:tr w14:paraId="4626E7AC">
        <w:tblPrEx>
          <w:tblCellMar>
            <w:top w:w="0" w:type="dxa"/>
            <w:left w:w="108" w:type="dxa"/>
            <w:bottom w:w="0" w:type="dxa"/>
            <w:right w:w="108" w:type="dxa"/>
          </w:tblCellMar>
        </w:tblPrEx>
        <w:trPr>
          <w:trHeight w:val="443" w:hRule="atLeast"/>
          <w:jc w:val="center"/>
        </w:trPr>
        <w:tc>
          <w:tcPr>
            <w:tcW w:w="2356" w:type="dxa"/>
            <w:noWrap w:val="0"/>
            <w:vAlign w:val="top"/>
          </w:tcPr>
          <w:p w14:paraId="29079D0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noWrap w:val="0"/>
            <w:vAlign w:val="center"/>
          </w:tcPr>
          <w:p w14:paraId="56262C89">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绍兴市科技信息研究院                          </w:t>
            </w:r>
          </w:p>
        </w:tc>
      </w:tr>
      <w:tr w14:paraId="117EE180">
        <w:tblPrEx>
          <w:tblCellMar>
            <w:top w:w="0" w:type="dxa"/>
            <w:left w:w="108" w:type="dxa"/>
            <w:bottom w:w="0" w:type="dxa"/>
            <w:right w:w="108" w:type="dxa"/>
          </w:tblCellMar>
        </w:tblPrEx>
        <w:trPr>
          <w:trHeight w:val="494" w:hRule="atLeast"/>
          <w:jc w:val="center"/>
        </w:trPr>
        <w:tc>
          <w:tcPr>
            <w:tcW w:w="2356" w:type="dxa"/>
            <w:noWrap w:val="0"/>
            <w:vAlign w:val="top"/>
          </w:tcPr>
          <w:p w14:paraId="38D56FFF">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76166235"/>
              </w:rPr>
              <w:t>采购代理机构</w:t>
            </w:r>
            <w:r>
              <w:rPr>
                <w:rFonts w:hint="eastAsia" w:ascii="仿宋" w:hAnsi="仿宋" w:eastAsia="仿宋" w:cs="仿宋"/>
                <w:sz w:val="28"/>
                <w:szCs w:val="28"/>
                <w:highlight w:val="none"/>
              </w:rPr>
              <w:t>：</w:t>
            </w:r>
          </w:p>
        </w:tc>
        <w:tc>
          <w:tcPr>
            <w:tcW w:w="5445" w:type="dxa"/>
            <w:noWrap w:val="0"/>
            <w:vAlign w:val="top"/>
          </w:tcPr>
          <w:p w14:paraId="308BAD11">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14:paraId="3ED5E879">
        <w:tblPrEx>
          <w:tblCellMar>
            <w:top w:w="0" w:type="dxa"/>
            <w:left w:w="108" w:type="dxa"/>
            <w:bottom w:w="0" w:type="dxa"/>
            <w:right w:w="108" w:type="dxa"/>
          </w:tblCellMar>
        </w:tblPrEx>
        <w:trPr>
          <w:trHeight w:val="397" w:hRule="atLeast"/>
          <w:jc w:val="center"/>
        </w:trPr>
        <w:tc>
          <w:tcPr>
            <w:tcW w:w="2356" w:type="dxa"/>
            <w:noWrap w:val="0"/>
            <w:vAlign w:val="center"/>
          </w:tcPr>
          <w:p w14:paraId="1A2BED9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422069618"/>
              </w:rPr>
              <w:t>监督单</w:t>
            </w:r>
            <w:r>
              <w:rPr>
                <w:rFonts w:hint="eastAsia" w:ascii="仿宋" w:hAnsi="仿宋" w:eastAsia="仿宋" w:cs="仿宋"/>
                <w:spacing w:val="1"/>
                <w:kern w:val="0"/>
                <w:sz w:val="28"/>
                <w:szCs w:val="28"/>
                <w:highlight w:val="none"/>
                <w:fitText w:val="1680" w:id="422069618"/>
              </w:rPr>
              <w:t>位</w:t>
            </w:r>
            <w:r>
              <w:rPr>
                <w:rFonts w:hint="eastAsia" w:ascii="仿宋" w:hAnsi="仿宋" w:eastAsia="仿宋" w:cs="仿宋"/>
                <w:sz w:val="28"/>
                <w:szCs w:val="28"/>
                <w:highlight w:val="none"/>
              </w:rPr>
              <w:t>：</w:t>
            </w:r>
          </w:p>
        </w:tc>
        <w:tc>
          <w:tcPr>
            <w:tcW w:w="5445" w:type="dxa"/>
            <w:noWrap w:val="0"/>
            <w:vAlign w:val="top"/>
          </w:tcPr>
          <w:p w14:paraId="41BA31F4">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14:paraId="3B0A7A53">
        <w:tblPrEx>
          <w:tblCellMar>
            <w:top w:w="0" w:type="dxa"/>
            <w:left w:w="108" w:type="dxa"/>
            <w:bottom w:w="0" w:type="dxa"/>
            <w:right w:w="108" w:type="dxa"/>
          </w:tblCellMar>
        </w:tblPrEx>
        <w:trPr>
          <w:trHeight w:val="333" w:hRule="atLeast"/>
          <w:jc w:val="center"/>
        </w:trPr>
        <w:tc>
          <w:tcPr>
            <w:tcW w:w="7801" w:type="dxa"/>
            <w:gridSpan w:val="2"/>
            <w:noWrap w:val="0"/>
            <w:vAlign w:val="top"/>
          </w:tcPr>
          <w:p w14:paraId="74A48435">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月</w:t>
            </w:r>
          </w:p>
        </w:tc>
      </w:tr>
    </w:tbl>
    <w:p w14:paraId="0A8BDF29">
      <w:pPr>
        <w:rPr>
          <w:highlight w:val="none"/>
        </w:rPr>
      </w:pPr>
    </w:p>
    <w:p w14:paraId="1E630A09">
      <w:pPr>
        <w:pStyle w:val="2"/>
        <w:rPr>
          <w:highlight w:val="none"/>
        </w:rPr>
      </w:pPr>
      <w:bookmarkStart w:id="0" w:name="_Hlt91233176"/>
      <w:bookmarkEnd w:id="0"/>
    </w:p>
    <w:p w14:paraId="18A04EF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3D7B38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14:paraId="53EA67F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25054BC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571ADA41">
      <w:pPr>
        <w:keepNext w:val="0"/>
        <w:keepLines w:val="0"/>
        <w:pageBreakBefore w:val="0"/>
        <w:widowControl w:val="0"/>
        <w:kinsoku/>
        <w:wordWrap/>
        <w:overflowPunct/>
        <w:topLinePunct w:val="0"/>
        <w:autoSpaceDE/>
        <w:autoSpaceDN/>
        <w:bidi w:val="0"/>
        <w:adjustRightInd w:val="0"/>
        <w:snapToGrid w:val="0"/>
        <w:spacing w:line="360" w:lineRule="auto"/>
        <w:ind w:firstLine="1807" w:firstLineChars="500"/>
        <w:jc w:val="both"/>
        <w:textAlignment w:val="auto"/>
        <w:rPr>
          <w:rFonts w:hint="eastAsia" w:ascii="仿宋" w:hAnsi="仿宋" w:eastAsia="仿宋" w:cs="仿宋"/>
          <w:b/>
          <w:sz w:val="36"/>
          <w:szCs w:val="36"/>
          <w:highlight w:val="none"/>
          <w:lang w:eastAsia="zh-CN"/>
        </w:rPr>
      </w:pPr>
      <w:r>
        <w:rPr>
          <w:rFonts w:hint="eastAsia" w:ascii="仿宋" w:hAnsi="仿宋" w:eastAsia="仿宋" w:cs="仿宋"/>
          <w:b/>
          <w:sz w:val="36"/>
          <w:szCs w:val="36"/>
          <w:highlight w:val="none"/>
        </w:rPr>
        <w:t xml:space="preserve">第一部分    </w:t>
      </w:r>
      <w:r>
        <w:rPr>
          <w:rFonts w:hint="eastAsia" w:ascii="仿宋" w:hAnsi="仿宋" w:eastAsia="仿宋" w:cs="仿宋"/>
          <w:b/>
          <w:sz w:val="36"/>
          <w:szCs w:val="36"/>
          <w:highlight w:val="none"/>
          <w:lang w:eastAsia="zh-CN"/>
        </w:rPr>
        <w:t>单一来源采购</w:t>
      </w:r>
      <w:r>
        <w:rPr>
          <w:rFonts w:hint="eastAsia" w:ascii="仿宋" w:hAnsi="仿宋" w:eastAsia="仿宋" w:cs="仿宋"/>
          <w:b/>
          <w:sz w:val="36"/>
          <w:szCs w:val="36"/>
          <w:highlight w:val="none"/>
          <w:lang w:val="en-US" w:eastAsia="zh-CN"/>
        </w:rPr>
        <w:t>信息</w:t>
      </w:r>
      <w:r>
        <w:rPr>
          <w:rFonts w:hint="eastAsia" w:ascii="仿宋" w:hAnsi="仿宋" w:eastAsia="仿宋" w:cs="仿宋"/>
          <w:b/>
          <w:sz w:val="36"/>
          <w:szCs w:val="36"/>
          <w:highlight w:val="none"/>
          <w:lang w:eastAsia="zh-CN"/>
        </w:rPr>
        <w:t>公告</w:t>
      </w:r>
    </w:p>
    <w:p w14:paraId="1C778FCD">
      <w:pPr>
        <w:keepNext w:val="0"/>
        <w:keepLines w:val="0"/>
        <w:pageBreakBefore w:val="0"/>
        <w:widowControl w:val="0"/>
        <w:kinsoku/>
        <w:wordWrap/>
        <w:overflowPunct/>
        <w:topLinePunct w:val="0"/>
        <w:autoSpaceDE/>
        <w:autoSpaceDN/>
        <w:bidi w:val="0"/>
        <w:adjustRightInd w:val="0"/>
        <w:snapToGrid w:val="0"/>
        <w:spacing w:line="360" w:lineRule="auto"/>
        <w:ind w:firstLine="1807" w:firstLineChars="500"/>
        <w:jc w:val="both"/>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lang w:eastAsia="zh-CN"/>
        </w:rPr>
        <w:t>谈判</w:t>
      </w:r>
      <w:r>
        <w:rPr>
          <w:rFonts w:hint="eastAsia" w:ascii="仿宋" w:hAnsi="仿宋" w:eastAsia="仿宋" w:cs="仿宋"/>
          <w:b/>
          <w:sz w:val="36"/>
          <w:szCs w:val="36"/>
          <w:highlight w:val="none"/>
        </w:rPr>
        <w:t>须知</w:t>
      </w:r>
    </w:p>
    <w:p w14:paraId="57E2C02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 xml:space="preserve">第三部分    </w:t>
      </w:r>
      <w:r>
        <w:rPr>
          <w:rFonts w:hint="eastAsia" w:ascii="仿宋" w:hAnsi="仿宋" w:eastAsia="仿宋" w:cs="仿宋"/>
          <w:b/>
          <w:sz w:val="36"/>
          <w:szCs w:val="36"/>
          <w:highlight w:val="none"/>
          <w:lang w:eastAsia="zh-CN"/>
        </w:rPr>
        <w:t>谈判项目</w:t>
      </w:r>
      <w:r>
        <w:rPr>
          <w:rFonts w:hint="eastAsia" w:ascii="仿宋" w:hAnsi="仿宋" w:eastAsia="仿宋" w:cs="仿宋"/>
          <w:b/>
          <w:sz w:val="36"/>
          <w:szCs w:val="36"/>
          <w:highlight w:val="none"/>
        </w:rPr>
        <w:t>范围及要求</w:t>
      </w:r>
    </w:p>
    <w:p w14:paraId="07B83200">
      <w:pPr>
        <w:keepNext w:val="0"/>
        <w:keepLines w:val="0"/>
        <w:pageBreakBefore w:val="0"/>
        <w:widowControl w:val="0"/>
        <w:kinsoku/>
        <w:wordWrap/>
        <w:overflowPunct/>
        <w:topLinePunct w:val="0"/>
        <w:autoSpaceDE/>
        <w:autoSpaceDN/>
        <w:bidi w:val="0"/>
        <w:adjustRightInd w:val="0"/>
        <w:snapToGrid w:val="0"/>
        <w:spacing w:line="360" w:lineRule="auto"/>
        <w:ind w:firstLine="1807" w:firstLineChars="500"/>
        <w:jc w:val="both"/>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7CA5A3CF">
      <w:pPr>
        <w:keepNext w:val="0"/>
        <w:keepLines w:val="0"/>
        <w:pageBreakBefore w:val="0"/>
        <w:widowControl w:val="0"/>
        <w:kinsoku/>
        <w:wordWrap/>
        <w:overflowPunct/>
        <w:topLinePunct w:val="0"/>
        <w:autoSpaceDE/>
        <w:autoSpaceDN/>
        <w:bidi w:val="0"/>
        <w:adjustRightInd w:val="0"/>
        <w:snapToGrid w:val="0"/>
        <w:spacing w:line="360" w:lineRule="auto"/>
        <w:ind w:firstLine="1807" w:firstLineChars="500"/>
        <w:jc w:val="both"/>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谈判</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lang w:eastAsia="zh-CN"/>
        </w:rPr>
        <w:t>文件</w:t>
      </w:r>
      <w:r>
        <w:rPr>
          <w:rFonts w:hint="eastAsia" w:ascii="仿宋" w:hAnsi="仿宋" w:eastAsia="仿宋" w:cs="仿宋"/>
          <w:b/>
          <w:sz w:val="36"/>
          <w:szCs w:val="36"/>
          <w:highlight w:val="none"/>
        </w:rPr>
        <w:t>及其附件格式</w:t>
      </w:r>
    </w:p>
    <w:p w14:paraId="24243F3F">
      <w:pPr>
        <w:spacing w:line="360" w:lineRule="auto"/>
        <w:ind w:firstLine="549" w:firstLineChars="229"/>
        <w:rPr>
          <w:rFonts w:hint="eastAsia" w:ascii="仿宋" w:hAnsi="仿宋" w:eastAsia="仿宋" w:cs="仿宋"/>
          <w:sz w:val="24"/>
          <w:highlight w:val="none"/>
        </w:rPr>
      </w:pPr>
    </w:p>
    <w:p w14:paraId="6C7434F1">
      <w:pPr>
        <w:spacing w:line="360" w:lineRule="auto"/>
        <w:ind w:firstLine="549" w:firstLineChars="229"/>
        <w:rPr>
          <w:rFonts w:hint="eastAsia" w:ascii="仿宋" w:hAnsi="仿宋" w:eastAsia="仿宋" w:cs="仿宋"/>
          <w:sz w:val="24"/>
          <w:highlight w:val="none"/>
        </w:rPr>
      </w:pPr>
    </w:p>
    <w:p w14:paraId="6B6A624A">
      <w:pPr>
        <w:spacing w:line="360" w:lineRule="auto"/>
        <w:ind w:firstLine="549" w:firstLineChars="229"/>
        <w:rPr>
          <w:rFonts w:hint="eastAsia" w:ascii="仿宋" w:hAnsi="仿宋" w:eastAsia="仿宋" w:cs="仿宋"/>
          <w:sz w:val="24"/>
          <w:highlight w:val="none"/>
        </w:rPr>
      </w:pPr>
    </w:p>
    <w:p w14:paraId="2E213999">
      <w:pPr>
        <w:spacing w:line="360" w:lineRule="auto"/>
        <w:ind w:firstLine="549" w:firstLineChars="229"/>
        <w:rPr>
          <w:rFonts w:hint="eastAsia" w:ascii="仿宋" w:hAnsi="仿宋" w:eastAsia="仿宋" w:cs="仿宋"/>
          <w:sz w:val="24"/>
          <w:highlight w:val="none"/>
        </w:rPr>
      </w:pPr>
    </w:p>
    <w:p w14:paraId="110D203A">
      <w:pPr>
        <w:spacing w:line="360" w:lineRule="auto"/>
        <w:ind w:firstLine="549" w:firstLineChars="229"/>
        <w:rPr>
          <w:rFonts w:hint="eastAsia" w:ascii="仿宋" w:hAnsi="仿宋" w:eastAsia="仿宋" w:cs="仿宋"/>
          <w:sz w:val="24"/>
          <w:highlight w:val="none"/>
        </w:rPr>
      </w:pPr>
    </w:p>
    <w:p w14:paraId="1D6926FC">
      <w:pPr>
        <w:spacing w:line="360" w:lineRule="auto"/>
        <w:ind w:firstLine="549" w:firstLineChars="229"/>
        <w:rPr>
          <w:rFonts w:hint="eastAsia" w:ascii="仿宋" w:hAnsi="仿宋" w:eastAsia="仿宋" w:cs="仿宋"/>
          <w:sz w:val="24"/>
          <w:highlight w:val="none"/>
        </w:rPr>
      </w:pPr>
    </w:p>
    <w:p w14:paraId="602B0842">
      <w:pPr>
        <w:spacing w:line="360" w:lineRule="auto"/>
        <w:ind w:firstLine="549" w:firstLineChars="229"/>
        <w:rPr>
          <w:rFonts w:hint="eastAsia" w:ascii="仿宋" w:hAnsi="仿宋" w:eastAsia="仿宋" w:cs="仿宋"/>
          <w:sz w:val="24"/>
          <w:highlight w:val="none"/>
        </w:rPr>
      </w:pPr>
    </w:p>
    <w:p w14:paraId="0E97AE41">
      <w:pPr>
        <w:spacing w:line="360" w:lineRule="auto"/>
        <w:ind w:firstLine="549" w:firstLineChars="229"/>
        <w:rPr>
          <w:rFonts w:hint="eastAsia" w:ascii="仿宋" w:hAnsi="仿宋" w:eastAsia="仿宋" w:cs="仿宋"/>
          <w:sz w:val="24"/>
          <w:highlight w:val="none"/>
        </w:rPr>
      </w:pPr>
    </w:p>
    <w:p w14:paraId="70F4985A">
      <w:pPr>
        <w:spacing w:line="360" w:lineRule="auto"/>
        <w:ind w:firstLine="549" w:firstLineChars="229"/>
        <w:rPr>
          <w:rFonts w:hint="eastAsia" w:ascii="仿宋" w:hAnsi="仿宋" w:eastAsia="仿宋" w:cs="仿宋"/>
          <w:sz w:val="24"/>
          <w:highlight w:val="none"/>
        </w:rPr>
      </w:pPr>
    </w:p>
    <w:p w14:paraId="67A4D9EF">
      <w:pPr>
        <w:spacing w:line="360" w:lineRule="auto"/>
        <w:ind w:firstLine="549" w:firstLineChars="229"/>
        <w:rPr>
          <w:rFonts w:hint="eastAsia" w:ascii="仿宋" w:hAnsi="仿宋" w:eastAsia="仿宋" w:cs="仿宋"/>
          <w:sz w:val="24"/>
          <w:highlight w:val="none"/>
        </w:rPr>
      </w:pPr>
    </w:p>
    <w:p w14:paraId="3DCD7D45">
      <w:pPr>
        <w:spacing w:line="360" w:lineRule="auto"/>
        <w:ind w:firstLine="549" w:firstLineChars="229"/>
        <w:rPr>
          <w:rFonts w:hint="eastAsia" w:ascii="仿宋" w:hAnsi="仿宋" w:eastAsia="仿宋" w:cs="仿宋"/>
          <w:sz w:val="24"/>
          <w:highlight w:val="none"/>
        </w:rPr>
      </w:pPr>
    </w:p>
    <w:p w14:paraId="3F03B9BF">
      <w:pPr>
        <w:spacing w:line="360" w:lineRule="auto"/>
        <w:ind w:firstLine="549" w:firstLineChars="229"/>
        <w:rPr>
          <w:rFonts w:hint="eastAsia" w:ascii="仿宋" w:hAnsi="仿宋" w:eastAsia="仿宋" w:cs="仿宋"/>
          <w:sz w:val="24"/>
          <w:highlight w:val="none"/>
        </w:rPr>
      </w:pPr>
    </w:p>
    <w:p w14:paraId="2A52334D">
      <w:pPr>
        <w:spacing w:line="360" w:lineRule="auto"/>
        <w:ind w:firstLine="549" w:firstLineChars="229"/>
        <w:rPr>
          <w:rFonts w:hint="eastAsia" w:ascii="仿宋" w:hAnsi="仿宋" w:eastAsia="仿宋" w:cs="仿宋"/>
          <w:sz w:val="24"/>
          <w:highlight w:val="none"/>
        </w:rPr>
      </w:pPr>
    </w:p>
    <w:p w14:paraId="5399FD4B">
      <w:pPr>
        <w:pStyle w:val="2"/>
        <w:rPr>
          <w:highlight w:val="none"/>
        </w:rPr>
      </w:pPr>
    </w:p>
    <w:p w14:paraId="4C463BB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pgSz w:w="11906" w:h="16838"/>
          <w:pgMar w:top="1440" w:right="1800" w:bottom="1440" w:left="1800" w:header="851" w:footer="992" w:gutter="0"/>
          <w:pgNumType w:fmt="decimal"/>
          <w:cols w:space="720" w:num="1"/>
          <w:docGrid w:type="lines" w:linePitch="312" w:charSpace="0"/>
        </w:sectPr>
      </w:pPr>
    </w:p>
    <w:p w14:paraId="1B7463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1"/>
          <w:szCs w:val="21"/>
          <w:highlight w:val="none"/>
          <w:lang w:eastAsia="zh-CN"/>
        </w:rPr>
      </w:pPr>
      <w:r>
        <w:rPr>
          <w:rFonts w:hint="eastAsia" w:ascii="仿宋" w:hAnsi="仿宋" w:eastAsia="仿宋" w:cs="仿宋"/>
          <w:b/>
          <w:sz w:val="36"/>
          <w:szCs w:val="20"/>
          <w:highlight w:val="none"/>
        </w:rPr>
        <w:t xml:space="preserve">第一部分 </w:t>
      </w:r>
      <w:r>
        <w:rPr>
          <w:rFonts w:hint="eastAsia" w:ascii="仿宋" w:hAnsi="仿宋" w:eastAsia="仿宋" w:cs="仿宋"/>
          <w:b/>
          <w:sz w:val="36"/>
          <w:szCs w:val="20"/>
          <w:highlight w:val="none"/>
          <w:lang w:eastAsia="zh-CN"/>
        </w:rPr>
        <w:t>单一来源采购</w:t>
      </w:r>
      <w:r>
        <w:rPr>
          <w:rFonts w:hint="eastAsia" w:ascii="仿宋" w:hAnsi="仿宋" w:eastAsia="仿宋" w:cs="仿宋"/>
          <w:b/>
          <w:sz w:val="36"/>
          <w:szCs w:val="20"/>
          <w:highlight w:val="none"/>
          <w:lang w:val="en-US" w:eastAsia="zh-CN"/>
        </w:rPr>
        <w:t>信息</w:t>
      </w:r>
      <w:r>
        <w:rPr>
          <w:rFonts w:hint="eastAsia" w:ascii="仿宋" w:hAnsi="仿宋" w:eastAsia="仿宋" w:cs="仿宋"/>
          <w:b/>
          <w:sz w:val="36"/>
          <w:szCs w:val="20"/>
          <w:highlight w:val="none"/>
          <w:lang w:eastAsia="zh-CN"/>
        </w:rPr>
        <w:t>公告</w:t>
      </w:r>
    </w:p>
    <w:p w14:paraId="0A1996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52BF6C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绍兴市科技信息研究院省科技信息研究院外文文献、专利等数据库合作服务项目</w:t>
      </w:r>
      <w:r>
        <w:rPr>
          <w:rFonts w:hint="eastAsia" w:ascii="仿宋" w:hAnsi="仿宋" w:eastAsia="仿宋" w:cs="仿宋"/>
          <w:color w:val="auto"/>
          <w:sz w:val="24"/>
          <w:highlight w:val="none"/>
          <w:lang w:eastAsia="zh-CN"/>
        </w:rPr>
        <w:t>谈判项目</w:t>
      </w:r>
      <w:r>
        <w:rPr>
          <w:rFonts w:hint="eastAsia" w:ascii="仿宋" w:hAnsi="仿宋" w:eastAsia="仿宋" w:cs="仿宋"/>
          <w:color w:val="auto"/>
          <w:sz w:val="24"/>
          <w:highlight w:val="none"/>
        </w:rPr>
        <w:t>的潜在</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0"/>
          <w:rFonts w:hint="eastAsia" w:ascii="仿宋" w:hAnsi="仿宋" w:eastAsia="仿宋" w:cs="仿宋"/>
          <w:snapToGrid/>
          <w:color w:val="auto"/>
          <w:kern w:val="2"/>
          <w:sz w:val="24"/>
          <w:szCs w:val="24"/>
          <w:highlight w:val="none"/>
        </w:rPr>
        <w:t>https://www.zcygov.cn/）获取（下载）</w:t>
      </w:r>
      <w:r>
        <w:rPr>
          <w:rStyle w:val="20"/>
          <w:rFonts w:hint="eastAsia" w:ascii="仿宋" w:hAnsi="仿宋" w:eastAsia="仿宋" w:cs="仿宋"/>
          <w:snapToGrid/>
          <w:color w:val="auto"/>
          <w:kern w:val="2"/>
          <w:sz w:val="24"/>
          <w:szCs w:val="24"/>
          <w:highlight w:val="none"/>
          <w:lang w:eastAsia="zh-CN"/>
        </w:rPr>
        <w:t>谈判文件</w:t>
      </w:r>
      <w:r>
        <w:rPr>
          <w:rStyle w:val="20"/>
          <w:rFonts w:hint="eastAsia" w:ascii="仿宋" w:hAnsi="仿宋" w:eastAsia="仿宋" w:cs="仿宋"/>
          <w:snapToGrid/>
          <w:color w:val="auto"/>
          <w:kern w:val="2"/>
          <w:sz w:val="24"/>
          <w:szCs w:val="24"/>
          <w:highlight w:val="none"/>
        </w:rPr>
        <w:t>，并于202</w:t>
      </w:r>
      <w:r>
        <w:rPr>
          <w:rStyle w:val="20"/>
          <w:rFonts w:hint="eastAsia" w:ascii="仿宋" w:hAnsi="仿宋" w:eastAsia="仿宋" w:cs="仿宋"/>
          <w:snapToGrid/>
          <w:color w:val="auto"/>
          <w:kern w:val="2"/>
          <w:sz w:val="24"/>
          <w:szCs w:val="24"/>
          <w:highlight w:val="none"/>
          <w:lang w:val="en-US" w:eastAsia="zh-CN"/>
        </w:rPr>
        <w:t>5</w:t>
      </w:r>
      <w:r>
        <w:rPr>
          <w:rStyle w:val="20"/>
          <w:rFonts w:hint="eastAsia" w:ascii="仿宋" w:hAnsi="仿宋" w:eastAsia="仿宋" w:cs="仿宋"/>
          <w:snapToGrid/>
          <w:color w:val="auto"/>
          <w:kern w:val="2"/>
          <w:sz w:val="24"/>
          <w:szCs w:val="24"/>
          <w:highlight w:val="none"/>
        </w:rPr>
        <w:t>年</w:t>
      </w:r>
      <w:r>
        <w:rPr>
          <w:rStyle w:val="20"/>
          <w:rFonts w:hint="eastAsia" w:ascii="仿宋" w:hAnsi="仿宋" w:eastAsia="仿宋" w:cs="仿宋"/>
          <w:snapToGrid/>
          <w:color w:val="auto"/>
          <w:kern w:val="2"/>
          <w:sz w:val="24"/>
          <w:szCs w:val="24"/>
          <w:highlight w:val="none"/>
          <w:lang w:val="en-US" w:eastAsia="zh-CN"/>
        </w:rPr>
        <w:t>04</w:t>
      </w:r>
      <w:r>
        <w:rPr>
          <w:rStyle w:val="20"/>
          <w:rFonts w:hint="eastAsia" w:ascii="仿宋" w:hAnsi="仿宋" w:eastAsia="仿宋" w:cs="仿宋"/>
          <w:snapToGrid/>
          <w:color w:val="auto"/>
          <w:kern w:val="2"/>
          <w:sz w:val="24"/>
          <w:szCs w:val="24"/>
          <w:highlight w:val="none"/>
        </w:rPr>
        <w:t>月</w:t>
      </w:r>
      <w:r>
        <w:rPr>
          <w:rStyle w:val="20"/>
          <w:rFonts w:hint="eastAsia" w:ascii="仿宋" w:hAnsi="仿宋" w:eastAsia="仿宋" w:cs="仿宋"/>
          <w:snapToGrid/>
          <w:color w:val="auto"/>
          <w:kern w:val="2"/>
          <w:sz w:val="24"/>
          <w:szCs w:val="24"/>
          <w:highlight w:val="none"/>
          <w:lang w:val="en-US" w:eastAsia="zh-CN"/>
        </w:rPr>
        <w:t>08</w:t>
      </w:r>
      <w:r>
        <w:rPr>
          <w:rStyle w:val="20"/>
          <w:rFonts w:hint="eastAsia" w:ascii="仿宋" w:hAnsi="仿宋" w:eastAsia="仿宋" w:cs="仿宋"/>
          <w:snapToGrid/>
          <w:color w:val="auto"/>
          <w:kern w:val="2"/>
          <w:sz w:val="24"/>
          <w:szCs w:val="24"/>
          <w:highlight w:val="none"/>
        </w:rPr>
        <w:t>日</w:t>
      </w:r>
      <w:r>
        <w:rPr>
          <w:rStyle w:val="20"/>
          <w:rFonts w:hint="eastAsia" w:ascii="仿宋" w:hAnsi="仿宋" w:eastAsia="仿宋" w:cs="仿宋"/>
          <w:snapToGrid/>
          <w:color w:val="auto"/>
          <w:kern w:val="2"/>
          <w:sz w:val="24"/>
          <w:szCs w:val="24"/>
          <w:highlight w:val="none"/>
          <w:lang w:val="en-US" w:eastAsia="zh-CN"/>
        </w:rPr>
        <w:t>14</w:t>
      </w:r>
      <w:r>
        <w:rPr>
          <w:rStyle w:val="20"/>
          <w:rFonts w:hint="eastAsia" w:ascii="仿宋" w:hAnsi="仿宋" w:eastAsia="仿宋" w:cs="仿宋"/>
          <w:snapToGrid/>
          <w:color w:val="auto"/>
          <w:kern w:val="2"/>
          <w:sz w:val="24"/>
          <w:szCs w:val="24"/>
          <w:highlight w:val="none"/>
        </w:rPr>
        <w:t>点</w:t>
      </w:r>
      <w:r>
        <w:rPr>
          <w:rStyle w:val="20"/>
          <w:rFonts w:hint="eastAsia" w:ascii="仿宋" w:hAnsi="仿宋" w:eastAsia="仿宋" w:cs="仿宋"/>
          <w:snapToGrid/>
          <w:color w:val="auto"/>
          <w:kern w:val="2"/>
          <w:sz w:val="24"/>
          <w:szCs w:val="24"/>
          <w:highlight w:val="none"/>
          <w:lang w:val="en-US" w:eastAsia="zh-CN"/>
        </w:rPr>
        <w:t>30</w:t>
      </w:r>
      <w:r>
        <w:rPr>
          <w:rStyle w:val="20"/>
          <w:rFonts w:hint="eastAsia" w:ascii="仿宋" w:hAnsi="仿宋" w:eastAsia="仿宋" w:cs="仿宋"/>
          <w:snapToGrid/>
          <w:color w:val="auto"/>
          <w:kern w:val="2"/>
          <w:sz w:val="24"/>
          <w:szCs w:val="24"/>
          <w:highlight w:val="none"/>
        </w:rPr>
        <w:t>分</w:t>
      </w:r>
      <w:r>
        <w:rPr>
          <w:rStyle w:val="20"/>
          <w:rFonts w:hint="eastAsia" w:ascii="仿宋" w:hAnsi="仿宋" w:eastAsia="仿宋" w:cs="仿宋"/>
          <w:bCs/>
          <w:snapToGrid/>
          <w:color w:val="auto"/>
          <w:kern w:val="2"/>
          <w:sz w:val="24"/>
          <w:szCs w:val="24"/>
          <w:highlight w:val="none"/>
        </w:rPr>
        <w:t>00秒</w:t>
      </w:r>
      <w:r>
        <w:rPr>
          <w:rStyle w:val="20"/>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w:t>
      </w:r>
    </w:p>
    <w:p w14:paraId="3DE5535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p>
    <w:p w14:paraId="216392C4">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CF437ED">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lang w:eastAsia="zh-CN"/>
        </w:rPr>
        <w:t>谈判编号</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lang w:val="en-US" w:eastAsia="zh-CN"/>
        </w:rPr>
        <w:t>SXJHCG-2025-N0020</w:t>
      </w:r>
    </w:p>
    <w:p w14:paraId="24EDAF94">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绍兴市科技信息研究院省科技信息研究院外文文献、专利等数据库合作服务项目</w:t>
      </w:r>
    </w:p>
    <w:p w14:paraId="79517F8D">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采购方式：单一来源采购</w:t>
      </w:r>
    </w:p>
    <w:p w14:paraId="7249F324">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30000.00               </w:t>
      </w:r>
    </w:p>
    <w:p w14:paraId="20DBDC4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7D9DC148">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详见谈判文件。</w:t>
      </w:r>
    </w:p>
    <w:p w14:paraId="7B67D7E8">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7D98CA8">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绍兴市科技信息研究院省科技信息研究院外文文献、专利等数据库合作服务项目</w:t>
      </w:r>
    </w:p>
    <w:p w14:paraId="5883B3C9">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2D2FD0C">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预算金额（元）：30000.00                </w:t>
      </w:r>
    </w:p>
    <w:p w14:paraId="5B2E4B6E">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 xml:space="preserve">最高限价（元）：30000.00    </w:t>
      </w:r>
      <w:r>
        <w:rPr>
          <w:rFonts w:hint="eastAsia" w:ascii="仿宋" w:hAnsi="仿宋" w:eastAsia="仿宋" w:cs="仿宋"/>
          <w:b/>
          <w:color w:val="auto"/>
          <w:sz w:val="24"/>
          <w:highlight w:val="none"/>
          <w:lang w:val="en-US" w:eastAsia="zh-CN"/>
        </w:rPr>
        <w:t xml:space="preserve">            </w:t>
      </w:r>
    </w:p>
    <w:p w14:paraId="25719CF1">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793C28B4">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w:t>
      </w:r>
    </w:p>
    <w:p w14:paraId="5EB99B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lang w:val="en-US" w:eastAsia="zh-CN"/>
        </w:rPr>
        <w:t>按双方合同约定条款执行</w:t>
      </w:r>
      <w:r>
        <w:rPr>
          <w:rFonts w:hint="eastAsia" w:ascii="仿宋" w:hAnsi="仿宋" w:eastAsia="仿宋" w:cs="仿宋"/>
          <w:b/>
          <w:color w:val="auto"/>
          <w:sz w:val="24"/>
          <w:highlight w:val="none"/>
          <w:lang w:eastAsia="zh-CN"/>
        </w:rPr>
        <w:t>。</w:t>
      </w:r>
    </w:p>
    <w:p w14:paraId="051EB44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w:t>
      </w:r>
      <w:r>
        <w:rPr>
          <w:rFonts w:hint="eastAsia" w:ascii="仿宋" w:hAnsi="仿宋" w:eastAsia="仿宋" w:cs="仿宋"/>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sz w:val="24"/>
          <w:szCs w:val="24"/>
          <w:highlight w:val="none"/>
        </w:rPr>
        <w:sym w:font="Wingdings" w:char="00A8"/>
      </w:r>
      <w:r>
        <w:rPr>
          <w:rFonts w:hint="eastAsia" w:ascii="仿宋" w:hAnsi="仿宋" w:eastAsia="仿宋" w:cs="仿宋"/>
          <w:b/>
          <w:color w:val="auto"/>
          <w:sz w:val="24"/>
          <w:highlight w:val="none"/>
        </w:rPr>
        <w:t>否。</w:t>
      </w:r>
    </w:p>
    <w:p w14:paraId="159B5F9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06253F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9F6595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落实政府采购政策需满足的资格要求：</w:t>
      </w:r>
    </w:p>
    <w:p w14:paraId="1BDC112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w:t>
      </w:r>
      <w:r>
        <w:rPr>
          <w:rFonts w:hint="eastAsia" w:ascii="仿宋" w:hAnsi="仿宋" w:eastAsia="仿宋" w:cs="仿宋"/>
          <w:snapToGrid w:val="0"/>
          <w:color w:val="auto"/>
          <w:kern w:val="28"/>
          <w:sz w:val="24"/>
          <w:szCs w:val="20"/>
          <w:highlight w:val="none"/>
          <w:lang w:eastAsia="zh-CN"/>
        </w:rPr>
        <w:t>谈判</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26F28942">
      <w:pPr>
        <w:pStyle w:val="2"/>
        <w:ind w:firstLine="480" w:firstLineChars="200"/>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42BAE07">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830F97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388C8938">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47EC07AB">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6D5CF21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bookmarkStart w:id="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w:t>
      </w:r>
      <w:r>
        <w:rPr>
          <w:rFonts w:hint="eastAsia" w:ascii="仿宋" w:hAnsi="仿宋" w:eastAsia="仿宋" w:cs="仿宋"/>
          <w:color w:val="auto"/>
          <w:spacing w:val="8"/>
          <w:kern w:val="0"/>
          <w:sz w:val="24"/>
          <w:highlight w:val="none"/>
          <w:lang w:eastAsia="zh-CN"/>
        </w:rPr>
        <w:t>谈判人</w:t>
      </w:r>
      <w:r>
        <w:rPr>
          <w:rFonts w:hint="eastAsia" w:ascii="仿宋" w:hAnsi="仿宋" w:eastAsia="仿宋" w:cs="仿宋"/>
          <w:color w:val="auto"/>
          <w:spacing w:val="8"/>
          <w:kern w:val="0"/>
          <w:sz w:val="24"/>
          <w:highlight w:val="none"/>
        </w:rPr>
        <w:t>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
    <w:p w14:paraId="55DA3D8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w:t>
      </w:r>
      <w:r>
        <w:rPr>
          <w:rFonts w:hint="eastAsia" w:ascii="仿宋" w:hAnsi="仿宋" w:eastAsia="仿宋" w:cs="仿宋"/>
          <w:color w:val="auto"/>
          <w:spacing w:val="8"/>
          <w:kern w:val="0"/>
          <w:sz w:val="24"/>
          <w:highlight w:val="none"/>
          <w:lang w:eastAsia="zh-CN"/>
        </w:rPr>
        <w:t>谈判人</w:t>
      </w:r>
      <w:r>
        <w:rPr>
          <w:rFonts w:hint="eastAsia" w:ascii="仿宋" w:hAnsi="仿宋" w:eastAsia="仿宋" w:cs="仿宋"/>
          <w:color w:val="auto"/>
          <w:spacing w:val="8"/>
          <w:kern w:val="0"/>
          <w:sz w:val="24"/>
          <w:highlight w:val="none"/>
        </w:rPr>
        <w:t>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9879AE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14:paraId="14A2306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.为采购项目提供整体设计、规范编制或者项目管理、监理、检测等服务后不得再参加该采购项目的其他采购活动。</w:t>
      </w:r>
    </w:p>
    <w:p w14:paraId="7EEC872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 xml:space="preserve"> </w:t>
      </w:r>
    </w:p>
    <w:p w14:paraId="25223B7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2025年04月08日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48F5DA2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A2112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登录政采云平台https://www.zcygov.cn/在线申请获取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（进入“项目采购”应用，在获取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菜单中选择项目，申请获取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 xml:space="preserve">）。 </w:t>
      </w:r>
    </w:p>
    <w:p w14:paraId="5478677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color w:val="auto"/>
          <w:sz w:val="24"/>
          <w:highlight w:val="none"/>
        </w:rPr>
        <w:tab/>
      </w:r>
    </w:p>
    <w:p w14:paraId="5875924D">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截止时间、开标时间和地点</w:t>
      </w:r>
    </w:p>
    <w:p w14:paraId="4841353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截止时间：</w:t>
      </w:r>
      <w:r>
        <w:rPr>
          <w:rFonts w:hint="eastAsia" w:ascii="仿宋" w:hAnsi="仿宋" w:eastAsia="仿宋" w:cs="仿宋"/>
          <w:color w:val="auto"/>
          <w:sz w:val="24"/>
          <w:highlight w:val="none"/>
          <w:u w:val="single"/>
        </w:rPr>
        <w:t xml:space="preserve"> 2025年04月08日14点30分00秒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7AD32D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地点（网址）</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 xml:space="preserve">政采云平台（https://www.zcygov.cn/） </w:t>
      </w:r>
    </w:p>
    <w:p w14:paraId="593BEA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2025年04月08日14点30分00秒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48B241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1051B23">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五</w:t>
      </w:r>
      <w:r>
        <w:rPr>
          <w:rFonts w:hint="eastAsia" w:ascii="仿宋" w:hAnsi="仿宋" w:eastAsia="仿宋" w:cs="仿宋"/>
          <w:b/>
          <w:color w:val="auto"/>
          <w:sz w:val="24"/>
          <w:highlight w:val="none"/>
        </w:rPr>
        <w:t>、其他补充事宜</w:t>
      </w:r>
    </w:p>
    <w:p w14:paraId="102C17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54A787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在线提起询问，路径为：政采云-项目采购-询问质疑投诉-询问列表:鼓励</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在线提起质疑，路径为：政采云-项目采购-询问质疑投诉-质疑列表。质疑</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4ED22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认为</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使自己的权益受到损害的，可以自获取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之日或者</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公告期限届满之日（公告期限届满后获取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的，以公告期限届满之日为准）起7个工作日内，以书面形式向</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和采购代理机构提出质疑。质疑</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、采购代理机构的答复不满意或者</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、采购代理机构未在规定的时间内作出答复的，可以在答复期满后十五个工作日内向同级政府采购监督管理部门投诉。质疑函范本、投诉书范本请到浙江政府采购网下载专区下载。</w:t>
      </w:r>
    </w:p>
    <w:p w14:paraId="2274AC2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的第二部分总则。（2）电子招投标的说明：①电子招投标：本项目以数据电文形式，依托“政府采购云平台（www.zcygov.cn）”进行招投标活动，不接受纸质</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；②投标准备：注册账号--点击“商家入驻”，进行政府采购</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资料填写；申领CA数字证书---申领流程详见“浙江政府采购网-下载专区-电子交易客户端-CA驱动和申领流程”；安装“政采云电子交易客户端”----前往“浙江政府采购网-下载专区-电子交易客户端”进行下载并安装；③</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的获取：使用账号登录或者使用CA登录政采云平台；进入“项目采购”应用，在获取采购文件菜单中选择项目，获取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；④</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的制作：在“政采云电子交易客户端”中完成“填写基本信息”、“导入</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”、“标书关联”、“标书检查”、“电子签名”、“生成电子标书”等操作；⑤</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进行投标活动； ⑥对未按上述方式获取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对该文件提出的质疑，</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或采购代理机构将不予处理；⑦不提供</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纸质版；⑧</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的传输递交：</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eastAsia="zh-CN"/>
        </w:rPr>
        <w:t>谈判截止时间</w:t>
      </w:r>
      <w:r>
        <w:rPr>
          <w:rFonts w:hint="eastAsia" w:ascii="仿宋" w:hAnsi="仿宋" w:eastAsia="仿宋" w:cs="仿宋"/>
          <w:color w:val="auto"/>
          <w:sz w:val="24"/>
          <w:highlight w:val="none"/>
        </w:rPr>
        <w:t>前将加密的</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的解密：</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按照平台提示和</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的规定在半小时内完成在线解密。通过“政府采购云平台”上传递交的</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无法按时解密的，视为</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撤回；⑩具体操作指南：详见政采云平台“服务中心-帮助文档-项目采购-操作流程-电子招投标-政府采购项目电子交易管理操作指南-</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公告期限与招标公告的公告期限一致。</w:t>
      </w:r>
    </w:p>
    <w:p w14:paraId="73C48ABB">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、对本次采购提出询问、质疑、投诉，请按以下方式联系</w:t>
      </w:r>
    </w:p>
    <w:p w14:paraId="716DF2E0">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2" w:name="_Toc28359019"/>
      <w:bookmarkStart w:id="3" w:name="_Toc28359096"/>
      <w:bookmarkStart w:id="4" w:name="_Toc35393637"/>
      <w:bookmarkStart w:id="5" w:name="_Toc35393806"/>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招标人</w:t>
      </w:r>
      <w:r>
        <w:rPr>
          <w:rFonts w:hint="eastAsia" w:ascii="仿宋" w:hAnsi="仿宋" w:eastAsia="仿宋" w:cs="仿宋"/>
          <w:color w:val="auto"/>
          <w:sz w:val="24"/>
          <w:szCs w:val="24"/>
          <w:highlight w:val="none"/>
        </w:rPr>
        <w:t>信息</w:t>
      </w:r>
      <w:bookmarkEnd w:id="2"/>
      <w:bookmarkEnd w:id="3"/>
      <w:bookmarkEnd w:id="4"/>
      <w:bookmarkEnd w:id="5"/>
      <w:r>
        <w:rPr>
          <w:rFonts w:hint="eastAsia" w:ascii="仿宋" w:hAnsi="仿宋" w:eastAsia="仿宋" w:cs="仿宋"/>
          <w:color w:val="auto"/>
          <w:sz w:val="24"/>
          <w:szCs w:val="24"/>
          <w:highlight w:val="none"/>
        </w:rPr>
        <w:t>：</w:t>
      </w:r>
    </w:p>
    <w:p w14:paraId="0885E0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绍兴市科技信息研究院</w:t>
      </w:r>
    </w:p>
    <w:p w14:paraId="7A0D431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绍兴市镜湖新区凤林西路168号</w:t>
      </w:r>
    </w:p>
    <w:p w14:paraId="793C939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9B44A9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eastAsia="zh-CN"/>
        </w:rPr>
        <w:t>金立峰</w:t>
      </w:r>
    </w:p>
    <w:p w14:paraId="02686D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项目联系方式（询问）：0575-88157561</w:t>
      </w:r>
    </w:p>
    <w:p w14:paraId="40ACFF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质疑联系人：俞洁 </w:t>
      </w:r>
    </w:p>
    <w:p w14:paraId="7371A84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质疑联系方式：0575-85129759</w:t>
      </w:r>
    </w:p>
    <w:p w14:paraId="7E829F80">
      <w:pPr>
        <w:pStyle w:val="5"/>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6" w:name="_Toc28359097"/>
      <w:bookmarkStart w:id="7" w:name="_Toc35393807"/>
      <w:bookmarkStart w:id="8" w:name="_Toc35393638"/>
      <w:bookmarkStart w:id="9" w:name="_Toc28359020"/>
      <w:r>
        <w:rPr>
          <w:rFonts w:hint="eastAsia" w:ascii="仿宋" w:hAnsi="仿宋" w:eastAsia="仿宋" w:cs="仿宋"/>
          <w:color w:val="auto"/>
          <w:sz w:val="24"/>
          <w:szCs w:val="24"/>
          <w:highlight w:val="none"/>
        </w:rPr>
        <w:t>2.采购代理机构信息</w:t>
      </w:r>
      <w:bookmarkEnd w:id="6"/>
      <w:bookmarkEnd w:id="7"/>
      <w:bookmarkEnd w:id="8"/>
      <w:bookmarkEnd w:id="9"/>
      <w:r>
        <w:rPr>
          <w:rFonts w:hint="eastAsia" w:ascii="仿宋" w:hAnsi="仿宋" w:eastAsia="仿宋" w:cs="仿宋"/>
          <w:color w:val="auto"/>
          <w:sz w:val="24"/>
          <w:szCs w:val="24"/>
          <w:highlight w:val="none"/>
        </w:rPr>
        <w:t>：</w:t>
      </w:r>
    </w:p>
    <w:p w14:paraId="32A6DC45">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13C761D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5C3E339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EBB69C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项目联系人（询问）：王菲尔</w:t>
      </w:r>
      <w:r>
        <w:rPr>
          <w:rFonts w:hint="eastAsia" w:ascii="仿宋" w:hAnsi="仿宋" w:eastAsia="仿宋" w:cs="仿宋"/>
          <w:color w:val="auto"/>
          <w:sz w:val="24"/>
          <w:highlight w:val="none"/>
          <w:lang w:eastAsia="zh-CN"/>
        </w:rPr>
        <w:t>、周菊丽</w:t>
      </w:r>
    </w:p>
    <w:p w14:paraId="4CB38F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项目联系方式（询问）：0575-85220681 </w:t>
      </w:r>
    </w:p>
    <w:p w14:paraId="1AB5144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杨华英</w:t>
      </w:r>
      <w:r>
        <w:rPr>
          <w:rFonts w:hint="eastAsia" w:ascii="仿宋" w:hAnsi="仿宋" w:eastAsia="仿宋" w:cs="仿宋"/>
          <w:color w:val="auto"/>
          <w:sz w:val="24"/>
          <w:highlight w:val="none"/>
        </w:rPr>
        <w:t xml:space="preserve">            </w:t>
      </w:r>
    </w:p>
    <w:p w14:paraId="7F48E12A">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5AC9F9E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0" w:name="_Toc35393639"/>
      <w:bookmarkStart w:id="11" w:name="_Toc28359021"/>
      <w:bookmarkStart w:id="12" w:name="_Toc28359098"/>
      <w:bookmarkStart w:id="13"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0"/>
    <w:bookmarkEnd w:id="11"/>
    <w:bookmarkEnd w:id="12"/>
    <w:bookmarkEnd w:id="13"/>
    <w:p w14:paraId="4E00810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62191C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6097263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50F439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05380CB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3BB75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9DDCAB2">
      <w:pPr>
        <w:pStyle w:val="2"/>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E6992D9">
      <w:pPr>
        <w:pStyle w:val="2"/>
        <w:rPr>
          <w:rFonts w:hint="eastAsia" w:ascii="仿宋" w:hAnsi="仿宋" w:eastAsia="仿宋" w:cs="仿宋"/>
          <w:color w:val="auto"/>
          <w:sz w:val="24"/>
          <w:highlight w:val="none"/>
        </w:rPr>
      </w:pPr>
    </w:p>
    <w:p w14:paraId="20C85095">
      <w:pPr>
        <w:pStyle w:val="2"/>
        <w:rPr>
          <w:rFonts w:hint="eastAsia" w:ascii="仿宋" w:hAnsi="仿宋" w:eastAsia="仿宋" w:cs="仿宋"/>
          <w:color w:val="auto"/>
          <w:sz w:val="24"/>
          <w:highlight w:val="none"/>
        </w:rPr>
      </w:pPr>
    </w:p>
    <w:p w14:paraId="056B5F97">
      <w:pPr>
        <w:pStyle w:val="2"/>
        <w:rPr>
          <w:rFonts w:hint="eastAsia" w:ascii="仿宋" w:hAnsi="仿宋" w:eastAsia="仿宋" w:cs="仿宋"/>
          <w:color w:val="auto"/>
          <w:sz w:val="24"/>
          <w:highlight w:val="none"/>
        </w:rPr>
      </w:pPr>
    </w:p>
    <w:p w14:paraId="3252B12F">
      <w:pPr>
        <w:pStyle w:val="2"/>
        <w:rPr>
          <w:rFonts w:hint="eastAsia" w:ascii="仿宋" w:hAnsi="仿宋" w:eastAsia="仿宋" w:cs="仿宋"/>
          <w:color w:val="auto"/>
          <w:sz w:val="24"/>
          <w:highlight w:val="none"/>
        </w:rPr>
      </w:pPr>
    </w:p>
    <w:p w14:paraId="249D9679">
      <w:pPr>
        <w:pStyle w:val="2"/>
        <w:rPr>
          <w:rFonts w:hint="eastAsia" w:ascii="仿宋" w:hAnsi="仿宋" w:eastAsia="仿宋" w:cs="仿宋"/>
          <w:color w:val="auto"/>
          <w:sz w:val="24"/>
          <w:highlight w:val="none"/>
        </w:rPr>
      </w:pPr>
    </w:p>
    <w:p w14:paraId="46E81EB6">
      <w:pPr>
        <w:pStyle w:val="2"/>
        <w:rPr>
          <w:rFonts w:hint="eastAsia" w:ascii="仿宋" w:hAnsi="仿宋" w:eastAsia="仿宋" w:cs="仿宋"/>
          <w:color w:val="auto"/>
          <w:sz w:val="24"/>
          <w:highlight w:val="none"/>
        </w:rPr>
      </w:pPr>
    </w:p>
    <w:p w14:paraId="574AFDA8">
      <w:pPr>
        <w:pStyle w:val="2"/>
        <w:rPr>
          <w:rFonts w:hint="eastAsia" w:ascii="仿宋" w:hAnsi="仿宋" w:eastAsia="仿宋" w:cs="仿宋"/>
          <w:color w:val="auto"/>
          <w:sz w:val="24"/>
          <w:highlight w:val="none"/>
        </w:rPr>
      </w:pPr>
    </w:p>
    <w:p w14:paraId="68AA63A5">
      <w:pPr>
        <w:pStyle w:val="2"/>
        <w:rPr>
          <w:rFonts w:hint="eastAsia" w:ascii="仿宋" w:hAnsi="仿宋" w:eastAsia="仿宋" w:cs="仿宋"/>
          <w:color w:val="auto"/>
          <w:sz w:val="24"/>
          <w:highlight w:val="none"/>
        </w:rPr>
      </w:pPr>
    </w:p>
    <w:p w14:paraId="64CB3C20">
      <w:pPr>
        <w:pStyle w:val="2"/>
        <w:rPr>
          <w:rFonts w:hint="eastAsia" w:ascii="仿宋" w:hAnsi="仿宋" w:eastAsia="仿宋" w:cs="仿宋"/>
          <w:color w:val="auto"/>
          <w:sz w:val="24"/>
          <w:highlight w:val="none"/>
        </w:rPr>
      </w:pPr>
    </w:p>
    <w:p w14:paraId="46A2B53A">
      <w:pPr>
        <w:pStyle w:val="2"/>
        <w:rPr>
          <w:rFonts w:hint="eastAsia" w:ascii="仿宋" w:hAnsi="仿宋" w:eastAsia="仿宋" w:cs="仿宋"/>
          <w:color w:val="auto"/>
          <w:sz w:val="24"/>
          <w:highlight w:val="none"/>
        </w:rPr>
      </w:pPr>
    </w:p>
    <w:p w14:paraId="7596467E">
      <w:pPr>
        <w:pStyle w:val="2"/>
        <w:rPr>
          <w:rFonts w:hint="eastAsia" w:ascii="仿宋" w:hAnsi="仿宋" w:eastAsia="仿宋" w:cs="仿宋"/>
          <w:color w:val="auto"/>
          <w:sz w:val="24"/>
          <w:highlight w:val="none"/>
        </w:rPr>
      </w:pPr>
    </w:p>
    <w:p w14:paraId="1540C56F">
      <w:pPr>
        <w:pStyle w:val="2"/>
        <w:rPr>
          <w:rFonts w:hint="eastAsia" w:ascii="仿宋" w:hAnsi="仿宋" w:eastAsia="仿宋" w:cs="仿宋"/>
          <w:color w:val="auto"/>
          <w:sz w:val="24"/>
          <w:highlight w:val="none"/>
        </w:rPr>
      </w:pPr>
    </w:p>
    <w:p w14:paraId="7DD36519">
      <w:pPr>
        <w:pStyle w:val="2"/>
        <w:rPr>
          <w:rFonts w:hint="eastAsia" w:ascii="仿宋" w:hAnsi="仿宋" w:eastAsia="仿宋" w:cs="仿宋"/>
          <w:color w:val="auto"/>
          <w:sz w:val="24"/>
          <w:highlight w:val="none"/>
        </w:rPr>
      </w:pPr>
    </w:p>
    <w:p w14:paraId="4907E0B4">
      <w:pPr>
        <w:pStyle w:val="2"/>
        <w:rPr>
          <w:rFonts w:hint="eastAsia" w:ascii="仿宋" w:hAnsi="仿宋" w:eastAsia="仿宋" w:cs="仿宋"/>
          <w:color w:val="auto"/>
          <w:sz w:val="24"/>
          <w:highlight w:val="none"/>
        </w:rPr>
      </w:pPr>
    </w:p>
    <w:p w14:paraId="6BF4BC17">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0E5D264A">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7D69F929">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7B415995">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719C6BC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61479F1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0CFA450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sz w:val="36"/>
          <w:szCs w:val="20"/>
          <w:highlight w:val="none"/>
        </w:rPr>
      </w:pPr>
    </w:p>
    <w:p w14:paraId="76B2189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r>
        <w:rPr>
          <w:rFonts w:hint="eastAsia" w:ascii="仿宋" w:hAnsi="仿宋" w:eastAsia="仿宋" w:cs="仿宋"/>
          <w:b/>
          <w:sz w:val="36"/>
          <w:szCs w:val="20"/>
          <w:highlight w:val="none"/>
        </w:rPr>
        <w:t xml:space="preserve">第二部分 </w:t>
      </w:r>
      <w:r>
        <w:rPr>
          <w:rFonts w:hint="eastAsia" w:ascii="仿宋" w:hAnsi="仿宋" w:eastAsia="仿宋" w:cs="仿宋"/>
          <w:b/>
          <w:sz w:val="36"/>
          <w:szCs w:val="20"/>
          <w:highlight w:val="none"/>
          <w:lang w:eastAsia="zh-CN"/>
        </w:rPr>
        <w:t>谈判</w:t>
      </w:r>
      <w:r>
        <w:rPr>
          <w:rFonts w:hint="eastAsia" w:ascii="仿宋" w:hAnsi="仿宋" w:eastAsia="仿宋" w:cs="仿宋"/>
          <w:b/>
          <w:sz w:val="36"/>
          <w:szCs w:val="20"/>
          <w:highlight w:val="none"/>
        </w:rPr>
        <w:t>须知</w:t>
      </w:r>
    </w:p>
    <w:p w14:paraId="560E3501">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32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79DBD9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noWrap w:val="0"/>
            <w:vAlign w:val="center"/>
          </w:tcPr>
          <w:p w14:paraId="7D2E25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3603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BEBC2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noWrap w:val="0"/>
            <w:vAlign w:val="center"/>
          </w:tcPr>
          <w:p w14:paraId="223945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lang w:eastAsia="zh-CN"/>
              </w:rPr>
              <w:t>谈判人</w:t>
            </w:r>
            <w:r>
              <w:rPr>
                <w:rFonts w:hint="eastAsia" w:ascii="仿宋" w:hAnsi="仿宋" w:eastAsia="仿宋" w:cs="仿宋"/>
                <w:b/>
                <w:sz w:val="24"/>
                <w:highlight w:val="none"/>
              </w:rPr>
              <w:t>按照项目要求特许资格、资信证明文件（</w:t>
            </w:r>
            <w:r>
              <w:rPr>
                <w:rFonts w:hint="eastAsia" w:ascii="仿宋" w:hAnsi="仿宋" w:eastAsia="仿宋" w:cs="仿宋"/>
                <w:b/>
                <w:sz w:val="24"/>
                <w:highlight w:val="none"/>
                <w:lang w:eastAsia="zh-CN"/>
              </w:rPr>
              <w:t>如有</w:t>
            </w:r>
            <w:r>
              <w:rPr>
                <w:rFonts w:hint="eastAsia" w:ascii="仿宋" w:hAnsi="仿宋" w:eastAsia="仿宋" w:cs="仿宋"/>
                <w:b/>
                <w:sz w:val="24"/>
                <w:highlight w:val="none"/>
              </w:rPr>
              <w:t>）：</w:t>
            </w:r>
          </w:p>
          <w:p w14:paraId="0C554E7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须在</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中提供相关的认证或许可证明材料。未经认证、许可，或者虽经认证、许可但相关资质证书已经失效的</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w:t>
            </w:r>
          </w:p>
        </w:tc>
      </w:tr>
      <w:tr w14:paraId="5637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337572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noWrap w:val="0"/>
            <w:vAlign w:val="center"/>
          </w:tcPr>
          <w:p w14:paraId="4DD0C1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AE6D2E2">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644EDB90">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单位职工。需在</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谈判人</w:t>
            </w:r>
            <w:r>
              <w:rPr>
                <w:rFonts w:hint="eastAsia" w:ascii="仿宋" w:hAnsi="仿宋" w:eastAsia="仿宋" w:cs="仿宋"/>
                <w:b/>
                <w:sz w:val="24"/>
                <w:highlight w:val="none"/>
              </w:rPr>
              <w:t>公章的委托代理协议复印件）。</w:t>
            </w:r>
          </w:p>
        </w:tc>
      </w:tr>
      <w:tr w14:paraId="1877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A159F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noWrap w:val="0"/>
            <w:vAlign w:val="center"/>
          </w:tcPr>
          <w:p w14:paraId="31AF9B7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有效期：</w:t>
            </w:r>
          </w:p>
          <w:p w14:paraId="2D6FF0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firstLine="480" w:firstLineChars="200"/>
              <w:textAlignment w:val="bottom"/>
              <w:rPr>
                <w:rFonts w:hint="eastAsia" w:ascii="仿宋" w:hAnsi="仿宋" w:eastAsia="仿宋" w:cs="仿宋"/>
                <w:sz w:val="24"/>
                <w:highlight w:val="none"/>
              </w:rPr>
            </w:pPr>
            <w:r>
              <w:rPr>
                <w:rFonts w:hint="eastAsia" w:ascii="仿宋" w:hAnsi="仿宋" w:eastAsia="仿宋" w:cs="仿宋"/>
                <w:sz w:val="24"/>
                <w:highlight w:val="none"/>
                <w:lang w:eastAsia="zh-CN"/>
              </w:rPr>
              <w:t>谈判</w:t>
            </w:r>
            <w:r>
              <w:rPr>
                <w:rFonts w:hint="eastAsia" w:ascii="仿宋" w:hAnsi="仿宋" w:eastAsia="仿宋" w:cs="仿宋"/>
                <w:sz w:val="24"/>
                <w:highlight w:val="none"/>
              </w:rPr>
              <w:t>有效期为从提交</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的截止之日起90天。</w:t>
            </w:r>
            <w:r>
              <w:rPr>
                <w:rFonts w:hint="eastAsia" w:ascii="仿宋" w:hAnsi="仿宋" w:eastAsia="仿宋" w:cs="仿宋"/>
                <w:b/>
                <w:sz w:val="24"/>
                <w:highlight w:val="none"/>
                <w:lang w:eastAsia="zh-CN"/>
              </w:rPr>
              <w:t>谈判</w:t>
            </w:r>
            <w:r>
              <w:rPr>
                <w:rFonts w:hint="eastAsia" w:ascii="仿宋" w:hAnsi="仿宋" w:eastAsia="仿宋" w:cs="仿宋"/>
                <w:b/>
                <w:bCs/>
                <w:sz w:val="24"/>
                <w:highlight w:val="none"/>
                <w:lang w:val="en-US" w:eastAsia="zh-CN"/>
              </w:rPr>
              <w:t>响应</w:t>
            </w:r>
            <w:r>
              <w:rPr>
                <w:rFonts w:hint="eastAsia" w:ascii="仿宋" w:hAnsi="仿宋" w:eastAsia="仿宋" w:cs="仿宋"/>
                <w:b/>
                <w:sz w:val="24"/>
                <w:highlight w:val="none"/>
                <w:lang w:eastAsia="zh-CN"/>
              </w:rPr>
              <w:t>人</w:t>
            </w:r>
            <w:r>
              <w:rPr>
                <w:rFonts w:hint="eastAsia" w:ascii="仿宋" w:hAnsi="仿宋" w:eastAsia="仿宋" w:cs="仿宋"/>
                <w:b/>
                <w:sz w:val="24"/>
                <w:highlight w:val="none"/>
              </w:rPr>
              <w:t>的</w:t>
            </w:r>
            <w:r>
              <w:rPr>
                <w:rFonts w:hint="eastAsia" w:ascii="仿宋" w:hAnsi="仿宋" w:eastAsia="仿宋" w:cs="仿宋"/>
                <w:b/>
                <w:sz w:val="24"/>
                <w:highlight w:val="none"/>
                <w:lang w:eastAsia="zh-CN"/>
              </w:rPr>
              <w:t>谈判</w:t>
            </w:r>
            <w:r>
              <w:rPr>
                <w:rFonts w:hint="eastAsia" w:ascii="仿宋" w:hAnsi="仿宋" w:eastAsia="仿宋" w:cs="仿宋"/>
                <w:b/>
                <w:bCs/>
                <w:sz w:val="24"/>
                <w:highlight w:val="none"/>
                <w:lang w:val="en-US" w:eastAsia="zh-CN"/>
              </w:rPr>
              <w:t>响应</w:t>
            </w:r>
            <w:r>
              <w:rPr>
                <w:rFonts w:hint="eastAsia" w:ascii="仿宋" w:hAnsi="仿宋" w:eastAsia="仿宋" w:cs="仿宋"/>
                <w:b/>
                <w:sz w:val="24"/>
                <w:highlight w:val="none"/>
                <w:lang w:eastAsia="zh-CN"/>
              </w:rPr>
              <w:t>文件</w:t>
            </w:r>
            <w:r>
              <w:rPr>
                <w:rFonts w:hint="eastAsia" w:ascii="仿宋" w:hAnsi="仿宋" w:eastAsia="仿宋" w:cs="仿宋"/>
                <w:b/>
                <w:sz w:val="24"/>
                <w:highlight w:val="none"/>
              </w:rPr>
              <w:t>中承</w:t>
            </w:r>
            <w:r>
              <w:rPr>
                <w:rFonts w:hint="eastAsia" w:ascii="仿宋" w:hAnsi="仿宋" w:eastAsia="仿宋" w:cs="仿宋"/>
                <w:b/>
                <w:sz w:val="24"/>
                <w:szCs w:val="21"/>
                <w:highlight w:val="none"/>
              </w:rPr>
              <w:t>诺的</w:t>
            </w:r>
            <w:r>
              <w:rPr>
                <w:rFonts w:hint="eastAsia" w:ascii="仿宋" w:hAnsi="仿宋" w:eastAsia="仿宋" w:cs="仿宋"/>
                <w:b/>
                <w:sz w:val="24"/>
                <w:szCs w:val="21"/>
                <w:highlight w:val="none"/>
                <w:lang w:eastAsia="zh-CN"/>
              </w:rPr>
              <w:t>谈判</w:t>
            </w:r>
            <w:r>
              <w:rPr>
                <w:rFonts w:hint="eastAsia" w:ascii="仿宋" w:hAnsi="仿宋" w:eastAsia="仿宋" w:cs="仿宋"/>
                <w:b/>
                <w:sz w:val="24"/>
                <w:szCs w:val="21"/>
                <w:highlight w:val="none"/>
              </w:rPr>
              <w:t>有效期少于</w:t>
            </w:r>
            <w:r>
              <w:rPr>
                <w:rFonts w:hint="eastAsia" w:ascii="仿宋" w:hAnsi="仿宋" w:eastAsia="仿宋" w:cs="仿宋"/>
                <w:b/>
                <w:sz w:val="24"/>
                <w:szCs w:val="21"/>
                <w:highlight w:val="none"/>
                <w:lang w:eastAsia="zh-CN"/>
              </w:rPr>
              <w:t>谈判文件</w:t>
            </w:r>
            <w:r>
              <w:rPr>
                <w:rFonts w:hint="eastAsia" w:ascii="仿宋" w:hAnsi="仿宋" w:eastAsia="仿宋" w:cs="仿宋"/>
                <w:b/>
                <w:sz w:val="24"/>
                <w:szCs w:val="21"/>
                <w:highlight w:val="none"/>
              </w:rPr>
              <w:t>中载明的</w:t>
            </w:r>
            <w:r>
              <w:rPr>
                <w:rFonts w:hint="eastAsia" w:ascii="仿宋" w:hAnsi="仿宋" w:eastAsia="仿宋" w:cs="仿宋"/>
                <w:b/>
                <w:sz w:val="24"/>
                <w:szCs w:val="21"/>
                <w:highlight w:val="none"/>
                <w:lang w:eastAsia="zh-CN"/>
              </w:rPr>
              <w:t>谈判</w:t>
            </w:r>
            <w:r>
              <w:rPr>
                <w:rFonts w:hint="eastAsia" w:ascii="仿宋" w:hAnsi="仿宋" w:eastAsia="仿宋" w:cs="仿宋"/>
                <w:b/>
                <w:sz w:val="24"/>
                <w:szCs w:val="21"/>
                <w:highlight w:val="none"/>
              </w:rPr>
              <w:t>有效期的，</w:t>
            </w:r>
            <w:r>
              <w:rPr>
                <w:rFonts w:hint="eastAsia" w:ascii="仿宋" w:hAnsi="仿宋" w:eastAsia="仿宋" w:cs="仿宋"/>
                <w:b/>
                <w:sz w:val="24"/>
                <w:szCs w:val="21"/>
                <w:highlight w:val="none"/>
                <w:lang w:eastAsia="zh-CN"/>
              </w:rPr>
              <w:t>谈判</w:t>
            </w:r>
            <w:r>
              <w:rPr>
                <w:rFonts w:hint="eastAsia" w:ascii="仿宋" w:hAnsi="仿宋" w:eastAsia="仿宋" w:cs="仿宋"/>
                <w:b/>
                <w:sz w:val="24"/>
                <w:szCs w:val="21"/>
                <w:highlight w:val="none"/>
              </w:rPr>
              <w:t>无效。</w:t>
            </w:r>
          </w:p>
        </w:tc>
      </w:tr>
      <w:tr w14:paraId="7E7F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7A512E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noWrap w:val="0"/>
            <w:vAlign w:val="center"/>
          </w:tcPr>
          <w:p w14:paraId="5B3889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60A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B0EC2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noWrap w:val="0"/>
            <w:vAlign w:val="center"/>
          </w:tcPr>
          <w:p w14:paraId="40ACB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p>
          <w:p w14:paraId="49A0B904">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A</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61D16C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B</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不同意分包。</w:t>
            </w:r>
          </w:p>
        </w:tc>
      </w:tr>
      <w:tr w14:paraId="4DDA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3859F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noWrap w:val="0"/>
            <w:vAlign w:val="center"/>
          </w:tcPr>
          <w:p w14:paraId="703C2F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份数：</w:t>
            </w:r>
          </w:p>
          <w:p w14:paraId="0C3462AB">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本项目实行网上</w:t>
            </w:r>
            <w:r>
              <w:rPr>
                <w:rFonts w:hint="eastAsia" w:ascii="仿宋" w:hAnsi="仿宋" w:eastAsia="仿宋" w:cs="仿宋"/>
                <w:sz w:val="24"/>
                <w:highlight w:val="none"/>
                <w:lang w:eastAsia="zh-CN"/>
              </w:rPr>
              <w:t>谈判</w:t>
            </w:r>
            <w:r>
              <w:rPr>
                <w:rFonts w:hint="eastAsia" w:ascii="仿宋" w:hAnsi="仿宋" w:eastAsia="仿宋" w:cs="仿宋"/>
                <w:sz w:val="24"/>
                <w:highlight w:val="none"/>
              </w:rPr>
              <w:t>，</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于“政采云”上提供电子</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w:t>
            </w:r>
          </w:p>
        </w:tc>
      </w:tr>
      <w:tr w14:paraId="56C0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7ED43F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noWrap w:val="0"/>
            <w:vAlign w:val="center"/>
          </w:tcPr>
          <w:p w14:paraId="073F262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1019F25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A</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不组织。</w:t>
            </w:r>
          </w:p>
          <w:p w14:paraId="6099F560">
            <w:pPr>
              <w:pStyle w:val="5"/>
              <w:ind w:left="0" w:leftChars="0" w:firstLine="482" w:firstLineChars="200"/>
              <w:rPr>
                <w:rFonts w:hint="eastAsia"/>
                <w:highlight w:val="none"/>
              </w:rPr>
            </w:pPr>
            <w:r>
              <w:rPr>
                <w:rFonts w:hint="eastAsia" w:ascii="仿宋_GB2312" w:hAnsi="仿宋" w:eastAsia="仿宋_GB2312"/>
                <w:sz w:val="24"/>
                <w:szCs w:val="20"/>
                <w:highlight w:val="none"/>
              </w:rPr>
              <w:t>（获取</w:t>
            </w:r>
            <w:r>
              <w:rPr>
                <w:rFonts w:hint="eastAsia"/>
                <w:sz w:val="24"/>
                <w:szCs w:val="20"/>
                <w:highlight w:val="none"/>
                <w:lang w:eastAsia="zh-CN"/>
              </w:rPr>
              <w:t>谈判文件</w:t>
            </w:r>
            <w:r>
              <w:rPr>
                <w:rFonts w:hint="eastAsia" w:ascii="仿宋_GB2312" w:hAnsi="仿宋" w:eastAsia="仿宋_GB2312"/>
                <w:sz w:val="24"/>
                <w:szCs w:val="20"/>
                <w:highlight w:val="none"/>
              </w:rPr>
              <w:t>的</w:t>
            </w:r>
            <w:r>
              <w:rPr>
                <w:rFonts w:hint="eastAsia"/>
                <w:sz w:val="24"/>
                <w:szCs w:val="20"/>
                <w:highlight w:val="none"/>
                <w:lang w:eastAsia="zh-CN"/>
              </w:rPr>
              <w:t>谈判</w:t>
            </w:r>
            <w:r>
              <w:rPr>
                <w:rFonts w:hint="eastAsia" w:ascii="仿宋" w:hAnsi="仿宋" w:eastAsia="仿宋" w:cs="仿宋"/>
                <w:sz w:val="24"/>
                <w:highlight w:val="none"/>
                <w:lang w:val="en-US" w:eastAsia="zh-CN"/>
              </w:rPr>
              <w:t>响应</w:t>
            </w:r>
            <w:r>
              <w:rPr>
                <w:rFonts w:hint="eastAsia"/>
                <w:sz w:val="24"/>
                <w:szCs w:val="20"/>
                <w:highlight w:val="none"/>
                <w:lang w:eastAsia="zh-CN"/>
              </w:rPr>
              <w:t>人</w:t>
            </w:r>
            <w:r>
              <w:rPr>
                <w:rFonts w:hint="eastAsia" w:ascii="仿宋_GB2312" w:hAnsi="仿宋" w:eastAsia="仿宋_GB2312"/>
                <w:sz w:val="24"/>
                <w:szCs w:val="20"/>
                <w:highlight w:val="none"/>
              </w:rPr>
              <w:t>如需现场考察的，请在开标前</w:t>
            </w:r>
            <w:r>
              <w:rPr>
                <w:rFonts w:hint="eastAsia"/>
                <w:sz w:val="24"/>
                <w:szCs w:val="20"/>
                <w:highlight w:val="none"/>
                <w:lang w:eastAsia="zh-CN"/>
              </w:rPr>
              <w:t>招标人</w:t>
            </w:r>
            <w:r>
              <w:rPr>
                <w:rFonts w:hint="eastAsia" w:ascii="仿宋_GB2312" w:hAnsi="仿宋" w:eastAsia="仿宋_GB2312"/>
                <w:sz w:val="24"/>
                <w:szCs w:val="20"/>
                <w:highlight w:val="none"/>
              </w:rPr>
              <w:t>的工作时间进行</w:t>
            </w:r>
            <w:r>
              <w:rPr>
                <w:rFonts w:hint="eastAsia"/>
                <w:sz w:val="24"/>
                <w:szCs w:val="20"/>
                <w:highlight w:val="none"/>
                <w:lang w:val="en-US" w:eastAsia="zh-CN"/>
              </w:rPr>
              <w:t>自行</w:t>
            </w:r>
            <w:r>
              <w:rPr>
                <w:rFonts w:hint="eastAsia" w:ascii="仿宋_GB2312" w:hAnsi="仿宋" w:eastAsia="仿宋_GB2312"/>
                <w:sz w:val="24"/>
                <w:szCs w:val="20"/>
                <w:highlight w:val="none"/>
              </w:rPr>
              <w:t>联系</w:t>
            </w:r>
            <w:r>
              <w:rPr>
                <w:rFonts w:hint="eastAsia"/>
                <w:sz w:val="24"/>
                <w:szCs w:val="20"/>
                <w:highlight w:val="none"/>
                <w:lang w:eastAsia="zh-CN"/>
              </w:rPr>
              <w:t>，</w:t>
            </w:r>
            <w:r>
              <w:rPr>
                <w:rFonts w:hint="eastAsia"/>
                <w:sz w:val="24"/>
                <w:szCs w:val="20"/>
                <w:highlight w:val="none"/>
                <w:lang w:val="en-US" w:eastAsia="zh-CN"/>
              </w:rPr>
              <w:t>费用自理</w:t>
            </w:r>
            <w:r>
              <w:rPr>
                <w:rFonts w:hint="eastAsia" w:ascii="仿宋_GB2312" w:hAnsi="仿宋" w:eastAsia="仿宋_GB2312"/>
                <w:sz w:val="24"/>
                <w:szCs w:val="20"/>
                <w:highlight w:val="none"/>
              </w:rPr>
              <w:t>）</w:t>
            </w:r>
          </w:p>
          <w:p w14:paraId="659DA0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firstLine="480" w:firstLineChars="200"/>
              <w:textAlignment w:val="bottom"/>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B</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4EC9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50EA07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noWrap w:val="0"/>
            <w:vAlign w:val="center"/>
          </w:tcPr>
          <w:p w14:paraId="53C325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3F38C1E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A</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不要求提供。</w:t>
            </w:r>
          </w:p>
          <w:p w14:paraId="5C3BEA2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B</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要求提供，</w:t>
            </w:r>
          </w:p>
          <w:p w14:paraId="7EC43D3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9E539B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D51EE0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（3）样品的</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rPr>
              <w:t>方法以及</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rPr>
              <w:t>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lang w:val="en-US" w:eastAsia="zh-CN"/>
              </w:rPr>
              <w:t>谈判</w:t>
            </w:r>
            <w:r>
              <w:rPr>
                <w:rFonts w:hint="eastAsia" w:ascii="仿宋" w:hAnsi="仿宋" w:eastAsia="仿宋" w:cs="仿宋"/>
                <w:sz w:val="24"/>
                <w:highlight w:val="none"/>
                <w:u w:val="single"/>
              </w:rPr>
              <w:t>办法</w:t>
            </w:r>
            <w:r>
              <w:rPr>
                <w:rFonts w:hint="eastAsia" w:ascii="仿宋" w:hAnsi="仿宋" w:eastAsia="仿宋" w:cs="仿宋"/>
                <w:kern w:val="0"/>
                <w:sz w:val="24"/>
                <w:highlight w:val="none"/>
              </w:rPr>
              <w:t>；</w:t>
            </w:r>
          </w:p>
          <w:p w14:paraId="596C5BE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2FE9DE3">
            <w:pPr>
              <w:keepNext w:val="0"/>
              <w:keepLines w:val="0"/>
              <w:pageBreakBefore w:val="0"/>
              <w:widowControl w:val="0"/>
              <w:kinsoku/>
              <w:wordWrap/>
              <w:overflowPunct/>
              <w:topLinePunct w:val="0"/>
              <w:bidi w:val="0"/>
              <w:adjustRightInd w:val="0"/>
              <w:spacing w:line="440" w:lineRule="exact"/>
              <w:ind w:left="479" w:leftChars="228" w:right="0" w:rightChars="0" w:firstLine="0" w:firstLine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6FB36CA">
            <w:pPr>
              <w:keepNext w:val="0"/>
              <w:keepLines w:val="0"/>
              <w:pageBreakBefore w:val="0"/>
              <w:widowControl w:val="0"/>
              <w:kinsoku/>
              <w:wordWrap/>
              <w:overflowPunct/>
              <w:topLinePunct w:val="0"/>
              <w:bidi w:val="0"/>
              <w:adjustRightInd w:val="0"/>
              <w:spacing w:line="440" w:lineRule="exact"/>
              <w:ind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请</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在上述时间内提供样品并按规定位置安装完毕。超过截止时间的，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或采购代理机构将不予接收，并将清场并封闭样品现场。</w:t>
            </w:r>
          </w:p>
          <w:p w14:paraId="3967CF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w:t>
            </w:r>
            <w:r>
              <w:rPr>
                <w:rFonts w:hint="eastAsia" w:ascii="仿宋" w:hAnsi="仿宋" w:eastAsia="仿宋" w:cs="仿宋"/>
                <w:sz w:val="24"/>
                <w:highlight w:val="none"/>
              </w:rPr>
              <w:t>6</w:t>
            </w:r>
            <w:r>
              <w:rPr>
                <w:rFonts w:hint="eastAsia" w:ascii="仿宋" w:hAnsi="仿宋" w:eastAsia="仿宋" w:cs="仿宋"/>
                <w:sz w:val="24"/>
                <w:highlight w:val="none"/>
                <w:lang w:eastAsia="zh-CN"/>
              </w:rPr>
              <w:t>）</w:t>
            </w:r>
            <w:r>
              <w:rPr>
                <w:rFonts w:hint="eastAsia" w:ascii="仿宋" w:hAnsi="仿宋" w:eastAsia="仿宋" w:cs="仿宋"/>
                <w:sz w:val="24"/>
                <w:highlight w:val="none"/>
              </w:rPr>
              <w:t>采购活动结束后，对于未中标人提供的样品，</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将通知未中标人在规定的时间</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开标当天</w:t>
            </w:r>
            <w:r>
              <w:rPr>
                <w:rFonts w:hint="eastAsia" w:ascii="仿宋" w:hAnsi="仿宋" w:eastAsia="仿宋" w:cs="仿宋"/>
                <w:b/>
                <w:bCs/>
                <w:sz w:val="24"/>
                <w:highlight w:val="none"/>
                <w:lang w:eastAsia="zh-CN"/>
              </w:rPr>
              <w:t>）</w:t>
            </w:r>
            <w:r>
              <w:rPr>
                <w:rFonts w:hint="eastAsia" w:ascii="仿宋" w:hAnsi="仿宋" w:eastAsia="仿宋" w:cs="仿宋"/>
                <w:sz w:val="24"/>
                <w:highlight w:val="none"/>
              </w:rPr>
              <w:t>内取回，逾期未取回的，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不负保管义务；对于中标人提供的样品，</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将进行保管、封存，并作为履约验收的参考。</w:t>
            </w:r>
          </w:p>
          <w:p w14:paraId="1D3D98E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自理。</w:t>
            </w:r>
          </w:p>
          <w:p w14:paraId="17277A85">
            <w:pPr>
              <w:pStyle w:val="2"/>
              <w:ind w:firstLine="480" w:firstLineChars="200"/>
              <w:rPr>
                <w:rFonts w:hint="default" w:ascii="仿宋" w:hAnsi="仿宋" w:eastAsia="仿宋" w:cs="仿宋"/>
                <w:b/>
                <w:bCs/>
                <w:sz w:val="24"/>
                <w:szCs w:val="24"/>
                <w:highlight w:val="none"/>
                <w:lang w:val="en-US"/>
              </w:rPr>
            </w:pPr>
            <w:r>
              <w:rPr>
                <w:rFonts w:hint="eastAsia" w:ascii="仿宋" w:hAnsi="仿宋" w:eastAsia="仿宋" w:cs="仿宋"/>
                <w:b w:val="0"/>
                <w:bCs w:val="0"/>
                <w:sz w:val="24"/>
                <w:szCs w:val="24"/>
                <w:highlight w:val="none"/>
                <w:lang w:val="zh-CN"/>
              </w:rPr>
              <w:t>（</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lang w:val="zh-CN"/>
              </w:rPr>
              <w:t>）</w:t>
            </w:r>
            <w:r>
              <w:rPr>
                <w:rFonts w:hint="eastAsia" w:ascii="仿宋" w:hAnsi="仿宋" w:eastAsia="仿宋" w:cs="仿宋"/>
                <w:b/>
                <w:bCs/>
                <w:color w:val="auto"/>
                <w:sz w:val="24"/>
                <w:highlight w:val="none"/>
                <w:lang w:eastAsia="zh-CN"/>
              </w:rPr>
              <w:t>未按谈判文件要求提供样品或提供样品不满足采购需求实质性条件的，谈判无效。</w:t>
            </w:r>
          </w:p>
          <w:p w14:paraId="3CA08C10">
            <w:pPr>
              <w:pStyle w:val="2"/>
              <w:ind w:firstLine="482" w:firstLineChars="200"/>
              <w:rPr>
                <w:rFonts w:hint="eastAsia"/>
                <w:highlight w:val="none"/>
              </w:rPr>
            </w:pPr>
            <w:r>
              <w:rPr>
                <w:rFonts w:hint="eastAsia" w:ascii="仿宋" w:hAnsi="仿宋" w:eastAsia="仿宋" w:cs="仿宋"/>
                <w:b/>
                <w:bCs/>
                <w:sz w:val="24"/>
                <w:szCs w:val="24"/>
                <w:highlight w:val="none"/>
                <w:lang w:val="zh-CN"/>
              </w:rPr>
              <w:t>现场</w:t>
            </w:r>
            <w:r>
              <w:rPr>
                <w:rFonts w:hint="eastAsia" w:ascii="仿宋" w:hAnsi="仿宋" w:eastAsia="仿宋" w:cs="仿宋"/>
                <w:b/>
                <w:bCs/>
                <w:sz w:val="24"/>
                <w:szCs w:val="24"/>
                <w:highlight w:val="none"/>
                <w:lang w:val="en-US" w:eastAsia="zh-CN"/>
              </w:rPr>
              <w:t>样品送样</w:t>
            </w:r>
            <w:r>
              <w:rPr>
                <w:rFonts w:hint="eastAsia" w:ascii="仿宋" w:hAnsi="仿宋" w:eastAsia="仿宋" w:cs="仿宋"/>
                <w:b/>
                <w:bCs/>
                <w:sz w:val="24"/>
                <w:szCs w:val="24"/>
                <w:highlight w:val="none"/>
                <w:lang w:val="zh-CN"/>
              </w:rPr>
              <w:t>人员</w:t>
            </w:r>
            <w:r>
              <w:rPr>
                <w:rFonts w:hint="eastAsia" w:ascii="仿宋" w:hAnsi="仿宋" w:eastAsia="仿宋" w:cs="仿宋"/>
                <w:b/>
                <w:bCs/>
                <w:sz w:val="24"/>
                <w:szCs w:val="24"/>
                <w:highlight w:val="none"/>
                <w:lang w:val="en-US" w:eastAsia="zh-CN"/>
              </w:rPr>
              <w:t>送样</w:t>
            </w:r>
            <w:r>
              <w:rPr>
                <w:rFonts w:hint="eastAsia" w:ascii="仿宋" w:hAnsi="仿宋" w:eastAsia="仿宋" w:cs="仿宋"/>
                <w:b/>
                <w:bCs/>
                <w:sz w:val="24"/>
                <w:szCs w:val="24"/>
                <w:highlight w:val="none"/>
                <w:lang w:val="zh-CN"/>
              </w:rPr>
              <w:t>时</w:t>
            </w:r>
            <w:r>
              <w:rPr>
                <w:rFonts w:hint="eastAsia" w:ascii="仿宋" w:hAnsi="仿宋" w:eastAsia="仿宋" w:cs="仿宋"/>
                <w:b/>
                <w:bCs/>
                <w:sz w:val="24"/>
                <w:szCs w:val="24"/>
                <w:highlight w:val="none"/>
                <w:lang w:val="en-US" w:eastAsia="zh-CN"/>
              </w:rPr>
              <w:t>需</w:t>
            </w:r>
            <w:r>
              <w:rPr>
                <w:rFonts w:hint="eastAsia" w:ascii="仿宋" w:hAnsi="仿宋" w:eastAsia="仿宋" w:cs="仿宋"/>
                <w:b/>
                <w:bCs/>
                <w:sz w:val="24"/>
                <w:szCs w:val="24"/>
                <w:highlight w:val="none"/>
                <w:lang w:val="zh-CN"/>
              </w:rPr>
              <w:t>提供</w:t>
            </w:r>
            <w:r>
              <w:rPr>
                <w:rFonts w:hint="eastAsia" w:ascii="仿宋" w:hAnsi="仿宋" w:eastAsia="仿宋" w:cs="仿宋"/>
                <w:b/>
                <w:bCs/>
                <w:sz w:val="24"/>
                <w:szCs w:val="24"/>
                <w:highlight w:val="none"/>
                <w:lang w:val="en-US" w:eastAsia="zh-CN"/>
              </w:rPr>
              <w:t>送样</w:t>
            </w:r>
            <w:r>
              <w:rPr>
                <w:rFonts w:hint="eastAsia" w:ascii="仿宋" w:hAnsi="仿宋" w:eastAsia="仿宋" w:cs="仿宋"/>
                <w:b/>
                <w:bCs/>
                <w:sz w:val="24"/>
                <w:szCs w:val="24"/>
                <w:highlight w:val="none"/>
                <w:lang w:val="zh-CN"/>
              </w:rPr>
              <w:t>人员名单（加盖公章或授权代表签名）及身份证明，否则</w:t>
            </w:r>
            <w:r>
              <w:rPr>
                <w:rFonts w:hint="eastAsia" w:ascii="仿宋" w:hAnsi="仿宋" w:eastAsia="仿宋" w:cs="仿宋"/>
                <w:b/>
                <w:bCs/>
                <w:sz w:val="24"/>
                <w:szCs w:val="24"/>
                <w:highlight w:val="none"/>
                <w:lang w:val="en-US" w:eastAsia="zh-CN"/>
              </w:rPr>
              <w:t>招标人或采购代理机构有权拒接样品。</w:t>
            </w:r>
          </w:p>
        </w:tc>
      </w:tr>
      <w:tr w14:paraId="29D7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34678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noWrap w:val="0"/>
            <w:vAlign w:val="center"/>
          </w:tcPr>
          <w:p w14:paraId="247068DC">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39B23315">
            <w:pPr>
              <w:spacing w:beforeLines="0" w:afterLines="0"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A</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无方案讲解演示。</w:t>
            </w:r>
          </w:p>
          <w:p w14:paraId="5C7CFD05">
            <w:pPr>
              <w:spacing w:beforeLines="0" w:afterLines="0" w:line="440" w:lineRule="exact"/>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B</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有方案讲解演示：</w:t>
            </w:r>
          </w:p>
          <w:p w14:paraId="3ED353DD">
            <w:pPr>
              <w:spacing w:beforeLines="0" w:afterLines="0" w:line="44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w:t>
            </w:r>
            <w:r>
              <w:rPr>
                <w:rFonts w:hint="eastAsia" w:ascii="仿宋" w:hAnsi="仿宋" w:eastAsia="仿宋" w:cs="仿宋"/>
                <w:sz w:val="24"/>
                <w:szCs w:val="24"/>
                <w:highlight w:val="none"/>
                <w:lang w:val="en-US" w:eastAsia="zh-CN"/>
              </w:rPr>
              <w:t>谈判</w:t>
            </w:r>
            <w:r>
              <w:rPr>
                <w:rFonts w:hint="eastAsia" w:ascii="仿宋" w:hAnsi="仿宋" w:eastAsia="仿宋" w:cs="仿宋"/>
                <w:sz w:val="24"/>
                <w:szCs w:val="24"/>
                <w:highlight w:val="none"/>
                <w:lang w:val="zh-CN"/>
              </w:rPr>
              <w:t>时安排每个谈判</w:t>
            </w:r>
            <w:r>
              <w:rPr>
                <w:rFonts w:hint="eastAsia" w:ascii="仿宋" w:hAnsi="仿宋" w:eastAsia="仿宋" w:cs="仿宋"/>
                <w:sz w:val="24"/>
                <w:highlight w:val="none"/>
                <w:lang w:val="en-US" w:eastAsia="zh-CN"/>
              </w:rPr>
              <w:t>响应</w:t>
            </w:r>
            <w:r>
              <w:rPr>
                <w:rFonts w:hint="eastAsia" w:ascii="仿宋" w:hAnsi="仿宋" w:eastAsia="仿宋" w:cs="仿宋"/>
                <w:sz w:val="24"/>
                <w:szCs w:val="24"/>
                <w:highlight w:val="none"/>
                <w:lang w:val="zh-CN"/>
              </w:rPr>
              <w:t>人进行方案讲解演示。每个谈判</w:t>
            </w:r>
            <w:r>
              <w:rPr>
                <w:rFonts w:hint="eastAsia" w:ascii="仿宋" w:hAnsi="仿宋" w:eastAsia="仿宋" w:cs="仿宋"/>
                <w:sz w:val="24"/>
                <w:highlight w:val="none"/>
                <w:lang w:val="en-US" w:eastAsia="zh-CN"/>
              </w:rPr>
              <w:t>响应</w:t>
            </w:r>
            <w:r>
              <w:rPr>
                <w:rFonts w:hint="eastAsia" w:ascii="仿宋" w:hAnsi="仿宋" w:eastAsia="仿宋" w:cs="仿宋"/>
                <w:sz w:val="24"/>
                <w:szCs w:val="24"/>
                <w:highlight w:val="none"/>
                <w:lang w:val="zh-CN"/>
              </w:rPr>
              <w:t>人时间不超过</w:t>
            </w:r>
            <w:r>
              <w:rPr>
                <w:rFonts w:hint="eastAsia" w:ascii="仿宋" w:hAnsi="仿宋" w:eastAsia="仿宋" w:cs="仿宋"/>
                <w:sz w:val="24"/>
                <w:szCs w:val="24"/>
                <w:highlight w:val="none"/>
                <w:u w:val="single"/>
                <w:lang w:val="en-US" w:eastAsia="zh-CN"/>
              </w:rPr>
              <w:t xml:space="preserve"> 20 </w:t>
            </w:r>
            <w:r>
              <w:rPr>
                <w:rFonts w:hint="eastAsia" w:ascii="仿宋" w:hAnsi="仿宋" w:eastAsia="仿宋" w:cs="仿宋"/>
                <w:sz w:val="24"/>
                <w:szCs w:val="24"/>
                <w:highlight w:val="none"/>
                <w:lang w:val="zh-CN"/>
              </w:rPr>
              <w:t>分钟（编制时可根据项目情况进行调整），讲解次序以谈判响应文件解密时间先后次序为准。讲解演示结束后按要求解答</w:t>
            </w:r>
            <w:r>
              <w:rPr>
                <w:rFonts w:hint="eastAsia" w:ascii="仿宋" w:hAnsi="仿宋" w:eastAsia="仿宋" w:cs="仿宋"/>
                <w:sz w:val="24"/>
                <w:szCs w:val="24"/>
                <w:highlight w:val="none"/>
                <w:lang w:val="en-US" w:eastAsia="zh-CN"/>
              </w:rPr>
              <w:t>谈判小组</w:t>
            </w:r>
            <w:r>
              <w:rPr>
                <w:rFonts w:hint="eastAsia" w:ascii="仿宋" w:hAnsi="仿宋" w:eastAsia="仿宋" w:cs="仿宋"/>
                <w:sz w:val="24"/>
                <w:szCs w:val="24"/>
                <w:highlight w:val="none"/>
                <w:lang w:val="zh-CN"/>
              </w:rPr>
              <w:t>提问。</w:t>
            </w:r>
          </w:p>
          <w:p w14:paraId="5439D9A5">
            <w:pPr>
              <w:spacing w:beforeLines="0" w:afterLines="0" w:line="44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153D0CC8">
            <w:pPr>
              <w:spacing w:beforeLines="0" w:afterLines="0" w:line="44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val="zh-CN"/>
              </w:rPr>
              <w:t>方式一：政采云平台在线讲解演示。政采云平台在线讲解需谈判</w:t>
            </w:r>
            <w:r>
              <w:rPr>
                <w:rFonts w:hint="eastAsia" w:ascii="仿宋" w:hAnsi="仿宋" w:eastAsia="仿宋" w:cs="仿宋"/>
                <w:sz w:val="24"/>
                <w:highlight w:val="none"/>
                <w:lang w:val="en-US" w:eastAsia="zh-CN"/>
              </w:rPr>
              <w:t>响应</w:t>
            </w:r>
            <w:r>
              <w:rPr>
                <w:rFonts w:hint="eastAsia" w:ascii="仿宋" w:hAnsi="仿宋" w:eastAsia="仿宋" w:cs="仿宋"/>
                <w:sz w:val="24"/>
                <w:szCs w:val="24"/>
                <w:highlight w:val="none"/>
                <w:lang w:val="zh-CN"/>
              </w:rPr>
              <w:t>人根据政采云平台操作要求做好准备工作，提前完善软硬件配置环境。</w:t>
            </w:r>
          </w:p>
          <w:p w14:paraId="7E519B17">
            <w:pPr>
              <w:spacing w:beforeLines="0" w:afterLines="0" w:line="44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3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讲解演示所用电脑等设备由谈判</w:t>
            </w:r>
            <w:r>
              <w:rPr>
                <w:rFonts w:hint="eastAsia" w:ascii="仿宋" w:hAnsi="仿宋" w:eastAsia="仿宋" w:cs="仿宋"/>
                <w:sz w:val="24"/>
                <w:highlight w:val="none"/>
                <w:lang w:val="en-US" w:eastAsia="zh-CN"/>
              </w:rPr>
              <w:t>响应</w:t>
            </w:r>
            <w:r>
              <w:rPr>
                <w:rFonts w:hint="eastAsia" w:ascii="仿宋" w:hAnsi="仿宋" w:eastAsia="仿宋" w:cs="仿宋"/>
                <w:sz w:val="24"/>
                <w:szCs w:val="24"/>
                <w:highlight w:val="none"/>
                <w:lang w:val="zh-CN"/>
              </w:rPr>
              <w:t>人自备。</w:t>
            </w:r>
          </w:p>
          <w:p w14:paraId="185B6B6F">
            <w:pPr>
              <w:spacing w:beforeLines="0" w:afterLines="0" w:line="440" w:lineRule="exact"/>
              <w:ind w:firstLine="482" w:firstLineChars="200"/>
              <w:rPr>
                <w:rFonts w:hint="eastAsia" w:ascii="仿宋" w:hAnsi="仿宋" w:eastAsia="仿宋" w:cs="仿宋"/>
                <w:sz w:val="24"/>
                <w:szCs w:val="24"/>
                <w:highlight w:val="none"/>
                <w:lang w:val="zh-CN"/>
              </w:rPr>
            </w:pPr>
            <w:r>
              <w:rPr>
                <w:rFonts w:hint="eastAsia" w:ascii="仿宋" w:hAnsi="仿宋" w:eastAsia="仿宋" w:cs="仿宋"/>
                <w:b/>
                <w:bCs/>
                <w:sz w:val="24"/>
                <w:szCs w:val="24"/>
                <w:highlight w:val="none"/>
                <w:lang w:val="zh-CN"/>
              </w:rPr>
              <w:t>现场讲解演示人员进场时提供讲解人员名单（加盖公章或授权代表签名）及身份证明，否则不得讲解演示。</w:t>
            </w:r>
          </w:p>
          <w:p w14:paraId="0FFCBB4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lang w:val="zh-CN"/>
              </w:rPr>
              <w:t>注：因谈判</w:t>
            </w:r>
            <w:r>
              <w:rPr>
                <w:rFonts w:hint="eastAsia" w:ascii="仿宋" w:hAnsi="仿宋" w:eastAsia="仿宋" w:cs="仿宋"/>
                <w:sz w:val="24"/>
                <w:highlight w:val="none"/>
                <w:lang w:val="en-US" w:eastAsia="zh-CN"/>
              </w:rPr>
              <w:t>响应</w:t>
            </w:r>
            <w:r>
              <w:rPr>
                <w:rFonts w:hint="eastAsia" w:ascii="仿宋" w:hAnsi="仿宋" w:eastAsia="仿宋" w:cs="仿宋"/>
                <w:sz w:val="24"/>
                <w:szCs w:val="24"/>
                <w:highlight w:val="none"/>
                <w:lang w:val="zh-CN"/>
              </w:rPr>
              <w:t>人自身原因导致无法演示或者演示效果不理想的，责任自负。因平台原因导致本项目方案讲解演示环节无法顺利开展，按照《浙江省政府采购项目电子交易管理暂行办法》相关规定执行。</w:t>
            </w:r>
          </w:p>
        </w:tc>
      </w:tr>
      <w:tr w14:paraId="2D6E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1E338E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noWrap w:val="0"/>
            <w:vAlign w:val="center"/>
          </w:tcPr>
          <w:p w14:paraId="070D0C6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进口</w:t>
            </w:r>
          </w:p>
          <w:p w14:paraId="3AC0C5A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产品</w:t>
            </w:r>
          </w:p>
        </w:tc>
        <w:tc>
          <w:tcPr>
            <w:tcW w:w="7515" w:type="dxa"/>
            <w:noWrap w:val="0"/>
            <w:vAlign w:val="center"/>
          </w:tcPr>
          <w:p w14:paraId="71B2F4B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本项目不允许采购进口产品。</w:t>
            </w:r>
          </w:p>
          <w:p w14:paraId="061D183E">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w:t>
            </w:r>
            <w:r>
              <w:rPr>
                <w:rFonts w:hint="eastAsia" w:ascii="仿宋" w:hAnsi="仿宋" w:eastAsia="仿宋" w:cs="仿宋"/>
                <w:kern w:val="0"/>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kern w:val="0"/>
                <w:sz w:val="24"/>
                <w:highlight w:val="none"/>
                <w:lang w:eastAsia="zh-CN"/>
              </w:rPr>
              <w:t>人</w:t>
            </w:r>
            <w:r>
              <w:rPr>
                <w:rFonts w:hint="eastAsia" w:ascii="仿宋" w:hAnsi="仿宋" w:eastAsia="仿宋" w:cs="仿宋"/>
                <w:kern w:val="0"/>
                <w:sz w:val="24"/>
                <w:highlight w:val="none"/>
              </w:rPr>
              <w:t>的进口产品；但如果因信息不对称等原因，仍有满足需求的国内产品要求参与采购竞争的，</w:t>
            </w:r>
            <w:r>
              <w:rPr>
                <w:rFonts w:hint="eastAsia" w:ascii="仿宋" w:hAnsi="仿宋" w:eastAsia="仿宋" w:cs="仿宋"/>
                <w:kern w:val="0"/>
                <w:sz w:val="24"/>
                <w:highlight w:val="none"/>
                <w:lang w:eastAsia="zh-CN"/>
              </w:rPr>
              <w:t>招标人</w:t>
            </w:r>
            <w:r>
              <w:rPr>
                <w:rFonts w:hint="eastAsia" w:ascii="仿宋" w:hAnsi="仿宋" w:eastAsia="仿宋" w:cs="仿宋"/>
                <w:kern w:val="0"/>
                <w:sz w:val="24"/>
                <w:highlight w:val="none"/>
              </w:rPr>
              <w:t>及其委托的采购代理机构不对其加以限制，将按照公平竞争原则实施采购。</w:t>
            </w:r>
          </w:p>
        </w:tc>
      </w:tr>
      <w:tr w14:paraId="7973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723D2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noWrap w:val="0"/>
            <w:vAlign w:val="center"/>
          </w:tcPr>
          <w:p w14:paraId="1399ED1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noWrap w:val="0"/>
            <w:vAlign w:val="center"/>
          </w:tcPr>
          <w:p w14:paraId="7364F50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0"/>
                <w:sz w:val="24"/>
                <w:highlight w:val="none"/>
              </w:rPr>
              <w:t>A</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货物类。</w:t>
            </w:r>
          </w:p>
          <w:p w14:paraId="3740270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lang w:val="en-US" w:eastAsia="zh-CN"/>
              </w:rPr>
              <w:t xml:space="preserve"> </w:t>
            </w:r>
            <w:r>
              <w:rPr>
                <w:rFonts w:hint="eastAsia" w:ascii="仿宋_GB2312" w:hAnsi="仿宋" w:eastAsia="仿宋_GB2312" w:cs="Arial"/>
                <w:color w:val="000000"/>
                <w:sz w:val="24"/>
                <w:szCs w:val="24"/>
                <w:highlight w:val="none"/>
              </w:rPr>
              <w:t>B</w:t>
            </w:r>
            <w:r>
              <w:rPr>
                <w:rFonts w:hint="eastAsia" w:ascii="仿宋_GB2312" w:hAnsi="仿宋" w:eastAsia="仿宋_GB2312" w:cs="Arial"/>
                <w:color w:val="000000"/>
                <w:sz w:val="24"/>
                <w:szCs w:val="24"/>
                <w:highlight w:val="none"/>
                <w:lang w:eastAsia="zh-CN"/>
              </w:rPr>
              <w:t>：</w:t>
            </w:r>
            <w:r>
              <w:rPr>
                <w:rFonts w:hint="eastAsia" w:ascii="仿宋_GB2312" w:hAnsi="仿宋" w:eastAsia="仿宋_GB2312"/>
                <w:color w:val="000000"/>
                <w:sz w:val="24"/>
                <w:szCs w:val="24"/>
                <w:highlight w:val="none"/>
              </w:rPr>
              <w:t>服务类。</w:t>
            </w:r>
          </w:p>
        </w:tc>
      </w:tr>
      <w:tr w14:paraId="651E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D47EC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noWrap w:val="0"/>
            <w:vAlign w:val="center"/>
          </w:tcPr>
          <w:p w14:paraId="73F9E47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noWrap w:val="0"/>
            <w:vAlign w:val="center"/>
          </w:tcPr>
          <w:p w14:paraId="0BD4E8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_GB2312" w:hAnsi="仿宋" w:eastAsia="仿宋_GB2312" w:cs="Arial"/>
                <w:b/>
                <w:highlight w:val="none"/>
                <w:u w:val="single"/>
              </w:rPr>
              <w:t xml:space="preserve"> </w:t>
            </w:r>
            <w:r>
              <w:rPr>
                <w:rFonts w:hint="eastAsia" w:ascii="仿宋_GB2312" w:hAnsi="仿宋" w:eastAsia="仿宋_GB2312" w:cs="Arial"/>
                <w:kern w:val="0"/>
                <w:sz w:val="24"/>
                <w:highlight w:val="none"/>
                <w:u w:val="single"/>
              </w:rPr>
              <w:t>软件和信息技术服务业</w:t>
            </w:r>
            <w:r>
              <w:rPr>
                <w:rFonts w:hint="eastAsia" w:ascii="仿宋_GB2312" w:hAnsi="仿宋" w:eastAsia="仿宋_GB2312" w:cs="Arial"/>
                <w:kern w:val="0"/>
                <w:sz w:val="24"/>
                <w:highlight w:val="none"/>
                <w:u w:val="single"/>
                <w:lang w:val="en-US" w:eastAsia="zh-CN"/>
              </w:rPr>
              <w:t xml:space="preserve"> </w:t>
            </w:r>
            <w:r>
              <w:rPr>
                <w:rFonts w:hint="eastAsia" w:ascii="仿宋" w:hAnsi="仿宋" w:eastAsia="仿宋" w:cs="仿宋"/>
                <w:kern w:val="0"/>
                <w:sz w:val="24"/>
                <w:highlight w:val="none"/>
              </w:rPr>
              <w:t>行业；</w:t>
            </w:r>
          </w:p>
        </w:tc>
      </w:tr>
      <w:tr w14:paraId="0A1B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681A09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noWrap w:val="0"/>
            <w:vAlign w:val="center"/>
          </w:tcPr>
          <w:p w14:paraId="6D0B8A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lang w:eastAsia="zh-CN"/>
              </w:rPr>
              <w:t>谈判人</w:t>
            </w:r>
            <w:r>
              <w:rPr>
                <w:rFonts w:hint="eastAsia" w:ascii="仿宋" w:hAnsi="仿宋" w:eastAsia="仿宋" w:cs="仿宋"/>
                <w:b/>
                <w:sz w:val="24"/>
                <w:highlight w:val="none"/>
              </w:rPr>
              <w:t>信用信息事项</w:t>
            </w:r>
          </w:p>
        </w:tc>
        <w:tc>
          <w:tcPr>
            <w:tcW w:w="7515" w:type="dxa"/>
            <w:noWrap w:val="0"/>
            <w:vAlign w:val="center"/>
          </w:tcPr>
          <w:p w14:paraId="2934BF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p>
          <w:p w14:paraId="3C23EA61">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委托的</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或采购代理机构将通过“信用中国”网站(www.creditchina.gov.cn)、中国政府采购网(www.ccgp.gov.cn)渠道查询</w:t>
            </w:r>
            <w:r>
              <w:rPr>
                <w:rFonts w:hint="eastAsia" w:ascii="仿宋" w:hAnsi="仿宋" w:eastAsia="仿宋" w:cs="仿宋"/>
                <w:sz w:val="24"/>
                <w:highlight w:val="none"/>
                <w:lang w:eastAsia="zh-CN"/>
              </w:rPr>
              <w:t>谈判人</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当天</w:t>
            </w:r>
            <w:r>
              <w:rPr>
                <w:rFonts w:hint="eastAsia" w:ascii="仿宋" w:hAnsi="仿宋" w:eastAsia="仿宋" w:cs="仿宋"/>
                <w:sz w:val="24"/>
                <w:highlight w:val="none"/>
              </w:rPr>
              <w:t>的信用记录。</w:t>
            </w:r>
          </w:p>
        </w:tc>
      </w:tr>
      <w:tr w14:paraId="4685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0E0143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14:paraId="473853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14:paraId="6A7C2E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p>
          <w:p w14:paraId="39D2CFF5">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委托的</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或采购代理机构现场查询</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的信用记录，查询结果经确认后与</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一起存档。</w:t>
            </w:r>
          </w:p>
        </w:tc>
      </w:tr>
      <w:tr w14:paraId="784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829BE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14:paraId="7C6D53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14:paraId="0EADF8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信用信息的使用规则：</w:t>
            </w:r>
          </w:p>
          <w:p w14:paraId="03699A3F">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经查询列入失信被执行人名单、重大税收违法案件当事人名单、政府采购严重违法失信行为记录名单的</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将被拒绝参与政府采购活动。</w:t>
            </w:r>
          </w:p>
          <w:p w14:paraId="020A73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bCs/>
                <w:sz w:val="24"/>
                <w:highlight w:val="none"/>
              </w:rPr>
              <w:t>联合体信用信息查询：</w:t>
            </w:r>
          </w:p>
          <w:p w14:paraId="30FF70FA">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14:paraId="1F6E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4A5053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370" w:type="dxa"/>
            <w:gridSpan w:val="2"/>
            <w:noWrap w:val="0"/>
            <w:vAlign w:val="center"/>
          </w:tcPr>
          <w:p w14:paraId="3E67AC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bCs/>
                <w:sz w:val="24"/>
                <w:highlight w:val="none"/>
              </w:rPr>
              <w:t>需要落实的政府采购政策：</w:t>
            </w:r>
          </w:p>
          <w:p w14:paraId="505A5237">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包括保护环境、节约能源、促进中小企业发展等。详见</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第二部分总则。</w:t>
            </w:r>
          </w:p>
        </w:tc>
      </w:tr>
      <w:tr w14:paraId="23D0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24C25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noWrap w:val="0"/>
            <w:vAlign w:val="center"/>
          </w:tcPr>
          <w:p w14:paraId="56B27DEB">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0F73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708F1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w:t>
            </w:r>
          </w:p>
        </w:tc>
        <w:tc>
          <w:tcPr>
            <w:tcW w:w="8370" w:type="dxa"/>
            <w:gridSpan w:val="2"/>
            <w:noWrap w:val="0"/>
            <w:vAlign w:val="center"/>
          </w:tcPr>
          <w:p w14:paraId="679F67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bCs/>
                <w:sz w:val="24"/>
                <w:highlight w:val="none"/>
                <w:lang w:val="en-US" w:eastAsia="zh-CN"/>
              </w:rPr>
              <w:t>谈判</w:t>
            </w:r>
            <w:r>
              <w:rPr>
                <w:rFonts w:hint="eastAsia" w:ascii="仿宋" w:hAnsi="仿宋" w:eastAsia="仿宋" w:cs="仿宋"/>
                <w:b/>
                <w:bCs/>
                <w:sz w:val="24"/>
                <w:highlight w:val="none"/>
              </w:rPr>
              <w:t>与开标注意事项：</w:t>
            </w:r>
          </w:p>
          <w:p w14:paraId="464C5B46">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1.本项目实行网上</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，采用电子</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文件。若</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，自行承担</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一切费用。</w:t>
            </w:r>
          </w:p>
          <w:p w14:paraId="6FB41041">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前准备：各</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应在</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前完成CA数字证书办理。</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将政采云电子交易客户端下载、安装完成后，可通过账号密码或CA登录客户端进行</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文件制作。在使用政采云</w:t>
            </w:r>
            <w:r>
              <w:rPr>
                <w:rFonts w:hint="eastAsia" w:ascii="仿宋" w:hAnsi="仿宋" w:eastAsia="仿宋" w:cs="仿宋"/>
                <w:sz w:val="24"/>
                <w:highlight w:val="none"/>
                <w:lang w:val="en-US" w:eastAsia="zh-CN"/>
              </w:rPr>
              <w:t>电子交易</w:t>
            </w:r>
            <w:r>
              <w:rPr>
                <w:rFonts w:hint="eastAsia" w:ascii="仿宋" w:hAnsi="仿宋" w:eastAsia="仿宋" w:cs="仿宋"/>
                <w:sz w:val="24"/>
                <w:highlight w:val="none"/>
              </w:rPr>
              <w:t>客户端时，建议使用WIN7及以上操作系统。</w:t>
            </w:r>
          </w:p>
          <w:p w14:paraId="29F02BA2">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获取</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文件后立即办理。</w:t>
            </w:r>
          </w:p>
          <w:p w14:paraId="6BE026AF">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文件制作、递交、解密：</w:t>
            </w:r>
          </w:p>
          <w:p w14:paraId="5D2826FF">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3.1应按照本项目</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文件和政采云平台的要求编制、加密传输</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在使用系统进行</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5738BE03">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人通过“政采云”平台制作电子</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文件制作详见“</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-政府采购项目电子交易操作指南。</w:t>
            </w:r>
          </w:p>
          <w:p w14:paraId="3B785D16">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3.3开标时间后</w:t>
            </w:r>
            <w:r>
              <w:rPr>
                <w:rFonts w:hint="eastAsia" w:ascii="仿宋" w:hAnsi="仿宋" w:eastAsia="仿宋" w:cs="仿宋"/>
                <w:b/>
                <w:bCs/>
                <w:sz w:val="24"/>
                <w:highlight w:val="none"/>
              </w:rPr>
              <w:t>30分钟</w:t>
            </w:r>
            <w:r>
              <w:rPr>
                <w:rFonts w:hint="eastAsia" w:ascii="仿宋" w:hAnsi="仿宋" w:eastAsia="仿宋" w:cs="仿宋"/>
                <w:sz w:val="24"/>
                <w:highlight w:val="none"/>
              </w:rPr>
              <w:t>内</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可以登录“政采云”平台，用“项目采购-开标评标”功能进行解密</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文件。若</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w:t>
            </w:r>
            <w:r>
              <w:rPr>
                <w:rFonts w:hint="eastAsia" w:ascii="仿宋" w:hAnsi="仿宋" w:eastAsia="仿宋" w:cs="仿宋"/>
                <w:b/>
                <w:sz w:val="24"/>
                <w:highlight w:val="none"/>
                <w:u w:val="single"/>
                <w:lang w:eastAsia="zh-CN"/>
              </w:rPr>
              <w:t>谈判响应文件</w:t>
            </w:r>
            <w:r>
              <w:rPr>
                <w:rFonts w:hint="eastAsia" w:ascii="仿宋" w:hAnsi="仿宋" w:eastAsia="仿宋" w:cs="仿宋"/>
                <w:b/>
                <w:sz w:val="24"/>
                <w:highlight w:val="none"/>
                <w:u w:val="single"/>
              </w:rPr>
              <w:t>撤回</w:t>
            </w:r>
            <w:r>
              <w:rPr>
                <w:rFonts w:hint="eastAsia" w:ascii="仿宋" w:hAnsi="仿宋" w:eastAsia="仿宋" w:cs="仿宋"/>
                <w:sz w:val="24"/>
                <w:highlight w:val="none"/>
              </w:rPr>
              <w:t>。</w:t>
            </w:r>
          </w:p>
        </w:tc>
      </w:tr>
      <w:tr w14:paraId="24E9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5E21C3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17</w:t>
            </w:r>
          </w:p>
        </w:tc>
        <w:tc>
          <w:tcPr>
            <w:tcW w:w="8370" w:type="dxa"/>
            <w:gridSpan w:val="2"/>
            <w:noWrap w:val="0"/>
            <w:vAlign w:val="center"/>
          </w:tcPr>
          <w:p w14:paraId="4224F602">
            <w:pPr>
              <w:spacing w:line="336" w:lineRule="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中标单位需支付以下</w:t>
            </w:r>
            <w:r>
              <w:rPr>
                <w:rFonts w:hint="eastAsia" w:ascii="仿宋" w:hAnsi="仿宋" w:eastAsia="仿宋" w:cs="仿宋"/>
                <w:b/>
                <w:sz w:val="24"/>
                <w:highlight w:val="none"/>
              </w:rPr>
              <w:t>采购代理服务费：</w:t>
            </w:r>
          </w:p>
          <w:p w14:paraId="6F45F40F">
            <w:pPr>
              <w:spacing w:line="4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代理服务费：</w:t>
            </w:r>
          </w:p>
          <w:p w14:paraId="75FBCB3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本项目代理服务费：</w:t>
            </w:r>
            <w:r>
              <w:rPr>
                <w:rFonts w:hint="eastAsia" w:ascii="仿宋" w:hAnsi="仿宋" w:eastAsia="仿宋" w:cs="仿宋"/>
                <w:sz w:val="24"/>
                <w:highlight w:val="none"/>
                <w:u w:val="single"/>
                <w:lang w:val="en-US" w:eastAsia="zh-CN"/>
              </w:rPr>
              <w:t>1200</w:t>
            </w:r>
            <w:r>
              <w:rPr>
                <w:rFonts w:hint="eastAsia" w:ascii="仿宋" w:hAnsi="仿宋" w:eastAsia="仿宋" w:cs="仿宋"/>
                <w:sz w:val="24"/>
                <w:highlight w:val="none"/>
                <w:lang w:val="en-US" w:eastAsia="zh-CN"/>
              </w:rPr>
              <w:t>元。</w:t>
            </w:r>
          </w:p>
          <w:p w14:paraId="13A3EF89">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rPr>
              <w:t>中标服务费的交纳方式：</w:t>
            </w:r>
          </w:p>
          <w:p w14:paraId="0DCFCEBA">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221987F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00E7B021">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14:paraId="5EBBFAA9">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14:paraId="13B78C0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w:t>
            </w:r>
            <w:r>
              <w:rPr>
                <w:rFonts w:hint="eastAsia" w:ascii="仿宋" w:hAnsi="仿宋" w:eastAsia="仿宋" w:cs="仿宋"/>
                <w:sz w:val="24"/>
                <w:highlight w:val="none"/>
              </w:rPr>
              <w:t>中标服务费的交纳时间：领取中标通知书前交纳。</w:t>
            </w:r>
          </w:p>
          <w:p w14:paraId="253FE77C">
            <w:pPr>
              <w:pStyle w:val="5"/>
              <w:ind w:left="0" w:leftChars="0" w:firstLine="482" w:firstLineChars="200"/>
              <w:rPr>
                <w:rFonts w:hint="eastAsia" w:ascii="仿宋" w:eastAsia="仿宋" w:cs="仿宋"/>
                <w:b/>
                <w:bCs/>
                <w:sz w:val="24"/>
                <w:highlight w:val="none"/>
                <w:lang w:val="en-US" w:eastAsia="zh-CN"/>
              </w:rPr>
            </w:pPr>
            <w:r>
              <w:rPr>
                <w:rFonts w:hint="eastAsia" w:ascii="仿宋" w:eastAsia="仿宋" w:cs="仿宋"/>
                <w:b/>
                <w:bCs/>
                <w:sz w:val="24"/>
                <w:highlight w:val="none"/>
                <w:lang w:val="en-US" w:eastAsia="zh-CN"/>
              </w:rPr>
              <w:t>注：</w:t>
            </w:r>
            <w:r>
              <w:rPr>
                <w:rFonts w:hint="eastAsia" w:ascii="仿宋" w:hAnsi="仿宋" w:eastAsia="仿宋" w:cs="仿宋"/>
                <w:b/>
                <w:bCs/>
                <w:sz w:val="24"/>
                <w:highlight w:val="none"/>
              </w:rPr>
              <w:t>①</w:t>
            </w:r>
            <w:r>
              <w:rPr>
                <w:rFonts w:hint="eastAsia" w:ascii="仿宋" w:hAnsi="仿宋" w:eastAsia="仿宋" w:cs="仿宋"/>
                <w:b/>
                <w:bCs/>
                <w:sz w:val="24"/>
                <w:highlight w:val="none"/>
                <w:lang w:val="en-US" w:eastAsia="zh-CN"/>
              </w:rPr>
              <w:t>中标单位在领取中标通知书时请提交2份与数据电文内容一致的纸质</w:t>
            </w:r>
            <w:r>
              <w:rPr>
                <w:rFonts w:hint="eastAsia" w:ascii="仿宋" w:eastAsia="仿宋" w:cs="仿宋"/>
                <w:b/>
                <w:bCs/>
                <w:sz w:val="24"/>
                <w:highlight w:val="none"/>
                <w:lang w:val="en-US" w:eastAsia="zh-CN"/>
              </w:rPr>
              <w:t>谈判响应文件</w:t>
            </w:r>
            <w:r>
              <w:rPr>
                <w:rFonts w:hint="eastAsia" w:ascii="仿宋" w:hAnsi="仿宋" w:eastAsia="仿宋" w:cs="仿宋"/>
                <w:b/>
                <w:bCs/>
                <w:sz w:val="24"/>
                <w:highlight w:val="none"/>
                <w:lang w:val="en-US" w:eastAsia="zh-CN"/>
              </w:rPr>
              <w:t>，当纸质</w:t>
            </w:r>
            <w:r>
              <w:rPr>
                <w:rFonts w:hint="eastAsia" w:ascii="仿宋" w:eastAsia="仿宋" w:cs="仿宋"/>
                <w:b/>
                <w:bCs/>
                <w:sz w:val="24"/>
                <w:highlight w:val="none"/>
                <w:lang w:val="en-US" w:eastAsia="zh-CN"/>
              </w:rPr>
              <w:t>谈判响应文件</w:t>
            </w:r>
            <w:r>
              <w:rPr>
                <w:rFonts w:hint="eastAsia" w:ascii="仿宋" w:hAnsi="仿宋" w:eastAsia="仿宋" w:cs="仿宋"/>
                <w:b/>
                <w:bCs/>
                <w:sz w:val="24"/>
                <w:highlight w:val="none"/>
                <w:lang w:val="en-US" w:eastAsia="zh-CN"/>
              </w:rPr>
              <w:t>与数据电文内容不一致时，以数据电文内容为准。</w:t>
            </w:r>
          </w:p>
          <w:p w14:paraId="4ECB18CC">
            <w:pPr>
              <w:keepNext w:val="0"/>
              <w:keepLines w:val="0"/>
              <w:pageBreakBefore w:val="0"/>
              <w:widowControl w:val="0"/>
              <w:kinsoku/>
              <w:wordWrap/>
              <w:overflowPunct/>
              <w:topLinePunct w:val="0"/>
              <w:bidi w:val="0"/>
              <w:adjustRightInd w:val="0"/>
              <w:spacing w:line="440" w:lineRule="exact"/>
              <w:ind w:left="0" w:leftChars="0" w:right="0" w:rightChars="0" w:firstLine="482" w:firstLineChars="200"/>
              <w:rPr>
                <w:rFonts w:hint="eastAsia" w:ascii="仿宋" w:hAnsi="仿宋" w:eastAsia="仿宋" w:cs="仿宋"/>
                <w:kern w:val="0"/>
                <w:sz w:val="24"/>
                <w:szCs w:val="21"/>
                <w:highlight w:val="none"/>
                <w:lang w:eastAsia="zh-CN"/>
              </w:rPr>
            </w:pPr>
            <w:r>
              <w:rPr>
                <w:rFonts w:hint="eastAsia" w:ascii="仿宋" w:hAnsi="仿宋" w:eastAsia="仿宋" w:cs="仿宋"/>
                <w:b/>
                <w:bCs/>
                <w:sz w:val="24"/>
                <w:highlight w:val="none"/>
              </w:rPr>
              <w:t>②</w:t>
            </w:r>
            <w:r>
              <w:rPr>
                <w:rFonts w:hint="eastAsia" w:ascii="仿宋" w:eastAsia="仿宋" w:cs="仿宋"/>
                <w:b/>
                <w:bCs/>
                <w:sz w:val="24"/>
                <w:highlight w:val="none"/>
                <w:lang w:val="en-US" w:eastAsia="zh-CN"/>
              </w:rPr>
              <w:t>中标单位未领取中标通知书直接签订合同，该合同不予备案。</w:t>
            </w:r>
          </w:p>
        </w:tc>
      </w:tr>
      <w:tr w14:paraId="6135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E6DE152">
            <w:pPr>
              <w:keepNext w:val="0"/>
              <w:keepLines w:val="0"/>
              <w:pageBreakBefore w:val="0"/>
              <w:widowControl w:val="0"/>
              <w:kinsoku/>
              <w:wordWrap/>
              <w:overflowPunct/>
              <w:topLinePunct w:val="0"/>
              <w:bidi w:val="0"/>
              <w:adjustRightInd w:val="0"/>
              <w:spacing w:line="440" w:lineRule="exact"/>
              <w:ind w:left="0" w:leftChars="0" w:right="0" w:rightChars="0"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解释：</w:t>
            </w:r>
            <w:r>
              <w:rPr>
                <w:rFonts w:hint="eastAsia" w:ascii="仿宋" w:hAnsi="仿宋" w:eastAsia="仿宋" w:cs="仿宋"/>
                <w:sz w:val="24"/>
                <w:highlight w:val="none"/>
              </w:rPr>
              <w:t>凡涉及本</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的解释权属于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p>
        </w:tc>
      </w:tr>
      <w:tr w14:paraId="0E73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73488C8C">
            <w:pPr>
              <w:keepNext w:val="0"/>
              <w:keepLines w:val="0"/>
              <w:pageBreakBefore w:val="0"/>
              <w:widowControl w:val="0"/>
              <w:kinsoku/>
              <w:wordWrap/>
              <w:overflowPunct/>
              <w:topLinePunct w:val="0"/>
              <w:bidi w:val="0"/>
              <w:adjustRightInd w:val="0"/>
              <w:spacing w:line="440" w:lineRule="exact"/>
              <w:ind w:left="0" w:leftChars="0" w:right="0" w:rightChars="0"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6650F501">
      <w:pPr>
        <w:snapToGrid w:val="0"/>
        <w:spacing w:line="360" w:lineRule="auto"/>
        <w:jc w:val="center"/>
        <w:rPr>
          <w:rFonts w:hint="eastAsia" w:ascii="仿宋" w:hAnsi="仿宋" w:eastAsia="仿宋" w:cs="仿宋"/>
          <w:b/>
          <w:sz w:val="32"/>
          <w:szCs w:val="20"/>
          <w:highlight w:val="none"/>
        </w:rPr>
      </w:pPr>
    </w:p>
    <w:p w14:paraId="1F07296D">
      <w:pPr>
        <w:pStyle w:val="2"/>
        <w:rPr>
          <w:rFonts w:hint="eastAsia" w:ascii="仿宋" w:hAnsi="仿宋" w:eastAsia="仿宋" w:cs="仿宋"/>
          <w:color w:val="auto"/>
          <w:sz w:val="24"/>
          <w:highlight w:val="none"/>
        </w:rPr>
      </w:pPr>
    </w:p>
    <w:p w14:paraId="7DE4EDA9">
      <w:pPr>
        <w:pStyle w:val="2"/>
        <w:rPr>
          <w:rFonts w:hint="eastAsia" w:ascii="仿宋" w:hAnsi="仿宋" w:eastAsia="仿宋" w:cs="仿宋"/>
          <w:color w:val="auto"/>
          <w:sz w:val="24"/>
          <w:highlight w:val="none"/>
        </w:rPr>
      </w:pPr>
    </w:p>
    <w:p w14:paraId="2F75BDC4">
      <w:pPr>
        <w:pStyle w:val="2"/>
        <w:rPr>
          <w:rFonts w:hint="eastAsia" w:ascii="仿宋" w:hAnsi="仿宋" w:eastAsia="仿宋" w:cs="仿宋"/>
          <w:color w:val="auto"/>
          <w:sz w:val="24"/>
          <w:highlight w:val="none"/>
        </w:rPr>
      </w:pPr>
    </w:p>
    <w:p w14:paraId="1FCF8B64">
      <w:pPr>
        <w:pStyle w:val="2"/>
        <w:rPr>
          <w:rFonts w:hint="eastAsia" w:ascii="仿宋" w:hAnsi="仿宋" w:eastAsia="仿宋" w:cs="仿宋"/>
          <w:color w:val="auto"/>
          <w:sz w:val="24"/>
          <w:highlight w:val="none"/>
        </w:rPr>
      </w:pPr>
    </w:p>
    <w:p w14:paraId="79BB7D25">
      <w:pPr>
        <w:pStyle w:val="2"/>
        <w:rPr>
          <w:rFonts w:hint="eastAsia" w:ascii="仿宋" w:hAnsi="仿宋" w:eastAsia="仿宋" w:cs="仿宋"/>
          <w:color w:val="auto"/>
          <w:sz w:val="24"/>
          <w:highlight w:val="none"/>
        </w:rPr>
      </w:pPr>
    </w:p>
    <w:p w14:paraId="7C9630E0">
      <w:pPr>
        <w:pStyle w:val="2"/>
        <w:rPr>
          <w:rFonts w:hint="eastAsia" w:ascii="仿宋" w:hAnsi="仿宋" w:eastAsia="仿宋" w:cs="仿宋"/>
          <w:color w:val="auto"/>
          <w:sz w:val="24"/>
          <w:highlight w:val="none"/>
        </w:rPr>
      </w:pPr>
    </w:p>
    <w:p w14:paraId="5CFFAE85">
      <w:pPr>
        <w:pStyle w:val="2"/>
        <w:rPr>
          <w:rFonts w:hint="eastAsia" w:ascii="仿宋" w:hAnsi="仿宋" w:eastAsia="仿宋" w:cs="仿宋"/>
          <w:color w:val="auto"/>
          <w:sz w:val="24"/>
          <w:highlight w:val="none"/>
        </w:rPr>
      </w:pPr>
    </w:p>
    <w:p w14:paraId="09492404">
      <w:pPr>
        <w:pStyle w:val="2"/>
        <w:rPr>
          <w:rFonts w:hint="eastAsia" w:ascii="仿宋" w:hAnsi="仿宋" w:eastAsia="仿宋" w:cs="仿宋"/>
          <w:color w:val="auto"/>
          <w:sz w:val="24"/>
          <w:highlight w:val="none"/>
        </w:rPr>
      </w:pPr>
    </w:p>
    <w:p w14:paraId="7C630613">
      <w:pPr>
        <w:pStyle w:val="2"/>
        <w:rPr>
          <w:rFonts w:hint="eastAsia" w:ascii="仿宋" w:hAnsi="仿宋" w:eastAsia="仿宋" w:cs="仿宋"/>
          <w:color w:val="auto"/>
          <w:sz w:val="24"/>
          <w:highlight w:val="none"/>
        </w:rPr>
      </w:pPr>
    </w:p>
    <w:p w14:paraId="4E7A3582">
      <w:pPr>
        <w:pStyle w:val="2"/>
        <w:rPr>
          <w:rFonts w:hint="eastAsia" w:ascii="仿宋" w:hAnsi="仿宋" w:eastAsia="仿宋" w:cs="仿宋"/>
          <w:color w:val="auto"/>
          <w:sz w:val="24"/>
          <w:highlight w:val="none"/>
        </w:rPr>
      </w:pPr>
    </w:p>
    <w:p w14:paraId="5113E3E0">
      <w:pPr>
        <w:pStyle w:val="3"/>
        <w:rPr>
          <w:rFonts w:hint="eastAsia" w:ascii="仿宋" w:hAnsi="仿宋" w:eastAsia="仿宋" w:cs="仿宋"/>
          <w:color w:val="auto"/>
          <w:sz w:val="24"/>
          <w:highlight w:val="none"/>
        </w:rPr>
      </w:pPr>
    </w:p>
    <w:p w14:paraId="3851B483">
      <w:pPr>
        <w:rPr>
          <w:rFonts w:hint="eastAsia" w:ascii="仿宋" w:hAnsi="仿宋" w:eastAsia="仿宋" w:cs="仿宋"/>
          <w:color w:val="auto"/>
          <w:sz w:val="24"/>
          <w:highlight w:val="none"/>
        </w:rPr>
      </w:pPr>
    </w:p>
    <w:p w14:paraId="4EC01076">
      <w:pPr>
        <w:pStyle w:val="2"/>
        <w:rPr>
          <w:rFonts w:hint="eastAsia"/>
          <w:highlight w:val="none"/>
        </w:rPr>
      </w:pPr>
    </w:p>
    <w:p w14:paraId="149C50CC">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highlight w:val="none"/>
        </w:rPr>
      </w:pPr>
    </w:p>
    <w:p w14:paraId="5E7DF3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6CAEC42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4CA4AC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适用于该项目的招标、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、开启响应文件、信用信息查询、资格审查、</w:t>
      </w:r>
      <w:r>
        <w:rPr>
          <w:rFonts w:hint="eastAsia" w:ascii="仿宋" w:hAnsi="仿宋" w:eastAsia="仿宋" w:cs="仿宋"/>
          <w:sz w:val="24"/>
          <w:highlight w:val="none"/>
          <w:lang w:eastAsia="zh-CN"/>
        </w:rPr>
        <w:t>谈判</w:t>
      </w:r>
      <w:r>
        <w:rPr>
          <w:rFonts w:hint="eastAsia" w:ascii="仿宋" w:hAnsi="仿宋" w:eastAsia="仿宋" w:cs="仿宋"/>
          <w:sz w:val="24"/>
          <w:highlight w:val="none"/>
        </w:rPr>
        <w:t>、定标、合同、验收等行为（法律、法规另有规定的，从其规定）。</w:t>
      </w:r>
    </w:p>
    <w:p w14:paraId="609084C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06344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”系指</w:t>
      </w:r>
      <w:r>
        <w:rPr>
          <w:rFonts w:hint="eastAsia" w:ascii="仿宋" w:hAnsi="仿宋" w:eastAsia="仿宋" w:cs="仿宋"/>
          <w:sz w:val="24"/>
          <w:highlight w:val="none"/>
          <w:lang w:eastAsia="zh-CN"/>
        </w:rPr>
        <w:t>单一来源采购公告</w:t>
      </w:r>
      <w:r>
        <w:rPr>
          <w:rFonts w:hint="eastAsia" w:ascii="仿宋" w:hAnsi="仿宋" w:eastAsia="仿宋" w:cs="仿宋"/>
          <w:sz w:val="24"/>
          <w:highlight w:val="none"/>
        </w:rPr>
        <w:t>中载明的本项目的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p>
    <w:p w14:paraId="4CF39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w:t>
      </w:r>
      <w:r>
        <w:rPr>
          <w:rFonts w:hint="eastAsia" w:ascii="仿宋" w:hAnsi="仿宋" w:eastAsia="仿宋" w:cs="仿宋"/>
          <w:sz w:val="24"/>
          <w:highlight w:val="none"/>
          <w:lang w:eastAsia="zh-CN"/>
        </w:rPr>
        <w:t>单一来源采购公告</w:t>
      </w:r>
      <w:r>
        <w:rPr>
          <w:rFonts w:hint="eastAsia" w:ascii="仿宋" w:hAnsi="仿宋" w:eastAsia="仿宋" w:cs="仿宋"/>
          <w:sz w:val="24"/>
          <w:highlight w:val="none"/>
        </w:rPr>
        <w:t>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43B4A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”系指是指响应</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、参加</w:t>
      </w:r>
      <w:r>
        <w:rPr>
          <w:rFonts w:hint="eastAsia" w:ascii="仿宋" w:hAnsi="仿宋" w:eastAsia="仿宋" w:cs="仿宋"/>
          <w:sz w:val="24"/>
          <w:highlight w:val="none"/>
          <w:lang w:eastAsia="zh-CN"/>
        </w:rPr>
        <w:t>谈判</w:t>
      </w:r>
      <w:r>
        <w:rPr>
          <w:rFonts w:hint="eastAsia" w:ascii="仿宋" w:hAnsi="仿宋" w:eastAsia="仿宋" w:cs="仿宋"/>
          <w:sz w:val="24"/>
          <w:highlight w:val="none"/>
        </w:rPr>
        <w:t>竞争的法人、其他组织或者自然人。</w:t>
      </w:r>
    </w:p>
    <w:p w14:paraId="5EDE53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6F040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3FAFBE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w:t>
      </w:r>
      <w:r>
        <w:rPr>
          <w:rFonts w:hint="eastAsia" w:ascii="仿宋" w:hAnsi="仿宋" w:eastAsia="仿宋" w:cs="仿宋"/>
          <w:sz w:val="24"/>
          <w:highlight w:val="none"/>
          <w:lang w:eastAsia="zh-CN"/>
        </w:rPr>
        <w:t>谈判</w:t>
      </w:r>
      <w:r>
        <w:rPr>
          <w:rFonts w:hint="eastAsia" w:ascii="仿宋" w:hAnsi="仿宋" w:eastAsia="仿宋" w:cs="仿宋"/>
          <w:sz w:val="24"/>
          <w:highlight w:val="none"/>
        </w:rPr>
        <w:t>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1AB931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62ECC0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要求，作无效</w:t>
      </w:r>
      <w:r>
        <w:rPr>
          <w:rFonts w:hint="eastAsia" w:ascii="仿宋" w:hAnsi="仿宋" w:eastAsia="仿宋" w:cs="仿宋"/>
          <w:sz w:val="24"/>
          <w:highlight w:val="none"/>
          <w:lang w:eastAsia="zh-CN"/>
        </w:rPr>
        <w:t>谈判</w:t>
      </w:r>
      <w:r>
        <w:rPr>
          <w:rFonts w:hint="eastAsia" w:ascii="仿宋" w:hAnsi="仿宋" w:eastAsia="仿宋" w:cs="仿宋"/>
          <w:sz w:val="24"/>
          <w:highlight w:val="none"/>
        </w:rPr>
        <w:t>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735FB4F0">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4D5B143D">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 xml:space="preserve">3.1 </w:t>
      </w:r>
      <w:r>
        <w:rPr>
          <w:rFonts w:hint="eastAsia" w:ascii="仿宋" w:hAnsi="仿宋" w:eastAsia="仿宋" w:cs="仿宋"/>
          <w:sz w:val="24"/>
          <w:highlight w:val="none"/>
        </w:rPr>
        <w:t>本项目原则上采购本国生产的货物、工程和服务，不允许采购进口产品。除非</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不会对其加以限制，仍将按照公平竞争原则实施采购）</w:t>
      </w:r>
      <w:r>
        <w:rPr>
          <w:rFonts w:hint="eastAsia" w:ascii="仿宋_GB2312" w:hAnsi="仿宋" w:eastAsia="仿宋_GB2312"/>
          <w:sz w:val="24"/>
          <w:highlight w:val="none"/>
        </w:rPr>
        <w:t>。</w:t>
      </w:r>
    </w:p>
    <w:p w14:paraId="36C89816">
      <w:pPr>
        <w:spacing w:line="440" w:lineRule="exact"/>
        <w:ind w:firstLine="480" w:firstLineChars="200"/>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0093B375">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3.2.1</w:t>
      </w:r>
      <w:r>
        <w:rPr>
          <w:rFonts w:hint="eastAsia" w:ascii="仿宋_GB2312" w:hAnsi="仿宋" w:eastAsia="仿宋_GB2312"/>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拟采购的产品属于品目清单范围的，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人须按</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lang w:eastAsia="zh-CN"/>
        </w:rPr>
        <w:t>文件</w:t>
      </w:r>
      <w:r>
        <w:rPr>
          <w:rFonts w:hint="eastAsia" w:ascii="仿宋" w:hAnsi="仿宋" w:eastAsia="仿宋" w:cs="仿宋"/>
          <w:sz w:val="24"/>
          <w:highlight w:val="none"/>
        </w:rPr>
        <w:t>要求提供相关产品认证证书</w:t>
      </w:r>
      <w:r>
        <w:rPr>
          <w:rFonts w:hint="eastAsia" w:ascii="仿宋_GB2312" w:hAnsi="仿宋" w:eastAsia="仿宋_GB2312"/>
          <w:sz w:val="24"/>
          <w:highlight w:val="none"/>
        </w:rPr>
        <w:t>。</w:t>
      </w:r>
    </w:p>
    <w:p w14:paraId="53C4014E">
      <w:pPr>
        <w:spacing w:line="440" w:lineRule="exact"/>
        <w:ind w:firstLine="480" w:firstLineChars="200"/>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sz w:val="24"/>
          <w:highlight w:val="none"/>
          <w:lang w:val="en-US" w:eastAsia="zh-CN"/>
        </w:rPr>
        <w:t xml:space="preserve"> </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拟采购的产品属于政府强制采购的节能产品品目清单范围的，</w:t>
      </w:r>
      <w:r>
        <w:rPr>
          <w:rFonts w:hint="eastAsia" w:ascii="仿宋" w:hAnsi="仿宋" w:eastAsia="仿宋" w:cs="仿宋"/>
          <w:b/>
          <w:sz w:val="24"/>
          <w:highlight w:val="none"/>
          <w:lang w:eastAsia="zh-CN"/>
        </w:rPr>
        <w:t>谈判</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lang w:eastAsia="zh-CN"/>
        </w:rPr>
        <w:t>人</w:t>
      </w:r>
      <w:r>
        <w:rPr>
          <w:rFonts w:hint="eastAsia" w:ascii="仿宋" w:hAnsi="仿宋" w:eastAsia="仿宋" w:cs="仿宋"/>
          <w:b/>
          <w:sz w:val="24"/>
          <w:highlight w:val="none"/>
        </w:rPr>
        <w:t>未按</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要求提供国家确定的认证机构出具的、处于有效期之内的节能产品认证证书，</w:t>
      </w:r>
      <w:r>
        <w:rPr>
          <w:rFonts w:hint="eastAsia" w:ascii="仿宋" w:hAnsi="仿宋" w:eastAsia="仿宋" w:cs="仿宋"/>
          <w:b/>
          <w:sz w:val="24"/>
          <w:highlight w:val="none"/>
          <w:lang w:eastAsia="zh-CN"/>
        </w:rPr>
        <w:t>谈判无效</w:t>
      </w:r>
      <w:r>
        <w:rPr>
          <w:rFonts w:hint="eastAsia" w:ascii="仿宋_GB2312" w:hAnsi="仿宋" w:eastAsia="仿宋_GB2312"/>
          <w:b/>
          <w:sz w:val="24"/>
          <w:highlight w:val="none"/>
        </w:rPr>
        <w:t>。</w:t>
      </w:r>
    </w:p>
    <w:p w14:paraId="6929D074">
      <w:pPr>
        <w:spacing w:line="440" w:lineRule="exact"/>
        <w:ind w:firstLine="480" w:firstLineChars="200"/>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 w:hAnsi="仿宋" w:eastAsia="仿宋" w:cs="仿宋"/>
          <w:sz w:val="24"/>
          <w:highlight w:val="none"/>
        </w:rPr>
        <w:t>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_GB2312" w:hAnsi="仿宋" w:eastAsia="仿宋_GB2312"/>
          <w:sz w:val="24"/>
          <w:highlight w:val="none"/>
        </w:rPr>
        <w:t>。</w:t>
      </w:r>
    </w:p>
    <w:p w14:paraId="2F931EF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为助力打好污染防治攻坚战，推广使用绿色包装，政府采购货物、工程和服务项目中涉及商品包装和快递包装的，</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14:paraId="2E2AB8B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3.2.5 </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登记报备绿色编码，未申领绿色编码的柴油动力移动源不得进入作业现场施工。</w:t>
      </w:r>
    </w:p>
    <w:p w14:paraId="7F781E6F">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48E93125">
      <w:pPr>
        <w:spacing w:line="440" w:lineRule="exact"/>
        <w:ind w:firstLine="480" w:firstLineChars="200"/>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平等对待内外资企业和符合条件的破产重整企业，切实保障企业公平竞争，平等维护企业的合法利益。</w:t>
      </w:r>
    </w:p>
    <w:p w14:paraId="089A93EF">
      <w:pPr>
        <w:spacing w:line="440" w:lineRule="exact"/>
        <w:ind w:firstLine="480" w:firstLineChars="200"/>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b/>
          <w:bCs/>
          <w:sz w:val="24"/>
          <w:highlight w:val="none"/>
        </w:rPr>
        <w:t>4.特别说明：</w:t>
      </w:r>
    </w:p>
    <w:p w14:paraId="0F0DD27D">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4.1</w:t>
      </w:r>
      <w:r>
        <w:rPr>
          <w:rFonts w:hint="eastAsia" w:ascii="仿宋" w:hAnsi="仿宋" w:eastAsia="仿宋" w:cs="仿宋"/>
          <w:b/>
          <w:bCs/>
          <w:sz w:val="24"/>
          <w:highlight w:val="none"/>
          <w:lang w:eastAsia="zh-CN"/>
        </w:rPr>
        <w:t>谈判</w:t>
      </w:r>
      <w:r>
        <w:rPr>
          <w:rFonts w:hint="eastAsia" w:ascii="仿宋" w:hAnsi="仿宋" w:eastAsia="仿宋" w:cs="仿宋"/>
          <w:b/>
          <w:bCs/>
          <w:sz w:val="24"/>
          <w:highlight w:val="none"/>
          <w:lang w:val="en-US" w:eastAsia="zh-CN"/>
        </w:rPr>
        <w:t>响应</w:t>
      </w:r>
      <w:r>
        <w:rPr>
          <w:rFonts w:hint="eastAsia" w:ascii="仿宋" w:hAnsi="仿宋" w:eastAsia="仿宋" w:cs="仿宋"/>
          <w:b/>
          <w:bCs/>
          <w:sz w:val="24"/>
          <w:highlight w:val="none"/>
          <w:lang w:eastAsia="zh-CN"/>
        </w:rPr>
        <w:t>人</w:t>
      </w:r>
      <w:r>
        <w:rPr>
          <w:rFonts w:hint="eastAsia" w:ascii="仿宋" w:hAnsi="仿宋" w:eastAsia="仿宋" w:cs="仿宋"/>
          <w:b/>
          <w:bCs/>
          <w:sz w:val="24"/>
          <w:highlight w:val="none"/>
        </w:rPr>
        <w:t>投标所使用的资格、信誉、荣誉与企业认证必须为投标单位所拥有。</w:t>
      </w:r>
      <w:r>
        <w:rPr>
          <w:rFonts w:hint="eastAsia" w:ascii="仿宋" w:hAnsi="仿宋" w:eastAsia="仿宋" w:cs="仿宋"/>
          <w:b/>
          <w:bCs/>
          <w:sz w:val="24"/>
          <w:highlight w:val="none"/>
          <w:lang w:eastAsia="zh-CN"/>
        </w:rPr>
        <w:t>谈判</w:t>
      </w:r>
      <w:r>
        <w:rPr>
          <w:rFonts w:hint="eastAsia" w:ascii="仿宋" w:hAnsi="仿宋" w:eastAsia="仿宋" w:cs="仿宋"/>
          <w:b/>
          <w:bCs/>
          <w:sz w:val="24"/>
          <w:highlight w:val="none"/>
          <w:lang w:val="en-US" w:eastAsia="zh-CN"/>
        </w:rPr>
        <w:t>响应</w:t>
      </w:r>
      <w:r>
        <w:rPr>
          <w:rFonts w:hint="eastAsia" w:ascii="仿宋" w:hAnsi="仿宋" w:eastAsia="仿宋" w:cs="仿宋"/>
          <w:b/>
          <w:bCs/>
          <w:sz w:val="24"/>
          <w:highlight w:val="none"/>
          <w:lang w:eastAsia="zh-CN"/>
        </w:rPr>
        <w:t>人</w:t>
      </w:r>
      <w:r>
        <w:rPr>
          <w:rFonts w:hint="eastAsia" w:ascii="仿宋" w:hAnsi="仿宋" w:eastAsia="仿宋" w:cs="仿宋"/>
          <w:b/>
          <w:bCs/>
          <w:sz w:val="24"/>
          <w:highlight w:val="none"/>
        </w:rPr>
        <w:t>投标所使用的采购项目实施人员必须为投标单位正式员工。</w:t>
      </w:r>
    </w:p>
    <w:p w14:paraId="161A0BF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应仔细阅读</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的所有内容，按照</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的要求提交</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，并对所提供的全部资料的真实性承担法律责任。</w:t>
      </w:r>
    </w:p>
    <w:p w14:paraId="641820DD">
      <w:pPr>
        <w:spacing w:line="440" w:lineRule="exact"/>
        <w:ind w:firstLine="480" w:firstLineChars="200"/>
        <w:rPr>
          <w:rFonts w:ascii="仿宋_GB2312" w:hAnsi="仿宋" w:eastAsia="仿宋_GB2312"/>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在</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活动中提供任何虚假材料,其</w:t>
      </w:r>
      <w:r>
        <w:rPr>
          <w:rFonts w:hint="eastAsia" w:ascii="仿宋" w:hAnsi="仿宋" w:eastAsia="仿宋" w:cs="仿宋"/>
          <w:sz w:val="24"/>
          <w:highlight w:val="none"/>
          <w:lang w:eastAsia="zh-CN"/>
        </w:rPr>
        <w:t>谈判无效</w:t>
      </w:r>
      <w:r>
        <w:rPr>
          <w:rFonts w:hint="eastAsia" w:ascii="仿宋" w:hAnsi="仿宋" w:eastAsia="仿宋" w:cs="仿宋"/>
          <w:sz w:val="24"/>
          <w:highlight w:val="none"/>
        </w:rPr>
        <w:t>，并报监管部门查处；中标后发现的,中标人须依照《中华人民共和国消费者权益保护法》规定赔偿</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，且民事赔偿并不免除违法</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的行政与刑事责任</w:t>
      </w:r>
      <w:r>
        <w:rPr>
          <w:rFonts w:hint="eastAsia" w:ascii="仿宋_GB2312" w:hAnsi="仿宋" w:eastAsia="仿宋_GB2312"/>
          <w:sz w:val="24"/>
          <w:highlight w:val="none"/>
        </w:rPr>
        <w:t>。</w:t>
      </w:r>
    </w:p>
    <w:p w14:paraId="20AB5286">
      <w:pPr>
        <w:pStyle w:val="23"/>
        <w:rPr>
          <w:rFonts w:hint="eastAsia"/>
          <w:highlight w:val="none"/>
        </w:rPr>
      </w:pPr>
    </w:p>
    <w:p w14:paraId="59FFBE1E">
      <w:pPr>
        <w:pStyle w:val="2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12B3EE8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二、</w:t>
      </w:r>
      <w:r>
        <w:rPr>
          <w:rFonts w:hint="eastAsia" w:ascii="仿宋" w:hAnsi="仿宋" w:eastAsia="仿宋" w:cs="仿宋"/>
          <w:b/>
          <w:sz w:val="32"/>
          <w:szCs w:val="32"/>
          <w:highlight w:val="none"/>
          <w:lang w:eastAsia="zh-CN"/>
        </w:rPr>
        <w:t>谈判文件</w:t>
      </w:r>
    </w:p>
    <w:p w14:paraId="301FC87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方式</w:t>
      </w:r>
    </w:p>
    <w:p w14:paraId="69FBA1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采用</w:t>
      </w:r>
      <w:r>
        <w:rPr>
          <w:rFonts w:hint="eastAsia" w:ascii="仿宋" w:hAnsi="仿宋" w:eastAsia="仿宋" w:cs="仿宋"/>
          <w:b/>
          <w:bCs/>
          <w:sz w:val="24"/>
          <w:highlight w:val="none"/>
          <w:lang w:eastAsia="zh-CN"/>
        </w:rPr>
        <w:t>单一来源采购</w:t>
      </w:r>
      <w:r>
        <w:rPr>
          <w:rFonts w:hint="eastAsia" w:ascii="仿宋" w:hAnsi="仿宋" w:eastAsia="仿宋" w:cs="仿宋"/>
          <w:sz w:val="24"/>
          <w:highlight w:val="none"/>
        </w:rPr>
        <w:t>方式进行。</w:t>
      </w:r>
    </w:p>
    <w:p w14:paraId="3FE177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本次</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设定限价，即</w:t>
      </w:r>
      <w:r>
        <w:rPr>
          <w:rFonts w:hint="eastAsia" w:ascii="仿宋" w:hAnsi="仿宋" w:eastAsia="仿宋" w:cs="仿宋"/>
          <w:sz w:val="24"/>
          <w:highlight w:val="none"/>
          <w:lang w:eastAsia="zh-CN"/>
        </w:rPr>
        <w:t>单一来源采购公告</w:t>
      </w:r>
      <w:r>
        <w:rPr>
          <w:rFonts w:hint="eastAsia" w:ascii="仿宋" w:hAnsi="仿宋" w:eastAsia="仿宋" w:cs="仿宋"/>
          <w:sz w:val="24"/>
          <w:highlight w:val="none"/>
        </w:rPr>
        <w:t>中公布的各标项预算金额或最高限价（各标项之间的预算金额不能互相调整）。</w:t>
      </w:r>
    </w:p>
    <w:p w14:paraId="180CB9FA">
      <w:pPr>
        <w:pStyle w:val="10"/>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72AADD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本项目为电子谈判项目，谈判响应人的法定代表人或其授权代表或个体工商户不需要参加现场谈判和开标。</w:t>
      </w:r>
    </w:p>
    <w:p w14:paraId="35ADDF5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3. </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费用</w:t>
      </w:r>
    </w:p>
    <w:p w14:paraId="286A0F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谈判响应人应自行承担编制谈判响应文件及参加本次谈判所涉及的一切费用。不管谈判结果如何，招标人对上述费用不负任何责任。</w:t>
      </w:r>
      <w:r>
        <w:rPr>
          <w:rFonts w:hint="eastAsia" w:ascii="仿宋" w:hAnsi="仿宋" w:eastAsia="仿宋" w:cs="仿宋"/>
          <w:b/>
          <w:bCs/>
          <w:sz w:val="24"/>
          <w:highlight w:val="none"/>
        </w:rPr>
        <w:t>中标人须向招标代理机构交纳代理服务费</w:t>
      </w:r>
      <w:r>
        <w:rPr>
          <w:rFonts w:hint="eastAsia" w:ascii="仿宋" w:hAnsi="仿宋" w:eastAsia="仿宋" w:cs="仿宋"/>
          <w:b/>
          <w:bCs/>
          <w:sz w:val="24"/>
          <w:highlight w:val="none"/>
          <w:lang w:val="en-US" w:eastAsia="zh-CN"/>
        </w:rPr>
        <w:t>及谈判过程中与之所产生的各类费用</w:t>
      </w:r>
      <w:r>
        <w:rPr>
          <w:rFonts w:hint="eastAsia" w:ascii="仿宋" w:hAnsi="仿宋" w:eastAsia="仿宋" w:cs="仿宋"/>
          <w:b/>
          <w:bCs/>
          <w:sz w:val="24"/>
          <w:highlight w:val="none"/>
        </w:rPr>
        <w:t>，具体详见</w:t>
      </w:r>
      <w:r>
        <w:rPr>
          <w:rFonts w:hint="eastAsia" w:ascii="仿宋" w:hAnsi="仿宋" w:eastAsia="仿宋" w:cs="仿宋"/>
          <w:b/>
          <w:bCs/>
          <w:sz w:val="24"/>
          <w:highlight w:val="none"/>
          <w:lang w:eastAsia="zh-CN"/>
        </w:rPr>
        <w:t>谈判</w:t>
      </w:r>
      <w:r>
        <w:rPr>
          <w:rFonts w:hint="eastAsia" w:ascii="仿宋" w:hAnsi="仿宋" w:eastAsia="仿宋" w:cs="仿宋"/>
          <w:b/>
          <w:bCs/>
          <w:sz w:val="24"/>
          <w:highlight w:val="none"/>
        </w:rPr>
        <w:t>须知前附表。</w:t>
      </w:r>
    </w:p>
    <w:p w14:paraId="6335F6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4. </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的修改</w:t>
      </w:r>
    </w:p>
    <w:p w14:paraId="01BDDC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 谈判文件包括本谈判文件及所有的谈判答疑记录（澄清、修改）和发出的补充通知。</w:t>
      </w:r>
    </w:p>
    <w:p w14:paraId="7B2ED7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 谈判文件的澄清</w:t>
      </w:r>
    </w:p>
    <w:p w14:paraId="00B1F1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谈判响应人对谈判文件如有疑点要求澄清，可用书面形式（包括并不仅限于纸质、信件和数据电文(包括电报、电传、传真、电子数据交换和电子邮件）)等通知招标人，但通知不得迟于开标截止前1日使招标人收到，招标人将用书面形式予以答复。如有必要，可将不说明来源的答复发给所有谈判响应人。</w:t>
      </w:r>
    </w:p>
    <w:p w14:paraId="258BE080">
      <w:pPr>
        <w:kinsoku/>
        <w:overflowPunct/>
        <w:topLinePunct w:val="0"/>
        <w:bidi w:val="0"/>
        <w:spacing w:beforeAutospacing="0" w:afterAutospacing="0"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4.3</w:t>
      </w:r>
      <w:r>
        <w:rPr>
          <w:rFonts w:hint="eastAsia" w:ascii="仿宋" w:hAnsi="仿宋" w:eastAsia="仿宋" w:cs="仿宋"/>
          <w:color w:val="000000"/>
          <w:sz w:val="24"/>
          <w:highlight w:val="none"/>
          <w:lang w:val="en-US" w:eastAsia="zh-CN"/>
        </w:rPr>
        <w:t xml:space="preserve"> 谈判</w:t>
      </w:r>
      <w:r>
        <w:rPr>
          <w:rFonts w:hint="eastAsia" w:ascii="仿宋" w:hAnsi="仿宋" w:eastAsia="仿宋" w:cs="仿宋"/>
          <w:color w:val="000000"/>
          <w:sz w:val="24"/>
          <w:highlight w:val="none"/>
        </w:rPr>
        <w:t>文件的修改</w:t>
      </w:r>
    </w:p>
    <w:p w14:paraId="3302EA5F">
      <w:pPr>
        <w:kinsoku/>
        <w:overflowPunct/>
        <w:topLinePunct w:val="0"/>
        <w:bidi w:val="0"/>
        <w:spacing w:beforeAutospacing="0" w:afterAutospacing="0"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4.3.1</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在</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截止时间前，招标人有权修改</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并</w:t>
      </w:r>
      <w:r>
        <w:rPr>
          <w:rFonts w:hint="eastAsia" w:ascii="仿宋" w:hAnsi="仿宋" w:eastAsia="仿宋" w:cs="仿宋"/>
          <w:sz w:val="24"/>
          <w:highlight w:val="none"/>
        </w:rPr>
        <w:t>以书面形式通知所有</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w:t>
      </w:r>
      <w:r>
        <w:rPr>
          <w:rFonts w:hint="eastAsia" w:ascii="仿宋" w:hAnsi="仿宋" w:eastAsia="仿宋" w:cs="仿宋"/>
          <w:color w:val="000000"/>
          <w:sz w:val="24"/>
          <w:highlight w:val="none"/>
        </w:rPr>
        <w:t>通知中没有注明更改</w:t>
      </w:r>
      <w:r>
        <w:rPr>
          <w:rFonts w:hint="eastAsia" w:ascii="仿宋" w:hAnsi="仿宋" w:eastAsia="仿宋" w:cs="仿宋"/>
          <w:color w:val="000000"/>
          <w:sz w:val="24"/>
          <w:highlight w:val="none"/>
          <w:lang w:eastAsia="zh-CN"/>
        </w:rPr>
        <w:t>谈判截止时间</w:t>
      </w:r>
      <w:r>
        <w:rPr>
          <w:rFonts w:hint="eastAsia" w:ascii="仿宋" w:hAnsi="仿宋" w:eastAsia="仿宋" w:cs="仿宋"/>
          <w:color w:val="000000"/>
          <w:sz w:val="24"/>
          <w:highlight w:val="none"/>
        </w:rPr>
        <w:t>的视为截止时间不变。修改的文件作为</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文件的补充和组成部分，对所有</w:t>
      </w:r>
      <w:r>
        <w:rPr>
          <w:rFonts w:hint="eastAsia" w:ascii="仿宋" w:hAnsi="仿宋" w:eastAsia="仿宋" w:cs="仿宋"/>
          <w:color w:val="000000"/>
          <w:sz w:val="24"/>
          <w:highlight w:val="none"/>
          <w:lang w:val="en-US" w:eastAsia="zh-CN"/>
        </w:rPr>
        <w:t>谈判人</w:t>
      </w:r>
      <w:r>
        <w:rPr>
          <w:rFonts w:hint="eastAsia" w:ascii="仿宋" w:hAnsi="仿宋" w:eastAsia="仿宋" w:cs="仿宋"/>
          <w:color w:val="000000"/>
          <w:sz w:val="24"/>
          <w:highlight w:val="none"/>
        </w:rPr>
        <w:t>均有约束力。</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应在两天内以书面形式确认已收到的修改文件，并需附法定代表人或其授权代表的签字加盖公章，逾期不确认的视同认可。</w:t>
      </w:r>
    </w:p>
    <w:p w14:paraId="45D60D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color w:val="000000"/>
          <w:sz w:val="24"/>
          <w:highlight w:val="none"/>
        </w:rPr>
        <w:t>4.3.2</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为使</w:t>
      </w:r>
      <w:r>
        <w:rPr>
          <w:rFonts w:hint="eastAsia" w:ascii="仿宋" w:hAnsi="仿宋" w:eastAsia="仿宋" w:cs="仿宋"/>
          <w:color w:val="000000"/>
          <w:sz w:val="24"/>
          <w:highlight w:val="none"/>
          <w:lang w:val="en-US" w:eastAsia="zh-CN"/>
        </w:rPr>
        <w:t>谈判响应人</w:t>
      </w:r>
      <w:r>
        <w:rPr>
          <w:rFonts w:hint="eastAsia" w:ascii="仿宋" w:hAnsi="仿宋" w:eastAsia="仿宋" w:cs="仿宋"/>
          <w:color w:val="000000"/>
          <w:sz w:val="24"/>
          <w:highlight w:val="none"/>
        </w:rPr>
        <w:t>有足够的时间按修改文件要求修正</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文件，招标人可酌情推迟</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截止时间和开标时间，并将此变更通知</w:t>
      </w:r>
      <w:r>
        <w:rPr>
          <w:rFonts w:hint="eastAsia" w:ascii="仿宋" w:hAnsi="仿宋" w:eastAsia="仿宋" w:cs="仿宋"/>
          <w:color w:val="000000"/>
          <w:sz w:val="24"/>
          <w:highlight w:val="none"/>
          <w:lang w:eastAsia="zh-CN"/>
        </w:rPr>
        <w:t>谈判</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lang w:eastAsia="zh-CN"/>
        </w:rPr>
        <w:t>人</w:t>
      </w:r>
      <w:r>
        <w:rPr>
          <w:rFonts w:hint="eastAsia" w:ascii="仿宋" w:hAnsi="仿宋" w:eastAsia="仿宋" w:cs="仿宋"/>
          <w:color w:val="000000"/>
          <w:sz w:val="24"/>
          <w:highlight w:val="none"/>
        </w:rPr>
        <w:t>。在这种情况下，招标人与</w:t>
      </w:r>
      <w:r>
        <w:rPr>
          <w:rFonts w:hint="eastAsia" w:ascii="仿宋" w:hAnsi="仿宋" w:eastAsia="仿宋" w:cs="仿宋"/>
          <w:color w:val="000000"/>
          <w:sz w:val="24"/>
          <w:highlight w:val="none"/>
          <w:lang w:val="en-US" w:eastAsia="zh-CN"/>
        </w:rPr>
        <w:t>谈判响应人</w:t>
      </w:r>
      <w:r>
        <w:rPr>
          <w:rFonts w:hint="eastAsia" w:ascii="仿宋" w:hAnsi="仿宋" w:eastAsia="仿宋" w:cs="仿宋"/>
          <w:color w:val="000000"/>
          <w:sz w:val="24"/>
          <w:highlight w:val="none"/>
        </w:rPr>
        <w:t>以前在</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截止期方面的全部权力、责任和义务，将适用于延长后新的</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截止期</w:t>
      </w:r>
      <w:r>
        <w:rPr>
          <w:rFonts w:hint="eastAsia" w:ascii="仿宋" w:hAnsi="仿宋" w:eastAsia="仿宋" w:cs="仿宋"/>
          <w:sz w:val="24"/>
          <w:highlight w:val="none"/>
          <w:lang w:val="en-US" w:eastAsia="zh-CN"/>
        </w:rPr>
        <w:t>。</w:t>
      </w:r>
    </w:p>
    <w:p w14:paraId="7F41CD4F">
      <w:pPr>
        <w:keepNext w:val="0"/>
        <w:keepLines w:val="0"/>
        <w:pageBreakBefore w:val="0"/>
        <w:numPr>
          <w:ilvl w:val="0"/>
          <w:numId w:val="0"/>
        </w:numPr>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2"/>
          <w:sz w:val="24"/>
          <w:szCs w:val="24"/>
          <w:highlight w:val="none"/>
          <w:lang w:val="en-US" w:eastAsia="zh-CN" w:bidi="ar-SA"/>
        </w:rPr>
        <w:t>5.</w:t>
      </w:r>
      <w:r>
        <w:rPr>
          <w:rFonts w:hint="eastAsia" w:ascii="仿宋" w:hAnsi="仿宋" w:eastAsia="仿宋" w:cs="仿宋"/>
          <w:b/>
          <w:sz w:val="24"/>
          <w:highlight w:val="none"/>
        </w:rPr>
        <w:t>参考品牌</w:t>
      </w:r>
    </w:p>
    <w:p w14:paraId="25BCB1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rPr>
        <w:t>本</w:t>
      </w:r>
      <w:r>
        <w:rPr>
          <w:rFonts w:hint="eastAsia" w:ascii="仿宋" w:hAnsi="仿宋" w:eastAsia="仿宋" w:cs="仿宋"/>
          <w:b w:val="0"/>
          <w:bCs w:val="0"/>
          <w:sz w:val="24"/>
          <w:highlight w:val="none"/>
          <w:lang w:val="en-US" w:eastAsia="zh-CN"/>
        </w:rPr>
        <w:t>谈判</w:t>
      </w:r>
      <w:r>
        <w:rPr>
          <w:rFonts w:hint="eastAsia" w:ascii="仿宋" w:hAnsi="仿宋" w:eastAsia="仿宋" w:cs="仿宋"/>
          <w:b w:val="0"/>
          <w:bCs w:val="0"/>
          <w:sz w:val="24"/>
          <w:highlight w:val="none"/>
        </w:rPr>
        <w:t>文件如涉及各类品牌、型号，则所述品牌、型号是结合实际现有情况的推荐性参考方案，</w:t>
      </w:r>
      <w:r>
        <w:rPr>
          <w:rFonts w:hint="eastAsia" w:ascii="仿宋" w:hAnsi="仿宋" w:eastAsia="仿宋" w:cs="仿宋"/>
          <w:b w:val="0"/>
          <w:bCs w:val="0"/>
          <w:sz w:val="24"/>
          <w:highlight w:val="none"/>
          <w:lang w:val="en-US" w:eastAsia="zh-CN"/>
        </w:rPr>
        <w:t>谈判</w:t>
      </w:r>
      <w:r>
        <w:rPr>
          <w:rFonts w:hint="eastAsia" w:ascii="仿宋" w:hAnsi="仿宋" w:eastAsia="仿宋" w:cs="仿宋"/>
          <w:b w:val="0"/>
          <w:bCs w:val="0"/>
          <w:sz w:val="24"/>
          <w:highlight w:val="none"/>
        </w:rPr>
        <w:t>方也可根据</w:t>
      </w:r>
      <w:r>
        <w:rPr>
          <w:rFonts w:hint="eastAsia" w:ascii="仿宋" w:hAnsi="仿宋" w:eastAsia="仿宋" w:cs="仿宋"/>
          <w:b w:val="0"/>
          <w:bCs w:val="0"/>
          <w:sz w:val="24"/>
          <w:highlight w:val="none"/>
          <w:lang w:eastAsia="zh-CN"/>
        </w:rPr>
        <w:t>谈判</w:t>
      </w:r>
      <w:r>
        <w:rPr>
          <w:rFonts w:hint="eastAsia" w:ascii="仿宋" w:hAnsi="仿宋" w:eastAsia="仿宋" w:cs="仿宋"/>
          <w:b w:val="0"/>
          <w:bCs w:val="0"/>
          <w:sz w:val="24"/>
          <w:highlight w:val="none"/>
        </w:rPr>
        <w:t>文件得要求推荐性能相当或高于、服务条款相等或高于、符合采购方实际业务需求其他同档次优质品牌的产品，进行方案优化</w:t>
      </w:r>
      <w:r>
        <w:rPr>
          <w:rFonts w:hint="eastAsia" w:ascii="仿宋" w:hAnsi="仿宋" w:eastAsia="仿宋" w:cs="仿宋"/>
          <w:b w:val="0"/>
          <w:bCs w:val="0"/>
          <w:sz w:val="24"/>
          <w:highlight w:val="none"/>
          <w:lang w:val="en-US" w:eastAsia="zh-CN"/>
        </w:rPr>
        <w:t>。</w:t>
      </w:r>
    </w:p>
    <w:p w14:paraId="1CF4DB4E">
      <w:pPr>
        <w:pStyle w:val="5"/>
        <w:rPr>
          <w:rFonts w:hint="eastAsia"/>
          <w:highlight w:val="none"/>
        </w:rPr>
      </w:pPr>
    </w:p>
    <w:p w14:paraId="3F729F2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w:t>
      </w:r>
      <w:r>
        <w:rPr>
          <w:rFonts w:hint="eastAsia" w:ascii="仿宋" w:hAnsi="仿宋" w:eastAsia="仿宋" w:cs="仿宋"/>
          <w:b/>
          <w:sz w:val="32"/>
          <w:szCs w:val="32"/>
          <w:highlight w:val="none"/>
          <w:lang w:eastAsia="zh-CN"/>
        </w:rPr>
        <w:t>谈判</w:t>
      </w:r>
      <w:r>
        <w:rPr>
          <w:rFonts w:hint="eastAsia" w:ascii="仿宋" w:hAnsi="仿宋" w:eastAsia="仿宋" w:cs="仿宋"/>
          <w:b/>
          <w:sz w:val="32"/>
          <w:szCs w:val="32"/>
          <w:highlight w:val="none"/>
          <w:lang w:val="en-US" w:eastAsia="zh-CN"/>
        </w:rPr>
        <w:t>响应</w:t>
      </w:r>
      <w:r>
        <w:rPr>
          <w:rFonts w:hint="eastAsia" w:ascii="仿宋" w:hAnsi="仿宋" w:eastAsia="仿宋" w:cs="仿宋"/>
          <w:b/>
          <w:sz w:val="32"/>
          <w:szCs w:val="32"/>
          <w:highlight w:val="none"/>
          <w:lang w:eastAsia="zh-CN"/>
        </w:rPr>
        <w:t>文件</w:t>
      </w:r>
    </w:p>
    <w:p w14:paraId="6CE579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谈判响应文件</w:t>
      </w:r>
      <w:r>
        <w:rPr>
          <w:rFonts w:hint="eastAsia" w:ascii="仿宋" w:hAnsi="仿宋" w:eastAsia="仿宋" w:cs="仿宋"/>
          <w:b/>
          <w:color w:val="000000"/>
          <w:sz w:val="24"/>
          <w:highlight w:val="none"/>
        </w:rPr>
        <w:t>的语言</w:t>
      </w:r>
      <w:r>
        <w:rPr>
          <w:rFonts w:hint="eastAsia" w:ascii="仿宋" w:hAnsi="仿宋" w:eastAsia="仿宋" w:cs="仿宋"/>
          <w:b/>
          <w:bCs/>
          <w:sz w:val="24"/>
          <w:highlight w:val="none"/>
        </w:rPr>
        <w:t>、计量单位、形式及效力</w:t>
      </w:r>
    </w:p>
    <w:p w14:paraId="6129C4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应仔细阅读</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中的所有内容，按照</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要求，详细编制</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，并保证</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的正确性和真实性。</w:t>
      </w:r>
    </w:p>
    <w:p w14:paraId="1E0DE2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1.2 </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以及</w:t>
      </w:r>
      <w:r>
        <w:rPr>
          <w:rFonts w:hint="eastAsia" w:ascii="仿宋" w:hAnsi="仿宋" w:eastAsia="仿宋" w:cs="仿宋"/>
          <w:sz w:val="24"/>
          <w:highlight w:val="none"/>
          <w:lang w:eastAsia="zh-CN"/>
        </w:rPr>
        <w:t>谈判响应</w:t>
      </w:r>
      <w:r>
        <w:rPr>
          <w:rFonts w:hint="eastAsia" w:ascii="仿宋" w:hAnsi="仿宋" w:eastAsia="仿宋" w:cs="仿宋"/>
          <w:sz w:val="24"/>
          <w:highlight w:val="none"/>
        </w:rPr>
        <w:t>方与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、采购代理机构就有关</w:t>
      </w:r>
      <w:r>
        <w:rPr>
          <w:rFonts w:hint="eastAsia" w:ascii="仿宋" w:hAnsi="仿宋" w:eastAsia="仿宋" w:cs="仿宋"/>
          <w:sz w:val="24"/>
          <w:highlight w:val="none"/>
          <w:lang w:eastAsia="zh-CN"/>
        </w:rPr>
        <w:t>谈判</w:t>
      </w:r>
      <w:r>
        <w:rPr>
          <w:rFonts w:hint="eastAsia" w:ascii="仿宋" w:hAnsi="仿宋" w:eastAsia="仿宋" w:cs="仿宋"/>
          <w:sz w:val="24"/>
          <w:highlight w:val="none"/>
        </w:rPr>
        <w:t>事宜的所有来往函电，均应以中文书写（技术术语除外）。</w:t>
      </w:r>
    </w:p>
    <w:p w14:paraId="430A33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1.3 </w:t>
      </w:r>
      <w:r>
        <w:rPr>
          <w:rFonts w:hint="eastAsia" w:ascii="仿宋" w:hAnsi="仿宋" w:eastAsia="仿宋" w:cs="仿宋"/>
          <w:sz w:val="24"/>
          <w:highlight w:val="none"/>
          <w:lang w:eastAsia="zh-CN"/>
        </w:rPr>
        <w:t>谈判</w:t>
      </w:r>
      <w:r>
        <w:rPr>
          <w:rFonts w:hint="eastAsia" w:ascii="仿宋" w:hAnsi="仿宋" w:eastAsia="仿宋" w:cs="仿宋"/>
          <w:sz w:val="24"/>
          <w:highlight w:val="none"/>
        </w:rPr>
        <w:t>计量单位，除</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中有特殊要求外，应采用中华人民共和国法定计量单位，货币单位：人民币元。</w:t>
      </w:r>
    </w:p>
    <w:p w14:paraId="16427A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不按</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的要求提供的</w:t>
      </w: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可能导致被拒绝。</w:t>
      </w:r>
    </w:p>
    <w:p w14:paraId="7C8BEE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的形式和效力</w:t>
      </w:r>
    </w:p>
    <w:p w14:paraId="5F6587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为电子</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，电子</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按“政采云</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项目采购-电子</w:t>
      </w:r>
      <w:r>
        <w:rPr>
          <w:rFonts w:hint="eastAsia" w:ascii="仿宋" w:hAnsi="仿宋" w:eastAsia="仿宋" w:cs="仿宋"/>
          <w:b/>
          <w:sz w:val="24"/>
          <w:highlight w:val="none"/>
          <w:lang w:val="en-US" w:eastAsia="zh-CN"/>
        </w:rPr>
        <w:t>招投标</w:t>
      </w:r>
      <w:r>
        <w:rPr>
          <w:rFonts w:hint="eastAsia" w:ascii="仿宋" w:hAnsi="仿宋" w:eastAsia="仿宋" w:cs="仿宋"/>
          <w:b/>
          <w:sz w:val="24"/>
          <w:highlight w:val="none"/>
        </w:rPr>
        <w:t>操作指南”及本</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要求制作、加密传输。</w:t>
      </w:r>
    </w:p>
    <w:p w14:paraId="35BEBD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w:t>
      </w:r>
      <w:r>
        <w:rPr>
          <w:rFonts w:hint="eastAsia" w:ascii="仿宋" w:hAnsi="仿宋" w:eastAsia="仿宋" w:cs="仿宋"/>
          <w:b/>
          <w:sz w:val="24"/>
          <w:highlight w:val="none"/>
          <w:u w:val="single"/>
          <w:lang w:eastAsia="zh-CN"/>
        </w:rPr>
        <w:t>谈判响应文件</w:t>
      </w:r>
      <w:r>
        <w:rPr>
          <w:rFonts w:hint="eastAsia" w:ascii="仿宋" w:hAnsi="仿宋" w:eastAsia="仿宋" w:cs="仿宋"/>
          <w:b/>
          <w:sz w:val="24"/>
          <w:highlight w:val="none"/>
          <w:u w:val="single"/>
        </w:rPr>
        <w:t>的效力：</w:t>
      </w:r>
    </w:p>
    <w:p w14:paraId="6DD625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lang w:eastAsia="zh-CN"/>
        </w:rPr>
        <w:t>谈判</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lang w:eastAsia="zh-CN"/>
        </w:rPr>
        <w:t>文件</w:t>
      </w:r>
      <w:r>
        <w:rPr>
          <w:rFonts w:hint="eastAsia" w:ascii="仿宋" w:hAnsi="仿宋" w:eastAsia="仿宋" w:cs="仿宋"/>
          <w:b/>
          <w:sz w:val="24"/>
          <w:highlight w:val="none"/>
          <w:u w:val="single"/>
        </w:rPr>
        <w:t>未在</w:t>
      </w:r>
      <w:r>
        <w:rPr>
          <w:rFonts w:hint="eastAsia" w:ascii="仿宋" w:hAnsi="仿宋" w:eastAsia="仿宋" w:cs="仿宋"/>
          <w:b/>
          <w:sz w:val="24"/>
          <w:highlight w:val="none"/>
          <w:u w:val="single"/>
          <w:lang w:eastAsia="zh-CN"/>
        </w:rPr>
        <w:t>谈判</w:t>
      </w:r>
      <w:r>
        <w:rPr>
          <w:rFonts w:hint="eastAsia" w:ascii="仿宋" w:hAnsi="仿宋" w:eastAsia="仿宋" w:cs="仿宋"/>
          <w:b/>
          <w:sz w:val="24"/>
          <w:highlight w:val="none"/>
          <w:u w:val="single"/>
        </w:rPr>
        <w:t>截止时间前完成传输的，视为</w:t>
      </w:r>
      <w:r>
        <w:rPr>
          <w:rFonts w:hint="eastAsia" w:ascii="仿宋" w:hAnsi="仿宋" w:eastAsia="仿宋" w:cs="仿宋"/>
          <w:b/>
          <w:sz w:val="24"/>
          <w:highlight w:val="none"/>
          <w:u w:val="single"/>
          <w:lang w:eastAsia="zh-CN"/>
        </w:rPr>
        <w:t>谈判</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lang w:eastAsia="zh-CN"/>
        </w:rPr>
        <w:t>文件</w:t>
      </w:r>
      <w:r>
        <w:rPr>
          <w:rFonts w:hint="eastAsia" w:ascii="仿宋" w:hAnsi="仿宋" w:eastAsia="仿宋" w:cs="仿宋"/>
          <w:b/>
          <w:sz w:val="24"/>
          <w:highlight w:val="none"/>
          <w:u w:val="single"/>
        </w:rPr>
        <w:t>撤回；</w:t>
      </w:r>
      <w:r>
        <w:rPr>
          <w:rFonts w:hint="eastAsia" w:ascii="仿宋" w:hAnsi="仿宋" w:eastAsia="仿宋" w:cs="仿宋"/>
          <w:b/>
          <w:sz w:val="24"/>
          <w:highlight w:val="none"/>
          <w:u w:val="single"/>
          <w:lang w:eastAsia="zh-CN"/>
        </w:rPr>
        <w:t>谈判</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lang w:eastAsia="zh-CN"/>
        </w:rPr>
        <w:t>文件</w:t>
      </w:r>
      <w:r>
        <w:rPr>
          <w:rFonts w:hint="eastAsia" w:ascii="仿宋" w:hAnsi="仿宋" w:eastAsia="仿宋" w:cs="仿宋"/>
          <w:b/>
          <w:sz w:val="24"/>
          <w:highlight w:val="none"/>
          <w:u w:val="single"/>
        </w:rPr>
        <w:t>未按时解密，亦视为</w:t>
      </w:r>
      <w:r>
        <w:rPr>
          <w:rFonts w:hint="eastAsia" w:ascii="仿宋" w:hAnsi="仿宋" w:eastAsia="仿宋" w:cs="仿宋"/>
          <w:b/>
          <w:sz w:val="24"/>
          <w:highlight w:val="none"/>
          <w:u w:val="single"/>
          <w:lang w:eastAsia="zh-CN"/>
        </w:rPr>
        <w:t>谈判</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lang w:eastAsia="zh-CN"/>
        </w:rPr>
        <w:t>文件</w:t>
      </w:r>
      <w:r>
        <w:rPr>
          <w:rFonts w:hint="eastAsia" w:ascii="仿宋" w:hAnsi="仿宋" w:eastAsia="仿宋" w:cs="仿宋"/>
          <w:b/>
          <w:sz w:val="24"/>
          <w:highlight w:val="none"/>
          <w:u w:val="single"/>
        </w:rPr>
        <w:t>撤回。</w:t>
      </w:r>
    </w:p>
    <w:p w14:paraId="58C903B9">
      <w:pPr>
        <w:pStyle w:val="1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eastAsia="zh-CN"/>
        </w:rPr>
        <w:t>谈判</w:t>
      </w:r>
      <w:r>
        <w:rPr>
          <w:rFonts w:hint="eastAsia" w:ascii="仿宋" w:hAnsi="仿宋" w:eastAsia="仿宋" w:cs="仿宋"/>
          <w:b/>
          <w:sz w:val="24"/>
          <w:szCs w:val="24"/>
          <w:highlight w:val="none"/>
          <w:lang w:val="en-US" w:eastAsia="zh-CN"/>
        </w:rPr>
        <w:t>响应</w:t>
      </w:r>
      <w:r>
        <w:rPr>
          <w:rFonts w:hint="eastAsia" w:ascii="仿宋" w:hAnsi="仿宋" w:eastAsia="仿宋" w:cs="仿宋"/>
          <w:b/>
          <w:sz w:val="24"/>
          <w:szCs w:val="24"/>
          <w:highlight w:val="none"/>
          <w:lang w:eastAsia="zh-CN"/>
        </w:rPr>
        <w:t>文件</w:t>
      </w:r>
      <w:r>
        <w:rPr>
          <w:rFonts w:hint="eastAsia" w:ascii="仿宋" w:hAnsi="仿宋" w:eastAsia="仿宋" w:cs="仿宋"/>
          <w:b/>
          <w:sz w:val="24"/>
          <w:szCs w:val="24"/>
          <w:highlight w:val="none"/>
        </w:rPr>
        <w:t>的组成</w:t>
      </w:r>
    </w:p>
    <w:p w14:paraId="4F4164AB">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r>
        <w:rPr>
          <w:rFonts w:hint="eastAsia" w:ascii="仿宋" w:hAnsi="仿宋" w:eastAsia="仿宋" w:cs="仿宋"/>
          <w:sz w:val="24"/>
          <w:highlight w:val="none"/>
        </w:rPr>
        <w:t>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w:t>
      </w:r>
      <w:r>
        <w:rPr>
          <w:rFonts w:hint="eastAsia" w:ascii="仿宋" w:hAnsi="仿宋" w:eastAsia="仿宋" w:cs="仿宋"/>
          <w:b/>
          <w:sz w:val="24"/>
          <w:highlight w:val="none"/>
          <w:lang w:eastAsia="zh-CN"/>
        </w:rPr>
        <w:t>谈判</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lang w:eastAsia="zh-CN"/>
        </w:rPr>
        <w:t>文件</w:t>
      </w:r>
      <w:r>
        <w:rPr>
          <w:rFonts w:hint="eastAsia" w:ascii="仿宋" w:hAnsi="仿宋" w:eastAsia="仿宋" w:cs="仿宋"/>
          <w:b/>
          <w:sz w:val="24"/>
          <w:highlight w:val="none"/>
        </w:rPr>
        <w:t>中所须加盖公章部分均应采用电子签章。</w:t>
      </w:r>
    </w:p>
    <w:p w14:paraId="0C138CA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8145E3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0D587BC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2.1.2联合协议（如有)；</w:t>
      </w:r>
    </w:p>
    <w:p w14:paraId="7C5E114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eastAsia="zh-CN"/>
        </w:rPr>
        <w:t>如有</w:t>
      </w:r>
      <w:r>
        <w:rPr>
          <w:rFonts w:hint="eastAsia" w:ascii="仿宋" w:hAnsi="仿宋" w:eastAsia="仿宋" w:cs="仿宋"/>
          <w:snapToGrid w:val="0"/>
          <w:color w:val="auto"/>
          <w:kern w:val="28"/>
          <w:sz w:val="24"/>
          <w:szCs w:val="20"/>
          <w:highlight w:val="none"/>
        </w:rPr>
        <w:t>)</w:t>
      </w:r>
      <w:r>
        <w:rPr>
          <w:rFonts w:hint="eastAsia" w:ascii="仿宋" w:hAnsi="仿宋" w:eastAsia="仿宋" w:cs="仿宋"/>
          <w:sz w:val="24"/>
          <w:highlight w:val="none"/>
        </w:rPr>
        <w:t>；</w:t>
      </w:r>
    </w:p>
    <w:p w14:paraId="5530984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落实政府采购政策需满足的资格要求（如有)；</w:t>
      </w:r>
    </w:p>
    <w:p w14:paraId="0B937C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本项目的特定资格要求（如有)。</w:t>
      </w:r>
    </w:p>
    <w:p w14:paraId="10C5AA1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02766D3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2.2.1谈判响应函；</w:t>
      </w:r>
    </w:p>
    <w:p w14:paraId="080F24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1F8C34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14:paraId="76E599B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14:paraId="2549163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11AA55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谈判响应人在谈判响应文件技术偏离说明表中，应对项目技术规范和服务要求中所提出各项要求进行答复、说明和解释。如果谈判响应人在技术偏离表中注明无偏离，评标结束后、签订采购合同前又认为其实际产品与谈判响应技术需求不一致的，视为谈判响应人在谈判响应有效期内对其谈判响应文件进行了实质性修改，采购代理机构将把这一情况报送采购监管部门。</w:t>
      </w:r>
    </w:p>
    <w:p w14:paraId="5ACC423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3BBCDA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谈判的，谈判时</w:t>
      </w:r>
      <w:r>
        <w:rPr>
          <w:rFonts w:hint="eastAsia" w:ascii="仿宋" w:hAnsi="仿宋" w:eastAsia="仿宋" w:cs="仿宋"/>
          <w:color w:val="auto"/>
          <w:sz w:val="24"/>
          <w:highlight w:val="none"/>
          <w:lang w:val="en-US" w:eastAsia="zh-CN"/>
        </w:rPr>
        <w:t>提供的人员、资格、信誉、荣誉、企业认证与知识产权等</w:t>
      </w:r>
      <w:r>
        <w:rPr>
          <w:rFonts w:hint="eastAsia" w:ascii="仿宋" w:hAnsi="仿宋" w:eastAsia="仿宋" w:cs="仿宋"/>
          <w:sz w:val="24"/>
          <w:highlight w:val="none"/>
          <w:lang w:val="en-US" w:eastAsia="zh-CN"/>
        </w:rPr>
        <w:t>，必须为谈判响应分公司本身所具有，总公司或其他分公司的</w:t>
      </w:r>
      <w:r>
        <w:rPr>
          <w:rFonts w:hint="eastAsia" w:ascii="仿宋" w:hAnsi="仿宋" w:eastAsia="仿宋" w:cs="仿宋"/>
          <w:color w:val="auto"/>
          <w:sz w:val="24"/>
          <w:highlight w:val="none"/>
          <w:lang w:val="en-US" w:eastAsia="zh-CN"/>
        </w:rPr>
        <w:t>人员、资格、信誉、荣誉、企业认证与知识产权</w:t>
      </w:r>
      <w:r>
        <w:rPr>
          <w:rFonts w:hint="eastAsia" w:ascii="仿宋" w:hAnsi="仿宋" w:eastAsia="仿宋" w:cs="仿宋"/>
          <w:sz w:val="24"/>
          <w:highlight w:val="none"/>
          <w:lang w:val="en-US" w:eastAsia="zh-CN"/>
        </w:rPr>
        <w:t>等，不能作为该投标分公司的文件予以确认。）；</w:t>
      </w:r>
    </w:p>
    <w:p w14:paraId="440C13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人应提供针对项目的完整技术解决方案：</w:t>
      </w:r>
    </w:p>
    <w:p w14:paraId="442A7C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691E4B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谈判产品的技术参数证明材料（如原厂技术说明、官网截图、产品彩页等），明确表示该项指标所涉及的软硬件是标准配置还是选择配置（所有技术指标表述均应采用中文，如当前公布的技术指标只有英文表述的，必须由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人作出中文注释，否则任何含糊不清的表述导致谈判小组技术扣分直至认定为谈判无效都将是谈判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人的责任）；</w:t>
      </w:r>
    </w:p>
    <w:p w14:paraId="38DE4D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人提供的产品是环境标志产品，谈判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人须按格式提供节能产品、环境标志产品认证证书复印件；</w:t>
      </w:r>
    </w:p>
    <w:p w14:paraId="5EC0E0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70D43B6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2.2.11项目验收之前、验收之后的维护方案；针对本项目的维护方案，包括售后服务机构及人员情况等。谈判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人应以书面形式完整准确地表述售后服务承诺(范围、标准及期限等)、谈判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人可能增加的服务承诺等。并明示服务承诺可能涉及的前提设定和费用，否则将被认为是无条件和免费的。承诺质保期内均提供免费上门服务；</w:t>
      </w:r>
    </w:p>
    <w:p w14:paraId="3FEE274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人售后服务证明材料：由谈判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人根据本项目要求提供相应的售后服务证明材料或售后服务承诺；</w:t>
      </w:r>
    </w:p>
    <w:p w14:paraId="4A0334C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 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为完成本项目组建的工作小组名单，每个专业人员的情况和人员数应该明确表示，明确各阶段投入人数，在提交的谈判响应文件中安排的人员，须为公司的固定职员；每个参加项目人员的履历表应随谈判响应文件一并提交，主要内容包括学历、技术职称、工作特长、经验与业绩(包括从事相关项目的经验，对每一个项目有一个简要的描述，该人员参与的时间以及在项目中的责任)，资质情况等；</w:t>
      </w:r>
    </w:p>
    <w:p w14:paraId="2002FF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 优惠条件：谈判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人承诺给予招标人的各种优惠条件，包括设备价格、运输、保险、安装调试、付款条件、技术服务、售后服务等方面的优惠；当优惠条件涉及“报价单”中的各项费用时，必须与最后报价相统一（如有）；</w:t>
      </w:r>
    </w:p>
    <w:p w14:paraId="4AB7424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 备品备件清单（含随机自带的备品备件和质保期后供招标人选择的备品备件及配套零部件，明细备品备件及价格，且供货价格不高于成交价格；成交货物设备应提供易损部件的备件和整机备品）（如有）；</w:t>
      </w:r>
    </w:p>
    <w:p w14:paraId="0B82802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 培训计划（如有）；</w:t>
      </w:r>
    </w:p>
    <w:p w14:paraId="7C235E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 验收方案；</w:t>
      </w:r>
    </w:p>
    <w:p w14:paraId="29E21F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2.2.18 未尽事宜请各谈判单位按谈判标准和相对应标项相关要求制作；</w:t>
      </w:r>
    </w:p>
    <w:p w14:paraId="0BE75DF8">
      <w:pPr>
        <w:snapToGrid w:val="0"/>
        <w:spacing w:line="440" w:lineRule="exact"/>
        <w:ind w:firstLine="480" w:firstLineChars="200"/>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2.2.19 谈判</w:t>
      </w:r>
      <w:r>
        <w:rPr>
          <w:rFonts w:hint="eastAsia" w:ascii="仿宋" w:hAnsi="仿宋" w:eastAsia="仿宋" w:cs="仿宋"/>
          <w:color w:val="auto"/>
          <w:sz w:val="24"/>
          <w:highlight w:val="none"/>
          <w:lang w:val="en-US" w:eastAsia="zh-CN"/>
        </w:rPr>
        <w:t>响应</w:t>
      </w:r>
      <w:r>
        <w:rPr>
          <w:rFonts w:hint="eastAsia" w:ascii="仿宋" w:hAnsi="仿宋" w:eastAsia="仿宋" w:cs="仿宋"/>
          <w:sz w:val="24"/>
          <w:highlight w:val="none"/>
          <w:lang w:val="en-US" w:eastAsia="zh-CN"/>
        </w:rPr>
        <w:t>人需要说明的其他文件和说明（格式自拟）</w:t>
      </w:r>
      <w:r>
        <w:rPr>
          <w:rFonts w:hint="eastAsia" w:ascii="仿宋" w:hAnsi="仿宋" w:eastAsia="仿宋" w:cs="仿宋"/>
          <w:color w:val="auto"/>
          <w:sz w:val="24"/>
          <w:highlight w:val="none"/>
          <w:lang w:val="en-US" w:eastAsia="zh-CN"/>
        </w:rPr>
        <w:t>。</w:t>
      </w:r>
    </w:p>
    <w:p w14:paraId="28567FD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46092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eastAsia="zh-CN"/>
        </w:rPr>
        <w:t>谈判一览表</w:t>
      </w:r>
      <w:r>
        <w:rPr>
          <w:rFonts w:hint="eastAsia" w:ascii="仿宋" w:hAnsi="仿宋" w:eastAsia="仿宋" w:cs="仿宋"/>
          <w:color w:val="auto"/>
          <w:sz w:val="24"/>
          <w:highlight w:val="none"/>
        </w:rPr>
        <w:t>（报价表）；</w:t>
      </w:r>
    </w:p>
    <w:p w14:paraId="5F7D299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p>
    <w:p w14:paraId="4F16BB0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4A1D043">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w:t>
      </w:r>
      <w:r>
        <w:rPr>
          <w:rFonts w:hint="eastAsia" w:ascii="仿宋" w:hAnsi="仿宋" w:eastAsia="仿宋" w:cs="仿宋"/>
          <w:b/>
          <w:bCs/>
          <w:i w:val="0"/>
          <w:iCs w:val="0"/>
          <w:snapToGrid/>
          <w:color w:val="auto"/>
          <w:kern w:val="2"/>
          <w:sz w:val="24"/>
          <w:szCs w:val="20"/>
          <w:highlight w:val="none"/>
          <w:vertAlign w:val="baseline"/>
          <w:lang w:val="en-US" w:eastAsia="zh-CN" w:bidi="ar-SA"/>
        </w:rPr>
        <w:t>谈判响应</w:t>
      </w:r>
      <w:r>
        <w:rPr>
          <w:rFonts w:hint="default" w:ascii="仿宋" w:hAnsi="仿宋" w:eastAsia="仿宋" w:cs="仿宋"/>
          <w:b/>
          <w:bCs/>
          <w:i w:val="0"/>
          <w:iCs w:val="0"/>
          <w:snapToGrid/>
          <w:color w:val="auto"/>
          <w:kern w:val="2"/>
          <w:sz w:val="24"/>
          <w:szCs w:val="20"/>
          <w:highlight w:val="none"/>
          <w:vertAlign w:val="baseline"/>
          <w:lang w:val="en-US" w:eastAsia="zh-CN" w:bidi="ar-SA"/>
        </w:rPr>
        <w:t>报价</w:t>
      </w:r>
    </w:p>
    <w:p w14:paraId="1B9EEC18">
      <w:pPr>
        <w:adjustRightInd w:val="0"/>
        <w:snapToGrid w:val="0"/>
        <w:spacing w:line="440" w:lineRule="exact"/>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val="en-US" w:eastAsia="zh-CN"/>
        </w:rPr>
        <w:t>谈判响应人</w:t>
      </w:r>
      <w:r>
        <w:rPr>
          <w:rFonts w:hint="default" w:ascii="仿宋" w:hAnsi="仿宋" w:eastAsia="仿宋" w:cs="仿宋"/>
          <w:color w:val="auto"/>
          <w:sz w:val="24"/>
          <w:highlight w:val="none"/>
          <w:lang w:val="en-US" w:eastAsia="zh-CN"/>
        </w:rPr>
        <w:t>应按</w:t>
      </w:r>
      <w:r>
        <w:rPr>
          <w:rFonts w:hint="eastAsia" w:ascii="仿宋" w:hAnsi="仿宋" w:eastAsia="仿宋" w:cs="仿宋"/>
          <w:color w:val="auto"/>
          <w:sz w:val="24"/>
          <w:highlight w:val="none"/>
          <w:lang w:val="en-US" w:eastAsia="zh-CN"/>
        </w:rPr>
        <w:t>谈判文件</w:t>
      </w:r>
      <w:r>
        <w:rPr>
          <w:rFonts w:hint="default" w:ascii="仿宋" w:hAnsi="仿宋" w:eastAsia="仿宋" w:cs="仿宋"/>
          <w:color w:val="auto"/>
          <w:sz w:val="24"/>
          <w:highlight w:val="none"/>
          <w:lang w:val="en-US" w:eastAsia="zh-CN"/>
        </w:rPr>
        <w:t>中《</w:t>
      </w:r>
      <w:r>
        <w:rPr>
          <w:rFonts w:hint="eastAsia" w:ascii="仿宋" w:hAnsi="仿宋" w:eastAsia="仿宋" w:cs="仿宋"/>
          <w:color w:val="auto"/>
          <w:sz w:val="24"/>
          <w:highlight w:val="none"/>
          <w:lang w:val="en-US" w:eastAsia="zh-CN"/>
        </w:rPr>
        <w:t>谈判一览表</w:t>
      </w:r>
      <w:r>
        <w:rPr>
          <w:rFonts w:hint="default" w:ascii="仿宋" w:hAnsi="仿宋" w:eastAsia="仿宋" w:cs="仿宋"/>
          <w:color w:val="auto"/>
          <w:sz w:val="24"/>
          <w:highlight w:val="none"/>
          <w:lang w:val="en-US" w:eastAsia="zh-CN"/>
        </w:rPr>
        <w:t>》等附表要求填写。</w:t>
      </w:r>
    </w:p>
    <w:p w14:paraId="68FB7E38">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报价为</w:t>
      </w:r>
      <w:r>
        <w:rPr>
          <w:rFonts w:hint="eastAsia" w:ascii="仿宋" w:hAnsi="仿宋" w:eastAsia="仿宋" w:cs="仿宋"/>
          <w:b w:val="0"/>
          <w:bCs w:val="0"/>
          <w:i w:val="0"/>
          <w:iCs w:val="0"/>
          <w:color w:val="auto"/>
          <w:kern w:val="2"/>
          <w:sz w:val="24"/>
          <w:szCs w:val="24"/>
          <w:highlight w:val="none"/>
          <w:vertAlign w:val="baseline"/>
          <w:lang w:val="en-US" w:eastAsia="zh-CN" w:bidi="ar-SA"/>
        </w:rPr>
        <w:t>招标人</w:t>
      </w:r>
      <w:r>
        <w:rPr>
          <w:rFonts w:hint="default" w:ascii="仿宋" w:hAnsi="仿宋" w:eastAsia="仿宋" w:cs="仿宋"/>
          <w:b w:val="0"/>
          <w:bCs w:val="0"/>
          <w:i w:val="0"/>
          <w:iCs w:val="0"/>
          <w:color w:val="auto"/>
          <w:kern w:val="2"/>
          <w:sz w:val="24"/>
          <w:szCs w:val="24"/>
          <w:highlight w:val="none"/>
          <w:vertAlign w:val="baseline"/>
          <w:lang w:val="en-US" w:eastAsia="zh-CN" w:bidi="ar-SA"/>
        </w:rPr>
        <w:t>可以合格使用产品的价格，包括货款、包装、运输、保险、货到就位以及安装、调试、培训、保修及产品知识产权等一切费用。</w:t>
      </w:r>
    </w:p>
    <w:p w14:paraId="7D0A2BE0">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3谈判文件</w:t>
      </w:r>
      <w:r>
        <w:rPr>
          <w:rFonts w:hint="default" w:ascii="仿宋" w:hAnsi="仿宋" w:eastAsia="仿宋" w:cs="仿宋"/>
          <w:b w:val="0"/>
          <w:bCs w:val="0"/>
          <w:i w:val="0"/>
          <w:iCs w:val="0"/>
          <w:color w:val="auto"/>
          <w:kern w:val="2"/>
          <w:sz w:val="24"/>
          <w:szCs w:val="24"/>
          <w:highlight w:val="none"/>
          <w:vertAlign w:val="baseline"/>
          <w:lang w:val="en-US" w:eastAsia="zh-CN" w:bidi="ar-SA"/>
        </w:rPr>
        <w:t>未列明，而</w:t>
      </w:r>
      <w:r>
        <w:rPr>
          <w:rFonts w:hint="eastAsia" w:ascii="仿宋" w:hAnsi="仿宋" w:eastAsia="仿宋" w:cs="仿宋"/>
          <w:b w:val="0"/>
          <w:bCs w:val="0"/>
          <w:i w:val="0"/>
          <w:iCs w:val="0"/>
          <w:color w:val="auto"/>
          <w:kern w:val="2"/>
          <w:sz w:val="24"/>
          <w:szCs w:val="24"/>
          <w:highlight w:val="none"/>
          <w:vertAlign w:val="baseline"/>
          <w:lang w:val="en-US" w:eastAsia="zh-CN" w:bidi="ar-SA"/>
        </w:rPr>
        <w:t>谈判响应人</w:t>
      </w:r>
      <w:r>
        <w:rPr>
          <w:rFonts w:hint="default" w:ascii="仿宋" w:hAnsi="仿宋" w:eastAsia="仿宋" w:cs="仿宋"/>
          <w:b w:val="0"/>
          <w:bCs w:val="0"/>
          <w:i w:val="0"/>
          <w:iCs w:val="0"/>
          <w:color w:val="auto"/>
          <w:kern w:val="2"/>
          <w:sz w:val="24"/>
          <w:szCs w:val="24"/>
          <w:highlight w:val="none"/>
          <w:vertAlign w:val="baseline"/>
          <w:lang w:val="en-US" w:eastAsia="zh-CN" w:bidi="ar-SA"/>
        </w:rPr>
        <w:t>认为必需的费用也需列入报价。</w:t>
      </w:r>
    </w:p>
    <w:p w14:paraId="59CEA321">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4谈判响应报价</w:t>
      </w:r>
      <w:r>
        <w:rPr>
          <w:rFonts w:hint="default" w:ascii="仿宋" w:hAnsi="仿宋" w:eastAsia="仿宋" w:cs="仿宋"/>
          <w:b/>
          <w:bCs/>
          <w:i w:val="0"/>
          <w:iCs w:val="0"/>
          <w:color w:val="auto"/>
          <w:kern w:val="2"/>
          <w:sz w:val="24"/>
          <w:szCs w:val="24"/>
          <w:highlight w:val="none"/>
          <w:vertAlign w:val="baseline"/>
          <w:lang w:val="en-US" w:eastAsia="zh-CN" w:bidi="ar-SA"/>
        </w:rPr>
        <w:t>只允许有一个报价，有选择的报价将不予接受（除指定外）。</w:t>
      </w:r>
    </w:p>
    <w:p w14:paraId="15711F49">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5谈判响应人</w:t>
      </w:r>
      <w:r>
        <w:rPr>
          <w:rFonts w:hint="default" w:ascii="仿宋" w:hAnsi="仿宋" w:eastAsia="仿宋" w:cs="仿宋"/>
          <w:b w:val="0"/>
          <w:bCs w:val="0"/>
          <w:i w:val="0"/>
          <w:iCs w:val="0"/>
          <w:color w:val="auto"/>
          <w:kern w:val="2"/>
          <w:sz w:val="24"/>
          <w:szCs w:val="24"/>
          <w:highlight w:val="none"/>
          <w:vertAlign w:val="baseline"/>
          <w:lang w:val="en-US" w:eastAsia="zh-CN" w:bidi="ar-SA"/>
        </w:rPr>
        <w:t>提供虚假材料</w:t>
      </w:r>
      <w:r>
        <w:rPr>
          <w:rFonts w:hint="eastAsia" w:ascii="仿宋" w:hAnsi="仿宋" w:eastAsia="仿宋" w:cs="仿宋"/>
          <w:b w:val="0"/>
          <w:bCs w:val="0"/>
          <w:i w:val="0"/>
          <w:iCs w:val="0"/>
          <w:color w:val="auto"/>
          <w:kern w:val="2"/>
          <w:sz w:val="24"/>
          <w:szCs w:val="24"/>
          <w:highlight w:val="none"/>
          <w:vertAlign w:val="baseline"/>
          <w:lang w:val="en-US" w:eastAsia="zh-CN" w:bidi="ar-SA"/>
        </w:rPr>
        <w:t>谈判</w:t>
      </w:r>
      <w:r>
        <w:rPr>
          <w:rFonts w:hint="default" w:ascii="仿宋" w:hAnsi="仿宋" w:eastAsia="仿宋" w:cs="仿宋"/>
          <w:b w:val="0"/>
          <w:bCs w:val="0"/>
          <w:i w:val="0"/>
          <w:iCs w:val="0"/>
          <w:color w:val="auto"/>
          <w:kern w:val="2"/>
          <w:sz w:val="24"/>
          <w:szCs w:val="24"/>
          <w:highlight w:val="none"/>
          <w:vertAlign w:val="baseline"/>
          <w:lang w:val="en-US" w:eastAsia="zh-CN" w:bidi="ar-SA"/>
        </w:rPr>
        <w:t>的，</w:t>
      </w:r>
      <w:r>
        <w:rPr>
          <w:rFonts w:hint="eastAsia" w:ascii="仿宋" w:hAnsi="仿宋" w:eastAsia="仿宋" w:cs="仿宋"/>
          <w:b w:val="0"/>
          <w:bCs w:val="0"/>
          <w:i w:val="0"/>
          <w:iCs w:val="0"/>
          <w:color w:val="auto"/>
          <w:kern w:val="2"/>
          <w:sz w:val="24"/>
          <w:szCs w:val="24"/>
          <w:highlight w:val="none"/>
          <w:vertAlign w:val="baseline"/>
          <w:lang w:val="en-US" w:eastAsia="zh-CN" w:bidi="ar-SA"/>
        </w:rPr>
        <w:t>谈判</w:t>
      </w:r>
      <w:r>
        <w:rPr>
          <w:rFonts w:hint="default" w:ascii="仿宋" w:hAnsi="仿宋" w:eastAsia="仿宋" w:cs="仿宋"/>
          <w:b w:val="0"/>
          <w:bCs w:val="0"/>
          <w:i w:val="0"/>
          <w:iCs w:val="0"/>
          <w:color w:val="auto"/>
          <w:kern w:val="2"/>
          <w:sz w:val="24"/>
          <w:szCs w:val="24"/>
          <w:highlight w:val="none"/>
          <w:vertAlign w:val="baseline"/>
          <w:lang w:val="en-US" w:eastAsia="zh-CN" w:bidi="ar-SA"/>
        </w:rPr>
        <w:t>无效。</w:t>
      </w:r>
    </w:p>
    <w:p w14:paraId="3FEA07DA">
      <w:pPr>
        <w:pStyle w:val="25"/>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lang w:eastAsia="zh-CN"/>
        </w:rPr>
        <w:t>谈判</w:t>
      </w:r>
      <w:r>
        <w:rPr>
          <w:rFonts w:hint="eastAsia" w:ascii="仿宋" w:hAnsi="仿宋" w:eastAsia="仿宋" w:cs="仿宋"/>
          <w:b/>
          <w:szCs w:val="24"/>
          <w:highlight w:val="none"/>
          <w:lang w:val="en-US" w:eastAsia="zh-CN"/>
        </w:rPr>
        <w:t>响应</w:t>
      </w:r>
      <w:r>
        <w:rPr>
          <w:rFonts w:hint="eastAsia" w:ascii="仿宋" w:hAnsi="仿宋" w:eastAsia="仿宋" w:cs="仿宋"/>
          <w:b/>
          <w:szCs w:val="24"/>
          <w:highlight w:val="none"/>
          <w:lang w:eastAsia="zh-CN"/>
        </w:rPr>
        <w:t>文件</w:t>
      </w:r>
      <w:r>
        <w:rPr>
          <w:rFonts w:hint="eastAsia" w:ascii="仿宋" w:hAnsi="仿宋" w:eastAsia="仿宋" w:cs="仿宋"/>
          <w:b/>
          <w:szCs w:val="24"/>
          <w:highlight w:val="none"/>
        </w:rPr>
        <w:t>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3E386164">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4.1</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分为资格文件、商务技术文件、报价文件三部分。各</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在编制</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时请按照</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第六部分规定的格式进行，混乱的编排导致</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被误读或</w:t>
      </w:r>
      <w:r>
        <w:rPr>
          <w:rFonts w:hint="eastAsia" w:ascii="仿宋" w:hAnsi="仿宋" w:eastAsia="仿宋" w:cs="仿宋"/>
          <w:b w:val="0"/>
          <w:bCs/>
          <w:sz w:val="24"/>
          <w:highlight w:val="none"/>
          <w:lang w:val="en-US" w:eastAsia="zh-CN"/>
        </w:rPr>
        <w:t>谈判小组</w:t>
      </w:r>
      <w:r>
        <w:rPr>
          <w:rFonts w:hint="eastAsia" w:ascii="仿宋" w:hAnsi="仿宋" w:eastAsia="仿宋" w:cs="仿宋"/>
          <w:b w:val="0"/>
          <w:bCs/>
          <w:sz w:val="24"/>
          <w:highlight w:val="none"/>
        </w:rPr>
        <w:t>查找不到有效文件是</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的风险。</w:t>
      </w:r>
    </w:p>
    <w:p w14:paraId="300C33BD">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4.2</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进行电子</w:t>
      </w:r>
      <w:r>
        <w:rPr>
          <w:rFonts w:hint="eastAsia" w:ascii="仿宋" w:hAnsi="仿宋" w:eastAsia="仿宋" w:cs="仿宋"/>
          <w:b w:val="0"/>
          <w:bCs/>
          <w:sz w:val="24"/>
          <w:highlight w:val="none"/>
          <w:lang w:val="en-US" w:eastAsia="zh-CN"/>
        </w:rPr>
        <w:t>谈判</w:t>
      </w:r>
      <w:r>
        <w:rPr>
          <w:rFonts w:hint="eastAsia" w:ascii="仿宋" w:hAnsi="仿宋" w:eastAsia="仿宋" w:cs="仿宋"/>
          <w:b w:val="0"/>
          <w:bCs/>
          <w:sz w:val="24"/>
          <w:highlight w:val="none"/>
        </w:rPr>
        <w:t>应安装客户端软件—“政采云电子交易客户端”，并按照</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和电子交易平台的要求编制并加密</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未按规定加密的</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，电子交易平台将拒收并提示。</w:t>
      </w:r>
    </w:p>
    <w:p w14:paraId="63D9D1C4">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4.3</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rPr>
        <w:t>使用“政采云电子交易客户端”需要提前申领CA数字证书，申领流程请自行前往“浙江政府采购网-下载专区-电子交易客户端-CA驱动和申领流程”进行查阅。</w:t>
      </w:r>
    </w:p>
    <w:p w14:paraId="19CDA0E9">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4.4</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按照</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第六部分格式要求进行签署、盖章。</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的</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未按照</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要求签署、盖章的，其</w:t>
      </w:r>
      <w:r>
        <w:rPr>
          <w:rFonts w:hint="eastAsia" w:ascii="仿宋" w:hAnsi="仿宋" w:eastAsia="仿宋" w:cs="仿宋"/>
          <w:b w:val="0"/>
          <w:bCs/>
          <w:sz w:val="24"/>
          <w:highlight w:val="none"/>
          <w:lang w:eastAsia="zh-CN"/>
        </w:rPr>
        <w:t>谈判无效</w:t>
      </w:r>
      <w:r>
        <w:rPr>
          <w:rFonts w:hint="eastAsia" w:ascii="仿宋" w:hAnsi="仿宋" w:eastAsia="仿宋" w:cs="仿宋"/>
          <w:b w:val="0"/>
          <w:bCs/>
          <w:sz w:val="24"/>
          <w:highlight w:val="none"/>
        </w:rPr>
        <w:t>。</w:t>
      </w:r>
    </w:p>
    <w:p w14:paraId="23CA4111">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4.5</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rPr>
        <w:t>为确保网上操作合法、有效和安全，</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应当在</w:t>
      </w:r>
      <w:r>
        <w:rPr>
          <w:rFonts w:hint="eastAsia" w:ascii="仿宋" w:hAnsi="仿宋" w:eastAsia="仿宋" w:cs="仿宋"/>
          <w:b w:val="0"/>
          <w:bCs/>
          <w:sz w:val="24"/>
          <w:highlight w:val="none"/>
          <w:lang w:eastAsia="zh-CN"/>
        </w:rPr>
        <w:t>谈判截止时间</w:t>
      </w:r>
      <w:r>
        <w:rPr>
          <w:rFonts w:hint="eastAsia" w:ascii="仿宋" w:hAnsi="仿宋" w:eastAsia="仿宋" w:cs="仿宋"/>
          <w:b w:val="0"/>
          <w:bCs/>
          <w:sz w:val="24"/>
          <w:highlight w:val="none"/>
        </w:rPr>
        <w:t>前完成在“政府采购云平台”的身份认证，确保在电子</w:t>
      </w:r>
      <w:r>
        <w:rPr>
          <w:rFonts w:hint="eastAsia" w:ascii="仿宋" w:hAnsi="仿宋" w:eastAsia="仿宋" w:cs="仿宋"/>
          <w:b w:val="0"/>
          <w:bCs/>
          <w:sz w:val="24"/>
          <w:highlight w:val="none"/>
          <w:lang w:val="en-US" w:eastAsia="zh-CN"/>
        </w:rPr>
        <w:t>谈判</w:t>
      </w:r>
      <w:r>
        <w:rPr>
          <w:rFonts w:hint="eastAsia" w:ascii="仿宋" w:hAnsi="仿宋" w:eastAsia="仿宋" w:cs="仿宋"/>
          <w:b w:val="0"/>
          <w:bCs/>
          <w:sz w:val="24"/>
          <w:highlight w:val="none"/>
        </w:rPr>
        <w:t>过程中能够对相关数据电文进行加密和使用电子签名。</w:t>
      </w:r>
    </w:p>
    <w:p w14:paraId="0077F3F3">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b w:val="0"/>
          <w:bCs/>
          <w:sz w:val="24"/>
          <w:highlight w:val="none"/>
        </w:rPr>
        <w:t>4.6</w:t>
      </w:r>
      <w:r>
        <w:rPr>
          <w:rFonts w:hint="eastAsia" w:ascii="仿宋" w:hAnsi="仿宋" w:eastAsia="仿宋" w:cs="仿宋"/>
          <w:b w:val="0"/>
          <w:bCs/>
          <w:sz w:val="24"/>
          <w:highlight w:val="none"/>
          <w:lang w:val="en-US" w:eastAsia="zh-CN"/>
        </w:rPr>
        <w:t xml:space="preserve"> </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对</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签署、盖章的要求适用于电子签名</w:t>
      </w:r>
      <w:r>
        <w:rPr>
          <w:rFonts w:hint="eastAsia" w:ascii="仿宋" w:hAnsi="仿宋" w:eastAsia="仿宋" w:cs="仿宋"/>
          <w:sz w:val="24"/>
          <w:highlight w:val="none"/>
          <w:lang w:val="zh-CN"/>
        </w:rPr>
        <w:t>。</w:t>
      </w:r>
    </w:p>
    <w:p w14:paraId="2E8368CC">
      <w:pPr>
        <w:pStyle w:val="25"/>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w:t>
      </w:r>
      <w:r>
        <w:rPr>
          <w:rFonts w:hint="eastAsia" w:ascii="仿宋" w:hAnsi="仿宋" w:eastAsia="仿宋" w:cs="仿宋"/>
          <w:b/>
          <w:szCs w:val="24"/>
          <w:highlight w:val="none"/>
          <w:lang w:eastAsia="zh-CN"/>
        </w:rPr>
        <w:t>谈判</w:t>
      </w:r>
      <w:r>
        <w:rPr>
          <w:rFonts w:hint="eastAsia" w:ascii="仿宋" w:hAnsi="仿宋" w:eastAsia="仿宋" w:cs="仿宋"/>
          <w:b/>
          <w:szCs w:val="24"/>
          <w:highlight w:val="none"/>
          <w:lang w:val="en-US" w:eastAsia="zh-CN"/>
        </w:rPr>
        <w:t>响应</w:t>
      </w:r>
      <w:r>
        <w:rPr>
          <w:rFonts w:hint="eastAsia" w:ascii="仿宋" w:hAnsi="仿宋" w:eastAsia="仿宋" w:cs="仿宋"/>
          <w:b/>
          <w:szCs w:val="24"/>
          <w:highlight w:val="none"/>
          <w:lang w:eastAsia="zh-CN"/>
        </w:rPr>
        <w:t>文件</w:t>
      </w:r>
      <w:r>
        <w:rPr>
          <w:rFonts w:hint="eastAsia" w:ascii="仿宋" w:hAnsi="仿宋" w:eastAsia="仿宋" w:cs="仿宋"/>
          <w:b/>
          <w:szCs w:val="24"/>
          <w:highlight w:val="none"/>
        </w:rPr>
        <w:t>的提交、补充、修改、撤回</w:t>
      </w:r>
    </w:p>
    <w:p w14:paraId="5E39AD62">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 xml:space="preserve">5.1 </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应当在</w:t>
      </w:r>
      <w:r>
        <w:rPr>
          <w:rFonts w:hint="eastAsia" w:ascii="仿宋" w:hAnsi="仿宋" w:eastAsia="仿宋" w:cs="仿宋"/>
          <w:b w:val="0"/>
          <w:bCs/>
          <w:sz w:val="24"/>
          <w:highlight w:val="none"/>
          <w:lang w:val="en-US" w:eastAsia="zh-CN"/>
        </w:rPr>
        <w:t>提交谈判响应文件</w:t>
      </w:r>
      <w:r>
        <w:rPr>
          <w:rFonts w:hint="eastAsia" w:ascii="仿宋" w:hAnsi="仿宋" w:eastAsia="仿宋" w:cs="仿宋"/>
          <w:b w:val="0"/>
          <w:bCs/>
          <w:sz w:val="24"/>
          <w:highlight w:val="none"/>
          <w:lang w:eastAsia="zh-CN"/>
        </w:rPr>
        <w:t>截止时间</w:t>
      </w:r>
      <w:r>
        <w:rPr>
          <w:rFonts w:hint="eastAsia" w:ascii="仿宋" w:hAnsi="仿宋" w:eastAsia="仿宋" w:cs="仿宋"/>
          <w:b w:val="0"/>
          <w:bCs/>
          <w:sz w:val="24"/>
          <w:highlight w:val="none"/>
        </w:rPr>
        <w:t>前完成</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的传输递交，并可以补充、修改或者撤回</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。补充或者修改</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的，应当先行撤回原文件，补充、修改后重新传输递交。</w:t>
      </w:r>
      <w:r>
        <w:rPr>
          <w:rFonts w:hint="eastAsia" w:ascii="仿宋" w:hAnsi="仿宋" w:eastAsia="仿宋" w:cs="仿宋"/>
          <w:sz w:val="24"/>
          <w:highlight w:val="none"/>
          <w:lang w:val="zh-CN"/>
        </w:rPr>
        <w:t>提交</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lang w:val="zh-CN"/>
        </w:rPr>
        <w:t>响应文件截止时间前未完成传输的</w:t>
      </w:r>
      <w:r>
        <w:rPr>
          <w:rFonts w:hint="eastAsia" w:ascii="仿宋" w:hAnsi="仿宋" w:eastAsia="仿宋" w:cs="仿宋"/>
          <w:b w:val="0"/>
          <w:bCs/>
          <w:sz w:val="24"/>
          <w:highlight w:val="none"/>
        </w:rPr>
        <w:t>，视为撤回</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截止时间</w:t>
      </w:r>
      <w:r>
        <w:rPr>
          <w:rFonts w:hint="eastAsia" w:ascii="仿宋" w:hAnsi="仿宋" w:eastAsia="仿宋" w:cs="仿宋"/>
          <w:b w:val="0"/>
          <w:bCs/>
          <w:sz w:val="24"/>
          <w:highlight w:val="none"/>
        </w:rPr>
        <w:t>后递交的</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，电子交易平台将拒收。</w:t>
      </w:r>
    </w:p>
    <w:p w14:paraId="602EE3D8">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5.2电子交易平台收到</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，将妥善保存并即时向</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发出确认回执通知。在</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截止时间</w:t>
      </w:r>
      <w:r>
        <w:rPr>
          <w:rFonts w:hint="eastAsia" w:ascii="仿宋" w:hAnsi="仿宋" w:eastAsia="仿宋" w:cs="仿宋"/>
          <w:b w:val="0"/>
          <w:bCs/>
          <w:sz w:val="24"/>
          <w:highlight w:val="none"/>
        </w:rPr>
        <w:t>前，除</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补充、修改或者撤回</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外，任何单位和个人不得解密或提取</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w:t>
      </w:r>
    </w:p>
    <w:p w14:paraId="47A4C54A">
      <w:pPr>
        <w:snapToGrid w:val="0"/>
        <w:spacing w:line="440" w:lineRule="exact"/>
        <w:ind w:firstLine="480" w:firstLineChars="200"/>
        <w:jc w:val="left"/>
        <w:rPr>
          <w:rFonts w:hint="eastAsia" w:ascii="仿宋" w:hAnsi="仿宋" w:eastAsia="仿宋" w:cs="仿宋"/>
          <w:b w:val="0"/>
          <w:bCs/>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 xml:space="preserve"> 在</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响应截止时间以后，不能补充、修改</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响应文件。</w:t>
      </w:r>
    </w:p>
    <w:p w14:paraId="39A9749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b w:val="0"/>
          <w:bCs/>
          <w:sz w:val="24"/>
          <w:highlight w:val="none"/>
        </w:rPr>
        <w:t>5.</w:t>
      </w:r>
      <w:r>
        <w:rPr>
          <w:rFonts w:hint="eastAsia" w:ascii="仿宋" w:hAnsi="仿宋" w:eastAsia="仿宋" w:cs="仿宋"/>
          <w:b w:val="0"/>
          <w:bCs/>
          <w:sz w:val="24"/>
          <w:highlight w:val="none"/>
          <w:lang w:val="en-US" w:eastAsia="zh-CN"/>
        </w:rPr>
        <w:t xml:space="preserve">4 </w:t>
      </w:r>
      <w:r>
        <w:rPr>
          <w:rFonts w:hint="eastAsia" w:ascii="仿宋" w:hAnsi="仿宋" w:eastAsia="仿宋" w:cs="仿宋"/>
          <w:b w:val="0"/>
          <w:bCs/>
          <w:sz w:val="24"/>
          <w:highlight w:val="none"/>
          <w:lang w:eastAsia="zh-CN"/>
        </w:rPr>
        <w:t>招标人</w:t>
      </w:r>
      <w:r>
        <w:rPr>
          <w:rFonts w:hint="eastAsia" w:ascii="仿宋" w:hAnsi="仿宋" w:eastAsia="仿宋" w:cs="仿宋"/>
          <w:b w:val="0"/>
          <w:bCs/>
          <w:sz w:val="24"/>
          <w:highlight w:val="none"/>
        </w:rPr>
        <w:t>、采购代理机构可以视情况延长</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提交的截止时间。在上述情况下，采购代理机构与</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以前在</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截止</w:t>
      </w:r>
      <w:r>
        <w:rPr>
          <w:rFonts w:hint="eastAsia" w:ascii="仿宋" w:hAnsi="仿宋" w:eastAsia="仿宋" w:cs="仿宋"/>
          <w:b w:val="0"/>
          <w:bCs/>
          <w:sz w:val="24"/>
          <w:highlight w:val="none"/>
        </w:rPr>
        <w:t>期方面的全部权利、责任和义务，将适用于延长至新的</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截止</w:t>
      </w:r>
      <w:r>
        <w:rPr>
          <w:rFonts w:hint="eastAsia" w:ascii="仿宋" w:hAnsi="仿宋" w:eastAsia="仿宋" w:cs="仿宋"/>
          <w:b w:val="0"/>
          <w:bCs/>
          <w:sz w:val="24"/>
          <w:highlight w:val="none"/>
        </w:rPr>
        <w:t>期</w:t>
      </w:r>
      <w:r>
        <w:rPr>
          <w:rFonts w:hint="eastAsia" w:ascii="仿宋" w:hAnsi="仿宋" w:eastAsia="仿宋" w:cs="仿宋"/>
          <w:sz w:val="24"/>
          <w:highlight w:val="none"/>
        </w:rPr>
        <w:t>。</w:t>
      </w:r>
    </w:p>
    <w:p w14:paraId="11C495B8">
      <w:pPr>
        <w:pStyle w:val="12"/>
        <w:kinsoku/>
        <w:overflowPunct/>
        <w:topLinePunct w:val="0"/>
        <w:bidi w:val="0"/>
        <w:snapToGrid w:val="0"/>
        <w:spacing w:beforeAutospacing="0" w:afterAutospacing="0" w:line="440" w:lineRule="exact"/>
        <w:ind w:firstLine="482" w:firstLineChars="200"/>
        <w:jc w:val="left"/>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rPr>
        <w:t>6.</w:t>
      </w:r>
      <w:r>
        <w:rPr>
          <w:rFonts w:hint="eastAsia" w:ascii="仿宋" w:hAnsi="仿宋" w:eastAsia="仿宋" w:cs="仿宋"/>
          <w:b/>
          <w:bCs w:val="0"/>
          <w:sz w:val="24"/>
          <w:highlight w:val="none"/>
          <w:lang w:eastAsia="zh-CN"/>
        </w:rPr>
        <w:t>谈判</w:t>
      </w:r>
      <w:r>
        <w:rPr>
          <w:rFonts w:hint="eastAsia" w:ascii="仿宋" w:hAnsi="仿宋" w:eastAsia="仿宋" w:cs="仿宋"/>
          <w:b/>
          <w:bCs w:val="0"/>
          <w:sz w:val="24"/>
          <w:highlight w:val="none"/>
          <w:lang w:val="en-US" w:eastAsia="zh-CN"/>
        </w:rPr>
        <w:t>响应</w:t>
      </w:r>
      <w:r>
        <w:rPr>
          <w:rFonts w:hint="eastAsia" w:ascii="仿宋" w:hAnsi="仿宋" w:eastAsia="仿宋" w:cs="仿宋"/>
          <w:b/>
          <w:bCs w:val="0"/>
          <w:sz w:val="24"/>
          <w:highlight w:val="none"/>
          <w:lang w:eastAsia="zh-CN"/>
        </w:rPr>
        <w:t>有效期</w:t>
      </w:r>
    </w:p>
    <w:p w14:paraId="4268A503">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6.1</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有效期</w:t>
      </w:r>
      <w:r>
        <w:rPr>
          <w:rFonts w:hint="eastAsia" w:ascii="仿宋" w:hAnsi="仿宋" w:eastAsia="仿宋" w:cs="仿宋"/>
          <w:b w:val="0"/>
          <w:bCs/>
          <w:sz w:val="24"/>
          <w:highlight w:val="none"/>
        </w:rPr>
        <w:t>为从提交</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的截止之日起90天。</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人</w:t>
      </w:r>
      <w:r>
        <w:rPr>
          <w:rFonts w:hint="eastAsia" w:ascii="仿宋" w:hAnsi="仿宋" w:eastAsia="仿宋" w:cs="仿宋"/>
          <w:b w:val="0"/>
          <w:bCs/>
          <w:sz w:val="24"/>
          <w:highlight w:val="none"/>
        </w:rPr>
        <w:t>的</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中承诺的</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有效期</w:t>
      </w:r>
      <w:r>
        <w:rPr>
          <w:rFonts w:hint="eastAsia" w:ascii="仿宋" w:hAnsi="仿宋" w:eastAsia="仿宋" w:cs="仿宋"/>
          <w:b w:val="0"/>
          <w:bCs/>
          <w:sz w:val="24"/>
          <w:highlight w:val="none"/>
        </w:rPr>
        <w:t>少于</w:t>
      </w:r>
      <w:r>
        <w:rPr>
          <w:rFonts w:hint="eastAsia" w:ascii="仿宋" w:hAnsi="仿宋" w:eastAsia="仿宋" w:cs="仿宋"/>
          <w:b w:val="0"/>
          <w:bCs/>
          <w:sz w:val="24"/>
          <w:highlight w:val="none"/>
          <w:lang w:eastAsia="zh-CN"/>
        </w:rPr>
        <w:t>谈判文件</w:t>
      </w:r>
      <w:r>
        <w:rPr>
          <w:rFonts w:hint="eastAsia" w:ascii="仿宋" w:hAnsi="仿宋" w:eastAsia="仿宋" w:cs="仿宋"/>
          <w:b w:val="0"/>
          <w:bCs/>
          <w:sz w:val="24"/>
          <w:highlight w:val="none"/>
        </w:rPr>
        <w:t>中载明的</w:t>
      </w:r>
      <w:r>
        <w:rPr>
          <w:rFonts w:hint="eastAsia" w:ascii="仿宋" w:hAnsi="仿宋" w:eastAsia="仿宋" w:cs="仿宋"/>
          <w:b w:val="0"/>
          <w:bCs/>
          <w:sz w:val="24"/>
          <w:highlight w:val="none"/>
          <w:lang w:eastAsia="zh-CN"/>
        </w:rPr>
        <w:t>谈判</w:t>
      </w:r>
      <w:r>
        <w:rPr>
          <w:rFonts w:hint="eastAsia" w:ascii="仿宋" w:hAnsi="仿宋" w:eastAsia="仿宋" w:cs="仿宋"/>
          <w:b w:val="0"/>
          <w:bCs/>
          <w:sz w:val="24"/>
          <w:highlight w:val="none"/>
          <w:lang w:val="en-US" w:eastAsia="zh-CN"/>
        </w:rPr>
        <w:t>响应</w:t>
      </w:r>
      <w:r>
        <w:rPr>
          <w:rFonts w:hint="eastAsia" w:ascii="仿宋" w:hAnsi="仿宋" w:eastAsia="仿宋" w:cs="仿宋"/>
          <w:b w:val="0"/>
          <w:bCs/>
          <w:sz w:val="24"/>
          <w:highlight w:val="none"/>
          <w:lang w:eastAsia="zh-CN"/>
        </w:rPr>
        <w:t>有效期</w:t>
      </w:r>
      <w:r>
        <w:rPr>
          <w:rFonts w:hint="eastAsia" w:ascii="仿宋" w:hAnsi="仿宋" w:eastAsia="仿宋" w:cs="仿宋"/>
          <w:b w:val="0"/>
          <w:bCs/>
          <w:sz w:val="24"/>
          <w:highlight w:val="none"/>
        </w:rPr>
        <w:t>的，</w:t>
      </w:r>
      <w:r>
        <w:rPr>
          <w:rFonts w:hint="eastAsia" w:ascii="仿宋" w:hAnsi="仿宋" w:eastAsia="仿宋" w:cs="仿宋"/>
          <w:b w:val="0"/>
          <w:bCs/>
          <w:sz w:val="24"/>
          <w:highlight w:val="none"/>
          <w:lang w:eastAsia="zh-CN"/>
        </w:rPr>
        <w:t>谈判无效</w:t>
      </w:r>
      <w:r>
        <w:rPr>
          <w:rFonts w:hint="eastAsia" w:ascii="仿宋" w:hAnsi="仿宋" w:eastAsia="仿宋" w:cs="仿宋"/>
          <w:b w:val="0"/>
          <w:bCs/>
          <w:sz w:val="24"/>
          <w:highlight w:val="none"/>
        </w:rPr>
        <w:t>。</w:t>
      </w:r>
    </w:p>
    <w:p w14:paraId="4ED487EB">
      <w:pPr>
        <w:pStyle w:val="12"/>
        <w:kinsoku/>
        <w:overflowPunct/>
        <w:topLinePunct w:val="0"/>
        <w:bidi w:val="0"/>
        <w:snapToGrid w:val="0"/>
        <w:spacing w:beforeAutospacing="0" w:afterAutospacing="0" w:line="440" w:lineRule="exact"/>
        <w:ind w:firstLine="480" w:firstLineChars="200"/>
        <w:jc w:val="left"/>
        <w:rPr>
          <w:rFonts w:hint="eastAsia" w:ascii="仿宋" w:hAnsi="仿宋" w:eastAsia="仿宋" w:cs="仿宋"/>
          <w:b w:val="0"/>
          <w:bCs/>
          <w:sz w:val="24"/>
          <w:highlight w:val="none"/>
        </w:rPr>
      </w:pPr>
      <w:r>
        <w:rPr>
          <w:rFonts w:hint="eastAsia" w:ascii="仿宋" w:hAnsi="仿宋" w:eastAsia="仿宋" w:cs="仿宋"/>
          <w:b w:val="0"/>
          <w:bCs/>
          <w:sz w:val="24"/>
          <w:highlight w:val="none"/>
        </w:rPr>
        <w:t>6.2</w:t>
      </w:r>
      <w:r>
        <w:rPr>
          <w:rFonts w:hint="eastAsia" w:ascii="仿宋" w:hAnsi="仿宋" w:eastAsia="仿宋" w:cs="仿宋"/>
          <w:b w:val="0"/>
          <w:bCs/>
          <w:sz w:val="24"/>
          <w:highlight w:val="none"/>
          <w:lang w:eastAsia="zh-CN"/>
        </w:rPr>
        <w:t>谈判响应文件</w:t>
      </w:r>
      <w:r>
        <w:rPr>
          <w:rFonts w:hint="eastAsia" w:ascii="仿宋" w:hAnsi="仿宋" w:eastAsia="仿宋" w:cs="仿宋"/>
          <w:b w:val="0"/>
          <w:bCs/>
          <w:sz w:val="24"/>
          <w:highlight w:val="none"/>
        </w:rPr>
        <w:t>合格投递后，自</w:t>
      </w:r>
      <w:r>
        <w:rPr>
          <w:rFonts w:hint="eastAsia" w:ascii="仿宋" w:hAnsi="仿宋" w:eastAsia="仿宋" w:cs="仿宋"/>
          <w:b w:val="0"/>
          <w:bCs/>
          <w:sz w:val="24"/>
          <w:highlight w:val="none"/>
          <w:lang w:val="en-US" w:eastAsia="zh-CN"/>
        </w:rPr>
        <w:t>谈判</w:t>
      </w:r>
      <w:r>
        <w:rPr>
          <w:rFonts w:hint="eastAsia" w:ascii="仿宋" w:hAnsi="仿宋" w:eastAsia="仿宋" w:cs="仿宋"/>
          <w:b w:val="0"/>
          <w:bCs/>
          <w:sz w:val="24"/>
          <w:highlight w:val="none"/>
        </w:rPr>
        <w:t>截止日期起，在</w:t>
      </w:r>
      <w:r>
        <w:rPr>
          <w:rFonts w:hint="eastAsia" w:ascii="仿宋" w:hAnsi="仿宋" w:eastAsia="仿宋" w:cs="仿宋"/>
          <w:b w:val="0"/>
          <w:bCs/>
          <w:sz w:val="24"/>
          <w:highlight w:val="none"/>
          <w:lang w:eastAsia="zh-CN"/>
        </w:rPr>
        <w:t>谈判有效期</w:t>
      </w:r>
      <w:r>
        <w:rPr>
          <w:rFonts w:hint="eastAsia" w:ascii="仿宋" w:hAnsi="仿宋" w:eastAsia="仿宋" w:cs="仿宋"/>
          <w:b w:val="0"/>
          <w:bCs/>
          <w:sz w:val="24"/>
          <w:highlight w:val="none"/>
        </w:rPr>
        <w:t>内有效。</w:t>
      </w:r>
    </w:p>
    <w:p w14:paraId="747A818C">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w:t>
      </w:r>
      <w:r>
        <w:rPr>
          <w:rFonts w:hint="eastAsia" w:ascii="仿宋" w:hAnsi="仿宋" w:eastAsia="仿宋" w:cs="仿宋"/>
          <w:sz w:val="24"/>
          <w:highlight w:val="none"/>
        </w:rPr>
        <w:t>在原定</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rPr>
        <w:t>有效期满之前，如果出现特殊情况，采购代理机构可以以书面形式通知</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延长</w:t>
      </w:r>
      <w:r>
        <w:rPr>
          <w:rFonts w:hint="eastAsia" w:ascii="仿宋" w:hAnsi="仿宋" w:eastAsia="仿宋" w:cs="仿宋"/>
          <w:sz w:val="24"/>
          <w:highlight w:val="none"/>
          <w:lang w:eastAsia="zh-CN"/>
        </w:rPr>
        <w:t>谈判</w:t>
      </w:r>
      <w:r>
        <w:rPr>
          <w:rFonts w:hint="eastAsia" w:ascii="仿宋" w:hAnsi="仿宋" w:eastAsia="仿宋" w:cs="仿宋"/>
          <w:sz w:val="24"/>
          <w:highlight w:val="none"/>
        </w:rPr>
        <w:t>有效期。</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同意延长的，不得要求或被允许修改其</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rPr>
        <w:t>响应文件，</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lang w:eastAsia="zh-CN"/>
        </w:rPr>
        <w:t>响应人</w:t>
      </w:r>
      <w:r>
        <w:rPr>
          <w:rFonts w:hint="eastAsia" w:ascii="仿宋" w:hAnsi="仿宋" w:eastAsia="仿宋" w:cs="仿宋"/>
          <w:sz w:val="24"/>
          <w:highlight w:val="none"/>
        </w:rPr>
        <w:t>拒绝延长的，其</w:t>
      </w:r>
      <w:r>
        <w:rPr>
          <w:rFonts w:hint="eastAsia" w:ascii="仿宋" w:hAnsi="仿宋" w:eastAsia="仿宋" w:cs="仿宋"/>
          <w:b w:val="0"/>
          <w:bCs/>
          <w:sz w:val="24"/>
          <w:highlight w:val="none"/>
          <w:lang w:eastAsia="zh-CN"/>
        </w:rPr>
        <w:t>谈判</w:t>
      </w:r>
      <w:r>
        <w:rPr>
          <w:rFonts w:hint="eastAsia" w:ascii="仿宋" w:hAnsi="仿宋" w:eastAsia="仿宋" w:cs="仿宋"/>
          <w:sz w:val="24"/>
          <w:highlight w:val="none"/>
        </w:rPr>
        <w:t>无效</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97B8CB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4" w:name="_Toc91899903"/>
    </w:p>
    <w:p w14:paraId="472FB2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四、</w:t>
      </w:r>
      <w:r>
        <w:rPr>
          <w:rFonts w:hint="eastAsia" w:ascii="仿宋" w:hAnsi="仿宋" w:eastAsia="仿宋" w:cs="仿宋"/>
          <w:b/>
          <w:sz w:val="32"/>
          <w:szCs w:val="32"/>
          <w:highlight w:val="none"/>
          <w:lang w:val="en-US" w:eastAsia="zh-CN"/>
        </w:rPr>
        <w:t>谈判</w:t>
      </w:r>
      <w:r>
        <w:rPr>
          <w:rFonts w:hint="eastAsia" w:ascii="仿宋" w:hAnsi="仿宋" w:eastAsia="仿宋" w:cs="仿宋"/>
          <w:b/>
          <w:sz w:val="32"/>
          <w:szCs w:val="32"/>
          <w:highlight w:val="none"/>
        </w:rPr>
        <w:t>和</w:t>
      </w:r>
      <w:r>
        <w:rPr>
          <w:rFonts w:hint="eastAsia" w:ascii="仿宋" w:hAnsi="仿宋" w:eastAsia="仿宋" w:cs="仿宋"/>
          <w:b/>
          <w:sz w:val="32"/>
          <w:szCs w:val="32"/>
          <w:highlight w:val="none"/>
          <w:lang w:val="en-US" w:eastAsia="zh-CN"/>
        </w:rPr>
        <w:t>评审</w:t>
      </w:r>
    </w:p>
    <w:p w14:paraId="41DFA2D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w:t>
      </w:r>
      <w:r>
        <w:rPr>
          <w:rFonts w:hint="eastAsia" w:ascii="仿宋" w:hAnsi="仿宋" w:eastAsia="仿宋" w:cs="仿宋"/>
          <w:b/>
          <w:sz w:val="24"/>
          <w:highlight w:val="none"/>
          <w:lang w:val="en-US" w:eastAsia="zh-CN"/>
        </w:rPr>
        <w:t>招投标谈判</w:t>
      </w:r>
      <w:r>
        <w:rPr>
          <w:rFonts w:hint="eastAsia" w:ascii="仿宋" w:hAnsi="仿宋" w:eastAsia="仿宋" w:cs="仿宋"/>
          <w:b/>
          <w:sz w:val="24"/>
          <w:highlight w:val="none"/>
        </w:rPr>
        <w:t>及评审程序</w:t>
      </w:r>
    </w:p>
    <w:p w14:paraId="3AFA18B0">
      <w:pPr>
        <w:kinsoku/>
        <w:overflowPunct/>
        <w:topLinePunct w:val="0"/>
        <w:bidi w:val="0"/>
        <w:snapToGrid w:val="0"/>
        <w:spacing w:beforeAutospacing="0" w:afterAutospacing="0"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1.1</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截止时间后，主持人宣布</w:t>
      </w:r>
      <w:r>
        <w:rPr>
          <w:rFonts w:hint="eastAsia" w:ascii="仿宋" w:hAnsi="仿宋" w:eastAsia="仿宋" w:cs="仿宋"/>
          <w:color w:val="000000"/>
          <w:sz w:val="24"/>
          <w:highlight w:val="none"/>
          <w:lang w:val="en-US" w:eastAsia="zh-CN"/>
        </w:rPr>
        <w:t>谈判</w:t>
      </w:r>
      <w:r>
        <w:rPr>
          <w:rFonts w:hint="eastAsia" w:ascii="仿宋" w:hAnsi="仿宋" w:eastAsia="仿宋" w:cs="仿宋"/>
          <w:color w:val="000000"/>
          <w:sz w:val="24"/>
          <w:highlight w:val="none"/>
        </w:rPr>
        <w:t>开始。</w:t>
      </w:r>
    </w:p>
    <w:p w14:paraId="2BE2078E">
      <w:pPr>
        <w:kinsoku/>
        <w:overflowPunct/>
        <w:topLinePunct w:val="0"/>
        <w:bidi w:val="0"/>
        <w:snapToGrid w:val="0"/>
        <w:spacing w:beforeAutospacing="0" w:afterAutospacing="0"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1.2</w:t>
      </w:r>
      <w:r>
        <w:rPr>
          <w:rFonts w:hint="eastAsia" w:ascii="仿宋" w:hAnsi="仿宋" w:eastAsia="仿宋" w:cs="仿宋"/>
          <w:color w:val="000000"/>
          <w:sz w:val="24"/>
          <w:highlight w:val="none"/>
          <w:lang w:val="en-US" w:eastAsia="zh-CN"/>
        </w:rPr>
        <w:t>谈判响应人</w:t>
      </w:r>
      <w:r>
        <w:rPr>
          <w:rFonts w:hint="eastAsia" w:ascii="仿宋" w:hAnsi="仿宋" w:eastAsia="仿宋" w:cs="仿宋"/>
          <w:color w:val="000000"/>
          <w:sz w:val="24"/>
          <w:highlight w:val="none"/>
        </w:rPr>
        <w:t>登录政采云平台，用“项目采购-开标评标”功能对电子</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文件进行在线解密。</w:t>
      </w:r>
      <w:r>
        <w:rPr>
          <w:rFonts w:hint="eastAsia" w:ascii="仿宋" w:hAnsi="仿宋" w:eastAsia="仿宋" w:cs="仿宋"/>
          <w:sz w:val="24"/>
          <w:highlight w:val="none"/>
          <w:lang w:val="en-US" w:eastAsia="zh-CN"/>
        </w:rPr>
        <w:t>在线解密电子谈判响应文件时间为开标时间起30分钟内。</w:t>
      </w:r>
    </w:p>
    <w:p w14:paraId="1491C4FF">
      <w:pPr>
        <w:kinsoku/>
        <w:overflowPunct/>
        <w:topLinePunct w:val="0"/>
        <w:bidi w:val="0"/>
        <w:snapToGrid w:val="0"/>
        <w:spacing w:beforeAutospacing="0" w:afterAutospacing="0"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1.3 </w:t>
      </w:r>
      <w:r>
        <w:rPr>
          <w:rFonts w:hint="eastAsia" w:ascii="仿宋" w:hAnsi="仿宋" w:eastAsia="仿宋" w:cs="仿宋"/>
          <w:color w:val="000000"/>
          <w:sz w:val="24"/>
          <w:highlight w:val="none"/>
          <w:lang w:eastAsia="zh-CN"/>
        </w:rPr>
        <w:t>招标人</w:t>
      </w:r>
      <w:r>
        <w:rPr>
          <w:rFonts w:hint="eastAsia" w:ascii="仿宋" w:hAnsi="仿宋" w:eastAsia="仿宋" w:cs="仿宋"/>
          <w:color w:val="000000"/>
          <w:sz w:val="24"/>
          <w:highlight w:val="none"/>
        </w:rPr>
        <w:t>将根据谈判项目特点组建单一来源采购小组，对</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文件进行评估和比较。</w:t>
      </w:r>
    </w:p>
    <w:p w14:paraId="199B5EAF">
      <w:pPr>
        <w:kinsoku/>
        <w:overflowPunct/>
        <w:topLinePunct w:val="0"/>
        <w:bidi w:val="0"/>
        <w:snapToGrid w:val="0"/>
        <w:spacing w:beforeAutospacing="0" w:afterAutospacing="0"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1.4单一来源采购小组与单一</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进行谈判。（谈判时</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的技术资料、价格和其他信息在评审、谈判过程中保密）</w:t>
      </w:r>
    </w:p>
    <w:p w14:paraId="42F862A6">
      <w:pPr>
        <w:kinsoku/>
        <w:overflowPunct/>
        <w:topLinePunct w:val="0"/>
        <w:bidi w:val="0"/>
        <w:snapToGrid w:val="0"/>
        <w:spacing w:beforeAutospacing="0" w:afterAutospacing="0" w:line="440" w:lineRule="exact"/>
        <w:ind w:firstLine="482" w:firstLineChars="200"/>
        <w:jc w:val="left"/>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1.5</w:t>
      </w:r>
      <w:r>
        <w:rPr>
          <w:rFonts w:hint="eastAsia" w:ascii="仿宋" w:hAnsi="仿宋" w:eastAsia="仿宋" w:cs="仿宋"/>
          <w:b/>
          <w:bCs/>
          <w:color w:val="000000"/>
          <w:sz w:val="24"/>
          <w:highlight w:val="none"/>
          <w:lang w:val="en-US" w:eastAsia="zh-CN"/>
        </w:rPr>
        <w:t>谈判响应人</w:t>
      </w:r>
      <w:r>
        <w:rPr>
          <w:rFonts w:hint="eastAsia" w:ascii="仿宋" w:hAnsi="仿宋" w:eastAsia="仿宋" w:cs="仿宋"/>
          <w:b/>
          <w:bCs/>
          <w:color w:val="000000"/>
          <w:sz w:val="24"/>
          <w:highlight w:val="none"/>
        </w:rPr>
        <w:t>在限定时间内进行一次最终承诺报价（最后报价不得高于初次报价）</w:t>
      </w:r>
      <w:r>
        <w:rPr>
          <w:rFonts w:hint="eastAsia" w:ascii="仿宋" w:hAnsi="仿宋" w:eastAsia="仿宋" w:cs="仿宋"/>
          <w:color w:val="000000"/>
          <w:sz w:val="24"/>
          <w:highlight w:val="none"/>
        </w:rPr>
        <w:t>。</w:t>
      </w:r>
    </w:p>
    <w:p w14:paraId="56EEDF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color w:val="000000"/>
          <w:sz w:val="24"/>
          <w:highlight w:val="none"/>
        </w:rPr>
        <w:t>特别说明：</w:t>
      </w:r>
      <w:r>
        <w:rPr>
          <w:rFonts w:hint="eastAsia" w:ascii="仿宋" w:hAnsi="仿宋" w:eastAsia="仿宋" w:cs="仿宋"/>
          <w:b/>
          <w:bCs/>
          <w:sz w:val="24"/>
          <w:highlight w:val="none"/>
        </w:rPr>
        <w:t>政采云公司如对电子化</w:t>
      </w:r>
      <w:r>
        <w:rPr>
          <w:rFonts w:hint="eastAsia" w:ascii="仿宋" w:hAnsi="仿宋" w:eastAsia="仿宋" w:cs="仿宋"/>
          <w:b/>
          <w:bCs/>
          <w:sz w:val="24"/>
          <w:highlight w:val="none"/>
          <w:lang w:val="en-US" w:eastAsia="zh-CN"/>
        </w:rPr>
        <w:t>谈判</w:t>
      </w:r>
      <w:r>
        <w:rPr>
          <w:rFonts w:hint="eastAsia" w:ascii="仿宋" w:hAnsi="仿宋" w:eastAsia="仿宋" w:cs="仿宋"/>
          <w:b/>
          <w:bCs/>
          <w:sz w:val="24"/>
          <w:highlight w:val="none"/>
        </w:rPr>
        <w:t>程序有调整的，按调整后的程序操作</w:t>
      </w:r>
      <w:r>
        <w:rPr>
          <w:rFonts w:hint="eastAsia" w:ascii="仿宋" w:hAnsi="仿宋" w:eastAsia="仿宋" w:cs="仿宋"/>
          <w:b/>
          <w:color w:val="000000"/>
          <w:sz w:val="24"/>
          <w:highlight w:val="none"/>
        </w:rPr>
        <w:t>。</w:t>
      </w:r>
    </w:p>
    <w:p w14:paraId="0029077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color w:val="000000"/>
          <w:sz w:val="24"/>
          <w:highlight w:val="none"/>
        </w:rPr>
        <w:t>采购过程中出现以下情形，导致电子交易平台无法正常运行，或者无法保证电子交易的公平、公正和安全时，采购组织机构可中止电子交易活动</w:t>
      </w:r>
      <w:r>
        <w:rPr>
          <w:rFonts w:hint="eastAsia" w:ascii="仿宋" w:hAnsi="仿宋" w:eastAsia="仿宋" w:cs="仿宋"/>
          <w:b/>
          <w:sz w:val="24"/>
          <w:highlight w:val="none"/>
        </w:rPr>
        <w:t>：</w:t>
      </w:r>
    </w:p>
    <w:p w14:paraId="56223E3D">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579F629A">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41357869">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33160790">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586D99A7">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5E717E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r>
        <w:rPr>
          <w:rFonts w:hint="eastAsia" w:ascii="仿宋" w:hAnsi="仿宋" w:eastAsia="仿宋" w:cs="仿宋"/>
          <w:sz w:val="24"/>
          <w:highlight w:val="none"/>
          <w:lang w:val="en-US" w:eastAsia="zh-CN"/>
        </w:rPr>
        <w:t>。</w:t>
      </w:r>
    </w:p>
    <w:p w14:paraId="061A9E7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谈判</w:t>
      </w:r>
      <w:r>
        <w:rPr>
          <w:rFonts w:hint="eastAsia" w:ascii="仿宋" w:hAnsi="仿宋" w:eastAsia="仿宋" w:cs="仿宋"/>
          <w:b/>
          <w:sz w:val="24"/>
          <w:highlight w:val="none"/>
          <w:lang w:val="en-US" w:eastAsia="zh-CN"/>
        </w:rPr>
        <w:t>响应内容</w:t>
      </w:r>
    </w:p>
    <w:p w14:paraId="4B0E3771">
      <w:pPr>
        <w:kinsoku/>
        <w:overflowPunct/>
        <w:topLinePunct w:val="0"/>
        <w:bidi w:val="0"/>
        <w:spacing w:beforeAutospacing="0" w:afterAutospacing="0"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.1本次单一来源采购谈判内容为在</w:t>
      </w:r>
      <w:r>
        <w:rPr>
          <w:rFonts w:hint="eastAsia" w:ascii="仿宋" w:hAnsi="仿宋" w:eastAsia="仿宋" w:cs="仿宋"/>
          <w:color w:val="000000"/>
          <w:sz w:val="24"/>
          <w:highlight w:val="none"/>
          <w:lang w:eastAsia="zh-CN"/>
        </w:rPr>
        <w:t>谈判文件</w:t>
      </w:r>
      <w:r>
        <w:rPr>
          <w:rFonts w:hint="eastAsia" w:ascii="仿宋" w:hAnsi="仿宋" w:eastAsia="仿宋" w:cs="仿宋"/>
          <w:color w:val="000000"/>
          <w:sz w:val="24"/>
          <w:highlight w:val="none"/>
        </w:rPr>
        <w:t>范围内就</w:t>
      </w:r>
      <w:r>
        <w:rPr>
          <w:rFonts w:hint="eastAsia" w:ascii="仿宋" w:hAnsi="仿宋" w:eastAsia="仿宋" w:cs="仿宋"/>
          <w:color w:val="000000"/>
          <w:sz w:val="24"/>
          <w:highlight w:val="none"/>
          <w:lang w:val="en-US" w:eastAsia="zh-CN"/>
        </w:rPr>
        <w:t>谈判响应人</w:t>
      </w:r>
      <w:r>
        <w:rPr>
          <w:rFonts w:hint="eastAsia" w:ascii="仿宋" w:hAnsi="仿宋" w:eastAsia="仿宋" w:cs="仿宋"/>
          <w:color w:val="000000"/>
          <w:sz w:val="24"/>
          <w:highlight w:val="none"/>
        </w:rPr>
        <w:t>的</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文件，谈判小组与</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在技术、价格、服务、合同等问题进行谈判，最终确定中标与否。</w:t>
      </w:r>
    </w:p>
    <w:p w14:paraId="1BE02F97">
      <w:pPr>
        <w:kinsoku/>
        <w:overflowPunct/>
        <w:topLinePunct w:val="0"/>
        <w:bidi w:val="0"/>
        <w:spacing w:beforeAutospacing="0" w:afterAutospacing="0"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.2谈判</w:t>
      </w:r>
      <w:r>
        <w:rPr>
          <w:rFonts w:hint="eastAsia" w:ascii="仿宋" w:hAnsi="仿宋" w:eastAsia="仿宋" w:cs="仿宋"/>
          <w:color w:val="000000"/>
          <w:sz w:val="24"/>
          <w:highlight w:val="none"/>
          <w:lang w:val="en-US" w:eastAsia="zh-CN"/>
        </w:rPr>
        <w:t>过程</w:t>
      </w:r>
      <w:r>
        <w:rPr>
          <w:rFonts w:hint="eastAsia" w:ascii="仿宋" w:hAnsi="仿宋" w:eastAsia="仿宋" w:cs="仿宋"/>
          <w:color w:val="000000"/>
          <w:sz w:val="24"/>
          <w:highlight w:val="none"/>
        </w:rPr>
        <w:t>应作书面记录，</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并就谈判内容作出书面承诺，并由</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法人代表或其授权委托人签字后生效，作为</w:t>
      </w:r>
      <w:r>
        <w:rPr>
          <w:rFonts w:hint="eastAsia" w:ascii="仿宋" w:hAnsi="仿宋" w:eastAsia="仿宋" w:cs="仿宋"/>
          <w:color w:val="000000"/>
          <w:sz w:val="24"/>
          <w:highlight w:val="none"/>
          <w:lang w:val="en-US" w:eastAsia="zh-CN"/>
        </w:rPr>
        <w:t>谈判响应</w:t>
      </w:r>
      <w:r>
        <w:rPr>
          <w:rFonts w:hint="eastAsia" w:ascii="仿宋" w:hAnsi="仿宋" w:eastAsia="仿宋" w:cs="仿宋"/>
          <w:color w:val="000000"/>
          <w:sz w:val="24"/>
          <w:highlight w:val="none"/>
        </w:rPr>
        <w:t>文件的一部分。</w:t>
      </w:r>
    </w:p>
    <w:p w14:paraId="73B201FB">
      <w:pPr>
        <w:kinsoku/>
        <w:overflowPunct/>
        <w:topLinePunct w:val="0"/>
        <w:bidi w:val="0"/>
        <w:spacing w:beforeAutospacing="0" w:afterAutospacing="0"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w:t>
      </w: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eastAsia="zh-CN"/>
        </w:rPr>
        <w:t>谈判文件</w:t>
      </w:r>
      <w:r>
        <w:rPr>
          <w:rFonts w:hint="eastAsia" w:ascii="仿宋" w:hAnsi="仿宋" w:eastAsia="仿宋" w:cs="仿宋"/>
          <w:color w:val="000000"/>
          <w:sz w:val="24"/>
          <w:highlight w:val="none"/>
        </w:rPr>
        <w:t>有实质性变动的，谈判小组以书面形式通知参加谈判的</w:t>
      </w:r>
      <w:r>
        <w:rPr>
          <w:rFonts w:hint="eastAsia" w:ascii="仿宋" w:hAnsi="仿宋" w:eastAsia="仿宋" w:cs="仿宋"/>
          <w:color w:val="000000"/>
          <w:sz w:val="24"/>
          <w:highlight w:val="none"/>
          <w:lang w:eastAsia="zh-CN"/>
        </w:rPr>
        <w:t>谈判响应人</w:t>
      </w:r>
      <w:r>
        <w:rPr>
          <w:rFonts w:hint="eastAsia" w:ascii="仿宋" w:hAnsi="仿宋" w:eastAsia="仿宋" w:cs="仿宋"/>
          <w:color w:val="000000"/>
          <w:sz w:val="24"/>
          <w:highlight w:val="none"/>
        </w:rPr>
        <w:t>。</w:t>
      </w:r>
    </w:p>
    <w:p w14:paraId="7E600E20">
      <w:pPr>
        <w:kinsoku/>
        <w:overflowPunct/>
        <w:topLinePunct w:val="0"/>
        <w:bidi w:val="0"/>
        <w:snapToGrid w:val="0"/>
        <w:spacing w:beforeAutospacing="0" w:afterAutospacing="0" w:line="440" w:lineRule="exact"/>
        <w:ind w:firstLine="482" w:firstLineChars="200"/>
        <w:jc w:val="left"/>
        <w:rPr>
          <w:rFonts w:hint="eastAsia" w:ascii="仿宋" w:hAnsi="仿宋" w:eastAsia="仿宋" w:cs="仿宋"/>
          <w:color w:val="000000"/>
          <w:sz w:val="24"/>
          <w:highlight w:val="none"/>
        </w:rPr>
      </w:pPr>
      <w:r>
        <w:rPr>
          <w:rFonts w:hint="eastAsia" w:ascii="仿宋" w:hAnsi="仿宋" w:eastAsia="仿宋" w:cs="仿宋"/>
          <w:b/>
          <w:bCs/>
          <w:color w:val="000000"/>
          <w:sz w:val="24"/>
          <w:highlight w:val="none"/>
          <w:lang w:val="en-US" w:eastAsia="zh-CN"/>
        </w:rPr>
        <w:t>谈判</w:t>
      </w:r>
      <w:r>
        <w:rPr>
          <w:rFonts w:hint="eastAsia" w:ascii="仿宋" w:hAnsi="仿宋" w:eastAsia="仿宋" w:cs="仿宋"/>
          <w:b/>
          <w:bCs/>
          <w:color w:val="000000"/>
          <w:sz w:val="24"/>
          <w:highlight w:val="none"/>
        </w:rPr>
        <w:t>中需要</w:t>
      </w:r>
      <w:r>
        <w:rPr>
          <w:rFonts w:hint="eastAsia" w:ascii="仿宋" w:hAnsi="仿宋" w:eastAsia="仿宋" w:cs="仿宋"/>
          <w:b/>
          <w:bCs/>
          <w:color w:val="000000"/>
          <w:sz w:val="24"/>
          <w:highlight w:val="none"/>
          <w:lang w:eastAsia="zh-CN"/>
        </w:rPr>
        <w:t>谈判响应人</w:t>
      </w:r>
      <w:r>
        <w:rPr>
          <w:rFonts w:hint="eastAsia" w:ascii="仿宋" w:hAnsi="仿宋" w:eastAsia="仿宋" w:cs="仿宋"/>
          <w:b/>
          <w:bCs/>
          <w:color w:val="000000"/>
          <w:sz w:val="24"/>
          <w:highlight w:val="none"/>
        </w:rPr>
        <w:t>对</w:t>
      </w:r>
      <w:r>
        <w:rPr>
          <w:rFonts w:hint="eastAsia" w:ascii="仿宋" w:hAnsi="仿宋" w:eastAsia="仿宋" w:cs="仿宋"/>
          <w:b/>
          <w:bCs/>
          <w:color w:val="000000"/>
          <w:sz w:val="24"/>
          <w:highlight w:val="none"/>
          <w:lang w:val="en-US" w:eastAsia="zh-CN"/>
        </w:rPr>
        <w:t>谈判</w:t>
      </w:r>
      <w:r>
        <w:rPr>
          <w:rFonts w:hint="eastAsia" w:ascii="仿宋" w:hAnsi="仿宋" w:eastAsia="仿宋" w:cs="仿宋"/>
          <w:b/>
          <w:bCs/>
          <w:color w:val="000000"/>
          <w:sz w:val="24"/>
          <w:highlight w:val="none"/>
        </w:rPr>
        <w:t>、响应文件作出澄清、说明、补正、承诺的，</w:t>
      </w:r>
      <w:r>
        <w:rPr>
          <w:rFonts w:hint="eastAsia" w:ascii="仿宋" w:hAnsi="仿宋" w:eastAsia="仿宋" w:cs="仿宋"/>
          <w:b/>
          <w:bCs/>
          <w:color w:val="000000"/>
          <w:sz w:val="24"/>
          <w:highlight w:val="none"/>
          <w:lang w:val="en-US" w:eastAsia="zh-CN"/>
        </w:rPr>
        <w:t>谈判小组</w:t>
      </w:r>
      <w:r>
        <w:rPr>
          <w:rFonts w:hint="eastAsia" w:ascii="仿宋" w:hAnsi="仿宋" w:eastAsia="仿宋" w:cs="仿宋"/>
          <w:b/>
          <w:bCs/>
          <w:color w:val="000000"/>
          <w:sz w:val="24"/>
          <w:highlight w:val="none"/>
        </w:rPr>
        <w:t>和</w:t>
      </w:r>
      <w:r>
        <w:rPr>
          <w:rFonts w:hint="eastAsia" w:ascii="仿宋" w:hAnsi="仿宋" w:eastAsia="仿宋" w:cs="仿宋"/>
          <w:b/>
          <w:bCs/>
          <w:color w:val="000000"/>
          <w:sz w:val="24"/>
          <w:highlight w:val="none"/>
          <w:lang w:eastAsia="zh-CN"/>
        </w:rPr>
        <w:t>谈判响应人</w:t>
      </w:r>
      <w:r>
        <w:rPr>
          <w:rFonts w:hint="eastAsia" w:ascii="仿宋" w:hAnsi="仿宋" w:eastAsia="仿宋" w:cs="仿宋"/>
          <w:b/>
          <w:bCs/>
          <w:color w:val="000000"/>
          <w:sz w:val="24"/>
          <w:highlight w:val="none"/>
        </w:rPr>
        <w:t>应当通过政采云平台交换数据电文。给予</w:t>
      </w:r>
      <w:r>
        <w:rPr>
          <w:rFonts w:hint="eastAsia" w:ascii="仿宋" w:hAnsi="仿宋" w:eastAsia="仿宋" w:cs="仿宋"/>
          <w:b/>
          <w:bCs/>
          <w:color w:val="000000"/>
          <w:sz w:val="24"/>
          <w:highlight w:val="none"/>
          <w:lang w:eastAsia="zh-CN"/>
        </w:rPr>
        <w:t>谈判响应人</w:t>
      </w:r>
      <w:r>
        <w:rPr>
          <w:rFonts w:hint="eastAsia" w:ascii="仿宋" w:hAnsi="仿宋" w:eastAsia="仿宋" w:cs="仿宋"/>
          <w:b/>
          <w:bCs/>
          <w:color w:val="000000"/>
          <w:sz w:val="24"/>
          <w:highlight w:val="none"/>
        </w:rPr>
        <w:t>提交澄清说明或补正的时间不少于半小时，</w:t>
      </w:r>
      <w:r>
        <w:rPr>
          <w:rFonts w:hint="eastAsia" w:ascii="仿宋" w:hAnsi="仿宋" w:eastAsia="仿宋" w:cs="仿宋"/>
          <w:b/>
          <w:bCs/>
          <w:color w:val="000000"/>
          <w:sz w:val="24"/>
          <w:highlight w:val="none"/>
          <w:lang w:eastAsia="zh-CN"/>
        </w:rPr>
        <w:t>谈判响应人</w:t>
      </w:r>
      <w:r>
        <w:rPr>
          <w:rFonts w:hint="eastAsia" w:ascii="仿宋" w:hAnsi="仿宋" w:eastAsia="仿宋" w:cs="仿宋"/>
          <w:b/>
          <w:bCs/>
          <w:color w:val="000000"/>
          <w:sz w:val="24"/>
          <w:highlight w:val="none"/>
        </w:rPr>
        <w:t>已经明确表示澄清说明或补正完毕的除外。</w:t>
      </w:r>
    </w:p>
    <w:p w14:paraId="3634FA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kern w:val="0"/>
          <w:sz w:val="24"/>
          <w:highlight w:val="none"/>
        </w:rPr>
      </w:pPr>
      <w:r>
        <w:rPr>
          <w:rFonts w:hint="eastAsia" w:ascii="仿宋" w:hAnsi="仿宋" w:eastAsia="仿宋" w:cs="仿宋"/>
          <w:b/>
          <w:bCs/>
          <w:color w:val="000000"/>
          <w:sz w:val="24"/>
          <w:highlight w:val="none"/>
          <w:lang w:eastAsia="zh-CN"/>
        </w:rPr>
        <w:t>谈判响应人</w:t>
      </w:r>
      <w:r>
        <w:rPr>
          <w:rFonts w:hint="eastAsia" w:ascii="仿宋" w:hAnsi="仿宋" w:eastAsia="仿宋" w:cs="仿宋"/>
          <w:b/>
          <w:bCs/>
          <w:color w:val="000000"/>
          <w:sz w:val="24"/>
          <w:highlight w:val="none"/>
        </w:rPr>
        <w:t>通过政采云平台交换的数据电文必须进行电子签章。</w:t>
      </w:r>
    </w:p>
    <w:p w14:paraId="333058BE">
      <w:pPr>
        <w:spacing w:line="336" w:lineRule="auto"/>
        <w:ind w:firstLine="482" w:firstLineChars="200"/>
        <w:rPr>
          <w:rFonts w:hint="eastAsia" w:ascii="仿宋" w:hAnsi="仿宋" w:eastAsia="仿宋" w:cs="仿宋"/>
          <w:b/>
          <w:bCs/>
          <w:sz w:val="24"/>
          <w:highlight w:val="none"/>
          <w:lang w:eastAsia="zh-CN"/>
        </w:rPr>
      </w:pPr>
      <w:r>
        <w:rPr>
          <w:rFonts w:hint="eastAsia" w:ascii="仿宋" w:hAnsi="仿宋" w:eastAsia="仿宋" w:cs="仿宋"/>
          <w:b/>
          <w:bCs/>
          <w:sz w:val="24"/>
          <w:highlight w:val="none"/>
        </w:rPr>
        <w:t>4</w:t>
      </w:r>
      <w:r>
        <w:rPr>
          <w:rFonts w:hint="eastAsia" w:ascii="仿宋" w:hAnsi="仿宋" w:eastAsia="仿宋" w:cs="仿宋"/>
          <w:b/>
          <w:bCs/>
          <w:sz w:val="24"/>
          <w:highlight w:val="none"/>
          <w:lang w:val="en-US" w:eastAsia="zh-CN"/>
        </w:rPr>
        <w:t>.谈判</w:t>
      </w:r>
    </w:p>
    <w:p w14:paraId="6076BF06">
      <w:pPr>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由</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依法组建，负责</w:t>
      </w:r>
      <w:r>
        <w:rPr>
          <w:rFonts w:hint="eastAsia" w:ascii="仿宋" w:hAnsi="仿宋" w:eastAsia="仿宋" w:cs="仿宋"/>
          <w:sz w:val="24"/>
          <w:highlight w:val="none"/>
          <w:lang w:eastAsia="zh-CN"/>
        </w:rPr>
        <w:t>谈判活动</w:t>
      </w:r>
      <w:r>
        <w:rPr>
          <w:rFonts w:hint="eastAsia" w:ascii="仿宋" w:hAnsi="仿宋" w:eastAsia="仿宋" w:cs="仿宋"/>
          <w:sz w:val="24"/>
          <w:highlight w:val="none"/>
        </w:rPr>
        <w:t>。</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遵循公开、公平、公正、科学合理、竞争择优的原则。</w:t>
      </w:r>
    </w:p>
    <w:p w14:paraId="5AB3EFA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由</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代表和有关方面的专家组成，成员人数为</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人以上单数。</w:t>
      </w:r>
    </w:p>
    <w:p w14:paraId="668320C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负责对</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资格的最终审定。</w:t>
      </w:r>
    </w:p>
    <w:p w14:paraId="0950B376">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可以要求</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对其</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中含义不明确的内容作必要的澄清或者说明，但澄清或者说明不得超过</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的范围或者改变</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的实质性内容。</w:t>
      </w:r>
    </w:p>
    <w:p w14:paraId="59949490">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lang w:eastAsia="zh-CN"/>
        </w:rPr>
        <w:t>谈判</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对</w:t>
      </w:r>
      <w:r>
        <w:rPr>
          <w:rFonts w:hint="eastAsia" w:ascii="仿宋" w:hAnsi="仿宋" w:eastAsia="仿宋" w:cs="仿宋"/>
          <w:sz w:val="24"/>
          <w:highlight w:val="none"/>
          <w:lang w:eastAsia="zh-CN"/>
        </w:rPr>
        <w:t>谈判</w:t>
      </w:r>
      <w:r>
        <w:rPr>
          <w:rFonts w:hint="eastAsia" w:ascii="仿宋" w:hAnsi="仿宋" w:eastAsia="仿宋" w:cs="仿宋"/>
          <w:sz w:val="24"/>
          <w:highlight w:val="none"/>
        </w:rPr>
        <w:t>、响应文件作出澄清、说明或者补正的，</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已经明确表示澄清说明或补正完毕的除外。</w:t>
      </w:r>
    </w:p>
    <w:p w14:paraId="02BB1988">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通过政采云平台交换的数据电文必须进行电子签章。</w:t>
      </w:r>
    </w:p>
    <w:p w14:paraId="78185A0B">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4.5</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组长组织评审人员独立评审。</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对拟认定为</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无效、</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资格不符合的，应组织相关</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代表进行陈述、澄清或申辩；采购组织机构可协助</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组长对打分结果进行校对、核对并汇总统计；对明显畸高、畸低的评分情形（</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成员个人主观打分偏离所有</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成员主观打分平均值30%以上），启动评分畸高、畸低行为认定程序，</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组长应提醒相关评审人员进行复核或书面说明理由，评审人员拒绝说明的，由现场监督员据实记录；评审人员的评审、修改记录应保留原件，随项目其他资料一并存档。</w:t>
      </w:r>
    </w:p>
    <w:p w14:paraId="2711B760">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4.6</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对</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的判定，只依据</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和</w:t>
      </w:r>
      <w:r>
        <w:rPr>
          <w:rFonts w:hint="eastAsia" w:ascii="仿宋" w:hAnsi="仿宋" w:eastAsia="仿宋" w:cs="仿宋"/>
          <w:sz w:val="24"/>
          <w:highlight w:val="none"/>
          <w:lang w:eastAsia="zh-CN"/>
        </w:rPr>
        <w:t>谈判</w:t>
      </w:r>
      <w:r>
        <w:rPr>
          <w:rFonts w:hint="eastAsia" w:ascii="仿宋" w:hAnsi="仿宋" w:eastAsia="仿宋" w:cs="仿宋"/>
          <w:sz w:val="24"/>
          <w:highlight w:val="none"/>
        </w:rPr>
        <w:t>文件内容本身，不依据任何外来证明。</w:t>
      </w:r>
    </w:p>
    <w:p w14:paraId="2333316C">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4.7</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不向落标方解释落标的原因，不退还</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lang w:val="en-US" w:eastAsia="zh-CN"/>
        </w:rPr>
        <w:t>。</w:t>
      </w:r>
    </w:p>
    <w:p w14:paraId="64CC2C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bCs/>
          <w:sz w:val="24"/>
          <w:highlight w:val="none"/>
        </w:rPr>
        <w:t>5</w:t>
      </w:r>
      <w:r>
        <w:rPr>
          <w:rFonts w:hint="eastAsia" w:ascii="仿宋" w:hAnsi="仿宋" w:eastAsia="仿宋" w:cs="仿宋"/>
          <w:b/>
          <w:sz w:val="24"/>
          <w:highlight w:val="none"/>
        </w:rPr>
        <w:t>．</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的初审鉴定</w:t>
      </w:r>
    </w:p>
    <w:p w14:paraId="06E3CF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5.1资格性审查</w:t>
      </w:r>
    </w:p>
    <w:p w14:paraId="0A1405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5.1.1依据法律、法规和谈判文件规定，招标人或招标人代表对谈判人进行资格审查，以确定谈判人是否具备谈判资格。</w:t>
      </w:r>
    </w:p>
    <w:p w14:paraId="23E48C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5.2符合性审查</w:t>
      </w:r>
    </w:p>
    <w:p w14:paraId="066B1C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5.2.1谈判时，谈判委员会将首先评定每份谈判文件是否在实质上响应了谈判文件要求。所谓实质上的响应，是指谈判文件与谈判文件的所有实质性条款、条件和要求相符，无显著差异或保留，或者对合同中约定的招标人的权利和谈判人的义务方面造成重大的限制，纠正这些显著差异或保留将会对其他实质上响应谈判文件要求的谈判文件的谈判人的竞争地位产生不公正的影响。谈判委员会决定谈判文件的响应性只根据谈判文件本身的内容，而不寻求外部证据。</w:t>
      </w:r>
    </w:p>
    <w:p w14:paraId="626297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5.3如果谈判文件实质不响应谈判文件的各项要求，谈判委员会将予以拒绝，并且不允许谈判人通过修改或撤销其不符合要求的差异或保留，使之成为具有实质性响应的谈判。</w:t>
      </w:r>
    </w:p>
    <w:p w14:paraId="6A7C36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lang w:val="en-US" w:eastAsia="zh-CN"/>
        </w:rPr>
        <w:t>6</w:t>
      </w:r>
      <w:r>
        <w:rPr>
          <w:rFonts w:hint="eastAsia" w:ascii="仿宋" w:hAnsi="仿宋" w:eastAsia="仿宋" w:cs="仿宋"/>
          <w:b/>
          <w:kern w:val="0"/>
          <w:sz w:val="24"/>
          <w:highlight w:val="none"/>
        </w:rPr>
        <w:t xml:space="preserve">. </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报价出现前后不一致的，按照下列规定修正：</w:t>
      </w:r>
    </w:p>
    <w:p w14:paraId="0CFBD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6.1谈判文件中谈判一览表（报价表）内容与谈判文件中相应内容不一致的，以谈判一览表（报价表）为准；</w:t>
      </w:r>
    </w:p>
    <w:p w14:paraId="3B0CD9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6.2大写金额和小写金额不一致的，以大写金额为准；</w:t>
      </w:r>
    </w:p>
    <w:p w14:paraId="0A0264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6.3单价金额小数点或者百分比有明显错位的，以谈判一览表的总价为准，并修改单价；</w:t>
      </w:r>
    </w:p>
    <w:p w14:paraId="617ECF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6.4总价金额与按单价汇总金额不一致的，以单价金额计算结果为准。</w:t>
      </w:r>
    </w:p>
    <w:p w14:paraId="0C75FE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《政府采购货物和服务招标谈判管理办法》第五十一条第二款的规定经谈判人确认后产生约束力，谈判人不确认的，其谈判无效。</w:t>
      </w:r>
    </w:p>
    <w:p w14:paraId="68D7684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的评审、比较和否决</w:t>
      </w:r>
    </w:p>
    <w:p w14:paraId="6844F4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7.1谈判委员会将对在实质上响应谈判文件要求的谈判文件进行评估和比较。</w:t>
      </w:r>
    </w:p>
    <w:p w14:paraId="78A51E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7.2在评审过程中，谈判委员会可以书面形式要求谈判人就谈判文件含义不明确的内容可对其通过政采云平台进行书面说明并提供相关材料，但不得超过谈判文件的范围或者改变谈判文件的实质性内容。</w:t>
      </w:r>
    </w:p>
    <w:p w14:paraId="202BFB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7.3在谈判过程中，如发现与谈判文件要求相偏离的，谈判委员会可对其偏离情形进行必要的核实。</w:t>
      </w:r>
    </w:p>
    <w:p w14:paraId="6DA1CC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7.4在评审过程中，如属于实质性偏离或符合无效响应条件的，应当询问相关谈判人，并可对其通过政采云平台进行线上确认，但不允许对偏离条款进行补充、修正或撤回。</w:t>
      </w:r>
    </w:p>
    <w:p w14:paraId="528B88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7.5比较与评价。谈判委员会应当按照谈判标准，对符合性审查合格的谈判文件进行商务和技术评估，综合比较与评价。</w:t>
      </w:r>
    </w:p>
    <w:p w14:paraId="0ED4B4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7.6汇总（商务技术得分情况）。谈判委员会各成员应当独立对每个谈判人的商务技术（资信）文件进行评价，并汇总商务技术得分情况。</w:t>
      </w:r>
    </w:p>
    <w:p w14:paraId="6C4E8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7.7 报价审核。对符合采购需求且通过商务技术（资信）评审的谈判人的报价的合理性、准确性等进行审查核实。</w:t>
      </w:r>
    </w:p>
    <w:p w14:paraId="61CDC9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7.7.1谈判委员会认为谈判人的报价明显低于市场合理报价，有可能影响产品质量或者不能诚信履约的，应当要求其在谈判现场合理的时间内通过政采云平台提供线上说明，必要时提交相关证明材料。</w:t>
      </w:r>
    </w:p>
    <w:p w14:paraId="612981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7.7.2如需谈判价格修正，按财政部87号令第五十九条的规定对谈判价格进行修正。</w:t>
      </w:r>
    </w:p>
    <w:p w14:paraId="3350AB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7.8谈判委员会依据谈判文件规定的谈判标准和方法，对谈判文件进行评审和比较后，向招标人或其委托的采购代理机构提供书面谈判报告，并按得分高低排序推荐中标候选谈判人。</w:t>
      </w:r>
    </w:p>
    <w:p w14:paraId="4EE5F346">
      <w:pPr>
        <w:pStyle w:val="7"/>
        <w:keepNext w:val="0"/>
        <w:keepLines w:val="0"/>
        <w:pageBreakBefore w:val="0"/>
        <w:widowControl w:val="0"/>
        <w:numPr>
          <w:ilvl w:val="0"/>
          <w:numId w:val="0"/>
        </w:numPr>
        <w:tabs>
          <w:tab w:val="clear" w:pos="360"/>
        </w:tabs>
        <w:kinsoku/>
        <w:wordWrap/>
        <w:overflowPunct/>
        <w:topLinePunct w:val="0"/>
        <w:autoSpaceDE/>
        <w:autoSpaceDN/>
        <w:bidi w:val="0"/>
        <w:spacing w:after="0" w:line="440" w:lineRule="exact"/>
        <w:ind w:left="0" w:leftChars="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eastAsia="zh-CN"/>
        </w:rPr>
        <w:t>谈判文件</w:t>
      </w:r>
      <w:r>
        <w:rPr>
          <w:rFonts w:hint="eastAsia" w:ascii="仿宋" w:hAnsi="仿宋" w:eastAsia="仿宋" w:cs="仿宋"/>
          <w:b/>
          <w:sz w:val="24"/>
          <w:szCs w:val="24"/>
          <w:highlight w:val="none"/>
        </w:rPr>
        <w:t>的澄清</w:t>
      </w:r>
    </w:p>
    <w:p w14:paraId="46EE7459">
      <w:pPr>
        <w:pStyle w:val="7"/>
        <w:keepNext w:val="0"/>
        <w:keepLines w:val="0"/>
        <w:pageBreakBefore w:val="0"/>
        <w:widowControl w:val="0"/>
        <w:numPr>
          <w:ilvl w:val="0"/>
          <w:numId w:val="0"/>
        </w:numPr>
        <w:tabs>
          <w:tab w:val="clear" w:pos="360"/>
        </w:tabs>
        <w:kinsoku/>
        <w:wordWrap/>
        <w:overflowPunct/>
        <w:topLinePunct w:val="0"/>
        <w:autoSpaceDE/>
        <w:autoSpaceDN/>
        <w:bidi w:val="0"/>
        <w:spacing w:after="0" w:line="440" w:lineRule="exact"/>
        <w:ind w:left="0" w:lef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lang w:val="en-US" w:eastAsia="zh-CN"/>
        </w:rPr>
        <w:t>对谈判响应文件中含义不明、表述不一致或有明显计算错误等内容，谈判小组将对谈判响应人进行询标，并可要求谈判响应人作澄清，作为谈判响应文件的补充部分，但澄清的内容不得改变谈判响应文件的实质性内容</w:t>
      </w:r>
      <w:r>
        <w:rPr>
          <w:rFonts w:hint="eastAsia" w:ascii="仿宋" w:hAnsi="仿宋" w:eastAsia="仿宋" w:cs="仿宋"/>
          <w:sz w:val="24"/>
          <w:szCs w:val="24"/>
          <w:highlight w:val="none"/>
        </w:rPr>
        <w:t>。</w:t>
      </w:r>
    </w:p>
    <w:p w14:paraId="00135B51">
      <w:pPr>
        <w:pStyle w:val="1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9</w:t>
      </w:r>
      <w:r>
        <w:rPr>
          <w:rFonts w:hint="eastAsia" w:ascii="仿宋" w:hAnsi="仿宋" w:eastAsia="仿宋" w:cs="仿宋"/>
          <w:b/>
          <w:sz w:val="24"/>
          <w:szCs w:val="24"/>
          <w:highlight w:val="none"/>
        </w:rPr>
        <w:t>.无效</w:t>
      </w:r>
      <w:r>
        <w:rPr>
          <w:rFonts w:hint="eastAsia" w:ascii="仿宋" w:hAnsi="仿宋" w:eastAsia="仿宋" w:cs="仿宋"/>
          <w:b/>
          <w:sz w:val="24"/>
          <w:szCs w:val="24"/>
          <w:highlight w:val="none"/>
          <w:lang w:val="en-US" w:eastAsia="zh-CN"/>
        </w:rPr>
        <w:t>谈判</w:t>
      </w:r>
      <w:r>
        <w:rPr>
          <w:rFonts w:hint="eastAsia" w:ascii="仿宋" w:hAnsi="仿宋" w:eastAsia="仿宋" w:cs="仿宋"/>
          <w:b/>
          <w:sz w:val="24"/>
          <w:szCs w:val="24"/>
          <w:highlight w:val="none"/>
        </w:rPr>
        <w:t>的情形</w:t>
      </w:r>
    </w:p>
    <w:p w14:paraId="5FACE098">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文件有下列情形之一的作无效</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处理：</w:t>
      </w:r>
    </w:p>
    <w:p w14:paraId="7A1F78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.1未按照</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规定要求电子签章、签字或盖章的；</w:t>
      </w:r>
    </w:p>
    <w:p w14:paraId="08478C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.2单位负责人为同一人或者存在直接控股、管理关系的不同</w:t>
      </w:r>
      <w:r>
        <w:rPr>
          <w:rFonts w:hint="eastAsia" w:ascii="仿宋" w:hAnsi="仿宋" w:eastAsia="仿宋" w:cs="仿宋"/>
          <w:b/>
          <w:sz w:val="24"/>
          <w:highlight w:val="none"/>
          <w:lang w:val="en-US" w:eastAsia="zh-CN"/>
        </w:rPr>
        <w:t>谈判响应</w:t>
      </w:r>
      <w:r>
        <w:rPr>
          <w:rFonts w:hint="eastAsia" w:ascii="仿宋" w:hAnsi="仿宋" w:eastAsia="仿宋" w:cs="仿宋"/>
          <w:b/>
          <w:sz w:val="24"/>
          <w:highlight w:val="none"/>
          <w:lang w:eastAsia="zh-CN"/>
        </w:rPr>
        <w:t>人</w:t>
      </w:r>
      <w:r>
        <w:rPr>
          <w:rFonts w:hint="eastAsia" w:ascii="仿宋" w:hAnsi="仿宋" w:eastAsia="仿宋" w:cs="仿宋"/>
          <w:b/>
          <w:sz w:val="24"/>
          <w:highlight w:val="none"/>
        </w:rPr>
        <w:t>参加同一合同项下的政府采购活动的（均无效）；</w:t>
      </w:r>
    </w:p>
    <w:p w14:paraId="759D2B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.3为采购项目提供整体设计、规范编制或者项目管理、监理、检测等服务的</w:t>
      </w:r>
      <w:r>
        <w:rPr>
          <w:rFonts w:hint="eastAsia" w:ascii="仿宋" w:hAnsi="仿宋" w:eastAsia="仿宋" w:cs="仿宋"/>
          <w:b/>
          <w:sz w:val="24"/>
          <w:highlight w:val="none"/>
          <w:lang w:val="en-US" w:eastAsia="zh-CN"/>
        </w:rPr>
        <w:t>谈判响应</w:t>
      </w:r>
      <w:r>
        <w:rPr>
          <w:rFonts w:hint="eastAsia" w:ascii="仿宋" w:hAnsi="仿宋" w:eastAsia="仿宋" w:cs="仿宋"/>
          <w:b/>
          <w:sz w:val="24"/>
          <w:highlight w:val="none"/>
          <w:lang w:eastAsia="zh-CN"/>
        </w:rPr>
        <w:t>人</w:t>
      </w:r>
      <w:r>
        <w:rPr>
          <w:rFonts w:hint="eastAsia" w:ascii="仿宋" w:hAnsi="仿宋" w:eastAsia="仿宋" w:cs="仿宋"/>
          <w:b/>
          <w:sz w:val="24"/>
          <w:highlight w:val="none"/>
        </w:rPr>
        <w:t xml:space="preserve">参加该采购项目的其他采购活动的； </w:t>
      </w:r>
    </w:p>
    <w:p w14:paraId="1A9C94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.4</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未提供</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中规定的基本资格条件书面承诺函的，或</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未提供有效的特定资格证明文件的，视为</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不具备</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中规定的资格要求；</w:t>
      </w:r>
    </w:p>
    <w:p w14:paraId="238671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.5《法定代表人身份证明书》与提供的身份证复印件信息不符的；《法定代表人授权委托书》与提供的身份证复印件信息不符的；</w:t>
      </w:r>
    </w:p>
    <w:p w14:paraId="76B2B7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.6《法定代表人授权委托书》或《法定代表人身份证明书》填写不全、错误、未</w:t>
      </w:r>
      <w:r>
        <w:rPr>
          <w:rFonts w:hint="eastAsia" w:ascii="仿宋" w:hAnsi="仿宋" w:eastAsia="仿宋" w:cs="仿宋"/>
          <w:b/>
          <w:sz w:val="24"/>
          <w:highlight w:val="none"/>
          <w:lang w:val="en-US" w:eastAsia="zh-CN"/>
        </w:rPr>
        <w:t>加盖</w:t>
      </w:r>
      <w:r>
        <w:rPr>
          <w:rFonts w:hint="eastAsia" w:ascii="仿宋" w:hAnsi="仿宋" w:eastAsia="仿宋" w:cs="仿宋"/>
          <w:b/>
          <w:sz w:val="24"/>
          <w:highlight w:val="none"/>
        </w:rPr>
        <w:t>电子签章(《法定代表人授权委托书》要求“电子签章”和“</w:t>
      </w:r>
      <w:r>
        <w:rPr>
          <w:rFonts w:hint="eastAsia" w:ascii="仿宋" w:hAnsi="仿宋" w:eastAsia="仿宋" w:cs="仿宋"/>
          <w:b/>
          <w:bCs/>
          <w:sz w:val="24"/>
          <w:highlight w:val="none"/>
          <w:lang w:eastAsia="zh-CN"/>
        </w:rPr>
        <w:t>签字或</w:t>
      </w:r>
      <w:r>
        <w:rPr>
          <w:rFonts w:hint="eastAsia" w:ascii="仿宋" w:hAnsi="仿宋" w:eastAsia="仿宋" w:cs="仿宋"/>
          <w:b/>
          <w:bCs/>
          <w:sz w:val="24"/>
          <w:highlight w:val="none"/>
          <w:lang w:val="en-US" w:eastAsia="zh-CN"/>
        </w:rPr>
        <w:t>签</w:t>
      </w:r>
      <w:r>
        <w:rPr>
          <w:rFonts w:hint="eastAsia" w:ascii="仿宋" w:hAnsi="仿宋" w:eastAsia="仿宋" w:cs="仿宋"/>
          <w:b/>
          <w:bCs/>
          <w:sz w:val="24"/>
          <w:highlight w:val="none"/>
          <w:lang w:eastAsia="zh-CN"/>
        </w:rPr>
        <w:t>章</w:t>
      </w:r>
      <w:r>
        <w:rPr>
          <w:rFonts w:hint="eastAsia" w:ascii="仿宋" w:hAnsi="仿宋" w:eastAsia="仿宋" w:cs="仿宋"/>
          <w:b/>
          <w:sz w:val="24"/>
          <w:highlight w:val="none"/>
        </w:rPr>
        <w:t>”缺一不可）的；</w:t>
      </w:r>
    </w:p>
    <w:p w14:paraId="0CDB7D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.7</w:t>
      </w:r>
      <w:r>
        <w:rPr>
          <w:rFonts w:hint="eastAsia" w:ascii="仿宋" w:hAnsi="仿宋" w:eastAsia="仿宋" w:cs="仿宋"/>
          <w:b/>
          <w:bCs/>
          <w:sz w:val="24"/>
          <w:highlight w:val="none"/>
          <w:lang w:eastAsia="zh-CN"/>
        </w:rPr>
        <w:t>授权代表非</w:t>
      </w:r>
      <w:r>
        <w:rPr>
          <w:rFonts w:hint="eastAsia" w:ascii="仿宋" w:hAnsi="仿宋" w:eastAsia="仿宋" w:cs="仿宋"/>
          <w:b/>
          <w:bCs/>
          <w:sz w:val="24"/>
          <w:highlight w:val="none"/>
          <w:lang w:val="en-US" w:eastAsia="zh-CN"/>
        </w:rPr>
        <w:t>谈判</w:t>
      </w:r>
      <w:r>
        <w:rPr>
          <w:rFonts w:hint="eastAsia" w:ascii="仿宋" w:hAnsi="仿宋" w:eastAsia="仿宋" w:cs="仿宋"/>
          <w:b/>
          <w:bCs/>
          <w:sz w:val="24"/>
          <w:highlight w:val="none"/>
          <w:lang w:eastAsia="zh-CN"/>
        </w:rPr>
        <w:t>响应单位正式职工（以社保证明为准，如授权代表为离退休返聘人员的，需提供退休证明及单位聘用证明)，法定代表人及个体工商户除外</w:t>
      </w:r>
      <w:r>
        <w:rPr>
          <w:rFonts w:hint="eastAsia" w:ascii="仿宋" w:hAnsi="仿宋" w:eastAsia="仿宋" w:cs="仿宋"/>
          <w:b/>
          <w:sz w:val="24"/>
          <w:highlight w:val="none"/>
        </w:rPr>
        <w:t>；</w:t>
      </w:r>
    </w:p>
    <w:p w14:paraId="028090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.8</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中的</w:t>
      </w:r>
      <w:r>
        <w:rPr>
          <w:rFonts w:hint="eastAsia" w:ascii="仿宋" w:hAnsi="仿宋" w:eastAsia="仿宋" w:cs="仿宋"/>
          <w:b/>
          <w:sz w:val="24"/>
          <w:highlight w:val="none"/>
          <w:lang w:val="en-US" w:eastAsia="zh-CN"/>
        </w:rPr>
        <w:t>谈判响应</w:t>
      </w:r>
      <w:r>
        <w:rPr>
          <w:rFonts w:hint="eastAsia" w:ascii="仿宋" w:hAnsi="仿宋" w:eastAsia="仿宋" w:cs="仿宋"/>
          <w:b/>
          <w:sz w:val="24"/>
          <w:highlight w:val="none"/>
        </w:rPr>
        <w:t>函无</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的电子签章或填写不全的；</w:t>
      </w:r>
    </w:p>
    <w:p w14:paraId="0D5B49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sz w:val="24"/>
          <w:highlight w:val="none"/>
          <w:lang w:val="en-US" w:eastAsia="zh-CN"/>
        </w:rPr>
      </w:pPr>
      <w:r>
        <w:rPr>
          <w:rFonts w:hint="eastAsia" w:ascii="仿宋" w:hAnsi="仿宋" w:eastAsia="仿宋" w:cs="仿宋"/>
          <w:b/>
          <w:sz w:val="24"/>
          <w:highlight w:val="none"/>
          <w:lang w:val="en-US" w:eastAsia="zh-CN"/>
        </w:rPr>
        <w:t>9.9谈判响应人</w:t>
      </w:r>
      <w:r>
        <w:rPr>
          <w:rFonts w:hint="eastAsia" w:ascii="仿宋" w:hAnsi="仿宋" w:eastAsia="仿宋" w:cs="仿宋"/>
          <w:b/>
          <w:bCs/>
          <w:sz w:val="24"/>
          <w:highlight w:val="none"/>
          <w:lang w:eastAsia="zh-CN"/>
        </w:rPr>
        <w:t>递交两份或两份以上内容不同的</w:t>
      </w:r>
      <w:r>
        <w:rPr>
          <w:rFonts w:hint="eastAsia" w:ascii="仿宋" w:hAnsi="仿宋" w:eastAsia="仿宋" w:cs="仿宋"/>
          <w:b/>
          <w:bCs/>
          <w:sz w:val="24"/>
          <w:highlight w:val="none"/>
          <w:lang w:val="en-US" w:eastAsia="zh-CN"/>
        </w:rPr>
        <w:t>谈判响应文件</w:t>
      </w:r>
      <w:r>
        <w:rPr>
          <w:rFonts w:hint="eastAsia" w:ascii="仿宋" w:hAnsi="仿宋" w:eastAsia="仿宋" w:cs="仿宋"/>
          <w:b/>
          <w:bCs/>
          <w:sz w:val="24"/>
          <w:highlight w:val="none"/>
          <w:lang w:eastAsia="zh-CN"/>
        </w:rPr>
        <w:t>，且未声明哪一份有效的；</w:t>
      </w:r>
    </w:p>
    <w:p w14:paraId="353A08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10</w:t>
      </w:r>
      <w:r>
        <w:rPr>
          <w:rFonts w:hint="eastAsia" w:ascii="仿宋" w:hAnsi="仿宋" w:eastAsia="仿宋" w:cs="仿宋"/>
          <w:b/>
          <w:bCs/>
          <w:sz w:val="24"/>
          <w:highlight w:val="none"/>
          <w:lang w:eastAsia="zh-CN"/>
        </w:rPr>
        <w:t>报价一经涂改，</w:t>
      </w:r>
      <w:r>
        <w:rPr>
          <w:rFonts w:hint="eastAsia" w:ascii="仿宋" w:hAnsi="仿宋" w:eastAsia="仿宋" w:cs="仿宋"/>
          <w:b/>
          <w:sz w:val="24"/>
          <w:highlight w:val="none"/>
        </w:rPr>
        <w:t>未在涂改处加盖</w:t>
      </w:r>
      <w:r>
        <w:rPr>
          <w:rFonts w:hint="eastAsia" w:ascii="仿宋" w:hAnsi="仿宋" w:eastAsia="仿宋" w:cs="仿宋"/>
          <w:b/>
          <w:sz w:val="24"/>
          <w:highlight w:val="none"/>
          <w:lang w:val="en-US" w:eastAsia="zh-CN"/>
        </w:rPr>
        <w:t>谈判响应人</w:t>
      </w:r>
      <w:r>
        <w:rPr>
          <w:rFonts w:hint="eastAsia" w:ascii="仿宋" w:hAnsi="仿宋" w:eastAsia="仿宋" w:cs="仿宋"/>
          <w:b/>
          <w:sz w:val="24"/>
          <w:highlight w:val="none"/>
        </w:rPr>
        <w:t>公章或者未经法定代表人或其授权代表签字或盖章的；</w:t>
      </w:r>
    </w:p>
    <w:p w14:paraId="49FCAD89">
      <w:pPr>
        <w:keepNext w:val="0"/>
        <w:keepLines w:val="0"/>
        <w:pageBreakBefore w:val="0"/>
        <w:widowControl w:val="0"/>
        <w:tabs>
          <w:tab w:val="left" w:pos="2730"/>
        </w:tabs>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1</w:t>
      </w:r>
      <w:r>
        <w:rPr>
          <w:rFonts w:hint="eastAsia" w:ascii="仿宋" w:hAnsi="仿宋" w:eastAsia="仿宋" w:cs="仿宋"/>
          <w:b/>
          <w:bCs/>
          <w:sz w:val="24"/>
          <w:highlight w:val="none"/>
          <w:lang w:eastAsia="zh-CN"/>
        </w:rPr>
        <w:t>未按</w:t>
      </w:r>
      <w:r>
        <w:rPr>
          <w:rFonts w:hint="eastAsia" w:ascii="仿宋" w:hAnsi="仿宋" w:eastAsia="仿宋" w:cs="仿宋"/>
          <w:b/>
          <w:bCs/>
          <w:sz w:val="24"/>
          <w:highlight w:val="none"/>
          <w:lang w:val="en-US" w:eastAsia="zh-CN"/>
        </w:rPr>
        <w:t>谈判</w:t>
      </w:r>
      <w:r>
        <w:rPr>
          <w:rFonts w:hint="eastAsia" w:ascii="仿宋" w:hAnsi="仿宋" w:eastAsia="仿宋" w:cs="仿宋"/>
          <w:b/>
          <w:bCs/>
          <w:sz w:val="24"/>
          <w:highlight w:val="none"/>
          <w:lang w:eastAsia="zh-CN"/>
        </w:rPr>
        <w:t>文件规定的格式填写，或</w:t>
      </w:r>
      <w:r>
        <w:rPr>
          <w:rFonts w:hint="eastAsia" w:ascii="仿宋" w:hAnsi="仿宋" w:eastAsia="仿宋" w:cs="仿宋"/>
          <w:b/>
          <w:bCs/>
          <w:sz w:val="24"/>
          <w:highlight w:val="none"/>
          <w:lang w:val="en-US" w:eastAsia="zh-CN"/>
        </w:rPr>
        <w:t>对</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服务或技术或产品等要求未详细应答或应答内容不全、有缺失的</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经谈判</w:t>
      </w:r>
      <w:r>
        <w:rPr>
          <w:rFonts w:hint="eastAsia" w:ascii="仿宋" w:hAnsi="仿宋" w:eastAsia="仿宋" w:cs="仿宋"/>
          <w:b/>
          <w:bCs/>
          <w:sz w:val="24"/>
          <w:highlight w:val="none"/>
          <w:lang w:eastAsia="zh-CN"/>
        </w:rPr>
        <w:t>小组</w:t>
      </w:r>
      <w:r>
        <w:rPr>
          <w:rFonts w:hint="eastAsia" w:ascii="仿宋" w:hAnsi="仿宋" w:eastAsia="仿宋" w:cs="仿宋"/>
          <w:b/>
          <w:sz w:val="24"/>
          <w:highlight w:val="none"/>
        </w:rPr>
        <w:t>认定为无法评审的；</w:t>
      </w:r>
    </w:p>
    <w:p w14:paraId="6C6712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出现同一标的物或本次招标产品</w:t>
      </w:r>
      <w:r>
        <w:rPr>
          <w:rFonts w:hint="eastAsia" w:ascii="仿宋" w:hAnsi="仿宋" w:eastAsia="仿宋" w:cs="仿宋"/>
          <w:b/>
          <w:sz w:val="24"/>
          <w:highlight w:val="none"/>
          <w:lang w:eastAsia="zh-CN"/>
        </w:rPr>
        <w:t>（</w:t>
      </w:r>
      <w:r>
        <w:rPr>
          <w:rFonts w:hint="eastAsia" w:ascii="仿宋" w:hAnsi="仿宋" w:eastAsia="仿宋" w:cs="仿宋"/>
          <w:b/>
          <w:sz w:val="24"/>
          <w:highlight w:val="none"/>
        </w:rPr>
        <w:t>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内的主要产品</w:t>
      </w:r>
      <w:r>
        <w:rPr>
          <w:rFonts w:hint="eastAsia" w:ascii="仿宋" w:hAnsi="仿宋" w:eastAsia="仿宋" w:cs="仿宋"/>
          <w:b/>
          <w:sz w:val="24"/>
          <w:highlight w:val="none"/>
          <w:lang w:eastAsia="zh-CN"/>
        </w:rPr>
        <w:t>（</w:t>
      </w:r>
      <w:r>
        <w:rPr>
          <w:rFonts w:hint="eastAsia" w:ascii="仿宋" w:hAnsi="仿宋" w:eastAsia="仿宋" w:cs="仿宋"/>
          <w:b/>
          <w:sz w:val="24"/>
          <w:highlight w:val="none"/>
        </w:rPr>
        <w:t>重要组成部分</w:t>
      </w:r>
      <w:r>
        <w:rPr>
          <w:rFonts w:hint="eastAsia" w:ascii="仿宋" w:hAnsi="仿宋" w:eastAsia="仿宋" w:cs="仿宋"/>
          <w:b/>
          <w:sz w:val="24"/>
          <w:highlight w:val="none"/>
          <w:lang w:eastAsia="zh-CN"/>
        </w:rPr>
        <w:t>）</w:t>
      </w:r>
      <w:r>
        <w:rPr>
          <w:rFonts w:hint="eastAsia" w:ascii="仿宋" w:hAnsi="仿宋" w:eastAsia="仿宋" w:cs="仿宋"/>
          <w:b/>
          <w:sz w:val="24"/>
          <w:highlight w:val="none"/>
        </w:rPr>
        <w:t>出现商务技术文件资料、报价文件资料描述不一致或前后描述不一致，经</w:t>
      </w:r>
      <w:r>
        <w:rPr>
          <w:rFonts w:hint="eastAsia" w:ascii="仿宋" w:hAnsi="仿宋" w:eastAsia="仿宋" w:cs="仿宋"/>
          <w:b/>
          <w:sz w:val="24"/>
          <w:highlight w:val="none"/>
          <w:lang w:val="en-US" w:eastAsia="zh-CN"/>
        </w:rPr>
        <w:t>谈判小组</w:t>
      </w:r>
      <w:r>
        <w:rPr>
          <w:rFonts w:hint="eastAsia" w:ascii="仿宋" w:hAnsi="仿宋" w:eastAsia="仿宋" w:cs="仿宋"/>
          <w:b/>
          <w:sz w:val="24"/>
          <w:highlight w:val="none"/>
        </w:rPr>
        <w:t>认定后为无法评审的；</w:t>
      </w:r>
    </w:p>
    <w:p w14:paraId="44B268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《技术偏离说明表》不真实填写或弄虚作假的；</w:t>
      </w:r>
    </w:p>
    <w:p w14:paraId="116BA9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w:t>
      </w:r>
    </w:p>
    <w:p w14:paraId="745C3F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lang w:eastAsia="zh-CN"/>
        </w:rPr>
        <w:t>谈判小组</w:t>
      </w:r>
      <w:r>
        <w:rPr>
          <w:rFonts w:hint="eastAsia" w:ascii="仿宋" w:hAnsi="仿宋" w:eastAsia="仿宋" w:cs="仿宋"/>
          <w:b/>
          <w:sz w:val="24"/>
          <w:highlight w:val="none"/>
        </w:rPr>
        <w:t>认为</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的报价，有可能影响产品质量或者不能诚信履约的，未能按要求提供书面说明或者提交相关证明材料证明其报价合理性的;</w:t>
      </w:r>
    </w:p>
    <w:p w14:paraId="1F0443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报价超过</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中规定的预算金额或最高限价的；</w:t>
      </w:r>
    </w:p>
    <w:p w14:paraId="120984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“商务技术文件资料”部分中出现《</w:t>
      </w:r>
      <w:r>
        <w:rPr>
          <w:rFonts w:hint="eastAsia" w:ascii="仿宋" w:hAnsi="仿宋" w:eastAsia="仿宋" w:cs="仿宋"/>
          <w:b/>
          <w:sz w:val="24"/>
          <w:highlight w:val="none"/>
          <w:lang w:eastAsia="zh-CN"/>
        </w:rPr>
        <w:t>谈判一览表</w:t>
      </w:r>
      <w:r>
        <w:rPr>
          <w:rFonts w:hint="eastAsia" w:ascii="仿宋" w:hAnsi="仿宋" w:eastAsia="仿宋" w:cs="仿宋"/>
          <w:b/>
          <w:sz w:val="24"/>
          <w:highlight w:val="none"/>
        </w:rPr>
        <w:t>》相关内容的；</w:t>
      </w:r>
    </w:p>
    <w:p w14:paraId="79DBB7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8</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拟采购的产品属于政府强制采购的节能产品品目清单范围的，</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未按</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要求提供国家确定的认证机构出具的、处于有效期之内的节能产品认证证书的；</w:t>
      </w:r>
    </w:p>
    <w:p w14:paraId="2DD261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rPr>
        <w:t>《</w:t>
      </w:r>
      <w:r>
        <w:rPr>
          <w:rFonts w:hint="eastAsia" w:ascii="仿宋" w:hAnsi="仿宋" w:eastAsia="仿宋" w:cs="仿宋"/>
          <w:b/>
          <w:sz w:val="24"/>
          <w:highlight w:val="none"/>
          <w:lang w:eastAsia="zh-CN"/>
        </w:rPr>
        <w:t>谈判一览表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谈判小组</w:t>
      </w:r>
      <w:r>
        <w:rPr>
          <w:rFonts w:hint="eastAsia" w:ascii="仿宋" w:hAnsi="仿宋" w:eastAsia="仿宋" w:cs="仿宋"/>
          <w:b/>
          <w:sz w:val="24"/>
          <w:highlight w:val="none"/>
        </w:rPr>
        <w:t>认定属于重大偏差的；</w:t>
      </w:r>
    </w:p>
    <w:p w14:paraId="2B7EDA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对根据修正原则修正后的报价不确认的；</w:t>
      </w:r>
    </w:p>
    <w:p w14:paraId="0F7CEE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1</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提供虚假材料投标的（包括但不限于以下情节）；</w:t>
      </w:r>
    </w:p>
    <w:p w14:paraId="2827B6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.1使用伪造、变造的许可证件；</w:t>
      </w:r>
    </w:p>
    <w:p w14:paraId="369A50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.2提供虚假的财务状况或者业绩；</w:t>
      </w:r>
    </w:p>
    <w:p w14:paraId="59C315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.3提供虚假的项目负责人或者主要技术人员简历、劳动关系证明；</w:t>
      </w:r>
    </w:p>
    <w:p w14:paraId="0127B0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.4提供虚假的信用状况；</w:t>
      </w:r>
    </w:p>
    <w:p w14:paraId="0CDBB6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.5其他弄虚作假的行为。</w:t>
      </w:r>
    </w:p>
    <w:p w14:paraId="464BEE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谈判响应人</w:t>
      </w:r>
      <w:r>
        <w:rPr>
          <w:rFonts w:hint="eastAsia" w:ascii="仿宋" w:hAnsi="仿宋" w:eastAsia="仿宋" w:cs="仿宋"/>
          <w:b/>
          <w:sz w:val="24"/>
          <w:highlight w:val="none"/>
        </w:rPr>
        <w:t>串通</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，其</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无效：</w:t>
      </w:r>
    </w:p>
    <w:p w14:paraId="0B5F71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.1不同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由同一单位或者个人编制；</w:t>
      </w:r>
    </w:p>
    <w:p w14:paraId="76853C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.2不同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委托同一单位或者个人办理投标事宜；</w:t>
      </w:r>
    </w:p>
    <w:p w14:paraId="44E226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.3不同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载明的项目管理成员或者联系人员为同一人；</w:t>
      </w:r>
    </w:p>
    <w:p w14:paraId="0971EDC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.4不同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异常一致或者</w:t>
      </w: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rPr>
        <w:t>报价呈规律性差异；</w:t>
      </w:r>
    </w:p>
    <w:p w14:paraId="523C34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.5不同</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相互混装；</w:t>
      </w:r>
    </w:p>
    <w:p w14:paraId="1CE012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.6有二份及二份以上</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的相互之间有特别相同或相似之处，且经询标澄清</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无令人信服的理由和可靠证据证明其合理性的，经</w:t>
      </w:r>
      <w:r>
        <w:rPr>
          <w:rFonts w:hint="eastAsia" w:ascii="仿宋" w:hAnsi="仿宋" w:eastAsia="仿宋" w:cs="仿宋"/>
          <w:sz w:val="24"/>
          <w:highlight w:val="none"/>
          <w:lang w:eastAsia="zh-CN"/>
        </w:rPr>
        <w:t>谈判小组</w:t>
      </w:r>
      <w:r>
        <w:rPr>
          <w:rFonts w:hint="eastAsia" w:ascii="仿宋" w:hAnsi="仿宋" w:eastAsia="仿宋" w:cs="仿宋"/>
          <w:sz w:val="24"/>
          <w:highlight w:val="none"/>
        </w:rPr>
        <w:t>半数以上成员确认有串通投标嫌疑的；</w:t>
      </w:r>
    </w:p>
    <w:p w14:paraId="406A21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有下列情形之一的，属于恶意串通，其</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无效：</w:t>
      </w:r>
    </w:p>
    <w:p w14:paraId="50E046C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谈判响应人</w:t>
      </w:r>
      <w:r>
        <w:rPr>
          <w:rFonts w:hint="eastAsia" w:ascii="仿宋" w:hAnsi="仿宋" w:eastAsia="仿宋" w:cs="仿宋"/>
          <w:sz w:val="24"/>
          <w:highlight w:val="none"/>
        </w:rPr>
        <w:t>直接或者间接从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或者</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处获得其他</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的相关情况并修改其</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w:t>
      </w:r>
    </w:p>
    <w:p w14:paraId="0AFF3F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谈判响应人</w:t>
      </w:r>
      <w:r>
        <w:rPr>
          <w:rFonts w:hint="eastAsia" w:ascii="仿宋" w:hAnsi="仿宋" w:eastAsia="仿宋" w:cs="仿宋"/>
          <w:sz w:val="24"/>
          <w:highlight w:val="none"/>
        </w:rPr>
        <w:t>按照</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或者</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的授意撤换、修改</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w:t>
      </w:r>
    </w:p>
    <w:p w14:paraId="5B4BE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谈判响应人</w:t>
      </w:r>
      <w:r>
        <w:rPr>
          <w:rFonts w:hint="eastAsia" w:ascii="仿宋" w:hAnsi="仿宋" w:eastAsia="仿宋" w:cs="仿宋"/>
          <w:sz w:val="24"/>
          <w:highlight w:val="none"/>
        </w:rPr>
        <w:t>之间协商报价、技术方案等</w:t>
      </w:r>
      <w:r>
        <w:rPr>
          <w:rFonts w:hint="eastAsia" w:ascii="仿宋" w:hAnsi="仿宋" w:eastAsia="仿宋" w:cs="仿宋"/>
          <w:sz w:val="24"/>
          <w:highlight w:val="none"/>
          <w:lang w:eastAsia="zh-CN"/>
        </w:rPr>
        <w:t>谈判响应文件</w:t>
      </w:r>
      <w:r>
        <w:rPr>
          <w:rFonts w:hint="eastAsia" w:ascii="仿宋" w:hAnsi="仿宋" w:eastAsia="仿宋" w:cs="仿宋"/>
          <w:sz w:val="24"/>
          <w:highlight w:val="none"/>
        </w:rPr>
        <w:t>的实质性内容；</w:t>
      </w:r>
    </w:p>
    <w:p w14:paraId="1884E2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.4属于同一集团、协会、商会等组织成员的</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按照该组织要求协同参加政府采购活动；</w:t>
      </w:r>
    </w:p>
    <w:p w14:paraId="1B6574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.5</w:t>
      </w:r>
      <w:r>
        <w:rPr>
          <w:rFonts w:hint="eastAsia" w:ascii="仿宋" w:hAnsi="仿宋" w:eastAsia="仿宋" w:cs="仿宋"/>
          <w:sz w:val="24"/>
          <w:highlight w:val="none"/>
          <w:lang w:val="en-US" w:eastAsia="zh-CN"/>
        </w:rPr>
        <w:t>谈判响应人</w:t>
      </w:r>
      <w:r>
        <w:rPr>
          <w:rFonts w:hint="eastAsia" w:ascii="仿宋" w:hAnsi="仿宋" w:eastAsia="仿宋" w:cs="仿宋"/>
          <w:sz w:val="24"/>
          <w:highlight w:val="none"/>
        </w:rPr>
        <w:t>之间事先约定由某一特定</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中标、成交；</w:t>
      </w:r>
    </w:p>
    <w:p w14:paraId="0AA8BD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.6</w:t>
      </w:r>
      <w:r>
        <w:rPr>
          <w:rFonts w:hint="eastAsia" w:ascii="仿宋" w:hAnsi="仿宋" w:eastAsia="仿宋" w:cs="仿宋"/>
          <w:sz w:val="24"/>
          <w:highlight w:val="none"/>
          <w:lang w:val="en-US" w:eastAsia="zh-CN"/>
        </w:rPr>
        <w:t>谈判响应人</w:t>
      </w:r>
      <w:r>
        <w:rPr>
          <w:rFonts w:hint="eastAsia" w:ascii="仿宋" w:hAnsi="仿宋" w:eastAsia="仿宋" w:cs="仿宋"/>
          <w:sz w:val="24"/>
          <w:highlight w:val="none"/>
        </w:rPr>
        <w:t>之间商定部分</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放弃参加政府采购活动或者放弃中标、成交；</w:t>
      </w:r>
    </w:p>
    <w:p w14:paraId="20F0EB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.7</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或者</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之间、</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相互之间，为谋求特定</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中标、成交或者排斥其他</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的其他串通行为。</w:t>
      </w:r>
    </w:p>
    <w:p w14:paraId="57F960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lang w:eastAsia="zh-CN"/>
        </w:rPr>
        <w:t>谈判小组</w:t>
      </w:r>
      <w:r>
        <w:rPr>
          <w:rFonts w:hint="eastAsia" w:ascii="仿宋" w:hAnsi="仿宋" w:eastAsia="仿宋" w:cs="仿宋"/>
          <w:b/>
          <w:sz w:val="24"/>
          <w:highlight w:val="none"/>
        </w:rPr>
        <w:t>认定有重大偏差或实质性不响应</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要求的；</w:t>
      </w:r>
    </w:p>
    <w:p w14:paraId="1553DC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lang w:eastAsia="zh-CN"/>
        </w:rPr>
        <w:t>谈判响应文件</w:t>
      </w:r>
      <w:r>
        <w:rPr>
          <w:rFonts w:hint="eastAsia" w:ascii="仿宋" w:hAnsi="仿宋" w:eastAsia="仿宋" w:cs="仿宋"/>
          <w:b/>
          <w:sz w:val="24"/>
          <w:highlight w:val="none"/>
        </w:rPr>
        <w:t>出现不是唯一的、有选择性报价的；</w:t>
      </w:r>
    </w:p>
    <w:p w14:paraId="3C25EF1E">
      <w:pPr>
        <w:autoSpaceDE/>
        <w:autoSpaceDN/>
        <w:snapToGrid w:val="0"/>
        <w:spacing w:line="440" w:lineRule="exact"/>
        <w:ind w:firstLine="482" w:firstLineChars="200"/>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val="en-US" w:eastAsia="zh-CN"/>
        </w:rPr>
        <w:t>9</w:t>
      </w:r>
      <w:r>
        <w:rPr>
          <w:rFonts w:hint="eastAsia" w:ascii="仿宋" w:hAnsi="仿宋" w:eastAsia="仿宋" w:cs="仿宋"/>
          <w:b/>
          <w:bCs w:val="0"/>
          <w:sz w:val="24"/>
          <w:highlight w:val="none"/>
        </w:rPr>
        <w:t>.2</w:t>
      </w:r>
      <w:r>
        <w:rPr>
          <w:rFonts w:hint="eastAsia" w:ascii="仿宋" w:hAnsi="仿宋" w:eastAsia="仿宋" w:cs="仿宋"/>
          <w:b/>
          <w:bCs w:val="0"/>
          <w:color w:val="auto"/>
          <w:kern w:val="2"/>
          <w:sz w:val="24"/>
          <w:highlight w:val="none"/>
          <w:lang w:val="en-US" w:eastAsia="zh-CN"/>
        </w:rPr>
        <w:t>6</w:t>
      </w:r>
      <w:r>
        <w:rPr>
          <w:rFonts w:hint="eastAsia" w:ascii="仿宋" w:hAnsi="仿宋" w:eastAsia="仿宋" w:cs="仿宋"/>
          <w:b/>
          <w:bCs w:val="0"/>
          <w:sz w:val="24"/>
          <w:highlight w:val="none"/>
        </w:rPr>
        <w:t>未按</w:t>
      </w:r>
      <w:r>
        <w:rPr>
          <w:rFonts w:hint="eastAsia" w:ascii="仿宋" w:hAnsi="仿宋" w:eastAsia="仿宋" w:cs="仿宋"/>
          <w:b/>
          <w:bCs w:val="0"/>
          <w:sz w:val="24"/>
          <w:highlight w:val="none"/>
          <w:lang w:eastAsia="zh-CN"/>
        </w:rPr>
        <w:t>谈判文件</w:t>
      </w:r>
      <w:r>
        <w:rPr>
          <w:rFonts w:hint="eastAsia" w:ascii="仿宋" w:hAnsi="仿宋" w:eastAsia="仿宋" w:cs="仿宋"/>
          <w:b/>
          <w:bCs w:val="0"/>
          <w:sz w:val="24"/>
          <w:highlight w:val="none"/>
        </w:rPr>
        <w:t>要求提供样品或提供样品不满足采购需求实质性条件的</w:t>
      </w:r>
      <w:r>
        <w:rPr>
          <w:rFonts w:hint="eastAsia" w:ascii="仿宋" w:hAnsi="仿宋" w:eastAsia="仿宋" w:cs="仿宋"/>
          <w:b/>
          <w:bCs w:val="0"/>
          <w:sz w:val="24"/>
          <w:highlight w:val="none"/>
          <w:lang w:eastAsia="zh-CN"/>
        </w:rPr>
        <w:t>（如需提供样品）；</w:t>
      </w:r>
    </w:p>
    <w:p w14:paraId="256B2FA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9.27参与同一个采购包(标段)的谈判响应人存在下列情形之一的，其谈判无效：</w:t>
      </w:r>
    </w:p>
    <w:p w14:paraId="360057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9.27.1</w:t>
      </w:r>
      <w:r>
        <w:rPr>
          <w:rFonts w:hint="eastAsia" w:ascii="仿宋" w:hAnsi="仿宋" w:eastAsia="仿宋" w:cs="仿宋"/>
          <w:b/>
          <w:bCs/>
          <w:sz w:val="24"/>
          <w:highlight w:val="none"/>
          <w:lang w:eastAsia="zh-CN"/>
        </w:rPr>
        <w:t>不同谈判响应人的谈判响应文件上传计算机的网卡MAC地址、CPU序列号和硬盘序列号等硬件信息相同的;</w:t>
      </w:r>
    </w:p>
    <w:p w14:paraId="73BA09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9.27.2</w:t>
      </w:r>
      <w:r>
        <w:rPr>
          <w:rFonts w:hint="eastAsia" w:ascii="仿宋" w:hAnsi="仿宋" w:eastAsia="仿宋" w:cs="仿宋"/>
          <w:b/>
          <w:bCs/>
          <w:sz w:val="24"/>
          <w:highlight w:val="none"/>
          <w:lang w:eastAsia="zh-CN"/>
        </w:rPr>
        <w:t>上传的谈判响应文件若出现使用本项目其他谈判响应人的数字证书加密的，或者加盖本项目其他谈判响应人的电子印章的;</w:t>
      </w:r>
    </w:p>
    <w:p w14:paraId="0EE119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9.27.3</w:t>
      </w:r>
      <w:r>
        <w:rPr>
          <w:rFonts w:hint="eastAsia" w:ascii="仿宋" w:hAnsi="仿宋" w:eastAsia="仿宋" w:cs="仿宋"/>
          <w:b/>
          <w:bCs/>
          <w:sz w:val="24"/>
          <w:highlight w:val="none"/>
          <w:lang w:eastAsia="zh-CN"/>
        </w:rPr>
        <w:t>不同谈判响应人的谈判响应文件的内容存在三处(含)以上错误一致，且无法合理解释的;</w:t>
      </w:r>
    </w:p>
    <w:p w14:paraId="12CCF0F4">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sz w:val="24"/>
          <w:highlight w:val="none"/>
          <w:lang w:val="en-US" w:eastAsia="zh-CN"/>
        </w:rPr>
        <w:t>9.27.4</w:t>
      </w:r>
      <w:r>
        <w:rPr>
          <w:rFonts w:hint="eastAsia" w:ascii="仿宋" w:hAnsi="仿宋" w:eastAsia="仿宋" w:cs="仿宋"/>
          <w:b/>
          <w:bCs/>
          <w:sz w:val="24"/>
          <w:highlight w:val="none"/>
          <w:lang w:eastAsia="zh-CN"/>
        </w:rPr>
        <w:t>不同谈判响应人联系人为同一人或不同联系人的联系电话一致，且无法合理解释的</w:t>
      </w:r>
      <w:r>
        <w:rPr>
          <w:rFonts w:hint="eastAsia" w:ascii="仿宋" w:hAnsi="仿宋" w:eastAsia="仿宋" w:cs="仿宋"/>
          <w:b/>
          <w:bCs w:val="0"/>
          <w:sz w:val="24"/>
          <w:highlight w:val="none"/>
          <w:lang w:val="en-US" w:eastAsia="zh-CN"/>
        </w:rPr>
        <w:t>。</w:t>
      </w:r>
    </w:p>
    <w:p w14:paraId="70541C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lang w:val="en-US" w:eastAsia="zh-CN"/>
        </w:rPr>
        <w:t>9</w:t>
      </w: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其他违反法律、法规的情形。</w:t>
      </w:r>
    </w:p>
    <w:p w14:paraId="6FB54F1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kern w:val="2"/>
          <w:sz w:val="24"/>
          <w:szCs w:val="24"/>
          <w:highlight w:val="none"/>
          <w:lang w:val="en-US" w:eastAsia="zh-CN" w:bidi="ar-SA"/>
        </w:rPr>
        <w:t>10.</w:t>
      </w:r>
      <w:r>
        <w:rPr>
          <w:rFonts w:hint="eastAsia" w:ascii="仿宋" w:hAnsi="仿宋" w:eastAsia="仿宋" w:cs="仿宋"/>
          <w:b/>
          <w:bCs/>
          <w:sz w:val="24"/>
          <w:highlight w:val="none"/>
          <w:lang w:eastAsia="zh-CN"/>
        </w:rPr>
        <w:t>谈判过程保密</w:t>
      </w:r>
    </w:p>
    <w:p w14:paraId="31347C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10.1谈判活动在严格保密的情况下进行。谈判过程中凡是与谈判响应文件评审和比较、成交谈判响应人推荐等谈判有关的情况和评审文件的，以及涉及国家秘密和商业秘密等信息，谈判小组成员、招标人和采购代理机构工作人员、相关监督人员等与评审有关的人员应当予以保密。</w:t>
      </w:r>
    </w:p>
    <w:p w14:paraId="63CAC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lang w:eastAsia="zh-CN"/>
        </w:rPr>
        <w:t>10.2 在谈判期间，谈判响应人企图影响招标人、采购代理机构或谈判小组的任何活动，都将导致谈判被拒绝，并由其承担相应的法律责任。</w:t>
      </w:r>
    </w:p>
    <w:p w14:paraId="78B76A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sz w:val="24"/>
          <w:highlight w:val="none"/>
        </w:rPr>
      </w:pPr>
      <w:r>
        <w:rPr>
          <w:rFonts w:hint="eastAsia" w:ascii="仿宋" w:hAnsi="仿宋" w:eastAsia="仿宋" w:cs="仿宋"/>
          <w:b/>
          <w:bCs/>
          <w:sz w:val="24"/>
          <w:highlight w:val="none"/>
          <w:lang w:val="en-US" w:eastAsia="zh-CN"/>
        </w:rPr>
        <w:t>11</w:t>
      </w:r>
      <w:r>
        <w:rPr>
          <w:rFonts w:hint="eastAsia" w:ascii="仿宋" w:hAnsi="仿宋" w:eastAsia="仿宋" w:cs="仿宋"/>
          <w:b/>
          <w:bCs/>
          <w:sz w:val="24"/>
          <w:highlight w:val="none"/>
        </w:rPr>
        <w:t>.成交标准：</w:t>
      </w:r>
      <w:r>
        <w:rPr>
          <w:rFonts w:hint="eastAsia" w:ascii="仿宋" w:hAnsi="仿宋" w:eastAsia="仿宋" w:cs="仿宋"/>
          <w:sz w:val="24"/>
          <w:highlight w:val="none"/>
        </w:rPr>
        <w:t>采用最低评标价法，由单一来源采购小组对各</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投标设备技术参数与功能配置、服务承诺、报价等方面进行</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。即在最大限度满足</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实质性要求前提下，按有效</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的成交报价，推荐确定中标候选人。</w:t>
      </w:r>
    </w:p>
    <w:p w14:paraId="223F59A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4"/>
    <w:p w14:paraId="7E36F4FF">
      <w:pPr>
        <w:pStyle w:val="1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15" w:name="_Toc81372953"/>
      <w:bookmarkStart w:id="16" w:name="_Toc81372776"/>
      <w:bookmarkStart w:id="17" w:name="_Toc84325929"/>
      <w:r>
        <w:rPr>
          <w:rFonts w:hint="eastAsia" w:ascii="仿宋" w:hAnsi="仿宋" w:eastAsia="仿宋" w:cs="仿宋"/>
          <w:b/>
          <w:sz w:val="32"/>
          <w:szCs w:val="32"/>
          <w:highlight w:val="none"/>
        </w:rPr>
        <w:t>五、授予合同</w:t>
      </w:r>
    </w:p>
    <w:bookmarkEnd w:id="15"/>
    <w:bookmarkEnd w:id="16"/>
    <w:bookmarkEnd w:id="17"/>
    <w:p w14:paraId="719C4CA6">
      <w:pPr>
        <w:pStyle w:val="7"/>
        <w:keepNext w:val="0"/>
        <w:keepLines w:val="0"/>
        <w:pageBreakBefore w:val="0"/>
        <w:numPr>
          <w:ilvl w:val="0"/>
          <w:numId w:val="0"/>
        </w:numPr>
        <w:tabs>
          <w:tab w:val="clear" w:pos="360"/>
        </w:tabs>
        <w:kinsoku/>
        <w:wordWrap/>
        <w:overflowPunct/>
        <w:topLinePunct w:val="0"/>
        <w:autoSpaceDE/>
        <w:autoSpaceDN/>
        <w:bidi w:val="0"/>
        <w:snapToGrid/>
        <w:spacing w:after="0" w:line="440" w:lineRule="exact"/>
        <w:ind w:left="0" w:leftChars="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1.中标条件</w:t>
      </w:r>
    </w:p>
    <w:p w14:paraId="1633CF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谈判文件</w:t>
      </w:r>
      <w:r>
        <w:rPr>
          <w:rFonts w:hint="eastAsia" w:ascii="仿宋" w:hAnsi="仿宋" w:eastAsia="仿宋" w:cs="仿宋"/>
          <w:sz w:val="24"/>
          <w:szCs w:val="24"/>
          <w:highlight w:val="none"/>
        </w:rPr>
        <w:t>基本符合</w:t>
      </w:r>
      <w:r>
        <w:rPr>
          <w:rFonts w:hint="eastAsia" w:ascii="仿宋" w:hAnsi="仿宋" w:eastAsia="仿宋" w:cs="仿宋"/>
          <w:sz w:val="24"/>
          <w:szCs w:val="24"/>
          <w:highlight w:val="none"/>
          <w:lang w:eastAsia="zh-CN"/>
        </w:rPr>
        <w:t>谈判文件</w:t>
      </w:r>
      <w:r>
        <w:rPr>
          <w:rFonts w:hint="eastAsia" w:ascii="仿宋" w:hAnsi="仿宋" w:eastAsia="仿宋" w:cs="仿宋"/>
          <w:sz w:val="24"/>
          <w:szCs w:val="24"/>
          <w:highlight w:val="none"/>
        </w:rPr>
        <w:t>要求；</w:t>
      </w:r>
    </w:p>
    <w:p w14:paraId="149D79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谈判人</w:t>
      </w:r>
      <w:r>
        <w:rPr>
          <w:rFonts w:hint="eastAsia" w:ascii="仿宋" w:hAnsi="仿宋" w:eastAsia="仿宋" w:cs="仿宋"/>
          <w:sz w:val="24"/>
          <w:szCs w:val="24"/>
          <w:highlight w:val="none"/>
        </w:rPr>
        <w:t>有很好的执行合同的能力；</w:t>
      </w:r>
    </w:p>
    <w:p w14:paraId="052724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的要求；</w:t>
      </w:r>
    </w:p>
    <w:p w14:paraId="60E3DD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1.4</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能够提供质量技术、商务经济占综合优势的系统及服务</w:t>
      </w:r>
      <w:r>
        <w:rPr>
          <w:rFonts w:hint="eastAsia" w:ascii="仿宋" w:hAnsi="仿宋" w:eastAsia="仿宋" w:cs="仿宋"/>
          <w:sz w:val="24"/>
          <w:highlight w:val="none"/>
          <w:lang w:eastAsia="zh-CN"/>
        </w:rPr>
        <w:t>；</w:t>
      </w:r>
    </w:p>
    <w:p w14:paraId="23B328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w:t>
      </w:r>
      <w:r>
        <w:rPr>
          <w:rFonts w:hint="eastAsia" w:ascii="仿宋" w:hAnsi="仿宋" w:eastAsia="仿宋" w:cs="仿宋"/>
          <w:sz w:val="24"/>
          <w:highlight w:val="none"/>
          <w:lang w:eastAsia="zh-CN"/>
        </w:rPr>
        <w:t>谈判</w:t>
      </w:r>
      <w:r>
        <w:rPr>
          <w:rFonts w:hint="eastAsia" w:ascii="仿宋" w:hAnsi="仿宋" w:eastAsia="仿宋" w:cs="仿宋"/>
          <w:sz w:val="24"/>
          <w:highlight w:val="none"/>
        </w:rPr>
        <w:t>者，但最低价不是中标的绝对保证。</w:t>
      </w:r>
    </w:p>
    <w:p w14:paraId="0098849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5149E5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应当在收到评审报告之日起５个工作日内，在评审报告确定的中标候选人名单中按顺序确定中标人。</w:t>
      </w:r>
    </w:p>
    <w:p w14:paraId="326E19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在收到评标报告5个工作日内未按评标报告推荐的中标候选人顺序确定中标人，视同按评标报告推荐的顺序确定的中标候选人为中标人。</w:t>
      </w:r>
    </w:p>
    <w:p w14:paraId="235FDA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应在确认中标人前再次对资格条件和相关证件材料进一步查验核实。</w:t>
      </w:r>
    </w:p>
    <w:p w14:paraId="2F79647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56F20D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61423B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w:t>
      </w:r>
      <w:r>
        <w:rPr>
          <w:rFonts w:hint="eastAsia" w:ascii="仿宋" w:hAnsi="仿宋" w:eastAsia="仿宋" w:cs="仿宋"/>
          <w:strike/>
          <w:sz w:val="24"/>
          <w:highlight w:val="none"/>
          <w:lang w:eastAsia="zh-CN"/>
        </w:rPr>
        <w:t>采购代理机构</w:t>
      </w:r>
      <w:r>
        <w:rPr>
          <w:rFonts w:hint="eastAsia" w:ascii="仿宋" w:hAnsi="仿宋" w:eastAsia="仿宋" w:cs="仿宋"/>
          <w:strike/>
          <w:sz w:val="24"/>
          <w:highlight w:val="none"/>
        </w:rPr>
        <w:t>通过政采云平台向中标</w:t>
      </w:r>
      <w:r>
        <w:rPr>
          <w:rFonts w:hint="eastAsia" w:ascii="仿宋" w:hAnsi="仿宋" w:eastAsia="仿宋" w:cs="仿宋"/>
          <w:strike/>
          <w:sz w:val="24"/>
          <w:highlight w:val="none"/>
          <w:lang w:eastAsia="zh-CN"/>
        </w:rPr>
        <w:t>投标人</w:t>
      </w:r>
      <w:r>
        <w:rPr>
          <w:rFonts w:hint="eastAsia" w:ascii="仿宋" w:hAnsi="仿宋" w:eastAsia="仿宋" w:cs="仿宋"/>
          <w:strike/>
          <w:sz w:val="24"/>
          <w:highlight w:val="none"/>
        </w:rPr>
        <w:t>签发中标通知书。请中标</w:t>
      </w:r>
      <w:r>
        <w:rPr>
          <w:rFonts w:hint="eastAsia" w:ascii="仿宋" w:hAnsi="仿宋" w:eastAsia="仿宋" w:cs="仿宋"/>
          <w:strike/>
          <w:sz w:val="24"/>
          <w:highlight w:val="none"/>
          <w:lang w:eastAsia="zh-CN"/>
        </w:rPr>
        <w:t>投标人</w:t>
      </w:r>
      <w:r>
        <w:rPr>
          <w:rFonts w:hint="eastAsia" w:ascii="仿宋" w:hAnsi="仿宋" w:eastAsia="仿宋" w:cs="仿宋"/>
          <w:strike/>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如有违反有关法律法规和本项目要求行为的，则取消该投标人的中标资格</w:t>
      </w:r>
      <w:r>
        <w:rPr>
          <w:rFonts w:hint="eastAsia" w:ascii="仿宋" w:hAnsi="仿宋" w:eastAsia="仿宋" w:cs="仿宋"/>
          <w:sz w:val="24"/>
          <w:highlight w:val="none"/>
          <w:lang w:val="zh-CN"/>
        </w:rPr>
        <w:t>。</w:t>
      </w:r>
    </w:p>
    <w:p w14:paraId="695010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kern w:val="0"/>
          <w:sz w:val="24"/>
          <w:highlight w:val="none"/>
        </w:rPr>
        <w:t>采购代理机构</w:t>
      </w:r>
      <w:r>
        <w:rPr>
          <w:rFonts w:hint="eastAsia" w:ascii="仿宋" w:hAnsi="仿宋" w:eastAsia="仿宋" w:cs="仿宋"/>
          <w:sz w:val="24"/>
          <w:highlight w:val="none"/>
        </w:rPr>
        <w:t>对成交结果不作任何说明和解释，也不回答任何提问。</w:t>
      </w:r>
    </w:p>
    <w:p w14:paraId="30FA2B9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6E9ABB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人在签订合同时，按规定可向中标人收取不高于中标额的1%的履约保证金，招标人不得以谈判响应人事先提交履约保证金作为签订合同的条件。鼓励招标人根据项目特点、谈判响应人诚信等情况免收履约保证金或降低缴纳比例。</w:t>
      </w:r>
    </w:p>
    <w:p w14:paraId="5EF407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4.2项目验收结束后，招标人应及时退还履约保证金。</w:t>
      </w:r>
    </w:p>
    <w:p w14:paraId="3040E4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4.3谈判响应人以银行、保险公司出具保函形式提交履约保证金的，招标人不得拒收。</w:t>
      </w:r>
    </w:p>
    <w:p w14:paraId="6E6FD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14:paraId="74309A3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4C352B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5.1 </w:t>
      </w:r>
      <w:r>
        <w:rPr>
          <w:rFonts w:hint="eastAsia" w:ascii="仿宋" w:hAnsi="仿宋" w:eastAsia="仿宋" w:cs="仿宋"/>
          <w:sz w:val="24"/>
          <w:highlight w:val="none"/>
        </w:rPr>
        <w:t>成交人应当在成交通知书发出之日起30天内与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签订合同，自采购合同签订之日起</w:t>
      </w:r>
      <w:r>
        <w:rPr>
          <w:rFonts w:hint="eastAsia" w:ascii="仿宋" w:hAnsi="仿宋" w:eastAsia="仿宋" w:cs="仿宋"/>
          <w:sz w:val="24"/>
          <w:highlight w:val="none"/>
          <w:lang w:val="en-US" w:eastAsia="zh-CN"/>
        </w:rPr>
        <w:t>2</w:t>
      </w:r>
      <w:r>
        <w:rPr>
          <w:rFonts w:hint="eastAsia" w:ascii="仿宋" w:hAnsi="仿宋" w:eastAsia="仿宋" w:cs="仿宋"/>
          <w:b/>
          <w:sz w:val="24"/>
          <w:highlight w:val="none"/>
        </w:rPr>
        <w:t>个工作日内</w:t>
      </w:r>
      <w:r>
        <w:rPr>
          <w:rFonts w:hint="eastAsia" w:ascii="仿宋" w:hAnsi="仿宋" w:eastAsia="仿宋" w:cs="仿宋"/>
          <w:sz w:val="24"/>
          <w:highlight w:val="none"/>
        </w:rPr>
        <w:t>，通过电子交易平台进行备案</w:t>
      </w:r>
      <w:r>
        <w:rPr>
          <w:rFonts w:hint="eastAsia" w:ascii="仿宋" w:hAnsi="仿宋" w:eastAsia="仿宋" w:cs="仿宋"/>
          <w:sz w:val="24"/>
          <w:highlight w:val="none"/>
          <w:lang w:val="en-US" w:eastAsia="zh-CN"/>
        </w:rPr>
        <w:t>。</w:t>
      </w:r>
    </w:p>
    <w:p w14:paraId="5EE1F59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432F8536">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组织对</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须承担由此发生的一切损失和费用，并接受相应的处理</w:t>
      </w:r>
      <w:r>
        <w:rPr>
          <w:rFonts w:hint="eastAsia" w:ascii="仿宋" w:hAnsi="仿宋" w:eastAsia="仿宋" w:cs="仿宋"/>
          <w:sz w:val="24"/>
          <w:highlight w:val="none"/>
          <w:lang w:val="en-US" w:eastAsia="zh-CN"/>
        </w:rPr>
        <w:t>。</w:t>
      </w:r>
    </w:p>
    <w:p w14:paraId="6D39DD64">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可以邀请参加本项目的其他</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或者第三方机构的意见作为验收书的参考资料一并存档。</w:t>
      </w:r>
    </w:p>
    <w:p w14:paraId="7E7F5B29">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严格按照采购合同开展履约验收。</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成立验收小组，按照采购合同的约定对</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7A3BA7">
      <w:pPr>
        <w:tabs>
          <w:tab w:val="left" w:pos="6780"/>
        </w:tabs>
        <w:spacing w:line="336" w:lineRule="auto"/>
        <w:ind w:firstLine="480" w:firstLineChars="200"/>
        <w:jc w:val="left"/>
        <w:rPr>
          <w:rFonts w:hint="eastAsia"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验收合格的项目，</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将根据采购合同的约定及时向</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支付采购资金、退还履约保证金。验收不合格的项目，</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将依法及时处理。采购合同的履行、违约责任和解决争议的方式等适用《中华人民共和国民法典》。</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在履约过程中有政府采购法律法规规定的违法违规情形的，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应当及时报告本级财政部门。</w:t>
      </w:r>
    </w:p>
    <w:p w14:paraId="02499F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6.5招标人负责加强对中标人的履约管理，并按照采购合同约定，及时向中标人支付采购资金。对于中标人违反采购合同约定的行为，招标人应当及时处理，依法追究其违约责任。</w:t>
      </w:r>
    </w:p>
    <w:p w14:paraId="6A7FB41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2063F9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sz w:val="24"/>
          <w:highlight w:val="none"/>
          <w:lang w:eastAsia="zh-CN"/>
        </w:rPr>
        <w:t>商务技术文件</w:t>
      </w:r>
      <w:r>
        <w:rPr>
          <w:rFonts w:hint="eastAsia" w:ascii="仿宋" w:hAnsi="仿宋" w:eastAsia="仿宋" w:cs="仿宋"/>
          <w:sz w:val="24"/>
          <w:highlight w:val="none"/>
        </w:rPr>
        <w:t>规定的，一经查实，由政府采购监督管理部门给予相应处罚。</w:t>
      </w:r>
    </w:p>
    <w:p w14:paraId="335737D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6765F6E1">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273204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307745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在线提起询问，路径为：政采云-项目采购-询问质疑投诉-询问列表；鼓励</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在线提起质疑，路径为：政采云-项目采购-询问质疑投诉-质疑列表。质疑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9427E9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询问</w:t>
      </w:r>
    </w:p>
    <w:p w14:paraId="0EC248A8">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对政府采购活动事项有疑问的，可以提出询问，</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或者采购代理机构应当在3个工作日内对</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依法提出的询问作出答复，但答复的内容不得涉及商业秘密。</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提出的询问超出</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对采购代理机构委托授权范围的，采购代理机构应当告知</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向</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提出。</w:t>
      </w:r>
    </w:p>
    <w:p w14:paraId="5FB68014">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 xml:space="preserve">3. </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质疑</w:t>
      </w:r>
    </w:p>
    <w:p w14:paraId="167F28D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AEEB04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应当是参与所质疑项目采购活动的</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。潜在</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已依法获取其可质疑的采购文件的，可以对该文件提出质疑。</w:t>
      </w:r>
    </w:p>
    <w:p w14:paraId="7EB4A34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认为采购文件、采购过程和成交结果使自己的权益受到损害的，可以在知道或者应知其权益受到损害之日起七个工作日内，以书面形式向</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或者采购代理机构提出质疑，否则，</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或者采购代理机构不予受理：</w:t>
      </w:r>
    </w:p>
    <w:p w14:paraId="5E732AB7">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w:t>
      </w:r>
      <w:r>
        <w:rPr>
          <w:rFonts w:hint="eastAsia" w:ascii="仿宋" w:hAnsi="仿宋" w:eastAsia="仿宋" w:cs="仿宋"/>
          <w:b w:val="0"/>
          <w:bCs w:val="0"/>
          <w:i w:val="0"/>
          <w:iCs w:val="0"/>
          <w:snapToGrid/>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获得采购文件之日或者采购文件公告期限届满之日起计算，采购文件在获取截止之日后获得的，应当自采购文件公告期限届满之日起计算。</w:t>
      </w:r>
    </w:p>
    <w:p w14:paraId="18075A0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B54652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A992B5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须一次性提出。</w:t>
      </w:r>
    </w:p>
    <w:p w14:paraId="368263F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A1D06F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提出质疑应当提交质疑函和必要的证明材料。质疑函应当包括下列内容：</w:t>
      </w:r>
    </w:p>
    <w:p w14:paraId="427F68F8">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投标人</w:t>
      </w:r>
      <w:r>
        <w:rPr>
          <w:rFonts w:hint="default" w:ascii="仿宋" w:hAnsi="仿宋" w:eastAsia="仿宋" w:cs="仿宋"/>
          <w:b w:val="0"/>
          <w:bCs w:val="0"/>
          <w:i w:val="0"/>
          <w:iCs w:val="0"/>
          <w:color w:val="auto"/>
          <w:kern w:val="2"/>
          <w:sz w:val="24"/>
          <w:szCs w:val="24"/>
          <w:highlight w:val="none"/>
          <w:vertAlign w:val="baseline"/>
          <w:lang w:val="en-US" w:eastAsia="zh-CN" w:bidi="ar-SA"/>
        </w:rPr>
        <w:t>的姓名或者名称、地址、邮编、联系人及联系电话；</w:t>
      </w:r>
    </w:p>
    <w:p w14:paraId="348733E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EA4D64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5BDE53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AAF37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07900B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97AF02B">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提交的质疑函需一式三份。</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为自然人的，应当由本人签字；</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为法人或者其他组织的，应当由法定代表人、主要负责人，或者其授权代表签字或者盖章，并加盖公章。</w:t>
      </w:r>
    </w:p>
    <w:p w14:paraId="124D11FB">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83A42C2">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投诉</w:t>
      </w:r>
    </w:p>
    <w:p w14:paraId="34E6975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对</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或采购代理机构的答复不满意或者</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、采购代理机构未在规定的时间内作出答复的，可以在答复期满后十五个工作日内向同级政府采购监督管理部门提出投诉。</w:t>
      </w:r>
    </w:p>
    <w:p w14:paraId="50B861C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投诉的事项不得超出已质疑事项的范围，基于质疑答复内容提出的投诉事项除外。</w:t>
      </w:r>
    </w:p>
    <w:p w14:paraId="55012FF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投诉应当有明确的请求和必要的证明材料。</w:t>
      </w:r>
    </w:p>
    <w:p w14:paraId="59F757A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共同提出。</w:t>
      </w:r>
    </w:p>
    <w:p w14:paraId="714DD409">
      <w:pPr>
        <w:pStyle w:val="2"/>
        <w:ind w:firstLine="482" w:firstLineChars="200"/>
        <w:rPr>
          <w:rFonts w:hint="default" w:ascii="仿宋" w:hAnsi="仿宋" w:eastAsia="仿宋" w:cs="仿宋"/>
          <w:b/>
          <w:bCs/>
          <w:i w:val="0"/>
          <w:iCs w:val="0"/>
          <w:color w:val="auto"/>
          <w:kern w:val="2"/>
          <w:sz w:val="24"/>
          <w:szCs w:val="20"/>
          <w:highlight w:val="none"/>
          <w:vertAlign w:val="baseline"/>
          <w:lang w:val="en-US" w:eastAsia="zh-CN" w:bidi="ar-SA"/>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210406A">
      <w:pPr>
        <w:pStyle w:val="2"/>
        <w:jc w:val="center"/>
        <w:rPr>
          <w:rFonts w:hint="eastAsia" w:ascii="仿宋" w:hAnsi="仿宋" w:eastAsia="仿宋" w:cs="仿宋"/>
          <w:b/>
          <w:sz w:val="36"/>
          <w:szCs w:val="36"/>
          <w:highlight w:val="none"/>
        </w:rPr>
      </w:pPr>
    </w:p>
    <w:p w14:paraId="7C08022D">
      <w:pPr>
        <w:pStyle w:val="2"/>
        <w:jc w:val="center"/>
        <w:rPr>
          <w:rFonts w:hint="eastAsia" w:ascii="仿宋" w:hAnsi="仿宋" w:eastAsia="仿宋" w:cs="仿宋"/>
          <w:b/>
          <w:sz w:val="36"/>
          <w:szCs w:val="36"/>
          <w:highlight w:val="none"/>
        </w:rPr>
      </w:pPr>
    </w:p>
    <w:p w14:paraId="12DE00E6">
      <w:pPr>
        <w:pStyle w:val="2"/>
        <w:jc w:val="center"/>
        <w:rPr>
          <w:rFonts w:hint="eastAsia" w:ascii="仿宋" w:hAnsi="仿宋" w:eastAsia="仿宋" w:cs="仿宋"/>
          <w:b/>
          <w:sz w:val="36"/>
          <w:szCs w:val="36"/>
          <w:highlight w:val="none"/>
        </w:rPr>
      </w:pPr>
    </w:p>
    <w:p w14:paraId="75DEE342">
      <w:pPr>
        <w:pStyle w:val="2"/>
        <w:jc w:val="center"/>
        <w:rPr>
          <w:rFonts w:hint="eastAsia" w:ascii="仿宋" w:hAnsi="仿宋" w:eastAsia="仿宋" w:cs="仿宋"/>
          <w:b/>
          <w:sz w:val="36"/>
          <w:szCs w:val="36"/>
          <w:highlight w:val="none"/>
        </w:rPr>
      </w:pPr>
    </w:p>
    <w:p w14:paraId="1A1DC588">
      <w:pPr>
        <w:pStyle w:val="2"/>
        <w:jc w:val="center"/>
        <w:rPr>
          <w:rFonts w:hint="eastAsia" w:ascii="仿宋" w:hAnsi="仿宋" w:eastAsia="仿宋" w:cs="仿宋"/>
          <w:b/>
          <w:sz w:val="36"/>
          <w:szCs w:val="36"/>
          <w:highlight w:val="none"/>
        </w:rPr>
      </w:pPr>
    </w:p>
    <w:p w14:paraId="22A6D84E">
      <w:pPr>
        <w:pStyle w:val="2"/>
        <w:jc w:val="center"/>
        <w:rPr>
          <w:rFonts w:hint="eastAsia" w:ascii="仿宋" w:hAnsi="仿宋" w:eastAsia="仿宋" w:cs="仿宋"/>
          <w:b/>
          <w:sz w:val="36"/>
          <w:szCs w:val="36"/>
          <w:highlight w:val="none"/>
        </w:rPr>
      </w:pPr>
    </w:p>
    <w:p w14:paraId="1CAF015B">
      <w:pPr>
        <w:pStyle w:val="2"/>
        <w:jc w:val="center"/>
        <w:rPr>
          <w:rFonts w:hint="eastAsia" w:ascii="仿宋" w:hAnsi="仿宋" w:eastAsia="仿宋" w:cs="仿宋"/>
          <w:b/>
          <w:sz w:val="36"/>
          <w:szCs w:val="36"/>
          <w:highlight w:val="none"/>
        </w:rPr>
      </w:pPr>
    </w:p>
    <w:p w14:paraId="79B43E2A">
      <w:pPr>
        <w:pStyle w:val="2"/>
        <w:jc w:val="center"/>
        <w:rPr>
          <w:rFonts w:hint="eastAsia" w:ascii="仿宋" w:hAnsi="仿宋" w:eastAsia="仿宋" w:cs="仿宋"/>
          <w:b/>
          <w:sz w:val="36"/>
          <w:szCs w:val="36"/>
          <w:highlight w:val="none"/>
        </w:rPr>
      </w:pPr>
    </w:p>
    <w:p w14:paraId="67808640">
      <w:pPr>
        <w:pStyle w:val="2"/>
        <w:jc w:val="center"/>
        <w:rPr>
          <w:rFonts w:hint="eastAsia" w:ascii="仿宋" w:hAnsi="仿宋" w:eastAsia="仿宋" w:cs="仿宋"/>
          <w:b/>
          <w:sz w:val="36"/>
          <w:szCs w:val="36"/>
          <w:highlight w:val="none"/>
        </w:rPr>
      </w:pPr>
    </w:p>
    <w:p w14:paraId="0F06D8D1">
      <w:pPr>
        <w:pStyle w:val="2"/>
        <w:jc w:val="center"/>
        <w:rPr>
          <w:rFonts w:hint="eastAsia" w:ascii="仿宋" w:hAnsi="仿宋" w:eastAsia="仿宋" w:cs="仿宋"/>
          <w:b/>
          <w:sz w:val="36"/>
          <w:szCs w:val="36"/>
          <w:highlight w:val="none"/>
        </w:rPr>
      </w:pPr>
    </w:p>
    <w:p w14:paraId="02797CA0">
      <w:pPr>
        <w:pStyle w:val="2"/>
        <w:jc w:val="center"/>
        <w:rPr>
          <w:rFonts w:hint="eastAsia" w:ascii="仿宋" w:hAnsi="仿宋" w:eastAsia="仿宋" w:cs="仿宋"/>
          <w:b/>
          <w:sz w:val="36"/>
          <w:szCs w:val="36"/>
          <w:highlight w:val="none"/>
        </w:rPr>
      </w:pPr>
    </w:p>
    <w:p w14:paraId="21BC8558">
      <w:pPr>
        <w:pStyle w:val="2"/>
        <w:jc w:val="center"/>
        <w:rPr>
          <w:rFonts w:hint="eastAsia" w:ascii="仿宋" w:hAnsi="仿宋" w:eastAsia="仿宋" w:cs="仿宋"/>
          <w:b/>
          <w:sz w:val="36"/>
          <w:szCs w:val="36"/>
          <w:highlight w:val="none"/>
        </w:rPr>
      </w:pPr>
    </w:p>
    <w:p w14:paraId="6F6CFFFD">
      <w:pPr>
        <w:pStyle w:val="2"/>
        <w:jc w:val="center"/>
        <w:rPr>
          <w:rFonts w:hint="eastAsia" w:ascii="仿宋" w:hAnsi="仿宋" w:eastAsia="仿宋" w:cs="仿宋"/>
          <w:b/>
          <w:sz w:val="36"/>
          <w:szCs w:val="36"/>
          <w:highlight w:val="none"/>
        </w:rPr>
      </w:pPr>
    </w:p>
    <w:p w14:paraId="5B4CFE84">
      <w:pPr>
        <w:pStyle w:val="2"/>
        <w:jc w:val="center"/>
        <w:rPr>
          <w:rFonts w:hint="eastAsia" w:ascii="仿宋" w:hAnsi="仿宋" w:eastAsia="仿宋" w:cs="仿宋"/>
          <w:b/>
          <w:sz w:val="36"/>
          <w:szCs w:val="36"/>
          <w:highlight w:val="none"/>
        </w:rPr>
      </w:pPr>
    </w:p>
    <w:p w14:paraId="6712F1A9">
      <w:pPr>
        <w:pStyle w:val="2"/>
        <w:jc w:val="center"/>
        <w:rPr>
          <w:rFonts w:hint="eastAsia" w:ascii="仿宋" w:hAnsi="仿宋" w:eastAsia="仿宋" w:cs="仿宋"/>
          <w:b/>
          <w:sz w:val="36"/>
          <w:szCs w:val="36"/>
          <w:highlight w:val="none"/>
        </w:rPr>
      </w:pPr>
    </w:p>
    <w:p w14:paraId="450FE7E3">
      <w:pPr>
        <w:pStyle w:val="2"/>
        <w:jc w:val="center"/>
        <w:rPr>
          <w:rFonts w:hint="eastAsia" w:ascii="仿宋" w:hAnsi="仿宋" w:eastAsia="仿宋" w:cs="仿宋"/>
          <w:b/>
          <w:sz w:val="36"/>
          <w:szCs w:val="36"/>
          <w:highlight w:val="none"/>
        </w:rPr>
      </w:pPr>
    </w:p>
    <w:p w14:paraId="6FA1E7D6">
      <w:pPr>
        <w:pStyle w:val="2"/>
        <w:jc w:val="center"/>
        <w:rPr>
          <w:rFonts w:hint="eastAsia" w:ascii="仿宋" w:hAnsi="仿宋" w:eastAsia="仿宋" w:cs="仿宋"/>
          <w:b/>
          <w:sz w:val="36"/>
          <w:szCs w:val="36"/>
          <w:highlight w:val="none"/>
        </w:rPr>
      </w:pPr>
    </w:p>
    <w:p w14:paraId="4CCF67C2">
      <w:pPr>
        <w:pStyle w:val="2"/>
        <w:jc w:val="center"/>
        <w:rPr>
          <w:rFonts w:hint="eastAsia" w:ascii="仿宋" w:hAnsi="仿宋" w:eastAsia="仿宋" w:cs="仿宋"/>
          <w:b/>
          <w:sz w:val="36"/>
          <w:szCs w:val="36"/>
          <w:highlight w:val="none"/>
        </w:rPr>
      </w:pPr>
    </w:p>
    <w:p w14:paraId="3E9AA386">
      <w:pPr>
        <w:pStyle w:val="3"/>
        <w:rPr>
          <w:rFonts w:hint="eastAsia" w:ascii="仿宋" w:hAnsi="仿宋" w:eastAsia="仿宋" w:cs="仿宋"/>
          <w:b/>
          <w:sz w:val="36"/>
          <w:szCs w:val="36"/>
          <w:highlight w:val="none"/>
        </w:rPr>
      </w:pPr>
    </w:p>
    <w:p w14:paraId="46187A94">
      <w:pPr>
        <w:rPr>
          <w:rFonts w:hint="eastAsia" w:ascii="仿宋" w:hAnsi="仿宋" w:eastAsia="仿宋" w:cs="仿宋"/>
          <w:b/>
          <w:sz w:val="36"/>
          <w:szCs w:val="36"/>
          <w:highlight w:val="none"/>
        </w:rPr>
      </w:pPr>
    </w:p>
    <w:p w14:paraId="022EB715">
      <w:pPr>
        <w:pStyle w:val="2"/>
        <w:rPr>
          <w:rFonts w:hint="eastAsia"/>
          <w:highlight w:val="none"/>
        </w:rPr>
      </w:pPr>
    </w:p>
    <w:p w14:paraId="452E05CC">
      <w:pPr>
        <w:pStyle w:val="2"/>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r>
        <w:rPr>
          <w:rFonts w:hint="eastAsia" w:ascii="仿宋" w:hAnsi="仿宋" w:eastAsia="仿宋" w:cs="仿宋"/>
          <w:b/>
          <w:sz w:val="36"/>
          <w:szCs w:val="36"/>
          <w:highlight w:val="none"/>
          <w:lang w:eastAsia="zh-CN"/>
        </w:rPr>
        <w:t>谈判项目</w:t>
      </w:r>
      <w:r>
        <w:rPr>
          <w:rFonts w:hint="eastAsia" w:ascii="仿宋" w:hAnsi="仿宋" w:eastAsia="仿宋" w:cs="仿宋"/>
          <w:b/>
          <w:sz w:val="36"/>
          <w:szCs w:val="36"/>
          <w:highlight w:val="none"/>
        </w:rPr>
        <w:t>范围及要求</w:t>
      </w:r>
    </w:p>
    <w:p w14:paraId="4DC1B3B3">
      <w:pPr>
        <w:adjustRightInd w:val="0"/>
        <w:spacing w:line="336" w:lineRule="auto"/>
        <w:ind w:firstLine="482" w:firstLineChars="200"/>
        <w:jc w:val="both"/>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1. 项目实施人员费用</w:t>
      </w:r>
    </w:p>
    <w:p w14:paraId="1FCF77A4">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 xml:space="preserve">   中标人应自行承担选派专业人员的住宿、就餐和交通等费用。</w:t>
      </w:r>
    </w:p>
    <w:p w14:paraId="3ECCF9CC">
      <w:pPr>
        <w:adjustRightInd w:val="0"/>
        <w:spacing w:line="336" w:lineRule="auto"/>
        <w:ind w:firstLine="482" w:firstLineChars="200"/>
        <w:jc w:val="both"/>
        <w:rPr>
          <w:rFonts w:hint="default" w:ascii="仿宋" w:hAnsi="仿宋" w:eastAsia="仿宋" w:cs="仿宋"/>
          <w:b/>
          <w:bCs/>
          <w:i w:val="0"/>
          <w:iCs w:val="0"/>
          <w:color w:val="auto"/>
          <w:kern w:val="2"/>
          <w:sz w:val="24"/>
          <w:szCs w:val="20"/>
          <w:highlight w:val="none"/>
          <w:vertAlign w:val="baseline"/>
          <w:lang w:val="en-US" w:eastAsia="zh-CN" w:bidi="ar-SA"/>
        </w:rPr>
      </w:pPr>
      <w:bookmarkStart w:id="18" w:name="_Toc151354173"/>
      <w:r>
        <w:rPr>
          <w:rFonts w:hint="eastAsia" w:ascii="仿宋" w:hAnsi="仿宋" w:eastAsia="仿宋" w:cs="仿宋"/>
          <w:b/>
          <w:bCs/>
          <w:i w:val="0"/>
          <w:iCs w:val="0"/>
          <w:color w:val="auto"/>
          <w:kern w:val="2"/>
          <w:sz w:val="24"/>
          <w:szCs w:val="20"/>
          <w:highlight w:val="none"/>
          <w:vertAlign w:val="baseline"/>
          <w:lang w:val="en-US" w:eastAsia="zh-CN" w:bidi="ar-SA"/>
        </w:rPr>
        <w:t>2.谈判项目名称及数量：</w:t>
      </w:r>
    </w:p>
    <w:bookmarkEnd w:id="18"/>
    <w:p w14:paraId="02405819">
      <w:pPr>
        <w:ind w:right="-288" w:rightChars="-137"/>
        <w:rPr>
          <w:rFonts w:hint="eastAsia" w:ascii="仿宋_GB2312" w:hAnsi="宋体" w:eastAsia="仿宋_GB2312"/>
          <w:b/>
          <w:sz w:val="24"/>
          <w:highlight w:val="none"/>
        </w:rPr>
      </w:pPr>
      <w:r>
        <w:rPr>
          <w:rFonts w:hint="eastAsia" w:ascii="仿宋_GB2312" w:hAnsi="宋体" w:eastAsia="仿宋_GB2312"/>
          <w:b/>
          <w:sz w:val="24"/>
          <w:highlight w:val="none"/>
          <w:bdr w:val="single" w:color="auto" w:sz="4" w:space="0"/>
        </w:rPr>
        <w:t>01标</w:t>
      </w:r>
      <w:r>
        <w:rPr>
          <w:rFonts w:hint="eastAsia" w:ascii="仿宋_GB2312" w:hAnsi="宋体" w:eastAsia="仿宋_GB2312"/>
          <w:b/>
          <w:sz w:val="24"/>
          <w:highlight w:val="none"/>
        </w:rPr>
        <w:t xml:space="preserve">  </w:t>
      </w:r>
      <w:r>
        <w:rPr>
          <w:rFonts w:hint="eastAsia" w:ascii="仿宋_GB2312" w:hAnsi="宋体" w:eastAsia="仿宋_GB2312"/>
          <w:b/>
          <w:sz w:val="24"/>
          <w:highlight w:val="none"/>
          <w:u w:val="single"/>
        </w:rPr>
        <w:t>绍兴市科技信息研究院省科技信息研究院外文文献、专利等数据库合作服务项目</w:t>
      </w:r>
      <w:r>
        <w:rPr>
          <w:rFonts w:hint="eastAsia" w:ascii="仿宋_GB2312" w:hAnsi="宋体" w:eastAsia="仿宋_GB2312"/>
          <w:b/>
          <w:sz w:val="24"/>
          <w:highlight w:val="none"/>
        </w:rPr>
        <w:t xml:space="preserve">   上限价：</w:t>
      </w:r>
      <w:r>
        <w:rPr>
          <w:rFonts w:hint="eastAsia" w:ascii="仿宋_GB2312" w:hAnsi="宋体" w:eastAsia="仿宋_GB2312"/>
          <w:b/>
          <w:sz w:val="24"/>
          <w:highlight w:val="none"/>
          <w:u w:val="single"/>
          <w:lang w:val="en-US" w:eastAsia="zh-CN"/>
        </w:rPr>
        <w:t>3</w:t>
      </w:r>
      <w:r>
        <w:rPr>
          <w:rFonts w:hint="eastAsia" w:ascii="仿宋_GB2312" w:hAnsi="宋体" w:eastAsia="仿宋_GB2312"/>
          <w:b/>
          <w:sz w:val="24"/>
          <w:highlight w:val="none"/>
        </w:rPr>
        <w:t>万元</w:t>
      </w:r>
    </w:p>
    <w:p w14:paraId="4E4269D0">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要求及其他说明：</w:t>
      </w:r>
    </w:p>
    <w:p w14:paraId="134CBEE5">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技术咨询服务的目标： 在本协议有效期内为</w:t>
      </w:r>
      <w:r>
        <w:rPr>
          <w:rFonts w:hint="eastAsia" w:ascii="仿宋" w:hAnsi="仿宋" w:eastAsia="仿宋" w:cs="仿宋"/>
          <w:color w:val="auto"/>
          <w:sz w:val="24"/>
          <w:highlight w:val="none"/>
          <w:lang w:eastAsia="zh-CN"/>
        </w:rPr>
        <w:t>采购方</w:t>
      </w:r>
      <w:r>
        <w:rPr>
          <w:rFonts w:hint="eastAsia" w:ascii="仿宋" w:hAnsi="仿宋" w:eastAsia="仿宋" w:cs="仿宋"/>
          <w:color w:val="auto"/>
          <w:sz w:val="24"/>
          <w:highlight w:val="none"/>
        </w:rPr>
        <w:t>提供科技文献技术咨询服务、原文和培训服务。</w:t>
      </w:r>
    </w:p>
    <w:p w14:paraId="4A3D25CA">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技术咨询服务的内容：</w:t>
      </w:r>
    </w:p>
    <w:p w14:paraId="44B78CCC">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负责提供重庆维普中文科技期刊数据库、清华同方数据库、万方综合性数据库、中华医学会期刊数据库、中国专利数据库、国外专利等数据库</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NSTL外文数据库</w:t>
      </w:r>
      <w:r>
        <w:rPr>
          <w:rFonts w:hint="eastAsia" w:ascii="仿宋" w:hAnsi="仿宋" w:eastAsia="仿宋" w:cs="仿宋"/>
          <w:color w:val="auto"/>
          <w:sz w:val="24"/>
          <w:highlight w:val="none"/>
        </w:rPr>
        <w:t>的检索使用权、技术咨询及培训服务</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并提供数据库检索账号供</w:t>
      </w:r>
      <w:r>
        <w:rPr>
          <w:rFonts w:hint="eastAsia" w:ascii="仿宋" w:hAnsi="仿宋" w:eastAsia="仿宋" w:cs="仿宋"/>
          <w:color w:val="auto"/>
          <w:sz w:val="24"/>
          <w:highlight w:val="none"/>
          <w:lang w:eastAsia="zh-CN"/>
        </w:rPr>
        <w:t>采购方</w:t>
      </w:r>
      <w:r>
        <w:rPr>
          <w:rFonts w:hint="eastAsia" w:ascii="仿宋" w:hAnsi="仿宋" w:eastAsia="仿宋" w:cs="仿宋"/>
          <w:color w:val="auto"/>
          <w:sz w:val="24"/>
          <w:highlight w:val="none"/>
        </w:rPr>
        <w:t>使用</w:t>
      </w:r>
      <w:r>
        <w:rPr>
          <w:rFonts w:hint="eastAsia" w:ascii="仿宋" w:hAnsi="仿宋" w:eastAsia="仿宋" w:cs="仿宋"/>
          <w:color w:val="auto"/>
          <w:sz w:val="24"/>
          <w:highlight w:val="none"/>
          <w:lang w:eastAsia="zh-CN"/>
        </w:rPr>
        <w:t>。</w:t>
      </w:r>
    </w:p>
    <w:p w14:paraId="2C2A67EC">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技术咨询服务的方式： 在线和线下相结合。</w:t>
      </w:r>
    </w:p>
    <w:p w14:paraId="618BBA33">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3）负责提供重庆维普中文科技期刊数据库、清华同方数据库、万方综合性数据库、中华医学会期刊数据库、中国专利数据库、国外专利等数据库、NSTL外文数据库的使用咨询及培训服务，并提供数据库检索账号供采购方使用。                                                        </w:t>
      </w:r>
    </w:p>
    <w:p w14:paraId="649ECF01">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4）负责保证合同内数据库的正常使用，如因供应方原因（不可抗拒因素除外）造成数据库连续12小时无法使用的，在期满后给予采购方补偿相应时间的使用期。 </w:t>
      </w:r>
    </w:p>
    <w:p w14:paraId="21B0C260">
      <w:pPr>
        <w:keepNext w:val="0"/>
        <w:keepLines w:val="0"/>
        <w:pageBreakBefore w:val="0"/>
        <w:numPr>
          <w:ilvl w:val="0"/>
          <w:numId w:val="0"/>
        </w:numPr>
        <w:kinsoku/>
        <w:wordWrap/>
        <w:overflowPunct/>
        <w:topLinePunct w:val="0"/>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2、合同期</w:t>
      </w:r>
      <w:r>
        <w:rPr>
          <w:rFonts w:hint="eastAsia" w:ascii="仿宋" w:hAnsi="仿宋" w:eastAsia="仿宋" w:cs="仿宋"/>
          <w:color w:val="auto"/>
          <w:sz w:val="24"/>
          <w:highlight w:val="none"/>
          <w:lang w:val="en-US" w:eastAsia="zh-CN"/>
        </w:rPr>
        <w:t>：本协议的有效期为一年，</w:t>
      </w:r>
      <w:r>
        <w:rPr>
          <w:rFonts w:hint="eastAsia" w:ascii="仿宋" w:hAnsi="仿宋" w:eastAsia="仿宋" w:cs="仿宋"/>
          <w:color w:val="auto"/>
          <w:sz w:val="24"/>
          <w:highlight w:val="none"/>
        </w:rPr>
        <w:t>自</w:t>
      </w:r>
      <w:r>
        <w:rPr>
          <w:rFonts w:hint="eastAsia" w:ascii="仿宋" w:hAnsi="仿宋" w:eastAsia="仿宋" w:cs="仿宋"/>
          <w:color w:val="auto"/>
          <w:sz w:val="24"/>
          <w:highlight w:val="none"/>
          <w:lang w:eastAsia="zh-CN"/>
        </w:rPr>
        <w:t>上一期合同期满的下一日起算</w:t>
      </w:r>
      <w:r>
        <w:rPr>
          <w:rFonts w:hint="eastAsia" w:ascii="仿宋" w:hAnsi="仿宋" w:eastAsia="仿宋" w:cs="仿宋"/>
          <w:color w:val="auto"/>
          <w:sz w:val="24"/>
          <w:highlight w:val="none"/>
        </w:rPr>
        <w:t>。</w:t>
      </w:r>
    </w:p>
    <w:p w14:paraId="14305EEA">
      <w:pPr>
        <w:keepNext w:val="0"/>
        <w:keepLines w:val="0"/>
        <w:pageBreakBefore w:val="0"/>
        <w:kinsoku/>
        <w:wordWrap/>
        <w:overflowPunct/>
        <w:topLinePunct w:val="0"/>
        <w:bidi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3、付款方式：</w:t>
      </w:r>
      <w:r>
        <w:rPr>
          <w:rFonts w:hint="eastAsia" w:ascii="仿宋" w:hAnsi="仿宋" w:eastAsia="仿宋" w:cs="仿宋"/>
          <w:color w:val="auto"/>
          <w:sz w:val="24"/>
          <w:highlight w:val="none"/>
        </w:rPr>
        <w:t>按《浙江省财政厅关于进一步发挥政府采购政策功能全力推动经济稳进提质的通知》（浙财采监〔2022〕3号）</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文件要求执行，具体付款方式由双方协商后在合同中明确。不得把履约保证金转为质量保证金或收取质量保证金。</w:t>
      </w:r>
    </w:p>
    <w:p w14:paraId="3E8DA20D">
      <w:pPr>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jc w:val="both"/>
        <w:textAlignment w:val="auto"/>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bidi="ar"/>
        </w:rPr>
        <w:t>4、具体的内容及要求以双方的协议为准。</w:t>
      </w:r>
    </w:p>
    <w:p w14:paraId="257A35AF">
      <w:pPr>
        <w:pStyle w:val="2"/>
        <w:jc w:val="both"/>
        <w:rPr>
          <w:rFonts w:hint="eastAsia" w:ascii="仿宋" w:hAnsi="仿宋" w:eastAsia="仿宋" w:cs="仿宋"/>
          <w:b/>
          <w:sz w:val="36"/>
          <w:szCs w:val="36"/>
          <w:highlight w:val="none"/>
          <w:lang w:val="en-US" w:eastAsia="zh-CN"/>
        </w:rPr>
      </w:pPr>
    </w:p>
    <w:p w14:paraId="45EB4D80">
      <w:pPr>
        <w:pStyle w:val="2"/>
        <w:jc w:val="both"/>
        <w:rPr>
          <w:rFonts w:hint="eastAsia" w:ascii="仿宋" w:hAnsi="仿宋" w:eastAsia="仿宋" w:cs="仿宋"/>
          <w:b/>
          <w:sz w:val="36"/>
          <w:szCs w:val="36"/>
          <w:highlight w:val="none"/>
          <w:lang w:val="en-US" w:eastAsia="zh-CN"/>
        </w:rPr>
      </w:pPr>
    </w:p>
    <w:p w14:paraId="0C7D11C9">
      <w:pPr>
        <w:pStyle w:val="2"/>
        <w:rPr>
          <w:rFonts w:hint="eastAsia"/>
          <w:highlight w:val="none"/>
          <w:lang w:val="en-US" w:eastAsia="zh-CN"/>
        </w:rPr>
      </w:pPr>
    </w:p>
    <w:p w14:paraId="13A1930F">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5B8FF5BC">
      <w:pPr>
        <w:rPr>
          <w:rFonts w:hint="eastAsia" w:ascii="仿宋" w:hAnsi="仿宋" w:eastAsia="仿宋" w:cs="仿宋"/>
          <w:sz w:val="24"/>
          <w:highlight w:val="none"/>
        </w:rPr>
      </w:pPr>
    </w:p>
    <w:p w14:paraId="5032AD3E">
      <w:pPr>
        <w:rPr>
          <w:rFonts w:hint="eastAsia" w:ascii="仿宋" w:hAnsi="仿宋" w:eastAsia="仿宋" w:cs="仿宋"/>
          <w:sz w:val="24"/>
          <w:highlight w:val="none"/>
        </w:rPr>
      </w:pPr>
    </w:p>
    <w:p w14:paraId="5C105612">
      <w:pPr>
        <w:rPr>
          <w:rFonts w:hint="eastAsia" w:ascii="仿宋" w:hAnsi="仿宋" w:eastAsia="仿宋" w:cs="仿宋"/>
          <w:sz w:val="24"/>
          <w:highlight w:val="none"/>
        </w:rPr>
      </w:pPr>
    </w:p>
    <w:p w14:paraId="75D7C55B">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2721FB17">
      <w:pPr>
        <w:spacing w:line="480" w:lineRule="auto"/>
        <w:jc w:val="center"/>
        <w:rPr>
          <w:rFonts w:hint="eastAsia" w:ascii="仿宋" w:hAnsi="仿宋" w:eastAsia="仿宋" w:cs="仿宋"/>
          <w:b/>
          <w:sz w:val="28"/>
          <w:szCs w:val="28"/>
          <w:highlight w:val="none"/>
        </w:rPr>
      </w:pPr>
    </w:p>
    <w:p w14:paraId="54C9A5E4">
      <w:pPr>
        <w:spacing w:line="480" w:lineRule="auto"/>
        <w:jc w:val="center"/>
        <w:rPr>
          <w:rFonts w:hint="eastAsia" w:ascii="仿宋" w:hAnsi="仿宋" w:eastAsia="仿宋" w:cs="仿宋"/>
          <w:b/>
          <w:sz w:val="24"/>
          <w:highlight w:val="none"/>
        </w:rPr>
      </w:pPr>
    </w:p>
    <w:p w14:paraId="6771AA48">
      <w:pPr>
        <w:spacing w:line="480" w:lineRule="auto"/>
        <w:jc w:val="center"/>
        <w:rPr>
          <w:rFonts w:hint="default" w:ascii="仿宋" w:hAnsi="仿宋" w:eastAsia="仿宋" w:cs="仿宋"/>
          <w:b/>
          <w:sz w:val="36"/>
          <w:szCs w:val="36"/>
          <w:highlight w:val="none"/>
          <w:lang w:val="en-US"/>
        </w:rPr>
      </w:pPr>
      <w:r>
        <w:rPr>
          <w:rFonts w:hint="eastAsia" w:ascii="仿宋" w:hAnsi="仿宋" w:eastAsia="仿宋" w:cs="仿宋"/>
          <w:b/>
          <w:sz w:val="36"/>
          <w:szCs w:val="36"/>
          <w:highlight w:val="none"/>
        </w:rPr>
        <w:t>政府采购</w:t>
      </w:r>
      <w:r>
        <w:rPr>
          <w:rFonts w:hint="eastAsia" w:ascii="仿宋" w:hAnsi="仿宋" w:eastAsia="仿宋" w:cs="仿宋"/>
          <w:b/>
          <w:sz w:val="36"/>
          <w:szCs w:val="36"/>
          <w:highlight w:val="none"/>
          <w:lang w:val="en-US" w:eastAsia="zh-CN"/>
        </w:rPr>
        <w:t>合同参考范本</w:t>
      </w:r>
    </w:p>
    <w:p w14:paraId="694DC91E">
      <w:pPr>
        <w:spacing w:line="480" w:lineRule="auto"/>
        <w:jc w:val="center"/>
        <w:rPr>
          <w:rFonts w:hint="eastAsia" w:ascii="仿宋" w:hAnsi="仿宋" w:eastAsia="仿宋" w:cs="仿宋"/>
          <w:b/>
          <w:sz w:val="36"/>
          <w:szCs w:val="36"/>
          <w:highlight w:val="none"/>
        </w:rPr>
      </w:pPr>
    </w:p>
    <w:p w14:paraId="1E6DACF3">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w:t>
      </w:r>
      <w:r>
        <w:rPr>
          <w:rFonts w:hint="eastAsia" w:ascii="仿宋" w:hAnsi="仿宋" w:eastAsia="仿宋" w:cs="仿宋"/>
          <w:b/>
          <w:sz w:val="36"/>
          <w:szCs w:val="36"/>
          <w:highlight w:val="none"/>
          <w:lang w:val="en-US" w:eastAsia="zh-CN"/>
        </w:rPr>
        <w:t>服务类</w:t>
      </w:r>
      <w:r>
        <w:rPr>
          <w:rFonts w:hint="eastAsia" w:ascii="仿宋" w:hAnsi="仿宋" w:eastAsia="仿宋" w:cs="仿宋"/>
          <w:b/>
          <w:sz w:val="36"/>
          <w:szCs w:val="36"/>
          <w:highlight w:val="none"/>
        </w:rPr>
        <w:t>）</w:t>
      </w:r>
    </w:p>
    <w:p w14:paraId="4544B644">
      <w:pPr>
        <w:pStyle w:val="26"/>
        <w:ind w:left="0" w:leftChars="0" w:firstLine="0" w:firstLineChars="0"/>
        <w:rPr>
          <w:rFonts w:hint="eastAsia" w:ascii="仿宋" w:hAnsi="仿宋" w:eastAsia="仿宋" w:cs="仿宋"/>
          <w:szCs w:val="24"/>
          <w:highlight w:val="none"/>
        </w:rPr>
      </w:pPr>
    </w:p>
    <w:p w14:paraId="0EB9F1FB">
      <w:pPr>
        <w:pStyle w:val="26"/>
        <w:jc w:val="center"/>
        <w:rPr>
          <w:rFonts w:hint="eastAsia" w:ascii="仿宋" w:hAnsi="仿宋" w:eastAsia="仿宋" w:cs="仿宋"/>
          <w:szCs w:val="24"/>
          <w:highlight w:val="none"/>
        </w:rPr>
      </w:pPr>
    </w:p>
    <w:p w14:paraId="205A202F">
      <w:pPr>
        <w:pStyle w:val="26"/>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1DE361A8">
      <w:pPr>
        <w:pStyle w:val="26"/>
        <w:rPr>
          <w:rFonts w:hint="eastAsia" w:ascii="仿宋" w:hAnsi="仿宋" w:eastAsia="仿宋" w:cs="仿宋"/>
          <w:szCs w:val="24"/>
          <w:highlight w:val="none"/>
        </w:rPr>
      </w:pPr>
    </w:p>
    <w:p w14:paraId="19DFE1ED">
      <w:pPr>
        <w:pStyle w:val="26"/>
        <w:rPr>
          <w:rFonts w:hint="eastAsia" w:ascii="仿宋" w:hAnsi="仿宋" w:eastAsia="仿宋" w:cs="仿宋"/>
          <w:szCs w:val="24"/>
          <w:highlight w:val="none"/>
        </w:rPr>
      </w:pPr>
    </w:p>
    <w:p w14:paraId="6DC3552C">
      <w:pPr>
        <w:pStyle w:val="10"/>
        <w:rPr>
          <w:rFonts w:hint="eastAsia"/>
          <w:highlight w:val="none"/>
        </w:rPr>
      </w:pPr>
    </w:p>
    <w:p w14:paraId="4CA10850">
      <w:pPr>
        <w:spacing w:before="120" w:line="22" w:lineRule="atLeast"/>
        <w:rPr>
          <w:rFonts w:hint="eastAsia" w:ascii="仿宋" w:hAnsi="仿宋" w:eastAsia="仿宋" w:cs="仿宋"/>
          <w:sz w:val="24"/>
          <w:highlight w:val="none"/>
        </w:rPr>
      </w:pPr>
    </w:p>
    <w:p w14:paraId="63BCE81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1D338F78">
      <w:pPr>
        <w:pStyle w:val="27"/>
        <w:spacing w:before="120" w:line="22" w:lineRule="atLeast"/>
        <w:rPr>
          <w:rFonts w:hint="eastAsia" w:ascii="仿宋" w:hAnsi="仿宋" w:eastAsia="仿宋" w:cs="仿宋"/>
          <w:szCs w:val="24"/>
          <w:highlight w:val="none"/>
        </w:rPr>
      </w:pPr>
    </w:p>
    <w:p w14:paraId="4B2252DF">
      <w:pPr>
        <w:pStyle w:val="27"/>
        <w:spacing w:before="120" w:line="22" w:lineRule="atLeast"/>
        <w:ind w:firstLine="1440" w:firstLineChars="600"/>
        <w:rPr>
          <w:rFonts w:hint="eastAsia" w:ascii="仿宋" w:hAnsi="仿宋" w:eastAsia="仿宋" w:cs="仿宋"/>
          <w:szCs w:val="24"/>
          <w:highlight w:val="none"/>
        </w:rPr>
      </w:pPr>
      <w:r>
        <w:rPr>
          <w:rFonts w:hint="eastAsia" w:ascii="仿宋" w:hAnsi="仿宋" w:eastAsia="仿宋" w:cs="仿宋"/>
          <w:sz w:val="24"/>
          <w:highlight w:val="none"/>
          <w:lang w:val="en-US" w:eastAsia="zh-CN"/>
        </w:rPr>
        <w:t>合同编号</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14:paraId="54C695FD">
      <w:pPr>
        <w:spacing w:before="120" w:line="22" w:lineRule="atLeast"/>
        <w:ind w:left="960" w:firstLine="480" w:firstLineChars="200"/>
        <w:rPr>
          <w:rFonts w:hint="eastAsia" w:ascii="仿宋" w:hAnsi="仿宋" w:eastAsia="仿宋" w:cs="仿宋"/>
          <w:sz w:val="24"/>
          <w:highlight w:val="none"/>
        </w:rPr>
      </w:pPr>
    </w:p>
    <w:p w14:paraId="0B192C76">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甲</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方：</w:t>
      </w:r>
      <w:r>
        <w:rPr>
          <w:rFonts w:hint="eastAsia" w:ascii="仿宋" w:hAnsi="仿宋" w:eastAsia="仿宋" w:cs="仿宋"/>
          <w:sz w:val="24"/>
          <w:highlight w:val="none"/>
          <w:u w:val="single"/>
        </w:rPr>
        <w:t xml:space="preserve">                                   </w:t>
      </w:r>
    </w:p>
    <w:p w14:paraId="54E0F315">
      <w:pPr>
        <w:spacing w:before="120" w:line="22" w:lineRule="atLeast"/>
        <w:ind w:left="960" w:firstLine="480" w:firstLineChars="200"/>
        <w:rPr>
          <w:rFonts w:hint="eastAsia" w:ascii="仿宋" w:hAnsi="仿宋" w:eastAsia="仿宋" w:cs="仿宋"/>
          <w:sz w:val="24"/>
          <w:highlight w:val="none"/>
        </w:rPr>
      </w:pPr>
    </w:p>
    <w:p w14:paraId="1CBCB0B6">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方：</w:t>
      </w:r>
      <w:r>
        <w:rPr>
          <w:rFonts w:hint="eastAsia" w:ascii="仿宋" w:hAnsi="仿宋" w:eastAsia="仿宋" w:cs="仿宋"/>
          <w:sz w:val="24"/>
          <w:highlight w:val="none"/>
          <w:u w:val="single"/>
        </w:rPr>
        <w:t xml:space="preserve">                                   </w:t>
      </w:r>
    </w:p>
    <w:p w14:paraId="30B6D0BD">
      <w:pPr>
        <w:spacing w:before="120" w:line="22" w:lineRule="atLeast"/>
        <w:rPr>
          <w:rFonts w:hint="eastAsia" w:ascii="仿宋" w:hAnsi="仿宋" w:eastAsia="仿宋" w:cs="仿宋"/>
          <w:sz w:val="24"/>
          <w:highlight w:val="none"/>
        </w:rPr>
      </w:pPr>
    </w:p>
    <w:p w14:paraId="62059CE3">
      <w:pPr>
        <w:pStyle w:val="2"/>
        <w:ind w:firstLine="1440" w:firstLineChars="600"/>
        <w:jc w:val="both"/>
        <w:rPr>
          <w:rFonts w:hint="eastAsia" w:ascii="仿宋" w:hAnsi="仿宋" w:eastAsia="仿宋" w:cs="仿宋"/>
          <w:sz w:val="24"/>
          <w:highlight w:val="none"/>
          <w:lang w:eastAsia="zh-CN"/>
        </w:rPr>
      </w:pPr>
      <w:r>
        <w:rPr>
          <w:rFonts w:hint="eastAsia" w:ascii="仿宋" w:hAnsi="仿宋" w:eastAsia="仿宋" w:cs="仿宋"/>
          <w:sz w:val="24"/>
          <w:highlight w:val="none"/>
        </w:rPr>
        <w:t>签</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订</w:t>
      </w:r>
      <w:r>
        <w:rPr>
          <w:rFonts w:hint="eastAsia" w:ascii="仿宋" w:hAnsi="仿宋" w:eastAsia="仿宋" w:cs="仿宋"/>
          <w:sz w:val="24"/>
          <w:highlight w:val="none"/>
          <w:lang w:val="en-US" w:eastAsia="zh-CN"/>
        </w:rPr>
        <w:t xml:space="preserve"> 地</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p w14:paraId="00421EAB">
      <w:pPr>
        <w:pStyle w:val="2"/>
        <w:jc w:val="both"/>
        <w:rPr>
          <w:rFonts w:hint="eastAsia" w:ascii="仿宋" w:hAnsi="仿宋" w:eastAsia="仿宋" w:cs="仿宋"/>
          <w:sz w:val="24"/>
          <w:highlight w:val="none"/>
        </w:rPr>
      </w:pPr>
    </w:p>
    <w:p w14:paraId="12A3FEEE">
      <w:pPr>
        <w:pStyle w:val="2"/>
        <w:ind w:firstLine="1440" w:firstLineChars="600"/>
        <w:jc w:val="both"/>
        <w:rPr>
          <w:rFonts w:hint="eastAsia" w:ascii="仿宋" w:hAnsi="仿宋" w:eastAsia="仿宋" w:cs="仿宋"/>
          <w:sz w:val="24"/>
          <w:highlight w:val="non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A420BB3">
      <w:pPr>
        <w:pStyle w:val="2"/>
        <w:jc w:val="both"/>
        <w:rPr>
          <w:rFonts w:hint="eastAsia" w:ascii="仿宋" w:hAnsi="仿宋" w:eastAsia="仿宋" w:cs="仿宋"/>
          <w:sz w:val="24"/>
          <w:highlight w:val="none"/>
        </w:rPr>
      </w:pPr>
    </w:p>
    <w:p w14:paraId="3A70AE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w:t>
      </w:r>
      <w:r>
        <w:rPr>
          <w:rFonts w:hint="eastAsia" w:ascii="仿宋" w:hAnsi="仿宋" w:eastAsia="仿宋" w:cs="仿宋"/>
          <w:color w:val="auto"/>
          <w:sz w:val="24"/>
          <w:highlight w:val="none"/>
          <w:u w:val="single"/>
          <w:lang w:eastAsia="zh-CN"/>
        </w:rPr>
        <w:t>谈判响应人名称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为该项目中标或者成交</w:t>
      </w:r>
      <w:r>
        <w:rPr>
          <w:rFonts w:hint="eastAsia" w:ascii="仿宋" w:hAnsi="仿宋" w:eastAsia="仿宋" w:cs="仿宋"/>
          <w:color w:val="auto"/>
          <w:sz w:val="24"/>
          <w:highlight w:val="none"/>
          <w:lang w:eastAsia="zh-CN"/>
        </w:rPr>
        <w:t>谈判人</w:t>
      </w:r>
      <w:r>
        <w:rPr>
          <w:rFonts w:hint="eastAsia" w:ascii="仿宋" w:hAnsi="仿宋" w:eastAsia="仿宋" w:cs="仿宋"/>
          <w:color w:val="auto"/>
          <w:sz w:val="24"/>
          <w:highlight w:val="none"/>
        </w:rPr>
        <w:t>。现于中标或者成交通知书发出之日起10个工作日内，按照采购文件确定的事项签订本合同。</w:t>
      </w:r>
    </w:p>
    <w:p w14:paraId="03EF72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w:t>
      </w:r>
      <w:r>
        <w:rPr>
          <w:rFonts w:hint="eastAsia" w:ascii="仿宋" w:hAnsi="仿宋" w:eastAsia="仿宋" w:cs="仿宋"/>
          <w:color w:val="auto"/>
          <w:sz w:val="24"/>
          <w:highlight w:val="none"/>
          <w:u w:val="single"/>
          <w:lang w:eastAsia="zh-CN"/>
        </w:rPr>
        <w:t>谈判响应人名称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12087B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19" w:name="_Toc22967"/>
      <w:bookmarkStart w:id="20" w:name="_Toc28855"/>
      <w:bookmarkStart w:id="21" w:name="_Toc15367"/>
      <w:bookmarkStart w:id="22" w:name="_Toc20421"/>
      <w:bookmarkStart w:id="23" w:name="_Toc19273"/>
      <w:r>
        <w:rPr>
          <w:rFonts w:hint="eastAsia" w:ascii="仿宋" w:hAnsi="仿宋" w:eastAsia="仿宋" w:cs="仿宋"/>
          <w:b/>
          <w:sz w:val="24"/>
          <w:highlight w:val="none"/>
        </w:rPr>
        <w:t>1.1 合同组成部分</w:t>
      </w:r>
      <w:bookmarkEnd w:id="19"/>
      <w:bookmarkEnd w:id="20"/>
      <w:bookmarkEnd w:id="21"/>
      <w:bookmarkEnd w:id="22"/>
      <w:bookmarkEnd w:id="23"/>
    </w:p>
    <w:p w14:paraId="0C3CE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71FC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22760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4E201F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24C0CF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639AA7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66F0B14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lang w:eastAsia="zh-CN"/>
        </w:rPr>
      </w:pPr>
      <w:bookmarkStart w:id="24" w:name="_Toc18585"/>
      <w:bookmarkStart w:id="25" w:name="_Toc22185"/>
      <w:bookmarkStart w:id="26" w:name="_Toc6311"/>
      <w:bookmarkStart w:id="27" w:name="_Toc2918"/>
      <w:bookmarkStart w:id="28" w:name="_Toc6773"/>
      <w:r>
        <w:rPr>
          <w:rFonts w:hint="eastAsia" w:ascii="仿宋" w:hAnsi="仿宋" w:eastAsia="仿宋" w:cs="仿宋"/>
          <w:b/>
          <w:sz w:val="24"/>
          <w:highlight w:val="none"/>
        </w:rPr>
        <w:t xml:space="preserve">1.2 </w:t>
      </w:r>
      <w:bookmarkEnd w:id="24"/>
      <w:bookmarkEnd w:id="25"/>
      <w:bookmarkEnd w:id="26"/>
      <w:bookmarkEnd w:id="27"/>
      <w:bookmarkEnd w:id="28"/>
      <w:r>
        <w:rPr>
          <w:rFonts w:hint="eastAsia" w:ascii="仿宋" w:hAnsi="仿宋" w:eastAsia="仿宋" w:cs="仿宋"/>
          <w:b/>
          <w:sz w:val="24"/>
          <w:highlight w:val="none"/>
          <w:lang w:val="en-US" w:eastAsia="zh-CN"/>
        </w:rPr>
        <w:t>服务</w:t>
      </w:r>
    </w:p>
    <w:p w14:paraId="10F43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418F8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4C2BE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7C39A4B2">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9B36CAE">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14:paraId="67691D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29" w:name="_Toc21124"/>
      <w:bookmarkStart w:id="30" w:name="_Toc4929"/>
      <w:bookmarkStart w:id="31" w:name="_Toc5635"/>
      <w:bookmarkStart w:id="32" w:name="_Toc13918"/>
      <w:bookmarkStart w:id="33"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99655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7FD01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6318C5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29"/>
      <w:bookmarkEnd w:id="30"/>
      <w:bookmarkEnd w:id="31"/>
      <w:bookmarkEnd w:id="32"/>
      <w:bookmarkEnd w:id="33"/>
    </w:p>
    <w:p w14:paraId="04FEA6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0ADF4E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682118B4">
      <w:pPr>
        <w:pStyle w:val="2"/>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分项价格：</w:t>
      </w:r>
    </w:p>
    <w:tbl>
      <w:tblPr>
        <w:tblStyle w:val="1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82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70C8F81">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noWrap w:val="0"/>
            <w:vAlign w:val="center"/>
          </w:tcPr>
          <w:p w14:paraId="5D844CD5">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noWrap w:val="0"/>
            <w:vAlign w:val="center"/>
          </w:tcPr>
          <w:p w14:paraId="6215D674">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7303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411B948">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noWrap w:val="0"/>
            <w:vAlign w:val="center"/>
          </w:tcPr>
          <w:p w14:paraId="1802C82F">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noWrap w:val="0"/>
            <w:vAlign w:val="center"/>
          </w:tcPr>
          <w:p w14:paraId="4AD4CC4A">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3B04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6CFCC3E">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noWrap w:val="0"/>
            <w:vAlign w:val="center"/>
          </w:tcPr>
          <w:p w14:paraId="0DFDCF0B">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noWrap w:val="0"/>
            <w:vAlign w:val="center"/>
          </w:tcPr>
          <w:p w14:paraId="797F0838">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5B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E191D65">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noWrap w:val="0"/>
            <w:vAlign w:val="center"/>
          </w:tcPr>
          <w:p w14:paraId="7D307FF8">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noWrap w:val="0"/>
            <w:vAlign w:val="center"/>
          </w:tcPr>
          <w:p w14:paraId="3EA7976C">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714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F09C91">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noWrap w:val="0"/>
            <w:vAlign w:val="center"/>
          </w:tcPr>
          <w:p w14:paraId="695AA567">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noWrap w:val="0"/>
            <w:vAlign w:val="center"/>
          </w:tcPr>
          <w:p w14:paraId="5C624F2C">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7BE5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23AEF82">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noWrap w:val="0"/>
            <w:vAlign w:val="center"/>
          </w:tcPr>
          <w:p w14:paraId="28671B09">
            <w:pPr>
              <w:pStyle w:val="3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7AA92F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3AF156FD">
      <w:pPr>
        <w:pStyle w:val="2"/>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lang w:val="en-US"/>
        </w:rPr>
        <w:t xml:space="preserve">    </w:t>
      </w: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p w14:paraId="65171D03">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34" w:name="_Toc1814"/>
      <w:bookmarkStart w:id="35" w:name="_Toc22618"/>
      <w:bookmarkStart w:id="36" w:name="_Toc10340"/>
      <w:r>
        <w:rPr>
          <w:rFonts w:hint="eastAsia" w:ascii="仿宋" w:hAnsi="仿宋" w:eastAsia="仿宋" w:cs="仿宋"/>
          <w:b/>
          <w:highlight w:val="none"/>
        </w:rPr>
        <w:t>1.4履约保证金</w:t>
      </w:r>
    </w:p>
    <w:p w14:paraId="44D2088A">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047EE55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6318A0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C0DD116">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036D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017ECF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34"/>
      <w:bookmarkEnd w:id="35"/>
      <w:bookmarkEnd w:id="36"/>
      <w:r>
        <w:rPr>
          <w:rFonts w:hint="eastAsia" w:ascii="仿宋" w:hAnsi="仿宋" w:eastAsia="仿宋" w:cs="仿宋"/>
          <w:b/>
          <w:sz w:val="24"/>
          <w:highlight w:val="none"/>
        </w:rPr>
        <w:t>预付款</w:t>
      </w:r>
    </w:p>
    <w:p w14:paraId="6F1F8E05">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476DC3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7390A28">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3D623D2E">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81212F8">
      <w:pPr>
        <w:pStyle w:val="32"/>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3C02B025">
      <w:pPr>
        <w:pStyle w:val="2"/>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6C9676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B1B9A2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p>
    <w:p w14:paraId="4EF251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4CD29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A7B5B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2073AC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37" w:name="_Toc5698"/>
      <w:bookmarkStart w:id="38" w:name="_Toc8586"/>
      <w:bookmarkStart w:id="39" w:name="_Toc3079"/>
      <w:bookmarkStart w:id="40" w:name="_Toc24662"/>
      <w:bookmarkStart w:id="41" w:name="_Toc2375"/>
      <w:r>
        <w:rPr>
          <w:rFonts w:hint="eastAsia" w:ascii="仿宋" w:hAnsi="仿宋" w:eastAsia="仿宋" w:cs="仿宋"/>
          <w:bCs/>
          <w:sz w:val="24"/>
          <w:highlight w:val="none"/>
        </w:rPr>
        <w:t>1.7.4若服务涉及货物的，则货物的：</w:t>
      </w:r>
    </w:p>
    <w:p w14:paraId="18291F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68670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24F93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CD0975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37"/>
      <w:bookmarkEnd w:id="38"/>
      <w:bookmarkEnd w:id="39"/>
      <w:bookmarkEnd w:id="40"/>
      <w:bookmarkEnd w:id="41"/>
    </w:p>
    <w:p w14:paraId="33538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18F2684D">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72CB10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19871DD3">
      <w:pPr>
        <w:pStyle w:val="2"/>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A1AFF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96CB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25CCC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14:paraId="381330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2" w:name="_Toc15583"/>
      <w:bookmarkStart w:id="43" w:name="_Toc16021"/>
      <w:bookmarkStart w:id="44" w:name="_Toc28375"/>
      <w:r>
        <w:rPr>
          <w:rFonts w:hint="eastAsia" w:ascii="仿宋" w:hAnsi="仿宋" w:eastAsia="仿宋" w:cs="仿宋"/>
          <w:b/>
          <w:sz w:val="24"/>
          <w:highlight w:val="none"/>
        </w:rPr>
        <w:t>1.9合同争议的解决</w:t>
      </w:r>
      <w:bookmarkEnd w:id="42"/>
      <w:bookmarkEnd w:id="43"/>
      <w:bookmarkEnd w:id="44"/>
    </w:p>
    <w:p w14:paraId="51454F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4EE0E6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7B6096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4B1F902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5" w:name="_Toc7245"/>
      <w:bookmarkStart w:id="46" w:name="_Toc15322"/>
      <w:bookmarkStart w:id="47" w:name="_Toc11173"/>
      <w:r>
        <w:rPr>
          <w:rFonts w:hint="eastAsia" w:ascii="仿宋" w:hAnsi="仿宋" w:eastAsia="仿宋" w:cs="仿宋"/>
          <w:b/>
          <w:sz w:val="24"/>
          <w:highlight w:val="none"/>
        </w:rPr>
        <w:t>2.0 合同生效</w:t>
      </w:r>
      <w:bookmarkEnd w:id="45"/>
      <w:bookmarkEnd w:id="46"/>
      <w:bookmarkEnd w:id="47"/>
    </w:p>
    <w:p w14:paraId="7281AA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45728D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7FE4FC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716E4F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72F968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6A479B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275606B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07C614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11B8C0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1A46DB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757758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735A2A1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216655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009F9D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4582DB2B">
      <w:pPr>
        <w:pStyle w:val="2"/>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7468A7F9">
      <w:pPr>
        <w:pStyle w:val="2"/>
        <w:jc w:val="center"/>
        <w:rPr>
          <w:rFonts w:hint="eastAsia" w:ascii="仿宋" w:hAnsi="仿宋" w:eastAsia="仿宋" w:cs="仿宋"/>
          <w:sz w:val="24"/>
          <w:szCs w:val="24"/>
          <w:highlight w:val="none"/>
          <w:lang w:val="en-US" w:eastAsia="zh-CN"/>
        </w:rPr>
      </w:pPr>
      <w:r>
        <w:rPr>
          <w:rFonts w:hint="eastAsia" w:ascii="仿宋" w:hAnsi="仿宋" w:eastAsia="仿宋" w:cs="仿宋"/>
          <w:b/>
          <w:szCs w:val="24"/>
          <w:highlight w:val="none"/>
        </w:rPr>
        <w:t>第二部分 合同一般条款</w:t>
      </w:r>
    </w:p>
    <w:p w14:paraId="7488043E">
      <w:pPr>
        <w:spacing w:line="560" w:lineRule="exact"/>
        <w:ind w:firstLine="482" w:firstLineChars="200"/>
        <w:outlineLvl w:val="0"/>
        <w:rPr>
          <w:rFonts w:hint="eastAsia" w:ascii="仿宋" w:hAnsi="仿宋" w:eastAsia="仿宋" w:cs="仿宋"/>
          <w:b/>
          <w:sz w:val="24"/>
          <w:highlight w:val="none"/>
        </w:rPr>
      </w:pPr>
      <w:bookmarkStart w:id="48" w:name="_Toc31297"/>
      <w:bookmarkStart w:id="49" w:name="_Toc25079"/>
      <w:bookmarkStart w:id="50" w:name="_Toc14021"/>
      <w:bookmarkStart w:id="51" w:name="_Toc5228"/>
      <w:bookmarkStart w:id="52" w:name="_Toc19680"/>
      <w:r>
        <w:rPr>
          <w:rFonts w:hint="eastAsia" w:ascii="仿宋" w:hAnsi="仿宋" w:eastAsia="仿宋" w:cs="仿宋"/>
          <w:b/>
          <w:sz w:val="24"/>
          <w:highlight w:val="none"/>
        </w:rPr>
        <w:t>2.1 定义</w:t>
      </w:r>
      <w:bookmarkEnd w:id="48"/>
      <w:bookmarkEnd w:id="49"/>
      <w:bookmarkEnd w:id="50"/>
      <w:bookmarkEnd w:id="51"/>
      <w:bookmarkEnd w:id="52"/>
    </w:p>
    <w:p w14:paraId="5037C60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7F5C278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和中标或成交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签订的载明双方当事人所达成的协议，并包括所有的附件、附录和构成合同的其他文件。</w:t>
      </w:r>
    </w:p>
    <w:p w14:paraId="7C2D73C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在完全履行合同义务后，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应支付给中标或成交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的价格。</w:t>
      </w:r>
    </w:p>
    <w:p w14:paraId="70DA8E9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根据合同约定应向</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履行的除货物和工程以外的其他政府采购对象，包括</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自身需要的服务和向社会公众提供的公共服务。</w:t>
      </w:r>
    </w:p>
    <w:p w14:paraId="183EF23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签署合同的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委托采购代理机构代表其与乙方签订合同的，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的授权委托书作为合同附件。</w:t>
      </w:r>
    </w:p>
    <w:p w14:paraId="6798F6E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的身份共同参加政府采购的，联合体各方均应为乙方或者与乙方相同地位的合同当事人，并就合同约定的事项对甲方承担连带责任。</w:t>
      </w:r>
    </w:p>
    <w:p w14:paraId="57345D0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1416C998">
      <w:pPr>
        <w:spacing w:line="560" w:lineRule="exact"/>
        <w:ind w:firstLine="482" w:firstLineChars="200"/>
        <w:outlineLvl w:val="0"/>
        <w:rPr>
          <w:rFonts w:hint="eastAsia" w:ascii="仿宋" w:hAnsi="仿宋" w:eastAsia="仿宋" w:cs="仿宋"/>
          <w:b/>
          <w:sz w:val="24"/>
          <w:highlight w:val="none"/>
        </w:rPr>
      </w:pPr>
      <w:bookmarkStart w:id="53" w:name="_Toc16752"/>
      <w:bookmarkStart w:id="54" w:name="_Toc3769"/>
      <w:bookmarkStart w:id="55" w:name="_Toc31402"/>
      <w:bookmarkStart w:id="56" w:name="_Toc23289"/>
      <w:bookmarkStart w:id="57" w:name="_Toc19539"/>
      <w:r>
        <w:rPr>
          <w:rFonts w:hint="eastAsia" w:ascii="仿宋" w:hAnsi="仿宋" w:eastAsia="仿宋" w:cs="仿宋"/>
          <w:b/>
          <w:sz w:val="24"/>
          <w:highlight w:val="none"/>
        </w:rPr>
        <w:t>2.2 技术规范</w:t>
      </w:r>
      <w:bookmarkEnd w:id="53"/>
      <w:bookmarkEnd w:id="54"/>
      <w:bookmarkEnd w:id="55"/>
      <w:bookmarkEnd w:id="56"/>
      <w:bookmarkEnd w:id="57"/>
    </w:p>
    <w:p w14:paraId="0F0BE80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w:t>
      </w:r>
      <w:r>
        <w:rPr>
          <w:rFonts w:hint="eastAsia" w:ascii="仿宋" w:hAnsi="仿宋" w:eastAsia="仿宋" w:cs="仿宋"/>
          <w:sz w:val="24"/>
          <w:highlight w:val="none"/>
          <w:lang w:eastAsia="zh-CN"/>
        </w:rPr>
        <w:t>如有</w:t>
      </w:r>
      <w:r>
        <w:rPr>
          <w:rFonts w:hint="eastAsia" w:ascii="仿宋" w:hAnsi="仿宋" w:eastAsia="仿宋" w:cs="仿宋"/>
          <w:sz w:val="24"/>
          <w:highlight w:val="none"/>
        </w:rPr>
        <w:t>的话)及其技术规范偏差表(如果被甲方接受的话)相一致；如果采购文件中没有技术规范的相应说明，那么应以国家有关部门最新颁布的相应标准和规范为准。</w:t>
      </w:r>
    </w:p>
    <w:p w14:paraId="184D8CD8">
      <w:pPr>
        <w:spacing w:line="560" w:lineRule="exact"/>
        <w:ind w:firstLine="482" w:firstLineChars="200"/>
        <w:outlineLvl w:val="0"/>
        <w:rPr>
          <w:rFonts w:hint="eastAsia" w:ascii="仿宋" w:hAnsi="仿宋" w:eastAsia="仿宋" w:cs="仿宋"/>
          <w:b/>
          <w:sz w:val="24"/>
          <w:highlight w:val="none"/>
        </w:rPr>
      </w:pPr>
      <w:bookmarkStart w:id="58" w:name="_Toc12412"/>
      <w:bookmarkStart w:id="59" w:name="_Toc4133"/>
      <w:bookmarkStart w:id="60" w:name="_Toc13673"/>
      <w:bookmarkStart w:id="61" w:name="_Toc9161"/>
      <w:bookmarkStart w:id="62" w:name="_Toc27945"/>
      <w:r>
        <w:rPr>
          <w:rFonts w:hint="eastAsia" w:ascii="仿宋" w:hAnsi="仿宋" w:eastAsia="仿宋" w:cs="仿宋"/>
          <w:b/>
          <w:sz w:val="24"/>
          <w:highlight w:val="none"/>
        </w:rPr>
        <w:t>2.3 知识产权</w:t>
      </w:r>
      <w:bookmarkEnd w:id="58"/>
      <w:bookmarkEnd w:id="59"/>
      <w:bookmarkEnd w:id="60"/>
      <w:bookmarkEnd w:id="61"/>
      <w:bookmarkEnd w:id="62"/>
    </w:p>
    <w:p w14:paraId="5E4D43A1">
      <w:pPr>
        <w:pStyle w:val="2"/>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96F735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8ACC82C">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6145A2A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CEBA6E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107999C8">
      <w:pPr>
        <w:spacing w:line="560" w:lineRule="exact"/>
        <w:ind w:firstLine="482" w:firstLineChars="200"/>
        <w:outlineLvl w:val="0"/>
        <w:rPr>
          <w:rFonts w:hint="eastAsia" w:ascii="仿宋" w:hAnsi="仿宋" w:eastAsia="仿宋" w:cs="仿宋"/>
          <w:b/>
          <w:sz w:val="24"/>
          <w:highlight w:val="none"/>
        </w:rPr>
      </w:pPr>
      <w:bookmarkStart w:id="63" w:name="_Toc31233"/>
      <w:bookmarkStart w:id="64" w:name="_Toc22011"/>
      <w:bookmarkStart w:id="65" w:name="_Toc32670"/>
      <w:bookmarkStart w:id="66" w:name="_Toc26555"/>
      <w:bookmarkStart w:id="67" w:name="_Toc15447"/>
      <w:r>
        <w:rPr>
          <w:rFonts w:hint="eastAsia" w:ascii="仿宋" w:hAnsi="仿宋" w:eastAsia="仿宋" w:cs="仿宋"/>
          <w:b/>
          <w:sz w:val="24"/>
          <w:highlight w:val="none"/>
        </w:rPr>
        <w:t>2.5 结算方式和付款条件</w:t>
      </w:r>
      <w:bookmarkEnd w:id="63"/>
      <w:bookmarkEnd w:id="64"/>
      <w:bookmarkEnd w:id="65"/>
      <w:bookmarkEnd w:id="66"/>
      <w:bookmarkEnd w:id="67"/>
    </w:p>
    <w:p w14:paraId="56489A7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538BBBA">
      <w:pPr>
        <w:spacing w:line="560" w:lineRule="exact"/>
        <w:ind w:firstLine="482" w:firstLineChars="200"/>
        <w:outlineLvl w:val="0"/>
        <w:rPr>
          <w:rFonts w:hint="eastAsia" w:ascii="仿宋" w:hAnsi="仿宋" w:eastAsia="仿宋" w:cs="仿宋"/>
          <w:b/>
          <w:sz w:val="24"/>
          <w:highlight w:val="none"/>
        </w:rPr>
      </w:pPr>
      <w:bookmarkStart w:id="68" w:name="_Toc13467"/>
      <w:bookmarkStart w:id="69" w:name="_Toc13154"/>
      <w:bookmarkStart w:id="70" w:name="_Toc18990"/>
      <w:bookmarkStart w:id="71" w:name="_Toc16163"/>
      <w:bookmarkStart w:id="72" w:name="_Toc30507"/>
      <w:r>
        <w:rPr>
          <w:rFonts w:hint="eastAsia" w:ascii="仿宋" w:hAnsi="仿宋" w:eastAsia="仿宋" w:cs="仿宋"/>
          <w:b/>
          <w:sz w:val="24"/>
          <w:highlight w:val="none"/>
        </w:rPr>
        <w:t>2.6 技术资料和保密义务</w:t>
      </w:r>
      <w:bookmarkEnd w:id="68"/>
      <w:bookmarkEnd w:id="69"/>
      <w:bookmarkEnd w:id="70"/>
      <w:bookmarkEnd w:id="71"/>
      <w:bookmarkEnd w:id="72"/>
    </w:p>
    <w:p w14:paraId="189DABF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59E49E9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5D8BBD7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1C5E61">
      <w:pPr>
        <w:spacing w:line="560" w:lineRule="exact"/>
        <w:ind w:firstLine="482" w:firstLineChars="200"/>
        <w:outlineLvl w:val="0"/>
        <w:rPr>
          <w:rFonts w:hint="eastAsia" w:ascii="仿宋" w:hAnsi="仿宋" w:eastAsia="仿宋" w:cs="仿宋"/>
          <w:b/>
          <w:sz w:val="24"/>
          <w:highlight w:val="none"/>
        </w:rPr>
      </w:pPr>
      <w:bookmarkStart w:id="73" w:name="_Toc19069"/>
      <w:r>
        <w:rPr>
          <w:rFonts w:hint="eastAsia" w:ascii="仿宋" w:hAnsi="仿宋" w:eastAsia="仿宋" w:cs="仿宋"/>
          <w:b/>
          <w:sz w:val="24"/>
          <w:highlight w:val="none"/>
        </w:rPr>
        <w:t>2.7 质量保证</w:t>
      </w:r>
      <w:bookmarkEnd w:id="73"/>
    </w:p>
    <w:p w14:paraId="33461E4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15A9B364">
      <w:pPr>
        <w:pStyle w:val="2"/>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0D38443">
      <w:pPr>
        <w:spacing w:line="560" w:lineRule="exact"/>
        <w:ind w:firstLine="482" w:firstLineChars="200"/>
        <w:outlineLvl w:val="0"/>
        <w:rPr>
          <w:rFonts w:hint="eastAsia" w:ascii="仿宋" w:hAnsi="仿宋" w:eastAsia="仿宋" w:cs="仿宋"/>
          <w:b/>
          <w:sz w:val="24"/>
          <w:highlight w:val="none"/>
        </w:rPr>
      </w:pPr>
      <w:bookmarkStart w:id="74" w:name="_Toc22267"/>
      <w:r>
        <w:rPr>
          <w:rFonts w:hint="eastAsia" w:ascii="仿宋" w:hAnsi="仿宋" w:eastAsia="仿宋" w:cs="仿宋"/>
          <w:b/>
          <w:sz w:val="24"/>
          <w:highlight w:val="none"/>
        </w:rPr>
        <w:t>2.8 延迟履行</w:t>
      </w:r>
      <w:bookmarkEnd w:id="74"/>
    </w:p>
    <w:p w14:paraId="651FEE8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9A0A985">
      <w:pPr>
        <w:spacing w:line="560" w:lineRule="exact"/>
        <w:ind w:firstLine="482" w:firstLineChars="200"/>
        <w:outlineLvl w:val="0"/>
        <w:rPr>
          <w:rFonts w:hint="eastAsia" w:ascii="仿宋" w:hAnsi="仿宋" w:eastAsia="仿宋" w:cs="仿宋"/>
          <w:b/>
          <w:sz w:val="24"/>
          <w:highlight w:val="none"/>
        </w:rPr>
      </w:pPr>
      <w:bookmarkStart w:id="75" w:name="_Toc10611"/>
      <w:r>
        <w:rPr>
          <w:rFonts w:hint="eastAsia" w:ascii="仿宋" w:hAnsi="仿宋" w:eastAsia="仿宋" w:cs="仿宋"/>
          <w:b/>
          <w:sz w:val="24"/>
          <w:highlight w:val="none"/>
        </w:rPr>
        <w:t>2.9 合同变更</w:t>
      </w:r>
      <w:bookmarkEnd w:id="75"/>
    </w:p>
    <w:p w14:paraId="67395A9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36B3F98">
      <w:pPr>
        <w:spacing w:line="560" w:lineRule="exact"/>
        <w:ind w:firstLine="482" w:firstLineChars="200"/>
        <w:outlineLvl w:val="0"/>
        <w:rPr>
          <w:rFonts w:hint="eastAsia" w:ascii="仿宋" w:hAnsi="仿宋" w:eastAsia="仿宋" w:cs="仿宋"/>
          <w:b/>
          <w:sz w:val="24"/>
          <w:highlight w:val="none"/>
        </w:rPr>
      </w:pPr>
      <w:bookmarkStart w:id="76" w:name="_Toc26689"/>
      <w:bookmarkStart w:id="77" w:name="_Toc42"/>
      <w:bookmarkStart w:id="78" w:name="_Toc21830"/>
      <w:bookmarkStart w:id="79" w:name="_Toc23368"/>
      <w:bookmarkStart w:id="80" w:name="_Toc10663"/>
      <w:r>
        <w:rPr>
          <w:rFonts w:hint="eastAsia" w:ascii="仿宋" w:hAnsi="仿宋" w:eastAsia="仿宋" w:cs="仿宋"/>
          <w:b/>
          <w:sz w:val="24"/>
          <w:highlight w:val="none"/>
        </w:rPr>
        <w:t>2.10 合同转让和分包</w:t>
      </w:r>
      <w:bookmarkEnd w:id="76"/>
      <w:bookmarkEnd w:id="77"/>
      <w:bookmarkEnd w:id="78"/>
      <w:bookmarkEnd w:id="79"/>
      <w:bookmarkEnd w:id="80"/>
    </w:p>
    <w:p w14:paraId="6CAD3F8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就分包项目向甲方承担连带责任。</w:t>
      </w:r>
    </w:p>
    <w:p w14:paraId="745740D0">
      <w:pPr>
        <w:spacing w:line="560" w:lineRule="exact"/>
        <w:ind w:firstLine="482" w:firstLineChars="200"/>
        <w:outlineLvl w:val="0"/>
        <w:rPr>
          <w:rFonts w:hint="eastAsia" w:ascii="仿宋" w:hAnsi="仿宋" w:eastAsia="仿宋" w:cs="仿宋"/>
          <w:b/>
          <w:sz w:val="24"/>
          <w:highlight w:val="none"/>
        </w:rPr>
      </w:pPr>
      <w:bookmarkStart w:id="81" w:name="_Toc4720"/>
      <w:bookmarkStart w:id="82" w:name="_Toc25571"/>
      <w:bookmarkStart w:id="83" w:name="_Toc14371"/>
      <w:bookmarkStart w:id="84" w:name="_Toc26633"/>
      <w:bookmarkStart w:id="85" w:name="_Toc32494"/>
      <w:r>
        <w:rPr>
          <w:rFonts w:hint="eastAsia" w:ascii="仿宋" w:hAnsi="仿宋" w:eastAsia="仿宋" w:cs="仿宋"/>
          <w:b/>
          <w:sz w:val="24"/>
          <w:highlight w:val="none"/>
        </w:rPr>
        <w:t>2.11 不可抗力</w:t>
      </w:r>
      <w:bookmarkEnd w:id="81"/>
      <w:bookmarkEnd w:id="82"/>
      <w:bookmarkEnd w:id="83"/>
      <w:bookmarkEnd w:id="84"/>
      <w:bookmarkEnd w:id="85"/>
    </w:p>
    <w:p w14:paraId="77BD8C3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0D536E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2DCF4C3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223F71F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2EB6E88E">
      <w:pPr>
        <w:spacing w:line="560" w:lineRule="exact"/>
        <w:ind w:firstLine="482" w:firstLineChars="200"/>
        <w:outlineLvl w:val="0"/>
        <w:rPr>
          <w:rFonts w:hint="eastAsia" w:ascii="仿宋" w:hAnsi="仿宋" w:eastAsia="仿宋" w:cs="仿宋"/>
          <w:b/>
          <w:sz w:val="24"/>
          <w:highlight w:val="none"/>
        </w:rPr>
      </w:pPr>
      <w:bookmarkStart w:id="86" w:name="_Toc23854"/>
      <w:bookmarkStart w:id="87" w:name="_Toc25783"/>
      <w:bookmarkStart w:id="88" w:name="_Toc14115"/>
      <w:bookmarkStart w:id="89" w:name="_Toc3638"/>
      <w:bookmarkStart w:id="90" w:name="_Toc24465"/>
      <w:r>
        <w:rPr>
          <w:rFonts w:hint="eastAsia" w:ascii="仿宋" w:hAnsi="仿宋" w:eastAsia="仿宋" w:cs="仿宋"/>
          <w:b/>
          <w:sz w:val="24"/>
          <w:highlight w:val="none"/>
        </w:rPr>
        <w:t>2.12 税费</w:t>
      </w:r>
      <w:bookmarkEnd w:id="86"/>
      <w:bookmarkEnd w:id="87"/>
      <w:bookmarkEnd w:id="88"/>
      <w:bookmarkEnd w:id="89"/>
      <w:bookmarkEnd w:id="90"/>
    </w:p>
    <w:p w14:paraId="7697662B">
      <w:pPr>
        <w:pStyle w:val="2"/>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与合同有关的一切税费，均按照中华人民共和国法律的相关规定缴纳。</w:t>
      </w:r>
    </w:p>
    <w:p w14:paraId="2B4D1D99">
      <w:pPr>
        <w:spacing w:line="560" w:lineRule="exact"/>
        <w:ind w:firstLine="482" w:firstLineChars="200"/>
        <w:outlineLvl w:val="0"/>
        <w:rPr>
          <w:rFonts w:hint="eastAsia" w:ascii="仿宋" w:hAnsi="仿宋" w:eastAsia="仿宋" w:cs="仿宋"/>
          <w:b/>
          <w:sz w:val="24"/>
          <w:highlight w:val="none"/>
        </w:rPr>
      </w:pPr>
      <w:bookmarkStart w:id="91" w:name="_Toc14814"/>
      <w:bookmarkStart w:id="92" w:name="_Toc7315"/>
      <w:bookmarkStart w:id="93" w:name="_Toc26883"/>
      <w:bookmarkStart w:id="94" w:name="_Toc30105"/>
      <w:bookmarkStart w:id="95" w:name="_Toc25525"/>
      <w:r>
        <w:rPr>
          <w:rFonts w:hint="eastAsia" w:ascii="仿宋" w:hAnsi="仿宋" w:eastAsia="仿宋" w:cs="仿宋"/>
          <w:b/>
          <w:sz w:val="24"/>
          <w:highlight w:val="none"/>
        </w:rPr>
        <w:t>2.13 乙方破产</w:t>
      </w:r>
      <w:bookmarkEnd w:id="91"/>
      <w:bookmarkEnd w:id="92"/>
      <w:bookmarkEnd w:id="93"/>
      <w:bookmarkEnd w:id="94"/>
      <w:bookmarkEnd w:id="95"/>
    </w:p>
    <w:p w14:paraId="632602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79B843">
      <w:pPr>
        <w:spacing w:line="560" w:lineRule="exact"/>
        <w:ind w:firstLine="482" w:firstLineChars="200"/>
        <w:outlineLvl w:val="0"/>
        <w:rPr>
          <w:rFonts w:hint="eastAsia" w:ascii="仿宋" w:hAnsi="仿宋" w:eastAsia="仿宋" w:cs="仿宋"/>
          <w:b/>
          <w:sz w:val="24"/>
          <w:highlight w:val="none"/>
        </w:rPr>
      </w:pPr>
      <w:bookmarkStart w:id="96" w:name="_Toc23323"/>
      <w:bookmarkStart w:id="97" w:name="_Toc2016"/>
      <w:bookmarkStart w:id="98" w:name="_Toc1123"/>
      <w:r>
        <w:rPr>
          <w:rFonts w:hint="eastAsia" w:ascii="仿宋" w:hAnsi="仿宋" w:eastAsia="仿宋" w:cs="仿宋"/>
          <w:b/>
          <w:sz w:val="24"/>
          <w:highlight w:val="none"/>
        </w:rPr>
        <w:t>2.14 合同中止、终止</w:t>
      </w:r>
      <w:bookmarkEnd w:id="96"/>
      <w:bookmarkEnd w:id="97"/>
      <w:bookmarkEnd w:id="98"/>
    </w:p>
    <w:p w14:paraId="442D93F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27AD8F6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1C9FD7A6">
      <w:pPr>
        <w:spacing w:line="560" w:lineRule="exact"/>
        <w:ind w:firstLine="482" w:firstLineChars="200"/>
        <w:outlineLvl w:val="0"/>
        <w:rPr>
          <w:rFonts w:hint="eastAsia" w:ascii="仿宋" w:hAnsi="仿宋" w:eastAsia="仿宋" w:cs="仿宋"/>
          <w:b/>
          <w:sz w:val="24"/>
          <w:highlight w:val="none"/>
        </w:rPr>
      </w:pPr>
      <w:bookmarkStart w:id="99" w:name="_Toc17363"/>
      <w:bookmarkStart w:id="100" w:name="_Toc14525"/>
      <w:bookmarkStart w:id="101" w:name="_Toc1969"/>
      <w:r>
        <w:rPr>
          <w:rFonts w:hint="eastAsia" w:ascii="仿宋" w:hAnsi="仿宋" w:eastAsia="仿宋" w:cs="仿宋"/>
          <w:b/>
          <w:sz w:val="24"/>
          <w:highlight w:val="none"/>
        </w:rPr>
        <w:t>2.15 检验和验收</w:t>
      </w:r>
      <w:bookmarkEnd w:id="99"/>
      <w:bookmarkEnd w:id="100"/>
      <w:bookmarkEnd w:id="101"/>
    </w:p>
    <w:p w14:paraId="5576334E">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681B8EBE">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67A768">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6DDA68ED">
      <w:pPr>
        <w:spacing w:line="560" w:lineRule="exact"/>
        <w:ind w:firstLine="482" w:firstLineChars="200"/>
        <w:outlineLvl w:val="0"/>
        <w:rPr>
          <w:rFonts w:hint="eastAsia" w:ascii="仿宋" w:hAnsi="仿宋" w:eastAsia="仿宋" w:cs="仿宋"/>
          <w:b/>
          <w:sz w:val="24"/>
          <w:highlight w:val="none"/>
        </w:rPr>
      </w:pPr>
      <w:bookmarkStart w:id="102" w:name="_Toc31892"/>
      <w:bookmarkStart w:id="103" w:name="_Toc12666"/>
      <w:bookmarkStart w:id="104" w:name="_Toc2308"/>
      <w:bookmarkStart w:id="105" w:name="_Toc9808"/>
      <w:bookmarkStart w:id="106" w:name="_Toc25198"/>
      <w:r>
        <w:rPr>
          <w:rFonts w:hint="eastAsia" w:ascii="仿宋" w:hAnsi="仿宋" w:eastAsia="仿宋" w:cs="仿宋"/>
          <w:b/>
          <w:sz w:val="24"/>
          <w:highlight w:val="none"/>
        </w:rPr>
        <w:t>2.16 通知和送达</w:t>
      </w:r>
      <w:bookmarkEnd w:id="102"/>
      <w:bookmarkEnd w:id="103"/>
      <w:bookmarkEnd w:id="104"/>
      <w:bookmarkEnd w:id="105"/>
      <w:bookmarkEnd w:id="106"/>
    </w:p>
    <w:p w14:paraId="27A5A1D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78444D7C">
      <w:pPr>
        <w:pStyle w:val="2"/>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2.1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p>
    <w:p w14:paraId="3D68C9F6">
      <w:pPr>
        <w:spacing w:line="560" w:lineRule="exact"/>
        <w:ind w:firstLine="482" w:firstLineChars="200"/>
        <w:outlineLvl w:val="0"/>
        <w:rPr>
          <w:rFonts w:hint="eastAsia" w:ascii="仿宋" w:hAnsi="仿宋" w:eastAsia="仿宋" w:cs="仿宋"/>
          <w:b/>
          <w:sz w:val="24"/>
          <w:highlight w:val="none"/>
        </w:rPr>
      </w:pPr>
      <w:bookmarkStart w:id="107" w:name="_Toc28906"/>
      <w:bookmarkStart w:id="108" w:name="_Toc27644"/>
      <w:bookmarkStart w:id="109" w:name="_Toc20808"/>
      <w:bookmarkStart w:id="110" w:name="_Toc12254"/>
      <w:bookmarkStart w:id="111" w:name="_Toc5063"/>
      <w:r>
        <w:rPr>
          <w:rFonts w:hint="eastAsia" w:ascii="仿宋" w:hAnsi="仿宋" w:eastAsia="仿宋" w:cs="仿宋"/>
          <w:b/>
          <w:sz w:val="24"/>
          <w:highlight w:val="none"/>
        </w:rPr>
        <w:t>2.17 合同使用的文字和适用的法律</w:t>
      </w:r>
      <w:bookmarkEnd w:id="107"/>
      <w:bookmarkEnd w:id="108"/>
      <w:bookmarkEnd w:id="109"/>
      <w:bookmarkEnd w:id="110"/>
      <w:bookmarkEnd w:id="111"/>
    </w:p>
    <w:p w14:paraId="4476254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4F4AD5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130B910E">
      <w:pPr>
        <w:spacing w:line="560" w:lineRule="exact"/>
        <w:ind w:firstLine="482" w:firstLineChars="200"/>
        <w:outlineLvl w:val="0"/>
        <w:rPr>
          <w:rFonts w:hint="eastAsia" w:ascii="仿宋" w:hAnsi="仿宋" w:eastAsia="仿宋" w:cs="仿宋"/>
          <w:b/>
          <w:sz w:val="24"/>
          <w:highlight w:val="none"/>
        </w:rPr>
      </w:pPr>
      <w:bookmarkStart w:id="112" w:name="_Toc30599"/>
      <w:bookmarkStart w:id="113" w:name="_Toc4355"/>
      <w:bookmarkStart w:id="114" w:name="_Toc18540"/>
      <w:r>
        <w:rPr>
          <w:rFonts w:hint="eastAsia" w:ascii="仿宋" w:hAnsi="仿宋" w:eastAsia="仿宋" w:cs="仿宋"/>
          <w:b/>
          <w:sz w:val="24"/>
          <w:highlight w:val="none"/>
        </w:rPr>
        <w:t>2.18 计量单位</w:t>
      </w:r>
      <w:bookmarkEnd w:id="112"/>
      <w:bookmarkEnd w:id="113"/>
      <w:bookmarkEnd w:id="114"/>
    </w:p>
    <w:p w14:paraId="15D321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3B2516CB">
      <w:pPr>
        <w:spacing w:line="560" w:lineRule="exact"/>
        <w:ind w:firstLine="482" w:firstLineChars="200"/>
        <w:outlineLvl w:val="0"/>
        <w:rPr>
          <w:rFonts w:hint="eastAsia" w:ascii="仿宋" w:hAnsi="仿宋" w:eastAsia="仿宋" w:cs="仿宋"/>
          <w:b/>
          <w:sz w:val="24"/>
          <w:highlight w:val="none"/>
        </w:rPr>
      </w:pPr>
      <w:bookmarkStart w:id="115" w:name="_Toc12773"/>
      <w:bookmarkStart w:id="116" w:name="_Toc487900373"/>
      <w:bookmarkStart w:id="117" w:name="_Toc259093692"/>
      <w:bookmarkStart w:id="118" w:name="_Toc10330"/>
      <w:bookmarkStart w:id="119" w:name="_Toc18567"/>
      <w:bookmarkStart w:id="120" w:name="_Toc279701263"/>
      <w:r>
        <w:rPr>
          <w:rFonts w:hint="eastAsia" w:ascii="仿宋" w:hAnsi="仿宋" w:eastAsia="仿宋" w:cs="仿宋"/>
          <w:b/>
          <w:sz w:val="24"/>
          <w:highlight w:val="none"/>
        </w:rPr>
        <w:t>2.19 合同使用的文字和适用的法律</w:t>
      </w:r>
      <w:bookmarkEnd w:id="115"/>
      <w:bookmarkEnd w:id="116"/>
      <w:bookmarkEnd w:id="117"/>
      <w:bookmarkEnd w:id="118"/>
      <w:bookmarkEnd w:id="119"/>
      <w:bookmarkEnd w:id="120"/>
    </w:p>
    <w:p w14:paraId="07E8845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331A45A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69FCA1B0">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5E8AE9B2">
      <w:pPr>
        <w:spacing w:line="56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70ED41F">
      <w:pPr>
        <w:pStyle w:val="2"/>
        <w:jc w:val="both"/>
        <w:rPr>
          <w:rFonts w:hint="eastAsia" w:ascii="仿宋" w:hAnsi="仿宋" w:eastAsia="仿宋" w:cs="仿宋"/>
          <w:sz w:val="24"/>
          <w:szCs w:val="24"/>
          <w:highlight w:val="none"/>
          <w:lang w:val="en-US" w:eastAsia="zh-CN"/>
        </w:rPr>
      </w:pPr>
    </w:p>
    <w:p w14:paraId="46DD6298">
      <w:pPr>
        <w:pStyle w:val="2"/>
        <w:jc w:val="both"/>
        <w:rPr>
          <w:rFonts w:hint="eastAsia" w:ascii="仿宋" w:hAnsi="仿宋" w:eastAsia="仿宋" w:cs="仿宋"/>
          <w:sz w:val="24"/>
          <w:szCs w:val="24"/>
          <w:highlight w:val="none"/>
          <w:lang w:val="en-US" w:eastAsia="zh-CN"/>
        </w:rPr>
      </w:pPr>
    </w:p>
    <w:p w14:paraId="4C358E86">
      <w:pPr>
        <w:pStyle w:val="2"/>
        <w:jc w:val="both"/>
        <w:rPr>
          <w:rFonts w:hint="eastAsia" w:ascii="仿宋" w:hAnsi="仿宋" w:eastAsia="仿宋" w:cs="仿宋"/>
          <w:sz w:val="24"/>
          <w:szCs w:val="24"/>
          <w:highlight w:val="none"/>
          <w:lang w:val="en-US" w:eastAsia="zh-CN"/>
        </w:rPr>
      </w:pPr>
    </w:p>
    <w:p w14:paraId="59450A75">
      <w:pPr>
        <w:pStyle w:val="2"/>
        <w:jc w:val="both"/>
        <w:rPr>
          <w:rFonts w:hint="eastAsia" w:ascii="仿宋" w:hAnsi="仿宋" w:eastAsia="仿宋" w:cs="仿宋"/>
          <w:sz w:val="24"/>
          <w:szCs w:val="24"/>
          <w:highlight w:val="none"/>
          <w:lang w:val="en-US" w:eastAsia="zh-CN"/>
        </w:rPr>
      </w:pPr>
    </w:p>
    <w:p w14:paraId="4C101DDA">
      <w:pPr>
        <w:pStyle w:val="2"/>
        <w:jc w:val="both"/>
        <w:rPr>
          <w:rFonts w:hint="eastAsia" w:ascii="仿宋" w:hAnsi="仿宋" w:eastAsia="仿宋" w:cs="仿宋"/>
          <w:sz w:val="24"/>
          <w:szCs w:val="24"/>
          <w:highlight w:val="none"/>
          <w:lang w:val="en-US" w:eastAsia="zh-CN"/>
        </w:rPr>
      </w:pPr>
    </w:p>
    <w:p w14:paraId="30442429">
      <w:pPr>
        <w:pStyle w:val="2"/>
        <w:jc w:val="both"/>
        <w:rPr>
          <w:rFonts w:hint="eastAsia" w:ascii="仿宋" w:hAnsi="仿宋" w:eastAsia="仿宋" w:cs="仿宋"/>
          <w:sz w:val="24"/>
          <w:szCs w:val="24"/>
          <w:highlight w:val="none"/>
          <w:lang w:val="en-US" w:eastAsia="zh-CN"/>
        </w:rPr>
      </w:pPr>
    </w:p>
    <w:p w14:paraId="31ACFC2F">
      <w:pPr>
        <w:pStyle w:val="2"/>
        <w:jc w:val="both"/>
        <w:rPr>
          <w:rFonts w:hint="eastAsia" w:ascii="仿宋" w:hAnsi="仿宋" w:eastAsia="仿宋" w:cs="仿宋"/>
          <w:sz w:val="24"/>
          <w:szCs w:val="24"/>
          <w:highlight w:val="none"/>
          <w:lang w:val="en-US" w:eastAsia="zh-CN"/>
        </w:rPr>
      </w:pPr>
    </w:p>
    <w:p w14:paraId="776171BA">
      <w:pPr>
        <w:pStyle w:val="2"/>
        <w:jc w:val="both"/>
        <w:rPr>
          <w:rFonts w:hint="eastAsia" w:ascii="仿宋" w:hAnsi="仿宋" w:eastAsia="仿宋" w:cs="仿宋"/>
          <w:sz w:val="24"/>
          <w:szCs w:val="24"/>
          <w:highlight w:val="none"/>
          <w:lang w:val="en-US" w:eastAsia="zh-CN"/>
        </w:rPr>
      </w:pPr>
    </w:p>
    <w:p w14:paraId="5CFF2A5B">
      <w:pPr>
        <w:pStyle w:val="2"/>
        <w:jc w:val="both"/>
        <w:rPr>
          <w:rFonts w:hint="eastAsia" w:ascii="仿宋" w:hAnsi="仿宋" w:eastAsia="仿宋" w:cs="仿宋"/>
          <w:sz w:val="24"/>
          <w:szCs w:val="24"/>
          <w:highlight w:val="none"/>
          <w:lang w:val="en-US" w:eastAsia="zh-CN"/>
        </w:rPr>
      </w:pPr>
    </w:p>
    <w:p w14:paraId="228E7EAC">
      <w:pPr>
        <w:pStyle w:val="2"/>
        <w:jc w:val="both"/>
        <w:rPr>
          <w:rFonts w:hint="eastAsia" w:ascii="仿宋" w:hAnsi="仿宋" w:eastAsia="仿宋" w:cs="仿宋"/>
          <w:sz w:val="24"/>
          <w:szCs w:val="24"/>
          <w:highlight w:val="none"/>
          <w:lang w:val="en-US" w:eastAsia="zh-CN"/>
        </w:rPr>
      </w:pPr>
    </w:p>
    <w:p w14:paraId="327B8D25">
      <w:pPr>
        <w:pStyle w:val="2"/>
        <w:jc w:val="both"/>
        <w:rPr>
          <w:rFonts w:hint="eastAsia" w:ascii="仿宋" w:hAnsi="仿宋" w:eastAsia="仿宋" w:cs="仿宋"/>
          <w:sz w:val="24"/>
          <w:szCs w:val="24"/>
          <w:highlight w:val="none"/>
          <w:lang w:val="en-US" w:eastAsia="zh-CN"/>
        </w:rPr>
      </w:pPr>
    </w:p>
    <w:p w14:paraId="3323A83A">
      <w:pPr>
        <w:pStyle w:val="2"/>
        <w:jc w:val="both"/>
        <w:rPr>
          <w:rFonts w:hint="eastAsia" w:ascii="仿宋" w:hAnsi="仿宋" w:eastAsia="仿宋" w:cs="仿宋"/>
          <w:sz w:val="24"/>
          <w:szCs w:val="24"/>
          <w:highlight w:val="none"/>
          <w:lang w:val="en-US" w:eastAsia="zh-CN"/>
        </w:rPr>
      </w:pPr>
    </w:p>
    <w:p w14:paraId="6FDC4167">
      <w:pPr>
        <w:pStyle w:val="2"/>
        <w:jc w:val="both"/>
        <w:rPr>
          <w:rFonts w:hint="eastAsia" w:ascii="仿宋" w:hAnsi="仿宋" w:eastAsia="仿宋" w:cs="仿宋"/>
          <w:sz w:val="24"/>
          <w:szCs w:val="24"/>
          <w:highlight w:val="none"/>
          <w:lang w:val="en-US" w:eastAsia="zh-CN"/>
        </w:rPr>
      </w:pPr>
    </w:p>
    <w:p w14:paraId="369AD04E">
      <w:pPr>
        <w:pStyle w:val="2"/>
        <w:jc w:val="both"/>
        <w:rPr>
          <w:rFonts w:hint="eastAsia" w:ascii="仿宋" w:hAnsi="仿宋" w:eastAsia="仿宋" w:cs="仿宋"/>
          <w:sz w:val="24"/>
          <w:szCs w:val="24"/>
          <w:highlight w:val="none"/>
          <w:lang w:val="en-US" w:eastAsia="zh-CN"/>
        </w:rPr>
      </w:pPr>
    </w:p>
    <w:p w14:paraId="35EB2AD9">
      <w:pPr>
        <w:pStyle w:val="2"/>
        <w:jc w:val="both"/>
        <w:rPr>
          <w:rFonts w:hint="eastAsia" w:ascii="仿宋" w:hAnsi="仿宋" w:eastAsia="仿宋" w:cs="仿宋"/>
          <w:sz w:val="24"/>
          <w:szCs w:val="24"/>
          <w:highlight w:val="none"/>
          <w:lang w:val="en-US" w:eastAsia="zh-CN"/>
        </w:rPr>
      </w:pPr>
    </w:p>
    <w:p w14:paraId="32E42BA3">
      <w:pPr>
        <w:pStyle w:val="2"/>
        <w:jc w:val="center"/>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第三部分  合同专用条款</w:t>
      </w:r>
    </w:p>
    <w:p w14:paraId="672E0922">
      <w:pPr>
        <w:pStyle w:val="2"/>
        <w:ind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A52D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6CCAB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noWrap w:val="0"/>
            <w:vAlign w:val="center"/>
          </w:tcPr>
          <w:p w14:paraId="7DB3EB7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18B82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2EC9DA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noWrap w:val="0"/>
            <w:vAlign w:val="center"/>
          </w:tcPr>
          <w:p w14:paraId="57BEA0A6">
            <w:pPr>
              <w:spacing w:line="360" w:lineRule="auto"/>
              <w:rPr>
                <w:rFonts w:hint="eastAsia" w:ascii="仿宋" w:hAnsi="仿宋" w:eastAsia="仿宋" w:cs="仿宋"/>
                <w:sz w:val="24"/>
                <w:highlight w:val="none"/>
              </w:rPr>
            </w:pPr>
          </w:p>
        </w:tc>
      </w:tr>
      <w:tr w14:paraId="0A30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3C0AC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noWrap w:val="0"/>
            <w:vAlign w:val="center"/>
          </w:tcPr>
          <w:p w14:paraId="58E8F947">
            <w:pPr>
              <w:spacing w:line="360" w:lineRule="auto"/>
              <w:rPr>
                <w:rFonts w:hint="eastAsia" w:ascii="仿宋" w:hAnsi="仿宋" w:eastAsia="仿宋" w:cs="仿宋"/>
                <w:sz w:val="24"/>
                <w:highlight w:val="none"/>
              </w:rPr>
            </w:pPr>
          </w:p>
        </w:tc>
      </w:tr>
      <w:tr w14:paraId="4C047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1522A8">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noWrap w:val="0"/>
            <w:vAlign w:val="center"/>
          </w:tcPr>
          <w:p w14:paraId="0C54B1BC">
            <w:pPr>
              <w:spacing w:line="360" w:lineRule="auto"/>
              <w:rPr>
                <w:rFonts w:hint="eastAsia" w:ascii="仿宋" w:hAnsi="仿宋" w:eastAsia="仿宋" w:cs="仿宋"/>
                <w:sz w:val="24"/>
                <w:highlight w:val="none"/>
              </w:rPr>
            </w:pPr>
          </w:p>
        </w:tc>
      </w:tr>
      <w:tr w14:paraId="3E168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9B5BE0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noWrap w:val="0"/>
            <w:vAlign w:val="center"/>
          </w:tcPr>
          <w:p w14:paraId="09D023DB">
            <w:pPr>
              <w:spacing w:line="360" w:lineRule="auto"/>
              <w:rPr>
                <w:rFonts w:hint="eastAsia" w:ascii="仿宋" w:hAnsi="仿宋" w:eastAsia="仿宋" w:cs="仿宋"/>
                <w:sz w:val="24"/>
                <w:highlight w:val="none"/>
              </w:rPr>
            </w:pPr>
          </w:p>
        </w:tc>
      </w:tr>
      <w:tr w14:paraId="51E5E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89AC1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noWrap w:val="0"/>
            <w:vAlign w:val="center"/>
          </w:tcPr>
          <w:p w14:paraId="2839199D">
            <w:pPr>
              <w:spacing w:line="360" w:lineRule="auto"/>
              <w:rPr>
                <w:rFonts w:hint="eastAsia" w:ascii="仿宋" w:hAnsi="仿宋" w:eastAsia="仿宋" w:cs="仿宋"/>
                <w:sz w:val="24"/>
                <w:highlight w:val="none"/>
              </w:rPr>
            </w:pPr>
          </w:p>
        </w:tc>
      </w:tr>
      <w:tr w14:paraId="5EA30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0A74BA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noWrap w:val="0"/>
            <w:vAlign w:val="center"/>
          </w:tcPr>
          <w:p w14:paraId="773902AD">
            <w:pPr>
              <w:spacing w:line="360" w:lineRule="auto"/>
              <w:rPr>
                <w:rFonts w:hint="eastAsia" w:ascii="仿宋" w:hAnsi="仿宋" w:eastAsia="仿宋" w:cs="仿宋"/>
                <w:sz w:val="24"/>
                <w:highlight w:val="none"/>
              </w:rPr>
            </w:pPr>
          </w:p>
        </w:tc>
      </w:tr>
      <w:tr w14:paraId="32B74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F622DF4">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noWrap w:val="0"/>
            <w:vAlign w:val="center"/>
          </w:tcPr>
          <w:p w14:paraId="66BA34EE">
            <w:pPr>
              <w:spacing w:line="360" w:lineRule="auto"/>
              <w:rPr>
                <w:rFonts w:hint="eastAsia" w:ascii="仿宋" w:hAnsi="仿宋" w:eastAsia="仿宋" w:cs="仿宋"/>
                <w:sz w:val="24"/>
                <w:highlight w:val="none"/>
              </w:rPr>
            </w:pPr>
          </w:p>
        </w:tc>
      </w:tr>
      <w:tr w14:paraId="1D236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FB34FA6">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noWrap w:val="0"/>
            <w:vAlign w:val="center"/>
          </w:tcPr>
          <w:p w14:paraId="4588CF14">
            <w:pPr>
              <w:spacing w:line="360" w:lineRule="auto"/>
              <w:rPr>
                <w:rFonts w:hint="eastAsia" w:ascii="仿宋" w:hAnsi="仿宋" w:eastAsia="仿宋" w:cs="仿宋"/>
                <w:sz w:val="24"/>
                <w:highlight w:val="none"/>
              </w:rPr>
            </w:pPr>
          </w:p>
        </w:tc>
      </w:tr>
      <w:tr w14:paraId="1F9FC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E6DFC0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noWrap w:val="0"/>
            <w:vAlign w:val="center"/>
          </w:tcPr>
          <w:p w14:paraId="239D4E1B">
            <w:pPr>
              <w:spacing w:line="360" w:lineRule="auto"/>
              <w:rPr>
                <w:rFonts w:hint="eastAsia" w:ascii="仿宋" w:hAnsi="仿宋" w:eastAsia="仿宋" w:cs="仿宋"/>
                <w:sz w:val="24"/>
                <w:highlight w:val="none"/>
              </w:rPr>
            </w:pPr>
          </w:p>
        </w:tc>
      </w:tr>
      <w:tr w14:paraId="380F9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BDE5A3D">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noWrap w:val="0"/>
            <w:vAlign w:val="center"/>
          </w:tcPr>
          <w:p w14:paraId="4BDED293">
            <w:pPr>
              <w:spacing w:line="360" w:lineRule="auto"/>
              <w:rPr>
                <w:rFonts w:hint="eastAsia" w:ascii="仿宋" w:hAnsi="仿宋" w:eastAsia="仿宋" w:cs="仿宋"/>
                <w:sz w:val="24"/>
                <w:highlight w:val="none"/>
              </w:rPr>
            </w:pPr>
          </w:p>
        </w:tc>
      </w:tr>
      <w:tr w14:paraId="1437D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D5A05A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noWrap w:val="0"/>
            <w:vAlign w:val="center"/>
          </w:tcPr>
          <w:p w14:paraId="386BC73A">
            <w:pPr>
              <w:spacing w:line="360" w:lineRule="auto"/>
              <w:rPr>
                <w:rFonts w:hint="eastAsia" w:ascii="仿宋" w:hAnsi="仿宋" w:eastAsia="仿宋" w:cs="仿宋"/>
                <w:sz w:val="24"/>
                <w:highlight w:val="none"/>
              </w:rPr>
            </w:pPr>
          </w:p>
        </w:tc>
      </w:tr>
      <w:tr w14:paraId="36E27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FEC260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noWrap w:val="0"/>
            <w:vAlign w:val="center"/>
          </w:tcPr>
          <w:p w14:paraId="1C7BDB10">
            <w:pPr>
              <w:spacing w:line="360" w:lineRule="auto"/>
              <w:rPr>
                <w:rFonts w:hint="eastAsia" w:ascii="仿宋" w:hAnsi="仿宋" w:eastAsia="仿宋" w:cs="仿宋"/>
                <w:sz w:val="24"/>
                <w:highlight w:val="none"/>
              </w:rPr>
            </w:pPr>
          </w:p>
        </w:tc>
      </w:tr>
      <w:tr w14:paraId="0FF62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65AE9D">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noWrap w:val="0"/>
            <w:vAlign w:val="center"/>
          </w:tcPr>
          <w:p w14:paraId="4F34089E">
            <w:pPr>
              <w:spacing w:line="360" w:lineRule="auto"/>
              <w:rPr>
                <w:rFonts w:hint="eastAsia" w:ascii="仿宋" w:hAnsi="仿宋" w:eastAsia="仿宋" w:cs="仿宋"/>
                <w:sz w:val="24"/>
                <w:highlight w:val="none"/>
              </w:rPr>
            </w:pPr>
          </w:p>
        </w:tc>
      </w:tr>
      <w:tr w14:paraId="25B39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4038D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noWrap w:val="0"/>
            <w:vAlign w:val="center"/>
          </w:tcPr>
          <w:p w14:paraId="048854F1">
            <w:pPr>
              <w:spacing w:line="360" w:lineRule="auto"/>
              <w:rPr>
                <w:rFonts w:hint="eastAsia" w:ascii="仿宋" w:hAnsi="仿宋" w:eastAsia="仿宋" w:cs="仿宋"/>
                <w:sz w:val="24"/>
                <w:highlight w:val="none"/>
              </w:rPr>
            </w:pPr>
          </w:p>
        </w:tc>
      </w:tr>
      <w:tr w14:paraId="0D70E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A7C3BA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noWrap w:val="0"/>
            <w:vAlign w:val="center"/>
          </w:tcPr>
          <w:p w14:paraId="06069513">
            <w:pPr>
              <w:spacing w:line="360" w:lineRule="auto"/>
              <w:rPr>
                <w:rFonts w:hint="eastAsia" w:ascii="仿宋" w:hAnsi="仿宋" w:eastAsia="仿宋" w:cs="仿宋"/>
                <w:sz w:val="24"/>
                <w:highlight w:val="none"/>
              </w:rPr>
            </w:pPr>
          </w:p>
        </w:tc>
      </w:tr>
      <w:tr w14:paraId="04ACB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5A165B7">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noWrap w:val="0"/>
            <w:vAlign w:val="center"/>
          </w:tcPr>
          <w:p w14:paraId="163AF4B2">
            <w:pPr>
              <w:spacing w:line="360" w:lineRule="auto"/>
              <w:ind w:left="-420" w:leftChars="-200" w:right="-420" w:rightChars="-200" w:firstLine="480" w:firstLineChars="200"/>
              <w:rPr>
                <w:rFonts w:hint="eastAsia" w:ascii="仿宋" w:hAnsi="仿宋" w:eastAsia="仿宋" w:cs="仿宋"/>
                <w:sz w:val="24"/>
                <w:highlight w:val="none"/>
              </w:rPr>
            </w:pPr>
          </w:p>
        </w:tc>
      </w:tr>
      <w:tr w14:paraId="48B75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7A7CD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noWrap w:val="0"/>
            <w:vAlign w:val="center"/>
          </w:tcPr>
          <w:p w14:paraId="538DD8AE">
            <w:pPr>
              <w:spacing w:line="360" w:lineRule="auto"/>
              <w:ind w:left="-420" w:leftChars="-200" w:right="-420" w:rightChars="-200" w:firstLine="480" w:firstLineChars="200"/>
              <w:rPr>
                <w:rFonts w:hint="eastAsia" w:ascii="仿宋" w:hAnsi="仿宋" w:eastAsia="仿宋" w:cs="仿宋"/>
                <w:sz w:val="24"/>
                <w:highlight w:val="none"/>
              </w:rPr>
            </w:pPr>
          </w:p>
        </w:tc>
      </w:tr>
      <w:tr w14:paraId="35E45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E8D49A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noWrap w:val="0"/>
            <w:vAlign w:val="center"/>
          </w:tcPr>
          <w:p w14:paraId="267F5387">
            <w:pPr>
              <w:spacing w:line="360" w:lineRule="auto"/>
              <w:rPr>
                <w:rFonts w:hint="eastAsia" w:ascii="仿宋" w:hAnsi="仿宋" w:eastAsia="仿宋" w:cs="仿宋"/>
                <w:sz w:val="24"/>
                <w:highlight w:val="none"/>
              </w:rPr>
            </w:pPr>
          </w:p>
        </w:tc>
      </w:tr>
      <w:tr w14:paraId="35FF4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9E0947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noWrap w:val="0"/>
            <w:vAlign w:val="top"/>
          </w:tcPr>
          <w:p w14:paraId="29372D95">
            <w:pPr>
              <w:spacing w:line="360" w:lineRule="auto"/>
              <w:rPr>
                <w:rFonts w:hint="eastAsia" w:ascii="仿宋" w:hAnsi="仿宋" w:eastAsia="仿宋" w:cs="仿宋"/>
                <w:sz w:val="24"/>
                <w:highlight w:val="none"/>
              </w:rPr>
            </w:pPr>
          </w:p>
        </w:tc>
      </w:tr>
      <w:tr w14:paraId="5A4C1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B4600BA">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noWrap w:val="0"/>
            <w:vAlign w:val="center"/>
          </w:tcPr>
          <w:p w14:paraId="69F985F7">
            <w:pPr>
              <w:spacing w:line="360" w:lineRule="auto"/>
              <w:rPr>
                <w:rFonts w:hint="eastAsia" w:ascii="仿宋" w:hAnsi="仿宋" w:eastAsia="仿宋" w:cs="仿宋"/>
                <w:sz w:val="24"/>
                <w:highlight w:val="none"/>
              </w:rPr>
            </w:pPr>
          </w:p>
        </w:tc>
      </w:tr>
      <w:tr w14:paraId="24939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DC8BF3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noWrap w:val="0"/>
            <w:vAlign w:val="center"/>
          </w:tcPr>
          <w:p w14:paraId="7BE6F43E">
            <w:pPr>
              <w:spacing w:line="360" w:lineRule="auto"/>
              <w:rPr>
                <w:rFonts w:hint="eastAsia" w:ascii="仿宋" w:hAnsi="仿宋" w:eastAsia="仿宋" w:cs="仿宋"/>
                <w:sz w:val="24"/>
                <w:highlight w:val="none"/>
              </w:rPr>
            </w:pPr>
          </w:p>
        </w:tc>
      </w:tr>
      <w:tr w14:paraId="44F2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CF7A339">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noWrap w:val="0"/>
            <w:vAlign w:val="top"/>
          </w:tcPr>
          <w:p w14:paraId="4CCA23C4">
            <w:pPr>
              <w:spacing w:line="360" w:lineRule="auto"/>
              <w:rPr>
                <w:rFonts w:hint="eastAsia" w:ascii="仿宋" w:hAnsi="仿宋" w:eastAsia="仿宋" w:cs="仿宋"/>
                <w:sz w:val="24"/>
                <w:highlight w:val="none"/>
              </w:rPr>
            </w:pPr>
          </w:p>
        </w:tc>
      </w:tr>
    </w:tbl>
    <w:p w14:paraId="51097678">
      <w:pPr>
        <w:pStyle w:val="2"/>
        <w:jc w:val="both"/>
        <w:rPr>
          <w:rFonts w:hint="eastAsia" w:ascii="仿宋" w:hAnsi="仿宋" w:eastAsia="仿宋" w:cs="仿宋"/>
          <w:sz w:val="24"/>
          <w:szCs w:val="24"/>
          <w:highlight w:val="none"/>
          <w:lang w:val="en-US" w:eastAsia="zh-CN"/>
        </w:rPr>
      </w:pPr>
    </w:p>
    <w:p w14:paraId="58744945">
      <w:pPr>
        <w:pStyle w:val="2"/>
        <w:jc w:val="both"/>
        <w:rPr>
          <w:rFonts w:hint="eastAsia" w:ascii="仿宋" w:hAnsi="仿宋" w:eastAsia="仿宋" w:cs="仿宋"/>
          <w:sz w:val="24"/>
          <w:szCs w:val="24"/>
          <w:highlight w:val="none"/>
          <w:lang w:val="en-US" w:eastAsia="zh-CN"/>
        </w:rPr>
      </w:pPr>
    </w:p>
    <w:p w14:paraId="057810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谈判</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lang w:eastAsia="zh-CN"/>
        </w:rPr>
        <w:t>文件</w:t>
      </w:r>
      <w:r>
        <w:rPr>
          <w:rFonts w:hint="eastAsia" w:ascii="仿宋" w:hAnsi="仿宋" w:eastAsia="仿宋" w:cs="仿宋"/>
          <w:b/>
          <w:sz w:val="36"/>
          <w:szCs w:val="36"/>
          <w:highlight w:val="none"/>
        </w:rPr>
        <w:t>及其附件格式</w:t>
      </w:r>
    </w:p>
    <w:p w14:paraId="1CFE835C">
      <w:pPr>
        <w:spacing w:line="360" w:lineRule="auto"/>
        <w:jc w:val="center"/>
        <w:outlineLvl w:val="0"/>
        <w:rPr>
          <w:rFonts w:hint="eastAsia" w:ascii="仿宋" w:hAnsi="仿宋" w:eastAsia="仿宋" w:cs="仿宋"/>
          <w:b/>
          <w:kern w:val="0"/>
          <w:sz w:val="36"/>
          <w:szCs w:val="36"/>
          <w:highlight w:val="none"/>
        </w:rPr>
      </w:pPr>
    </w:p>
    <w:p w14:paraId="3B0FED82">
      <w:pPr>
        <w:pStyle w:val="22"/>
        <w:ind w:firstLine="480" w:firstLineChars="200"/>
        <w:jc w:val="both"/>
        <w:rPr>
          <w:rFonts w:hint="eastAsia" w:ascii="仿宋" w:hAnsi="仿宋" w:eastAsia="仿宋" w:cs="仿宋"/>
          <w:b/>
          <w:kern w:val="0"/>
          <w:sz w:val="36"/>
          <w:szCs w:val="36"/>
          <w:highlight w:val="none"/>
        </w:rPr>
      </w:pPr>
      <w:r>
        <w:rPr>
          <w:rFonts w:hint="eastAsia" w:ascii="仿宋" w:hAnsi="仿宋" w:eastAsia="仿宋" w:cs="仿宋"/>
          <w:color w:val="000000"/>
          <w:sz w:val="24"/>
          <w:szCs w:val="24"/>
          <w:highlight w:val="none"/>
          <w:lang w:val="en-US" w:eastAsia="zh-CN"/>
        </w:rPr>
        <w:t>谈判人</w:t>
      </w:r>
      <w:r>
        <w:rPr>
          <w:rFonts w:hint="eastAsia" w:ascii="仿宋" w:hAnsi="仿宋" w:eastAsia="仿宋" w:cs="仿宋"/>
          <w:color w:val="000000"/>
          <w:sz w:val="24"/>
          <w:szCs w:val="24"/>
          <w:highlight w:val="none"/>
        </w:rPr>
        <w:t>按照以下格式编制</w:t>
      </w:r>
      <w:r>
        <w:rPr>
          <w:rFonts w:hint="eastAsia" w:ascii="仿宋" w:hAnsi="仿宋" w:eastAsia="仿宋" w:cs="仿宋"/>
          <w:color w:val="000000"/>
          <w:sz w:val="24"/>
          <w:szCs w:val="24"/>
          <w:highlight w:val="none"/>
          <w:lang w:eastAsia="zh-CN"/>
        </w:rPr>
        <w:t>谈判</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zh-CN"/>
        </w:rPr>
        <w:t>制作加密电子谈判</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val="zh-CN"/>
        </w:rPr>
        <w:t>文件时做好关联点设置。</w:t>
      </w:r>
    </w:p>
    <w:p w14:paraId="6F7E9342">
      <w:pPr>
        <w:pStyle w:val="22"/>
        <w:rPr>
          <w:rFonts w:hint="eastAsia" w:ascii="仿宋" w:hAnsi="仿宋" w:eastAsia="仿宋" w:cs="仿宋"/>
          <w:b/>
          <w:kern w:val="0"/>
          <w:sz w:val="36"/>
          <w:szCs w:val="36"/>
          <w:highlight w:val="none"/>
        </w:rPr>
      </w:pPr>
    </w:p>
    <w:p w14:paraId="0E0D962D">
      <w:pPr>
        <w:pStyle w:val="22"/>
        <w:rPr>
          <w:rFonts w:hint="eastAsia" w:ascii="仿宋" w:hAnsi="仿宋" w:eastAsia="仿宋" w:cs="仿宋"/>
          <w:b/>
          <w:kern w:val="0"/>
          <w:sz w:val="36"/>
          <w:szCs w:val="36"/>
          <w:highlight w:val="none"/>
        </w:rPr>
      </w:pPr>
    </w:p>
    <w:p w14:paraId="3652002C">
      <w:pPr>
        <w:pStyle w:val="22"/>
        <w:rPr>
          <w:rFonts w:hint="eastAsia" w:ascii="仿宋" w:hAnsi="仿宋" w:eastAsia="仿宋" w:cs="仿宋"/>
          <w:b/>
          <w:kern w:val="0"/>
          <w:sz w:val="36"/>
          <w:szCs w:val="36"/>
          <w:highlight w:val="none"/>
        </w:rPr>
      </w:pPr>
    </w:p>
    <w:p w14:paraId="4B5C2C3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2F0A4E8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21AF945">
      <w:pPr>
        <w:spacing w:line="360" w:lineRule="auto"/>
        <w:jc w:val="center"/>
        <w:outlineLvl w:val="0"/>
        <w:rPr>
          <w:rFonts w:hint="eastAsia" w:ascii="仿宋" w:hAnsi="仿宋" w:eastAsia="仿宋" w:cs="仿宋"/>
          <w:b/>
          <w:kern w:val="0"/>
          <w:sz w:val="36"/>
          <w:szCs w:val="36"/>
          <w:highlight w:val="none"/>
        </w:rPr>
      </w:pPr>
    </w:p>
    <w:p w14:paraId="14BE1AA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3442B48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1BFF46D0">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4B14C50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0ADF7FE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58DC540C">
      <w:pPr>
        <w:pStyle w:val="2"/>
        <w:rPr>
          <w:rFonts w:hint="eastAsia" w:ascii="仿宋" w:hAnsi="仿宋" w:eastAsia="仿宋" w:cs="仿宋"/>
          <w:sz w:val="24"/>
          <w:highlight w:val="none"/>
        </w:rPr>
      </w:pPr>
    </w:p>
    <w:p w14:paraId="41A3962C">
      <w:pPr>
        <w:pStyle w:val="2"/>
        <w:rPr>
          <w:rFonts w:hint="eastAsia" w:ascii="仿宋" w:hAnsi="仿宋" w:eastAsia="仿宋" w:cs="仿宋"/>
          <w:sz w:val="24"/>
          <w:highlight w:val="none"/>
        </w:rPr>
      </w:pPr>
    </w:p>
    <w:p w14:paraId="49F656B7">
      <w:pPr>
        <w:pStyle w:val="2"/>
        <w:rPr>
          <w:rFonts w:hint="eastAsia" w:ascii="仿宋" w:hAnsi="仿宋" w:eastAsia="仿宋" w:cs="仿宋"/>
          <w:sz w:val="24"/>
          <w:highlight w:val="none"/>
        </w:rPr>
      </w:pPr>
    </w:p>
    <w:p w14:paraId="0D4087B3">
      <w:pPr>
        <w:pStyle w:val="2"/>
        <w:rPr>
          <w:rFonts w:hint="eastAsia" w:ascii="仿宋" w:hAnsi="仿宋" w:eastAsia="仿宋" w:cs="仿宋"/>
          <w:sz w:val="24"/>
          <w:highlight w:val="none"/>
        </w:rPr>
      </w:pPr>
    </w:p>
    <w:p w14:paraId="2DF368B9">
      <w:pPr>
        <w:pStyle w:val="2"/>
        <w:rPr>
          <w:rFonts w:hint="eastAsia" w:ascii="仿宋" w:hAnsi="仿宋" w:eastAsia="仿宋" w:cs="仿宋"/>
          <w:sz w:val="24"/>
          <w:highlight w:val="none"/>
        </w:rPr>
      </w:pPr>
    </w:p>
    <w:p w14:paraId="562F6102">
      <w:pPr>
        <w:pStyle w:val="2"/>
        <w:rPr>
          <w:rFonts w:hint="eastAsia" w:ascii="仿宋" w:hAnsi="仿宋" w:eastAsia="仿宋" w:cs="仿宋"/>
          <w:sz w:val="24"/>
          <w:highlight w:val="none"/>
        </w:rPr>
      </w:pPr>
    </w:p>
    <w:p w14:paraId="2E2F1A1A">
      <w:pPr>
        <w:pStyle w:val="2"/>
        <w:rPr>
          <w:rFonts w:hint="eastAsia" w:ascii="仿宋" w:hAnsi="仿宋" w:eastAsia="仿宋" w:cs="仿宋"/>
          <w:sz w:val="24"/>
          <w:highlight w:val="none"/>
        </w:rPr>
      </w:pPr>
    </w:p>
    <w:p w14:paraId="3088CF9B">
      <w:pPr>
        <w:pStyle w:val="2"/>
        <w:rPr>
          <w:rFonts w:hint="eastAsia" w:ascii="仿宋" w:hAnsi="仿宋" w:eastAsia="仿宋" w:cs="仿宋"/>
          <w:sz w:val="24"/>
          <w:highlight w:val="none"/>
        </w:rPr>
      </w:pPr>
    </w:p>
    <w:p w14:paraId="2F033232">
      <w:pPr>
        <w:pStyle w:val="2"/>
        <w:rPr>
          <w:rFonts w:hint="eastAsia" w:ascii="仿宋" w:hAnsi="仿宋" w:eastAsia="仿宋" w:cs="仿宋"/>
          <w:sz w:val="24"/>
          <w:highlight w:val="none"/>
        </w:rPr>
      </w:pPr>
    </w:p>
    <w:p w14:paraId="1C7A5145">
      <w:pPr>
        <w:pStyle w:val="2"/>
        <w:rPr>
          <w:rFonts w:hint="eastAsia" w:ascii="仿宋" w:hAnsi="仿宋" w:eastAsia="仿宋" w:cs="仿宋"/>
          <w:sz w:val="24"/>
          <w:highlight w:val="none"/>
        </w:rPr>
      </w:pPr>
    </w:p>
    <w:p w14:paraId="4B40465A">
      <w:pPr>
        <w:pStyle w:val="2"/>
        <w:rPr>
          <w:rFonts w:hint="eastAsia" w:ascii="仿宋" w:hAnsi="仿宋" w:eastAsia="仿宋" w:cs="仿宋"/>
          <w:sz w:val="24"/>
          <w:highlight w:val="none"/>
        </w:rPr>
      </w:pPr>
    </w:p>
    <w:p w14:paraId="4D086483">
      <w:pPr>
        <w:pStyle w:val="2"/>
        <w:rPr>
          <w:rFonts w:hint="eastAsia" w:ascii="仿宋" w:hAnsi="仿宋" w:eastAsia="仿宋" w:cs="仿宋"/>
          <w:sz w:val="24"/>
          <w:highlight w:val="none"/>
        </w:rPr>
      </w:pPr>
    </w:p>
    <w:p w14:paraId="60386A7D">
      <w:pPr>
        <w:pStyle w:val="2"/>
        <w:rPr>
          <w:rFonts w:hint="eastAsia" w:ascii="仿宋" w:hAnsi="仿宋" w:eastAsia="仿宋" w:cs="仿宋"/>
          <w:sz w:val="24"/>
          <w:highlight w:val="none"/>
        </w:rPr>
      </w:pPr>
    </w:p>
    <w:p w14:paraId="51278559">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一、符合参加政府采购活动应当具备的一般条件的承诺函</w:t>
      </w:r>
    </w:p>
    <w:p w14:paraId="7584E0D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p>
    <w:p w14:paraId="77778C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编号：（采购编号）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】政府采购活动，郑重承诺：</w:t>
      </w:r>
    </w:p>
    <w:p w14:paraId="4621B26C">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0BF887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01FE7E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7C35E99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6F877B3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313EDDC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31D8FE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B273D7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1093F29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5C8BB9E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参加同一合同项下的政府采购活动的；</w:t>
      </w:r>
    </w:p>
    <w:p w14:paraId="1FBDEC0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0F0A631">
      <w:pPr>
        <w:snapToGrid w:val="0"/>
        <w:spacing w:line="360" w:lineRule="auto"/>
        <w:ind w:firstLine="5520" w:firstLineChars="2300"/>
        <w:rPr>
          <w:rFonts w:hint="eastAsia" w:ascii="仿宋" w:hAnsi="仿宋" w:eastAsia="仿宋" w:cs="仿宋"/>
          <w:kern w:val="0"/>
          <w:sz w:val="24"/>
          <w:highlight w:val="none"/>
          <w:lang w:val="zh-CN"/>
        </w:rPr>
      </w:pPr>
    </w:p>
    <w:p w14:paraId="0AD3EF19">
      <w:pPr>
        <w:snapToGrid w:val="0"/>
        <w:spacing w:line="360" w:lineRule="auto"/>
        <w:ind w:firstLine="5520" w:firstLineChars="2300"/>
        <w:rPr>
          <w:rFonts w:hint="eastAsia" w:ascii="仿宋" w:hAnsi="仿宋" w:eastAsia="仿宋" w:cs="仿宋"/>
          <w:kern w:val="0"/>
          <w:sz w:val="24"/>
          <w:highlight w:val="none"/>
          <w:lang w:val="zh-CN"/>
        </w:rPr>
      </w:pPr>
    </w:p>
    <w:p w14:paraId="162C8A3A">
      <w:pPr>
        <w:snapToGrid w:val="0"/>
        <w:spacing w:line="360" w:lineRule="auto"/>
        <w:ind w:firstLine="3120" w:firstLineChars="1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谈判响应人名称(电子签名)：</w:t>
      </w:r>
    </w:p>
    <w:p w14:paraId="5A811CAE">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12DC1709">
      <w:pPr>
        <w:snapToGrid w:val="0"/>
        <w:spacing w:line="360" w:lineRule="auto"/>
        <w:ind w:right="480"/>
        <w:jc w:val="center"/>
        <w:rPr>
          <w:rFonts w:hint="eastAsia" w:ascii="仿宋" w:hAnsi="仿宋" w:eastAsia="仿宋" w:cs="仿宋"/>
          <w:b/>
          <w:kern w:val="0"/>
          <w:sz w:val="32"/>
          <w:szCs w:val="32"/>
          <w:highlight w:val="none"/>
        </w:rPr>
      </w:pPr>
    </w:p>
    <w:p w14:paraId="284004F3">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w:t>
      </w:r>
      <w:r>
        <w:rPr>
          <w:rFonts w:hint="eastAsia" w:ascii="仿宋" w:hAnsi="仿宋" w:eastAsia="仿宋" w:cs="仿宋"/>
          <w:b/>
          <w:color w:val="auto"/>
          <w:kern w:val="0"/>
          <w:sz w:val="32"/>
          <w:szCs w:val="32"/>
          <w:highlight w:val="none"/>
          <w:lang w:eastAsia="zh-CN"/>
        </w:rPr>
        <w:t>如有</w:t>
      </w:r>
      <w:r>
        <w:rPr>
          <w:rFonts w:hint="eastAsia" w:ascii="仿宋" w:hAnsi="仿宋" w:eastAsia="仿宋" w:cs="仿宋"/>
          <w:b/>
          <w:color w:val="auto"/>
          <w:kern w:val="0"/>
          <w:sz w:val="32"/>
          <w:szCs w:val="32"/>
          <w:highlight w:val="none"/>
        </w:rPr>
        <w:t>）</w:t>
      </w:r>
    </w:p>
    <w:p w14:paraId="71AD9E87">
      <w:pPr>
        <w:snapToGrid w:val="0"/>
        <w:spacing w:line="360" w:lineRule="auto"/>
        <w:ind w:firstLine="482" w:firstLineChars="200"/>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5BD2F78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、分包意向协议（</w:t>
      </w:r>
      <w:r>
        <w:rPr>
          <w:rFonts w:hint="eastAsia" w:ascii="仿宋" w:hAnsi="仿宋" w:eastAsia="仿宋" w:cs="仿宋"/>
          <w:b/>
          <w:color w:val="auto"/>
          <w:kern w:val="0"/>
          <w:sz w:val="32"/>
          <w:szCs w:val="32"/>
          <w:highlight w:val="none"/>
          <w:lang w:eastAsia="zh-CN"/>
        </w:rPr>
        <w:t>如有</w:t>
      </w:r>
      <w:r>
        <w:rPr>
          <w:rFonts w:hint="eastAsia" w:ascii="仿宋" w:hAnsi="仿宋" w:eastAsia="仿宋" w:cs="仿宋"/>
          <w:b/>
          <w:color w:val="auto"/>
          <w:kern w:val="0"/>
          <w:sz w:val="32"/>
          <w:szCs w:val="32"/>
          <w:highlight w:val="none"/>
        </w:rPr>
        <w:t>）</w:t>
      </w:r>
    </w:p>
    <w:p w14:paraId="2B2CE0B5">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不同意分包或者</w:t>
      </w:r>
      <w:r>
        <w:rPr>
          <w:rFonts w:hint="eastAsia" w:ascii="仿宋" w:hAnsi="仿宋" w:eastAsia="仿宋" w:cs="仿宋"/>
          <w:b/>
          <w:color w:val="auto"/>
          <w:sz w:val="24"/>
          <w:highlight w:val="none"/>
          <w:lang w:val="en-US" w:eastAsia="zh-CN"/>
        </w:rPr>
        <w:t>谈判响应人</w:t>
      </w:r>
      <w:r>
        <w:rPr>
          <w:rFonts w:hint="eastAsia" w:ascii="仿宋" w:hAnsi="仿宋" w:eastAsia="仿宋" w:cs="仿宋"/>
          <w:b/>
          <w:sz w:val="24"/>
          <w:highlight w:val="none"/>
        </w:rPr>
        <w:t>中标后不以分包方式履行合同的，则不需要提供。]</w:t>
      </w:r>
    </w:p>
    <w:p w14:paraId="0EEECBEC">
      <w:pPr>
        <w:snapToGrid w:val="0"/>
        <w:spacing w:line="360" w:lineRule="auto"/>
        <w:ind w:right="480"/>
        <w:jc w:val="center"/>
        <w:rPr>
          <w:rFonts w:hint="eastAsia" w:ascii="仿宋" w:hAnsi="仿宋" w:eastAsia="仿宋" w:cs="仿宋"/>
          <w:b/>
          <w:kern w:val="0"/>
          <w:sz w:val="21"/>
          <w:szCs w:val="21"/>
          <w:highlight w:val="none"/>
          <w:lang w:eastAsia="zh-CN"/>
        </w:rPr>
      </w:pPr>
    </w:p>
    <w:p w14:paraId="49CF5F92">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四</w:t>
      </w:r>
      <w:r>
        <w:rPr>
          <w:rFonts w:hint="eastAsia" w:ascii="仿宋" w:hAnsi="仿宋" w:eastAsia="仿宋" w:cs="仿宋"/>
          <w:b/>
          <w:kern w:val="0"/>
          <w:sz w:val="32"/>
          <w:szCs w:val="32"/>
          <w:highlight w:val="none"/>
        </w:rPr>
        <w:t>、落实政府采购政策需满足的资格要求</w:t>
      </w:r>
    </w:p>
    <w:p w14:paraId="1F18AFB0">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谈判邀请</w:t>
      </w:r>
      <w:r>
        <w:rPr>
          <w:rFonts w:hint="eastAsia" w:ascii="仿宋" w:hAnsi="仿宋" w:eastAsia="仿宋" w:cs="仿宋"/>
          <w:sz w:val="24"/>
          <w:highlight w:val="none"/>
        </w:rPr>
        <w:t>公告落实政府采购政策需满足的资格要求选择提供相应的材料；未要求的，无需提供）</w:t>
      </w:r>
    </w:p>
    <w:p w14:paraId="5D59064C">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w:t>
      </w:r>
      <w:r>
        <w:rPr>
          <w:rFonts w:hint="eastAsia" w:ascii="仿宋" w:hAnsi="仿宋" w:eastAsia="仿宋" w:cs="仿宋"/>
          <w:sz w:val="24"/>
          <w:highlight w:val="none"/>
          <w:lang w:eastAsia="zh-CN"/>
        </w:rPr>
        <w:t>服务</w:t>
      </w:r>
      <w:r>
        <w:rPr>
          <w:rFonts w:hint="eastAsia" w:ascii="仿宋" w:hAnsi="仿宋" w:eastAsia="仿宋" w:cs="仿宋"/>
          <w:sz w:val="24"/>
          <w:highlight w:val="none"/>
        </w:rPr>
        <w:t>全部由符合政策要求的中小企业（或小微企业）</w:t>
      </w:r>
      <w:r>
        <w:rPr>
          <w:rFonts w:hint="eastAsia" w:ascii="仿宋" w:hAnsi="仿宋" w:eastAsia="仿宋" w:cs="仿宋"/>
          <w:sz w:val="24"/>
          <w:highlight w:val="none"/>
          <w:lang w:val="en-US" w:eastAsia="zh-CN"/>
        </w:rPr>
        <w:t>承接</w:t>
      </w:r>
      <w:r>
        <w:rPr>
          <w:rFonts w:hint="eastAsia" w:ascii="仿宋" w:hAnsi="仿宋" w:eastAsia="仿宋" w:cs="仿宋"/>
          <w:sz w:val="24"/>
          <w:highlight w:val="none"/>
        </w:rPr>
        <w:t xml:space="preserve">的，提供相应的中小企业声明函（附件7）。 </w:t>
      </w:r>
    </w:p>
    <w:p w14:paraId="614CD3F3">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）和中小企业声明函（附件7），联合协议中中小企业合同金额应当达到招标公告载明的比例；如果</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本身提供所有标的均由中小企业</w:t>
      </w:r>
      <w:r>
        <w:rPr>
          <w:rFonts w:hint="eastAsia" w:ascii="仿宋" w:hAnsi="仿宋" w:eastAsia="仿宋" w:cs="仿宋"/>
          <w:sz w:val="24"/>
          <w:highlight w:val="none"/>
          <w:lang w:val="en-US" w:eastAsia="zh-CN"/>
        </w:rPr>
        <w:t>承接</w:t>
      </w:r>
      <w:r>
        <w:rPr>
          <w:rFonts w:hint="eastAsia" w:ascii="仿宋" w:hAnsi="仿宋" w:eastAsia="仿宋" w:cs="仿宋"/>
          <w:sz w:val="24"/>
          <w:highlight w:val="none"/>
        </w:rPr>
        <w:t>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2745FC2C">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）和中小企业声明函（附件7），分包意向协议中中小企业合同金额应当达到招标公告载明的比例；如果</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本身提供所有标的均由中小企业</w:t>
      </w:r>
      <w:r>
        <w:rPr>
          <w:rFonts w:hint="eastAsia" w:ascii="仿宋" w:hAnsi="仿宋" w:eastAsia="仿宋" w:cs="仿宋"/>
          <w:sz w:val="24"/>
          <w:highlight w:val="none"/>
          <w:lang w:val="en-US" w:eastAsia="zh-CN"/>
        </w:rPr>
        <w:t>承接</w:t>
      </w:r>
      <w:r>
        <w:rPr>
          <w:rFonts w:hint="eastAsia" w:ascii="仿宋" w:hAnsi="仿宋" w:eastAsia="仿宋" w:cs="仿宋"/>
          <w:sz w:val="24"/>
          <w:highlight w:val="none"/>
        </w:rPr>
        <w:t>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1DD98CF7">
      <w:pPr>
        <w:pStyle w:val="22"/>
        <w:rPr>
          <w:rFonts w:hint="eastAsia"/>
          <w:highlight w:val="none"/>
        </w:rPr>
      </w:pPr>
    </w:p>
    <w:p w14:paraId="626646E6">
      <w:pPr>
        <w:widowControl/>
        <w:spacing w:line="360" w:lineRule="auto"/>
        <w:ind w:left="150"/>
        <w:jc w:val="center"/>
        <w:rPr>
          <w:rFonts w:hint="eastAsia" w:ascii="仿宋" w:hAnsi="仿宋" w:eastAsia="仿宋" w:cs="仿宋"/>
          <w:b/>
          <w:sz w:val="32"/>
          <w:szCs w:val="32"/>
          <w:highlight w:val="none"/>
        </w:rPr>
      </w:pPr>
      <w:r>
        <w:rPr>
          <w:rFonts w:hint="eastAsia" w:ascii="仿宋" w:hAnsi="仿宋" w:eastAsia="仿宋" w:cs="仿宋"/>
          <w:b/>
          <w:kern w:val="0"/>
          <w:sz w:val="32"/>
          <w:szCs w:val="32"/>
          <w:highlight w:val="none"/>
          <w:lang w:val="en-US" w:eastAsia="zh-CN"/>
        </w:rPr>
        <w:t>五</w:t>
      </w:r>
      <w:r>
        <w:rPr>
          <w:rFonts w:hint="eastAsia" w:ascii="仿宋" w:hAnsi="仿宋" w:eastAsia="仿宋" w:cs="仿宋"/>
          <w:b/>
          <w:kern w:val="0"/>
          <w:sz w:val="32"/>
          <w:szCs w:val="32"/>
          <w:highlight w:val="none"/>
        </w:rPr>
        <w:t>、本项目的特定资格要求</w:t>
      </w:r>
      <w:r>
        <w:rPr>
          <w:rFonts w:hint="eastAsia" w:ascii="仿宋" w:hAnsi="仿宋" w:eastAsia="仿宋" w:cs="仿宋"/>
          <w:b/>
          <w:sz w:val="32"/>
          <w:szCs w:val="32"/>
          <w:highlight w:val="none"/>
        </w:rPr>
        <w:t>（复印件）</w:t>
      </w:r>
    </w:p>
    <w:p w14:paraId="35E7D582">
      <w:pPr>
        <w:widowControl/>
        <w:spacing w:line="360" w:lineRule="auto"/>
        <w:ind w:left="150"/>
        <w:jc w:val="both"/>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谈判邀请</w:t>
      </w:r>
      <w:r>
        <w:rPr>
          <w:rFonts w:hint="eastAsia" w:ascii="仿宋" w:hAnsi="仿宋" w:eastAsia="仿宋" w:cs="仿宋"/>
          <w:sz w:val="24"/>
          <w:highlight w:val="none"/>
        </w:rPr>
        <w:t>公告本项目的特定资格要求提供相应的材料；未要求的，无需提供）</w:t>
      </w:r>
    </w:p>
    <w:p w14:paraId="5333BC32">
      <w:pPr>
        <w:snapToGrid w:val="0"/>
        <w:spacing w:line="360" w:lineRule="auto"/>
        <w:ind w:firstLine="3120" w:firstLineChars="13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谈判响应</w:t>
      </w:r>
      <w:r>
        <w:rPr>
          <w:rFonts w:hint="eastAsia" w:ascii="仿宋" w:hAnsi="仿宋" w:eastAsia="仿宋" w:cs="仿宋"/>
          <w:kern w:val="0"/>
          <w:sz w:val="24"/>
          <w:highlight w:val="none"/>
          <w:lang w:val="zh-CN"/>
        </w:rPr>
        <w:t>人名称(电子签名)：</w:t>
      </w:r>
    </w:p>
    <w:p w14:paraId="680D51B2">
      <w:pPr>
        <w:pStyle w:val="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18EC19D">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67FADC93">
      <w:pPr>
        <w:spacing w:line="336" w:lineRule="auto"/>
        <w:jc w:val="center"/>
        <w:outlineLvl w:val="0"/>
        <w:rPr>
          <w:rFonts w:ascii="仿宋" w:hAnsi="仿宋" w:eastAsia="仿宋" w:cs="仿宋"/>
          <w:b/>
          <w:kern w:val="0"/>
          <w:sz w:val="24"/>
          <w:highlight w:val="none"/>
        </w:rPr>
      </w:pPr>
    </w:p>
    <w:p w14:paraId="2F29221D">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录</w:t>
      </w:r>
    </w:p>
    <w:p w14:paraId="0E7774C3">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lang w:eastAsia="zh-CN"/>
        </w:rPr>
        <w:t>谈判</w:t>
      </w:r>
      <w:r>
        <w:rPr>
          <w:rFonts w:hint="eastAsia" w:ascii="仿宋_GB2312" w:hAnsi="仿宋_GB2312" w:eastAsia="仿宋_GB2312" w:cs="仿宋_GB2312"/>
          <w:kern w:val="0"/>
          <w:sz w:val="24"/>
          <w:highlight w:val="none"/>
          <w:lang w:val="en-US" w:eastAsia="zh-CN"/>
        </w:rPr>
        <w:t>响应</w:t>
      </w:r>
      <w:r>
        <w:rPr>
          <w:rFonts w:hint="eastAsia" w:ascii="仿宋_GB2312" w:hAnsi="仿宋_GB2312" w:eastAsia="仿宋_GB2312" w:cs="仿宋_GB2312"/>
          <w:kern w:val="0"/>
          <w:sz w:val="24"/>
          <w:highlight w:val="none"/>
          <w:lang w:eastAsia="zh-CN"/>
        </w:rPr>
        <w:t>函</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6352D06F">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法定代表人授权</w:t>
      </w:r>
      <w:r>
        <w:rPr>
          <w:rFonts w:hint="eastAsia" w:ascii="仿宋_GB2312" w:hAnsi="仿宋_GB2312" w:eastAsia="仿宋_GB2312" w:cs="仿宋_GB2312"/>
          <w:kern w:val="0"/>
          <w:sz w:val="24"/>
          <w:highlight w:val="none"/>
          <w:lang w:val="en-US" w:eastAsia="zh-CN"/>
        </w:rPr>
        <w:t>委托</w:t>
      </w:r>
      <w:r>
        <w:rPr>
          <w:rFonts w:hint="eastAsia" w:ascii="仿宋_GB2312" w:hAnsi="仿宋_GB2312" w:eastAsia="仿宋_GB2312" w:cs="仿宋_GB2312"/>
          <w:kern w:val="0"/>
          <w:sz w:val="24"/>
          <w:highlight w:val="none"/>
        </w:rPr>
        <w:t>书 ……………………………………………</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CA1408A">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法定代表人及其授权代表身份证（复印件）…………</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EEDFA34">
      <w:pPr>
        <w:spacing w:line="360" w:lineRule="auto"/>
        <w:ind w:right="-510" w:rightChars="-243"/>
        <w:jc w:val="both"/>
        <w:outlineLvl w:val="0"/>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授权代表社保证明（复印件）</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17D56D6">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法定代表人身份证明书………………………………………………</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7EC61332">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商务技术</w:t>
      </w:r>
      <w:r>
        <w:rPr>
          <w:rFonts w:hint="eastAsia" w:ascii="仿宋_GB2312" w:hAnsi="仿宋_GB2312" w:eastAsia="仿宋_GB2312" w:cs="仿宋_GB2312"/>
          <w:kern w:val="0"/>
          <w:sz w:val="24"/>
          <w:highlight w:val="none"/>
          <w:lang w:eastAsia="zh-CN"/>
        </w:rPr>
        <w:t>偏离表</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58BF24E">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lang w:val="zh-CN"/>
        </w:rPr>
        <w:t>政府采购谈判响应人廉洁自律承诺书</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A0B87E6">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主要业绩证明…………………………………………………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36ED74F2">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技术</w:t>
      </w:r>
      <w:r>
        <w:rPr>
          <w:rFonts w:hint="eastAsia" w:ascii="仿宋_GB2312" w:hAnsi="仿宋_GB2312" w:eastAsia="仿宋_GB2312" w:cs="仿宋_GB2312"/>
          <w:kern w:val="0"/>
          <w:sz w:val="24"/>
          <w:highlight w:val="none"/>
          <w:lang w:eastAsia="zh-CN"/>
        </w:rPr>
        <w:t>服务解决方案</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18E2FE78">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6EA2D75B">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11</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727829A6">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lang w:eastAsia="zh-CN"/>
        </w:rPr>
        <w:t>谈判响应人</w:t>
      </w:r>
      <w:r>
        <w:rPr>
          <w:rFonts w:hint="eastAsia" w:ascii="仿宋_GB2312" w:hAnsi="仿宋_GB2312" w:eastAsia="仿宋_GB2312" w:cs="仿宋_GB2312"/>
          <w:kern w:val="0"/>
          <w:sz w:val="24"/>
          <w:highlight w:val="none"/>
        </w:rPr>
        <w:t>售后服务证明材料…………………………………</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4C28E92D">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3415473E">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66122D30">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39C5D26">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3E346D07">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kern w:val="0"/>
          <w:sz w:val="24"/>
          <w:highlight w:val="none"/>
        </w:rPr>
        <w:t>…………（页码）</w:t>
      </w:r>
    </w:p>
    <w:p w14:paraId="6893FEC3">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认为需要的其他商务技术文件或说明…………………………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2311F3CE">
      <w:pPr>
        <w:pStyle w:val="2"/>
        <w:rPr>
          <w:rFonts w:hint="eastAsia" w:ascii="仿宋_GB2312" w:hAnsi="仿宋_GB2312" w:eastAsia="仿宋_GB2312" w:cs="仿宋_GB2312"/>
          <w:kern w:val="0"/>
          <w:sz w:val="24"/>
          <w:highlight w:val="none"/>
        </w:rPr>
      </w:pPr>
    </w:p>
    <w:p w14:paraId="1C428389">
      <w:pPr>
        <w:pStyle w:val="2"/>
        <w:rPr>
          <w:rFonts w:hint="eastAsia" w:ascii="仿宋_GB2312" w:hAnsi="仿宋_GB2312" w:eastAsia="仿宋_GB2312" w:cs="仿宋_GB2312"/>
          <w:kern w:val="0"/>
          <w:sz w:val="24"/>
          <w:highlight w:val="none"/>
        </w:rPr>
      </w:pPr>
    </w:p>
    <w:p w14:paraId="537BEE73">
      <w:pPr>
        <w:pStyle w:val="2"/>
        <w:rPr>
          <w:rFonts w:hint="eastAsia" w:ascii="仿宋_GB2312" w:hAnsi="仿宋_GB2312" w:eastAsia="仿宋_GB2312" w:cs="仿宋_GB2312"/>
          <w:kern w:val="0"/>
          <w:sz w:val="24"/>
          <w:highlight w:val="none"/>
        </w:rPr>
      </w:pPr>
    </w:p>
    <w:p w14:paraId="7AB402B4">
      <w:pPr>
        <w:pStyle w:val="2"/>
        <w:rPr>
          <w:rFonts w:hint="eastAsia" w:ascii="仿宋_GB2312" w:hAnsi="仿宋_GB2312" w:eastAsia="仿宋_GB2312" w:cs="仿宋_GB2312"/>
          <w:kern w:val="0"/>
          <w:sz w:val="24"/>
          <w:highlight w:val="none"/>
        </w:rPr>
      </w:pPr>
    </w:p>
    <w:p w14:paraId="2E4FD854">
      <w:pPr>
        <w:pStyle w:val="2"/>
        <w:rPr>
          <w:rFonts w:hint="eastAsia" w:ascii="仿宋_GB2312" w:hAnsi="仿宋_GB2312" w:eastAsia="仿宋_GB2312" w:cs="仿宋_GB2312"/>
          <w:kern w:val="0"/>
          <w:sz w:val="24"/>
          <w:highlight w:val="none"/>
        </w:rPr>
      </w:pPr>
    </w:p>
    <w:p w14:paraId="5127397E">
      <w:pPr>
        <w:pStyle w:val="2"/>
        <w:rPr>
          <w:rFonts w:hint="eastAsia" w:ascii="仿宋_GB2312" w:hAnsi="仿宋_GB2312" w:eastAsia="仿宋_GB2312" w:cs="仿宋_GB2312"/>
          <w:kern w:val="0"/>
          <w:sz w:val="24"/>
          <w:highlight w:val="none"/>
        </w:rPr>
      </w:pPr>
    </w:p>
    <w:p w14:paraId="6FE7D2A5">
      <w:pPr>
        <w:pStyle w:val="2"/>
        <w:rPr>
          <w:rFonts w:hint="eastAsia" w:ascii="仿宋_GB2312" w:hAnsi="仿宋_GB2312" w:eastAsia="仿宋_GB2312" w:cs="仿宋_GB2312"/>
          <w:kern w:val="0"/>
          <w:sz w:val="24"/>
          <w:highlight w:val="none"/>
        </w:rPr>
      </w:pPr>
    </w:p>
    <w:p w14:paraId="5044FBAB">
      <w:pPr>
        <w:pStyle w:val="2"/>
        <w:rPr>
          <w:rFonts w:hint="eastAsia" w:ascii="仿宋_GB2312" w:hAnsi="仿宋_GB2312" w:eastAsia="仿宋_GB2312" w:cs="仿宋_GB2312"/>
          <w:kern w:val="0"/>
          <w:sz w:val="24"/>
          <w:highlight w:val="none"/>
        </w:rPr>
      </w:pPr>
    </w:p>
    <w:p w14:paraId="418F1FEF">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w:t>
      </w:r>
      <w:r>
        <w:rPr>
          <w:rFonts w:hint="eastAsia" w:ascii="仿宋" w:hAnsi="仿宋" w:eastAsia="仿宋" w:cs="仿宋"/>
          <w:b/>
          <w:kern w:val="0"/>
          <w:sz w:val="32"/>
          <w:szCs w:val="32"/>
          <w:highlight w:val="none"/>
          <w:lang w:eastAsia="zh-CN"/>
        </w:rPr>
        <w:t>谈判响应函</w:t>
      </w:r>
    </w:p>
    <w:p w14:paraId="59D59071">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致：</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u w:val="single"/>
          <w:lang w:val="zh-CN"/>
        </w:rPr>
        <w:t>（招标人）、（采购代理机构）</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lang w:val="zh-CN"/>
        </w:rPr>
        <w:t xml:space="preserve"> </w:t>
      </w:r>
    </w:p>
    <w:p w14:paraId="566077F8">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根据贵方谈判文件（</w:t>
      </w:r>
      <w:r>
        <w:rPr>
          <w:rFonts w:hint="eastAsia" w:ascii="仿宋_GB2312" w:hAnsi="仿宋_GB2312" w:eastAsia="仿宋_GB2312" w:cs="仿宋_GB2312"/>
          <w:b/>
          <w:bCs/>
          <w:kern w:val="0"/>
          <w:sz w:val="24"/>
          <w:highlight w:val="none"/>
          <w:lang w:val="zh-CN"/>
        </w:rPr>
        <w:t>填写谈判编号：</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lang w:val="zh-CN"/>
        </w:rPr>
        <w:t>）的要求，正式授权（</w:t>
      </w:r>
      <w:r>
        <w:rPr>
          <w:rFonts w:hint="eastAsia" w:ascii="仿宋_GB2312" w:hAnsi="仿宋_GB2312" w:eastAsia="仿宋_GB2312" w:cs="仿宋_GB2312"/>
          <w:b/>
          <w:bCs/>
          <w:kern w:val="0"/>
          <w:sz w:val="24"/>
          <w:highlight w:val="none"/>
          <w:lang w:val="zh-CN"/>
        </w:rPr>
        <w:t>全权代表姓名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单位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职务</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）代表谈判响应人（</w:t>
      </w:r>
      <w:r>
        <w:rPr>
          <w:rFonts w:hint="eastAsia" w:ascii="仿宋_GB2312" w:hAnsi="仿宋_GB2312" w:eastAsia="仿宋_GB2312" w:cs="仿宋_GB2312"/>
          <w:b/>
          <w:bCs/>
          <w:kern w:val="0"/>
          <w:sz w:val="24"/>
          <w:highlight w:val="none"/>
          <w:lang w:val="zh-CN"/>
        </w:rPr>
        <w:t>填写单位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地址</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）提交谈判响应文件。</w:t>
      </w:r>
    </w:p>
    <w:p w14:paraId="61622FBC">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我方已完全明白谈判文件的所有条款要求，兹声明同意如下：</w:t>
      </w:r>
    </w:p>
    <w:p w14:paraId="13DE0C80">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1.我方同意在谈判响应人须知规定的</w:t>
      </w:r>
      <w:r>
        <w:rPr>
          <w:rFonts w:hint="eastAsia" w:ascii="仿宋_GB2312" w:hAnsi="仿宋_GB2312" w:eastAsia="仿宋_GB2312" w:cs="仿宋_GB2312"/>
          <w:kern w:val="0"/>
          <w:sz w:val="24"/>
          <w:highlight w:val="none"/>
          <w:lang w:val="en-US" w:eastAsia="zh-CN"/>
        </w:rPr>
        <w:t>谈判响应</w:t>
      </w:r>
      <w:r>
        <w:rPr>
          <w:rFonts w:hint="eastAsia" w:ascii="仿宋_GB2312" w:hAnsi="仿宋_GB2312" w:eastAsia="仿宋_GB2312" w:cs="仿宋_GB2312"/>
          <w:kern w:val="0"/>
          <w:sz w:val="24"/>
          <w:highlight w:val="none"/>
          <w:lang w:val="zh-CN"/>
        </w:rPr>
        <w:t>日期起遵守本谈判响应文件中的承诺且在谈判</w:t>
      </w:r>
      <w:r>
        <w:rPr>
          <w:rFonts w:hint="eastAsia" w:ascii="仿宋_GB2312" w:hAnsi="仿宋_GB2312" w:eastAsia="仿宋_GB2312" w:cs="仿宋_GB2312"/>
          <w:kern w:val="0"/>
          <w:sz w:val="24"/>
          <w:highlight w:val="none"/>
          <w:lang w:val="en-US" w:eastAsia="zh-CN"/>
        </w:rPr>
        <w:t>响应</w:t>
      </w:r>
      <w:r>
        <w:rPr>
          <w:rFonts w:hint="eastAsia" w:ascii="仿宋_GB2312" w:hAnsi="仿宋_GB2312" w:eastAsia="仿宋_GB2312" w:cs="仿宋_GB2312"/>
          <w:kern w:val="0"/>
          <w:sz w:val="24"/>
          <w:highlight w:val="none"/>
          <w:lang w:val="zh-CN"/>
        </w:rPr>
        <w:t>有效期满之前均具有约束力。</w:t>
      </w:r>
    </w:p>
    <w:p w14:paraId="64F7104E">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2.我方承诺已经具备《中华人民共和国政府采购法》中规定的参加政府采购活动的谈判响应人应当具备的条件。</w:t>
      </w:r>
    </w:p>
    <w:p w14:paraId="556F5367">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w:t>
      </w:r>
      <w:r>
        <w:rPr>
          <w:rFonts w:hint="eastAsia" w:ascii="仿宋" w:hAnsi="仿宋" w:eastAsia="仿宋" w:cs="仿宋"/>
          <w:sz w:val="24"/>
          <w:szCs w:val="24"/>
          <w:highlight w:val="none"/>
        </w:rPr>
        <w:t>本公司</w:t>
      </w:r>
      <w:r>
        <w:rPr>
          <w:rFonts w:hint="eastAsia" w:ascii="仿宋" w:hAnsi="仿宋" w:eastAsia="仿宋" w:cs="仿宋"/>
          <w:sz w:val="24"/>
          <w:szCs w:val="24"/>
          <w:highlight w:val="none"/>
          <w:lang w:val="en-US" w:eastAsia="zh-CN"/>
        </w:rPr>
        <w:t>谈判响应</w:t>
      </w:r>
      <w:r>
        <w:rPr>
          <w:rFonts w:hint="eastAsia" w:ascii="仿宋" w:hAnsi="仿宋" w:eastAsia="仿宋" w:cs="仿宋"/>
          <w:sz w:val="24"/>
          <w:szCs w:val="24"/>
          <w:highlight w:val="none"/>
        </w:rPr>
        <w:t>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r>
        <w:rPr>
          <w:rFonts w:hint="eastAsia" w:ascii="仿宋_GB2312" w:hAnsi="仿宋_GB2312" w:eastAsia="仿宋_GB2312" w:cs="仿宋_GB2312"/>
          <w:kern w:val="0"/>
          <w:sz w:val="24"/>
          <w:highlight w:val="none"/>
          <w:lang w:val="zh-CN"/>
        </w:rPr>
        <w:t>。</w:t>
      </w:r>
    </w:p>
    <w:p w14:paraId="337BC8F7">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4.我方理解贵方将不受你们所收到的最低报价的约束。</w:t>
      </w:r>
    </w:p>
    <w:p w14:paraId="45FFEB3C">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5.本谈判自开标之日（谈判截止之日）起90天内有效。</w:t>
      </w:r>
    </w:p>
    <w:p w14:paraId="63F37364">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6.我方将严格遵守《中华人民共和国政府采购法》第七十七条规定，谈判响应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C1487F3">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a)提供虚假材料谋取中标、成交的；</w:t>
      </w:r>
    </w:p>
    <w:p w14:paraId="4EA81709">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b)采取不正当手段诋毁、排挤其他谈判响应人的；</w:t>
      </w:r>
    </w:p>
    <w:p w14:paraId="2556CF22">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c)与招标人、其它谈判响应人或者采购代理机构恶意串通的；</w:t>
      </w:r>
    </w:p>
    <w:p w14:paraId="470A7709">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d)向招标人、采购代理机构行贿或者提供其他不正当利益的；</w:t>
      </w:r>
    </w:p>
    <w:p w14:paraId="5D228355">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e)在招标采购过程中与招标人进行协商谈判的；</w:t>
      </w:r>
    </w:p>
    <w:p w14:paraId="791F89C6">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f)拒绝有关部门监督检查或提供虚假情况的。</w:t>
      </w:r>
    </w:p>
    <w:p w14:paraId="0D907E19">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谈判响应人有前款第a)至e)项情形之一的，中标、成交无效。</w:t>
      </w:r>
    </w:p>
    <w:p w14:paraId="0E2DBFD1">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地址：　　　　　　　　　　　　　　　邮政编码：</w:t>
      </w:r>
    </w:p>
    <w:p w14:paraId="79927B81">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电话：                              传真：</w:t>
      </w:r>
    </w:p>
    <w:p w14:paraId="18EECCC4">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开户银行：                          帐号：</w:t>
      </w:r>
    </w:p>
    <w:p w14:paraId="3EA2E900">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法定代表人或其授权代表(签字或签章)：</w:t>
      </w:r>
    </w:p>
    <w:p w14:paraId="5CCD2E54">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谈判响应人</w:t>
      </w:r>
      <w:r>
        <w:rPr>
          <w:rFonts w:hint="eastAsia" w:ascii="仿宋_GB2312" w:hAnsi="仿宋_GB2312" w:eastAsia="仿宋_GB2312" w:cs="仿宋_GB2312"/>
          <w:kern w:val="0"/>
          <w:sz w:val="24"/>
          <w:highlight w:val="none"/>
          <w:lang w:val="en-US" w:eastAsia="zh-CN"/>
        </w:rPr>
        <w:t>名称</w:t>
      </w:r>
      <w:r>
        <w:rPr>
          <w:rFonts w:hint="eastAsia" w:ascii="仿宋_GB2312" w:hAnsi="仿宋_GB2312" w:eastAsia="仿宋_GB2312" w:cs="仿宋_GB2312"/>
          <w:kern w:val="0"/>
          <w:sz w:val="24"/>
          <w:highlight w:val="none"/>
          <w:lang w:val="zh-CN"/>
        </w:rPr>
        <w:t>(电子签章)：　　　　　　　</w:t>
      </w:r>
      <w:r>
        <w:rPr>
          <w:rFonts w:hint="eastAsia" w:ascii="仿宋" w:hAnsi="仿宋" w:eastAsia="仿宋" w:cs="仿宋"/>
          <w:sz w:val="24"/>
          <w:highlight w:val="none"/>
        </w:rPr>
        <w:t>日期：    年   月   日</w:t>
      </w:r>
    </w:p>
    <w:p w14:paraId="54D28CD6">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p>
    <w:p w14:paraId="0AFB30F1">
      <w:pPr>
        <w:jc w:val="center"/>
        <w:rPr>
          <w:rFonts w:hint="eastAsia" w:ascii="仿宋" w:hAnsi="仿宋" w:eastAsia="仿宋" w:cs="仿宋"/>
          <w:b/>
          <w:sz w:val="24"/>
          <w:highlight w:val="none"/>
        </w:rPr>
      </w:pPr>
    </w:p>
    <w:p w14:paraId="3032DB2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谈判人</w:t>
      </w:r>
      <w:r>
        <w:rPr>
          <w:rFonts w:hint="eastAsia" w:ascii="仿宋" w:hAnsi="仿宋" w:eastAsia="仿宋" w:cs="仿宋"/>
          <w:b/>
          <w:bCs/>
          <w:sz w:val="24"/>
          <w:highlight w:val="none"/>
          <w:u w:val="non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谈判人</w:t>
      </w:r>
      <w:r>
        <w:rPr>
          <w:rFonts w:hint="eastAsia" w:ascii="仿宋" w:hAnsi="仿宋" w:eastAsia="仿宋" w:cs="仿宋"/>
          <w:b/>
          <w:bCs/>
          <w:sz w:val="24"/>
          <w:highlight w:val="none"/>
          <w:u w:val="none"/>
        </w:rPr>
        <w:t>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为我公司授权代表，</w:t>
      </w:r>
      <w:r>
        <w:rPr>
          <w:rFonts w:hint="eastAsia" w:ascii="仿宋" w:hAnsi="仿宋" w:eastAsia="仿宋" w:cs="仿宋"/>
          <w:b/>
          <w:bCs/>
          <w:sz w:val="24"/>
          <w:highlight w:val="none"/>
          <w:u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none"/>
        </w:rPr>
        <w:t>）</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eastAsia="zh-CN"/>
        </w:rPr>
        <w:t>谈判</w:t>
      </w:r>
      <w:r>
        <w:rPr>
          <w:rFonts w:hint="eastAsia" w:ascii="仿宋" w:hAnsi="仿宋" w:eastAsia="仿宋" w:cs="仿宋"/>
          <w:sz w:val="24"/>
          <w:highlight w:val="none"/>
        </w:rPr>
        <w:t>活动。授权代表在开标、</w:t>
      </w:r>
      <w:r>
        <w:rPr>
          <w:rFonts w:hint="eastAsia" w:ascii="仿宋" w:hAnsi="仿宋" w:eastAsia="仿宋" w:cs="仿宋"/>
          <w:sz w:val="24"/>
          <w:highlight w:val="none"/>
          <w:lang w:eastAsia="zh-CN"/>
        </w:rPr>
        <w:t>谈判</w:t>
      </w:r>
      <w:r>
        <w:rPr>
          <w:rFonts w:hint="eastAsia" w:ascii="仿宋" w:hAnsi="仿宋" w:eastAsia="仿宋" w:cs="仿宋"/>
          <w:sz w:val="24"/>
          <w:highlight w:val="none"/>
        </w:rPr>
        <w:t>、合同谈判过程中所签署的一切文件和处理与之有关的一切事务，我均予以承认。</w:t>
      </w:r>
    </w:p>
    <w:p w14:paraId="3F9C0E5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C06DC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7D30BEB">
      <w:pPr>
        <w:snapToGrid w:val="0"/>
        <w:spacing w:line="600" w:lineRule="exact"/>
        <w:jc w:val="left"/>
        <w:rPr>
          <w:rFonts w:hint="eastAsia" w:ascii="仿宋" w:hAnsi="仿宋" w:eastAsia="仿宋" w:cs="仿宋"/>
          <w:sz w:val="24"/>
          <w:highlight w:val="none"/>
        </w:rPr>
      </w:pPr>
    </w:p>
    <w:p w14:paraId="6040F83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418DAE01">
      <w:pPr>
        <w:spacing w:line="360" w:lineRule="exact"/>
        <w:rPr>
          <w:rFonts w:hint="eastAsia" w:ascii="仿宋" w:hAnsi="仿宋" w:eastAsia="仿宋" w:cs="仿宋"/>
          <w:sz w:val="24"/>
          <w:highlight w:val="none"/>
        </w:rPr>
      </w:pPr>
    </w:p>
    <w:p w14:paraId="4AAB0030">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570F06C1">
      <w:pPr>
        <w:spacing w:line="360" w:lineRule="exact"/>
        <w:rPr>
          <w:rFonts w:hint="eastAsia" w:ascii="仿宋" w:hAnsi="仿宋" w:eastAsia="仿宋" w:cs="仿宋"/>
          <w:sz w:val="24"/>
          <w:highlight w:val="none"/>
        </w:rPr>
      </w:pPr>
    </w:p>
    <w:p w14:paraId="161C93B8">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631C8FBF">
      <w:pPr>
        <w:spacing w:line="360" w:lineRule="exact"/>
        <w:rPr>
          <w:rFonts w:hint="eastAsia" w:ascii="仿宋" w:hAnsi="仿宋" w:eastAsia="仿宋" w:cs="仿宋"/>
          <w:sz w:val="24"/>
          <w:highlight w:val="none"/>
        </w:rPr>
      </w:pPr>
    </w:p>
    <w:p w14:paraId="35FBE254">
      <w:pPr>
        <w:spacing w:line="360" w:lineRule="exact"/>
        <w:rPr>
          <w:rFonts w:hint="eastAsia" w:ascii="仿宋" w:hAnsi="仿宋" w:eastAsia="仿宋" w:cs="仿宋"/>
          <w:sz w:val="24"/>
          <w:highlight w:val="none"/>
        </w:rPr>
      </w:pPr>
    </w:p>
    <w:p w14:paraId="0CBFE6B0">
      <w:pPr>
        <w:spacing w:line="360" w:lineRule="exact"/>
        <w:rPr>
          <w:rFonts w:hint="eastAsia" w:ascii="仿宋" w:hAnsi="仿宋" w:eastAsia="仿宋" w:cs="仿宋"/>
          <w:sz w:val="24"/>
          <w:highlight w:val="none"/>
        </w:rPr>
      </w:pPr>
      <w:r>
        <w:rPr>
          <w:rFonts w:hint="eastAsia" w:ascii="仿宋" w:hAnsi="仿宋" w:eastAsia="仿宋" w:cs="仿宋"/>
          <w:sz w:val="24"/>
          <w:highlight w:val="none"/>
          <w:lang w:eastAsia="zh-CN"/>
        </w:rPr>
        <w:t>谈判响应人名称</w:t>
      </w:r>
      <w:r>
        <w:rPr>
          <w:rFonts w:hint="eastAsia" w:ascii="仿宋" w:hAnsi="仿宋" w:eastAsia="仿宋" w:cs="仿宋"/>
          <w:sz w:val="24"/>
          <w:highlight w:val="none"/>
        </w:rPr>
        <w:t>（电子签章）：</w:t>
      </w:r>
    </w:p>
    <w:p w14:paraId="4297A71B">
      <w:pPr>
        <w:spacing w:line="360" w:lineRule="exact"/>
        <w:rPr>
          <w:rFonts w:hint="eastAsia" w:ascii="仿宋" w:hAnsi="仿宋" w:eastAsia="仿宋" w:cs="仿宋"/>
          <w:sz w:val="24"/>
          <w:highlight w:val="none"/>
        </w:rPr>
      </w:pPr>
    </w:p>
    <w:p w14:paraId="4BF80458">
      <w:pPr>
        <w:spacing w:line="360" w:lineRule="exact"/>
        <w:rPr>
          <w:rFonts w:hint="eastAsia" w:ascii="仿宋" w:hAnsi="仿宋" w:eastAsia="仿宋" w:cs="仿宋"/>
          <w:sz w:val="24"/>
          <w:highlight w:val="none"/>
        </w:rPr>
      </w:pPr>
    </w:p>
    <w:p w14:paraId="2E594FA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_GB2312" w:hAnsi="仿宋_GB2312" w:eastAsia="仿宋_GB2312" w:cs="仿宋_GB2312"/>
          <w:kern w:val="0"/>
          <w:sz w:val="24"/>
          <w:highlight w:val="none"/>
          <w:lang w:val="zh-CN"/>
        </w:rPr>
        <w:t>签</w:t>
      </w:r>
      <w:r>
        <w:rPr>
          <w:rFonts w:hint="eastAsia" w:ascii="仿宋" w:hAnsi="仿宋" w:eastAsia="仿宋" w:cs="仿宋"/>
          <w:sz w:val="24"/>
          <w:highlight w:val="none"/>
        </w:rPr>
        <w:t>章）：</w:t>
      </w:r>
    </w:p>
    <w:p w14:paraId="7754AFB6">
      <w:pPr>
        <w:spacing w:line="360" w:lineRule="exact"/>
        <w:rPr>
          <w:rFonts w:hint="eastAsia" w:ascii="仿宋" w:hAnsi="仿宋" w:eastAsia="仿宋" w:cs="仿宋"/>
          <w:sz w:val="24"/>
          <w:highlight w:val="none"/>
        </w:rPr>
      </w:pPr>
    </w:p>
    <w:p w14:paraId="66BD6028">
      <w:pPr>
        <w:spacing w:line="360" w:lineRule="exact"/>
        <w:rPr>
          <w:rFonts w:hint="eastAsia" w:ascii="仿宋" w:hAnsi="仿宋" w:eastAsia="仿宋" w:cs="仿宋"/>
          <w:sz w:val="24"/>
          <w:highlight w:val="none"/>
        </w:rPr>
      </w:pPr>
    </w:p>
    <w:p w14:paraId="741D306B">
      <w:pPr>
        <w:pStyle w:val="2"/>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A0E73AA">
      <w:pPr>
        <w:pStyle w:val="2"/>
        <w:jc w:val="both"/>
        <w:rPr>
          <w:rFonts w:hint="eastAsia" w:ascii="仿宋" w:hAnsi="仿宋" w:eastAsia="仿宋" w:cs="仿宋"/>
          <w:sz w:val="24"/>
          <w:highlight w:val="none"/>
        </w:rPr>
      </w:pPr>
    </w:p>
    <w:p w14:paraId="76A90728">
      <w:pPr>
        <w:pStyle w:val="2"/>
        <w:jc w:val="both"/>
        <w:rPr>
          <w:rFonts w:hint="eastAsia" w:ascii="仿宋" w:hAnsi="仿宋" w:eastAsia="仿宋" w:cs="仿宋"/>
          <w:sz w:val="24"/>
          <w:highlight w:val="none"/>
        </w:rPr>
      </w:pPr>
    </w:p>
    <w:p w14:paraId="47BF1E3E">
      <w:pPr>
        <w:pStyle w:val="2"/>
        <w:jc w:val="both"/>
        <w:rPr>
          <w:rFonts w:hint="eastAsia" w:ascii="仿宋" w:hAnsi="仿宋" w:eastAsia="仿宋" w:cs="仿宋"/>
          <w:sz w:val="24"/>
          <w:highlight w:val="none"/>
        </w:rPr>
      </w:pPr>
    </w:p>
    <w:p w14:paraId="361ADFA4">
      <w:pPr>
        <w:pStyle w:val="2"/>
        <w:jc w:val="both"/>
        <w:rPr>
          <w:rFonts w:hint="eastAsia" w:ascii="仿宋" w:hAnsi="仿宋" w:eastAsia="仿宋" w:cs="仿宋"/>
          <w:sz w:val="24"/>
          <w:highlight w:val="none"/>
        </w:rPr>
      </w:pPr>
    </w:p>
    <w:p w14:paraId="4A2078A8">
      <w:pPr>
        <w:numPr>
          <w:ilvl w:val="0"/>
          <w:numId w:val="0"/>
        </w:numPr>
        <w:spacing w:line="800" w:lineRule="exact"/>
        <w:jc w:val="center"/>
        <w:rPr>
          <w:rFonts w:hint="eastAsia" w:ascii="仿宋" w:hAnsi="仿宋" w:eastAsia="仿宋" w:cs="仿宋"/>
          <w:b/>
          <w:sz w:val="30"/>
          <w:szCs w:val="30"/>
          <w:highlight w:val="none"/>
        </w:rPr>
      </w:pPr>
      <w:r>
        <w:rPr>
          <w:rFonts w:hint="eastAsia" w:ascii="仿宋" w:hAnsi="仿宋" w:eastAsia="仿宋" w:cs="仿宋"/>
          <w:b/>
          <w:kern w:val="2"/>
          <w:sz w:val="30"/>
          <w:szCs w:val="30"/>
          <w:highlight w:val="none"/>
          <w:lang w:val="en-US" w:eastAsia="zh-CN" w:bidi="ar-SA"/>
        </w:rPr>
        <w:t>三、</w:t>
      </w:r>
      <w:r>
        <w:rPr>
          <w:rFonts w:hint="eastAsia" w:ascii="仿宋" w:hAnsi="仿宋" w:eastAsia="仿宋" w:cs="仿宋"/>
          <w:b/>
          <w:sz w:val="30"/>
          <w:szCs w:val="30"/>
          <w:highlight w:val="none"/>
        </w:rPr>
        <w:t>法定代表人及其授权代表身份证复印件（正反面）</w:t>
      </w:r>
    </w:p>
    <w:p w14:paraId="6D89BBE3">
      <w:pPr>
        <w:numPr>
          <w:ilvl w:val="0"/>
          <w:numId w:val="0"/>
        </w:numPr>
        <w:spacing w:line="800" w:lineRule="exact"/>
        <w:jc w:val="center"/>
        <w:rPr>
          <w:rFonts w:hint="eastAsia" w:ascii="仿宋" w:hAnsi="仿宋" w:eastAsia="仿宋" w:cs="仿宋"/>
          <w:b/>
          <w:sz w:val="30"/>
          <w:szCs w:val="30"/>
          <w:highlight w:val="none"/>
          <w:lang w:val="en-US" w:eastAsia="zh-CN"/>
        </w:rPr>
      </w:pPr>
    </w:p>
    <w:p w14:paraId="7DDA0225">
      <w:pPr>
        <w:numPr>
          <w:ilvl w:val="0"/>
          <w:numId w:val="0"/>
        </w:numPr>
        <w:spacing w:line="800" w:lineRule="exact"/>
        <w:jc w:val="center"/>
        <w:rPr>
          <w:rFonts w:hint="eastAsia" w:ascii="仿宋" w:hAnsi="仿宋" w:eastAsia="仿宋" w:cs="仿宋"/>
          <w:b/>
          <w:sz w:val="30"/>
          <w:szCs w:val="30"/>
          <w:highlight w:val="none"/>
          <w:lang w:val="en-US" w:eastAsia="zh-CN"/>
        </w:rPr>
      </w:pPr>
    </w:p>
    <w:p w14:paraId="23E688DB">
      <w:pPr>
        <w:numPr>
          <w:ilvl w:val="0"/>
          <w:numId w:val="0"/>
        </w:num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授权代表社保证明（复印件）</w:t>
      </w:r>
    </w:p>
    <w:p w14:paraId="6082D988">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仿宋" w:hAnsi="仿宋" w:eastAsia="仿宋" w:cs="仿宋"/>
          <w:sz w:val="24"/>
          <w:highlight w:val="none"/>
          <w:lang w:val="zh-CN"/>
        </w:rPr>
      </w:pPr>
    </w:p>
    <w:p w14:paraId="7655DCB8">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F7432B1">
      <w:pPr>
        <w:spacing w:line="800" w:lineRule="exact"/>
        <w:jc w:val="center"/>
        <w:rPr>
          <w:rFonts w:hint="eastAsia" w:ascii="仿宋" w:hAnsi="仿宋" w:eastAsia="仿宋" w:cs="仿宋"/>
          <w:b/>
          <w:sz w:val="30"/>
          <w:szCs w:val="30"/>
          <w:highlight w:val="none"/>
          <w:lang w:eastAsia="zh-CN"/>
        </w:rPr>
      </w:pPr>
    </w:p>
    <w:p w14:paraId="5CCE930F">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184554B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53B770B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3BFD5062">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B833E5D">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385F9664">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5467143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磋商响应人</w:t>
      </w:r>
      <w:r>
        <w:rPr>
          <w:rFonts w:hint="eastAsia" w:ascii="仿宋" w:hAnsi="仿宋" w:eastAsia="仿宋" w:cs="仿宋"/>
          <w:b/>
          <w:bCs/>
          <w:sz w:val="24"/>
          <w:highlight w:val="none"/>
          <w:u w:val="none"/>
        </w:rPr>
        <w:t>名称）</w:t>
      </w:r>
      <w:r>
        <w:rPr>
          <w:rFonts w:hint="eastAsia" w:ascii="仿宋" w:hAnsi="仿宋" w:eastAsia="仿宋" w:cs="仿宋"/>
          <w:sz w:val="24"/>
          <w:highlight w:val="none"/>
        </w:rPr>
        <w:t>的法定代表人。</w:t>
      </w:r>
    </w:p>
    <w:p w14:paraId="6280360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14:paraId="78246459">
      <w:pPr>
        <w:spacing w:line="440" w:lineRule="exact"/>
        <w:rPr>
          <w:rFonts w:hint="eastAsia" w:ascii="仿宋" w:hAnsi="仿宋" w:eastAsia="仿宋" w:cs="仿宋"/>
          <w:sz w:val="24"/>
          <w:highlight w:val="none"/>
        </w:rPr>
      </w:pPr>
    </w:p>
    <w:p w14:paraId="767AC630">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35AD591">
      <w:pPr>
        <w:snapToGrid w:val="0"/>
        <w:spacing w:line="560" w:lineRule="exact"/>
        <w:ind w:firstLine="3120" w:firstLineChars="13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43F29BF0">
      <w:pPr>
        <w:pStyle w:val="2"/>
        <w:rPr>
          <w:rFonts w:hint="eastAsia" w:ascii="仿宋" w:hAnsi="仿宋" w:eastAsia="仿宋" w:cs="仿宋"/>
          <w:sz w:val="24"/>
          <w:highlight w:val="none"/>
          <w:lang w:val="zh-CN"/>
        </w:rPr>
      </w:pPr>
    </w:p>
    <w:p w14:paraId="19C33472">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6046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60434599">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784" w:type="pct"/>
            <w:noWrap w:val="0"/>
            <w:vAlign w:val="center"/>
          </w:tcPr>
          <w:p w14:paraId="5BF37A02">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谈判文件</w:t>
            </w:r>
            <w:r>
              <w:rPr>
                <w:rFonts w:hint="eastAsia" w:ascii="仿宋" w:hAnsi="仿宋" w:eastAsia="仿宋" w:cs="仿宋"/>
                <w:b/>
                <w:bCs/>
                <w:sz w:val="24"/>
                <w:highlight w:val="none"/>
              </w:rPr>
              <w:t>章节及具体内容</w:t>
            </w:r>
          </w:p>
        </w:tc>
        <w:tc>
          <w:tcPr>
            <w:tcW w:w="1871" w:type="pct"/>
            <w:noWrap w:val="0"/>
            <w:vAlign w:val="center"/>
          </w:tcPr>
          <w:p w14:paraId="5CDAFD58">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谈判</w:t>
            </w:r>
            <w:r>
              <w:rPr>
                <w:rFonts w:hint="eastAsia" w:ascii="仿宋" w:hAnsi="仿宋" w:eastAsia="仿宋" w:cs="仿宋"/>
                <w:b/>
                <w:bCs/>
                <w:sz w:val="24"/>
                <w:highlight w:val="none"/>
                <w:lang w:val="en-US" w:eastAsia="zh-CN"/>
              </w:rPr>
              <w:t>响应</w:t>
            </w:r>
            <w:r>
              <w:rPr>
                <w:rFonts w:hint="eastAsia" w:ascii="仿宋" w:hAnsi="仿宋" w:eastAsia="仿宋" w:cs="仿宋"/>
                <w:b/>
                <w:bCs/>
                <w:sz w:val="24"/>
                <w:highlight w:val="none"/>
                <w:lang w:eastAsia="zh-CN"/>
              </w:rPr>
              <w:t>文件</w:t>
            </w:r>
            <w:r>
              <w:rPr>
                <w:rFonts w:hint="eastAsia" w:ascii="仿宋" w:hAnsi="仿宋" w:eastAsia="仿宋" w:cs="仿宋"/>
                <w:b/>
                <w:bCs/>
                <w:sz w:val="24"/>
                <w:highlight w:val="none"/>
              </w:rPr>
              <w:t>章节及具体内容</w:t>
            </w:r>
          </w:p>
        </w:tc>
        <w:tc>
          <w:tcPr>
            <w:tcW w:w="838" w:type="pct"/>
            <w:noWrap w:val="0"/>
            <w:vAlign w:val="center"/>
          </w:tcPr>
          <w:p w14:paraId="57ECECD8">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62C3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2A4FAFC2">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784" w:type="pct"/>
            <w:noWrap w:val="0"/>
            <w:vAlign w:val="center"/>
          </w:tcPr>
          <w:p w14:paraId="1F5A03A9">
            <w:pPr>
              <w:jc w:val="center"/>
              <w:rPr>
                <w:rFonts w:hint="eastAsia" w:ascii="仿宋" w:hAnsi="仿宋" w:eastAsia="仿宋" w:cs="仿宋"/>
                <w:b/>
                <w:kern w:val="0"/>
                <w:sz w:val="32"/>
                <w:szCs w:val="32"/>
                <w:highlight w:val="none"/>
              </w:rPr>
            </w:pPr>
          </w:p>
        </w:tc>
        <w:tc>
          <w:tcPr>
            <w:tcW w:w="1871" w:type="pct"/>
            <w:noWrap w:val="0"/>
            <w:vAlign w:val="center"/>
          </w:tcPr>
          <w:p w14:paraId="47E25D07">
            <w:pPr>
              <w:jc w:val="center"/>
              <w:rPr>
                <w:rFonts w:hint="eastAsia" w:ascii="仿宋" w:hAnsi="仿宋" w:eastAsia="仿宋" w:cs="仿宋"/>
                <w:b/>
                <w:kern w:val="0"/>
                <w:sz w:val="32"/>
                <w:szCs w:val="32"/>
                <w:highlight w:val="none"/>
              </w:rPr>
            </w:pPr>
          </w:p>
        </w:tc>
        <w:tc>
          <w:tcPr>
            <w:tcW w:w="838" w:type="pct"/>
            <w:noWrap w:val="0"/>
            <w:vAlign w:val="center"/>
          </w:tcPr>
          <w:p w14:paraId="3284DBDB">
            <w:pPr>
              <w:jc w:val="center"/>
              <w:rPr>
                <w:rFonts w:hint="eastAsia" w:ascii="仿宋" w:hAnsi="仿宋" w:eastAsia="仿宋" w:cs="仿宋"/>
                <w:b/>
                <w:kern w:val="0"/>
                <w:sz w:val="32"/>
                <w:szCs w:val="32"/>
                <w:highlight w:val="none"/>
              </w:rPr>
            </w:pPr>
          </w:p>
        </w:tc>
      </w:tr>
      <w:tr w14:paraId="777E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66BA5F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784" w:type="pct"/>
            <w:noWrap w:val="0"/>
            <w:vAlign w:val="center"/>
          </w:tcPr>
          <w:p w14:paraId="00F1CD5A">
            <w:pPr>
              <w:jc w:val="center"/>
              <w:rPr>
                <w:rFonts w:hint="eastAsia" w:ascii="仿宋" w:hAnsi="仿宋" w:eastAsia="仿宋" w:cs="仿宋"/>
                <w:b/>
                <w:kern w:val="0"/>
                <w:sz w:val="32"/>
                <w:szCs w:val="32"/>
                <w:highlight w:val="none"/>
              </w:rPr>
            </w:pPr>
          </w:p>
        </w:tc>
        <w:tc>
          <w:tcPr>
            <w:tcW w:w="1871" w:type="pct"/>
            <w:noWrap w:val="0"/>
            <w:vAlign w:val="center"/>
          </w:tcPr>
          <w:p w14:paraId="4A75E32D">
            <w:pPr>
              <w:jc w:val="center"/>
              <w:rPr>
                <w:rFonts w:hint="eastAsia" w:ascii="仿宋" w:hAnsi="仿宋" w:eastAsia="仿宋" w:cs="仿宋"/>
                <w:b/>
                <w:kern w:val="0"/>
                <w:sz w:val="32"/>
                <w:szCs w:val="32"/>
                <w:highlight w:val="none"/>
              </w:rPr>
            </w:pPr>
          </w:p>
        </w:tc>
        <w:tc>
          <w:tcPr>
            <w:tcW w:w="838" w:type="pct"/>
            <w:noWrap w:val="0"/>
            <w:vAlign w:val="center"/>
          </w:tcPr>
          <w:p w14:paraId="0A2064A9">
            <w:pPr>
              <w:jc w:val="center"/>
              <w:rPr>
                <w:rFonts w:hint="eastAsia" w:ascii="仿宋" w:hAnsi="仿宋" w:eastAsia="仿宋" w:cs="仿宋"/>
                <w:b/>
                <w:kern w:val="0"/>
                <w:sz w:val="32"/>
                <w:szCs w:val="32"/>
                <w:highlight w:val="none"/>
              </w:rPr>
            </w:pPr>
          </w:p>
        </w:tc>
      </w:tr>
      <w:tr w14:paraId="4EF4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D379F62">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1784" w:type="pct"/>
            <w:noWrap w:val="0"/>
            <w:vAlign w:val="center"/>
          </w:tcPr>
          <w:p w14:paraId="026FC8A9">
            <w:pPr>
              <w:jc w:val="center"/>
              <w:rPr>
                <w:rFonts w:hint="eastAsia" w:ascii="仿宋" w:hAnsi="仿宋" w:eastAsia="仿宋" w:cs="仿宋"/>
                <w:b/>
                <w:kern w:val="0"/>
                <w:sz w:val="32"/>
                <w:szCs w:val="32"/>
                <w:highlight w:val="none"/>
              </w:rPr>
            </w:pPr>
          </w:p>
        </w:tc>
        <w:tc>
          <w:tcPr>
            <w:tcW w:w="1871" w:type="pct"/>
            <w:noWrap w:val="0"/>
            <w:vAlign w:val="center"/>
          </w:tcPr>
          <w:p w14:paraId="2A4AD2BB">
            <w:pPr>
              <w:jc w:val="center"/>
              <w:rPr>
                <w:rFonts w:hint="eastAsia" w:ascii="仿宋" w:hAnsi="仿宋" w:eastAsia="仿宋" w:cs="仿宋"/>
                <w:b/>
                <w:kern w:val="0"/>
                <w:sz w:val="32"/>
                <w:szCs w:val="32"/>
                <w:highlight w:val="none"/>
              </w:rPr>
            </w:pPr>
          </w:p>
        </w:tc>
        <w:tc>
          <w:tcPr>
            <w:tcW w:w="838" w:type="pct"/>
            <w:noWrap w:val="0"/>
            <w:vAlign w:val="center"/>
          </w:tcPr>
          <w:p w14:paraId="564B61A0">
            <w:pPr>
              <w:jc w:val="center"/>
              <w:rPr>
                <w:rFonts w:hint="eastAsia" w:ascii="仿宋" w:hAnsi="仿宋" w:eastAsia="仿宋" w:cs="仿宋"/>
                <w:b/>
                <w:kern w:val="0"/>
                <w:sz w:val="32"/>
                <w:szCs w:val="32"/>
                <w:highlight w:val="none"/>
              </w:rPr>
            </w:pPr>
          </w:p>
        </w:tc>
      </w:tr>
    </w:tbl>
    <w:p w14:paraId="40EE825C">
      <w:pPr>
        <w:jc w:val="left"/>
        <w:rPr>
          <w:rFonts w:hint="eastAsia" w:ascii="仿宋" w:hAnsi="仿宋" w:eastAsia="仿宋" w:cs="仿宋"/>
          <w:kern w:val="0"/>
          <w:sz w:val="24"/>
          <w:highlight w:val="none"/>
        </w:rPr>
      </w:pPr>
    </w:p>
    <w:p w14:paraId="70096B3E">
      <w:pPr>
        <w:snapToGrid w:val="0"/>
        <w:spacing w:line="560" w:lineRule="exact"/>
        <w:ind w:firstLine="480" w:firstLineChars="200"/>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val="zh-CN"/>
        </w:rPr>
        <w:t>人保证：除商务技术偏离表列出的偏离外，谈判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val="zh-CN"/>
        </w:rPr>
        <w:t>人响应谈判文件的全部要求</w:t>
      </w:r>
      <w:r>
        <w:rPr>
          <w:rFonts w:hint="eastAsia" w:ascii="仿宋" w:hAnsi="仿宋" w:eastAsia="仿宋" w:cs="仿宋"/>
          <w:sz w:val="24"/>
          <w:highlight w:val="none"/>
          <w:lang w:val="zh-CN" w:eastAsia="zh-CN"/>
        </w:rPr>
        <w:t>。</w:t>
      </w:r>
    </w:p>
    <w:p w14:paraId="3FB760B2">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注：按本格式和要求提供。</w:t>
      </w:r>
    </w:p>
    <w:p w14:paraId="1ACAE369">
      <w:pPr>
        <w:snapToGrid w:val="0"/>
        <w:spacing w:line="560" w:lineRule="exact"/>
        <w:ind w:firstLine="4560" w:firstLineChars="1900"/>
        <w:rPr>
          <w:rFonts w:hint="eastAsia" w:ascii="仿宋" w:hAnsi="仿宋" w:eastAsia="仿宋" w:cs="仿宋"/>
          <w:sz w:val="24"/>
          <w:highlight w:val="none"/>
          <w:lang w:val="zh-CN"/>
        </w:rPr>
      </w:pPr>
    </w:p>
    <w:p w14:paraId="6B1CB6B0">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谈判</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val="zh-CN"/>
        </w:rPr>
        <w:t>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0DE446CD">
      <w:pPr>
        <w:snapToGrid w:val="0"/>
        <w:spacing w:line="560" w:lineRule="exact"/>
        <w:ind w:firstLine="4560" w:firstLineChars="19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44672EFA">
      <w:pPr>
        <w:pStyle w:val="2"/>
        <w:rPr>
          <w:rFonts w:hint="eastAsia" w:ascii="仿宋" w:hAnsi="仿宋" w:eastAsia="仿宋" w:cs="仿宋"/>
          <w:sz w:val="24"/>
          <w:highlight w:val="none"/>
          <w:lang w:val="en-US" w:eastAsia="zh-CN"/>
        </w:rPr>
      </w:pPr>
    </w:p>
    <w:p w14:paraId="036C0C82">
      <w:pPr>
        <w:pStyle w:val="2"/>
        <w:rPr>
          <w:rFonts w:hint="eastAsia" w:ascii="仿宋" w:hAnsi="仿宋" w:eastAsia="仿宋" w:cs="仿宋"/>
          <w:sz w:val="24"/>
          <w:highlight w:val="none"/>
          <w:lang w:val="en-US" w:eastAsia="zh-CN"/>
        </w:rPr>
      </w:pPr>
    </w:p>
    <w:p w14:paraId="6808E5F1">
      <w:pPr>
        <w:pStyle w:val="2"/>
        <w:rPr>
          <w:rFonts w:hint="eastAsia" w:ascii="仿宋" w:hAnsi="仿宋" w:eastAsia="仿宋" w:cs="仿宋"/>
          <w:sz w:val="24"/>
          <w:highlight w:val="none"/>
          <w:lang w:val="en-US" w:eastAsia="zh-CN"/>
        </w:rPr>
      </w:pPr>
    </w:p>
    <w:p w14:paraId="77DF0B85">
      <w:pPr>
        <w:pStyle w:val="2"/>
        <w:rPr>
          <w:rFonts w:hint="eastAsia" w:ascii="仿宋" w:hAnsi="仿宋" w:eastAsia="仿宋" w:cs="仿宋"/>
          <w:sz w:val="24"/>
          <w:highlight w:val="none"/>
          <w:lang w:val="en-US" w:eastAsia="zh-CN"/>
        </w:rPr>
      </w:pPr>
    </w:p>
    <w:p w14:paraId="7B9DC161">
      <w:pPr>
        <w:pStyle w:val="2"/>
        <w:rPr>
          <w:rFonts w:hint="eastAsia" w:ascii="仿宋" w:hAnsi="仿宋" w:eastAsia="仿宋" w:cs="仿宋"/>
          <w:sz w:val="24"/>
          <w:highlight w:val="none"/>
          <w:lang w:val="en-US" w:eastAsia="zh-CN"/>
        </w:rPr>
      </w:pPr>
    </w:p>
    <w:p w14:paraId="675E597F">
      <w:pPr>
        <w:pStyle w:val="2"/>
        <w:rPr>
          <w:rFonts w:hint="eastAsia" w:ascii="仿宋" w:hAnsi="仿宋" w:eastAsia="仿宋" w:cs="仿宋"/>
          <w:sz w:val="24"/>
          <w:highlight w:val="none"/>
          <w:lang w:val="en-US" w:eastAsia="zh-CN"/>
        </w:rPr>
      </w:pPr>
    </w:p>
    <w:p w14:paraId="6CC7FCBE">
      <w:pPr>
        <w:pStyle w:val="2"/>
        <w:rPr>
          <w:rFonts w:hint="eastAsia" w:ascii="仿宋" w:hAnsi="仿宋" w:eastAsia="仿宋" w:cs="仿宋"/>
          <w:sz w:val="24"/>
          <w:highlight w:val="none"/>
          <w:lang w:val="en-US" w:eastAsia="zh-CN"/>
        </w:rPr>
      </w:pPr>
    </w:p>
    <w:p w14:paraId="5D12AC49">
      <w:pPr>
        <w:pStyle w:val="2"/>
        <w:rPr>
          <w:rFonts w:hint="eastAsia" w:ascii="仿宋" w:hAnsi="仿宋" w:eastAsia="仿宋" w:cs="仿宋"/>
          <w:sz w:val="24"/>
          <w:highlight w:val="none"/>
          <w:lang w:val="en-US" w:eastAsia="zh-CN"/>
        </w:rPr>
      </w:pPr>
    </w:p>
    <w:p w14:paraId="17AF3458">
      <w:pPr>
        <w:pStyle w:val="2"/>
        <w:rPr>
          <w:rFonts w:hint="eastAsia" w:ascii="仿宋" w:hAnsi="仿宋" w:eastAsia="仿宋" w:cs="仿宋"/>
          <w:sz w:val="24"/>
          <w:highlight w:val="none"/>
          <w:lang w:val="en-US" w:eastAsia="zh-CN"/>
        </w:rPr>
      </w:pPr>
    </w:p>
    <w:p w14:paraId="4719E733">
      <w:pPr>
        <w:pStyle w:val="2"/>
        <w:rPr>
          <w:rFonts w:hint="eastAsia" w:ascii="仿宋" w:hAnsi="仿宋" w:eastAsia="仿宋" w:cs="仿宋"/>
          <w:sz w:val="24"/>
          <w:highlight w:val="none"/>
          <w:lang w:val="en-US" w:eastAsia="zh-CN"/>
        </w:rPr>
      </w:pPr>
    </w:p>
    <w:p w14:paraId="6DA5CACC">
      <w:pPr>
        <w:pStyle w:val="2"/>
        <w:rPr>
          <w:rFonts w:hint="eastAsia" w:ascii="仿宋" w:hAnsi="仿宋" w:eastAsia="仿宋" w:cs="仿宋"/>
          <w:sz w:val="24"/>
          <w:highlight w:val="none"/>
          <w:lang w:val="en-US" w:eastAsia="zh-CN"/>
        </w:rPr>
      </w:pPr>
    </w:p>
    <w:p w14:paraId="62CB32C2">
      <w:pPr>
        <w:pStyle w:val="2"/>
        <w:rPr>
          <w:rFonts w:hint="eastAsia" w:ascii="仿宋" w:hAnsi="仿宋" w:eastAsia="仿宋" w:cs="仿宋"/>
          <w:sz w:val="24"/>
          <w:highlight w:val="none"/>
          <w:lang w:val="en-US" w:eastAsia="zh-CN"/>
        </w:rPr>
      </w:pPr>
    </w:p>
    <w:p w14:paraId="652C0C1E">
      <w:pPr>
        <w:pStyle w:val="2"/>
        <w:rPr>
          <w:rFonts w:hint="eastAsia" w:ascii="仿宋" w:hAnsi="仿宋" w:eastAsia="仿宋" w:cs="仿宋"/>
          <w:sz w:val="24"/>
          <w:highlight w:val="none"/>
          <w:lang w:val="en-US" w:eastAsia="zh-CN"/>
        </w:rPr>
      </w:pPr>
    </w:p>
    <w:p w14:paraId="531F9C0B">
      <w:pPr>
        <w:pStyle w:val="2"/>
        <w:rPr>
          <w:rFonts w:hint="eastAsia" w:ascii="仿宋" w:hAnsi="仿宋" w:eastAsia="仿宋" w:cs="仿宋"/>
          <w:sz w:val="24"/>
          <w:highlight w:val="none"/>
          <w:lang w:val="en-US" w:eastAsia="zh-CN"/>
        </w:rPr>
      </w:pPr>
    </w:p>
    <w:p w14:paraId="694D1DDA">
      <w:pPr>
        <w:pStyle w:val="2"/>
        <w:rPr>
          <w:rFonts w:hint="eastAsia" w:ascii="仿宋" w:hAnsi="仿宋" w:eastAsia="仿宋" w:cs="仿宋"/>
          <w:sz w:val="24"/>
          <w:highlight w:val="none"/>
          <w:lang w:val="en-US" w:eastAsia="zh-CN"/>
        </w:rPr>
      </w:pPr>
    </w:p>
    <w:p w14:paraId="30809935">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政府采购谈判人廉洁自律承诺书</w:t>
      </w:r>
    </w:p>
    <w:p w14:paraId="2DF9770E">
      <w:pPr>
        <w:snapToGrid w:val="0"/>
        <w:spacing w:line="360" w:lineRule="auto"/>
        <w:rPr>
          <w:rFonts w:hint="eastAsia" w:ascii="仿宋" w:hAnsi="仿宋" w:eastAsia="仿宋" w:cs="仿宋"/>
          <w:sz w:val="24"/>
          <w:highlight w:val="none"/>
        </w:rPr>
      </w:pPr>
    </w:p>
    <w:p w14:paraId="3DD1DC6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0612AE7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项目招标要求参加谈判。在这次谈判过程中和中标后，我们将严格遵守国家法律法规要求，并郑重承诺：</w:t>
      </w:r>
    </w:p>
    <w:p w14:paraId="0E853AA6">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6BF1885E">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7D22F431">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5298F4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72F69043">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6560AB3A">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0AA5FE5">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招标谈判</w:t>
      </w:r>
    </w:p>
    <w:p w14:paraId="1A3A12CC">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244C0ADB">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有权立即取消我单位谈判、中标或在建项目的建设资格，有权拒绝我单位在一定时期内进入你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76522B6">
      <w:pPr>
        <w:autoSpaceDE w:val="0"/>
        <w:autoSpaceDN w:val="0"/>
        <w:spacing w:line="360" w:lineRule="auto"/>
        <w:ind w:left="2"/>
        <w:jc w:val="left"/>
        <w:rPr>
          <w:rFonts w:hint="eastAsia" w:ascii="仿宋" w:hAnsi="仿宋" w:eastAsia="仿宋" w:cs="仿宋"/>
          <w:kern w:val="0"/>
          <w:sz w:val="24"/>
          <w:highlight w:val="none"/>
          <w:lang w:val="zh-CN"/>
        </w:rPr>
      </w:pPr>
    </w:p>
    <w:p w14:paraId="0CFAF913">
      <w:pPr>
        <w:autoSpaceDE w:val="0"/>
        <w:autoSpaceDN w:val="0"/>
        <w:spacing w:line="360" w:lineRule="auto"/>
        <w:ind w:left="2"/>
        <w:jc w:val="left"/>
        <w:rPr>
          <w:rFonts w:hint="eastAsia" w:ascii="仿宋" w:hAnsi="仿宋" w:eastAsia="仿宋" w:cs="仿宋"/>
          <w:kern w:val="0"/>
          <w:sz w:val="24"/>
          <w:highlight w:val="none"/>
          <w:lang w:val="zh-CN"/>
        </w:rPr>
      </w:pPr>
    </w:p>
    <w:p w14:paraId="4DAE9B7A">
      <w:pPr>
        <w:autoSpaceDE w:val="0"/>
        <w:autoSpaceDN w:val="0"/>
        <w:spacing w:line="360" w:lineRule="auto"/>
        <w:ind w:left="2"/>
        <w:jc w:val="left"/>
        <w:rPr>
          <w:rFonts w:hint="eastAsia" w:ascii="仿宋" w:hAnsi="仿宋" w:eastAsia="仿宋" w:cs="仿宋"/>
          <w:kern w:val="0"/>
          <w:sz w:val="24"/>
          <w:highlight w:val="none"/>
          <w:lang w:val="zh-CN"/>
        </w:rPr>
      </w:pPr>
    </w:p>
    <w:p w14:paraId="247E767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6B1DFBC1">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3F98472A">
      <w:pPr>
        <w:spacing w:line="360" w:lineRule="auto"/>
        <w:jc w:val="center"/>
        <w:rPr>
          <w:rFonts w:hint="eastAsia" w:ascii="仿宋" w:hAnsi="仿宋" w:eastAsia="仿宋" w:cs="仿宋"/>
          <w:b/>
          <w:bCs/>
          <w:sz w:val="24"/>
          <w:highlight w:val="none"/>
        </w:rPr>
      </w:pPr>
    </w:p>
    <w:p w14:paraId="5A06FB61">
      <w:pPr>
        <w:pStyle w:val="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74F658B">
      <w:pPr>
        <w:pStyle w:val="2"/>
        <w:rPr>
          <w:rFonts w:hint="eastAsia" w:ascii="仿宋" w:hAnsi="仿宋" w:eastAsia="仿宋" w:cs="仿宋"/>
          <w:sz w:val="24"/>
          <w:highlight w:val="none"/>
        </w:rPr>
      </w:pPr>
    </w:p>
    <w:p w14:paraId="349B32FC">
      <w:pPr>
        <w:pStyle w:val="2"/>
        <w:rPr>
          <w:rFonts w:hint="eastAsia" w:ascii="仿宋" w:hAnsi="仿宋" w:eastAsia="仿宋" w:cs="仿宋"/>
          <w:sz w:val="24"/>
          <w:highlight w:val="none"/>
        </w:rPr>
      </w:pPr>
    </w:p>
    <w:p w14:paraId="00868B7B">
      <w:pPr>
        <w:pStyle w:val="2"/>
        <w:rPr>
          <w:rFonts w:hint="eastAsia" w:ascii="仿宋" w:hAnsi="仿宋" w:eastAsia="仿宋" w:cs="仿宋"/>
          <w:sz w:val="24"/>
          <w:highlight w:val="none"/>
        </w:rPr>
      </w:pPr>
    </w:p>
    <w:p w14:paraId="386BB99D">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12A0D004">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16"/>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4A0C92B4">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1D29E2E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417FDED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7D1E80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B80C6E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201DC7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488D8EC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370226E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51B0062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7144FC2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257CE31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3DD7632B">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7D071E32">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6467AEAF">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020F0116">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5D9739A">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61E7B79">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C0237FA">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2186E9E">
            <w:pPr>
              <w:autoSpaceDE w:val="0"/>
              <w:autoSpaceDN w:val="0"/>
              <w:spacing w:line="360" w:lineRule="auto"/>
              <w:rPr>
                <w:rFonts w:ascii="仿宋_GB2312" w:hAnsi="仿宋_GB2312" w:eastAsia="仿宋_GB2312" w:cs="仿宋_GB2312"/>
                <w:sz w:val="24"/>
                <w:highlight w:val="none"/>
              </w:rPr>
            </w:pPr>
          </w:p>
        </w:tc>
      </w:tr>
      <w:tr w14:paraId="183B9DCA">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F5A66BC">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19868C23">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B9C2D0B">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5808A1D">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782C8BBE">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78B22D">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4F142781">
            <w:pPr>
              <w:autoSpaceDE w:val="0"/>
              <w:autoSpaceDN w:val="0"/>
              <w:spacing w:line="360" w:lineRule="auto"/>
              <w:rPr>
                <w:rFonts w:ascii="仿宋_GB2312" w:hAnsi="仿宋_GB2312" w:eastAsia="仿宋_GB2312" w:cs="仿宋_GB2312"/>
                <w:sz w:val="24"/>
                <w:highlight w:val="none"/>
              </w:rPr>
            </w:pPr>
          </w:p>
        </w:tc>
      </w:tr>
      <w:tr w14:paraId="0D4BE93E">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C1C502B">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668C7D41">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123657B">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1F6E1833">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321735C">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5A256E8">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D55A5E8">
            <w:pPr>
              <w:autoSpaceDE w:val="0"/>
              <w:autoSpaceDN w:val="0"/>
              <w:spacing w:line="360" w:lineRule="auto"/>
              <w:rPr>
                <w:rFonts w:ascii="仿宋_GB2312" w:hAnsi="仿宋_GB2312" w:eastAsia="仿宋_GB2312" w:cs="仿宋_GB2312"/>
                <w:sz w:val="24"/>
                <w:highlight w:val="none"/>
              </w:rPr>
            </w:pPr>
          </w:p>
        </w:tc>
      </w:tr>
    </w:tbl>
    <w:p w14:paraId="0EF05162">
      <w:pPr>
        <w:autoSpaceDE w:val="0"/>
        <w:autoSpaceDN w:val="0"/>
        <w:spacing w:line="360" w:lineRule="auto"/>
        <w:rPr>
          <w:rFonts w:hint="eastAsia" w:ascii="仿宋_GB2312" w:hAnsi="仿宋_GB2312" w:eastAsia="仿宋_GB2312" w:cs="仿宋_GB2312"/>
          <w:b/>
          <w:sz w:val="24"/>
          <w:highlight w:val="none"/>
        </w:rPr>
      </w:pPr>
    </w:p>
    <w:p w14:paraId="4261C2CD">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lang w:val="en-US" w:eastAsia="zh-CN"/>
        </w:rPr>
        <w:t>响应</w:t>
      </w:r>
      <w:r>
        <w:rPr>
          <w:rFonts w:hint="eastAsia" w:ascii="仿宋_GB2312" w:hAnsi="仿宋_GB2312" w:eastAsia="仿宋_GB2312" w:cs="仿宋_GB2312"/>
          <w:b/>
          <w:sz w:val="24"/>
          <w:highlight w:val="none"/>
          <w:lang w:eastAsia="zh-CN"/>
        </w:rPr>
        <w:t>人</w:t>
      </w:r>
      <w:r>
        <w:rPr>
          <w:rFonts w:hint="eastAsia" w:ascii="仿宋_GB2312" w:hAnsi="仿宋_GB2312" w:eastAsia="仿宋_GB2312" w:cs="仿宋_GB2312"/>
          <w:b/>
          <w:sz w:val="24"/>
          <w:highlight w:val="none"/>
        </w:rPr>
        <w:t>可按上述的格式自行编制，须随表提交相应的合同复印件和用户单位验收证明并注明页码。</w:t>
      </w:r>
    </w:p>
    <w:p w14:paraId="678F797D">
      <w:pPr>
        <w:autoSpaceDE w:val="0"/>
        <w:autoSpaceDN w:val="0"/>
        <w:spacing w:line="360" w:lineRule="auto"/>
        <w:rPr>
          <w:rFonts w:ascii="仿宋_GB2312" w:hAnsi="仿宋_GB2312" w:eastAsia="仿宋_GB2312" w:cs="仿宋_GB2312"/>
          <w:b/>
          <w:sz w:val="24"/>
          <w:highlight w:val="none"/>
        </w:rPr>
      </w:pPr>
    </w:p>
    <w:p w14:paraId="0460ED26">
      <w:pPr>
        <w:autoSpaceDE w:val="0"/>
        <w:autoSpaceDN w:val="0"/>
        <w:spacing w:line="360" w:lineRule="auto"/>
        <w:rPr>
          <w:rFonts w:ascii="仿宋_GB2312" w:hAnsi="仿宋_GB2312" w:eastAsia="仿宋_GB2312" w:cs="仿宋_GB2312"/>
          <w:sz w:val="24"/>
          <w:highlight w:val="none"/>
        </w:rPr>
      </w:pPr>
    </w:p>
    <w:p w14:paraId="38E2DDFD">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4C0DC2C1">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4B3DB697">
      <w:pPr>
        <w:spacing w:line="360" w:lineRule="auto"/>
        <w:jc w:val="both"/>
        <w:rPr>
          <w:rFonts w:hint="eastAsia" w:ascii="仿宋" w:hAnsi="仿宋" w:eastAsia="仿宋" w:cs="仿宋"/>
          <w:b/>
          <w:bCs/>
          <w:sz w:val="24"/>
          <w:highlight w:val="none"/>
          <w:lang w:val="en-US" w:eastAsia="zh-CN"/>
        </w:rPr>
      </w:pPr>
    </w:p>
    <w:p w14:paraId="3BB295CE">
      <w:pPr>
        <w:pStyle w:val="2"/>
        <w:rPr>
          <w:rFonts w:hint="eastAsia" w:ascii="仿宋" w:hAnsi="仿宋" w:eastAsia="仿宋" w:cs="仿宋"/>
          <w:b/>
          <w:bCs/>
          <w:sz w:val="24"/>
          <w:highlight w:val="none"/>
          <w:lang w:val="en-US" w:eastAsia="zh-CN"/>
        </w:rPr>
      </w:pPr>
    </w:p>
    <w:p w14:paraId="1210AEB2">
      <w:pPr>
        <w:pStyle w:val="2"/>
        <w:rPr>
          <w:rFonts w:hint="eastAsia" w:ascii="仿宋" w:hAnsi="仿宋" w:eastAsia="仿宋" w:cs="仿宋"/>
          <w:b/>
          <w:bCs/>
          <w:sz w:val="24"/>
          <w:highlight w:val="none"/>
          <w:lang w:val="en-US" w:eastAsia="zh-CN"/>
        </w:rPr>
      </w:pPr>
    </w:p>
    <w:p w14:paraId="5F323D1D">
      <w:pPr>
        <w:pStyle w:val="2"/>
        <w:rPr>
          <w:rFonts w:hint="eastAsia" w:ascii="仿宋" w:hAnsi="仿宋" w:eastAsia="仿宋" w:cs="仿宋"/>
          <w:b/>
          <w:bCs/>
          <w:sz w:val="24"/>
          <w:highlight w:val="none"/>
          <w:lang w:val="en-US" w:eastAsia="zh-CN"/>
        </w:rPr>
      </w:pPr>
    </w:p>
    <w:p w14:paraId="061FC715">
      <w:pPr>
        <w:pStyle w:val="2"/>
        <w:rPr>
          <w:rFonts w:hint="eastAsia" w:ascii="仿宋" w:hAnsi="仿宋" w:eastAsia="仿宋" w:cs="仿宋"/>
          <w:b/>
          <w:bCs/>
          <w:sz w:val="24"/>
          <w:highlight w:val="none"/>
          <w:lang w:val="en-US" w:eastAsia="zh-CN"/>
        </w:rPr>
      </w:pPr>
    </w:p>
    <w:p w14:paraId="7FF2F30C">
      <w:pPr>
        <w:pStyle w:val="2"/>
        <w:rPr>
          <w:rFonts w:hint="eastAsia" w:ascii="仿宋" w:hAnsi="仿宋" w:eastAsia="仿宋" w:cs="仿宋"/>
          <w:b/>
          <w:bCs/>
          <w:sz w:val="24"/>
          <w:highlight w:val="none"/>
          <w:lang w:val="en-US" w:eastAsia="zh-CN"/>
        </w:rPr>
      </w:pPr>
    </w:p>
    <w:p w14:paraId="4B0BFEC7">
      <w:pPr>
        <w:pStyle w:val="2"/>
        <w:rPr>
          <w:rFonts w:hint="eastAsia" w:ascii="仿宋" w:hAnsi="仿宋" w:eastAsia="仿宋" w:cs="仿宋"/>
          <w:b/>
          <w:bCs/>
          <w:sz w:val="24"/>
          <w:highlight w:val="none"/>
          <w:lang w:val="en-US" w:eastAsia="zh-CN"/>
        </w:rPr>
      </w:pPr>
    </w:p>
    <w:p w14:paraId="5ED0C3AF">
      <w:pPr>
        <w:pStyle w:val="2"/>
        <w:rPr>
          <w:rFonts w:hint="eastAsia" w:ascii="仿宋" w:hAnsi="仿宋" w:eastAsia="仿宋" w:cs="仿宋"/>
          <w:b/>
          <w:bCs/>
          <w:sz w:val="24"/>
          <w:highlight w:val="none"/>
          <w:lang w:val="en-US" w:eastAsia="zh-CN"/>
        </w:rPr>
      </w:pPr>
    </w:p>
    <w:p w14:paraId="5933A18A">
      <w:pPr>
        <w:pStyle w:val="2"/>
        <w:rPr>
          <w:rFonts w:hint="eastAsia" w:ascii="仿宋" w:hAnsi="仿宋" w:eastAsia="仿宋" w:cs="仿宋"/>
          <w:b/>
          <w:bCs/>
          <w:sz w:val="24"/>
          <w:highlight w:val="none"/>
          <w:lang w:val="en-US" w:eastAsia="zh-CN"/>
        </w:rPr>
      </w:pPr>
    </w:p>
    <w:p w14:paraId="7B56569D">
      <w:pPr>
        <w:pStyle w:val="2"/>
        <w:rPr>
          <w:rFonts w:hint="eastAsia" w:ascii="仿宋" w:hAnsi="仿宋" w:eastAsia="仿宋" w:cs="仿宋"/>
          <w:b/>
          <w:bCs/>
          <w:sz w:val="24"/>
          <w:highlight w:val="none"/>
          <w:lang w:val="en-US" w:eastAsia="zh-CN"/>
        </w:rPr>
      </w:pPr>
    </w:p>
    <w:p w14:paraId="3A130620">
      <w:pPr>
        <w:pStyle w:val="2"/>
        <w:rPr>
          <w:rFonts w:hint="eastAsia" w:ascii="仿宋" w:hAnsi="仿宋" w:eastAsia="仿宋" w:cs="仿宋"/>
          <w:b/>
          <w:bCs/>
          <w:sz w:val="24"/>
          <w:highlight w:val="none"/>
          <w:lang w:val="en-US" w:eastAsia="zh-CN"/>
        </w:rPr>
      </w:pPr>
    </w:p>
    <w:p w14:paraId="608D810B">
      <w:pPr>
        <w:pStyle w:val="2"/>
        <w:rPr>
          <w:rFonts w:hint="eastAsia" w:ascii="仿宋" w:hAnsi="仿宋" w:eastAsia="仿宋" w:cs="仿宋"/>
          <w:b/>
          <w:bCs/>
          <w:sz w:val="24"/>
          <w:highlight w:val="none"/>
          <w:lang w:val="en-US" w:eastAsia="zh-CN"/>
        </w:rPr>
      </w:pPr>
    </w:p>
    <w:p w14:paraId="15ACA0E3">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413A352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w:t>
      </w:r>
      <w:r>
        <w:rPr>
          <w:rFonts w:hint="eastAsia" w:ascii="仿宋_GB2312" w:hAnsi="仿宋_GB2312" w:eastAsia="仿宋_GB2312" w:cs="仿宋_GB2312"/>
          <w:sz w:val="24"/>
          <w:highlight w:val="none"/>
          <w:lang w:val="en-US" w:eastAsia="zh-CN"/>
        </w:rPr>
        <w:t>响应</w:t>
      </w:r>
      <w:r>
        <w:rPr>
          <w:rFonts w:hint="eastAsia" w:ascii="仿宋_GB2312" w:hAnsi="仿宋_GB2312" w:eastAsia="仿宋_GB2312" w:cs="仿宋_GB2312"/>
          <w:sz w:val="24"/>
          <w:highlight w:val="none"/>
          <w:lang w:eastAsia="zh-CN"/>
        </w:rPr>
        <w:t>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谈判文件</w:t>
      </w:r>
      <w:r>
        <w:rPr>
          <w:rFonts w:hint="eastAsia" w:ascii="仿宋_GB2312" w:hAnsi="仿宋_GB2312" w:eastAsia="仿宋_GB2312" w:cs="仿宋_GB2312"/>
          <w:sz w:val="24"/>
          <w:highlight w:val="none"/>
        </w:rPr>
        <w:t>要求编制）</w:t>
      </w:r>
    </w:p>
    <w:p w14:paraId="4E6F482C">
      <w:pPr>
        <w:spacing w:line="360" w:lineRule="auto"/>
        <w:jc w:val="center"/>
        <w:rPr>
          <w:rFonts w:ascii="仿宋_GB2312" w:hAnsi="仿宋_GB2312" w:eastAsia="仿宋_GB2312" w:cs="仿宋_GB2312"/>
          <w:sz w:val="24"/>
          <w:highlight w:val="none"/>
        </w:rPr>
      </w:pPr>
    </w:p>
    <w:p w14:paraId="574CC905">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eastAsia="zh-CN"/>
        </w:rPr>
        <w:t>谈判</w:t>
      </w:r>
      <w:r>
        <w:rPr>
          <w:rFonts w:hint="eastAsia" w:ascii="仿宋_GB2312" w:hAnsi="仿宋_GB2312" w:eastAsia="仿宋_GB2312" w:cs="仿宋_GB2312"/>
          <w:b/>
          <w:sz w:val="32"/>
          <w:szCs w:val="32"/>
          <w:highlight w:val="none"/>
        </w:rPr>
        <w:t>产品规格配置清单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DC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78EAF4F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noWrap w:val="0"/>
            <w:vAlign w:val="center"/>
          </w:tcPr>
          <w:p w14:paraId="74BD556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noWrap w:val="0"/>
            <w:vAlign w:val="center"/>
          </w:tcPr>
          <w:p w14:paraId="15C0C31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rPr>
              <w:t>品牌及型号</w:t>
            </w:r>
          </w:p>
        </w:tc>
        <w:tc>
          <w:tcPr>
            <w:tcW w:w="2340" w:type="dxa"/>
            <w:noWrap w:val="0"/>
            <w:vAlign w:val="center"/>
          </w:tcPr>
          <w:p w14:paraId="259EE04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noWrap w:val="0"/>
            <w:vAlign w:val="center"/>
          </w:tcPr>
          <w:p w14:paraId="74763F0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noWrap w:val="0"/>
            <w:vAlign w:val="center"/>
          </w:tcPr>
          <w:p w14:paraId="0D1FA5AA">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D74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5685AC9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noWrap w:val="0"/>
            <w:vAlign w:val="center"/>
          </w:tcPr>
          <w:p w14:paraId="4F816819">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3712E825">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1AEA3401">
            <w:pPr>
              <w:spacing w:line="360" w:lineRule="auto"/>
              <w:jc w:val="center"/>
              <w:rPr>
                <w:rFonts w:ascii="仿宋_GB2312" w:hAnsi="仿宋_GB2312" w:eastAsia="仿宋_GB2312" w:cs="仿宋_GB2312"/>
                <w:sz w:val="24"/>
                <w:highlight w:val="none"/>
              </w:rPr>
            </w:pPr>
          </w:p>
        </w:tc>
        <w:tc>
          <w:tcPr>
            <w:tcW w:w="1080" w:type="dxa"/>
            <w:noWrap w:val="0"/>
            <w:vAlign w:val="center"/>
          </w:tcPr>
          <w:p w14:paraId="5DD46029">
            <w:pPr>
              <w:spacing w:line="360" w:lineRule="auto"/>
              <w:jc w:val="center"/>
              <w:rPr>
                <w:rFonts w:ascii="仿宋_GB2312" w:hAnsi="仿宋_GB2312" w:eastAsia="仿宋_GB2312" w:cs="仿宋_GB2312"/>
                <w:sz w:val="24"/>
                <w:highlight w:val="none"/>
              </w:rPr>
            </w:pPr>
          </w:p>
        </w:tc>
        <w:tc>
          <w:tcPr>
            <w:tcW w:w="1332" w:type="dxa"/>
            <w:noWrap w:val="0"/>
            <w:vAlign w:val="center"/>
          </w:tcPr>
          <w:p w14:paraId="24D89AC0">
            <w:pPr>
              <w:spacing w:line="360" w:lineRule="auto"/>
              <w:jc w:val="center"/>
              <w:rPr>
                <w:rFonts w:ascii="仿宋_GB2312" w:hAnsi="仿宋_GB2312" w:eastAsia="仿宋_GB2312" w:cs="仿宋_GB2312"/>
                <w:sz w:val="24"/>
                <w:highlight w:val="none"/>
              </w:rPr>
            </w:pPr>
          </w:p>
        </w:tc>
      </w:tr>
      <w:tr w14:paraId="407D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57CCED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noWrap w:val="0"/>
            <w:vAlign w:val="center"/>
          </w:tcPr>
          <w:p w14:paraId="6B78059F">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6FEF4F77">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24CD45FF">
            <w:pPr>
              <w:spacing w:line="360" w:lineRule="auto"/>
              <w:jc w:val="center"/>
              <w:rPr>
                <w:rFonts w:ascii="仿宋_GB2312" w:hAnsi="仿宋_GB2312" w:eastAsia="仿宋_GB2312" w:cs="仿宋_GB2312"/>
                <w:sz w:val="24"/>
                <w:highlight w:val="none"/>
              </w:rPr>
            </w:pPr>
          </w:p>
        </w:tc>
        <w:tc>
          <w:tcPr>
            <w:tcW w:w="1080" w:type="dxa"/>
            <w:noWrap w:val="0"/>
            <w:vAlign w:val="center"/>
          </w:tcPr>
          <w:p w14:paraId="7F032509">
            <w:pPr>
              <w:spacing w:line="360" w:lineRule="auto"/>
              <w:jc w:val="center"/>
              <w:rPr>
                <w:rFonts w:ascii="仿宋_GB2312" w:hAnsi="仿宋_GB2312" w:eastAsia="仿宋_GB2312" w:cs="仿宋_GB2312"/>
                <w:sz w:val="24"/>
                <w:highlight w:val="none"/>
              </w:rPr>
            </w:pPr>
          </w:p>
        </w:tc>
        <w:tc>
          <w:tcPr>
            <w:tcW w:w="1332" w:type="dxa"/>
            <w:noWrap w:val="0"/>
            <w:vAlign w:val="center"/>
          </w:tcPr>
          <w:p w14:paraId="6C6F52CB">
            <w:pPr>
              <w:spacing w:line="360" w:lineRule="auto"/>
              <w:jc w:val="center"/>
              <w:rPr>
                <w:rFonts w:ascii="仿宋_GB2312" w:hAnsi="仿宋_GB2312" w:eastAsia="仿宋_GB2312" w:cs="仿宋_GB2312"/>
                <w:sz w:val="24"/>
                <w:highlight w:val="none"/>
              </w:rPr>
            </w:pPr>
          </w:p>
        </w:tc>
      </w:tr>
      <w:tr w14:paraId="4B5C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1CD57D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noWrap w:val="0"/>
            <w:vAlign w:val="center"/>
          </w:tcPr>
          <w:p w14:paraId="604EE7D2">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0ADB5DD0">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65112598">
            <w:pPr>
              <w:spacing w:line="360" w:lineRule="auto"/>
              <w:jc w:val="center"/>
              <w:rPr>
                <w:rFonts w:ascii="仿宋_GB2312" w:hAnsi="仿宋_GB2312" w:eastAsia="仿宋_GB2312" w:cs="仿宋_GB2312"/>
                <w:sz w:val="24"/>
                <w:highlight w:val="none"/>
              </w:rPr>
            </w:pPr>
          </w:p>
        </w:tc>
        <w:tc>
          <w:tcPr>
            <w:tcW w:w="1080" w:type="dxa"/>
            <w:noWrap w:val="0"/>
            <w:vAlign w:val="center"/>
          </w:tcPr>
          <w:p w14:paraId="5A97F923">
            <w:pPr>
              <w:spacing w:line="360" w:lineRule="auto"/>
              <w:jc w:val="center"/>
              <w:rPr>
                <w:rFonts w:ascii="仿宋_GB2312" w:hAnsi="仿宋_GB2312" w:eastAsia="仿宋_GB2312" w:cs="仿宋_GB2312"/>
                <w:sz w:val="24"/>
                <w:highlight w:val="none"/>
              </w:rPr>
            </w:pPr>
          </w:p>
        </w:tc>
        <w:tc>
          <w:tcPr>
            <w:tcW w:w="1332" w:type="dxa"/>
            <w:noWrap w:val="0"/>
            <w:vAlign w:val="center"/>
          </w:tcPr>
          <w:p w14:paraId="3DDE78CE">
            <w:pPr>
              <w:spacing w:line="360" w:lineRule="auto"/>
              <w:jc w:val="center"/>
              <w:rPr>
                <w:rFonts w:ascii="仿宋_GB2312" w:hAnsi="仿宋_GB2312" w:eastAsia="仿宋_GB2312" w:cs="仿宋_GB2312"/>
                <w:sz w:val="24"/>
                <w:highlight w:val="none"/>
              </w:rPr>
            </w:pPr>
          </w:p>
        </w:tc>
      </w:tr>
      <w:tr w14:paraId="163D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9FD541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noWrap w:val="0"/>
            <w:vAlign w:val="center"/>
          </w:tcPr>
          <w:p w14:paraId="74F7BA9C">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53593E80">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619C938D">
            <w:pPr>
              <w:spacing w:line="360" w:lineRule="auto"/>
              <w:jc w:val="center"/>
              <w:rPr>
                <w:rFonts w:ascii="仿宋_GB2312" w:hAnsi="仿宋_GB2312" w:eastAsia="仿宋_GB2312" w:cs="仿宋_GB2312"/>
                <w:sz w:val="24"/>
                <w:highlight w:val="none"/>
              </w:rPr>
            </w:pPr>
          </w:p>
        </w:tc>
        <w:tc>
          <w:tcPr>
            <w:tcW w:w="1080" w:type="dxa"/>
            <w:noWrap w:val="0"/>
            <w:vAlign w:val="center"/>
          </w:tcPr>
          <w:p w14:paraId="22F047B5">
            <w:pPr>
              <w:spacing w:line="360" w:lineRule="auto"/>
              <w:jc w:val="center"/>
              <w:rPr>
                <w:rFonts w:ascii="仿宋_GB2312" w:hAnsi="仿宋_GB2312" w:eastAsia="仿宋_GB2312" w:cs="仿宋_GB2312"/>
                <w:sz w:val="24"/>
                <w:highlight w:val="none"/>
              </w:rPr>
            </w:pPr>
          </w:p>
        </w:tc>
        <w:tc>
          <w:tcPr>
            <w:tcW w:w="1332" w:type="dxa"/>
            <w:noWrap w:val="0"/>
            <w:vAlign w:val="center"/>
          </w:tcPr>
          <w:p w14:paraId="2345B3CD">
            <w:pPr>
              <w:spacing w:line="360" w:lineRule="auto"/>
              <w:jc w:val="center"/>
              <w:rPr>
                <w:rFonts w:ascii="仿宋_GB2312" w:hAnsi="仿宋_GB2312" w:eastAsia="仿宋_GB2312" w:cs="仿宋_GB2312"/>
                <w:sz w:val="24"/>
                <w:highlight w:val="none"/>
              </w:rPr>
            </w:pPr>
          </w:p>
        </w:tc>
      </w:tr>
      <w:tr w14:paraId="0BEA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C25054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noWrap w:val="0"/>
            <w:vAlign w:val="center"/>
          </w:tcPr>
          <w:p w14:paraId="16086A3B">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51028213">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4DF804C2">
            <w:pPr>
              <w:spacing w:line="360" w:lineRule="auto"/>
              <w:jc w:val="center"/>
              <w:rPr>
                <w:rFonts w:ascii="仿宋_GB2312" w:hAnsi="仿宋_GB2312" w:eastAsia="仿宋_GB2312" w:cs="仿宋_GB2312"/>
                <w:sz w:val="24"/>
                <w:highlight w:val="none"/>
              </w:rPr>
            </w:pPr>
          </w:p>
        </w:tc>
        <w:tc>
          <w:tcPr>
            <w:tcW w:w="1080" w:type="dxa"/>
            <w:noWrap w:val="0"/>
            <w:vAlign w:val="center"/>
          </w:tcPr>
          <w:p w14:paraId="4563FD1B">
            <w:pPr>
              <w:spacing w:line="360" w:lineRule="auto"/>
              <w:jc w:val="center"/>
              <w:rPr>
                <w:rFonts w:ascii="仿宋_GB2312" w:hAnsi="仿宋_GB2312" w:eastAsia="仿宋_GB2312" w:cs="仿宋_GB2312"/>
                <w:sz w:val="24"/>
                <w:highlight w:val="none"/>
              </w:rPr>
            </w:pPr>
          </w:p>
        </w:tc>
        <w:tc>
          <w:tcPr>
            <w:tcW w:w="1332" w:type="dxa"/>
            <w:noWrap w:val="0"/>
            <w:vAlign w:val="center"/>
          </w:tcPr>
          <w:p w14:paraId="1FF2C853">
            <w:pPr>
              <w:spacing w:line="360" w:lineRule="auto"/>
              <w:jc w:val="center"/>
              <w:rPr>
                <w:rFonts w:ascii="仿宋_GB2312" w:hAnsi="仿宋_GB2312" w:eastAsia="仿宋_GB2312" w:cs="仿宋_GB2312"/>
                <w:sz w:val="24"/>
                <w:highlight w:val="none"/>
              </w:rPr>
            </w:pPr>
          </w:p>
        </w:tc>
      </w:tr>
    </w:tbl>
    <w:p w14:paraId="6CEABEED">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rPr>
        <w:t>产品的技术参数证明材料（如官网截图、产品彩页、原厂技术说明等）。</w:t>
      </w:r>
    </w:p>
    <w:p w14:paraId="48848350">
      <w:pPr>
        <w:autoSpaceDE w:val="0"/>
        <w:autoSpaceDN w:val="0"/>
        <w:spacing w:line="360" w:lineRule="auto"/>
        <w:ind w:firstLine="506" w:firstLineChars="200"/>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lang w:val="en-US" w:eastAsia="zh-CN"/>
        </w:rPr>
        <w:t>响应</w:t>
      </w:r>
      <w:r>
        <w:rPr>
          <w:rFonts w:hint="eastAsia" w:ascii="仿宋_GB2312" w:hAnsi="仿宋_GB2312" w:eastAsia="仿宋_GB2312" w:cs="仿宋_GB2312"/>
          <w:b/>
          <w:sz w:val="24"/>
          <w:highlight w:val="none"/>
          <w:lang w:eastAsia="zh-CN"/>
        </w:rPr>
        <w:t>人</w:t>
      </w:r>
      <w:r>
        <w:rPr>
          <w:rFonts w:hint="eastAsia" w:ascii="仿宋_GB2312" w:hAnsi="仿宋_GB2312" w:eastAsia="仿宋_GB2312" w:cs="仿宋_GB2312"/>
          <w:b/>
          <w:sz w:val="24"/>
          <w:highlight w:val="none"/>
        </w:rPr>
        <w:t>提供的产品是环境标志产品，</w:t>
      </w:r>
      <w:r>
        <w:rPr>
          <w:rFonts w:hint="eastAsia" w:ascii="仿宋_GB2312" w:hAnsi="仿宋_GB2312" w:eastAsia="仿宋_GB2312" w:cs="仿宋_GB2312"/>
          <w:b/>
          <w:sz w:val="24"/>
          <w:highlight w:val="none"/>
          <w:lang w:eastAsia="zh-CN"/>
        </w:rPr>
        <w:t>谈判人</w:t>
      </w:r>
      <w:r>
        <w:rPr>
          <w:rFonts w:hint="eastAsia" w:ascii="仿宋_GB2312" w:hAnsi="仿宋_GB2312" w:eastAsia="仿宋_GB2312" w:cs="仿宋_GB2312"/>
          <w:b/>
          <w:sz w:val="24"/>
          <w:highlight w:val="none"/>
        </w:rPr>
        <w:t>须提供节能产品、环境标志产品认证证书复印件。</w:t>
      </w:r>
    </w:p>
    <w:p w14:paraId="4C0DCB23">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4309AAC7">
      <w:pPr>
        <w:autoSpaceDE w:val="0"/>
        <w:autoSpaceDN w:val="0"/>
        <w:spacing w:line="360" w:lineRule="auto"/>
        <w:ind w:firstLine="4560" w:firstLineChars="1900"/>
        <w:rPr>
          <w:rFonts w:ascii="仿宋_GB2312" w:hAnsi="仿宋_GB2312" w:eastAsia="仿宋_GB2312" w:cs="仿宋_GB2312"/>
          <w:kern w:val="0"/>
          <w:sz w:val="24"/>
          <w:highlight w:val="none"/>
        </w:rPr>
      </w:pPr>
    </w:p>
    <w:p w14:paraId="10118373">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266FF654">
      <w:pPr>
        <w:pStyle w:val="2"/>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066146DE">
      <w:pPr>
        <w:pStyle w:val="2"/>
        <w:jc w:val="both"/>
        <w:rPr>
          <w:rFonts w:hint="eastAsia" w:ascii="仿宋" w:hAnsi="仿宋" w:eastAsia="仿宋" w:cs="仿宋"/>
          <w:sz w:val="24"/>
          <w:highlight w:val="none"/>
          <w:lang w:val="zh-CN"/>
        </w:rPr>
      </w:pPr>
    </w:p>
    <w:p w14:paraId="163A1E17">
      <w:pPr>
        <w:pStyle w:val="2"/>
        <w:jc w:val="both"/>
        <w:rPr>
          <w:rFonts w:hint="eastAsia" w:ascii="仿宋" w:hAnsi="仿宋" w:eastAsia="仿宋" w:cs="仿宋"/>
          <w:sz w:val="24"/>
          <w:highlight w:val="none"/>
          <w:lang w:val="zh-CN"/>
        </w:rPr>
      </w:pPr>
    </w:p>
    <w:p w14:paraId="77FEA7A6">
      <w:pPr>
        <w:pStyle w:val="2"/>
        <w:jc w:val="both"/>
        <w:rPr>
          <w:rFonts w:hint="eastAsia" w:ascii="仿宋" w:hAnsi="仿宋" w:eastAsia="仿宋" w:cs="仿宋"/>
          <w:sz w:val="24"/>
          <w:highlight w:val="none"/>
          <w:lang w:val="zh-CN"/>
        </w:rPr>
      </w:pPr>
    </w:p>
    <w:p w14:paraId="6E2B0FBB">
      <w:pPr>
        <w:rPr>
          <w:rFonts w:hint="eastAsia"/>
          <w:highlight w:val="none"/>
          <w:lang w:val="en-US" w:eastAsia="zh-CN"/>
        </w:rPr>
      </w:pPr>
    </w:p>
    <w:p w14:paraId="16D7A5C3">
      <w:pPr>
        <w:pageBreakBefore/>
        <w:spacing w:line="360" w:lineRule="auto"/>
        <w:jc w:val="center"/>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lang w:val="en-US" w:eastAsia="zh-CN"/>
        </w:rPr>
        <w:t>十</w:t>
      </w:r>
      <w:r>
        <w:rPr>
          <w:rFonts w:hint="eastAsia" w:ascii="仿宋_GB2312" w:hAnsi="仿宋_GB2312" w:eastAsia="仿宋_GB2312" w:cs="仿宋_GB2312"/>
          <w:b/>
          <w:bCs/>
          <w:sz w:val="32"/>
          <w:szCs w:val="32"/>
          <w:highlight w:val="none"/>
          <w:lang w:val="zh-CN"/>
        </w:rPr>
        <w:t>、组织实施方案</w:t>
      </w:r>
    </w:p>
    <w:p w14:paraId="1D49E93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谈判文件</w:t>
      </w:r>
      <w:r>
        <w:rPr>
          <w:rFonts w:hint="eastAsia" w:ascii="仿宋_GB2312" w:hAnsi="仿宋_GB2312" w:eastAsia="仿宋_GB2312" w:cs="仿宋_GB2312"/>
          <w:sz w:val="24"/>
          <w:highlight w:val="none"/>
        </w:rPr>
        <w:t>要求编制）</w:t>
      </w:r>
    </w:p>
    <w:p w14:paraId="02B6CFBB">
      <w:pPr>
        <w:pStyle w:val="23"/>
        <w:rPr>
          <w:highlight w:val="none"/>
        </w:rPr>
      </w:pPr>
    </w:p>
    <w:p w14:paraId="777B221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6C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0BD2E3B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04C4691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noWrap w:val="0"/>
            <w:vAlign w:val="center"/>
          </w:tcPr>
          <w:p w14:paraId="6A7ACF8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noWrap w:val="0"/>
            <w:vAlign w:val="center"/>
          </w:tcPr>
          <w:p w14:paraId="47551BA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noWrap w:val="0"/>
            <w:vAlign w:val="center"/>
          </w:tcPr>
          <w:p w14:paraId="0879E71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noWrap w:val="0"/>
            <w:vAlign w:val="center"/>
          </w:tcPr>
          <w:p w14:paraId="5761E89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noWrap w:val="0"/>
            <w:vAlign w:val="center"/>
          </w:tcPr>
          <w:p w14:paraId="0DB3D03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noWrap w:val="0"/>
            <w:vAlign w:val="center"/>
          </w:tcPr>
          <w:p w14:paraId="3954844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noWrap w:val="0"/>
            <w:vAlign w:val="center"/>
          </w:tcPr>
          <w:p w14:paraId="67EDDB7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noWrap w:val="0"/>
            <w:vAlign w:val="center"/>
          </w:tcPr>
          <w:p w14:paraId="141E0DD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noWrap w:val="0"/>
            <w:vAlign w:val="center"/>
          </w:tcPr>
          <w:p w14:paraId="31C5C2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noWrap w:val="0"/>
            <w:vAlign w:val="center"/>
          </w:tcPr>
          <w:p w14:paraId="143A262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noWrap w:val="0"/>
            <w:vAlign w:val="center"/>
          </w:tcPr>
          <w:p w14:paraId="0636A36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noWrap w:val="0"/>
            <w:vAlign w:val="center"/>
          </w:tcPr>
          <w:p w14:paraId="5DAF798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noWrap w:val="0"/>
            <w:vAlign w:val="center"/>
          </w:tcPr>
          <w:p w14:paraId="448632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noWrap w:val="0"/>
            <w:vAlign w:val="center"/>
          </w:tcPr>
          <w:p w14:paraId="60F56C2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noWrap w:val="0"/>
            <w:vAlign w:val="center"/>
          </w:tcPr>
          <w:p w14:paraId="465A41F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noWrap w:val="0"/>
            <w:vAlign w:val="center"/>
          </w:tcPr>
          <w:p w14:paraId="0B47195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37CE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67DFCB5">
            <w:pPr>
              <w:spacing w:line="360" w:lineRule="auto"/>
              <w:rPr>
                <w:rFonts w:ascii="仿宋_GB2312" w:hAnsi="仿宋_GB2312" w:eastAsia="仿宋_GB2312" w:cs="仿宋_GB2312"/>
                <w:sz w:val="24"/>
                <w:highlight w:val="none"/>
              </w:rPr>
            </w:pPr>
          </w:p>
        </w:tc>
        <w:tc>
          <w:tcPr>
            <w:tcW w:w="552" w:type="dxa"/>
            <w:noWrap w:val="0"/>
            <w:vAlign w:val="top"/>
          </w:tcPr>
          <w:p w14:paraId="5F8B2E73">
            <w:pPr>
              <w:spacing w:line="360" w:lineRule="auto"/>
              <w:rPr>
                <w:rFonts w:ascii="仿宋_GB2312" w:hAnsi="仿宋_GB2312" w:eastAsia="仿宋_GB2312" w:cs="仿宋_GB2312"/>
                <w:sz w:val="24"/>
                <w:highlight w:val="none"/>
              </w:rPr>
            </w:pPr>
          </w:p>
        </w:tc>
        <w:tc>
          <w:tcPr>
            <w:tcW w:w="552" w:type="dxa"/>
            <w:noWrap w:val="0"/>
            <w:vAlign w:val="top"/>
          </w:tcPr>
          <w:p w14:paraId="513B0C04">
            <w:pPr>
              <w:spacing w:line="360" w:lineRule="auto"/>
              <w:rPr>
                <w:rFonts w:ascii="仿宋_GB2312" w:hAnsi="仿宋_GB2312" w:eastAsia="仿宋_GB2312" w:cs="仿宋_GB2312"/>
                <w:sz w:val="24"/>
                <w:highlight w:val="none"/>
              </w:rPr>
            </w:pPr>
          </w:p>
        </w:tc>
        <w:tc>
          <w:tcPr>
            <w:tcW w:w="552" w:type="dxa"/>
            <w:noWrap w:val="0"/>
            <w:vAlign w:val="top"/>
          </w:tcPr>
          <w:p w14:paraId="2D94DE94">
            <w:pPr>
              <w:spacing w:line="360" w:lineRule="auto"/>
              <w:rPr>
                <w:rFonts w:ascii="仿宋_GB2312" w:hAnsi="仿宋_GB2312" w:eastAsia="仿宋_GB2312" w:cs="仿宋_GB2312"/>
                <w:sz w:val="24"/>
                <w:highlight w:val="none"/>
              </w:rPr>
            </w:pPr>
          </w:p>
        </w:tc>
        <w:tc>
          <w:tcPr>
            <w:tcW w:w="552" w:type="dxa"/>
            <w:noWrap w:val="0"/>
            <w:vAlign w:val="top"/>
          </w:tcPr>
          <w:p w14:paraId="0291B82F">
            <w:pPr>
              <w:spacing w:line="360" w:lineRule="auto"/>
              <w:rPr>
                <w:rFonts w:ascii="仿宋_GB2312" w:hAnsi="仿宋_GB2312" w:eastAsia="仿宋_GB2312" w:cs="仿宋_GB2312"/>
                <w:sz w:val="24"/>
                <w:highlight w:val="none"/>
              </w:rPr>
            </w:pPr>
          </w:p>
        </w:tc>
        <w:tc>
          <w:tcPr>
            <w:tcW w:w="552" w:type="dxa"/>
            <w:noWrap w:val="0"/>
            <w:vAlign w:val="top"/>
          </w:tcPr>
          <w:p w14:paraId="0210CEF0">
            <w:pPr>
              <w:spacing w:line="360" w:lineRule="auto"/>
              <w:rPr>
                <w:rFonts w:ascii="仿宋_GB2312" w:hAnsi="仿宋_GB2312" w:eastAsia="仿宋_GB2312" w:cs="仿宋_GB2312"/>
                <w:sz w:val="24"/>
                <w:highlight w:val="none"/>
              </w:rPr>
            </w:pPr>
          </w:p>
        </w:tc>
        <w:tc>
          <w:tcPr>
            <w:tcW w:w="552" w:type="dxa"/>
            <w:noWrap w:val="0"/>
            <w:vAlign w:val="top"/>
          </w:tcPr>
          <w:p w14:paraId="68FB2CE1">
            <w:pPr>
              <w:spacing w:line="360" w:lineRule="auto"/>
              <w:rPr>
                <w:rFonts w:ascii="仿宋_GB2312" w:hAnsi="仿宋_GB2312" w:eastAsia="仿宋_GB2312" w:cs="仿宋_GB2312"/>
                <w:sz w:val="24"/>
                <w:highlight w:val="none"/>
              </w:rPr>
            </w:pPr>
          </w:p>
        </w:tc>
        <w:tc>
          <w:tcPr>
            <w:tcW w:w="553" w:type="dxa"/>
            <w:noWrap w:val="0"/>
            <w:vAlign w:val="top"/>
          </w:tcPr>
          <w:p w14:paraId="453845DF">
            <w:pPr>
              <w:spacing w:line="360" w:lineRule="auto"/>
              <w:rPr>
                <w:rFonts w:ascii="仿宋_GB2312" w:hAnsi="仿宋_GB2312" w:eastAsia="仿宋_GB2312" w:cs="仿宋_GB2312"/>
                <w:sz w:val="24"/>
                <w:highlight w:val="none"/>
              </w:rPr>
            </w:pPr>
          </w:p>
        </w:tc>
        <w:tc>
          <w:tcPr>
            <w:tcW w:w="553" w:type="dxa"/>
            <w:noWrap w:val="0"/>
            <w:vAlign w:val="top"/>
          </w:tcPr>
          <w:p w14:paraId="5C4C49F5">
            <w:pPr>
              <w:spacing w:line="360" w:lineRule="auto"/>
              <w:rPr>
                <w:rFonts w:ascii="仿宋_GB2312" w:hAnsi="仿宋_GB2312" w:eastAsia="仿宋_GB2312" w:cs="仿宋_GB2312"/>
                <w:sz w:val="24"/>
                <w:highlight w:val="none"/>
              </w:rPr>
            </w:pPr>
          </w:p>
        </w:tc>
        <w:tc>
          <w:tcPr>
            <w:tcW w:w="553" w:type="dxa"/>
            <w:noWrap w:val="0"/>
            <w:vAlign w:val="top"/>
          </w:tcPr>
          <w:p w14:paraId="0CA95A9C">
            <w:pPr>
              <w:spacing w:line="360" w:lineRule="auto"/>
              <w:rPr>
                <w:rFonts w:ascii="仿宋_GB2312" w:hAnsi="仿宋_GB2312" w:eastAsia="仿宋_GB2312" w:cs="仿宋_GB2312"/>
                <w:sz w:val="24"/>
                <w:highlight w:val="none"/>
              </w:rPr>
            </w:pPr>
          </w:p>
        </w:tc>
        <w:tc>
          <w:tcPr>
            <w:tcW w:w="553" w:type="dxa"/>
            <w:noWrap w:val="0"/>
            <w:vAlign w:val="top"/>
          </w:tcPr>
          <w:p w14:paraId="53DA183A">
            <w:pPr>
              <w:spacing w:line="360" w:lineRule="auto"/>
              <w:rPr>
                <w:rFonts w:ascii="仿宋_GB2312" w:hAnsi="仿宋_GB2312" w:eastAsia="仿宋_GB2312" w:cs="仿宋_GB2312"/>
                <w:sz w:val="24"/>
                <w:highlight w:val="none"/>
              </w:rPr>
            </w:pPr>
          </w:p>
        </w:tc>
        <w:tc>
          <w:tcPr>
            <w:tcW w:w="553" w:type="dxa"/>
            <w:noWrap w:val="0"/>
            <w:vAlign w:val="top"/>
          </w:tcPr>
          <w:p w14:paraId="21D3381B">
            <w:pPr>
              <w:spacing w:line="360" w:lineRule="auto"/>
              <w:rPr>
                <w:rFonts w:ascii="仿宋_GB2312" w:hAnsi="仿宋_GB2312" w:eastAsia="仿宋_GB2312" w:cs="仿宋_GB2312"/>
                <w:sz w:val="24"/>
                <w:highlight w:val="none"/>
              </w:rPr>
            </w:pPr>
          </w:p>
        </w:tc>
        <w:tc>
          <w:tcPr>
            <w:tcW w:w="553" w:type="dxa"/>
            <w:noWrap w:val="0"/>
            <w:vAlign w:val="top"/>
          </w:tcPr>
          <w:p w14:paraId="4E4B4700">
            <w:pPr>
              <w:spacing w:line="360" w:lineRule="auto"/>
              <w:rPr>
                <w:rFonts w:ascii="仿宋_GB2312" w:hAnsi="仿宋_GB2312" w:eastAsia="仿宋_GB2312" w:cs="仿宋_GB2312"/>
                <w:sz w:val="24"/>
                <w:highlight w:val="none"/>
              </w:rPr>
            </w:pPr>
          </w:p>
        </w:tc>
        <w:tc>
          <w:tcPr>
            <w:tcW w:w="553" w:type="dxa"/>
            <w:noWrap w:val="0"/>
            <w:vAlign w:val="top"/>
          </w:tcPr>
          <w:p w14:paraId="697120EC">
            <w:pPr>
              <w:spacing w:line="360" w:lineRule="auto"/>
              <w:rPr>
                <w:rFonts w:ascii="仿宋_GB2312" w:hAnsi="仿宋_GB2312" w:eastAsia="仿宋_GB2312" w:cs="仿宋_GB2312"/>
                <w:sz w:val="24"/>
                <w:highlight w:val="none"/>
              </w:rPr>
            </w:pPr>
          </w:p>
        </w:tc>
        <w:tc>
          <w:tcPr>
            <w:tcW w:w="553" w:type="dxa"/>
            <w:noWrap w:val="0"/>
            <w:vAlign w:val="top"/>
          </w:tcPr>
          <w:p w14:paraId="3D99DDB8">
            <w:pPr>
              <w:spacing w:line="360" w:lineRule="auto"/>
              <w:rPr>
                <w:rFonts w:ascii="仿宋_GB2312" w:hAnsi="仿宋_GB2312" w:eastAsia="仿宋_GB2312" w:cs="仿宋_GB2312"/>
                <w:sz w:val="24"/>
                <w:highlight w:val="none"/>
              </w:rPr>
            </w:pPr>
          </w:p>
        </w:tc>
        <w:tc>
          <w:tcPr>
            <w:tcW w:w="553" w:type="dxa"/>
            <w:noWrap w:val="0"/>
            <w:vAlign w:val="top"/>
          </w:tcPr>
          <w:p w14:paraId="75E86A07">
            <w:pPr>
              <w:spacing w:line="360" w:lineRule="auto"/>
              <w:rPr>
                <w:rFonts w:ascii="仿宋_GB2312" w:hAnsi="仿宋_GB2312" w:eastAsia="仿宋_GB2312" w:cs="仿宋_GB2312"/>
                <w:sz w:val="24"/>
                <w:highlight w:val="none"/>
              </w:rPr>
            </w:pPr>
          </w:p>
        </w:tc>
        <w:tc>
          <w:tcPr>
            <w:tcW w:w="553" w:type="dxa"/>
            <w:noWrap w:val="0"/>
            <w:vAlign w:val="top"/>
          </w:tcPr>
          <w:p w14:paraId="430AB78F">
            <w:pPr>
              <w:spacing w:line="360" w:lineRule="auto"/>
              <w:rPr>
                <w:rFonts w:ascii="仿宋_GB2312" w:hAnsi="仿宋_GB2312" w:eastAsia="仿宋_GB2312" w:cs="仿宋_GB2312"/>
                <w:sz w:val="24"/>
                <w:highlight w:val="none"/>
              </w:rPr>
            </w:pPr>
          </w:p>
        </w:tc>
      </w:tr>
      <w:tr w14:paraId="7DD1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6090040">
            <w:pPr>
              <w:spacing w:line="360" w:lineRule="auto"/>
              <w:rPr>
                <w:rFonts w:ascii="仿宋_GB2312" w:hAnsi="仿宋_GB2312" w:eastAsia="仿宋_GB2312" w:cs="仿宋_GB2312"/>
                <w:sz w:val="24"/>
                <w:highlight w:val="none"/>
              </w:rPr>
            </w:pPr>
          </w:p>
        </w:tc>
        <w:tc>
          <w:tcPr>
            <w:tcW w:w="552" w:type="dxa"/>
            <w:noWrap w:val="0"/>
            <w:vAlign w:val="top"/>
          </w:tcPr>
          <w:p w14:paraId="6EB87D4C">
            <w:pPr>
              <w:spacing w:line="360" w:lineRule="auto"/>
              <w:rPr>
                <w:rFonts w:ascii="仿宋_GB2312" w:hAnsi="仿宋_GB2312" w:eastAsia="仿宋_GB2312" w:cs="仿宋_GB2312"/>
                <w:sz w:val="24"/>
                <w:highlight w:val="none"/>
              </w:rPr>
            </w:pPr>
          </w:p>
        </w:tc>
        <w:tc>
          <w:tcPr>
            <w:tcW w:w="552" w:type="dxa"/>
            <w:noWrap w:val="0"/>
            <w:vAlign w:val="top"/>
          </w:tcPr>
          <w:p w14:paraId="3EF039F4">
            <w:pPr>
              <w:spacing w:line="360" w:lineRule="auto"/>
              <w:rPr>
                <w:rFonts w:ascii="仿宋_GB2312" w:hAnsi="仿宋_GB2312" w:eastAsia="仿宋_GB2312" w:cs="仿宋_GB2312"/>
                <w:sz w:val="24"/>
                <w:highlight w:val="none"/>
              </w:rPr>
            </w:pPr>
          </w:p>
        </w:tc>
        <w:tc>
          <w:tcPr>
            <w:tcW w:w="552" w:type="dxa"/>
            <w:noWrap w:val="0"/>
            <w:vAlign w:val="top"/>
          </w:tcPr>
          <w:p w14:paraId="34A7C29A">
            <w:pPr>
              <w:spacing w:line="360" w:lineRule="auto"/>
              <w:rPr>
                <w:rFonts w:ascii="仿宋_GB2312" w:hAnsi="仿宋_GB2312" w:eastAsia="仿宋_GB2312" w:cs="仿宋_GB2312"/>
                <w:sz w:val="24"/>
                <w:highlight w:val="none"/>
              </w:rPr>
            </w:pPr>
          </w:p>
        </w:tc>
        <w:tc>
          <w:tcPr>
            <w:tcW w:w="552" w:type="dxa"/>
            <w:noWrap w:val="0"/>
            <w:vAlign w:val="top"/>
          </w:tcPr>
          <w:p w14:paraId="3DC025F0">
            <w:pPr>
              <w:spacing w:line="360" w:lineRule="auto"/>
              <w:rPr>
                <w:rFonts w:ascii="仿宋_GB2312" w:hAnsi="仿宋_GB2312" w:eastAsia="仿宋_GB2312" w:cs="仿宋_GB2312"/>
                <w:sz w:val="24"/>
                <w:highlight w:val="none"/>
              </w:rPr>
            </w:pPr>
          </w:p>
        </w:tc>
        <w:tc>
          <w:tcPr>
            <w:tcW w:w="552" w:type="dxa"/>
            <w:noWrap w:val="0"/>
            <w:vAlign w:val="top"/>
          </w:tcPr>
          <w:p w14:paraId="71E5507A">
            <w:pPr>
              <w:spacing w:line="360" w:lineRule="auto"/>
              <w:rPr>
                <w:rFonts w:ascii="仿宋_GB2312" w:hAnsi="仿宋_GB2312" w:eastAsia="仿宋_GB2312" w:cs="仿宋_GB2312"/>
                <w:sz w:val="24"/>
                <w:highlight w:val="none"/>
              </w:rPr>
            </w:pPr>
          </w:p>
        </w:tc>
        <w:tc>
          <w:tcPr>
            <w:tcW w:w="552" w:type="dxa"/>
            <w:noWrap w:val="0"/>
            <w:vAlign w:val="top"/>
          </w:tcPr>
          <w:p w14:paraId="5ACC37ED">
            <w:pPr>
              <w:spacing w:line="360" w:lineRule="auto"/>
              <w:rPr>
                <w:rFonts w:ascii="仿宋_GB2312" w:hAnsi="仿宋_GB2312" w:eastAsia="仿宋_GB2312" w:cs="仿宋_GB2312"/>
                <w:sz w:val="24"/>
                <w:highlight w:val="none"/>
              </w:rPr>
            </w:pPr>
          </w:p>
        </w:tc>
        <w:tc>
          <w:tcPr>
            <w:tcW w:w="553" w:type="dxa"/>
            <w:noWrap w:val="0"/>
            <w:vAlign w:val="top"/>
          </w:tcPr>
          <w:p w14:paraId="0F623FA0">
            <w:pPr>
              <w:spacing w:line="360" w:lineRule="auto"/>
              <w:rPr>
                <w:rFonts w:ascii="仿宋_GB2312" w:hAnsi="仿宋_GB2312" w:eastAsia="仿宋_GB2312" w:cs="仿宋_GB2312"/>
                <w:sz w:val="24"/>
                <w:highlight w:val="none"/>
              </w:rPr>
            </w:pPr>
          </w:p>
        </w:tc>
        <w:tc>
          <w:tcPr>
            <w:tcW w:w="553" w:type="dxa"/>
            <w:noWrap w:val="0"/>
            <w:vAlign w:val="top"/>
          </w:tcPr>
          <w:p w14:paraId="3C699D61">
            <w:pPr>
              <w:spacing w:line="360" w:lineRule="auto"/>
              <w:rPr>
                <w:rFonts w:ascii="仿宋_GB2312" w:hAnsi="仿宋_GB2312" w:eastAsia="仿宋_GB2312" w:cs="仿宋_GB2312"/>
                <w:sz w:val="24"/>
                <w:highlight w:val="none"/>
              </w:rPr>
            </w:pPr>
          </w:p>
        </w:tc>
        <w:tc>
          <w:tcPr>
            <w:tcW w:w="553" w:type="dxa"/>
            <w:noWrap w:val="0"/>
            <w:vAlign w:val="top"/>
          </w:tcPr>
          <w:p w14:paraId="329EF64F">
            <w:pPr>
              <w:spacing w:line="360" w:lineRule="auto"/>
              <w:rPr>
                <w:rFonts w:ascii="仿宋_GB2312" w:hAnsi="仿宋_GB2312" w:eastAsia="仿宋_GB2312" w:cs="仿宋_GB2312"/>
                <w:sz w:val="24"/>
                <w:highlight w:val="none"/>
              </w:rPr>
            </w:pPr>
          </w:p>
        </w:tc>
        <w:tc>
          <w:tcPr>
            <w:tcW w:w="553" w:type="dxa"/>
            <w:noWrap w:val="0"/>
            <w:vAlign w:val="top"/>
          </w:tcPr>
          <w:p w14:paraId="250722F6">
            <w:pPr>
              <w:spacing w:line="360" w:lineRule="auto"/>
              <w:rPr>
                <w:rFonts w:ascii="仿宋_GB2312" w:hAnsi="仿宋_GB2312" w:eastAsia="仿宋_GB2312" w:cs="仿宋_GB2312"/>
                <w:sz w:val="24"/>
                <w:highlight w:val="none"/>
              </w:rPr>
            </w:pPr>
          </w:p>
        </w:tc>
        <w:tc>
          <w:tcPr>
            <w:tcW w:w="553" w:type="dxa"/>
            <w:noWrap w:val="0"/>
            <w:vAlign w:val="top"/>
          </w:tcPr>
          <w:p w14:paraId="38B2A4B2">
            <w:pPr>
              <w:spacing w:line="360" w:lineRule="auto"/>
              <w:rPr>
                <w:rFonts w:ascii="仿宋_GB2312" w:hAnsi="仿宋_GB2312" w:eastAsia="仿宋_GB2312" w:cs="仿宋_GB2312"/>
                <w:sz w:val="24"/>
                <w:highlight w:val="none"/>
              </w:rPr>
            </w:pPr>
          </w:p>
        </w:tc>
        <w:tc>
          <w:tcPr>
            <w:tcW w:w="553" w:type="dxa"/>
            <w:noWrap w:val="0"/>
            <w:vAlign w:val="top"/>
          </w:tcPr>
          <w:p w14:paraId="3E6E3CB9">
            <w:pPr>
              <w:spacing w:line="360" w:lineRule="auto"/>
              <w:rPr>
                <w:rFonts w:ascii="仿宋_GB2312" w:hAnsi="仿宋_GB2312" w:eastAsia="仿宋_GB2312" w:cs="仿宋_GB2312"/>
                <w:sz w:val="24"/>
                <w:highlight w:val="none"/>
              </w:rPr>
            </w:pPr>
          </w:p>
        </w:tc>
        <w:tc>
          <w:tcPr>
            <w:tcW w:w="553" w:type="dxa"/>
            <w:noWrap w:val="0"/>
            <w:vAlign w:val="top"/>
          </w:tcPr>
          <w:p w14:paraId="7F50AC79">
            <w:pPr>
              <w:spacing w:line="360" w:lineRule="auto"/>
              <w:rPr>
                <w:rFonts w:ascii="仿宋_GB2312" w:hAnsi="仿宋_GB2312" w:eastAsia="仿宋_GB2312" w:cs="仿宋_GB2312"/>
                <w:sz w:val="24"/>
                <w:highlight w:val="none"/>
              </w:rPr>
            </w:pPr>
          </w:p>
        </w:tc>
        <w:tc>
          <w:tcPr>
            <w:tcW w:w="553" w:type="dxa"/>
            <w:noWrap w:val="0"/>
            <w:vAlign w:val="top"/>
          </w:tcPr>
          <w:p w14:paraId="1B58AB07">
            <w:pPr>
              <w:spacing w:line="360" w:lineRule="auto"/>
              <w:rPr>
                <w:rFonts w:ascii="仿宋_GB2312" w:hAnsi="仿宋_GB2312" w:eastAsia="仿宋_GB2312" w:cs="仿宋_GB2312"/>
                <w:sz w:val="24"/>
                <w:highlight w:val="none"/>
              </w:rPr>
            </w:pPr>
          </w:p>
        </w:tc>
        <w:tc>
          <w:tcPr>
            <w:tcW w:w="553" w:type="dxa"/>
            <w:noWrap w:val="0"/>
            <w:vAlign w:val="top"/>
          </w:tcPr>
          <w:p w14:paraId="32309D78">
            <w:pPr>
              <w:spacing w:line="360" w:lineRule="auto"/>
              <w:rPr>
                <w:rFonts w:ascii="仿宋_GB2312" w:hAnsi="仿宋_GB2312" w:eastAsia="仿宋_GB2312" w:cs="仿宋_GB2312"/>
                <w:sz w:val="24"/>
                <w:highlight w:val="none"/>
              </w:rPr>
            </w:pPr>
          </w:p>
        </w:tc>
        <w:tc>
          <w:tcPr>
            <w:tcW w:w="553" w:type="dxa"/>
            <w:noWrap w:val="0"/>
            <w:vAlign w:val="top"/>
          </w:tcPr>
          <w:p w14:paraId="2F4FD3F2">
            <w:pPr>
              <w:spacing w:line="360" w:lineRule="auto"/>
              <w:rPr>
                <w:rFonts w:ascii="仿宋_GB2312" w:hAnsi="仿宋_GB2312" w:eastAsia="仿宋_GB2312" w:cs="仿宋_GB2312"/>
                <w:sz w:val="24"/>
                <w:highlight w:val="none"/>
              </w:rPr>
            </w:pPr>
          </w:p>
        </w:tc>
      </w:tr>
      <w:tr w14:paraId="5BC7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6725A67">
            <w:pPr>
              <w:spacing w:line="360" w:lineRule="auto"/>
              <w:rPr>
                <w:rFonts w:ascii="仿宋_GB2312" w:hAnsi="仿宋_GB2312" w:eastAsia="仿宋_GB2312" w:cs="仿宋_GB2312"/>
                <w:sz w:val="24"/>
                <w:highlight w:val="none"/>
              </w:rPr>
            </w:pPr>
          </w:p>
        </w:tc>
        <w:tc>
          <w:tcPr>
            <w:tcW w:w="552" w:type="dxa"/>
            <w:noWrap w:val="0"/>
            <w:vAlign w:val="top"/>
          </w:tcPr>
          <w:p w14:paraId="069D0956">
            <w:pPr>
              <w:spacing w:line="360" w:lineRule="auto"/>
              <w:rPr>
                <w:rFonts w:ascii="仿宋_GB2312" w:hAnsi="仿宋_GB2312" w:eastAsia="仿宋_GB2312" w:cs="仿宋_GB2312"/>
                <w:sz w:val="24"/>
                <w:highlight w:val="none"/>
              </w:rPr>
            </w:pPr>
          </w:p>
        </w:tc>
        <w:tc>
          <w:tcPr>
            <w:tcW w:w="552" w:type="dxa"/>
            <w:noWrap w:val="0"/>
            <w:vAlign w:val="top"/>
          </w:tcPr>
          <w:p w14:paraId="580C732E">
            <w:pPr>
              <w:spacing w:line="360" w:lineRule="auto"/>
              <w:rPr>
                <w:rFonts w:ascii="仿宋_GB2312" w:hAnsi="仿宋_GB2312" w:eastAsia="仿宋_GB2312" w:cs="仿宋_GB2312"/>
                <w:sz w:val="24"/>
                <w:highlight w:val="none"/>
              </w:rPr>
            </w:pPr>
          </w:p>
        </w:tc>
        <w:tc>
          <w:tcPr>
            <w:tcW w:w="552" w:type="dxa"/>
            <w:noWrap w:val="0"/>
            <w:vAlign w:val="top"/>
          </w:tcPr>
          <w:p w14:paraId="1C5D14D9">
            <w:pPr>
              <w:spacing w:line="360" w:lineRule="auto"/>
              <w:rPr>
                <w:rFonts w:ascii="仿宋_GB2312" w:hAnsi="仿宋_GB2312" w:eastAsia="仿宋_GB2312" w:cs="仿宋_GB2312"/>
                <w:sz w:val="24"/>
                <w:highlight w:val="none"/>
              </w:rPr>
            </w:pPr>
          </w:p>
        </w:tc>
        <w:tc>
          <w:tcPr>
            <w:tcW w:w="552" w:type="dxa"/>
            <w:noWrap w:val="0"/>
            <w:vAlign w:val="top"/>
          </w:tcPr>
          <w:p w14:paraId="7301CD01">
            <w:pPr>
              <w:spacing w:line="360" w:lineRule="auto"/>
              <w:rPr>
                <w:rFonts w:ascii="仿宋_GB2312" w:hAnsi="仿宋_GB2312" w:eastAsia="仿宋_GB2312" w:cs="仿宋_GB2312"/>
                <w:sz w:val="24"/>
                <w:highlight w:val="none"/>
              </w:rPr>
            </w:pPr>
          </w:p>
        </w:tc>
        <w:tc>
          <w:tcPr>
            <w:tcW w:w="552" w:type="dxa"/>
            <w:noWrap w:val="0"/>
            <w:vAlign w:val="top"/>
          </w:tcPr>
          <w:p w14:paraId="300F5298">
            <w:pPr>
              <w:spacing w:line="360" w:lineRule="auto"/>
              <w:rPr>
                <w:rFonts w:ascii="仿宋_GB2312" w:hAnsi="仿宋_GB2312" w:eastAsia="仿宋_GB2312" w:cs="仿宋_GB2312"/>
                <w:sz w:val="24"/>
                <w:highlight w:val="none"/>
              </w:rPr>
            </w:pPr>
          </w:p>
        </w:tc>
        <w:tc>
          <w:tcPr>
            <w:tcW w:w="552" w:type="dxa"/>
            <w:noWrap w:val="0"/>
            <w:vAlign w:val="top"/>
          </w:tcPr>
          <w:p w14:paraId="2EED1359">
            <w:pPr>
              <w:spacing w:line="360" w:lineRule="auto"/>
              <w:rPr>
                <w:rFonts w:ascii="仿宋_GB2312" w:hAnsi="仿宋_GB2312" w:eastAsia="仿宋_GB2312" w:cs="仿宋_GB2312"/>
                <w:sz w:val="24"/>
                <w:highlight w:val="none"/>
              </w:rPr>
            </w:pPr>
          </w:p>
        </w:tc>
        <w:tc>
          <w:tcPr>
            <w:tcW w:w="553" w:type="dxa"/>
            <w:noWrap w:val="0"/>
            <w:vAlign w:val="top"/>
          </w:tcPr>
          <w:p w14:paraId="1B1095D8">
            <w:pPr>
              <w:spacing w:line="360" w:lineRule="auto"/>
              <w:rPr>
                <w:rFonts w:ascii="仿宋_GB2312" w:hAnsi="仿宋_GB2312" w:eastAsia="仿宋_GB2312" w:cs="仿宋_GB2312"/>
                <w:sz w:val="24"/>
                <w:highlight w:val="none"/>
              </w:rPr>
            </w:pPr>
          </w:p>
        </w:tc>
        <w:tc>
          <w:tcPr>
            <w:tcW w:w="553" w:type="dxa"/>
            <w:noWrap w:val="0"/>
            <w:vAlign w:val="top"/>
          </w:tcPr>
          <w:p w14:paraId="3893ACD6">
            <w:pPr>
              <w:spacing w:line="360" w:lineRule="auto"/>
              <w:rPr>
                <w:rFonts w:ascii="仿宋_GB2312" w:hAnsi="仿宋_GB2312" w:eastAsia="仿宋_GB2312" w:cs="仿宋_GB2312"/>
                <w:sz w:val="24"/>
                <w:highlight w:val="none"/>
              </w:rPr>
            </w:pPr>
          </w:p>
        </w:tc>
        <w:tc>
          <w:tcPr>
            <w:tcW w:w="553" w:type="dxa"/>
            <w:noWrap w:val="0"/>
            <w:vAlign w:val="top"/>
          </w:tcPr>
          <w:p w14:paraId="034B9DD0">
            <w:pPr>
              <w:spacing w:line="360" w:lineRule="auto"/>
              <w:rPr>
                <w:rFonts w:ascii="仿宋_GB2312" w:hAnsi="仿宋_GB2312" w:eastAsia="仿宋_GB2312" w:cs="仿宋_GB2312"/>
                <w:sz w:val="24"/>
                <w:highlight w:val="none"/>
              </w:rPr>
            </w:pPr>
          </w:p>
        </w:tc>
        <w:tc>
          <w:tcPr>
            <w:tcW w:w="553" w:type="dxa"/>
            <w:noWrap w:val="0"/>
            <w:vAlign w:val="top"/>
          </w:tcPr>
          <w:p w14:paraId="486AB12B">
            <w:pPr>
              <w:spacing w:line="360" w:lineRule="auto"/>
              <w:rPr>
                <w:rFonts w:ascii="仿宋_GB2312" w:hAnsi="仿宋_GB2312" w:eastAsia="仿宋_GB2312" w:cs="仿宋_GB2312"/>
                <w:sz w:val="24"/>
                <w:highlight w:val="none"/>
              </w:rPr>
            </w:pPr>
          </w:p>
        </w:tc>
        <w:tc>
          <w:tcPr>
            <w:tcW w:w="553" w:type="dxa"/>
            <w:noWrap w:val="0"/>
            <w:vAlign w:val="top"/>
          </w:tcPr>
          <w:p w14:paraId="26047DD8">
            <w:pPr>
              <w:spacing w:line="360" w:lineRule="auto"/>
              <w:rPr>
                <w:rFonts w:ascii="仿宋_GB2312" w:hAnsi="仿宋_GB2312" w:eastAsia="仿宋_GB2312" w:cs="仿宋_GB2312"/>
                <w:sz w:val="24"/>
                <w:highlight w:val="none"/>
              </w:rPr>
            </w:pPr>
          </w:p>
        </w:tc>
        <w:tc>
          <w:tcPr>
            <w:tcW w:w="553" w:type="dxa"/>
            <w:noWrap w:val="0"/>
            <w:vAlign w:val="top"/>
          </w:tcPr>
          <w:p w14:paraId="67425E4D">
            <w:pPr>
              <w:spacing w:line="360" w:lineRule="auto"/>
              <w:rPr>
                <w:rFonts w:ascii="仿宋_GB2312" w:hAnsi="仿宋_GB2312" w:eastAsia="仿宋_GB2312" w:cs="仿宋_GB2312"/>
                <w:sz w:val="24"/>
                <w:highlight w:val="none"/>
              </w:rPr>
            </w:pPr>
          </w:p>
        </w:tc>
        <w:tc>
          <w:tcPr>
            <w:tcW w:w="553" w:type="dxa"/>
            <w:noWrap w:val="0"/>
            <w:vAlign w:val="top"/>
          </w:tcPr>
          <w:p w14:paraId="1E720A79">
            <w:pPr>
              <w:spacing w:line="360" w:lineRule="auto"/>
              <w:rPr>
                <w:rFonts w:ascii="仿宋_GB2312" w:hAnsi="仿宋_GB2312" w:eastAsia="仿宋_GB2312" w:cs="仿宋_GB2312"/>
                <w:sz w:val="24"/>
                <w:highlight w:val="none"/>
              </w:rPr>
            </w:pPr>
          </w:p>
        </w:tc>
        <w:tc>
          <w:tcPr>
            <w:tcW w:w="553" w:type="dxa"/>
            <w:noWrap w:val="0"/>
            <w:vAlign w:val="top"/>
          </w:tcPr>
          <w:p w14:paraId="12DF4372">
            <w:pPr>
              <w:spacing w:line="360" w:lineRule="auto"/>
              <w:rPr>
                <w:rFonts w:ascii="仿宋_GB2312" w:hAnsi="仿宋_GB2312" w:eastAsia="仿宋_GB2312" w:cs="仿宋_GB2312"/>
                <w:sz w:val="24"/>
                <w:highlight w:val="none"/>
              </w:rPr>
            </w:pPr>
          </w:p>
        </w:tc>
        <w:tc>
          <w:tcPr>
            <w:tcW w:w="553" w:type="dxa"/>
            <w:noWrap w:val="0"/>
            <w:vAlign w:val="top"/>
          </w:tcPr>
          <w:p w14:paraId="7649DA69">
            <w:pPr>
              <w:spacing w:line="360" w:lineRule="auto"/>
              <w:rPr>
                <w:rFonts w:ascii="仿宋_GB2312" w:hAnsi="仿宋_GB2312" w:eastAsia="仿宋_GB2312" w:cs="仿宋_GB2312"/>
                <w:sz w:val="24"/>
                <w:highlight w:val="none"/>
              </w:rPr>
            </w:pPr>
          </w:p>
        </w:tc>
        <w:tc>
          <w:tcPr>
            <w:tcW w:w="553" w:type="dxa"/>
            <w:noWrap w:val="0"/>
            <w:vAlign w:val="top"/>
          </w:tcPr>
          <w:p w14:paraId="2E95D670">
            <w:pPr>
              <w:spacing w:line="360" w:lineRule="auto"/>
              <w:rPr>
                <w:rFonts w:ascii="仿宋_GB2312" w:hAnsi="仿宋_GB2312" w:eastAsia="仿宋_GB2312" w:cs="仿宋_GB2312"/>
                <w:sz w:val="24"/>
                <w:highlight w:val="none"/>
              </w:rPr>
            </w:pPr>
          </w:p>
        </w:tc>
      </w:tr>
    </w:tbl>
    <w:p w14:paraId="595A852F">
      <w:pPr>
        <w:autoSpaceDE w:val="0"/>
        <w:autoSpaceDN w:val="0"/>
        <w:spacing w:line="360" w:lineRule="auto"/>
        <w:ind w:firstLine="482" w:firstLineChars="200"/>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bCs/>
          <w:sz w:val="24"/>
          <w:highlight w:val="none"/>
          <w:lang w:eastAsia="zh-CN"/>
        </w:rPr>
        <w:t>响应</w:t>
      </w:r>
      <w:r>
        <w:rPr>
          <w:rFonts w:hint="eastAsia" w:ascii="仿宋_GB2312" w:hAnsi="仿宋_GB2312" w:eastAsia="仿宋_GB2312" w:cs="仿宋_GB2312"/>
          <w:b/>
          <w:sz w:val="24"/>
          <w:highlight w:val="none"/>
          <w:lang w:eastAsia="zh-CN"/>
        </w:rPr>
        <w:t>人</w:t>
      </w:r>
      <w:r>
        <w:rPr>
          <w:rFonts w:hint="eastAsia" w:ascii="仿宋_GB2312" w:hAnsi="仿宋_GB2312" w:eastAsia="仿宋_GB2312" w:cs="仿宋_GB2312"/>
          <w:b/>
          <w:sz w:val="24"/>
          <w:highlight w:val="none"/>
        </w:rPr>
        <w:t>可按上述时间表的格式自行编制切合实际的具体时间表。</w:t>
      </w:r>
    </w:p>
    <w:p w14:paraId="52A0D3DD">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543F79EA">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21E1DC71">
      <w:pPr>
        <w:spacing w:line="360" w:lineRule="auto"/>
        <w:rPr>
          <w:rFonts w:ascii="仿宋_GB2312" w:hAnsi="仿宋_GB2312" w:eastAsia="仿宋_GB2312" w:cs="仿宋_GB2312"/>
          <w:kern w:val="0"/>
          <w:sz w:val="24"/>
          <w:highlight w:val="none"/>
        </w:rPr>
      </w:pPr>
    </w:p>
    <w:p w14:paraId="0453DB3C">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7099A1D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谈判文件</w:t>
      </w:r>
      <w:r>
        <w:rPr>
          <w:rFonts w:hint="eastAsia" w:ascii="仿宋_GB2312" w:hAnsi="仿宋_GB2312" w:eastAsia="仿宋_GB2312" w:cs="仿宋_GB2312"/>
          <w:sz w:val="24"/>
          <w:highlight w:val="none"/>
        </w:rPr>
        <w:t>要求编制）</w:t>
      </w:r>
    </w:p>
    <w:p w14:paraId="168902E0">
      <w:pPr>
        <w:pStyle w:val="23"/>
        <w:rPr>
          <w:highlight w:val="none"/>
        </w:rPr>
      </w:pPr>
    </w:p>
    <w:p w14:paraId="39F4DA96">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48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558A820A">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noWrap w:val="0"/>
            <w:vAlign w:val="top"/>
          </w:tcPr>
          <w:p w14:paraId="6F43EF20">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noWrap w:val="0"/>
            <w:vAlign w:val="top"/>
          </w:tcPr>
          <w:p w14:paraId="4C06E1D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noWrap w:val="0"/>
            <w:vAlign w:val="top"/>
          </w:tcPr>
          <w:p w14:paraId="3936CB5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noWrap w:val="0"/>
            <w:vAlign w:val="top"/>
          </w:tcPr>
          <w:p w14:paraId="68F85FB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noWrap w:val="0"/>
            <w:vAlign w:val="top"/>
          </w:tcPr>
          <w:p w14:paraId="376B3B8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8F1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2067782">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16BF4398">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794CB1BC">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53463958">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3CB04C67">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57363A8B">
            <w:pPr>
              <w:autoSpaceDE w:val="0"/>
              <w:autoSpaceDN w:val="0"/>
              <w:spacing w:line="360" w:lineRule="auto"/>
              <w:jc w:val="center"/>
              <w:rPr>
                <w:rFonts w:ascii="仿宋_GB2312" w:hAnsi="仿宋_GB2312" w:eastAsia="仿宋_GB2312" w:cs="仿宋_GB2312"/>
                <w:sz w:val="24"/>
                <w:highlight w:val="none"/>
              </w:rPr>
            </w:pPr>
          </w:p>
        </w:tc>
      </w:tr>
      <w:tr w14:paraId="1F6C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3BCE232">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3EBFD6FB">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22BE1153">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1046CDEA">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1D6D62AA">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76551680">
            <w:pPr>
              <w:autoSpaceDE w:val="0"/>
              <w:autoSpaceDN w:val="0"/>
              <w:spacing w:line="360" w:lineRule="auto"/>
              <w:jc w:val="center"/>
              <w:rPr>
                <w:rFonts w:ascii="仿宋_GB2312" w:hAnsi="仿宋_GB2312" w:eastAsia="仿宋_GB2312" w:cs="仿宋_GB2312"/>
                <w:sz w:val="24"/>
                <w:highlight w:val="none"/>
              </w:rPr>
            </w:pPr>
          </w:p>
        </w:tc>
      </w:tr>
      <w:tr w14:paraId="0C77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09A1CEB">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53436E6C">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7C12F5F0">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7337D4F2">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7F99A778">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6C6CECAC">
            <w:pPr>
              <w:autoSpaceDE w:val="0"/>
              <w:autoSpaceDN w:val="0"/>
              <w:spacing w:line="360" w:lineRule="auto"/>
              <w:jc w:val="center"/>
              <w:rPr>
                <w:rFonts w:ascii="仿宋_GB2312" w:hAnsi="仿宋_GB2312" w:eastAsia="仿宋_GB2312" w:cs="仿宋_GB2312"/>
                <w:sz w:val="24"/>
                <w:highlight w:val="none"/>
              </w:rPr>
            </w:pPr>
          </w:p>
        </w:tc>
      </w:tr>
    </w:tbl>
    <w:p w14:paraId="1BA4C173">
      <w:pPr>
        <w:autoSpaceDE w:val="0"/>
        <w:autoSpaceDN w:val="0"/>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bCs/>
          <w:sz w:val="24"/>
          <w:highlight w:val="none"/>
          <w:lang w:eastAsia="zh-CN"/>
        </w:rPr>
        <w:t>响应</w:t>
      </w:r>
      <w:r>
        <w:rPr>
          <w:rFonts w:hint="eastAsia" w:ascii="仿宋_GB2312" w:hAnsi="仿宋_GB2312" w:eastAsia="仿宋_GB2312" w:cs="仿宋_GB2312"/>
          <w:b/>
          <w:sz w:val="24"/>
          <w:highlight w:val="none"/>
          <w:lang w:eastAsia="zh-CN"/>
        </w:rPr>
        <w:t>人</w:t>
      </w:r>
      <w:r>
        <w:rPr>
          <w:rFonts w:hint="eastAsia" w:ascii="仿宋_GB2312" w:hAnsi="仿宋_GB2312" w:eastAsia="仿宋_GB2312" w:cs="仿宋_GB2312"/>
          <w:b/>
          <w:sz w:val="24"/>
          <w:highlight w:val="none"/>
        </w:rPr>
        <w:t>本单位和符合条件的第三方服务机构。</w:t>
      </w:r>
    </w:p>
    <w:p w14:paraId="0D3C88BB">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A030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78C27C4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79E689F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F49E37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747AC3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260ACF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E54E3B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766480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78F163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7FED19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EF0C27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1F36D98A">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511508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BA4773A">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751A9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54ACD6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CBD937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EC249B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2CDC9D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082249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BCE5D4">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0E6F72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FD1A14">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9C6D448">
            <w:pPr>
              <w:autoSpaceDE w:val="0"/>
              <w:autoSpaceDN w:val="0"/>
              <w:spacing w:line="240" w:lineRule="exact"/>
              <w:rPr>
                <w:rFonts w:ascii="仿宋_GB2312" w:hAnsi="仿宋_GB2312" w:eastAsia="仿宋_GB2312" w:cs="仿宋_GB2312"/>
                <w:sz w:val="24"/>
                <w:highlight w:val="none"/>
              </w:rPr>
            </w:pPr>
          </w:p>
        </w:tc>
      </w:tr>
      <w:tr w14:paraId="5B856E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4FB8C1A">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5FE3ED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18B975A">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99DA5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E64F52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6032E6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86240F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83DCA2">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6E90C0">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81D51D">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8D4D79C">
            <w:pPr>
              <w:autoSpaceDE w:val="0"/>
              <w:autoSpaceDN w:val="0"/>
              <w:spacing w:line="240" w:lineRule="exact"/>
              <w:rPr>
                <w:rFonts w:ascii="仿宋_GB2312" w:hAnsi="仿宋_GB2312" w:eastAsia="仿宋_GB2312" w:cs="仿宋_GB2312"/>
                <w:sz w:val="24"/>
                <w:highlight w:val="none"/>
              </w:rPr>
            </w:pPr>
          </w:p>
        </w:tc>
      </w:tr>
      <w:tr w14:paraId="1E3BA9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AFFFF82">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5773283">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0D9FD2C">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7A8F75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FEE4A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275CF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EF3DF2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4149B3E">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253745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E333EB">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4626916">
            <w:pPr>
              <w:autoSpaceDE w:val="0"/>
              <w:autoSpaceDN w:val="0"/>
              <w:spacing w:line="240" w:lineRule="exact"/>
              <w:rPr>
                <w:rFonts w:ascii="仿宋_GB2312" w:hAnsi="仿宋_GB2312" w:eastAsia="仿宋_GB2312" w:cs="仿宋_GB2312"/>
                <w:sz w:val="24"/>
                <w:highlight w:val="none"/>
              </w:rPr>
            </w:pPr>
          </w:p>
        </w:tc>
      </w:tr>
    </w:tbl>
    <w:p w14:paraId="090890A1">
      <w:pPr>
        <w:spacing w:line="360" w:lineRule="auto"/>
        <w:ind w:firstLine="480" w:firstLineChars="200"/>
        <w:rPr>
          <w:rFonts w:ascii="仿宋_GB2312" w:hAnsi="仿宋_GB2312" w:eastAsia="仿宋_GB2312" w:cs="仿宋_GB2312"/>
          <w:sz w:val="24"/>
          <w:szCs w:val="20"/>
          <w:highlight w:val="none"/>
        </w:rPr>
      </w:pPr>
    </w:p>
    <w:p w14:paraId="17E4D59B">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18AD545C">
      <w:pPr>
        <w:pStyle w:val="2"/>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0105146C">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谈判响应人售后</w:t>
      </w:r>
      <w:r>
        <w:rPr>
          <w:rFonts w:hint="eastAsia" w:ascii="仿宋_GB2312" w:hAnsi="仿宋_GB2312" w:eastAsia="仿宋_GB2312" w:cs="仿宋_GB2312"/>
          <w:b/>
          <w:sz w:val="30"/>
          <w:szCs w:val="30"/>
          <w:highlight w:val="none"/>
        </w:rPr>
        <w:t>服务能力证明材料</w:t>
      </w:r>
    </w:p>
    <w:p w14:paraId="7D0B52A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val="en-US" w:eastAsia="zh-CN"/>
        </w:rPr>
        <w:t>谈判文件</w:t>
      </w:r>
      <w:r>
        <w:rPr>
          <w:rFonts w:hint="eastAsia" w:ascii="仿宋_GB2312" w:hAnsi="仿宋_GB2312" w:eastAsia="仿宋_GB2312" w:cs="仿宋_GB2312"/>
          <w:sz w:val="24"/>
          <w:highlight w:val="none"/>
        </w:rPr>
        <w:t>要求编制）</w:t>
      </w:r>
    </w:p>
    <w:p w14:paraId="5DB82E5F">
      <w:pPr>
        <w:spacing w:line="336" w:lineRule="auto"/>
        <w:ind w:firstLine="3600" w:firstLineChars="1500"/>
        <w:rPr>
          <w:rFonts w:hint="eastAsia" w:ascii="仿宋" w:hAnsi="仿宋" w:eastAsia="仿宋" w:cs="仿宋"/>
          <w:sz w:val="24"/>
          <w:highlight w:val="none"/>
        </w:rPr>
      </w:pPr>
    </w:p>
    <w:p w14:paraId="5CD8668E">
      <w:pPr>
        <w:pStyle w:val="23"/>
        <w:rPr>
          <w:rFonts w:hint="eastAsia"/>
          <w:highlight w:val="none"/>
        </w:rPr>
      </w:pPr>
    </w:p>
    <w:p w14:paraId="0BF2A6C3">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27E4F92F">
      <w:pPr>
        <w:pStyle w:val="2"/>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0315B2C2">
      <w:pPr>
        <w:pStyle w:val="2"/>
        <w:jc w:val="both"/>
        <w:rPr>
          <w:rFonts w:hint="eastAsia" w:ascii="仿宋" w:hAnsi="仿宋" w:eastAsia="仿宋" w:cs="仿宋"/>
          <w:sz w:val="24"/>
          <w:highlight w:val="none"/>
          <w:lang w:val="zh-CN"/>
        </w:rPr>
      </w:pPr>
    </w:p>
    <w:p w14:paraId="5139A449">
      <w:pPr>
        <w:pStyle w:val="2"/>
        <w:jc w:val="both"/>
        <w:rPr>
          <w:rFonts w:hint="eastAsia" w:ascii="仿宋" w:hAnsi="仿宋" w:eastAsia="仿宋" w:cs="仿宋"/>
          <w:sz w:val="24"/>
          <w:highlight w:val="none"/>
          <w:lang w:val="zh-CN"/>
        </w:rPr>
      </w:pPr>
    </w:p>
    <w:p w14:paraId="6F00B547">
      <w:pPr>
        <w:pStyle w:val="2"/>
        <w:jc w:val="both"/>
        <w:rPr>
          <w:rFonts w:hint="eastAsia" w:ascii="仿宋" w:hAnsi="仿宋" w:eastAsia="仿宋" w:cs="仿宋"/>
          <w:sz w:val="24"/>
          <w:highlight w:val="none"/>
          <w:lang w:val="zh-CN"/>
        </w:rPr>
      </w:pPr>
    </w:p>
    <w:p w14:paraId="4F90FD72">
      <w:pPr>
        <w:pStyle w:val="2"/>
        <w:jc w:val="both"/>
        <w:rPr>
          <w:rFonts w:hint="eastAsia" w:ascii="仿宋" w:hAnsi="仿宋" w:eastAsia="仿宋" w:cs="仿宋"/>
          <w:sz w:val="24"/>
          <w:highlight w:val="none"/>
          <w:lang w:val="zh-CN"/>
        </w:rPr>
      </w:pPr>
    </w:p>
    <w:p w14:paraId="69105389">
      <w:pPr>
        <w:pStyle w:val="2"/>
        <w:jc w:val="both"/>
        <w:rPr>
          <w:rFonts w:hint="eastAsia" w:ascii="仿宋" w:hAnsi="仿宋" w:eastAsia="仿宋" w:cs="仿宋"/>
          <w:sz w:val="24"/>
          <w:highlight w:val="none"/>
          <w:lang w:val="zh-CN"/>
        </w:rPr>
      </w:pPr>
    </w:p>
    <w:p w14:paraId="0B4E791C">
      <w:pPr>
        <w:pStyle w:val="2"/>
        <w:jc w:val="both"/>
        <w:rPr>
          <w:rFonts w:hint="eastAsia" w:ascii="仿宋" w:hAnsi="仿宋" w:eastAsia="仿宋" w:cs="仿宋"/>
          <w:sz w:val="24"/>
          <w:highlight w:val="none"/>
          <w:lang w:val="zh-CN"/>
        </w:rPr>
      </w:pPr>
    </w:p>
    <w:p w14:paraId="2B5284F5">
      <w:pPr>
        <w:pStyle w:val="2"/>
        <w:jc w:val="both"/>
        <w:rPr>
          <w:rFonts w:hint="eastAsia" w:ascii="仿宋" w:hAnsi="仿宋" w:eastAsia="仿宋" w:cs="仿宋"/>
          <w:sz w:val="24"/>
          <w:highlight w:val="none"/>
          <w:lang w:val="zh-CN"/>
        </w:rPr>
      </w:pPr>
    </w:p>
    <w:p w14:paraId="023907D4">
      <w:pPr>
        <w:pStyle w:val="2"/>
        <w:jc w:val="both"/>
        <w:rPr>
          <w:rFonts w:hint="eastAsia" w:ascii="仿宋" w:hAnsi="仿宋" w:eastAsia="仿宋" w:cs="仿宋"/>
          <w:sz w:val="24"/>
          <w:highlight w:val="none"/>
          <w:lang w:val="zh-CN"/>
        </w:rPr>
      </w:pPr>
    </w:p>
    <w:p w14:paraId="45CE4129">
      <w:pPr>
        <w:pStyle w:val="2"/>
        <w:jc w:val="both"/>
        <w:rPr>
          <w:rFonts w:hint="eastAsia" w:ascii="仿宋" w:hAnsi="仿宋" w:eastAsia="仿宋" w:cs="仿宋"/>
          <w:sz w:val="24"/>
          <w:highlight w:val="none"/>
          <w:lang w:val="zh-CN"/>
        </w:rPr>
      </w:pPr>
    </w:p>
    <w:p w14:paraId="75CBBEFE">
      <w:pPr>
        <w:pStyle w:val="2"/>
        <w:jc w:val="both"/>
        <w:rPr>
          <w:rFonts w:hint="eastAsia" w:ascii="仿宋" w:hAnsi="仿宋" w:eastAsia="仿宋" w:cs="仿宋"/>
          <w:sz w:val="24"/>
          <w:highlight w:val="none"/>
          <w:lang w:val="zh-CN"/>
        </w:rPr>
      </w:pPr>
    </w:p>
    <w:p w14:paraId="70373597">
      <w:pPr>
        <w:pStyle w:val="2"/>
        <w:jc w:val="both"/>
        <w:rPr>
          <w:rFonts w:hint="eastAsia" w:ascii="仿宋" w:hAnsi="仿宋" w:eastAsia="仿宋" w:cs="仿宋"/>
          <w:sz w:val="24"/>
          <w:highlight w:val="none"/>
          <w:lang w:val="zh-CN"/>
        </w:rPr>
      </w:pPr>
    </w:p>
    <w:p w14:paraId="0FBC7041">
      <w:pPr>
        <w:pStyle w:val="2"/>
        <w:jc w:val="both"/>
        <w:rPr>
          <w:rFonts w:hint="eastAsia" w:ascii="仿宋" w:hAnsi="仿宋" w:eastAsia="仿宋" w:cs="仿宋"/>
          <w:sz w:val="24"/>
          <w:highlight w:val="none"/>
          <w:lang w:val="zh-CN"/>
        </w:rPr>
      </w:pPr>
    </w:p>
    <w:p w14:paraId="05A874BC">
      <w:pPr>
        <w:pStyle w:val="2"/>
        <w:jc w:val="both"/>
        <w:rPr>
          <w:rFonts w:hint="eastAsia" w:ascii="仿宋" w:hAnsi="仿宋" w:eastAsia="仿宋" w:cs="仿宋"/>
          <w:sz w:val="24"/>
          <w:highlight w:val="none"/>
          <w:lang w:val="zh-CN"/>
        </w:rPr>
      </w:pPr>
    </w:p>
    <w:p w14:paraId="07AB24C1">
      <w:pPr>
        <w:pStyle w:val="2"/>
        <w:jc w:val="both"/>
        <w:rPr>
          <w:rFonts w:hint="eastAsia" w:ascii="仿宋" w:hAnsi="仿宋" w:eastAsia="仿宋" w:cs="仿宋"/>
          <w:sz w:val="24"/>
          <w:highlight w:val="none"/>
          <w:lang w:val="zh-CN"/>
        </w:rPr>
      </w:pPr>
    </w:p>
    <w:p w14:paraId="7ADBFAB7">
      <w:pPr>
        <w:pStyle w:val="2"/>
        <w:jc w:val="both"/>
        <w:rPr>
          <w:rFonts w:hint="eastAsia" w:ascii="仿宋" w:hAnsi="仿宋" w:eastAsia="仿宋" w:cs="仿宋"/>
          <w:sz w:val="24"/>
          <w:highlight w:val="none"/>
          <w:lang w:val="zh-CN"/>
        </w:rPr>
      </w:pPr>
    </w:p>
    <w:p w14:paraId="7458EF0C">
      <w:pPr>
        <w:pStyle w:val="2"/>
        <w:jc w:val="both"/>
        <w:rPr>
          <w:rFonts w:hint="eastAsia" w:ascii="仿宋" w:hAnsi="仿宋" w:eastAsia="仿宋" w:cs="仿宋"/>
          <w:sz w:val="24"/>
          <w:highlight w:val="none"/>
          <w:lang w:val="zh-CN"/>
        </w:rPr>
      </w:pPr>
    </w:p>
    <w:p w14:paraId="525AFEA4">
      <w:pPr>
        <w:pStyle w:val="2"/>
        <w:jc w:val="both"/>
        <w:rPr>
          <w:rFonts w:hint="eastAsia" w:ascii="仿宋" w:hAnsi="仿宋" w:eastAsia="仿宋" w:cs="仿宋"/>
          <w:sz w:val="24"/>
          <w:highlight w:val="none"/>
          <w:lang w:val="zh-CN"/>
        </w:rPr>
      </w:pPr>
    </w:p>
    <w:p w14:paraId="5F61CE57">
      <w:pPr>
        <w:pStyle w:val="2"/>
        <w:jc w:val="both"/>
        <w:rPr>
          <w:rFonts w:hint="eastAsia" w:ascii="仿宋" w:hAnsi="仿宋" w:eastAsia="仿宋" w:cs="仿宋"/>
          <w:sz w:val="24"/>
          <w:highlight w:val="none"/>
          <w:lang w:val="zh-CN"/>
        </w:rPr>
      </w:pPr>
    </w:p>
    <w:p w14:paraId="05E27C91">
      <w:pPr>
        <w:pStyle w:val="2"/>
        <w:jc w:val="both"/>
        <w:rPr>
          <w:rFonts w:hint="eastAsia" w:ascii="仿宋" w:hAnsi="仿宋" w:eastAsia="仿宋" w:cs="仿宋"/>
          <w:sz w:val="24"/>
          <w:highlight w:val="none"/>
          <w:lang w:val="zh-CN"/>
        </w:rPr>
      </w:pPr>
    </w:p>
    <w:p w14:paraId="33351CB0">
      <w:pPr>
        <w:pStyle w:val="2"/>
        <w:jc w:val="both"/>
        <w:rPr>
          <w:rFonts w:hint="eastAsia" w:ascii="仿宋" w:hAnsi="仿宋" w:eastAsia="仿宋" w:cs="仿宋"/>
          <w:sz w:val="24"/>
          <w:highlight w:val="none"/>
          <w:lang w:val="zh-CN"/>
        </w:rPr>
      </w:pPr>
    </w:p>
    <w:p w14:paraId="496A462B">
      <w:pPr>
        <w:pStyle w:val="2"/>
        <w:jc w:val="both"/>
        <w:rPr>
          <w:rFonts w:hint="eastAsia" w:ascii="仿宋" w:hAnsi="仿宋" w:eastAsia="仿宋" w:cs="仿宋"/>
          <w:sz w:val="24"/>
          <w:highlight w:val="none"/>
          <w:lang w:val="zh-CN"/>
        </w:rPr>
      </w:pPr>
    </w:p>
    <w:p w14:paraId="5B0FB402">
      <w:pPr>
        <w:pStyle w:val="2"/>
        <w:jc w:val="both"/>
        <w:rPr>
          <w:rFonts w:hint="eastAsia" w:ascii="仿宋" w:hAnsi="仿宋" w:eastAsia="仿宋" w:cs="仿宋"/>
          <w:sz w:val="24"/>
          <w:highlight w:val="none"/>
          <w:lang w:val="zh-CN"/>
        </w:rPr>
      </w:pPr>
    </w:p>
    <w:p w14:paraId="6B005873">
      <w:pPr>
        <w:pStyle w:val="2"/>
        <w:jc w:val="both"/>
        <w:rPr>
          <w:rFonts w:hint="eastAsia" w:ascii="仿宋" w:hAnsi="仿宋" w:eastAsia="仿宋" w:cs="仿宋"/>
          <w:sz w:val="24"/>
          <w:highlight w:val="none"/>
          <w:lang w:val="zh-CN"/>
        </w:rPr>
      </w:pPr>
    </w:p>
    <w:p w14:paraId="516AF9EE">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08AFF78A">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谈判文件</w:t>
      </w:r>
      <w:r>
        <w:rPr>
          <w:rFonts w:hint="eastAsia" w:ascii="仿宋_GB2312" w:hAnsi="仿宋_GB2312" w:eastAsia="仿宋_GB2312" w:cs="仿宋_GB2312"/>
          <w:sz w:val="24"/>
          <w:highlight w:val="none"/>
        </w:rPr>
        <w:t>要求编制）</w:t>
      </w:r>
    </w:p>
    <w:p w14:paraId="2F39E6C3">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14:paraId="79457A7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F9863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63AF3E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770CA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563E1BB">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w:t>
            </w:r>
            <w:r>
              <w:rPr>
                <w:rFonts w:hint="eastAsia" w:ascii="仿宋_GB2312" w:hAnsi="仿宋_GB2312" w:eastAsia="仿宋_GB2312" w:cs="仿宋_GB2312"/>
                <w:sz w:val="24"/>
                <w:highlight w:val="none"/>
                <w:lang w:eastAsia="zh-CN"/>
              </w:rPr>
              <w:t>谈判</w:t>
            </w:r>
            <w:r>
              <w:rPr>
                <w:rFonts w:hint="eastAsia" w:ascii="仿宋_GB2312" w:hAnsi="仿宋_GB2312" w:eastAsia="仿宋_GB2312" w:cs="仿宋_GB2312"/>
                <w:sz w:val="24"/>
                <w:highlight w:val="none"/>
              </w:rPr>
              <w:t>时间近3年业绩及承担的主要工作情况，曾担任项目经理的项目应列明细</w:t>
            </w:r>
          </w:p>
        </w:tc>
      </w:tr>
      <w:tr w14:paraId="1F46BB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DA53C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CED88F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2FF2BC1">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203C72E9">
            <w:pPr>
              <w:autoSpaceDE w:val="0"/>
              <w:autoSpaceDN w:val="0"/>
              <w:spacing w:line="360" w:lineRule="auto"/>
              <w:jc w:val="center"/>
              <w:rPr>
                <w:rFonts w:ascii="仿宋_GB2312" w:hAnsi="仿宋_GB2312" w:eastAsia="仿宋_GB2312" w:cs="仿宋_GB2312"/>
                <w:sz w:val="24"/>
                <w:highlight w:val="none"/>
              </w:rPr>
            </w:pPr>
          </w:p>
        </w:tc>
      </w:tr>
      <w:tr w14:paraId="249770F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A09931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F2CCAC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F1D18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0F8CE4C">
            <w:pPr>
              <w:autoSpaceDE w:val="0"/>
              <w:autoSpaceDN w:val="0"/>
              <w:spacing w:line="360" w:lineRule="auto"/>
              <w:jc w:val="center"/>
              <w:rPr>
                <w:rFonts w:ascii="仿宋_GB2312" w:hAnsi="仿宋_GB2312" w:eastAsia="仿宋_GB2312" w:cs="仿宋_GB2312"/>
                <w:sz w:val="24"/>
                <w:highlight w:val="none"/>
              </w:rPr>
            </w:pPr>
          </w:p>
        </w:tc>
      </w:tr>
      <w:tr w14:paraId="42B034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71B5F3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132850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775E07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314C2E">
            <w:pPr>
              <w:autoSpaceDE w:val="0"/>
              <w:autoSpaceDN w:val="0"/>
              <w:spacing w:line="360" w:lineRule="auto"/>
              <w:jc w:val="center"/>
              <w:rPr>
                <w:rFonts w:ascii="仿宋_GB2312" w:hAnsi="仿宋_GB2312" w:eastAsia="仿宋_GB2312" w:cs="仿宋_GB2312"/>
                <w:sz w:val="24"/>
                <w:highlight w:val="none"/>
              </w:rPr>
            </w:pPr>
          </w:p>
        </w:tc>
      </w:tr>
      <w:tr w14:paraId="5E828D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D49EF1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C24F9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59F0B8">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0652985">
            <w:pPr>
              <w:autoSpaceDE w:val="0"/>
              <w:autoSpaceDN w:val="0"/>
              <w:spacing w:line="360" w:lineRule="auto"/>
              <w:jc w:val="center"/>
              <w:rPr>
                <w:rFonts w:ascii="仿宋_GB2312" w:hAnsi="仿宋_GB2312" w:eastAsia="仿宋_GB2312" w:cs="仿宋_GB2312"/>
                <w:sz w:val="24"/>
                <w:highlight w:val="none"/>
              </w:rPr>
            </w:pPr>
          </w:p>
        </w:tc>
      </w:tr>
      <w:tr w14:paraId="093F220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985400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D2F793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E447B6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E2DCABF">
            <w:pPr>
              <w:autoSpaceDE w:val="0"/>
              <w:autoSpaceDN w:val="0"/>
              <w:spacing w:line="360" w:lineRule="auto"/>
              <w:jc w:val="center"/>
              <w:rPr>
                <w:rFonts w:ascii="仿宋_GB2312" w:hAnsi="仿宋_GB2312" w:eastAsia="仿宋_GB2312" w:cs="仿宋_GB2312"/>
                <w:sz w:val="24"/>
                <w:highlight w:val="none"/>
              </w:rPr>
            </w:pPr>
          </w:p>
        </w:tc>
      </w:tr>
      <w:tr w14:paraId="5CA212E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7F47B7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F107CA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36BFF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73B509">
            <w:pPr>
              <w:autoSpaceDE w:val="0"/>
              <w:autoSpaceDN w:val="0"/>
              <w:spacing w:line="360" w:lineRule="auto"/>
              <w:jc w:val="center"/>
              <w:rPr>
                <w:rFonts w:ascii="仿宋_GB2312" w:hAnsi="仿宋_GB2312" w:eastAsia="仿宋_GB2312" w:cs="仿宋_GB2312"/>
                <w:sz w:val="24"/>
                <w:highlight w:val="none"/>
              </w:rPr>
            </w:pPr>
          </w:p>
        </w:tc>
      </w:tr>
      <w:tr w14:paraId="550149A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1221D6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EDA318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E2DF63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EAC44A">
            <w:pPr>
              <w:autoSpaceDE w:val="0"/>
              <w:autoSpaceDN w:val="0"/>
              <w:spacing w:line="360" w:lineRule="auto"/>
              <w:jc w:val="center"/>
              <w:rPr>
                <w:rFonts w:ascii="仿宋_GB2312" w:hAnsi="仿宋_GB2312" w:eastAsia="仿宋_GB2312" w:cs="仿宋_GB2312"/>
                <w:sz w:val="24"/>
                <w:highlight w:val="none"/>
              </w:rPr>
            </w:pPr>
          </w:p>
        </w:tc>
      </w:tr>
      <w:tr w14:paraId="388D641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63C598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1093ED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52271B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494805">
            <w:pPr>
              <w:autoSpaceDE w:val="0"/>
              <w:autoSpaceDN w:val="0"/>
              <w:spacing w:line="360" w:lineRule="auto"/>
              <w:jc w:val="center"/>
              <w:rPr>
                <w:rFonts w:ascii="仿宋_GB2312" w:hAnsi="仿宋_GB2312" w:eastAsia="仿宋_GB2312" w:cs="仿宋_GB2312"/>
                <w:sz w:val="24"/>
                <w:highlight w:val="none"/>
              </w:rPr>
            </w:pPr>
          </w:p>
        </w:tc>
      </w:tr>
      <w:tr w14:paraId="4399CE8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68546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937FA2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229B58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15B3DCF">
            <w:pPr>
              <w:autoSpaceDE w:val="0"/>
              <w:autoSpaceDN w:val="0"/>
              <w:spacing w:line="360" w:lineRule="auto"/>
              <w:jc w:val="center"/>
              <w:rPr>
                <w:rFonts w:ascii="仿宋_GB2312" w:hAnsi="仿宋_GB2312" w:eastAsia="仿宋_GB2312" w:cs="仿宋_GB2312"/>
                <w:sz w:val="24"/>
                <w:highlight w:val="none"/>
              </w:rPr>
            </w:pPr>
          </w:p>
        </w:tc>
      </w:tr>
    </w:tbl>
    <w:p w14:paraId="1BDD2AE5">
      <w:pPr>
        <w:autoSpaceDE w:val="0"/>
        <w:autoSpaceDN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rPr>
        <w:t>技术文件页码。</w:t>
      </w:r>
    </w:p>
    <w:p w14:paraId="28E5A2CE">
      <w:pPr>
        <w:pStyle w:val="23"/>
        <w:rPr>
          <w:highlight w:val="none"/>
        </w:rPr>
      </w:pPr>
    </w:p>
    <w:p w14:paraId="4684735C">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184E78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46669A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EA5478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AC9694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2738785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F2ED5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801B79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A5B4B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404888C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F838E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1CD89CE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200E5F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6DA1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BC7D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3B5960C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EB36F83">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D703E62">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33DF91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DC44320">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7E78B5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562E41">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8E5AD9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9F85D1E">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483B033">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4A16DF1">
            <w:pPr>
              <w:autoSpaceDE w:val="0"/>
              <w:autoSpaceDN w:val="0"/>
              <w:spacing w:line="360" w:lineRule="auto"/>
              <w:rPr>
                <w:rFonts w:ascii="仿宋_GB2312" w:hAnsi="仿宋_GB2312" w:eastAsia="仿宋_GB2312" w:cs="仿宋_GB2312"/>
                <w:sz w:val="24"/>
                <w:highlight w:val="none"/>
              </w:rPr>
            </w:pPr>
          </w:p>
        </w:tc>
      </w:tr>
      <w:tr w14:paraId="0AB9373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7FDDBB6">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E2C94C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14C68CF">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1160500">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3994F8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314DD4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9DD84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31B643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098C43">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C0404C2">
            <w:pPr>
              <w:autoSpaceDE w:val="0"/>
              <w:autoSpaceDN w:val="0"/>
              <w:spacing w:line="360" w:lineRule="auto"/>
              <w:rPr>
                <w:rFonts w:ascii="仿宋_GB2312" w:hAnsi="仿宋_GB2312" w:eastAsia="仿宋_GB2312" w:cs="仿宋_GB2312"/>
                <w:sz w:val="24"/>
                <w:highlight w:val="none"/>
              </w:rPr>
            </w:pPr>
          </w:p>
        </w:tc>
      </w:tr>
    </w:tbl>
    <w:p w14:paraId="39F54468">
      <w:pPr>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谈判响应人可</w:t>
      </w:r>
      <w:r>
        <w:rPr>
          <w:rFonts w:hint="eastAsia" w:ascii="仿宋_GB2312" w:hAnsi="仿宋_GB2312" w:eastAsia="仿宋_GB2312" w:cs="仿宋_GB2312"/>
          <w:b/>
          <w:sz w:val="24"/>
          <w:highlight w:val="none"/>
        </w:rPr>
        <w:t>按上述的格式自行编制，须随表提交相应的证书复印件并注明所在</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rPr>
        <w:t>技术文件页码。</w:t>
      </w:r>
    </w:p>
    <w:p w14:paraId="17370A64">
      <w:pPr>
        <w:spacing w:line="360" w:lineRule="auto"/>
        <w:rPr>
          <w:rFonts w:hint="eastAsia" w:ascii="仿宋_GB2312" w:hAnsi="仿宋_GB2312" w:eastAsia="仿宋_GB2312" w:cs="仿宋_GB2312"/>
          <w:b/>
          <w:sz w:val="24"/>
          <w:highlight w:val="none"/>
        </w:rPr>
      </w:pPr>
    </w:p>
    <w:p w14:paraId="1EE848CD">
      <w:pPr>
        <w:spacing w:line="360" w:lineRule="auto"/>
        <w:ind w:firstLine="482" w:firstLineChars="200"/>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224BA718">
      <w:pPr>
        <w:snapToGrid w:val="0"/>
        <w:spacing w:line="560" w:lineRule="exact"/>
        <w:ind w:firstLine="3360" w:firstLineChars="14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3140071B">
      <w:pPr>
        <w:pStyle w:val="2"/>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1B53BBB0">
      <w:pPr>
        <w:pageBreakBefore/>
        <w:spacing w:line="360" w:lineRule="auto"/>
        <w:jc w:val="center"/>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zh-CN"/>
        </w:rPr>
        <w:t>优惠条件及特殊承诺</w:t>
      </w:r>
    </w:p>
    <w:p w14:paraId="4248FD8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根据采购需求自行编制）</w:t>
      </w:r>
    </w:p>
    <w:p w14:paraId="707F4202">
      <w:pPr>
        <w:spacing w:line="360" w:lineRule="auto"/>
        <w:rPr>
          <w:rFonts w:ascii="仿宋_GB2312" w:hAnsi="仿宋_GB2312" w:eastAsia="仿宋_GB2312" w:cs="仿宋_GB2312"/>
          <w:sz w:val="18"/>
          <w:szCs w:val="18"/>
          <w:highlight w:val="none"/>
        </w:rPr>
      </w:pPr>
    </w:p>
    <w:p w14:paraId="59EA946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12E4491F">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3EB91938">
      <w:pPr>
        <w:spacing w:line="360" w:lineRule="auto"/>
        <w:rPr>
          <w:rFonts w:ascii="仿宋_GB2312" w:hAnsi="仿宋_GB2312" w:eastAsia="仿宋_GB2312" w:cs="仿宋_GB2312"/>
          <w:b/>
          <w:bCs/>
          <w:sz w:val="18"/>
          <w:szCs w:val="18"/>
          <w:highlight w:val="none"/>
        </w:rPr>
      </w:pPr>
    </w:p>
    <w:p w14:paraId="7A60AF36">
      <w:pPr>
        <w:spacing w:line="360" w:lineRule="auto"/>
        <w:rPr>
          <w:rFonts w:ascii="仿宋_GB2312" w:hAnsi="仿宋_GB2312" w:eastAsia="仿宋_GB2312" w:cs="仿宋_GB2312"/>
          <w:b/>
          <w:bCs/>
          <w:sz w:val="32"/>
          <w:szCs w:val="32"/>
          <w:highlight w:val="none"/>
        </w:rPr>
      </w:pPr>
    </w:p>
    <w:p w14:paraId="17248A16">
      <w:pPr>
        <w:spacing w:line="360" w:lineRule="auto"/>
        <w:rPr>
          <w:rFonts w:ascii="仿宋_GB2312" w:hAnsi="仿宋_GB2312" w:eastAsia="仿宋_GB2312" w:cs="仿宋_GB2312"/>
          <w:b/>
          <w:bCs/>
          <w:sz w:val="32"/>
          <w:szCs w:val="32"/>
          <w:highlight w:val="none"/>
        </w:rPr>
      </w:pPr>
    </w:p>
    <w:p w14:paraId="78EAAB91">
      <w:pPr>
        <w:spacing w:line="360" w:lineRule="auto"/>
        <w:jc w:val="center"/>
        <w:rPr>
          <w:rFonts w:ascii="仿宋_GB2312" w:hAnsi="仿宋_GB2312" w:eastAsia="仿宋_GB2312" w:cs="仿宋_GB2312"/>
          <w:b/>
          <w:bCs/>
          <w:sz w:val="32"/>
          <w:szCs w:val="32"/>
          <w:highlight w:val="none"/>
        </w:rPr>
      </w:pPr>
    </w:p>
    <w:p w14:paraId="7695D524">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739293E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根据采购需求自行编制）</w:t>
      </w:r>
    </w:p>
    <w:p w14:paraId="791ECC83">
      <w:pPr>
        <w:snapToGrid w:val="0"/>
        <w:spacing w:line="360" w:lineRule="auto"/>
        <w:ind w:right="960"/>
        <w:jc w:val="right"/>
        <w:rPr>
          <w:rFonts w:ascii="仿宋_GB2312" w:hAnsi="仿宋_GB2312" w:eastAsia="仿宋_GB2312" w:cs="仿宋_GB2312"/>
          <w:kern w:val="0"/>
          <w:sz w:val="24"/>
          <w:highlight w:val="none"/>
          <w:lang w:val="zh-CN"/>
        </w:rPr>
      </w:pPr>
    </w:p>
    <w:p w14:paraId="7596A80B">
      <w:pPr>
        <w:snapToGrid w:val="0"/>
        <w:spacing w:line="360" w:lineRule="auto"/>
        <w:ind w:right="960"/>
        <w:jc w:val="right"/>
        <w:rPr>
          <w:rFonts w:ascii="仿宋_GB2312" w:hAnsi="仿宋_GB2312" w:eastAsia="仿宋_GB2312" w:cs="仿宋_GB2312"/>
          <w:kern w:val="0"/>
          <w:sz w:val="24"/>
          <w:highlight w:val="none"/>
          <w:lang w:val="zh-CN"/>
        </w:rPr>
      </w:pPr>
    </w:p>
    <w:p w14:paraId="19A7EF67">
      <w:pPr>
        <w:snapToGrid w:val="0"/>
        <w:spacing w:line="360" w:lineRule="auto"/>
        <w:ind w:right="960"/>
        <w:jc w:val="right"/>
        <w:rPr>
          <w:rFonts w:ascii="仿宋_GB2312" w:hAnsi="仿宋_GB2312" w:eastAsia="仿宋_GB2312" w:cs="仿宋_GB2312"/>
          <w:kern w:val="0"/>
          <w:sz w:val="24"/>
          <w:highlight w:val="none"/>
          <w:lang w:val="zh-CN"/>
        </w:rPr>
      </w:pPr>
    </w:p>
    <w:p w14:paraId="195F3656">
      <w:pPr>
        <w:snapToGrid w:val="0"/>
        <w:spacing w:line="360" w:lineRule="auto"/>
        <w:ind w:right="960"/>
        <w:jc w:val="right"/>
        <w:rPr>
          <w:rFonts w:ascii="仿宋_GB2312" w:hAnsi="仿宋_GB2312" w:eastAsia="仿宋_GB2312" w:cs="仿宋_GB2312"/>
          <w:kern w:val="0"/>
          <w:sz w:val="24"/>
          <w:highlight w:val="none"/>
          <w:lang w:val="zh-CN"/>
        </w:rPr>
      </w:pPr>
    </w:p>
    <w:p w14:paraId="24C28ADD">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030FD982">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47C907ED">
      <w:pPr>
        <w:spacing w:line="360" w:lineRule="auto"/>
        <w:jc w:val="center"/>
        <w:rPr>
          <w:rFonts w:hint="eastAsia" w:ascii="仿宋_GB2312" w:hAnsi="仿宋_GB2312" w:eastAsia="仿宋_GB2312" w:cs="仿宋_GB2312"/>
          <w:b/>
          <w:bCs/>
          <w:sz w:val="32"/>
          <w:szCs w:val="32"/>
          <w:highlight w:val="none"/>
          <w:lang w:eastAsia="zh-CN"/>
        </w:rPr>
      </w:pPr>
    </w:p>
    <w:p w14:paraId="3C963F43">
      <w:pPr>
        <w:spacing w:line="360" w:lineRule="auto"/>
        <w:jc w:val="center"/>
        <w:rPr>
          <w:rFonts w:hint="eastAsia" w:ascii="仿宋_GB2312" w:hAnsi="仿宋_GB2312" w:eastAsia="仿宋_GB2312" w:cs="仿宋_GB2312"/>
          <w:b/>
          <w:bCs/>
          <w:sz w:val="32"/>
          <w:szCs w:val="32"/>
          <w:highlight w:val="none"/>
          <w:lang w:eastAsia="zh-CN"/>
        </w:rPr>
      </w:pPr>
    </w:p>
    <w:p w14:paraId="194EB180">
      <w:pPr>
        <w:spacing w:line="360" w:lineRule="auto"/>
        <w:jc w:val="center"/>
        <w:rPr>
          <w:rFonts w:hint="eastAsia" w:ascii="仿宋_GB2312" w:hAnsi="仿宋_GB2312" w:eastAsia="仿宋_GB2312" w:cs="仿宋_GB2312"/>
          <w:b/>
          <w:bCs/>
          <w:sz w:val="32"/>
          <w:szCs w:val="32"/>
          <w:highlight w:val="none"/>
          <w:lang w:eastAsia="zh-CN"/>
        </w:rPr>
      </w:pPr>
    </w:p>
    <w:p w14:paraId="76564885">
      <w:pPr>
        <w:pStyle w:val="22"/>
        <w:rPr>
          <w:rFonts w:hint="eastAsia" w:ascii="仿宋_GB2312" w:hAnsi="仿宋_GB2312" w:eastAsia="仿宋_GB2312" w:cs="仿宋_GB2312"/>
          <w:b/>
          <w:bCs/>
          <w:sz w:val="32"/>
          <w:szCs w:val="32"/>
          <w:highlight w:val="none"/>
          <w:lang w:eastAsia="zh-CN"/>
        </w:rPr>
      </w:pPr>
    </w:p>
    <w:p w14:paraId="59A9D2A2">
      <w:pPr>
        <w:pStyle w:val="22"/>
        <w:rPr>
          <w:rFonts w:hint="eastAsia" w:ascii="仿宋_GB2312" w:hAnsi="仿宋_GB2312" w:eastAsia="仿宋_GB2312" w:cs="仿宋_GB2312"/>
          <w:b/>
          <w:bCs/>
          <w:sz w:val="32"/>
          <w:szCs w:val="32"/>
          <w:highlight w:val="none"/>
          <w:lang w:eastAsia="zh-CN"/>
        </w:rPr>
      </w:pPr>
    </w:p>
    <w:p w14:paraId="5188676E">
      <w:pPr>
        <w:pStyle w:val="22"/>
        <w:rPr>
          <w:rFonts w:hint="eastAsia" w:ascii="仿宋_GB2312" w:hAnsi="仿宋_GB2312" w:eastAsia="仿宋_GB2312" w:cs="仿宋_GB2312"/>
          <w:b/>
          <w:bCs/>
          <w:sz w:val="32"/>
          <w:szCs w:val="32"/>
          <w:highlight w:val="none"/>
          <w:lang w:eastAsia="zh-CN"/>
        </w:rPr>
      </w:pPr>
    </w:p>
    <w:p w14:paraId="27F9910A">
      <w:pPr>
        <w:pStyle w:val="22"/>
        <w:rPr>
          <w:rFonts w:hint="eastAsia" w:ascii="仿宋_GB2312" w:hAnsi="仿宋_GB2312" w:eastAsia="仿宋_GB2312" w:cs="仿宋_GB2312"/>
          <w:b/>
          <w:bCs/>
          <w:sz w:val="32"/>
          <w:szCs w:val="32"/>
          <w:highlight w:val="none"/>
          <w:lang w:eastAsia="zh-CN"/>
        </w:rPr>
      </w:pPr>
    </w:p>
    <w:p w14:paraId="5916DE06">
      <w:pPr>
        <w:pStyle w:val="22"/>
        <w:rPr>
          <w:rFonts w:hint="eastAsia" w:ascii="仿宋_GB2312" w:hAnsi="仿宋_GB2312" w:eastAsia="仿宋_GB2312" w:cs="仿宋_GB2312"/>
          <w:b/>
          <w:bCs/>
          <w:sz w:val="32"/>
          <w:szCs w:val="32"/>
          <w:highlight w:val="none"/>
          <w:lang w:eastAsia="zh-CN"/>
        </w:rPr>
      </w:pPr>
    </w:p>
    <w:p w14:paraId="01F01C52">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7C020B7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根据采购需求自行编制）</w:t>
      </w:r>
    </w:p>
    <w:p w14:paraId="171243CB">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3DE4C5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25657DFC">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6DB8450F">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350BC212">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DA7730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C3AE98E">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5256FE7">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1F865B19">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5646285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B1CCA6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48262D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noWrap w:val="0"/>
            <w:vAlign w:val="top"/>
          </w:tcPr>
          <w:p w14:paraId="0FD105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noWrap w:val="0"/>
            <w:vAlign w:val="top"/>
          </w:tcPr>
          <w:p w14:paraId="0DE4535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noWrap w:val="0"/>
            <w:vAlign w:val="top"/>
          </w:tcPr>
          <w:p w14:paraId="24CED30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noWrap w:val="0"/>
            <w:vAlign w:val="top"/>
          </w:tcPr>
          <w:p w14:paraId="55095A0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4765081C">
            <w:pPr>
              <w:suppressAutoHyphens/>
              <w:autoSpaceDE w:val="0"/>
              <w:autoSpaceDN w:val="0"/>
              <w:spacing w:line="360" w:lineRule="auto"/>
              <w:rPr>
                <w:rFonts w:ascii="仿宋_GB2312" w:hAnsi="仿宋_GB2312" w:eastAsia="仿宋_GB2312" w:cs="仿宋_GB2312"/>
                <w:sz w:val="24"/>
                <w:highlight w:val="none"/>
              </w:rPr>
            </w:pPr>
          </w:p>
        </w:tc>
      </w:tr>
      <w:tr w14:paraId="66D1302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4FA17E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250E3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669E4F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0DD0CD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2475E57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4C9DFD26">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73B5872">
            <w:pPr>
              <w:suppressAutoHyphens/>
              <w:autoSpaceDE w:val="0"/>
              <w:autoSpaceDN w:val="0"/>
              <w:spacing w:line="360" w:lineRule="auto"/>
              <w:rPr>
                <w:rFonts w:ascii="仿宋_GB2312" w:hAnsi="仿宋_GB2312" w:eastAsia="仿宋_GB2312" w:cs="仿宋_GB2312"/>
                <w:sz w:val="24"/>
                <w:highlight w:val="none"/>
              </w:rPr>
            </w:pPr>
          </w:p>
        </w:tc>
      </w:tr>
    </w:tbl>
    <w:p w14:paraId="4A84D7B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lang w:val="en-US" w:eastAsia="zh-CN"/>
        </w:rPr>
        <w:t xml:space="preserve">  </w:t>
      </w:r>
      <w:r>
        <w:rPr>
          <w:rFonts w:hint="eastAsia" w:ascii="仿宋_GB2312" w:hAnsi="仿宋_GB2312" w:eastAsia="仿宋_GB2312" w:cs="仿宋_GB2312"/>
          <w:sz w:val="24"/>
          <w:highlight w:val="none"/>
        </w:rPr>
        <w:t>课程清单按时间顺序排列，并提供以下详细资料：</w:t>
      </w:r>
    </w:p>
    <w:p w14:paraId="069C88C5">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1.</w:t>
      </w:r>
      <w:r>
        <w:rPr>
          <w:rFonts w:hint="eastAsia" w:ascii="仿宋_GB2312" w:hAnsi="仿宋_GB2312" w:eastAsia="仿宋_GB2312" w:cs="仿宋_GB2312"/>
          <w:sz w:val="24"/>
          <w:highlight w:val="none"/>
        </w:rPr>
        <w:t>课程概要</w:t>
      </w:r>
    </w:p>
    <w:p w14:paraId="5D754B41">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sz w:val="24"/>
          <w:highlight w:val="none"/>
        </w:rPr>
        <w:t>课程目的</w:t>
      </w:r>
    </w:p>
    <w:p w14:paraId="12268855">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3.</w:t>
      </w:r>
      <w:r>
        <w:rPr>
          <w:rFonts w:hint="eastAsia" w:ascii="仿宋_GB2312" w:hAnsi="仿宋_GB2312" w:eastAsia="仿宋_GB2312" w:cs="仿宋_GB2312"/>
          <w:sz w:val="24"/>
          <w:highlight w:val="none"/>
        </w:rPr>
        <w:t>教学方式</w:t>
      </w:r>
    </w:p>
    <w:p w14:paraId="775F04AB">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4.</w:t>
      </w:r>
      <w:r>
        <w:rPr>
          <w:rFonts w:hint="eastAsia" w:ascii="仿宋_GB2312" w:hAnsi="仿宋_GB2312" w:eastAsia="仿宋_GB2312" w:cs="仿宋_GB2312"/>
          <w:sz w:val="24"/>
          <w:highlight w:val="none"/>
        </w:rPr>
        <w:t>先决条件</w:t>
      </w:r>
    </w:p>
    <w:p w14:paraId="3888D726">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5.</w:t>
      </w:r>
      <w:r>
        <w:rPr>
          <w:rFonts w:hint="eastAsia" w:ascii="仿宋_GB2312" w:hAnsi="仿宋_GB2312" w:eastAsia="仿宋_GB2312" w:cs="仿宋_GB2312"/>
          <w:sz w:val="24"/>
          <w:highlight w:val="none"/>
        </w:rPr>
        <w:t>教材目录</w:t>
      </w:r>
    </w:p>
    <w:p w14:paraId="2B2C69BE">
      <w:pPr>
        <w:autoSpaceDE w:val="0"/>
        <w:autoSpaceDN w:val="0"/>
        <w:spacing w:line="360" w:lineRule="auto"/>
        <w:ind w:firstLine="960" w:firstLineChars="4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75FFDAE7">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w:t>
      </w:r>
      <w:r>
        <w:rPr>
          <w:rFonts w:hint="eastAsia" w:ascii="仿宋_GB2312" w:hAnsi="仿宋_GB2312" w:eastAsia="仿宋_GB2312" w:cs="仿宋_GB2312"/>
          <w:b/>
          <w:sz w:val="24"/>
          <w:highlight w:val="none"/>
          <w:lang w:eastAsia="zh-CN"/>
        </w:rPr>
        <w:t>谈判</w:t>
      </w:r>
      <w:r>
        <w:rPr>
          <w:rFonts w:hint="eastAsia" w:ascii="仿宋_GB2312" w:hAnsi="仿宋_GB2312" w:eastAsia="仿宋_GB2312" w:cs="仿宋_GB2312"/>
          <w:b/>
          <w:sz w:val="24"/>
          <w:highlight w:val="none"/>
        </w:rPr>
        <w:t>技术文件页码。</w:t>
      </w:r>
    </w:p>
    <w:p w14:paraId="6E525307">
      <w:pPr>
        <w:spacing w:line="360" w:lineRule="auto"/>
        <w:ind w:firstLine="480" w:firstLineChars="200"/>
        <w:rPr>
          <w:rFonts w:ascii="仿宋_GB2312" w:hAnsi="仿宋_GB2312" w:eastAsia="仿宋_GB2312" w:cs="仿宋_GB2312"/>
          <w:sz w:val="24"/>
          <w:szCs w:val="20"/>
          <w:highlight w:val="none"/>
        </w:rPr>
      </w:pPr>
    </w:p>
    <w:p w14:paraId="0C044DF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54E407F5">
      <w:pPr>
        <w:spacing w:line="360" w:lineRule="auto"/>
        <w:jc w:val="right"/>
        <w:rPr>
          <w:rFonts w:hint="eastAsia" w:ascii="仿宋_GB2312" w:hAnsi="仿宋_GB2312" w:eastAsia="仿宋_GB2312" w:cs="仿宋_GB2312"/>
          <w:b/>
          <w:bCs/>
          <w:sz w:val="32"/>
          <w:szCs w:val="32"/>
          <w:highlight w:val="none"/>
          <w:lang w:eastAsia="zh-CN"/>
        </w:rPr>
      </w:pPr>
      <w:r>
        <w:rPr>
          <w:rFonts w:hint="eastAsia" w:ascii="仿宋" w:hAnsi="仿宋" w:eastAsia="仿宋" w:cs="仿宋"/>
          <w:sz w:val="24"/>
          <w:highlight w:val="none"/>
          <w:lang w:val="zh-CN"/>
        </w:rPr>
        <w:t>日期：   年   月   日</w:t>
      </w:r>
    </w:p>
    <w:p w14:paraId="4DB7E786">
      <w:pPr>
        <w:spacing w:line="360" w:lineRule="auto"/>
        <w:jc w:val="center"/>
        <w:rPr>
          <w:rFonts w:hint="eastAsia" w:ascii="仿宋_GB2312" w:hAnsi="仿宋_GB2312" w:eastAsia="仿宋_GB2312" w:cs="仿宋_GB2312"/>
          <w:b/>
          <w:bCs/>
          <w:sz w:val="32"/>
          <w:szCs w:val="32"/>
          <w:highlight w:val="none"/>
          <w:lang w:eastAsia="zh-CN"/>
        </w:rPr>
      </w:pPr>
    </w:p>
    <w:p w14:paraId="19E861DA">
      <w:pPr>
        <w:pStyle w:val="2"/>
        <w:jc w:val="both"/>
        <w:rPr>
          <w:rFonts w:hint="eastAsia" w:ascii="仿宋" w:hAnsi="仿宋" w:eastAsia="仿宋" w:cs="仿宋"/>
          <w:sz w:val="24"/>
          <w:highlight w:val="none"/>
          <w:lang w:val="en-US" w:eastAsia="zh-CN"/>
        </w:rPr>
      </w:pPr>
    </w:p>
    <w:p w14:paraId="3CA31201">
      <w:pPr>
        <w:pStyle w:val="2"/>
        <w:jc w:val="both"/>
        <w:rPr>
          <w:rFonts w:hint="eastAsia" w:ascii="仿宋" w:hAnsi="仿宋" w:eastAsia="仿宋" w:cs="仿宋"/>
          <w:sz w:val="24"/>
          <w:highlight w:val="none"/>
          <w:lang w:val="en-US" w:eastAsia="zh-CN"/>
        </w:rPr>
      </w:pPr>
    </w:p>
    <w:p w14:paraId="2C9AF117">
      <w:pPr>
        <w:pStyle w:val="2"/>
        <w:jc w:val="both"/>
        <w:rPr>
          <w:rFonts w:hint="eastAsia" w:ascii="仿宋" w:hAnsi="仿宋" w:eastAsia="仿宋" w:cs="仿宋"/>
          <w:sz w:val="24"/>
          <w:highlight w:val="none"/>
          <w:lang w:val="en-US" w:eastAsia="zh-CN"/>
        </w:rPr>
      </w:pPr>
    </w:p>
    <w:p w14:paraId="760CFCC9">
      <w:pPr>
        <w:pStyle w:val="2"/>
        <w:jc w:val="both"/>
        <w:rPr>
          <w:rFonts w:hint="eastAsia" w:ascii="仿宋" w:hAnsi="仿宋" w:eastAsia="仿宋" w:cs="仿宋"/>
          <w:sz w:val="24"/>
          <w:highlight w:val="none"/>
          <w:lang w:val="en-US" w:eastAsia="zh-CN"/>
        </w:rPr>
      </w:pPr>
    </w:p>
    <w:p w14:paraId="6C59D4A3">
      <w:pPr>
        <w:pStyle w:val="2"/>
        <w:jc w:val="both"/>
        <w:rPr>
          <w:rFonts w:hint="eastAsia" w:ascii="仿宋" w:hAnsi="仿宋" w:eastAsia="仿宋" w:cs="仿宋"/>
          <w:sz w:val="24"/>
          <w:highlight w:val="none"/>
          <w:lang w:val="en-US" w:eastAsia="zh-CN"/>
        </w:rPr>
      </w:pPr>
    </w:p>
    <w:p w14:paraId="37ADA824">
      <w:pPr>
        <w:pStyle w:val="2"/>
        <w:jc w:val="both"/>
        <w:rPr>
          <w:rFonts w:hint="eastAsia" w:ascii="仿宋" w:hAnsi="仿宋" w:eastAsia="仿宋" w:cs="仿宋"/>
          <w:sz w:val="24"/>
          <w:highlight w:val="none"/>
          <w:lang w:val="en-US" w:eastAsia="zh-CN"/>
        </w:rPr>
      </w:pPr>
    </w:p>
    <w:p w14:paraId="0F77126F">
      <w:pPr>
        <w:pStyle w:val="2"/>
        <w:jc w:val="both"/>
        <w:rPr>
          <w:rFonts w:hint="eastAsia" w:ascii="仿宋" w:hAnsi="仿宋" w:eastAsia="仿宋" w:cs="仿宋"/>
          <w:sz w:val="24"/>
          <w:highlight w:val="none"/>
          <w:lang w:val="en-US" w:eastAsia="zh-CN"/>
        </w:rPr>
      </w:pPr>
    </w:p>
    <w:p w14:paraId="03A3133B">
      <w:pPr>
        <w:pStyle w:val="2"/>
        <w:jc w:val="both"/>
        <w:rPr>
          <w:rFonts w:hint="eastAsia" w:ascii="仿宋" w:hAnsi="仿宋" w:eastAsia="仿宋" w:cs="仿宋"/>
          <w:sz w:val="24"/>
          <w:highlight w:val="none"/>
          <w:lang w:val="en-US" w:eastAsia="zh-CN"/>
        </w:rPr>
      </w:pPr>
    </w:p>
    <w:p w14:paraId="588B71E8">
      <w:pPr>
        <w:pStyle w:val="2"/>
        <w:jc w:val="both"/>
        <w:rPr>
          <w:rFonts w:hint="eastAsia" w:ascii="仿宋" w:hAnsi="仿宋" w:eastAsia="仿宋" w:cs="仿宋"/>
          <w:sz w:val="24"/>
          <w:highlight w:val="none"/>
          <w:lang w:val="en-US" w:eastAsia="zh-CN"/>
        </w:rPr>
      </w:pPr>
    </w:p>
    <w:p w14:paraId="6A031B21">
      <w:pPr>
        <w:pStyle w:val="2"/>
        <w:jc w:val="both"/>
        <w:rPr>
          <w:rFonts w:hint="eastAsia" w:ascii="仿宋" w:hAnsi="仿宋" w:eastAsia="仿宋" w:cs="仿宋"/>
          <w:sz w:val="24"/>
          <w:highlight w:val="none"/>
          <w:lang w:val="en-US" w:eastAsia="zh-CN"/>
        </w:rPr>
      </w:pPr>
    </w:p>
    <w:p w14:paraId="7BFFB8B7">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1D8EBB0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根据采购需求自行编制）</w:t>
      </w:r>
    </w:p>
    <w:p w14:paraId="56C037D4">
      <w:pPr>
        <w:spacing w:line="360" w:lineRule="auto"/>
        <w:jc w:val="center"/>
        <w:rPr>
          <w:rFonts w:ascii="仿宋_GB2312" w:hAnsi="仿宋_GB2312" w:eastAsia="仿宋_GB2312" w:cs="仿宋_GB2312"/>
          <w:sz w:val="24"/>
          <w:highlight w:val="none"/>
        </w:rPr>
      </w:pPr>
    </w:p>
    <w:p w14:paraId="7B5DA48F">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2B221F6E">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2F644AEE">
      <w:pPr>
        <w:spacing w:line="360" w:lineRule="auto"/>
        <w:jc w:val="center"/>
        <w:rPr>
          <w:rFonts w:ascii="仿宋_GB2312" w:hAnsi="仿宋_GB2312" w:eastAsia="仿宋_GB2312" w:cs="仿宋_GB2312"/>
          <w:b/>
          <w:bCs/>
          <w:sz w:val="30"/>
          <w:szCs w:val="30"/>
          <w:highlight w:val="none"/>
        </w:rPr>
      </w:pPr>
    </w:p>
    <w:p w14:paraId="14FE3ACE">
      <w:pPr>
        <w:spacing w:line="360" w:lineRule="auto"/>
        <w:jc w:val="center"/>
        <w:rPr>
          <w:rFonts w:ascii="仿宋_GB2312" w:hAnsi="仿宋_GB2312" w:eastAsia="仿宋_GB2312" w:cs="仿宋_GB2312"/>
          <w:b/>
          <w:bCs/>
          <w:sz w:val="30"/>
          <w:szCs w:val="30"/>
          <w:highlight w:val="none"/>
        </w:rPr>
      </w:pPr>
    </w:p>
    <w:p w14:paraId="50AE46B7">
      <w:pPr>
        <w:spacing w:line="360" w:lineRule="auto"/>
        <w:jc w:val="center"/>
        <w:rPr>
          <w:rFonts w:ascii="仿宋_GB2312" w:hAnsi="仿宋_GB2312" w:eastAsia="仿宋_GB2312" w:cs="仿宋_GB2312"/>
          <w:b/>
          <w:bCs/>
          <w:sz w:val="24"/>
          <w:highlight w:val="none"/>
        </w:rPr>
      </w:pPr>
    </w:p>
    <w:p w14:paraId="75A35FFB">
      <w:pPr>
        <w:spacing w:line="360" w:lineRule="auto"/>
        <w:jc w:val="center"/>
        <w:rPr>
          <w:rFonts w:ascii="仿宋_GB2312" w:hAnsi="仿宋_GB2312" w:eastAsia="仿宋_GB2312" w:cs="仿宋_GB2312"/>
          <w:b/>
          <w:bCs/>
          <w:sz w:val="24"/>
          <w:highlight w:val="none"/>
        </w:rPr>
      </w:pPr>
    </w:p>
    <w:p w14:paraId="74A467FE">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其他商务技术文件或说明</w:t>
      </w:r>
    </w:p>
    <w:p w14:paraId="56AE869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谈判响应人</w:t>
      </w:r>
      <w:r>
        <w:rPr>
          <w:rFonts w:hint="eastAsia" w:ascii="仿宋_GB2312" w:hAnsi="仿宋_GB2312" w:eastAsia="仿宋_GB2312" w:cs="仿宋_GB2312"/>
          <w:sz w:val="24"/>
          <w:highlight w:val="none"/>
        </w:rPr>
        <w:t>根据采购需求自行编制）</w:t>
      </w:r>
    </w:p>
    <w:p w14:paraId="164B6BF8">
      <w:pPr>
        <w:spacing w:line="360" w:lineRule="auto"/>
        <w:rPr>
          <w:rFonts w:ascii="仿宋_GB2312" w:hAnsi="仿宋_GB2312" w:eastAsia="仿宋_GB2312" w:cs="仿宋_GB2312"/>
          <w:sz w:val="24"/>
          <w:highlight w:val="none"/>
        </w:rPr>
      </w:pPr>
    </w:p>
    <w:p w14:paraId="262F5F8D">
      <w:pPr>
        <w:pStyle w:val="23"/>
        <w:rPr>
          <w:highlight w:val="none"/>
        </w:rPr>
      </w:pPr>
    </w:p>
    <w:p w14:paraId="40091A1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7CFC163D">
      <w:pPr>
        <w:pStyle w:val="2"/>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72201271">
      <w:pPr>
        <w:pStyle w:val="2"/>
        <w:jc w:val="both"/>
        <w:rPr>
          <w:rFonts w:hint="eastAsia" w:ascii="仿宋" w:hAnsi="仿宋" w:eastAsia="仿宋" w:cs="仿宋"/>
          <w:sz w:val="24"/>
          <w:highlight w:val="none"/>
          <w:lang w:val="zh-CN"/>
        </w:rPr>
      </w:pPr>
    </w:p>
    <w:p w14:paraId="30F12CCF">
      <w:pPr>
        <w:pStyle w:val="2"/>
        <w:jc w:val="both"/>
        <w:rPr>
          <w:rFonts w:hint="eastAsia" w:ascii="仿宋" w:hAnsi="仿宋" w:eastAsia="仿宋" w:cs="仿宋"/>
          <w:sz w:val="24"/>
          <w:highlight w:val="none"/>
          <w:lang w:val="zh-CN"/>
        </w:rPr>
      </w:pPr>
    </w:p>
    <w:p w14:paraId="605B89B1">
      <w:pPr>
        <w:pStyle w:val="2"/>
        <w:jc w:val="both"/>
        <w:rPr>
          <w:rFonts w:hint="eastAsia" w:ascii="仿宋" w:hAnsi="仿宋" w:eastAsia="仿宋" w:cs="仿宋"/>
          <w:sz w:val="24"/>
          <w:highlight w:val="none"/>
          <w:lang w:val="zh-CN"/>
        </w:rPr>
      </w:pPr>
    </w:p>
    <w:p w14:paraId="5C78C914">
      <w:pPr>
        <w:pStyle w:val="2"/>
        <w:jc w:val="both"/>
        <w:rPr>
          <w:rFonts w:hint="eastAsia" w:ascii="仿宋" w:hAnsi="仿宋" w:eastAsia="仿宋" w:cs="仿宋"/>
          <w:sz w:val="24"/>
          <w:highlight w:val="none"/>
          <w:lang w:val="zh-CN"/>
        </w:rPr>
      </w:pPr>
    </w:p>
    <w:p w14:paraId="24AF8E7E">
      <w:pPr>
        <w:pStyle w:val="2"/>
        <w:jc w:val="both"/>
        <w:rPr>
          <w:rFonts w:hint="eastAsia" w:ascii="仿宋" w:hAnsi="仿宋" w:eastAsia="仿宋" w:cs="仿宋"/>
          <w:sz w:val="24"/>
          <w:highlight w:val="none"/>
          <w:lang w:val="zh-CN"/>
        </w:rPr>
      </w:pPr>
    </w:p>
    <w:p w14:paraId="25D694E4">
      <w:pPr>
        <w:pStyle w:val="2"/>
        <w:jc w:val="both"/>
        <w:rPr>
          <w:rFonts w:hint="eastAsia" w:ascii="仿宋" w:hAnsi="仿宋" w:eastAsia="仿宋" w:cs="仿宋"/>
          <w:sz w:val="24"/>
          <w:highlight w:val="none"/>
          <w:lang w:val="zh-CN"/>
        </w:rPr>
      </w:pPr>
    </w:p>
    <w:p w14:paraId="24FFB136">
      <w:pPr>
        <w:pStyle w:val="2"/>
        <w:jc w:val="both"/>
        <w:rPr>
          <w:rFonts w:hint="eastAsia" w:ascii="仿宋" w:hAnsi="仿宋" w:eastAsia="仿宋" w:cs="仿宋"/>
          <w:sz w:val="24"/>
          <w:highlight w:val="none"/>
          <w:lang w:val="zh-CN"/>
        </w:rPr>
      </w:pPr>
    </w:p>
    <w:p w14:paraId="78AE91B9">
      <w:pPr>
        <w:pStyle w:val="2"/>
        <w:jc w:val="both"/>
        <w:rPr>
          <w:rFonts w:hint="eastAsia" w:ascii="仿宋" w:hAnsi="仿宋" w:eastAsia="仿宋" w:cs="仿宋"/>
          <w:sz w:val="24"/>
          <w:highlight w:val="none"/>
          <w:lang w:val="zh-CN"/>
        </w:rPr>
      </w:pPr>
    </w:p>
    <w:p w14:paraId="52147D01">
      <w:pPr>
        <w:pStyle w:val="2"/>
        <w:jc w:val="both"/>
        <w:rPr>
          <w:rFonts w:hint="eastAsia" w:ascii="仿宋" w:hAnsi="仿宋" w:eastAsia="仿宋" w:cs="仿宋"/>
          <w:sz w:val="24"/>
          <w:highlight w:val="none"/>
          <w:lang w:val="zh-CN"/>
        </w:rPr>
      </w:pPr>
    </w:p>
    <w:p w14:paraId="6887D692">
      <w:pPr>
        <w:pStyle w:val="2"/>
        <w:jc w:val="both"/>
        <w:rPr>
          <w:rFonts w:hint="eastAsia" w:ascii="仿宋" w:hAnsi="仿宋" w:eastAsia="仿宋" w:cs="仿宋"/>
          <w:sz w:val="24"/>
          <w:highlight w:val="none"/>
          <w:lang w:val="zh-CN"/>
        </w:rPr>
      </w:pPr>
    </w:p>
    <w:p w14:paraId="0B498C2B">
      <w:pPr>
        <w:pStyle w:val="2"/>
        <w:jc w:val="both"/>
        <w:rPr>
          <w:rFonts w:hint="eastAsia" w:ascii="仿宋" w:hAnsi="仿宋" w:eastAsia="仿宋" w:cs="仿宋"/>
          <w:sz w:val="24"/>
          <w:highlight w:val="none"/>
          <w:lang w:val="zh-CN"/>
        </w:rPr>
      </w:pPr>
    </w:p>
    <w:p w14:paraId="36F856F6">
      <w:pPr>
        <w:pStyle w:val="2"/>
        <w:jc w:val="both"/>
        <w:rPr>
          <w:rFonts w:hint="eastAsia" w:ascii="仿宋" w:hAnsi="仿宋" w:eastAsia="仿宋" w:cs="仿宋"/>
          <w:sz w:val="24"/>
          <w:highlight w:val="none"/>
          <w:lang w:val="zh-CN"/>
        </w:rPr>
      </w:pPr>
    </w:p>
    <w:p w14:paraId="15F0E1D5">
      <w:pPr>
        <w:pStyle w:val="2"/>
        <w:jc w:val="both"/>
        <w:rPr>
          <w:rFonts w:hint="eastAsia" w:ascii="仿宋" w:hAnsi="仿宋" w:eastAsia="仿宋" w:cs="仿宋"/>
          <w:sz w:val="24"/>
          <w:highlight w:val="none"/>
          <w:lang w:val="zh-CN"/>
        </w:rPr>
      </w:pPr>
    </w:p>
    <w:p w14:paraId="698A9EAE">
      <w:pPr>
        <w:widowControl/>
        <w:adjustRightInd/>
        <w:jc w:val="center"/>
        <w:rPr>
          <w:rFonts w:hint="eastAsia" w:ascii="仿宋" w:hAnsi="仿宋" w:eastAsia="仿宋" w:cs="仿宋"/>
          <w:b/>
          <w:sz w:val="36"/>
          <w:szCs w:val="20"/>
          <w:highlight w:val="none"/>
        </w:rPr>
      </w:pPr>
    </w:p>
    <w:p w14:paraId="1D2DD022">
      <w:pPr>
        <w:spacing w:line="360" w:lineRule="auto"/>
        <w:jc w:val="center"/>
        <w:outlineLvl w:val="0"/>
        <w:rPr>
          <w:rFonts w:hint="eastAsia" w:ascii="仿宋" w:hAnsi="仿宋" w:eastAsia="仿宋" w:cs="仿宋"/>
          <w:b/>
          <w:kern w:val="0"/>
          <w:sz w:val="36"/>
          <w:szCs w:val="36"/>
          <w:highlight w:val="none"/>
        </w:rPr>
      </w:pPr>
    </w:p>
    <w:p w14:paraId="1E3C3609">
      <w:pPr>
        <w:pStyle w:val="22"/>
        <w:rPr>
          <w:rFonts w:hint="eastAsia" w:ascii="仿宋" w:hAnsi="仿宋" w:eastAsia="仿宋" w:cs="仿宋"/>
          <w:b/>
          <w:kern w:val="0"/>
          <w:sz w:val="36"/>
          <w:szCs w:val="36"/>
          <w:highlight w:val="none"/>
        </w:rPr>
      </w:pPr>
    </w:p>
    <w:p w14:paraId="3C742C5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lang w:val="en-US" w:eastAsia="zh-CN"/>
        </w:rPr>
        <w:t>报价</w:t>
      </w:r>
      <w:r>
        <w:rPr>
          <w:rFonts w:hint="eastAsia" w:ascii="仿宋" w:hAnsi="仿宋" w:eastAsia="仿宋" w:cs="仿宋"/>
          <w:b/>
          <w:kern w:val="0"/>
          <w:sz w:val="36"/>
          <w:szCs w:val="36"/>
          <w:highlight w:val="none"/>
        </w:rPr>
        <w:t>文件部分</w:t>
      </w:r>
    </w:p>
    <w:p w14:paraId="40E0E97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0713EB0">
      <w:pPr>
        <w:spacing w:line="360" w:lineRule="auto"/>
        <w:jc w:val="center"/>
        <w:outlineLvl w:val="0"/>
        <w:rPr>
          <w:rFonts w:hint="eastAsia" w:ascii="仿宋" w:hAnsi="仿宋" w:eastAsia="仿宋" w:cs="仿宋"/>
          <w:b/>
          <w:kern w:val="0"/>
          <w:sz w:val="36"/>
          <w:szCs w:val="36"/>
          <w:highlight w:val="none"/>
        </w:rPr>
      </w:pPr>
    </w:p>
    <w:p w14:paraId="5D56B5E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谈判一览表</w:t>
      </w:r>
      <w:r>
        <w:rPr>
          <w:rFonts w:hint="eastAsia" w:ascii="仿宋" w:hAnsi="仿宋" w:eastAsia="仿宋" w:cs="仿宋"/>
          <w:sz w:val="24"/>
          <w:highlight w:val="none"/>
        </w:rPr>
        <w:t>（报价表）…………………………………………………（页码）</w:t>
      </w:r>
    </w:p>
    <w:p w14:paraId="706683A8">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14:paraId="340C028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14:paraId="6D133402">
      <w:pPr>
        <w:snapToGrid w:val="0"/>
        <w:spacing w:line="360" w:lineRule="auto"/>
        <w:ind w:right="480"/>
        <w:jc w:val="center"/>
        <w:rPr>
          <w:rFonts w:hint="eastAsia" w:ascii="仿宋" w:hAnsi="仿宋" w:eastAsia="仿宋" w:cs="仿宋"/>
          <w:b/>
          <w:kern w:val="0"/>
          <w:sz w:val="32"/>
          <w:szCs w:val="32"/>
          <w:highlight w:val="none"/>
        </w:rPr>
      </w:pPr>
    </w:p>
    <w:p w14:paraId="433A059C">
      <w:pPr>
        <w:snapToGrid w:val="0"/>
        <w:spacing w:line="360" w:lineRule="auto"/>
        <w:ind w:right="480"/>
        <w:jc w:val="center"/>
        <w:rPr>
          <w:rFonts w:hint="eastAsia" w:ascii="仿宋" w:hAnsi="仿宋" w:eastAsia="仿宋" w:cs="仿宋"/>
          <w:b/>
          <w:kern w:val="0"/>
          <w:sz w:val="32"/>
          <w:szCs w:val="32"/>
          <w:highlight w:val="none"/>
        </w:rPr>
      </w:pPr>
    </w:p>
    <w:p w14:paraId="7AB9F554">
      <w:pPr>
        <w:snapToGrid w:val="0"/>
        <w:spacing w:line="360" w:lineRule="auto"/>
        <w:ind w:right="480"/>
        <w:jc w:val="center"/>
        <w:rPr>
          <w:rFonts w:hint="eastAsia" w:ascii="仿宋" w:hAnsi="仿宋" w:eastAsia="仿宋" w:cs="仿宋"/>
          <w:b/>
          <w:kern w:val="0"/>
          <w:sz w:val="32"/>
          <w:szCs w:val="32"/>
          <w:highlight w:val="none"/>
        </w:rPr>
      </w:pPr>
    </w:p>
    <w:p w14:paraId="6E9B6C16">
      <w:pPr>
        <w:snapToGrid w:val="0"/>
        <w:spacing w:line="360" w:lineRule="auto"/>
        <w:ind w:right="480"/>
        <w:jc w:val="both"/>
        <w:rPr>
          <w:rFonts w:hint="eastAsia" w:ascii="仿宋" w:hAnsi="仿宋" w:eastAsia="仿宋" w:cs="仿宋"/>
          <w:b/>
          <w:kern w:val="0"/>
          <w:sz w:val="32"/>
          <w:szCs w:val="32"/>
          <w:highlight w:val="none"/>
        </w:rPr>
      </w:pPr>
    </w:p>
    <w:p w14:paraId="4665E0AC">
      <w:pPr>
        <w:pStyle w:val="2"/>
        <w:rPr>
          <w:rFonts w:hint="eastAsia" w:ascii="仿宋" w:hAnsi="仿宋" w:eastAsia="仿宋" w:cs="仿宋"/>
          <w:b/>
          <w:kern w:val="0"/>
          <w:sz w:val="32"/>
          <w:szCs w:val="32"/>
          <w:highlight w:val="none"/>
        </w:rPr>
      </w:pPr>
    </w:p>
    <w:p w14:paraId="57FC8612">
      <w:pPr>
        <w:pStyle w:val="2"/>
        <w:rPr>
          <w:rFonts w:hint="eastAsia" w:ascii="仿宋" w:hAnsi="仿宋" w:eastAsia="仿宋" w:cs="仿宋"/>
          <w:b/>
          <w:kern w:val="0"/>
          <w:sz w:val="32"/>
          <w:szCs w:val="32"/>
          <w:highlight w:val="none"/>
        </w:rPr>
      </w:pPr>
    </w:p>
    <w:p w14:paraId="7AA58539">
      <w:pPr>
        <w:pStyle w:val="2"/>
        <w:rPr>
          <w:rFonts w:hint="eastAsia" w:ascii="仿宋" w:hAnsi="仿宋" w:eastAsia="仿宋" w:cs="仿宋"/>
          <w:b/>
          <w:kern w:val="0"/>
          <w:sz w:val="32"/>
          <w:szCs w:val="32"/>
          <w:highlight w:val="none"/>
        </w:rPr>
      </w:pPr>
    </w:p>
    <w:p w14:paraId="2E782AA6">
      <w:pPr>
        <w:pStyle w:val="2"/>
        <w:rPr>
          <w:rFonts w:hint="eastAsia" w:ascii="仿宋" w:hAnsi="仿宋" w:eastAsia="仿宋" w:cs="仿宋"/>
          <w:b/>
          <w:kern w:val="0"/>
          <w:sz w:val="32"/>
          <w:szCs w:val="32"/>
          <w:highlight w:val="none"/>
        </w:rPr>
      </w:pPr>
    </w:p>
    <w:p w14:paraId="1CB99602">
      <w:pPr>
        <w:pStyle w:val="2"/>
        <w:rPr>
          <w:rFonts w:hint="eastAsia" w:ascii="仿宋" w:hAnsi="仿宋" w:eastAsia="仿宋" w:cs="仿宋"/>
          <w:b/>
          <w:kern w:val="0"/>
          <w:sz w:val="32"/>
          <w:szCs w:val="32"/>
          <w:highlight w:val="none"/>
        </w:rPr>
      </w:pPr>
    </w:p>
    <w:p w14:paraId="2077D0A7">
      <w:pPr>
        <w:pStyle w:val="2"/>
        <w:rPr>
          <w:rFonts w:hint="eastAsia" w:ascii="仿宋" w:hAnsi="仿宋" w:eastAsia="仿宋" w:cs="仿宋"/>
          <w:b/>
          <w:kern w:val="0"/>
          <w:sz w:val="32"/>
          <w:szCs w:val="32"/>
          <w:highlight w:val="none"/>
        </w:rPr>
      </w:pPr>
    </w:p>
    <w:p w14:paraId="43E0BD19">
      <w:pPr>
        <w:pStyle w:val="2"/>
        <w:rPr>
          <w:rFonts w:hint="eastAsia" w:ascii="仿宋" w:hAnsi="仿宋" w:eastAsia="仿宋" w:cs="仿宋"/>
          <w:b/>
          <w:kern w:val="0"/>
          <w:sz w:val="32"/>
          <w:szCs w:val="32"/>
          <w:highlight w:val="none"/>
        </w:rPr>
      </w:pPr>
    </w:p>
    <w:p w14:paraId="68AD423F">
      <w:pPr>
        <w:pStyle w:val="2"/>
        <w:rPr>
          <w:rFonts w:hint="eastAsia" w:ascii="仿宋" w:hAnsi="仿宋" w:eastAsia="仿宋" w:cs="仿宋"/>
          <w:b/>
          <w:kern w:val="0"/>
          <w:sz w:val="32"/>
          <w:szCs w:val="32"/>
          <w:highlight w:val="none"/>
        </w:rPr>
      </w:pPr>
    </w:p>
    <w:p w14:paraId="0B355679">
      <w:pPr>
        <w:pStyle w:val="2"/>
        <w:rPr>
          <w:rFonts w:hint="eastAsia" w:ascii="仿宋" w:hAnsi="仿宋" w:eastAsia="仿宋" w:cs="仿宋"/>
          <w:b/>
          <w:kern w:val="0"/>
          <w:sz w:val="32"/>
          <w:szCs w:val="32"/>
          <w:highlight w:val="none"/>
        </w:rPr>
      </w:pPr>
    </w:p>
    <w:p w14:paraId="179DDBC4">
      <w:pPr>
        <w:pStyle w:val="2"/>
        <w:rPr>
          <w:rFonts w:hint="eastAsia" w:ascii="仿宋" w:hAnsi="仿宋" w:eastAsia="仿宋" w:cs="仿宋"/>
          <w:b/>
          <w:kern w:val="0"/>
          <w:sz w:val="32"/>
          <w:szCs w:val="32"/>
          <w:highlight w:val="none"/>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14:paraId="5A05AF42">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w:t>
      </w:r>
      <w:r>
        <w:rPr>
          <w:rFonts w:hint="eastAsia" w:ascii="仿宋" w:hAnsi="仿宋" w:eastAsia="仿宋" w:cs="仿宋"/>
          <w:kern w:val="2"/>
          <w:sz w:val="32"/>
          <w:szCs w:val="32"/>
          <w:highlight w:val="none"/>
          <w:lang w:eastAsia="zh-CN"/>
        </w:rPr>
        <w:t>谈判一览表</w:t>
      </w:r>
      <w:r>
        <w:rPr>
          <w:rFonts w:hint="eastAsia" w:ascii="仿宋" w:hAnsi="仿宋" w:eastAsia="仿宋" w:cs="仿宋"/>
          <w:kern w:val="2"/>
          <w:sz w:val="32"/>
          <w:szCs w:val="32"/>
          <w:highlight w:val="none"/>
        </w:rPr>
        <w:t>（报价表）</w:t>
      </w:r>
    </w:p>
    <w:p w14:paraId="28255F4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16C883E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按你方谈判文件要求，我们，本谈判</w:t>
      </w:r>
      <w:r>
        <w:rPr>
          <w:rFonts w:hint="eastAsia" w:ascii="仿宋_GB2312" w:hAnsi="仿宋_GB2312" w:eastAsia="仿宋_GB2312" w:cs="仿宋_GB2312"/>
          <w:sz w:val="24"/>
          <w:highlight w:val="none"/>
          <w:lang w:eastAsia="zh-CN"/>
        </w:rPr>
        <w:t>响应</w:t>
      </w:r>
      <w:r>
        <w:rPr>
          <w:rFonts w:hint="eastAsia" w:ascii="仿宋" w:hAnsi="仿宋" w:eastAsia="仿宋" w:cs="仿宋"/>
          <w:color w:val="auto"/>
          <w:kern w:val="0"/>
          <w:sz w:val="24"/>
          <w:highlight w:val="none"/>
          <w:lang w:val="zh-CN"/>
        </w:rPr>
        <w:t>文件签字方，谨此向你方发出要约如下：如你方接受本谈判，我方承诺按照如下谈判一览表（报价表）的价格完成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【谈判编号：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91F895E">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谈判一览表（报价表）(单位均为人民币元)</w:t>
      </w:r>
    </w:p>
    <w:tbl>
      <w:tblPr>
        <w:tblStyle w:val="1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2B7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019FAAE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noWrap w:val="0"/>
            <w:vAlign w:val="center"/>
          </w:tcPr>
          <w:p w14:paraId="6703FBA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noWrap w:val="0"/>
            <w:vAlign w:val="top"/>
          </w:tcPr>
          <w:p w14:paraId="6E4CC75F">
            <w:pPr>
              <w:spacing w:line="360" w:lineRule="auto"/>
              <w:jc w:val="center"/>
              <w:rPr>
                <w:rFonts w:hint="eastAsia" w:ascii="仿宋" w:hAnsi="仿宋" w:eastAsia="仿宋" w:cs="仿宋"/>
                <w:b/>
                <w:sz w:val="24"/>
                <w:highlight w:val="none"/>
              </w:rPr>
            </w:pPr>
          </w:p>
          <w:p w14:paraId="6137AF6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w:t>
            </w:r>
            <w:r>
              <w:rPr>
                <w:rFonts w:hint="eastAsia" w:ascii="仿宋" w:hAnsi="仿宋" w:eastAsia="仿宋" w:cs="仿宋"/>
                <w:b/>
                <w:sz w:val="24"/>
                <w:highlight w:val="none"/>
                <w:lang w:eastAsia="zh-CN"/>
              </w:rPr>
              <w:t>如有</w:t>
            </w:r>
            <w:r>
              <w:rPr>
                <w:rFonts w:hint="eastAsia" w:ascii="仿宋" w:hAnsi="仿宋" w:eastAsia="仿宋" w:cs="仿宋"/>
                <w:b/>
                <w:sz w:val="24"/>
                <w:highlight w:val="none"/>
              </w:rPr>
              <w:t>）</w:t>
            </w:r>
          </w:p>
        </w:tc>
        <w:tc>
          <w:tcPr>
            <w:tcW w:w="3118" w:type="dxa"/>
            <w:noWrap w:val="0"/>
            <w:vAlign w:val="center"/>
          </w:tcPr>
          <w:p w14:paraId="1ACF13E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noWrap w:val="0"/>
            <w:vAlign w:val="center"/>
          </w:tcPr>
          <w:p w14:paraId="3EF0AA6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noWrap w:val="0"/>
            <w:vAlign w:val="center"/>
          </w:tcPr>
          <w:p w14:paraId="60C156F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noWrap w:val="0"/>
            <w:vAlign w:val="center"/>
          </w:tcPr>
          <w:p w14:paraId="679FF26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noWrap w:val="0"/>
            <w:vAlign w:val="center"/>
          </w:tcPr>
          <w:p w14:paraId="5B428151">
            <w:pPr>
              <w:spacing w:line="360" w:lineRule="auto"/>
              <w:jc w:val="center"/>
              <w:rPr>
                <w:rFonts w:hint="eastAsia" w:ascii="仿宋" w:hAnsi="仿宋" w:eastAsia="仿宋" w:cs="仿宋"/>
                <w:b/>
                <w:sz w:val="24"/>
                <w:highlight w:val="none"/>
              </w:rPr>
            </w:pPr>
          </w:p>
          <w:p w14:paraId="71970C3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r>
              <w:rPr>
                <w:rFonts w:hint="eastAsia" w:ascii="仿宋" w:hAnsi="仿宋" w:eastAsia="仿宋" w:cs="仿宋"/>
                <w:b/>
                <w:sz w:val="24"/>
                <w:highlight w:val="none"/>
                <w:lang w:eastAsia="zh-CN"/>
              </w:rPr>
              <w:t>如有</w:t>
            </w:r>
            <w:r>
              <w:rPr>
                <w:rFonts w:hint="eastAsia" w:ascii="仿宋" w:hAnsi="仿宋" w:eastAsia="仿宋" w:cs="仿宋"/>
                <w:b/>
                <w:sz w:val="24"/>
                <w:highlight w:val="none"/>
              </w:rPr>
              <w:t>）</w:t>
            </w:r>
          </w:p>
          <w:p w14:paraId="0506F816">
            <w:pPr>
              <w:spacing w:line="360" w:lineRule="auto"/>
              <w:jc w:val="center"/>
              <w:rPr>
                <w:rFonts w:hint="eastAsia" w:ascii="仿宋" w:hAnsi="仿宋" w:eastAsia="仿宋" w:cs="仿宋"/>
                <w:b/>
                <w:sz w:val="24"/>
                <w:highlight w:val="none"/>
              </w:rPr>
            </w:pPr>
          </w:p>
        </w:tc>
      </w:tr>
      <w:tr w14:paraId="07B0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122406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14:paraId="328646F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3481ED12">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432A0613">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14:paraId="6082E2B8">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14:paraId="2526C7A2">
            <w:pPr>
              <w:spacing w:line="360" w:lineRule="auto"/>
              <w:jc w:val="center"/>
              <w:rPr>
                <w:rFonts w:hint="eastAsia" w:ascii="仿宋" w:hAnsi="仿宋" w:eastAsia="仿宋" w:cs="仿宋"/>
                <w:color w:val="0000FF"/>
                <w:sz w:val="24"/>
                <w:highlight w:val="none"/>
              </w:rPr>
            </w:pPr>
          </w:p>
        </w:tc>
        <w:tc>
          <w:tcPr>
            <w:tcW w:w="1984" w:type="dxa"/>
            <w:noWrap w:val="0"/>
            <w:vAlign w:val="center"/>
          </w:tcPr>
          <w:p w14:paraId="1CE0EA08">
            <w:pPr>
              <w:spacing w:line="360" w:lineRule="auto"/>
              <w:jc w:val="center"/>
              <w:rPr>
                <w:rFonts w:hint="eastAsia" w:ascii="仿宋" w:hAnsi="仿宋" w:eastAsia="仿宋" w:cs="仿宋"/>
                <w:color w:val="0000FF"/>
                <w:sz w:val="24"/>
                <w:highlight w:val="none"/>
              </w:rPr>
            </w:pPr>
          </w:p>
        </w:tc>
        <w:tc>
          <w:tcPr>
            <w:tcW w:w="3119" w:type="dxa"/>
            <w:noWrap w:val="0"/>
            <w:vAlign w:val="center"/>
          </w:tcPr>
          <w:p w14:paraId="4F630895">
            <w:pPr>
              <w:spacing w:line="360" w:lineRule="auto"/>
              <w:jc w:val="center"/>
              <w:rPr>
                <w:rFonts w:hint="eastAsia" w:ascii="仿宋" w:hAnsi="仿宋" w:eastAsia="仿宋" w:cs="仿宋"/>
                <w:color w:val="0000FF"/>
                <w:sz w:val="24"/>
                <w:highlight w:val="none"/>
              </w:rPr>
            </w:pPr>
          </w:p>
        </w:tc>
      </w:tr>
      <w:tr w14:paraId="4D9E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73813B3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14:paraId="7861C7B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4457FA01">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66B7C672">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14:paraId="4D462DCA">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14:paraId="1CCDF6B9">
            <w:pPr>
              <w:spacing w:line="360" w:lineRule="auto"/>
              <w:jc w:val="center"/>
              <w:rPr>
                <w:rFonts w:hint="eastAsia" w:ascii="仿宋" w:hAnsi="仿宋" w:eastAsia="仿宋" w:cs="仿宋"/>
                <w:color w:val="0000FF"/>
                <w:sz w:val="24"/>
                <w:highlight w:val="none"/>
              </w:rPr>
            </w:pPr>
          </w:p>
        </w:tc>
        <w:tc>
          <w:tcPr>
            <w:tcW w:w="1984" w:type="dxa"/>
            <w:noWrap w:val="0"/>
            <w:vAlign w:val="center"/>
          </w:tcPr>
          <w:p w14:paraId="0931AD4F">
            <w:pPr>
              <w:spacing w:line="360" w:lineRule="auto"/>
              <w:jc w:val="center"/>
              <w:rPr>
                <w:rFonts w:hint="eastAsia" w:ascii="仿宋" w:hAnsi="仿宋" w:eastAsia="仿宋" w:cs="仿宋"/>
                <w:color w:val="0000FF"/>
                <w:sz w:val="24"/>
                <w:highlight w:val="none"/>
              </w:rPr>
            </w:pPr>
          </w:p>
        </w:tc>
        <w:tc>
          <w:tcPr>
            <w:tcW w:w="3119" w:type="dxa"/>
            <w:noWrap w:val="0"/>
            <w:vAlign w:val="center"/>
          </w:tcPr>
          <w:p w14:paraId="17D2F796">
            <w:pPr>
              <w:spacing w:line="360" w:lineRule="auto"/>
              <w:jc w:val="center"/>
              <w:rPr>
                <w:rFonts w:hint="eastAsia" w:ascii="仿宋" w:hAnsi="仿宋" w:eastAsia="仿宋" w:cs="仿宋"/>
                <w:color w:val="0000FF"/>
                <w:sz w:val="24"/>
                <w:highlight w:val="none"/>
              </w:rPr>
            </w:pPr>
          </w:p>
        </w:tc>
      </w:tr>
      <w:tr w14:paraId="5C85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42ACC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14:paraId="62ADE621">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71B8A24F">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6E07A9E3">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14:paraId="39A67145">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14:paraId="2754E574">
            <w:pPr>
              <w:spacing w:line="360" w:lineRule="auto"/>
              <w:jc w:val="center"/>
              <w:rPr>
                <w:rFonts w:hint="eastAsia" w:ascii="仿宋" w:hAnsi="仿宋" w:eastAsia="仿宋" w:cs="仿宋"/>
                <w:color w:val="0000FF"/>
                <w:sz w:val="24"/>
                <w:highlight w:val="none"/>
              </w:rPr>
            </w:pPr>
          </w:p>
        </w:tc>
        <w:tc>
          <w:tcPr>
            <w:tcW w:w="1984" w:type="dxa"/>
            <w:noWrap w:val="0"/>
            <w:vAlign w:val="center"/>
          </w:tcPr>
          <w:p w14:paraId="0B842B61">
            <w:pPr>
              <w:spacing w:line="360" w:lineRule="auto"/>
              <w:jc w:val="center"/>
              <w:rPr>
                <w:rFonts w:hint="eastAsia" w:ascii="仿宋" w:hAnsi="仿宋" w:eastAsia="仿宋" w:cs="仿宋"/>
                <w:color w:val="0000FF"/>
                <w:sz w:val="24"/>
                <w:highlight w:val="none"/>
              </w:rPr>
            </w:pPr>
          </w:p>
        </w:tc>
        <w:tc>
          <w:tcPr>
            <w:tcW w:w="3119" w:type="dxa"/>
            <w:noWrap w:val="0"/>
            <w:vAlign w:val="center"/>
          </w:tcPr>
          <w:p w14:paraId="039279CB">
            <w:pPr>
              <w:spacing w:line="360" w:lineRule="auto"/>
              <w:jc w:val="center"/>
              <w:rPr>
                <w:rFonts w:hint="eastAsia" w:ascii="仿宋" w:hAnsi="仿宋" w:eastAsia="仿宋" w:cs="仿宋"/>
                <w:color w:val="0000FF"/>
                <w:sz w:val="24"/>
                <w:highlight w:val="none"/>
              </w:rPr>
            </w:pPr>
          </w:p>
        </w:tc>
      </w:tr>
      <w:tr w14:paraId="249C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2513614D">
            <w:pPr>
              <w:spacing w:line="360" w:lineRule="auto"/>
              <w:jc w:val="center"/>
              <w:rPr>
                <w:rFonts w:hint="eastAsia" w:ascii="仿宋" w:hAnsi="仿宋" w:eastAsia="仿宋" w:cs="仿宋"/>
                <w:sz w:val="24"/>
                <w:highlight w:val="none"/>
              </w:rPr>
            </w:pPr>
          </w:p>
        </w:tc>
        <w:tc>
          <w:tcPr>
            <w:tcW w:w="1417" w:type="dxa"/>
            <w:noWrap w:val="0"/>
            <w:vAlign w:val="center"/>
          </w:tcPr>
          <w:p w14:paraId="3A7CA83E">
            <w:pPr>
              <w:snapToGrid w:val="0"/>
              <w:spacing w:line="360" w:lineRule="auto"/>
              <w:jc w:val="center"/>
              <w:rPr>
                <w:rFonts w:hint="eastAsia" w:ascii="仿宋" w:hAnsi="仿宋" w:eastAsia="仿宋" w:cs="仿宋"/>
                <w:sz w:val="24"/>
                <w:highlight w:val="none"/>
              </w:rPr>
            </w:pPr>
          </w:p>
        </w:tc>
        <w:tc>
          <w:tcPr>
            <w:tcW w:w="1843" w:type="dxa"/>
            <w:noWrap w:val="0"/>
            <w:vAlign w:val="center"/>
          </w:tcPr>
          <w:p w14:paraId="11677E2B">
            <w:pPr>
              <w:snapToGrid w:val="0"/>
              <w:spacing w:line="360" w:lineRule="auto"/>
              <w:jc w:val="center"/>
              <w:rPr>
                <w:rFonts w:hint="eastAsia" w:ascii="仿宋" w:hAnsi="仿宋" w:eastAsia="仿宋" w:cs="仿宋"/>
                <w:sz w:val="24"/>
                <w:highlight w:val="none"/>
              </w:rPr>
            </w:pPr>
          </w:p>
        </w:tc>
        <w:tc>
          <w:tcPr>
            <w:tcW w:w="3118" w:type="dxa"/>
            <w:noWrap w:val="0"/>
            <w:vAlign w:val="center"/>
          </w:tcPr>
          <w:p w14:paraId="3F112DC7">
            <w:pPr>
              <w:snapToGrid w:val="0"/>
              <w:spacing w:line="360" w:lineRule="auto"/>
              <w:jc w:val="center"/>
              <w:rPr>
                <w:rFonts w:hint="eastAsia" w:ascii="仿宋" w:hAnsi="仿宋" w:eastAsia="仿宋" w:cs="仿宋"/>
                <w:sz w:val="24"/>
                <w:highlight w:val="none"/>
              </w:rPr>
            </w:pPr>
          </w:p>
        </w:tc>
        <w:tc>
          <w:tcPr>
            <w:tcW w:w="993" w:type="dxa"/>
            <w:noWrap w:val="0"/>
            <w:vAlign w:val="center"/>
          </w:tcPr>
          <w:p w14:paraId="0230E159">
            <w:pPr>
              <w:snapToGrid w:val="0"/>
              <w:spacing w:line="360" w:lineRule="auto"/>
              <w:jc w:val="center"/>
              <w:rPr>
                <w:rFonts w:hint="eastAsia" w:ascii="仿宋" w:hAnsi="仿宋" w:eastAsia="仿宋" w:cs="仿宋"/>
                <w:sz w:val="24"/>
                <w:highlight w:val="none"/>
              </w:rPr>
            </w:pPr>
          </w:p>
        </w:tc>
        <w:tc>
          <w:tcPr>
            <w:tcW w:w="1559" w:type="dxa"/>
            <w:noWrap w:val="0"/>
            <w:vAlign w:val="center"/>
          </w:tcPr>
          <w:p w14:paraId="10BDC444">
            <w:pPr>
              <w:spacing w:line="360" w:lineRule="auto"/>
              <w:jc w:val="center"/>
              <w:rPr>
                <w:rFonts w:hint="eastAsia" w:ascii="仿宋" w:hAnsi="仿宋" w:eastAsia="仿宋" w:cs="仿宋"/>
                <w:sz w:val="24"/>
                <w:highlight w:val="none"/>
              </w:rPr>
            </w:pPr>
          </w:p>
        </w:tc>
        <w:tc>
          <w:tcPr>
            <w:tcW w:w="1984" w:type="dxa"/>
            <w:noWrap w:val="0"/>
            <w:vAlign w:val="center"/>
          </w:tcPr>
          <w:p w14:paraId="172F961B">
            <w:pPr>
              <w:spacing w:line="360" w:lineRule="auto"/>
              <w:jc w:val="center"/>
              <w:rPr>
                <w:rFonts w:hint="eastAsia" w:ascii="仿宋" w:hAnsi="仿宋" w:eastAsia="仿宋" w:cs="仿宋"/>
                <w:sz w:val="24"/>
                <w:highlight w:val="none"/>
              </w:rPr>
            </w:pPr>
          </w:p>
        </w:tc>
        <w:tc>
          <w:tcPr>
            <w:tcW w:w="3119" w:type="dxa"/>
            <w:noWrap w:val="0"/>
            <w:vAlign w:val="center"/>
          </w:tcPr>
          <w:p w14:paraId="625D6994">
            <w:pPr>
              <w:spacing w:line="360" w:lineRule="auto"/>
              <w:jc w:val="center"/>
              <w:rPr>
                <w:rFonts w:hint="eastAsia" w:ascii="仿宋" w:hAnsi="仿宋" w:eastAsia="仿宋" w:cs="仿宋"/>
                <w:sz w:val="24"/>
                <w:highlight w:val="none"/>
              </w:rPr>
            </w:pPr>
          </w:p>
        </w:tc>
      </w:tr>
      <w:tr w14:paraId="0F03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2E66566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eastAsia="zh-CN"/>
              </w:rPr>
              <w:t>谈判响应报价</w:t>
            </w:r>
            <w:r>
              <w:rPr>
                <w:rFonts w:hint="eastAsia" w:ascii="仿宋" w:hAnsi="仿宋" w:eastAsia="仿宋" w:cs="仿宋"/>
                <w:b/>
                <w:sz w:val="24"/>
                <w:highlight w:val="none"/>
              </w:rPr>
              <w:t>（小写）</w:t>
            </w:r>
          </w:p>
        </w:tc>
        <w:tc>
          <w:tcPr>
            <w:tcW w:w="7655" w:type="dxa"/>
            <w:gridSpan w:val="4"/>
            <w:noWrap w:val="0"/>
            <w:vAlign w:val="center"/>
          </w:tcPr>
          <w:p w14:paraId="7EC76B33">
            <w:pPr>
              <w:spacing w:line="360" w:lineRule="auto"/>
              <w:jc w:val="center"/>
              <w:rPr>
                <w:rFonts w:hint="eastAsia" w:ascii="仿宋" w:hAnsi="仿宋" w:eastAsia="仿宋" w:cs="仿宋"/>
                <w:sz w:val="24"/>
                <w:highlight w:val="none"/>
              </w:rPr>
            </w:pPr>
          </w:p>
        </w:tc>
      </w:tr>
      <w:tr w14:paraId="591A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74AD838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eastAsia="zh-CN"/>
              </w:rPr>
              <w:t>谈判响应报价</w:t>
            </w:r>
            <w:r>
              <w:rPr>
                <w:rFonts w:hint="eastAsia" w:ascii="仿宋" w:hAnsi="仿宋" w:eastAsia="仿宋" w:cs="仿宋"/>
                <w:b/>
                <w:sz w:val="24"/>
                <w:highlight w:val="none"/>
              </w:rPr>
              <w:t>（大写）</w:t>
            </w:r>
          </w:p>
        </w:tc>
        <w:tc>
          <w:tcPr>
            <w:tcW w:w="7655" w:type="dxa"/>
            <w:gridSpan w:val="4"/>
            <w:noWrap w:val="0"/>
            <w:vAlign w:val="center"/>
          </w:tcPr>
          <w:p w14:paraId="4C776451">
            <w:pPr>
              <w:spacing w:line="360" w:lineRule="auto"/>
              <w:jc w:val="center"/>
              <w:rPr>
                <w:rFonts w:hint="eastAsia" w:ascii="仿宋" w:hAnsi="仿宋" w:eastAsia="仿宋" w:cs="仿宋"/>
                <w:sz w:val="24"/>
                <w:highlight w:val="none"/>
              </w:rPr>
            </w:pPr>
          </w:p>
        </w:tc>
      </w:tr>
    </w:tbl>
    <w:p w14:paraId="10A4251E">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63364E6C">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1、谈判人需按本表格式填写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无效</w:t>
      </w:r>
      <w:r>
        <w:rPr>
          <w:rFonts w:hint="eastAsia" w:ascii="仿宋" w:hAnsi="仿宋" w:eastAsia="仿宋" w:cs="仿宋"/>
          <w:kern w:val="0"/>
          <w:sz w:val="24"/>
          <w:highlight w:val="none"/>
          <w:lang w:val="zh-CN"/>
        </w:rPr>
        <w:t>。</w:t>
      </w:r>
    </w:p>
    <w:p w14:paraId="77129E2E">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招标人将以合同形式有偿取得货物或服务，不接受谈判人给予的赠品、回扣或者与采购无关的其他商品、服务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无效</w:t>
      </w:r>
      <w:r>
        <w:rPr>
          <w:rFonts w:hint="eastAsia" w:ascii="仿宋" w:hAnsi="仿宋" w:eastAsia="仿宋" w:cs="仿宋"/>
          <w:b/>
          <w:kern w:val="0"/>
          <w:sz w:val="24"/>
          <w:highlight w:val="none"/>
          <w:lang w:val="zh-CN"/>
        </w:rPr>
        <w:t>；采购内容未包含在《谈判一览表（报价表）》名称栏中，谈判人不能作出合理解释的，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lang w:eastAsia="zh-CN"/>
        </w:rPr>
        <w:t>谈判文件</w:t>
      </w:r>
      <w:r>
        <w:rPr>
          <w:rFonts w:hint="eastAsia" w:ascii="仿宋" w:hAnsi="仿宋" w:eastAsia="仿宋" w:cs="仿宋"/>
          <w:b/>
          <w:sz w:val="24"/>
          <w:highlight w:val="none"/>
        </w:rPr>
        <w:t>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不能接受的附加条件的，</w:t>
      </w:r>
      <w:r>
        <w:rPr>
          <w:rFonts w:hint="eastAsia" w:ascii="仿宋" w:hAnsi="仿宋" w:eastAsia="仿宋" w:cs="仿宋"/>
          <w:b/>
          <w:sz w:val="24"/>
          <w:highlight w:val="none"/>
          <w:lang w:eastAsia="zh-CN"/>
        </w:rPr>
        <w:t>谈判</w:t>
      </w:r>
      <w:r>
        <w:rPr>
          <w:rFonts w:hint="eastAsia" w:ascii="仿宋" w:hAnsi="仿宋" w:eastAsia="仿宋" w:cs="仿宋"/>
          <w:b/>
          <w:sz w:val="24"/>
          <w:highlight w:val="none"/>
        </w:rPr>
        <w:t>无效。</w:t>
      </w:r>
    </w:p>
    <w:p w14:paraId="0941F63D">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3、特别提示：采购代理机构将对项目名称和谈判编号，中标谈判响应人名称、地址和中标金额，主要中标标的名称、品牌（如有）、规格型号、数量、单价等予以公示。</w:t>
      </w:r>
    </w:p>
    <w:p w14:paraId="58F21E9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谈判文件中列明的可享受中小企业扶持政策的谈判人，请填写中小企业声明函。注：谈判人提供的中小企业声明函内容不实的，属于提供虚假材料谋取中标、成交，依照《中华人民共和国政府采购法》等国家有关规定追究相应责任。</w:t>
      </w:r>
    </w:p>
    <w:p w14:paraId="42073253">
      <w:pPr>
        <w:spacing w:line="360" w:lineRule="auto"/>
        <w:ind w:firstLine="482" w:firstLineChars="200"/>
        <w:rPr>
          <w:rFonts w:hint="eastAsia" w:ascii="仿宋" w:hAnsi="仿宋" w:eastAsia="仿宋" w:cs="仿宋"/>
          <w:b/>
          <w:kern w:val="0"/>
          <w:sz w:val="24"/>
          <w:highlight w:val="none"/>
        </w:rPr>
      </w:pPr>
    </w:p>
    <w:p w14:paraId="29190965">
      <w:pPr>
        <w:snapToGrid w:val="0"/>
        <w:spacing w:line="360" w:lineRule="auto"/>
        <w:ind w:firstLine="9360" w:firstLineChars="3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谈判响应人名称（电子签章）：                             </w:t>
      </w:r>
    </w:p>
    <w:p w14:paraId="010868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2A3214">
      <w:pPr>
        <w:snapToGrid w:val="0"/>
        <w:spacing w:line="360" w:lineRule="auto"/>
        <w:ind w:right="480"/>
        <w:jc w:val="both"/>
        <w:rPr>
          <w:rFonts w:hint="eastAsia" w:ascii="仿宋" w:hAnsi="仿宋" w:eastAsia="仿宋" w:cs="仿宋"/>
          <w:b/>
          <w:kern w:val="0"/>
          <w:sz w:val="32"/>
          <w:szCs w:val="32"/>
          <w:highlight w:val="none"/>
        </w:rPr>
      </w:pPr>
    </w:p>
    <w:p w14:paraId="13E022F0">
      <w:pPr>
        <w:pStyle w:val="2"/>
        <w:rPr>
          <w:rFonts w:hint="eastAsia" w:ascii="仿宋" w:hAnsi="仿宋" w:eastAsia="仿宋" w:cs="仿宋"/>
          <w:b/>
          <w:kern w:val="0"/>
          <w:sz w:val="32"/>
          <w:szCs w:val="32"/>
          <w:highlight w:val="none"/>
        </w:rPr>
      </w:pPr>
    </w:p>
    <w:p w14:paraId="7E96E7E1">
      <w:pPr>
        <w:pStyle w:val="2"/>
        <w:rPr>
          <w:rFonts w:hint="eastAsia" w:ascii="仿宋" w:hAnsi="仿宋" w:eastAsia="仿宋" w:cs="仿宋"/>
          <w:b/>
          <w:kern w:val="0"/>
          <w:sz w:val="32"/>
          <w:szCs w:val="32"/>
          <w:highlight w:val="none"/>
        </w:rPr>
      </w:pPr>
    </w:p>
    <w:p w14:paraId="3ACA24EE">
      <w:pPr>
        <w:pStyle w:val="2"/>
        <w:rPr>
          <w:rFonts w:hint="eastAsia" w:ascii="仿宋" w:hAnsi="仿宋" w:eastAsia="仿宋" w:cs="仿宋"/>
          <w:b/>
          <w:kern w:val="0"/>
          <w:sz w:val="32"/>
          <w:szCs w:val="32"/>
          <w:highlight w:val="none"/>
        </w:rPr>
      </w:pPr>
    </w:p>
    <w:p w14:paraId="0793AF1D">
      <w:pPr>
        <w:pStyle w:val="2"/>
        <w:rPr>
          <w:rFonts w:hint="eastAsia" w:ascii="仿宋" w:hAnsi="仿宋" w:eastAsia="仿宋" w:cs="仿宋"/>
          <w:b/>
          <w:kern w:val="0"/>
          <w:sz w:val="32"/>
          <w:szCs w:val="32"/>
          <w:highlight w:val="none"/>
        </w:rPr>
        <w:sectPr>
          <w:pgSz w:w="16838" w:h="11906" w:orient="landscape"/>
          <w:pgMar w:top="1803" w:right="1440" w:bottom="1803" w:left="1440" w:header="851" w:footer="992" w:gutter="0"/>
          <w:pgNumType w:fmt="decimal"/>
          <w:cols w:space="720" w:num="1"/>
          <w:rtlGutter w:val="0"/>
          <w:docGrid w:type="lines" w:linePitch="319" w:charSpace="0"/>
        </w:sectPr>
      </w:pPr>
    </w:p>
    <w:p w14:paraId="1268FD03">
      <w:pPr>
        <w:pStyle w:val="3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21" w:name="_Hlk101259491"/>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如有</w:t>
      </w:r>
      <w:r>
        <w:rPr>
          <w:rFonts w:hint="eastAsia" w:ascii="仿宋" w:hAnsi="仿宋" w:eastAsia="仿宋" w:cs="仿宋"/>
          <w:color w:val="auto"/>
          <w:sz w:val="32"/>
          <w:szCs w:val="32"/>
          <w:highlight w:val="none"/>
        </w:rPr>
        <w:t>）</w:t>
      </w:r>
      <w:bookmarkEnd w:id="121"/>
    </w:p>
    <w:p w14:paraId="20D9951E">
      <w:pPr>
        <w:widowControl/>
        <w:spacing w:line="360" w:lineRule="auto"/>
        <w:ind w:firstLine="602" w:firstLineChars="2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单一来源采购公告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w:t>
      </w:r>
    </w:p>
    <w:p w14:paraId="31C20D07">
      <w:pPr>
        <w:pStyle w:val="23"/>
        <w:rPr>
          <w:rFonts w:hint="eastAsia" w:ascii="仿宋" w:hAnsi="仿宋" w:eastAsia="仿宋" w:cs="仿宋"/>
          <w:b/>
          <w:color w:val="auto"/>
          <w:sz w:val="24"/>
          <w:highlight w:val="none"/>
        </w:rPr>
      </w:pPr>
    </w:p>
    <w:p w14:paraId="04E2FF02">
      <w:pPr>
        <w:pStyle w:val="24"/>
        <w:rPr>
          <w:rFonts w:hint="eastAsia" w:ascii="仿宋" w:hAnsi="仿宋" w:eastAsia="仿宋" w:cs="仿宋"/>
          <w:b/>
          <w:color w:val="auto"/>
          <w:sz w:val="24"/>
          <w:highlight w:val="none"/>
        </w:rPr>
      </w:pPr>
    </w:p>
    <w:p w14:paraId="15725F39">
      <w:pPr>
        <w:rPr>
          <w:rFonts w:hint="eastAsia" w:ascii="仿宋" w:hAnsi="仿宋" w:eastAsia="仿宋" w:cs="仿宋"/>
          <w:b/>
          <w:color w:val="auto"/>
          <w:sz w:val="24"/>
          <w:highlight w:val="none"/>
        </w:rPr>
      </w:pPr>
    </w:p>
    <w:p w14:paraId="26C4538C">
      <w:pPr>
        <w:pStyle w:val="23"/>
        <w:rPr>
          <w:rFonts w:hint="eastAsia" w:ascii="仿宋" w:hAnsi="仿宋" w:eastAsia="仿宋" w:cs="仿宋"/>
          <w:b/>
          <w:color w:val="auto"/>
          <w:sz w:val="24"/>
          <w:highlight w:val="none"/>
        </w:rPr>
      </w:pPr>
    </w:p>
    <w:p w14:paraId="363BAE4A">
      <w:pPr>
        <w:pStyle w:val="24"/>
        <w:rPr>
          <w:rFonts w:hint="eastAsia"/>
          <w:highlight w:val="none"/>
        </w:rPr>
      </w:pPr>
    </w:p>
    <w:p w14:paraId="7872D9AA">
      <w:pPr>
        <w:pStyle w:val="24"/>
        <w:rPr>
          <w:rFonts w:hint="eastAsia"/>
          <w:highlight w:val="none"/>
        </w:rPr>
      </w:pPr>
    </w:p>
    <w:p w14:paraId="4E6058C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w:t>
      </w:r>
      <w:r>
        <w:rPr>
          <w:rFonts w:hint="eastAsia" w:ascii="仿宋" w:hAnsi="仿宋" w:eastAsia="仿宋" w:cs="仿宋"/>
          <w:b/>
          <w:bCs/>
          <w:i w:val="0"/>
          <w:iCs w:val="0"/>
          <w:color w:val="auto"/>
          <w:kern w:val="2"/>
          <w:sz w:val="32"/>
          <w:szCs w:val="32"/>
          <w:highlight w:val="none"/>
          <w:vertAlign w:val="baseline"/>
          <w:lang w:val="en-US" w:eastAsia="zh-CN" w:bidi="ar-SA"/>
        </w:rPr>
        <w:t>如有</w:t>
      </w:r>
      <w:r>
        <w:rPr>
          <w:rFonts w:hint="default" w:ascii="仿宋" w:hAnsi="仿宋" w:eastAsia="仿宋" w:cs="仿宋"/>
          <w:b/>
          <w:bCs/>
          <w:i w:val="0"/>
          <w:iCs w:val="0"/>
          <w:color w:val="auto"/>
          <w:kern w:val="2"/>
          <w:sz w:val="32"/>
          <w:szCs w:val="32"/>
          <w:highlight w:val="none"/>
          <w:vertAlign w:val="baseline"/>
          <w:lang w:val="en-US" w:eastAsia="zh-CN" w:bidi="ar-SA"/>
        </w:rPr>
        <w:t>）</w:t>
      </w:r>
    </w:p>
    <w:p w14:paraId="6F84E770">
      <w:pPr>
        <w:pStyle w:val="2"/>
        <w:ind w:firstLine="482" w:firstLineChars="200"/>
        <w:rPr>
          <w:rFonts w:hint="default" w:ascii="仿宋" w:hAnsi="仿宋" w:eastAsia="仿宋" w:cs="仿宋"/>
          <w:b/>
          <w:bCs/>
          <w:i w:val="0"/>
          <w:iCs w:val="0"/>
          <w:snapToGrid w:val="0"/>
          <w:color w:val="auto"/>
          <w:kern w:val="2"/>
          <w:sz w:val="24"/>
          <w:szCs w:val="21"/>
          <w:highlight w:val="none"/>
          <w:vertAlign w:val="baseline"/>
          <w:lang w:val="zh-CN" w:eastAsia="zh-CN" w:bidi="ar-SA"/>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1711BFE">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0E5D196E">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0721EA20">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3FDCA46">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58CE2AB2">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7D4C0503">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016FCDDC">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77C763A2">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769AA775">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6BDE8ABA">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3BD73E0">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DEA6B85">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0190064">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6707504E">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5ED8BB31">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39D17C1">
      <w:pPr>
        <w:pStyle w:val="2"/>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0E7EF448">
      <w:pPr>
        <w:pStyle w:val="4"/>
        <w:numPr>
          <w:ilvl w:val="0"/>
          <w:numId w:val="0"/>
        </w:numPr>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2D570572">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411D740F">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B7CA3B7">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w:t>
      </w:r>
      <w:r>
        <w:rPr>
          <w:rFonts w:hint="eastAsia" w:ascii="仿宋" w:hAnsi="仿宋" w:eastAsia="仿宋" w:cs="仿宋"/>
          <w:bCs/>
          <w:sz w:val="24"/>
          <w:highlight w:val="none"/>
          <w:lang w:eastAsia="zh-CN"/>
        </w:rPr>
        <w:t>谈判人</w:t>
      </w:r>
      <w:r>
        <w:rPr>
          <w:rFonts w:hint="eastAsia" w:ascii="仿宋" w:hAnsi="仿宋" w:eastAsia="仿宋" w:cs="仿宋"/>
          <w:bCs/>
          <w:sz w:val="24"/>
          <w:highlight w:val="none"/>
        </w:rPr>
        <w:t>基本信息</w:t>
      </w:r>
    </w:p>
    <w:p w14:paraId="5D162E8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p>
    <w:p w14:paraId="4B614B5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20D743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DDAFDC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40E00AB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F7AFFE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51E5CD43">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0A636A4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4C3A0A8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3431765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名称：</w:t>
      </w:r>
      <w:r>
        <w:rPr>
          <w:rFonts w:hint="eastAsia" w:ascii="仿宋" w:hAnsi="仿宋" w:eastAsia="仿宋" w:cs="仿宋"/>
          <w:sz w:val="24"/>
          <w:highlight w:val="none"/>
          <w:u w:val="dotted"/>
        </w:rPr>
        <w:t xml:space="preserve">                                         </w:t>
      </w:r>
    </w:p>
    <w:p w14:paraId="666CD05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获取日期：</w:t>
      </w:r>
      <w:r>
        <w:rPr>
          <w:rFonts w:hint="eastAsia" w:ascii="仿宋" w:hAnsi="仿宋" w:eastAsia="仿宋" w:cs="仿宋"/>
          <w:sz w:val="24"/>
          <w:highlight w:val="none"/>
          <w:u w:val="dotted"/>
        </w:rPr>
        <w:t xml:space="preserve">                                           </w:t>
      </w:r>
    </w:p>
    <w:p w14:paraId="04B1C1F4">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73E848B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A7A203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13A069C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6ECFCA2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542081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09BAEA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58330AB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0B62BF98">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04CEA4C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06E4D5D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A6A42A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367E2897">
      <w:pPr>
        <w:spacing w:line="360" w:lineRule="auto"/>
        <w:jc w:val="center"/>
        <w:rPr>
          <w:rFonts w:hint="eastAsia" w:ascii="仿宋" w:hAnsi="仿宋" w:eastAsia="仿宋" w:cs="仿宋"/>
          <w:b/>
          <w:bCs/>
          <w:sz w:val="24"/>
          <w:highlight w:val="none"/>
        </w:rPr>
      </w:pPr>
    </w:p>
    <w:p w14:paraId="1902A7E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34CE4E8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提出质疑时，应提交质疑函和必要的证明材料。</w:t>
      </w:r>
    </w:p>
    <w:p w14:paraId="26B9917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若委托代理人进行质疑的，质疑函应按要求列明“授权代表”的有关内容，并在附件中提交由质疑</w:t>
      </w:r>
      <w:r>
        <w:rPr>
          <w:rFonts w:hint="eastAsia" w:ascii="仿宋" w:hAnsi="仿宋" w:eastAsia="仿宋" w:cs="仿宋"/>
          <w:kern w:val="0"/>
          <w:sz w:val="24"/>
          <w:highlight w:val="none"/>
          <w:lang w:eastAsia="zh-CN"/>
        </w:rPr>
        <w:t>谈判</w:t>
      </w:r>
      <w:r>
        <w:rPr>
          <w:rFonts w:hint="eastAsia" w:ascii="仿宋" w:hAnsi="仿宋" w:eastAsia="仿宋" w:cs="仿宋"/>
          <w:sz w:val="24"/>
          <w:highlight w:val="none"/>
          <w:lang w:eastAsia="zh-CN"/>
        </w:rPr>
        <w:t>响应</w:t>
      </w:r>
      <w:r>
        <w:rPr>
          <w:rFonts w:hint="eastAsia" w:ascii="仿宋" w:hAnsi="仿宋" w:eastAsia="仿宋" w:cs="仿宋"/>
          <w:kern w:val="0"/>
          <w:sz w:val="24"/>
          <w:highlight w:val="none"/>
          <w:lang w:eastAsia="zh-CN"/>
        </w:rPr>
        <w:t>人</w:t>
      </w:r>
      <w:r>
        <w:rPr>
          <w:rFonts w:hint="eastAsia" w:ascii="仿宋" w:hAnsi="仿宋" w:eastAsia="仿宋" w:cs="仿宋"/>
          <w:kern w:val="0"/>
          <w:sz w:val="24"/>
          <w:highlight w:val="none"/>
        </w:rPr>
        <w:t>签署的授权委托书。授权委托书应载明代理人的姓名或者名称、代理事项、具体权限、期限和相关事项。</w:t>
      </w:r>
    </w:p>
    <w:p w14:paraId="37DA334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若对项目的某一分包进行质疑，质疑函中应列明具体分包号。</w:t>
      </w:r>
    </w:p>
    <w:p w14:paraId="270E83C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7099175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FE9728F">
      <w:pPr>
        <w:pStyle w:val="2"/>
        <w:ind w:firstLine="480" w:firstLineChars="200"/>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sz w:val="24"/>
          <w:highlight w:val="none"/>
        </w:rPr>
        <w:t>6.质疑</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为自然人的，质疑函应由本人签字；质疑</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为法人或者其他组织的，质疑函应由法定代表人、主要负责人，或者其授权代表签字或者盖章，并加盖公章。</w:t>
      </w:r>
    </w:p>
    <w:p w14:paraId="49ED4921">
      <w:pPr>
        <w:pStyle w:val="2"/>
        <w:rPr>
          <w:rFonts w:hint="eastAsia" w:ascii="仿宋" w:hAnsi="仿宋" w:eastAsia="仿宋" w:cs="仿宋"/>
          <w:b/>
          <w:kern w:val="0"/>
          <w:sz w:val="32"/>
          <w:szCs w:val="32"/>
          <w:highlight w:val="none"/>
        </w:rPr>
      </w:pPr>
    </w:p>
    <w:p w14:paraId="3BEB6B9E">
      <w:pPr>
        <w:snapToGrid w:val="0"/>
        <w:spacing w:line="360" w:lineRule="auto"/>
        <w:ind w:right="480"/>
        <w:jc w:val="center"/>
        <w:rPr>
          <w:rFonts w:hint="eastAsia" w:ascii="仿宋" w:hAnsi="仿宋" w:eastAsia="仿宋" w:cs="仿宋"/>
          <w:b/>
          <w:kern w:val="0"/>
          <w:sz w:val="32"/>
          <w:szCs w:val="32"/>
          <w:highlight w:val="none"/>
        </w:rPr>
      </w:pPr>
    </w:p>
    <w:p w14:paraId="340EFD5E">
      <w:pPr>
        <w:snapToGrid w:val="0"/>
        <w:spacing w:line="360" w:lineRule="auto"/>
        <w:ind w:right="480"/>
        <w:jc w:val="both"/>
        <w:rPr>
          <w:rFonts w:hint="eastAsia" w:ascii="仿宋" w:hAnsi="仿宋" w:eastAsia="仿宋" w:cs="仿宋"/>
          <w:b/>
          <w:kern w:val="0"/>
          <w:sz w:val="32"/>
          <w:szCs w:val="32"/>
          <w:highlight w:val="none"/>
        </w:rPr>
      </w:pPr>
    </w:p>
    <w:p w14:paraId="0A02803A">
      <w:pPr>
        <w:pStyle w:val="2"/>
        <w:rPr>
          <w:rFonts w:hint="eastAsia" w:ascii="仿宋" w:hAnsi="仿宋" w:eastAsia="仿宋" w:cs="仿宋"/>
          <w:b/>
          <w:kern w:val="0"/>
          <w:sz w:val="32"/>
          <w:szCs w:val="32"/>
          <w:highlight w:val="none"/>
        </w:rPr>
      </w:pPr>
    </w:p>
    <w:p w14:paraId="2AB79554">
      <w:pPr>
        <w:pStyle w:val="2"/>
        <w:rPr>
          <w:rFonts w:hint="eastAsia" w:ascii="仿宋" w:hAnsi="仿宋" w:eastAsia="仿宋" w:cs="仿宋"/>
          <w:b/>
          <w:kern w:val="0"/>
          <w:sz w:val="32"/>
          <w:szCs w:val="32"/>
          <w:highlight w:val="none"/>
        </w:rPr>
      </w:pPr>
    </w:p>
    <w:p w14:paraId="6D142427">
      <w:pPr>
        <w:pStyle w:val="2"/>
        <w:rPr>
          <w:rFonts w:hint="eastAsia" w:ascii="仿宋" w:hAnsi="仿宋" w:eastAsia="仿宋" w:cs="仿宋"/>
          <w:b/>
          <w:kern w:val="0"/>
          <w:sz w:val="32"/>
          <w:szCs w:val="32"/>
          <w:highlight w:val="none"/>
        </w:rPr>
      </w:pPr>
    </w:p>
    <w:p w14:paraId="139B43E6">
      <w:pPr>
        <w:pStyle w:val="2"/>
        <w:rPr>
          <w:rFonts w:hint="eastAsia" w:ascii="仿宋" w:hAnsi="仿宋" w:eastAsia="仿宋" w:cs="仿宋"/>
          <w:b/>
          <w:kern w:val="0"/>
          <w:sz w:val="32"/>
          <w:szCs w:val="32"/>
          <w:highlight w:val="none"/>
        </w:rPr>
      </w:pPr>
    </w:p>
    <w:p w14:paraId="30AA28AF">
      <w:pPr>
        <w:pStyle w:val="2"/>
        <w:rPr>
          <w:rFonts w:hint="eastAsia" w:ascii="仿宋" w:hAnsi="仿宋" w:eastAsia="仿宋" w:cs="仿宋"/>
          <w:b/>
          <w:kern w:val="0"/>
          <w:sz w:val="32"/>
          <w:szCs w:val="32"/>
          <w:highlight w:val="none"/>
        </w:rPr>
      </w:pPr>
    </w:p>
    <w:p w14:paraId="516BED3B">
      <w:pPr>
        <w:pStyle w:val="2"/>
        <w:rPr>
          <w:rFonts w:hint="eastAsia" w:ascii="仿宋" w:hAnsi="仿宋" w:eastAsia="仿宋" w:cs="仿宋"/>
          <w:b/>
          <w:kern w:val="0"/>
          <w:sz w:val="32"/>
          <w:szCs w:val="32"/>
          <w:highlight w:val="none"/>
        </w:rPr>
      </w:pPr>
    </w:p>
    <w:p w14:paraId="5645EAB3">
      <w:pPr>
        <w:pStyle w:val="2"/>
        <w:rPr>
          <w:rFonts w:hint="eastAsia" w:ascii="仿宋" w:hAnsi="仿宋" w:eastAsia="仿宋" w:cs="仿宋"/>
          <w:b/>
          <w:kern w:val="0"/>
          <w:sz w:val="32"/>
          <w:szCs w:val="32"/>
          <w:highlight w:val="none"/>
        </w:rPr>
      </w:pPr>
    </w:p>
    <w:p w14:paraId="3BDD8E73">
      <w:pPr>
        <w:pStyle w:val="2"/>
        <w:rPr>
          <w:rFonts w:hint="eastAsia" w:ascii="仿宋" w:hAnsi="仿宋" w:eastAsia="仿宋" w:cs="仿宋"/>
          <w:b/>
          <w:kern w:val="0"/>
          <w:sz w:val="32"/>
          <w:szCs w:val="32"/>
          <w:highlight w:val="none"/>
        </w:rPr>
      </w:pPr>
    </w:p>
    <w:p w14:paraId="6FA13095">
      <w:pPr>
        <w:pStyle w:val="2"/>
        <w:rPr>
          <w:rFonts w:hint="eastAsia" w:ascii="仿宋" w:hAnsi="仿宋" w:eastAsia="仿宋" w:cs="仿宋"/>
          <w:b/>
          <w:kern w:val="0"/>
          <w:sz w:val="32"/>
          <w:szCs w:val="32"/>
          <w:highlight w:val="none"/>
        </w:rPr>
      </w:pPr>
    </w:p>
    <w:p w14:paraId="3A28AF91">
      <w:pPr>
        <w:pStyle w:val="2"/>
        <w:rPr>
          <w:rFonts w:hint="eastAsia" w:ascii="仿宋" w:hAnsi="仿宋" w:eastAsia="仿宋" w:cs="仿宋"/>
          <w:b/>
          <w:kern w:val="0"/>
          <w:sz w:val="32"/>
          <w:szCs w:val="32"/>
          <w:highlight w:val="none"/>
        </w:rPr>
      </w:pPr>
    </w:p>
    <w:p w14:paraId="22B8686A">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19A2799D">
      <w:pPr>
        <w:spacing w:line="360" w:lineRule="auto"/>
        <w:jc w:val="center"/>
        <w:rPr>
          <w:rFonts w:hint="eastAsia" w:ascii="仿宋" w:hAnsi="仿宋" w:eastAsia="仿宋" w:cs="仿宋"/>
          <w:b/>
          <w:sz w:val="24"/>
          <w:highlight w:val="none"/>
        </w:rPr>
      </w:pPr>
    </w:p>
    <w:p w14:paraId="63FE340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7395002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4FB6E3F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444EC56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2BEACC4">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F3A39DF">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55C74C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868208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1CFC6AD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7D347D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D85EB6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A96DBFC">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03CD361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4D5491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3448DB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42B743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E655860">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57DF7FC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0268C27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w:t>
      </w:r>
      <w:r>
        <w:rPr>
          <w:rFonts w:hint="eastAsia" w:ascii="仿宋" w:hAnsi="仿宋" w:eastAsia="仿宋" w:cs="仿宋"/>
          <w:sz w:val="24"/>
          <w:highlight w:val="none"/>
          <w:lang w:eastAsia="zh-CN"/>
        </w:rPr>
        <w:t>谈判编号</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6E19C02">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05AF73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0F5AD30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A677C1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E41D81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0266058D">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565CDA1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14BD48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lang w:eastAsia="zh-CN"/>
        </w:rPr>
        <w:t>招标人</w:t>
      </w:r>
      <w:r>
        <w:rPr>
          <w:rFonts w:hint="eastAsia" w:ascii="仿宋" w:hAnsi="仿宋" w:eastAsia="仿宋" w:cs="仿宋"/>
          <w:sz w:val="24"/>
          <w:highlight w:val="none"/>
          <w:u w:val="dotted"/>
        </w:rPr>
        <w:t>/代理机构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540868E5">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7DF5DB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3650729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0F7EDA9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C60CD7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D74F1C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0F976C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16ADDE8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6B6CC7E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374AB082">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CD323B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21B967D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BDA135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57C000D">
      <w:pPr>
        <w:spacing w:line="360" w:lineRule="auto"/>
        <w:rPr>
          <w:rFonts w:hint="eastAsia" w:ascii="仿宋" w:hAnsi="仿宋" w:eastAsia="仿宋" w:cs="仿宋"/>
          <w:b/>
          <w:sz w:val="24"/>
          <w:highlight w:val="none"/>
        </w:rPr>
      </w:pPr>
    </w:p>
    <w:p w14:paraId="0E42A51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6C7031EF">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数量提供投诉书副本。</w:t>
      </w:r>
    </w:p>
    <w:p w14:paraId="53F3D40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60B8977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36E9954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680357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2160767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603A704E">
      <w:pPr>
        <w:snapToGrid w:val="0"/>
        <w:spacing w:line="360" w:lineRule="auto"/>
        <w:ind w:right="480" w:firstLine="480" w:firstLineChars="200"/>
        <w:jc w:val="both"/>
        <w:rPr>
          <w:rFonts w:hint="eastAsia" w:ascii="仿宋" w:hAnsi="仿宋" w:eastAsia="仿宋" w:cs="仿宋"/>
          <w:b/>
          <w:kern w:val="0"/>
          <w:sz w:val="32"/>
          <w:szCs w:val="32"/>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7762E5FE">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68C89F2C">
      <w:pPr>
        <w:spacing w:line="360" w:lineRule="auto"/>
        <w:rPr>
          <w:rFonts w:hint="eastAsia" w:ascii="仿宋" w:hAnsi="仿宋" w:eastAsia="仿宋" w:cs="仿宋"/>
          <w:color w:val="auto"/>
          <w:sz w:val="24"/>
          <w:highlight w:val="none"/>
          <w:u w:val="single"/>
        </w:rPr>
      </w:pPr>
    </w:p>
    <w:p w14:paraId="713CE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）、（采购代理机构）：</w:t>
      </w:r>
    </w:p>
    <w:p w14:paraId="50E3866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谈判</w:t>
      </w:r>
      <w:r>
        <w:rPr>
          <w:rFonts w:hint="eastAsia" w:ascii="仿宋" w:hAnsi="仿宋" w:eastAsia="仿宋" w:cs="仿宋"/>
          <w:sz w:val="24"/>
          <w:highlight w:val="none"/>
          <w:lang w:eastAsia="zh-CN"/>
        </w:rPr>
        <w:t>响应</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w:t>
      </w:r>
      <w:r>
        <w:rPr>
          <w:rFonts w:hint="eastAsia" w:ascii="仿宋" w:hAnsi="仿宋" w:eastAsia="仿宋" w:cs="仿宋"/>
          <w:color w:val="auto"/>
          <w:sz w:val="24"/>
          <w:highlight w:val="none"/>
          <w:lang w:eastAsia="zh-CN"/>
        </w:rPr>
        <w:t>谈判编号</w:t>
      </w:r>
      <w:r>
        <w:rPr>
          <w:rFonts w:hint="eastAsia" w:ascii="仿宋" w:hAnsi="仿宋" w:eastAsia="仿宋" w:cs="仿宋"/>
          <w:color w:val="auto"/>
          <w:sz w:val="24"/>
          <w:highlight w:val="none"/>
        </w:rPr>
        <w:t>：（采购编号）】</w:t>
      </w:r>
      <w:r>
        <w:rPr>
          <w:rFonts w:hint="eastAsia" w:ascii="仿宋" w:hAnsi="仿宋" w:eastAsia="仿宋" w:cs="仿宋"/>
          <w:bCs/>
          <w:color w:val="auto"/>
          <w:sz w:val="24"/>
          <w:highlight w:val="none"/>
          <w:lang w:eastAsia="zh-CN"/>
        </w:rPr>
        <w:t>谈判</w:t>
      </w:r>
      <w:r>
        <w:rPr>
          <w:rFonts w:hint="eastAsia" w:ascii="仿宋" w:hAnsi="仿宋" w:eastAsia="仿宋" w:cs="仿宋"/>
          <w:bCs/>
          <w:color w:val="auto"/>
          <w:sz w:val="24"/>
          <w:highlight w:val="none"/>
        </w:rPr>
        <w:t>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317CDF5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34ED8FAB">
      <w:pPr>
        <w:spacing w:line="360" w:lineRule="auto"/>
        <w:ind w:firstLine="494"/>
        <w:rPr>
          <w:rFonts w:hint="eastAsia" w:ascii="仿宋" w:hAnsi="仿宋" w:eastAsia="仿宋" w:cs="仿宋"/>
          <w:sz w:val="24"/>
          <w:highlight w:val="none"/>
        </w:rPr>
      </w:pPr>
    </w:p>
    <w:p w14:paraId="392F6E07">
      <w:pPr>
        <w:spacing w:line="360" w:lineRule="auto"/>
        <w:ind w:firstLine="494"/>
        <w:rPr>
          <w:rFonts w:hint="eastAsia" w:ascii="仿宋" w:hAnsi="仿宋" w:eastAsia="仿宋" w:cs="仿宋"/>
          <w:sz w:val="24"/>
          <w:highlight w:val="none"/>
        </w:rPr>
      </w:pPr>
    </w:p>
    <w:p w14:paraId="77C30A6F">
      <w:pPr>
        <w:spacing w:line="360" w:lineRule="auto"/>
        <w:ind w:firstLine="494"/>
        <w:rPr>
          <w:rFonts w:hint="eastAsia" w:ascii="仿宋" w:hAnsi="仿宋" w:eastAsia="仿宋" w:cs="仿宋"/>
          <w:sz w:val="24"/>
          <w:highlight w:val="none"/>
        </w:rPr>
      </w:pPr>
    </w:p>
    <w:p w14:paraId="2F784025">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谈判响应人名称（电子签章）：                             </w:t>
      </w:r>
    </w:p>
    <w:p w14:paraId="4C334AFE">
      <w:pPr>
        <w:spacing w:line="360" w:lineRule="auto"/>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28F17184">
      <w:pPr>
        <w:pStyle w:val="23"/>
        <w:rPr>
          <w:rFonts w:hint="eastAsia"/>
          <w:highlight w:val="none"/>
        </w:rPr>
      </w:pPr>
    </w:p>
    <w:p w14:paraId="4FF94FEF">
      <w:pPr>
        <w:rPr>
          <w:rFonts w:hint="eastAsia" w:ascii="仿宋" w:hAnsi="仿宋" w:eastAsia="仿宋" w:cs="仿宋"/>
          <w:sz w:val="24"/>
          <w:highlight w:val="none"/>
        </w:rPr>
      </w:pPr>
      <w:r>
        <w:rPr>
          <w:rFonts w:hint="eastAsia" w:ascii="仿宋" w:hAnsi="仿宋" w:eastAsia="仿宋" w:cs="仿宋"/>
          <w:b/>
          <w:bCs/>
          <w:sz w:val="24"/>
          <w:highlight w:val="none"/>
        </w:rPr>
        <w:t>附：</w:t>
      </w:r>
    </w:p>
    <w:p w14:paraId="3AA9D00F">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highlight w:val="none"/>
          <w:lang w:eastAsia="zh-CN"/>
        </w:rPr>
        <w:t>谈判</w:t>
      </w:r>
      <w:r>
        <w:rPr>
          <w:rFonts w:hint="eastAsia" w:ascii="仿宋" w:hAnsi="仿宋" w:eastAsia="仿宋" w:cs="仿宋"/>
          <w:sz w:val="24"/>
          <w:highlight w:val="none"/>
        </w:rPr>
        <w:t xml:space="preserve">单位法定名称章（印模）                </w:t>
      </w:r>
      <w:r>
        <w:rPr>
          <w:rFonts w:hint="eastAsia" w:ascii="仿宋" w:hAnsi="仿宋" w:eastAsia="仿宋" w:cs="仿宋"/>
          <w:sz w:val="24"/>
          <w:highlight w:val="none"/>
          <w:lang w:eastAsia="zh-CN"/>
        </w:rPr>
        <w:t>谈判</w:t>
      </w:r>
      <w:r>
        <w:rPr>
          <w:rFonts w:hint="eastAsia" w:ascii="仿宋" w:hAnsi="仿宋" w:eastAsia="仿宋" w:cs="仿宋"/>
          <w:sz w:val="24"/>
          <w:highlight w:val="none"/>
        </w:rPr>
        <w:t>单位“XX专用章”（印模）</w:t>
      </w:r>
    </w:p>
    <w:p w14:paraId="1E8077B2">
      <w:pPr>
        <w:autoSpaceDE w:val="0"/>
        <w:autoSpaceDN w:val="0"/>
        <w:jc w:val="center"/>
        <w:rPr>
          <w:rFonts w:hint="eastAsia" w:ascii="仿宋" w:hAnsi="仿宋" w:eastAsia="仿宋" w:cs="仿宋"/>
          <w:b/>
          <w:spacing w:val="6"/>
          <w:sz w:val="32"/>
          <w:szCs w:val="32"/>
          <w:highlight w:val="none"/>
        </w:rPr>
      </w:pPr>
    </w:p>
    <w:p w14:paraId="18E1D54C">
      <w:pPr>
        <w:autoSpaceDE w:val="0"/>
        <w:autoSpaceDN w:val="0"/>
        <w:jc w:val="center"/>
        <w:rPr>
          <w:rFonts w:hint="eastAsia" w:ascii="仿宋" w:hAnsi="仿宋" w:eastAsia="仿宋" w:cs="仿宋"/>
          <w:b/>
          <w:spacing w:val="6"/>
          <w:sz w:val="32"/>
          <w:szCs w:val="32"/>
          <w:highlight w:val="none"/>
        </w:rPr>
      </w:pPr>
    </w:p>
    <w:p w14:paraId="5C4D23F0">
      <w:pPr>
        <w:autoSpaceDE w:val="0"/>
        <w:autoSpaceDN w:val="0"/>
        <w:jc w:val="center"/>
        <w:rPr>
          <w:rFonts w:hint="eastAsia" w:ascii="仿宋" w:hAnsi="仿宋" w:eastAsia="仿宋" w:cs="仿宋"/>
          <w:b/>
          <w:spacing w:val="6"/>
          <w:sz w:val="32"/>
          <w:szCs w:val="32"/>
          <w:highlight w:val="none"/>
        </w:rPr>
      </w:pPr>
    </w:p>
    <w:p w14:paraId="75C42E82">
      <w:pPr>
        <w:autoSpaceDE w:val="0"/>
        <w:autoSpaceDN w:val="0"/>
        <w:jc w:val="center"/>
        <w:rPr>
          <w:rFonts w:hint="eastAsia" w:ascii="仿宋" w:hAnsi="仿宋" w:eastAsia="仿宋" w:cs="仿宋"/>
          <w:b/>
          <w:spacing w:val="6"/>
          <w:sz w:val="32"/>
          <w:szCs w:val="32"/>
          <w:highlight w:val="none"/>
        </w:rPr>
      </w:pPr>
    </w:p>
    <w:p w14:paraId="7703ED36">
      <w:pPr>
        <w:autoSpaceDE w:val="0"/>
        <w:autoSpaceDN w:val="0"/>
        <w:jc w:val="center"/>
        <w:rPr>
          <w:rFonts w:hint="eastAsia" w:ascii="仿宋" w:hAnsi="仿宋" w:eastAsia="仿宋" w:cs="仿宋"/>
          <w:b/>
          <w:spacing w:val="6"/>
          <w:sz w:val="32"/>
          <w:szCs w:val="32"/>
          <w:highlight w:val="none"/>
        </w:rPr>
      </w:pPr>
    </w:p>
    <w:p w14:paraId="665D717C">
      <w:pPr>
        <w:autoSpaceDE w:val="0"/>
        <w:autoSpaceDN w:val="0"/>
        <w:jc w:val="center"/>
        <w:rPr>
          <w:rFonts w:hint="eastAsia" w:ascii="仿宋" w:hAnsi="仿宋" w:eastAsia="仿宋" w:cs="仿宋"/>
          <w:b/>
          <w:spacing w:val="6"/>
          <w:sz w:val="32"/>
          <w:szCs w:val="32"/>
          <w:highlight w:val="none"/>
        </w:rPr>
      </w:pPr>
    </w:p>
    <w:p w14:paraId="4DE1B86B">
      <w:pPr>
        <w:autoSpaceDE w:val="0"/>
        <w:autoSpaceDN w:val="0"/>
        <w:jc w:val="center"/>
        <w:rPr>
          <w:rFonts w:hint="eastAsia" w:ascii="仿宋" w:hAnsi="仿宋" w:eastAsia="仿宋" w:cs="仿宋"/>
          <w:b/>
          <w:spacing w:val="6"/>
          <w:sz w:val="32"/>
          <w:szCs w:val="32"/>
          <w:highlight w:val="none"/>
        </w:rPr>
      </w:pPr>
    </w:p>
    <w:p w14:paraId="2E6723D3">
      <w:pPr>
        <w:autoSpaceDE w:val="0"/>
        <w:autoSpaceDN w:val="0"/>
        <w:jc w:val="center"/>
        <w:rPr>
          <w:rFonts w:hint="eastAsia" w:ascii="仿宋" w:hAnsi="仿宋" w:eastAsia="仿宋" w:cs="仿宋"/>
          <w:b/>
          <w:spacing w:val="6"/>
          <w:sz w:val="32"/>
          <w:szCs w:val="32"/>
          <w:highlight w:val="none"/>
        </w:rPr>
      </w:pPr>
    </w:p>
    <w:p w14:paraId="2DF16D85">
      <w:pPr>
        <w:autoSpaceDE w:val="0"/>
        <w:autoSpaceDN w:val="0"/>
        <w:jc w:val="center"/>
        <w:rPr>
          <w:rFonts w:hint="eastAsia" w:ascii="仿宋" w:hAnsi="仿宋" w:eastAsia="仿宋" w:cs="仿宋"/>
          <w:b/>
          <w:spacing w:val="6"/>
          <w:sz w:val="32"/>
          <w:szCs w:val="32"/>
          <w:highlight w:val="none"/>
        </w:rPr>
      </w:pPr>
    </w:p>
    <w:p w14:paraId="249E2B98">
      <w:pPr>
        <w:autoSpaceDE w:val="0"/>
        <w:autoSpaceDN w:val="0"/>
        <w:jc w:val="center"/>
        <w:rPr>
          <w:rFonts w:hint="eastAsia" w:ascii="仿宋" w:hAnsi="仿宋" w:eastAsia="仿宋" w:cs="仿宋"/>
          <w:b/>
          <w:spacing w:val="6"/>
          <w:sz w:val="32"/>
          <w:szCs w:val="32"/>
          <w:highlight w:val="none"/>
        </w:rPr>
      </w:pPr>
    </w:p>
    <w:p w14:paraId="5E97BCF1">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58D51FB5">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的，提供联合协议；本项目不接受联合体</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或者</w:t>
      </w:r>
      <w:r>
        <w:rPr>
          <w:rFonts w:hint="eastAsia" w:ascii="仿宋" w:hAnsi="仿宋" w:eastAsia="仿宋" w:cs="仿宋"/>
          <w:b/>
          <w:sz w:val="24"/>
          <w:highlight w:val="none"/>
          <w:lang w:val="en-US" w:eastAsia="zh-CN"/>
        </w:rPr>
        <w:t>谈判响应</w:t>
      </w:r>
      <w:r>
        <w:rPr>
          <w:rFonts w:hint="eastAsia" w:ascii="仿宋" w:hAnsi="仿宋" w:eastAsia="仿宋" w:cs="仿宋"/>
          <w:b/>
          <w:sz w:val="24"/>
          <w:highlight w:val="none"/>
        </w:rPr>
        <w:t>人不以联合体形式</w:t>
      </w:r>
      <w:r>
        <w:rPr>
          <w:rFonts w:hint="eastAsia" w:ascii="仿宋" w:hAnsi="仿宋" w:eastAsia="仿宋" w:cs="仿宋"/>
          <w:b/>
          <w:sz w:val="24"/>
          <w:highlight w:val="none"/>
          <w:lang w:val="en-US" w:eastAsia="zh-CN"/>
        </w:rPr>
        <w:t>谈判</w:t>
      </w:r>
      <w:r>
        <w:rPr>
          <w:rFonts w:hint="eastAsia" w:ascii="仿宋" w:hAnsi="仿宋" w:eastAsia="仿宋" w:cs="仿宋"/>
          <w:b/>
          <w:sz w:val="24"/>
          <w:highlight w:val="none"/>
        </w:rPr>
        <w:t>的，则不需要提供）</w:t>
      </w:r>
    </w:p>
    <w:p w14:paraId="7D9F07B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w:t>
      </w:r>
      <w:r>
        <w:rPr>
          <w:rFonts w:hint="eastAsia" w:ascii="仿宋" w:hAnsi="仿宋" w:eastAsia="仿宋" w:cs="仿宋"/>
          <w:color w:val="auto"/>
          <w:kern w:val="0"/>
          <w:sz w:val="24"/>
          <w:highlight w:val="none"/>
          <w:lang w:val="en-US" w:eastAsia="zh-CN"/>
        </w:rPr>
        <w:t>谈判响应</w:t>
      </w:r>
      <w:r>
        <w:rPr>
          <w:rFonts w:hint="eastAsia" w:ascii="仿宋" w:hAnsi="仿宋" w:eastAsia="仿宋" w:cs="仿宋"/>
          <w:color w:val="auto"/>
          <w:kern w:val="0"/>
          <w:sz w:val="24"/>
          <w:highlight w:val="none"/>
          <w:lang w:val="zh-CN"/>
        </w:rPr>
        <w:t>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编号：（采购编号）】</w:t>
      </w:r>
      <w:r>
        <w:rPr>
          <w:rFonts w:hint="eastAsia" w:ascii="仿宋" w:hAnsi="仿宋" w:eastAsia="仿宋" w:cs="仿宋"/>
          <w:color w:val="auto"/>
          <w:kern w:val="0"/>
          <w:sz w:val="24"/>
          <w:highlight w:val="none"/>
          <w:lang w:val="en-US" w:eastAsia="zh-CN"/>
        </w:rPr>
        <w:t>谈判</w:t>
      </w:r>
      <w:r>
        <w:rPr>
          <w:rFonts w:hint="eastAsia" w:ascii="仿宋" w:hAnsi="仿宋" w:eastAsia="仿宋" w:cs="仿宋"/>
          <w:color w:val="auto"/>
          <w:kern w:val="0"/>
          <w:sz w:val="24"/>
          <w:highlight w:val="none"/>
          <w:lang w:val="zh-CN"/>
        </w:rPr>
        <w:t xml:space="preserve">。 </w:t>
      </w:r>
    </w:p>
    <w:p w14:paraId="0D05EFC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和合同实施阶段的主办、协调工作</w:t>
      </w:r>
      <w:r>
        <w:rPr>
          <w:rFonts w:hint="eastAsia" w:ascii="仿宋" w:hAnsi="仿宋" w:eastAsia="仿宋" w:cs="仿宋"/>
          <w:kern w:val="0"/>
          <w:sz w:val="24"/>
          <w:highlight w:val="none"/>
          <w:lang w:val="zh-CN"/>
        </w:rPr>
        <w:t>。</w:t>
      </w:r>
    </w:p>
    <w:p w14:paraId="28B2598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lang w:val="zh-CN"/>
        </w:rPr>
        <w:t>文件规定及</w:t>
      </w:r>
      <w:r>
        <w:rPr>
          <w:rFonts w:hint="eastAsia" w:ascii="仿宋" w:hAnsi="仿宋" w:eastAsia="仿宋" w:cs="仿宋"/>
          <w:kern w:val="0"/>
          <w:sz w:val="24"/>
          <w:highlight w:val="none"/>
          <w:lang w:val="en-US" w:eastAsia="zh-CN"/>
        </w:rPr>
        <w:t>谈判响应</w:t>
      </w:r>
      <w:r>
        <w:rPr>
          <w:rFonts w:hint="eastAsia" w:ascii="仿宋" w:hAnsi="仿宋" w:eastAsia="仿宋" w:cs="仿宋"/>
          <w:kern w:val="0"/>
          <w:sz w:val="24"/>
          <w:highlight w:val="none"/>
          <w:lang w:val="zh-CN"/>
        </w:rPr>
        <w:t>内容而对招标人、采购代理机构所作的任何合法承诺，包括书面澄清及相应等均对联合</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lang w:val="zh-CN"/>
        </w:rPr>
        <w:t>各方产生约束力。</w:t>
      </w:r>
    </w:p>
    <w:p w14:paraId="6894823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lang w:val="zh-CN"/>
        </w:rPr>
        <w:t>中，分工如下：</w:t>
      </w:r>
    </w:p>
    <w:p w14:paraId="3BDD97B6">
      <w:pPr>
        <w:snapToGrid w:val="0"/>
        <w:spacing w:line="360" w:lineRule="auto"/>
        <w:ind w:firstLine="576"/>
        <w:rPr>
          <w:rFonts w:hint="eastAsia" w:ascii="仿宋" w:hAnsi="仿宋" w:eastAsia="仿宋" w:cs="仿宋"/>
          <w:kern w:val="0"/>
          <w:sz w:val="24"/>
          <w:highlight w:val="none"/>
          <w:lang w:val="zh-CN"/>
        </w:rPr>
      </w:pPr>
      <w:bookmarkStart w:id="122"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46E152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AAD6EF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22"/>
    <w:p w14:paraId="6012E29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D83C4EB">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w:t>
      </w:r>
      <w:r>
        <w:rPr>
          <w:rFonts w:hint="eastAsia" w:ascii="仿宋" w:hAnsi="仿宋" w:eastAsia="仿宋" w:cs="仿宋"/>
          <w:kern w:val="0"/>
          <w:sz w:val="24"/>
          <w:highlight w:val="none"/>
          <w:lang w:eastAsia="zh-CN"/>
        </w:rPr>
        <w:t>服务</w:t>
      </w:r>
      <w:r>
        <w:rPr>
          <w:rFonts w:hint="eastAsia" w:ascii="仿宋" w:hAnsi="仿宋" w:eastAsia="仿宋" w:cs="仿宋"/>
          <w:kern w:val="0"/>
          <w:sz w:val="24"/>
          <w:highlight w:val="none"/>
        </w:rPr>
        <w:t>由小微企业</w:t>
      </w:r>
      <w:r>
        <w:rPr>
          <w:rFonts w:hint="eastAsia" w:ascii="仿宋" w:hAnsi="仿宋" w:eastAsia="仿宋" w:cs="仿宋"/>
          <w:kern w:val="0"/>
          <w:sz w:val="24"/>
          <w:highlight w:val="none"/>
          <w:lang w:val="en-US" w:eastAsia="zh-CN"/>
        </w:rPr>
        <w:t>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w:t>
      </w:r>
      <w:r>
        <w:rPr>
          <w:rFonts w:hint="eastAsia" w:ascii="仿宋" w:hAnsi="仿宋" w:eastAsia="仿宋" w:cs="仿宋"/>
          <w:b/>
          <w:kern w:val="0"/>
          <w:sz w:val="24"/>
          <w:highlight w:val="none"/>
          <w:lang w:val="en-US" w:eastAsia="zh-CN"/>
        </w:rPr>
        <w:t>谈判</w:t>
      </w:r>
      <w:r>
        <w:rPr>
          <w:rFonts w:hint="eastAsia" w:ascii="仿宋" w:hAnsi="仿宋" w:eastAsia="仿宋" w:cs="仿宋"/>
          <w:b/>
          <w:kern w:val="0"/>
          <w:sz w:val="24"/>
          <w:highlight w:val="none"/>
          <w:lang w:val="zh-CN"/>
        </w:rPr>
        <w:t>的，联合协议约定小微企业的合同份额占到合同总金额30%以上的，对联合体报价按评标标准确定的比例给予扣除。</w:t>
      </w:r>
      <w:r>
        <w:rPr>
          <w:rFonts w:hint="eastAsia" w:ascii="仿宋" w:hAnsi="仿宋" w:eastAsia="仿宋" w:cs="仿宋"/>
          <w:b/>
          <w:kern w:val="0"/>
          <w:sz w:val="24"/>
          <w:highlight w:val="none"/>
          <w:lang w:val="en-US" w:eastAsia="zh-CN"/>
        </w:rPr>
        <w:t>谈判响应</w:t>
      </w:r>
      <w:r>
        <w:rPr>
          <w:rFonts w:hint="eastAsia" w:ascii="仿宋" w:hAnsi="仿宋" w:eastAsia="仿宋" w:cs="仿宋"/>
          <w:b/>
          <w:kern w:val="0"/>
          <w:sz w:val="24"/>
          <w:highlight w:val="none"/>
          <w:lang w:val="zh-CN"/>
        </w:rPr>
        <w:t>人</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035F78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w:t>
      </w:r>
      <w:r>
        <w:rPr>
          <w:rFonts w:hint="eastAsia" w:ascii="仿宋" w:hAnsi="仿宋" w:eastAsia="仿宋" w:cs="仿宋"/>
          <w:b/>
          <w:bCs/>
          <w:sz w:val="24"/>
          <w:highlight w:val="none"/>
          <w:lang w:val="en-US" w:eastAsia="zh-CN"/>
        </w:rPr>
        <w:t>谈判响应</w:t>
      </w:r>
      <w:r>
        <w:rPr>
          <w:rFonts w:hint="eastAsia" w:ascii="仿宋" w:hAnsi="仿宋" w:eastAsia="仿宋" w:cs="仿宋"/>
          <w:b/>
          <w:bCs/>
          <w:sz w:val="24"/>
          <w:highlight w:val="none"/>
          <w:lang w:eastAsia="zh-CN"/>
        </w:rPr>
        <w:t>人</w:t>
      </w:r>
      <w:r>
        <w:rPr>
          <w:rFonts w:hint="eastAsia" w:ascii="仿宋" w:hAnsi="仿宋" w:eastAsia="仿宋" w:cs="仿宋"/>
          <w:b/>
          <w:bCs/>
          <w:sz w:val="24"/>
          <w:highlight w:val="none"/>
        </w:rPr>
        <w:t>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52D615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签订合同，并就采购合同约定的事项对</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承担连带责任。</w:t>
      </w:r>
    </w:p>
    <w:p w14:paraId="2B7947C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w:t>
      </w:r>
      <w:r>
        <w:rPr>
          <w:rFonts w:hint="eastAsia" w:ascii="仿宋" w:hAnsi="仿宋" w:eastAsia="仿宋" w:cs="仿宋"/>
          <w:kern w:val="0"/>
          <w:sz w:val="24"/>
          <w:highlight w:val="none"/>
          <w:lang w:val="en-US" w:eastAsia="zh-CN"/>
        </w:rPr>
        <w:t>谈判</w:t>
      </w:r>
      <w:r>
        <w:rPr>
          <w:rFonts w:hint="eastAsia" w:ascii="仿宋" w:hAnsi="仿宋" w:eastAsia="仿宋" w:cs="仿宋"/>
          <w:kern w:val="0"/>
          <w:sz w:val="24"/>
          <w:highlight w:val="none"/>
          <w:lang w:val="zh-CN"/>
        </w:rPr>
        <w:t>的其他事宜：</w:t>
      </w:r>
    </w:p>
    <w:p w14:paraId="12CA456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w:t>
      </w:r>
      <w:r>
        <w:rPr>
          <w:rFonts w:hint="eastAsia" w:ascii="仿宋" w:hAnsi="仿宋" w:eastAsia="仿宋" w:cs="仿宋"/>
          <w:kern w:val="0"/>
          <w:sz w:val="24"/>
          <w:highlight w:val="none"/>
          <w:lang w:val="en-US" w:eastAsia="zh-CN"/>
        </w:rPr>
        <w:t>谈判响应</w:t>
      </w:r>
      <w:r>
        <w:rPr>
          <w:rFonts w:hint="eastAsia" w:ascii="仿宋" w:hAnsi="仿宋" w:eastAsia="仿宋" w:cs="仿宋"/>
          <w:kern w:val="0"/>
          <w:sz w:val="24"/>
          <w:highlight w:val="none"/>
          <w:lang w:val="zh-CN"/>
        </w:rPr>
        <w:t>人另外组成联合体参加同一合同项下的政府采购活动。</w:t>
      </w:r>
    </w:p>
    <w:p w14:paraId="0FEA690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w:t>
      </w:r>
      <w:r>
        <w:rPr>
          <w:rFonts w:hint="eastAsia" w:ascii="仿宋" w:hAnsi="仿宋" w:eastAsia="仿宋" w:cs="仿宋"/>
          <w:kern w:val="0"/>
          <w:sz w:val="24"/>
          <w:highlight w:val="none"/>
          <w:lang w:val="en-US" w:eastAsia="zh-CN"/>
        </w:rPr>
        <w:t>谈判响应</w:t>
      </w:r>
      <w:r>
        <w:rPr>
          <w:rFonts w:hint="eastAsia" w:ascii="仿宋" w:hAnsi="仿宋" w:eastAsia="仿宋" w:cs="仿宋"/>
          <w:kern w:val="0"/>
          <w:sz w:val="24"/>
          <w:highlight w:val="none"/>
          <w:lang w:val="zh-CN"/>
        </w:rPr>
        <w:t>人确定资质等级。</w:t>
      </w:r>
    </w:p>
    <w:p w14:paraId="6F80CE1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3、本协议提交招标人、采购代理机构后，联合体各方不得以任何形式对上述内容进行修改或撤销。</w:t>
      </w:r>
    </w:p>
    <w:p w14:paraId="64B89CBD">
      <w:pPr>
        <w:snapToGrid w:val="0"/>
        <w:spacing w:line="360" w:lineRule="auto"/>
        <w:ind w:firstLine="2880" w:firstLineChars="1200"/>
        <w:rPr>
          <w:rFonts w:hint="eastAsia" w:ascii="仿宋" w:hAnsi="仿宋" w:eastAsia="仿宋" w:cs="仿宋"/>
          <w:kern w:val="0"/>
          <w:sz w:val="24"/>
          <w:highlight w:val="none"/>
          <w:lang w:val="zh-CN"/>
        </w:rPr>
      </w:pPr>
    </w:p>
    <w:p w14:paraId="113F063E">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lang w:val="en-US" w:eastAsia="zh-CN"/>
        </w:rPr>
        <w:t>签</w:t>
      </w:r>
      <w:r>
        <w:rPr>
          <w:rFonts w:hint="eastAsia" w:ascii="仿宋" w:hAnsi="仿宋" w:eastAsia="仿宋" w:cs="仿宋"/>
          <w:kern w:val="0"/>
          <w:sz w:val="24"/>
          <w:highlight w:val="none"/>
          <w:lang w:val="zh-CN"/>
        </w:rPr>
        <w:t>章)：</w:t>
      </w:r>
    </w:p>
    <w:p w14:paraId="17FE830B">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lang w:val="en-US" w:eastAsia="zh-CN"/>
        </w:rPr>
        <w:t>签</w:t>
      </w:r>
      <w:r>
        <w:rPr>
          <w:rFonts w:hint="eastAsia" w:ascii="仿宋" w:hAnsi="仿宋" w:eastAsia="仿宋" w:cs="仿宋"/>
          <w:kern w:val="0"/>
          <w:sz w:val="24"/>
          <w:highlight w:val="none"/>
          <w:lang w:val="zh-CN"/>
        </w:rPr>
        <w:t>章)：</w:t>
      </w:r>
    </w:p>
    <w:p w14:paraId="6BF7F8B7">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20811C8B">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谈判响应</w:t>
      </w:r>
      <w:r>
        <w:rPr>
          <w:rFonts w:hint="eastAsia" w:ascii="仿宋" w:hAnsi="仿宋" w:eastAsia="仿宋" w:cs="仿宋"/>
          <w:sz w:val="24"/>
          <w:highlight w:val="none"/>
          <w:lang w:val="zh-CN"/>
        </w:rPr>
        <w:t>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0A6231D2">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日期：   年   月   日</w:t>
      </w:r>
    </w:p>
    <w:p w14:paraId="19AC2DDA">
      <w:pPr>
        <w:autoSpaceDE w:val="0"/>
        <w:autoSpaceDN w:val="0"/>
        <w:ind w:firstLine="480" w:firstLineChars="200"/>
        <w:jc w:val="both"/>
        <w:rPr>
          <w:rFonts w:hint="eastAsia" w:ascii="仿宋" w:hAnsi="仿宋" w:eastAsia="仿宋" w:cs="仿宋"/>
          <w:sz w:val="24"/>
          <w:highlight w:val="none"/>
        </w:rPr>
      </w:pPr>
    </w:p>
    <w:p w14:paraId="08531357">
      <w:pPr>
        <w:autoSpaceDE w:val="0"/>
        <w:autoSpaceDN w:val="0"/>
        <w:ind w:firstLine="480" w:firstLineChars="200"/>
        <w:jc w:val="both"/>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17DABE49">
      <w:pPr>
        <w:snapToGrid w:val="0"/>
        <w:spacing w:line="360" w:lineRule="auto"/>
        <w:jc w:val="center"/>
        <w:outlineLvl w:val="0"/>
        <w:rPr>
          <w:rFonts w:hint="eastAsia" w:ascii="仿宋" w:hAnsi="仿宋" w:eastAsia="仿宋" w:cs="仿宋"/>
          <w:b/>
          <w:kern w:val="0"/>
          <w:sz w:val="32"/>
          <w:szCs w:val="32"/>
          <w:highlight w:val="none"/>
        </w:rPr>
      </w:pPr>
    </w:p>
    <w:p w14:paraId="3C8F5805">
      <w:pPr>
        <w:snapToGrid w:val="0"/>
        <w:spacing w:line="360" w:lineRule="auto"/>
        <w:jc w:val="center"/>
        <w:outlineLvl w:val="0"/>
        <w:rPr>
          <w:rFonts w:hint="eastAsia" w:ascii="仿宋" w:hAnsi="仿宋" w:eastAsia="仿宋" w:cs="仿宋"/>
          <w:b/>
          <w:kern w:val="0"/>
          <w:sz w:val="32"/>
          <w:szCs w:val="32"/>
          <w:highlight w:val="none"/>
        </w:rPr>
      </w:pPr>
    </w:p>
    <w:p w14:paraId="7E4E4185">
      <w:pPr>
        <w:snapToGrid w:val="0"/>
        <w:spacing w:line="360" w:lineRule="auto"/>
        <w:jc w:val="center"/>
        <w:outlineLvl w:val="0"/>
        <w:rPr>
          <w:rFonts w:hint="eastAsia" w:ascii="仿宋" w:hAnsi="仿宋" w:eastAsia="仿宋" w:cs="仿宋"/>
          <w:b/>
          <w:kern w:val="0"/>
          <w:sz w:val="32"/>
          <w:szCs w:val="32"/>
          <w:highlight w:val="none"/>
        </w:rPr>
      </w:pPr>
    </w:p>
    <w:p w14:paraId="129BDBFE">
      <w:pPr>
        <w:snapToGrid w:val="0"/>
        <w:spacing w:line="360" w:lineRule="auto"/>
        <w:jc w:val="center"/>
        <w:outlineLvl w:val="0"/>
        <w:rPr>
          <w:rFonts w:hint="eastAsia" w:ascii="仿宋" w:hAnsi="仿宋" w:eastAsia="仿宋" w:cs="仿宋"/>
          <w:b/>
          <w:kern w:val="0"/>
          <w:sz w:val="32"/>
          <w:szCs w:val="32"/>
          <w:highlight w:val="none"/>
        </w:rPr>
      </w:pPr>
    </w:p>
    <w:p w14:paraId="34084C66">
      <w:pPr>
        <w:snapToGrid w:val="0"/>
        <w:spacing w:line="360" w:lineRule="auto"/>
        <w:jc w:val="center"/>
        <w:outlineLvl w:val="0"/>
        <w:rPr>
          <w:rFonts w:hint="eastAsia" w:ascii="仿宋" w:hAnsi="仿宋" w:eastAsia="仿宋" w:cs="仿宋"/>
          <w:b/>
          <w:kern w:val="0"/>
          <w:sz w:val="32"/>
          <w:szCs w:val="32"/>
          <w:highlight w:val="none"/>
        </w:rPr>
      </w:pPr>
    </w:p>
    <w:p w14:paraId="516E317C">
      <w:pPr>
        <w:snapToGrid w:val="0"/>
        <w:spacing w:line="360" w:lineRule="auto"/>
        <w:jc w:val="center"/>
        <w:outlineLvl w:val="0"/>
        <w:rPr>
          <w:rFonts w:hint="eastAsia" w:ascii="仿宋" w:hAnsi="仿宋" w:eastAsia="仿宋" w:cs="仿宋"/>
          <w:b/>
          <w:kern w:val="0"/>
          <w:sz w:val="32"/>
          <w:szCs w:val="32"/>
          <w:highlight w:val="none"/>
        </w:rPr>
      </w:pPr>
    </w:p>
    <w:p w14:paraId="5238F1DE">
      <w:pPr>
        <w:snapToGrid w:val="0"/>
        <w:spacing w:line="360" w:lineRule="auto"/>
        <w:jc w:val="center"/>
        <w:outlineLvl w:val="0"/>
        <w:rPr>
          <w:rFonts w:hint="eastAsia" w:ascii="仿宋" w:hAnsi="仿宋" w:eastAsia="仿宋" w:cs="仿宋"/>
          <w:b/>
          <w:kern w:val="0"/>
          <w:sz w:val="32"/>
          <w:szCs w:val="32"/>
          <w:highlight w:val="none"/>
        </w:rPr>
      </w:pPr>
    </w:p>
    <w:p w14:paraId="1AD8F5BE">
      <w:pPr>
        <w:snapToGrid w:val="0"/>
        <w:spacing w:line="360" w:lineRule="auto"/>
        <w:jc w:val="center"/>
        <w:outlineLvl w:val="0"/>
        <w:rPr>
          <w:rFonts w:hint="eastAsia" w:ascii="仿宋" w:hAnsi="仿宋" w:eastAsia="仿宋" w:cs="仿宋"/>
          <w:b/>
          <w:kern w:val="0"/>
          <w:sz w:val="32"/>
          <w:szCs w:val="32"/>
          <w:highlight w:val="none"/>
        </w:rPr>
      </w:pPr>
    </w:p>
    <w:p w14:paraId="39B791E8">
      <w:pPr>
        <w:snapToGrid w:val="0"/>
        <w:spacing w:line="360" w:lineRule="auto"/>
        <w:jc w:val="center"/>
        <w:outlineLvl w:val="0"/>
        <w:rPr>
          <w:rFonts w:hint="eastAsia" w:ascii="仿宋" w:hAnsi="仿宋" w:eastAsia="仿宋" w:cs="仿宋"/>
          <w:b/>
          <w:kern w:val="0"/>
          <w:sz w:val="32"/>
          <w:szCs w:val="32"/>
          <w:highlight w:val="none"/>
        </w:rPr>
      </w:pPr>
    </w:p>
    <w:p w14:paraId="4B63A0FD">
      <w:pPr>
        <w:snapToGrid w:val="0"/>
        <w:spacing w:line="360" w:lineRule="auto"/>
        <w:jc w:val="center"/>
        <w:outlineLvl w:val="0"/>
        <w:rPr>
          <w:rFonts w:hint="eastAsia" w:ascii="仿宋" w:hAnsi="仿宋" w:eastAsia="仿宋" w:cs="仿宋"/>
          <w:b/>
          <w:kern w:val="0"/>
          <w:sz w:val="32"/>
          <w:szCs w:val="32"/>
          <w:highlight w:val="none"/>
        </w:rPr>
      </w:pPr>
    </w:p>
    <w:p w14:paraId="64F51DC9">
      <w:pPr>
        <w:snapToGrid w:val="0"/>
        <w:spacing w:line="360" w:lineRule="auto"/>
        <w:jc w:val="center"/>
        <w:outlineLvl w:val="0"/>
        <w:rPr>
          <w:rFonts w:hint="eastAsia" w:ascii="仿宋" w:hAnsi="仿宋" w:eastAsia="仿宋" w:cs="仿宋"/>
          <w:b/>
          <w:kern w:val="0"/>
          <w:sz w:val="32"/>
          <w:szCs w:val="32"/>
          <w:highlight w:val="none"/>
        </w:rPr>
      </w:pPr>
    </w:p>
    <w:p w14:paraId="1B2EB340">
      <w:pPr>
        <w:snapToGrid w:val="0"/>
        <w:spacing w:line="360" w:lineRule="auto"/>
        <w:jc w:val="center"/>
        <w:outlineLvl w:val="0"/>
        <w:rPr>
          <w:rFonts w:hint="eastAsia" w:ascii="仿宋" w:hAnsi="仿宋" w:eastAsia="仿宋" w:cs="仿宋"/>
          <w:b/>
          <w:kern w:val="0"/>
          <w:sz w:val="32"/>
          <w:szCs w:val="32"/>
          <w:highlight w:val="none"/>
        </w:rPr>
      </w:pPr>
    </w:p>
    <w:p w14:paraId="472C75EB">
      <w:pPr>
        <w:snapToGrid w:val="0"/>
        <w:spacing w:line="360" w:lineRule="auto"/>
        <w:jc w:val="center"/>
        <w:outlineLvl w:val="0"/>
        <w:rPr>
          <w:rFonts w:hint="eastAsia" w:ascii="仿宋" w:hAnsi="仿宋" w:eastAsia="仿宋" w:cs="仿宋"/>
          <w:b/>
          <w:kern w:val="0"/>
          <w:sz w:val="32"/>
          <w:szCs w:val="32"/>
          <w:highlight w:val="none"/>
        </w:rPr>
      </w:pPr>
    </w:p>
    <w:p w14:paraId="09AA05F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2426DE1F">
      <w:pPr>
        <w:widowControl/>
        <w:spacing w:line="360" w:lineRule="auto"/>
        <w:ind w:firstLine="600" w:firstLineChars="2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不同意分包或者</w:t>
      </w:r>
      <w:r>
        <w:rPr>
          <w:rFonts w:hint="eastAsia" w:ascii="仿宋" w:hAnsi="仿宋" w:eastAsia="仿宋" w:cs="仿宋"/>
          <w:b/>
          <w:sz w:val="24"/>
          <w:highlight w:val="none"/>
          <w:lang w:eastAsia="zh-CN"/>
        </w:rPr>
        <w:t>谈判人</w:t>
      </w:r>
      <w:r>
        <w:rPr>
          <w:rFonts w:hint="eastAsia" w:ascii="仿宋" w:hAnsi="仿宋" w:eastAsia="仿宋" w:cs="仿宋"/>
          <w:b/>
          <w:sz w:val="24"/>
          <w:highlight w:val="none"/>
        </w:rPr>
        <w:t>中标后不以分包方式履行合同的，则不需要提供。</w:t>
      </w:r>
      <w:r>
        <w:rPr>
          <w:rFonts w:hint="eastAsia" w:ascii="仿宋" w:hAnsi="仿宋" w:eastAsia="仿宋" w:cs="仿宋"/>
          <w:sz w:val="24"/>
          <w:highlight w:val="none"/>
        </w:rPr>
        <w:t>）</w:t>
      </w:r>
    </w:p>
    <w:p w14:paraId="7952CC9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lang w:eastAsia="zh-CN"/>
        </w:rPr>
        <w:t>谈判响应人名称</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谈判编号</w:t>
      </w:r>
      <w:r>
        <w:rPr>
          <w:rFonts w:hint="eastAsia" w:ascii="仿宋" w:hAnsi="仿宋" w:eastAsia="仿宋" w:cs="仿宋"/>
          <w:color w:val="auto"/>
          <w:sz w:val="24"/>
          <w:highlight w:val="none"/>
        </w:rPr>
        <w:t>：（采购编号）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的中标谈判</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lang w:val="zh-CN"/>
        </w:rPr>
        <w:t>人，将依法采取分包方式履行合同。</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谈判响应人名称</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w:t>
      </w:r>
      <w:r>
        <w:rPr>
          <w:rFonts w:hint="eastAsia" w:ascii="仿宋" w:hAnsi="仿宋" w:eastAsia="仿宋" w:cs="仿宋"/>
          <w:kern w:val="0"/>
          <w:sz w:val="24"/>
          <w:highlight w:val="none"/>
          <w:u w:val="single"/>
          <w:lang w:eastAsia="zh-CN"/>
        </w:rPr>
        <w:t>谈判响应人名称</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791E462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1FB7688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谈判响应人名称</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谈判</w:t>
      </w:r>
      <w:r>
        <w:rPr>
          <w:rFonts w:hint="eastAsia" w:ascii="仿宋" w:hAnsi="仿宋" w:eastAsia="仿宋" w:cs="仿宋"/>
          <w:kern w:val="0"/>
          <w:sz w:val="24"/>
          <w:highlight w:val="none"/>
          <w:u w:val="single"/>
          <w:lang w:val="en-US" w:eastAsia="zh-CN"/>
        </w:rPr>
        <w:t>响应</w:t>
      </w:r>
      <w:r>
        <w:rPr>
          <w:rFonts w:hint="eastAsia" w:ascii="仿宋" w:hAnsi="仿宋" w:eastAsia="仿宋" w:cs="仿宋"/>
          <w:kern w:val="0"/>
          <w:sz w:val="24"/>
          <w:highlight w:val="none"/>
          <w:u w:val="single"/>
          <w:lang w:eastAsia="zh-CN"/>
        </w:rPr>
        <w:t>人</w:t>
      </w:r>
      <w:r>
        <w:rPr>
          <w:rFonts w:hint="eastAsia" w:ascii="仿宋" w:hAnsi="仿宋" w:eastAsia="仿宋" w:cs="仿宋"/>
          <w:kern w:val="0"/>
          <w:sz w:val="24"/>
          <w:highlight w:val="none"/>
          <w:u w:val="single"/>
        </w:rPr>
        <w:t>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谈判</w:t>
      </w:r>
      <w:r>
        <w:rPr>
          <w:rFonts w:hint="eastAsia" w:ascii="仿宋" w:hAnsi="仿宋" w:eastAsia="仿宋" w:cs="仿宋"/>
          <w:kern w:val="0"/>
          <w:sz w:val="24"/>
          <w:highlight w:val="none"/>
          <w:u w:val="single"/>
          <w:lang w:val="en-US" w:eastAsia="zh-CN"/>
        </w:rPr>
        <w:t>响应</w:t>
      </w:r>
      <w:r>
        <w:rPr>
          <w:rFonts w:hint="eastAsia" w:ascii="仿宋" w:hAnsi="仿宋" w:eastAsia="仿宋" w:cs="仿宋"/>
          <w:kern w:val="0"/>
          <w:sz w:val="24"/>
          <w:highlight w:val="none"/>
          <w:u w:val="single"/>
          <w:lang w:eastAsia="zh-CN"/>
        </w:rPr>
        <w:t>人</w:t>
      </w:r>
      <w:r>
        <w:rPr>
          <w:rFonts w:hint="eastAsia" w:ascii="仿宋" w:hAnsi="仿宋" w:eastAsia="仿宋" w:cs="仿宋"/>
          <w:kern w:val="0"/>
          <w:sz w:val="24"/>
          <w:highlight w:val="none"/>
          <w:u w:val="single"/>
        </w:rPr>
        <w:t>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2189ABB">
      <w:pPr>
        <w:pStyle w:val="5"/>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65B1D85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二、分包谈判</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lang w:val="zh-CN"/>
        </w:rPr>
        <w:t>人中小企业合同份额</w:t>
      </w:r>
    </w:p>
    <w:p w14:paraId="71027C1D">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谈判人</w:t>
      </w:r>
      <w:r>
        <w:rPr>
          <w:rFonts w:hint="eastAsia" w:ascii="仿宋" w:hAnsi="仿宋" w:eastAsia="仿宋" w:cs="仿宋"/>
          <w:kern w:val="0"/>
          <w:sz w:val="24"/>
          <w:highlight w:val="none"/>
          <w:u w:val="single"/>
        </w:rPr>
        <w:t>X,……）提供的</w:t>
      </w:r>
      <w:r>
        <w:rPr>
          <w:rFonts w:hint="eastAsia" w:ascii="仿宋" w:hAnsi="仿宋" w:eastAsia="仿宋" w:cs="仿宋"/>
          <w:kern w:val="0"/>
          <w:sz w:val="24"/>
          <w:highlight w:val="none"/>
          <w:u w:val="single"/>
          <w:lang w:eastAsia="zh-CN"/>
        </w:rPr>
        <w:t>服务</w:t>
      </w:r>
      <w:r>
        <w:rPr>
          <w:rFonts w:hint="eastAsia" w:ascii="仿宋" w:hAnsi="仿宋" w:eastAsia="仿宋" w:cs="仿宋"/>
          <w:kern w:val="0"/>
          <w:sz w:val="24"/>
          <w:highlight w:val="none"/>
          <w:u w:val="single"/>
        </w:rPr>
        <w:t>全部由小微企业</w:t>
      </w:r>
      <w:r>
        <w:rPr>
          <w:rFonts w:hint="eastAsia" w:ascii="仿宋" w:hAnsi="仿宋" w:eastAsia="仿宋" w:cs="仿宋"/>
          <w:kern w:val="0"/>
          <w:sz w:val="24"/>
          <w:highlight w:val="none"/>
          <w:u w:val="single"/>
          <w:lang w:val="en-US" w:eastAsia="zh-CN"/>
        </w:rPr>
        <w:t>承接</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谈判标准确定的比例给予扣除。谈判人</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8B57A16">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2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w:t>
      </w:r>
      <w:r>
        <w:rPr>
          <w:rFonts w:hint="eastAsia" w:ascii="仿宋" w:hAnsi="仿宋" w:eastAsia="仿宋" w:cs="仿宋"/>
          <w:b/>
          <w:bCs/>
          <w:sz w:val="24"/>
          <w:highlight w:val="none"/>
          <w:lang w:eastAsia="zh-CN"/>
        </w:rPr>
        <w:t>谈判人</w:t>
      </w:r>
      <w:r>
        <w:rPr>
          <w:rFonts w:hint="eastAsia" w:ascii="仿宋" w:hAnsi="仿宋" w:eastAsia="仿宋" w:cs="仿宋"/>
          <w:b/>
          <w:bCs/>
          <w:sz w:val="24"/>
          <w:highlight w:val="none"/>
        </w:rPr>
        <w:t>按</w:t>
      </w:r>
      <w:r>
        <w:rPr>
          <w:rFonts w:hint="eastAsia" w:ascii="仿宋" w:hAnsi="仿宋" w:eastAsia="仿宋" w:cs="仿宋"/>
          <w:b/>
          <w:bCs/>
          <w:sz w:val="24"/>
          <w:highlight w:val="none"/>
          <w:lang w:eastAsia="zh-CN"/>
        </w:rPr>
        <w:t>谈判文件</w:t>
      </w:r>
      <w:r>
        <w:rPr>
          <w:rFonts w:hint="eastAsia" w:ascii="仿宋" w:hAnsi="仿宋" w:eastAsia="仿宋" w:cs="仿宋"/>
          <w:b/>
          <w:bCs/>
          <w:sz w:val="24"/>
          <w:highlight w:val="none"/>
        </w:rPr>
        <w:t>第一部分</w:t>
      </w:r>
      <w:r>
        <w:rPr>
          <w:rFonts w:hint="eastAsia" w:ascii="仿宋" w:hAnsi="仿宋" w:eastAsia="仿宋" w:cs="仿宋"/>
          <w:b/>
          <w:bCs/>
          <w:sz w:val="24"/>
          <w:highlight w:val="none"/>
          <w:lang w:eastAsia="zh-CN"/>
        </w:rPr>
        <w:t>单一来源采购公告</w:t>
      </w:r>
      <w:r>
        <w:rPr>
          <w:rFonts w:hint="eastAsia" w:ascii="仿宋" w:hAnsi="仿宋" w:eastAsia="仿宋" w:cs="仿宋"/>
          <w:b/>
          <w:bCs/>
          <w:sz w:val="24"/>
          <w:highlight w:val="none"/>
        </w:rPr>
        <w:t>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23"/>
    </w:p>
    <w:p w14:paraId="7D452F2C">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10EF628A">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B94EBC6">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38F12B39">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51DFD76">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6BE21B04">
      <w:pPr>
        <w:keepNext w:val="0"/>
        <w:keepLines w:val="0"/>
        <w:pageBreakBefore w:val="0"/>
        <w:widowControl w:val="0"/>
        <w:kinsoku/>
        <w:wordWrap/>
        <w:overflowPunct/>
        <w:topLinePunct w:val="0"/>
        <w:autoSpaceDE/>
        <w:autoSpaceDN/>
        <w:bidi w:val="0"/>
        <w:adjustRightInd w:val="0"/>
        <w:snapToGrid w:val="0"/>
        <w:spacing w:line="420" w:lineRule="exact"/>
        <w:ind w:left="573" w:leftChars="273"/>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F2F73A5">
      <w:pPr>
        <w:keepNext w:val="0"/>
        <w:keepLines w:val="0"/>
        <w:pageBreakBefore w:val="0"/>
        <w:widowControl w:val="0"/>
        <w:kinsoku/>
        <w:wordWrap/>
        <w:overflowPunct/>
        <w:topLinePunct w:val="0"/>
        <w:autoSpaceDE/>
        <w:autoSpaceDN/>
        <w:bidi w:val="0"/>
        <w:adjustRightInd w:val="0"/>
        <w:snapToGrid w:val="0"/>
        <w:spacing w:line="420" w:lineRule="exact"/>
        <w:ind w:left="573" w:leftChars="273"/>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41EAC213">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56631D9">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73CF8AC1">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75A5B8F">
      <w:pPr>
        <w:snapToGrid w:val="0"/>
        <w:spacing w:line="336"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7FB08F0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u w:val="single"/>
        </w:rPr>
        <w:t xml:space="preserve">        </w:t>
      </w:r>
    </w:p>
    <w:p w14:paraId="57FC99F1">
      <w:pPr>
        <w:snapToGrid w:val="0"/>
        <w:spacing w:line="360" w:lineRule="auto"/>
        <w:ind w:firstLine="4320" w:firstLineChars="1800"/>
        <w:rPr>
          <w:rFonts w:hint="eastAsia" w:ascii="仿宋" w:hAnsi="仿宋" w:eastAsia="仿宋" w:cs="仿宋"/>
          <w:kern w:val="0"/>
          <w:sz w:val="24"/>
          <w:highlight w:val="none"/>
          <w:lang w:val="zh-CN"/>
        </w:rPr>
      </w:pPr>
    </w:p>
    <w:p w14:paraId="74719BC0">
      <w:pPr>
        <w:snapToGrid w:val="0"/>
        <w:spacing w:line="360" w:lineRule="auto"/>
        <w:ind w:firstLine="4320" w:firstLineChars="18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谈判响应人名称(电子签名)：</w:t>
      </w:r>
    </w:p>
    <w:p w14:paraId="335904AA">
      <w:pPr>
        <w:snapToGrid w:val="0"/>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分包谈判响应人名称(电子签名/签章)：</w:t>
      </w:r>
    </w:p>
    <w:p w14:paraId="10E0C9AE">
      <w:pPr>
        <w:snapToGrid w:val="0"/>
        <w:spacing w:line="360" w:lineRule="auto"/>
        <w:ind w:firstLine="4800" w:firstLineChars="20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E5EFE87">
      <w:pPr>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lang w:val="zh-CN"/>
        </w:rPr>
        <w:t>日期：   年   月   日</w:t>
      </w:r>
    </w:p>
    <w:p w14:paraId="51E5681D">
      <w:pPr>
        <w:pStyle w:val="2"/>
        <w:ind w:firstLine="480" w:firstLineChars="200"/>
        <w:rPr>
          <w:rFonts w:hint="eastAsia" w:ascii="仿宋" w:hAnsi="仿宋" w:eastAsia="仿宋" w:cs="仿宋"/>
          <w:b/>
          <w:kern w:val="0"/>
          <w:sz w:val="32"/>
          <w:szCs w:val="32"/>
          <w:highlight w:val="none"/>
        </w:rPr>
      </w:pPr>
      <w:r>
        <w:rPr>
          <w:rFonts w:hint="eastAsia" w:ascii="仿宋" w:hAnsi="仿宋" w:eastAsia="仿宋" w:cs="仿宋"/>
          <w:sz w:val="24"/>
          <w:highlight w:val="none"/>
        </w:rPr>
        <w:t>注：按本格式和要求提供。</w:t>
      </w:r>
    </w:p>
    <w:p w14:paraId="2B17FD9D">
      <w:pPr>
        <w:snapToGrid w:val="0"/>
        <w:spacing w:line="360" w:lineRule="auto"/>
        <w:ind w:right="480"/>
        <w:jc w:val="both"/>
        <w:rPr>
          <w:rFonts w:hint="eastAsia" w:ascii="仿宋" w:hAnsi="仿宋" w:eastAsia="仿宋" w:cs="仿宋"/>
          <w:b/>
          <w:kern w:val="0"/>
          <w:sz w:val="32"/>
          <w:szCs w:val="32"/>
          <w:highlight w:val="none"/>
        </w:rPr>
      </w:pPr>
    </w:p>
    <w:p w14:paraId="5132B159">
      <w:pPr>
        <w:pStyle w:val="2"/>
        <w:rPr>
          <w:rFonts w:hint="eastAsia" w:ascii="仿宋" w:hAnsi="仿宋" w:eastAsia="仿宋" w:cs="仿宋"/>
          <w:b/>
          <w:kern w:val="0"/>
          <w:sz w:val="32"/>
          <w:szCs w:val="32"/>
          <w:highlight w:val="none"/>
        </w:rPr>
      </w:pPr>
    </w:p>
    <w:p w14:paraId="6CD64482">
      <w:pPr>
        <w:pStyle w:val="2"/>
        <w:rPr>
          <w:rFonts w:hint="eastAsia" w:ascii="仿宋" w:hAnsi="仿宋" w:eastAsia="仿宋" w:cs="仿宋"/>
          <w:b/>
          <w:kern w:val="0"/>
          <w:sz w:val="32"/>
          <w:szCs w:val="32"/>
          <w:highlight w:val="none"/>
        </w:rPr>
      </w:pPr>
    </w:p>
    <w:p w14:paraId="36600512">
      <w:pPr>
        <w:pStyle w:val="2"/>
        <w:rPr>
          <w:rFonts w:hint="eastAsia" w:ascii="仿宋" w:hAnsi="仿宋" w:eastAsia="仿宋" w:cs="仿宋"/>
          <w:b/>
          <w:kern w:val="0"/>
          <w:sz w:val="32"/>
          <w:szCs w:val="32"/>
          <w:highlight w:val="none"/>
        </w:rPr>
      </w:pPr>
    </w:p>
    <w:p w14:paraId="148146C5">
      <w:pPr>
        <w:pStyle w:val="2"/>
        <w:rPr>
          <w:rFonts w:hint="eastAsia" w:ascii="仿宋" w:hAnsi="仿宋" w:eastAsia="仿宋" w:cs="仿宋"/>
          <w:b/>
          <w:kern w:val="0"/>
          <w:sz w:val="32"/>
          <w:szCs w:val="32"/>
          <w:highlight w:val="none"/>
        </w:rPr>
      </w:pPr>
    </w:p>
    <w:p w14:paraId="535488A1">
      <w:pPr>
        <w:pStyle w:val="2"/>
        <w:rPr>
          <w:rFonts w:hint="eastAsia" w:ascii="仿宋" w:hAnsi="仿宋" w:eastAsia="仿宋" w:cs="仿宋"/>
          <w:b/>
          <w:kern w:val="0"/>
          <w:sz w:val="32"/>
          <w:szCs w:val="32"/>
          <w:highlight w:val="none"/>
        </w:rPr>
      </w:pPr>
    </w:p>
    <w:p w14:paraId="520A11E1">
      <w:pPr>
        <w:pStyle w:val="2"/>
        <w:rPr>
          <w:rFonts w:hint="eastAsia" w:ascii="仿宋" w:hAnsi="仿宋" w:eastAsia="仿宋" w:cs="仿宋"/>
          <w:b/>
          <w:kern w:val="0"/>
          <w:sz w:val="32"/>
          <w:szCs w:val="32"/>
          <w:highlight w:val="none"/>
        </w:rPr>
      </w:pPr>
    </w:p>
    <w:p w14:paraId="6B9AA048">
      <w:pPr>
        <w:pStyle w:val="2"/>
        <w:rPr>
          <w:rFonts w:hint="eastAsia" w:ascii="仿宋" w:hAnsi="仿宋" w:eastAsia="仿宋" w:cs="仿宋"/>
          <w:b/>
          <w:kern w:val="0"/>
          <w:sz w:val="32"/>
          <w:szCs w:val="32"/>
          <w:highlight w:val="none"/>
        </w:rPr>
      </w:pPr>
    </w:p>
    <w:p w14:paraId="5A300FFD">
      <w:pPr>
        <w:pStyle w:val="2"/>
        <w:rPr>
          <w:rFonts w:hint="eastAsia" w:ascii="仿宋" w:hAnsi="仿宋" w:eastAsia="仿宋" w:cs="仿宋"/>
          <w:b/>
          <w:kern w:val="0"/>
          <w:sz w:val="32"/>
          <w:szCs w:val="32"/>
          <w:highlight w:val="none"/>
        </w:rPr>
      </w:pPr>
    </w:p>
    <w:p w14:paraId="1C914F27">
      <w:pPr>
        <w:pStyle w:val="2"/>
        <w:rPr>
          <w:rFonts w:hint="eastAsia" w:ascii="仿宋" w:hAnsi="仿宋" w:eastAsia="仿宋" w:cs="仿宋"/>
          <w:b/>
          <w:kern w:val="0"/>
          <w:sz w:val="32"/>
          <w:szCs w:val="32"/>
          <w:highlight w:val="none"/>
        </w:rPr>
      </w:pPr>
    </w:p>
    <w:p w14:paraId="55C67BE2">
      <w:pPr>
        <w:pStyle w:val="2"/>
        <w:rPr>
          <w:rFonts w:hint="eastAsia" w:ascii="仿宋" w:hAnsi="仿宋" w:eastAsia="仿宋" w:cs="仿宋"/>
          <w:b/>
          <w:kern w:val="0"/>
          <w:sz w:val="32"/>
          <w:szCs w:val="32"/>
          <w:highlight w:val="none"/>
        </w:rPr>
      </w:pPr>
    </w:p>
    <w:p w14:paraId="7F9FB235">
      <w:pPr>
        <w:pStyle w:val="2"/>
        <w:rPr>
          <w:rFonts w:hint="eastAsia" w:ascii="仿宋" w:hAnsi="仿宋" w:eastAsia="仿宋" w:cs="仿宋"/>
          <w:b/>
          <w:kern w:val="0"/>
          <w:sz w:val="32"/>
          <w:szCs w:val="32"/>
          <w:highlight w:val="none"/>
        </w:rPr>
      </w:pPr>
    </w:p>
    <w:p w14:paraId="6337A9D2">
      <w:pPr>
        <w:pStyle w:val="2"/>
        <w:rPr>
          <w:rFonts w:hint="eastAsia" w:ascii="仿宋" w:hAnsi="仿宋" w:eastAsia="仿宋" w:cs="仿宋"/>
          <w:b/>
          <w:kern w:val="0"/>
          <w:sz w:val="32"/>
          <w:szCs w:val="32"/>
          <w:highlight w:val="none"/>
        </w:rPr>
      </w:pPr>
    </w:p>
    <w:p w14:paraId="04DB11F7">
      <w:pPr>
        <w:pStyle w:val="2"/>
        <w:rPr>
          <w:rFonts w:hint="eastAsia" w:ascii="仿宋" w:hAnsi="仿宋" w:eastAsia="仿宋" w:cs="仿宋"/>
          <w:b/>
          <w:kern w:val="0"/>
          <w:sz w:val="32"/>
          <w:szCs w:val="32"/>
          <w:highlight w:val="none"/>
        </w:rPr>
      </w:pPr>
    </w:p>
    <w:p w14:paraId="57B9918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：残疾人福利性单位声明函</w:t>
      </w:r>
    </w:p>
    <w:p w14:paraId="4267561A">
      <w:pPr>
        <w:spacing w:line="360" w:lineRule="auto"/>
        <w:rPr>
          <w:rFonts w:hint="eastAsia" w:ascii="仿宋" w:hAnsi="仿宋" w:eastAsia="仿宋" w:cs="仿宋"/>
          <w:b/>
          <w:spacing w:val="6"/>
          <w:sz w:val="30"/>
          <w:szCs w:val="30"/>
          <w:highlight w:val="none"/>
        </w:rPr>
      </w:pPr>
    </w:p>
    <w:p w14:paraId="4DB518A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项目名称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7739B1A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46B5478B">
      <w:pPr>
        <w:spacing w:line="360" w:lineRule="auto"/>
        <w:ind w:firstLine="480" w:firstLineChars="200"/>
        <w:rPr>
          <w:rFonts w:hint="eastAsia" w:ascii="仿宋" w:hAnsi="仿宋" w:eastAsia="仿宋" w:cs="仿宋"/>
          <w:sz w:val="24"/>
          <w:highlight w:val="none"/>
        </w:rPr>
      </w:pPr>
    </w:p>
    <w:p w14:paraId="48D8FC7B">
      <w:pPr>
        <w:spacing w:line="360" w:lineRule="auto"/>
        <w:ind w:firstLine="480" w:firstLineChars="200"/>
        <w:rPr>
          <w:rFonts w:hint="eastAsia" w:ascii="仿宋" w:hAnsi="仿宋" w:eastAsia="仿宋" w:cs="仿宋"/>
          <w:sz w:val="24"/>
          <w:highlight w:val="none"/>
        </w:rPr>
      </w:pPr>
    </w:p>
    <w:p w14:paraId="7A2AF05F">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谈判响应人名称（电子签名）</w:t>
      </w:r>
      <w:r>
        <w:rPr>
          <w:rFonts w:hint="eastAsia" w:ascii="仿宋" w:hAnsi="仿宋" w:eastAsia="仿宋" w:cs="仿宋"/>
          <w:sz w:val="24"/>
          <w:highlight w:val="none"/>
        </w:rPr>
        <w:t>：</w:t>
      </w:r>
    </w:p>
    <w:p w14:paraId="4FDDC3DB">
      <w:pPr>
        <w:pStyle w:val="2"/>
        <w:jc w:val="right"/>
        <w:rPr>
          <w:rFonts w:hint="eastAsia" w:ascii="仿宋" w:hAnsi="仿宋" w:eastAsia="仿宋" w:cs="仿宋"/>
          <w:b/>
          <w:kern w:val="0"/>
          <w:sz w:val="32"/>
          <w:szCs w:val="32"/>
          <w:highlight w:val="none"/>
        </w:rPr>
      </w:pPr>
      <w:r>
        <w:rPr>
          <w:rFonts w:hint="eastAsia" w:ascii="仿宋" w:hAnsi="仿宋" w:eastAsia="仿宋" w:cs="仿宋"/>
          <w:sz w:val="24"/>
          <w:highlight w:val="none"/>
          <w:lang w:val="zh-CN"/>
        </w:rPr>
        <w:t>日期</w:t>
      </w:r>
      <w:r>
        <w:rPr>
          <w:rFonts w:hint="eastAsia" w:ascii="仿宋" w:hAnsi="仿宋" w:eastAsia="仿宋" w:cs="仿宋"/>
          <w:sz w:val="24"/>
          <w:highlight w:val="none"/>
        </w:rPr>
        <w:t>：</w:t>
      </w:r>
      <w:r>
        <w:rPr>
          <w:rFonts w:hint="eastAsia" w:ascii="仿宋" w:hAnsi="仿宋" w:eastAsia="仿宋" w:cs="仿宋"/>
          <w:sz w:val="24"/>
          <w:highlight w:val="none"/>
          <w:lang w:val="zh-CN"/>
        </w:rPr>
        <w:t xml:space="preserve">   年   月   日</w:t>
      </w:r>
    </w:p>
    <w:p w14:paraId="4CE711F1">
      <w:pPr>
        <w:pStyle w:val="2"/>
        <w:rPr>
          <w:rFonts w:hint="eastAsia" w:ascii="仿宋" w:hAnsi="仿宋" w:eastAsia="仿宋" w:cs="仿宋"/>
          <w:b/>
          <w:kern w:val="0"/>
          <w:sz w:val="32"/>
          <w:szCs w:val="32"/>
          <w:highlight w:val="none"/>
        </w:rPr>
      </w:pPr>
    </w:p>
    <w:p w14:paraId="0C67B3F5">
      <w:pPr>
        <w:pStyle w:val="2"/>
        <w:rPr>
          <w:rFonts w:hint="eastAsia" w:ascii="仿宋" w:hAnsi="仿宋" w:eastAsia="仿宋" w:cs="仿宋"/>
          <w:b/>
          <w:kern w:val="0"/>
          <w:sz w:val="32"/>
          <w:szCs w:val="32"/>
          <w:highlight w:val="none"/>
        </w:rPr>
      </w:pPr>
    </w:p>
    <w:p w14:paraId="6BDEF458">
      <w:pPr>
        <w:pStyle w:val="2"/>
        <w:rPr>
          <w:rFonts w:hint="eastAsia" w:ascii="仿宋" w:hAnsi="仿宋" w:eastAsia="仿宋" w:cs="仿宋"/>
          <w:b/>
          <w:kern w:val="0"/>
          <w:sz w:val="32"/>
          <w:szCs w:val="32"/>
          <w:highlight w:val="none"/>
        </w:rPr>
      </w:pPr>
    </w:p>
    <w:p w14:paraId="0A246493">
      <w:pPr>
        <w:pStyle w:val="2"/>
        <w:rPr>
          <w:rFonts w:hint="eastAsia" w:ascii="仿宋" w:hAnsi="仿宋" w:eastAsia="仿宋" w:cs="仿宋"/>
          <w:b/>
          <w:kern w:val="0"/>
          <w:sz w:val="32"/>
          <w:szCs w:val="32"/>
          <w:highlight w:val="none"/>
        </w:rPr>
      </w:pPr>
    </w:p>
    <w:p w14:paraId="4D5D29F5">
      <w:pPr>
        <w:pStyle w:val="2"/>
        <w:rPr>
          <w:rFonts w:hint="eastAsia" w:ascii="仿宋" w:hAnsi="仿宋" w:eastAsia="仿宋" w:cs="仿宋"/>
          <w:b/>
          <w:kern w:val="0"/>
          <w:sz w:val="32"/>
          <w:szCs w:val="32"/>
          <w:highlight w:val="none"/>
        </w:rPr>
      </w:pPr>
    </w:p>
    <w:p w14:paraId="2DDA6734">
      <w:pPr>
        <w:pStyle w:val="2"/>
        <w:rPr>
          <w:rFonts w:hint="eastAsia" w:ascii="仿宋" w:hAnsi="仿宋" w:eastAsia="仿宋" w:cs="仿宋"/>
          <w:b/>
          <w:kern w:val="0"/>
          <w:sz w:val="32"/>
          <w:szCs w:val="32"/>
          <w:highlight w:val="none"/>
        </w:rPr>
      </w:pPr>
    </w:p>
    <w:p w14:paraId="53E29CB4">
      <w:pPr>
        <w:pStyle w:val="2"/>
        <w:rPr>
          <w:rFonts w:hint="eastAsia" w:ascii="仿宋" w:hAnsi="仿宋" w:eastAsia="仿宋" w:cs="仿宋"/>
          <w:b/>
          <w:kern w:val="0"/>
          <w:sz w:val="32"/>
          <w:szCs w:val="32"/>
          <w:highlight w:val="none"/>
        </w:rPr>
      </w:pPr>
    </w:p>
    <w:p w14:paraId="7084940E">
      <w:pPr>
        <w:pStyle w:val="2"/>
        <w:rPr>
          <w:rFonts w:hint="eastAsia" w:ascii="仿宋" w:hAnsi="仿宋" w:eastAsia="仿宋" w:cs="仿宋"/>
          <w:b/>
          <w:kern w:val="0"/>
          <w:sz w:val="32"/>
          <w:szCs w:val="32"/>
          <w:highlight w:val="none"/>
        </w:rPr>
      </w:pPr>
    </w:p>
    <w:p w14:paraId="3BC5AE97">
      <w:pPr>
        <w:pStyle w:val="2"/>
        <w:rPr>
          <w:rFonts w:hint="eastAsia" w:ascii="仿宋" w:hAnsi="仿宋" w:eastAsia="仿宋" w:cs="仿宋"/>
          <w:b/>
          <w:kern w:val="0"/>
          <w:sz w:val="32"/>
          <w:szCs w:val="32"/>
          <w:highlight w:val="none"/>
        </w:rPr>
      </w:pPr>
    </w:p>
    <w:p w14:paraId="7B968716">
      <w:pPr>
        <w:pStyle w:val="2"/>
        <w:rPr>
          <w:rFonts w:hint="eastAsia" w:ascii="仿宋" w:hAnsi="仿宋" w:eastAsia="仿宋" w:cs="仿宋"/>
          <w:b/>
          <w:kern w:val="0"/>
          <w:sz w:val="32"/>
          <w:szCs w:val="32"/>
          <w:highlight w:val="none"/>
        </w:rPr>
      </w:pPr>
    </w:p>
    <w:p w14:paraId="25A7B62A">
      <w:pPr>
        <w:pStyle w:val="2"/>
        <w:jc w:val="both"/>
        <w:rPr>
          <w:rFonts w:hint="eastAsia" w:ascii="仿宋" w:hAnsi="仿宋" w:eastAsia="仿宋" w:cs="仿宋"/>
          <w:sz w:val="24"/>
          <w:highlight w:val="none"/>
          <w:lang w:val="en-US" w:eastAsia="zh-CN"/>
        </w:rPr>
      </w:pPr>
    </w:p>
    <w:p w14:paraId="5C39CB28">
      <w:pPr>
        <w:pStyle w:val="2"/>
        <w:jc w:val="both"/>
        <w:rPr>
          <w:rFonts w:hint="eastAsia" w:ascii="仿宋" w:hAnsi="仿宋" w:eastAsia="仿宋" w:cs="仿宋"/>
          <w:sz w:val="24"/>
          <w:highlight w:val="none"/>
          <w:lang w:val="en-US" w:eastAsia="zh-CN"/>
        </w:rPr>
      </w:pPr>
    </w:p>
    <w:p w14:paraId="1A710E1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7</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中小企业声明函</w:t>
      </w:r>
    </w:p>
    <w:p w14:paraId="01E5E2A6">
      <w:pPr>
        <w:spacing w:line="360" w:lineRule="auto"/>
        <w:jc w:val="center"/>
        <w:rPr>
          <w:rFonts w:hint="eastAsia" w:ascii="仿宋" w:hAnsi="仿宋" w:eastAsia="仿宋" w:cs="仿宋"/>
          <w:sz w:val="24"/>
          <w:highlight w:val="none"/>
          <w:u w:val="single"/>
        </w:rPr>
      </w:pPr>
    </w:p>
    <w:p w14:paraId="37BF7D1A">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中小企业声明函（服务）</w:t>
      </w:r>
    </w:p>
    <w:p w14:paraId="11001B35">
      <w:pPr>
        <w:spacing w:line="336" w:lineRule="auto"/>
        <w:jc w:val="center"/>
        <w:rPr>
          <w:rFonts w:ascii="仿宋" w:hAnsi="仿宋" w:eastAsia="仿宋" w:cs="仿宋"/>
          <w:b/>
          <w:sz w:val="32"/>
          <w:szCs w:val="32"/>
          <w:highlight w:val="none"/>
        </w:rPr>
      </w:pPr>
    </w:p>
    <w:p w14:paraId="0992F37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88F21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E57F32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F0D414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50CBAC2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627DB1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r>
        <w:rPr>
          <w:rFonts w:hint="eastAsia" w:ascii="仿宋" w:hAnsi="仿宋" w:eastAsia="仿宋" w:cs="仿宋"/>
          <w:color w:val="auto"/>
          <w:sz w:val="24"/>
          <w:highlight w:val="none"/>
        </w:rPr>
        <w:t>。</w:t>
      </w:r>
    </w:p>
    <w:p w14:paraId="312B5BA4">
      <w:pPr>
        <w:snapToGrid w:val="0"/>
        <w:spacing w:line="360" w:lineRule="auto"/>
        <w:ind w:firstLine="5160" w:firstLineChars="2150"/>
        <w:rPr>
          <w:rFonts w:hint="eastAsia" w:ascii="仿宋" w:hAnsi="仿宋" w:eastAsia="仿宋" w:cs="仿宋"/>
          <w:kern w:val="0"/>
          <w:sz w:val="24"/>
          <w:highlight w:val="none"/>
          <w:lang w:val="zh-CN"/>
        </w:rPr>
      </w:pPr>
    </w:p>
    <w:p w14:paraId="50875644">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5E7DC3D">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C6AEAE6">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 w:val="21"/>
          <w:szCs w:val="21"/>
          <w:highlight w:val="none"/>
        </w:rPr>
        <w:t>从业人员、营业收入、资产总额填报上一年度数据，无上一年度数据的新成立企业可不填报。</w:t>
      </w:r>
    </w:p>
    <w:p w14:paraId="7103501F">
      <w:pPr>
        <w:spacing w:line="360" w:lineRule="auto"/>
        <w:ind w:right="420" w:firstLine="480" w:firstLineChars="200"/>
        <w:rPr>
          <w:rFonts w:hint="eastAsia" w:ascii="仿宋" w:hAnsi="仿宋" w:eastAsia="仿宋" w:cs="仿宋"/>
          <w:sz w:val="24"/>
          <w:highlight w:val="none"/>
        </w:rPr>
      </w:pPr>
    </w:p>
    <w:p w14:paraId="33F4DA58">
      <w:pPr>
        <w:spacing w:line="360" w:lineRule="auto"/>
        <w:ind w:right="420" w:firstLine="480" w:firstLineChars="200"/>
        <w:rPr>
          <w:rFonts w:hint="eastAsia" w:ascii="仿宋" w:hAnsi="仿宋" w:eastAsia="仿宋" w:cs="仿宋"/>
          <w:sz w:val="24"/>
          <w:highlight w:val="none"/>
        </w:rPr>
      </w:pPr>
    </w:p>
    <w:p w14:paraId="315D61D4">
      <w:pPr>
        <w:spacing w:line="360" w:lineRule="auto"/>
        <w:ind w:right="420" w:firstLine="480" w:firstLineChars="200"/>
        <w:rPr>
          <w:rFonts w:hint="eastAsia" w:ascii="仿宋" w:hAnsi="仿宋" w:eastAsia="仿宋" w:cs="仿宋"/>
          <w:sz w:val="24"/>
          <w:highlight w:val="none"/>
        </w:rPr>
      </w:pPr>
    </w:p>
    <w:p w14:paraId="4B3C1695">
      <w:pPr>
        <w:spacing w:line="360" w:lineRule="auto"/>
        <w:ind w:right="420" w:firstLine="480" w:firstLineChars="200"/>
        <w:rPr>
          <w:rFonts w:hint="eastAsia" w:ascii="仿宋" w:hAnsi="仿宋" w:eastAsia="仿宋" w:cs="仿宋"/>
          <w:sz w:val="24"/>
          <w:highlight w:val="none"/>
        </w:rPr>
      </w:pPr>
    </w:p>
    <w:p w14:paraId="335EE3B6">
      <w:pPr>
        <w:spacing w:line="360" w:lineRule="auto"/>
        <w:ind w:right="420" w:firstLine="480" w:firstLineChars="200"/>
        <w:rPr>
          <w:rFonts w:hint="eastAsia" w:ascii="仿宋" w:hAnsi="仿宋" w:eastAsia="仿宋" w:cs="仿宋"/>
          <w:sz w:val="24"/>
          <w:highlight w:val="none"/>
        </w:rPr>
      </w:pPr>
    </w:p>
    <w:p w14:paraId="36202CEA">
      <w:pPr>
        <w:spacing w:line="360" w:lineRule="auto"/>
        <w:ind w:right="420" w:firstLine="480" w:firstLineChars="200"/>
        <w:rPr>
          <w:rFonts w:hint="eastAsia" w:ascii="仿宋" w:hAnsi="仿宋" w:eastAsia="仿宋" w:cs="仿宋"/>
          <w:sz w:val="24"/>
          <w:highlight w:val="none"/>
        </w:rPr>
      </w:pPr>
    </w:p>
    <w:p w14:paraId="796BF9B1">
      <w:pPr>
        <w:spacing w:line="360" w:lineRule="auto"/>
        <w:ind w:right="420" w:firstLine="480" w:firstLineChars="200"/>
        <w:rPr>
          <w:rFonts w:hint="eastAsia" w:ascii="仿宋" w:hAnsi="仿宋" w:eastAsia="仿宋" w:cs="仿宋"/>
          <w:sz w:val="24"/>
          <w:highlight w:val="none"/>
        </w:rPr>
      </w:pPr>
    </w:p>
    <w:p w14:paraId="78D5A4E4">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3FEE8AE7">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中明确的所属行业”依据</w:t>
      </w:r>
      <w:r>
        <w:rPr>
          <w:rFonts w:hint="eastAsia" w:ascii="仿宋" w:hAnsi="仿宋" w:eastAsia="仿宋" w:cs="仿宋"/>
          <w:sz w:val="24"/>
          <w:highlight w:val="none"/>
          <w:lang w:eastAsia="zh-CN"/>
        </w:rPr>
        <w:t>谈判文件</w:t>
      </w:r>
      <w:r>
        <w:rPr>
          <w:rFonts w:hint="eastAsia" w:ascii="仿宋" w:hAnsi="仿宋" w:eastAsia="仿宋" w:cs="仿宋"/>
          <w:sz w:val="24"/>
          <w:highlight w:val="none"/>
        </w:rPr>
        <w:t>第二部分</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14:paraId="3A304905">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w:t>
      </w:r>
      <w:r>
        <w:rPr>
          <w:rFonts w:hint="eastAsia" w:ascii="仿宋" w:hAnsi="仿宋" w:eastAsia="仿宋" w:cs="仿宋"/>
          <w:sz w:val="24"/>
          <w:highlight w:val="none"/>
          <w:lang w:eastAsia="zh-CN"/>
        </w:rPr>
        <w:t>谈判人</w:t>
      </w:r>
      <w:r>
        <w:rPr>
          <w:rFonts w:hint="eastAsia" w:ascii="仿宋" w:hAnsi="仿宋" w:eastAsia="仿宋" w:cs="仿宋"/>
          <w:sz w:val="24"/>
          <w:highlight w:val="none"/>
        </w:rPr>
        <w:t>提供由省级以上监狱管理局、戒毒管理局（含新疆生产建设兵团）出具的属于监狱企业证明文件的，视同为小型和微型企业。</w:t>
      </w:r>
    </w:p>
    <w:p w14:paraId="5B29FB16">
      <w:pPr>
        <w:pStyle w:val="2"/>
        <w:jc w:val="both"/>
        <w:rPr>
          <w:rFonts w:hint="eastAsia" w:ascii="仿宋" w:hAnsi="仿宋" w:eastAsia="仿宋" w:cs="仿宋"/>
          <w:sz w:val="24"/>
          <w:highlight w:val="none"/>
        </w:rPr>
      </w:pPr>
    </w:p>
    <w:p w14:paraId="7ECF8FC1">
      <w:pPr>
        <w:pStyle w:val="2"/>
        <w:jc w:val="both"/>
        <w:rPr>
          <w:rFonts w:hint="eastAsia" w:ascii="仿宋" w:hAnsi="仿宋" w:eastAsia="仿宋" w:cs="仿宋"/>
          <w:sz w:val="24"/>
          <w:highlight w:val="none"/>
        </w:rPr>
      </w:pPr>
    </w:p>
    <w:p w14:paraId="0CBD4ACD">
      <w:pPr>
        <w:pStyle w:val="2"/>
        <w:jc w:val="both"/>
        <w:rPr>
          <w:rFonts w:hint="eastAsia" w:ascii="仿宋" w:hAnsi="仿宋" w:eastAsia="仿宋" w:cs="仿宋"/>
          <w:sz w:val="24"/>
          <w:highlight w:val="none"/>
        </w:rPr>
      </w:pPr>
    </w:p>
    <w:p w14:paraId="432F1972">
      <w:pPr>
        <w:pStyle w:val="2"/>
        <w:jc w:val="both"/>
        <w:rPr>
          <w:rFonts w:hint="eastAsia" w:ascii="仿宋" w:hAnsi="仿宋" w:eastAsia="仿宋" w:cs="仿宋"/>
          <w:sz w:val="24"/>
          <w:highlight w:val="none"/>
        </w:rPr>
      </w:pPr>
    </w:p>
    <w:p w14:paraId="6E50E869">
      <w:pPr>
        <w:pStyle w:val="2"/>
        <w:jc w:val="both"/>
        <w:rPr>
          <w:rFonts w:hint="eastAsia" w:ascii="仿宋" w:hAnsi="仿宋" w:eastAsia="仿宋" w:cs="仿宋"/>
          <w:sz w:val="24"/>
          <w:highlight w:val="none"/>
        </w:rPr>
      </w:pPr>
    </w:p>
    <w:p w14:paraId="6A2F11B2">
      <w:pPr>
        <w:pStyle w:val="2"/>
        <w:jc w:val="both"/>
        <w:rPr>
          <w:rFonts w:hint="eastAsia" w:ascii="仿宋" w:hAnsi="仿宋" w:eastAsia="仿宋" w:cs="仿宋"/>
          <w:sz w:val="24"/>
          <w:highlight w:val="none"/>
        </w:rPr>
      </w:pPr>
    </w:p>
    <w:p w14:paraId="50F0B959">
      <w:pPr>
        <w:pStyle w:val="2"/>
        <w:jc w:val="both"/>
        <w:rPr>
          <w:rFonts w:hint="eastAsia" w:ascii="仿宋" w:hAnsi="仿宋" w:eastAsia="仿宋" w:cs="仿宋"/>
          <w:sz w:val="24"/>
          <w:highlight w:val="none"/>
        </w:rPr>
      </w:pPr>
    </w:p>
    <w:p w14:paraId="7C7FFD92">
      <w:pPr>
        <w:pStyle w:val="2"/>
        <w:jc w:val="both"/>
        <w:rPr>
          <w:rFonts w:hint="eastAsia" w:ascii="仿宋" w:hAnsi="仿宋" w:eastAsia="仿宋" w:cs="仿宋"/>
          <w:sz w:val="24"/>
          <w:highlight w:val="none"/>
        </w:rPr>
      </w:pPr>
    </w:p>
    <w:p w14:paraId="556628A9">
      <w:pPr>
        <w:pStyle w:val="2"/>
        <w:jc w:val="both"/>
        <w:rPr>
          <w:rFonts w:hint="eastAsia" w:ascii="仿宋" w:hAnsi="仿宋" w:eastAsia="仿宋" w:cs="仿宋"/>
          <w:sz w:val="24"/>
          <w:highlight w:val="none"/>
        </w:rPr>
      </w:pPr>
    </w:p>
    <w:p w14:paraId="1D5CC608">
      <w:pPr>
        <w:pStyle w:val="2"/>
        <w:jc w:val="both"/>
        <w:rPr>
          <w:rFonts w:hint="eastAsia" w:ascii="仿宋" w:hAnsi="仿宋" w:eastAsia="仿宋" w:cs="仿宋"/>
          <w:sz w:val="24"/>
          <w:highlight w:val="none"/>
        </w:rPr>
      </w:pPr>
    </w:p>
    <w:p w14:paraId="6A02F2AD">
      <w:pPr>
        <w:pStyle w:val="2"/>
        <w:jc w:val="both"/>
        <w:rPr>
          <w:rFonts w:hint="eastAsia" w:ascii="仿宋" w:hAnsi="仿宋" w:eastAsia="仿宋" w:cs="仿宋"/>
          <w:sz w:val="24"/>
          <w:highlight w:val="none"/>
        </w:rPr>
      </w:pPr>
    </w:p>
    <w:p w14:paraId="63270DAF">
      <w:pPr>
        <w:pStyle w:val="2"/>
        <w:jc w:val="both"/>
        <w:rPr>
          <w:rFonts w:hint="eastAsia" w:ascii="仿宋" w:hAnsi="仿宋" w:eastAsia="仿宋" w:cs="仿宋"/>
          <w:sz w:val="24"/>
          <w:highlight w:val="none"/>
        </w:rPr>
      </w:pPr>
    </w:p>
    <w:p w14:paraId="62DDEC66">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国家统计局关于印发《统计上大中小微型企业划分办法（2017）》的通知</w:t>
      </w:r>
    </w:p>
    <w:p w14:paraId="26962FDA">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各省、自治区、直辖市统计局，新疆生产建设兵团统计局，国务院各有关部门，国家统计局各调查总队：</w:t>
      </w:r>
    </w:p>
    <w:p w14:paraId="3D63AF4F">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8DE0B8F">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附件：《统计上大中小微型企业划分办法（2017）》修订说明</w:t>
      </w:r>
    </w:p>
    <w:p w14:paraId="0CF91FB0">
      <w:pPr>
        <w:pStyle w:val="2"/>
        <w:ind w:firstLine="480" w:firstLineChars="200"/>
        <w:jc w:val="both"/>
        <w:rPr>
          <w:rFonts w:hint="eastAsia" w:ascii="仿宋" w:hAnsi="仿宋" w:eastAsia="仿宋" w:cs="仿宋"/>
          <w:sz w:val="24"/>
          <w:highlight w:val="none"/>
        </w:rPr>
      </w:pPr>
    </w:p>
    <w:p w14:paraId="1B456D23">
      <w:pPr>
        <w:pStyle w:val="2"/>
        <w:jc w:val="right"/>
        <w:rPr>
          <w:rFonts w:hint="eastAsia" w:ascii="仿宋" w:hAnsi="仿宋" w:eastAsia="仿宋" w:cs="仿宋"/>
          <w:sz w:val="24"/>
          <w:highlight w:val="none"/>
        </w:rPr>
      </w:pPr>
      <w:r>
        <w:rPr>
          <w:rFonts w:hint="eastAsia" w:ascii="仿宋" w:hAnsi="仿宋" w:eastAsia="仿宋" w:cs="仿宋"/>
          <w:sz w:val="24"/>
          <w:highlight w:val="none"/>
        </w:rPr>
        <w:t>国家统计局  </w:t>
      </w:r>
    </w:p>
    <w:p w14:paraId="70416BBA">
      <w:pPr>
        <w:pStyle w:val="2"/>
        <w:jc w:val="right"/>
        <w:rPr>
          <w:rFonts w:hint="eastAsia" w:ascii="仿宋" w:hAnsi="仿宋" w:eastAsia="仿宋" w:cs="仿宋"/>
          <w:kern w:val="0"/>
          <w:szCs w:val="21"/>
          <w:highlight w:val="none"/>
        </w:rPr>
      </w:pPr>
      <w:r>
        <w:rPr>
          <w:rFonts w:hint="eastAsia" w:ascii="仿宋" w:hAnsi="仿宋" w:eastAsia="仿宋" w:cs="仿宋"/>
          <w:sz w:val="24"/>
          <w:highlight w:val="none"/>
        </w:rPr>
        <w:t>2017年12月28日</w:t>
      </w:r>
    </w:p>
    <w:p w14:paraId="3A19A72F">
      <w:pPr>
        <w:pStyle w:val="2"/>
        <w:rPr>
          <w:rFonts w:hint="eastAsia"/>
          <w:highlight w:val="none"/>
          <w:lang w:val="en-US" w:eastAsia="zh-CN"/>
        </w:rPr>
      </w:pPr>
    </w:p>
    <w:p w14:paraId="351415B2">
      <w:pPr>
        <w:pageBreakBefore/>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统计上大中小微型企业划分办法（2017）</w:t>
      </w:r>
    </w:p>
    <w:p w14:paraId="11AF51FD">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4E6159F">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二、本办法适用对象为在中华人民共和国境内依法设立的各种组织形式的法人企业或单位。个体工商户参照本办法进行划分。</w:t>
      </w:r>
    </w:p>
    <w:p w14:paraId="1FF2C6C7">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3ED0864">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四、本办法按照行业门类、大类、中类和组合类别，依据从业人员、营业收入、资产总额等指标或替代指标，将我国的企业划分为大型、中型、小型、微型等四种类型。具体划分标准见附表。</w:t>
      </w:r>
    </w:p>
    <w:p w14:paraId="4A511713">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五、企业划分由政府综合统计部门根据统计年报每年确定一次，定报统计原则上不进行调整。</w:t>
      </w:r>
    </w:p>
    <w:p w14:paraId="3BB57779">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六、本办法自印发之日起执行，国家统计局2011年印发的《统计上大中小微型企业划分办法》（国统字〔2011〕75号）同时废止。</w:t>
      </w:r>
    </w:p>
    <w:p w14:paraId="47A7A24C">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附表：统计上大中小微型企业划分标准</w:t>
      </w:r>
    </w:p>
    <w:p w14:paraId="53D5DD1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2BC76D0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E9D2D5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2C4ECFC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85585E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6E69CE2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573D4A74">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F2A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center"/>
          </w:tcPr>
          <w:p w14:paraId="1F9D901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noWrap w:val="0"/>
            <w:tcMar>
              <w:top w:w="75" w:type="dxa"/>
              <w:left w:w="75" w:type="dxa"/>
              <w:bottom w:w="75" w:type="dxa"/>
              <w:right w:w="75" w:type="dxa"/>
            </w:tcMar>
            <w:vAlign w:val="center"/>
          </w:tcPr>
          <w:p w14:paraId="51214406">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noWrap w:val="0"/>
            <w:tcMar>
              <w:top w:w="75" w:type="dxa"/>
              <w:left w:w="75" w:type="dxa"/>
              <w:bottom w:w="75" w:type="dxa"/>
              <w:right w:w="75" w:type="dxa"/>
            </w:tcMar>
            <w:vAlign w:val="center"/>
          </w:tcPr>
          <w:p w14:paraId="662997D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noWrap w:val="0"/>
            <w:tcMar>
              <w:top w:w="75" w:type="dxa"/>
              <w:left w:w="75" w:type="dxa"/>
              <w:bottom w:w="75" w:type="dxa"/>
              <w:right w:w="75" w:type="dxa"/>
            </w:tcMar>
            <w:vAlign w:val="center"/>
          </w:tcPr>
          <w:p w14:paraId="435692ED">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noWrap w:val="0"/>
            <w:tcMar>
              <w:top w:w="75" w:type="dxa"/>
              <w:left w:w="75" w:type="dxa"/>
              <w:bottom w:w="75" w:type="dxa"/>
              <w:right w:w="75" w:type="dxa"/>
            </w:tcMar>
            <w:vAlign w:val="center"/>
          </w:tcPr>
          <w:p w14:paraId="320075FD">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noWrap w:val="0"/>
            <w:tcMar>
              <w:top w:w="75" w:type="dxa"/>
              <w:left w:w="75" w:type="dxa"/>
              <w:bottom w:w="75" w:type="dxa"/>
              <w:right w:w="75" w:type="dxa"/>
            </w:tcMar>
            <w:vAlign w:val="center"/>
          </w:tcPr>
          <w:p w14:paraId="6D7A79A8">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noWrap w:val="0"/>
            <w:tcMar>
              <w:top w:w="75" w:type="dxa"/>
              <w:left w:w="75" w:type="dxa"/>
              <w:bottom w:w="75" w:type="dxa"/>
              <w:right w:w="75" w:type="dxa"/>
            </w:tcMar>
            <w:vAlign w:val="center"/>
          </w:tcPr>
          <w:p w14:paraId="6D74ADA1">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14:paraId="360D5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AFEE6C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noWrap w:val="0"/>
            <w:vAlign w:val="center"/>
          </w:tcPr>
          <w:p w14:paraId="683023C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684E0C5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365BC16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noWrap w:val="0"/>
            <w:vAlign w:val="center"/>
          </w:tcPr>
          <w:p w14:paraId="2EFCBC2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noWrap w:val="0"/>
            <w:vAlign w:val="center"/>
          </w:tcPr>
          <w:p w14:paraId="33B7ABF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1203" w:type="dxa"/>
            <w:noWrap w:val="0"/>
            <w:vAlign w:val="center"/>
          </w:tcPr>
          <w:p w14:paraId="132BE85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14:paraId="21336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8EEB4C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w:t>
            </w:r>
          </w:p>
        </w:tc>
        <w:tc>
          <w:tcPr>
            <w:tcW w:w="1560" w:type="dxa"/>
            <w:noWrap w:val="0"/>
            <w:vAlign w:val="center"/>
          </w:tcPr>
          <w:p w14:paraId="42C29DA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1A2E79F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762C527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1AAB67A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2917A00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43B86EE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7FC43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CC799ED">
            <w:pPr>
              <w:widowControl/>
              <w:jc w:val="center"/>
              <w:rPr>
                <w:rFonts w:hint="eastAsia" w:ascii="仿宋" w:hAnsi="仿宋" w:eastAsia="仿宋" w:cs="仿宋"/>
                <w:kern w:val="0"/>
                <w:sz w:val="24"/>
                <w:szCs w:val="24"/>
                <w:highlight w:val="none"/>
              </w:rPr>
            </w:pPr>
          </w:p>
        </w:tc>
        <w:tc>
          <w:tcPr>
            <w:tcW w:w="1560" w:type="dxa"/>
            <w:noWrap w:val="0"/>
            <w:vAlign w:val="center"/>
          </w:tcPr>
          <w:p w14:paraId="7E9837B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045A84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75B71C0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noWrap w:val="0"/>
            <w:vAlign w:val="center"/>
          </w:tcPr>
          <w:p w14:paraId="51B5D7F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noWrap w:val="0"/>
            <w:vAlign w:val="center"/>
          </w:tcPr>
          <w:p w14:paraId="75FCD89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1203" w:type="dxa"/>
            <w:noWrap w:val="0"/>
            <w:vAlign w:val="center"/>
          </w:tcPr>
          <w:p w14:paraId="3E60E5A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14:paraId="3C40E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716871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noWrap w:val="0"/>
            <w:vAlign w:val="center"/>
          </w:tcPr>
          <w:p w14:paraId="742C058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F574AF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6A87A3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1891" w:type="dxa"/>
            <w:noWrap w:val="0"/>
            <w:vAlign w:val="center"/>
          </w:tcPr>
          <w:p w14:paraId="4B5DFE5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noWrap w:val="0"/>
            <w:vAlign w:val="center"/>
          </w:tcPr>
          <w:p w14:paraId="3A6AA7F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1203" w:type="dxa"/>
            <w:noWrap w:val="0"/>
            <w:vAlign w:val="center"/>
          </w:tcPr>
          <w:p w14:paraId="74ADA37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14:paraId="66071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CD6C056">
            <w:pPr>
              <w:widowControl/>
              <w:jc w:val="center"/>
              <w:rPr>
                <w:rFonts w:hint="eastAsia" w:ascii="仿宋" w:hAnsi="仿宋" w:eastAsia="仿宋" w:cs="仿宋"/>
                <w:kern w:val="0"/>
                <w:sz w:val="24"/>
                <w:szCs w:val="24"/>
                <w:highlight w:val="none"/>
              </w:rPr>
            </w:pPr>
          </w:p>
        </w:tc>
        <w:tc>
          <w:tcPr>
            <w:tcW w:w="1560" w:type="dxa"/>
            <w:noWrap w:val="0"/>
            <w:vAlign w:val="center"/>
          </w:tcPr>
          <w:p w14:paraId="555FA43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79949DB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5DEDCB0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1891" w:type="dxa"/>
            <w:noWrap w:val="0"/>
            <w:vAlign w:val="center"/>
          </w:tcPr>
          <w:p w14:paraId="6D14457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noWrap w:val="0"/>
            <w:vAlign w:val="center"/>
          </w:tcPr>
          <w:p w14:paraId="21DD33C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1203" w:type="dxa"/>
            <w:noWrap w:val="0"/>
            <w:vAlign w:val="center"/>
          </w:tcPr>
          <w:p w14:paraId="7A30EDB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14:paraId="3C1F9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8915F1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noWrap w:val="0"/>
            <w:vAlign w:val="center"/>
          </w:tcPr>
          <w:p w14:paraId="6FDB2E9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2048E03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398E58D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noWrap w:val="0"/>
            <w:vAlign w:val="center"/>
          </w:tcPr>
          <w:p w14:paraId="7A2858C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noWrap w:val="0"/>
            <w:vAlign w:val="center"/>
          </w:tcPr>
          <w:p w14:paraId="5277CEC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1203" w:type="dxa"/>
            <w:noWrap w:val="0"/>
            <w:vAlign w:val="center"/>
          </w:tcPr>
          <w:p w14:paraId="0659D3C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14:paraId="15116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269AE2">
            <w:pPr>
              <w:widowControl/>
              <w:jc w:val="center"/>
              <w:rPr>
                <w:rFonts w:hint="eastAsia" w:ascii="仿宋" w:hAnsi="仿宋" w:eastAsia="仿宋" w:cs="仿宋"/>
                <w:kern w:val="0"/>
                <w:sz w:val="24"/>
                <w:szCs w:val="24"/>
                <w:highlight w:val="none"/>
              </w:rPr>
            </w:pPr>
          </w:p>
        </w:tc>
        <w:tc>
          <w:tcPr>
            <w:tcW w:w="1560" w:type="dxa"/>
            <w:noWrap w:val="0"/>
            <w:vAlign w:val="center"/>
          </w:tcPr>
          <w:p w14:paraId="2A7335C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5EB3501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374B7A8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noWrap w:val="0"/>
            <w:vAlign w:val="center"/>
          </w:tcPr>
          <w:p w14:paraId="31BCDA4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noWrap w:val="0"/>
            <w:vAlign w:val="center"/>
          </w:tcPr>
          <w:p w14:paraId="4D6D345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203" w:type="dxa"/>
            <w:noWrap w:val="0"/>
            <w:vAlign w:val="center"/>
          </w:tcPr>
          <w:p w14:paraId="05D27A6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14:paraId="3501B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8D2BEC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noWrap w:val="0"/>
            <w:vAlign w:val="center"/>
          </w:tcPr>
          <w:p w14:paraId="7C8FB0C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3DBB3C6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404F14F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28C74F5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noWrap w:val="0"/>
            <w:vAlign w:val="center"/>
          </w:tcPr>
          <w:p w14:paraId="38C8646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1203" w:type="dxa"/>
            <w:noWrap w:val="0"/>
            <w:vAlign w:val="center"/>
          </w:tcPr>
          <w:p w14:paraId="1715FB1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177D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614AC64">
            <w:pPr>
              <w:widowControl/>
              <w:jc w:val="center"/>
              <w:rPr>
                <w:rFonts w:hint="eastAsia" w:ascii="仿宋" w:hAnsi="仿宋" w:eastAsia="仿宋" w:cs="仿宋"/>
                <w:kern w:val="0"/>
                <w:sz w:val="24"/>
                <w:szCs w:val="24"/>
                <w:highlight w:val="none"/>
              </w:rPr>
            </w:pPr>
          </w:p>
        </w:tc>
        <w:tc>
          <w:tcPr>
            <w:tcW w:w="1560" w:type="dxa"/>
            <w:noWrap w:val="0"/>
            <w:vAlign w:val="center"/>
          </w:tcPr>
          <w:p w14:paraId="4492311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7FEEF27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0FC3B98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noWrap w:val="0"/>
            <w:vAlign w:val="center"/>
          </w:tcPr>
          <w:p w14:paraId="36AF3FB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noWrap w:val="0"/>
            <w:vAlign w:val="center"/>
          </w:tcPr>
          <w:p w14:paraId="2E47ED4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1203" w:type="dxa"/>
            <w:noWrap w:val="0"/>
            <w:vAlign w:val="center"/>
          </w:tcPr>
          <w:p w14:paraId="66F854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286E4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63034E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w:t>
            </w:r>
          </w:p>
        </w:tc>
        <w:tc>
          <w:tcPr>
            <w:tcW w:w="1560" w:type="dxa"/>
            <w:noWrap w:val="0"/>
            <w:vAlign w:val="center"/>
          </w:tcPr>
          <w:p w14:paraId="60781B9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65F584F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4332755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677FA86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47B937B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02F6EBC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721A1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BFDBCBE">
            <w:pPr>
              <w:widowControl/>
              <w:jc w:val="center"/>
              <w:rPr>
                <w:rFonts w:hint="eastAsia" w:ascii="仿宋" w:hAnsi="仿宋" w:eastAsia="仿宋" w:cs="仿宋"/>
                <w:kern w:val="0"/>
                <w:sz w:val="24"/>
                <w:szCs w:val="24"/>
                <w:highlight w:val="none"/>
              </w:rPr>
            </w:pPr>
          </w:p>
        </w:tc>
        <w:tc>
          <w:tcPr>
            <w:tcW w:w="1560" w:type="dxa"/>
            <w:noWrap w:val="0"/>
            <w:vAlign w:val="center"/>
          </w:tcPr>
          <w:p w14:paraId="2E58E0F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610132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00F272E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19FB220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noWrap w:val="0"/>
            <w:vAlign w:val="center"/>
          </w:tcPr>
          <w:p w14:paraId="3C73C30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1203" w:type="dxa"/>
            <w:noWrap w:val="0"/>
            <w:vAlign w:val="center"/>
          </w:tcPr>
          <w:p w14:paraId="35638D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14:paraId="7676D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07DB0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noWrap w:val="0"/>
            <w:vAlign w:val="center"/>
          </w:tcPr>
          <w:p w14:paraId="437F20B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4D763BF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4C22427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noWrap w:val="0"/>
            <w:vAlign w:val="center"/>
          </w:tcPr>
          <w:p w14:paraId="392723B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noWrap w:val="0"/>
            <w:vAlign w:val="center"/>
          </w:tcPr>
          <w:p w14:paraId="779D09E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1203" w:type="dxa"/>
            <w:noWrap w:val="0"/>
            <w:vAlign w:val="center"/>
          </w:tcPr>
          <w:p w14:paraId="30DCE4D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20D4A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BE866F0">
            <w:pPr>
              <w:widowControl/>
              <w:jc w:val="center"/>
              <w:rPr>
                <w:rFonts w:hint="eastAsia" w:ascii="仿宋" w:hAnsi="仿宋" w:eastAsia="仿宋" w:cs="仿宋"/>
                <w:kern w:val="0"/>
                <w:sz w:val="24"/>
                <w:szCs w:val="24"/>
                <w:highlight w:val="none"/>
              </w:rPr>
            </w:pPr>
          </w:p>
        </w:tc>
        <w:tc>
          <w:tcPr>
            <w:tcW w:w="1560" w:type="dxa"/>
            <w:noWrap w:val="0"/>
            <w:vAlign w:val="center"/>
          </w:tcPr>
          <w:p w14:paraId="0614F77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765C2AC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7C98AA7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4058D37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noWrap w:val="0"/>
            <w:vAlign w:val="center"/>
          </w:tcPr>
          <w:p w14:paraId="32F2A2F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5174756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51BD3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05AFD1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noWrap w:val="0"/>
            <w:vAlign w:val="center"/>
          </w:tcPr>
          <w:p w14:paraId="1D53DDB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30C6B4C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359E96C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6505F4D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1B216AA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0FD0DFE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56556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C913B30">
            <w:pPr>
              <w:widowControl/>
              <w:jc w:val="center"/>
              <w:rPr>
                <w:rFonts w:hint="eastAsia" w:ascii="仿宋" w:hAnsi="仿宋" w:eastAsia="仿宋" w:cs="仿宋"/>
                <w:kern w:val="0"/>
                <w:sz w:val="24"/>
                <w:szCs w:val="24"/>
                <w:highlight w:val="none"/>
              </w:rPr>
            </w:pPr>
          </w:p>
        </w:tc>
        <w:tc>
          <w:tcPr>
            <w:tcW w:w="1560" w:type="dxa"/>
            <w:noWrap w:val="0"/>
            <w:vAlign w:val="center"/>
          </w:tcPr>
          <w:p w14:paraId="1843626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747252F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8E9260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3BCC6DB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noWrap w:val="0"/>
            <w:vAlign w:val="center"/>
          </w:tcPr>
          <w:p w14:paraId="0E50D27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44AF9CC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1A9FC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358A78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noWrap w:val="0"/>
            <w:vAlign w:val="center"/>
          </w:tcPr>
          <w:p w14:paraId="6F8504B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56F2AE1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3FAC1F8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127B657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139CCDA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6C32F0C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5963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0FE9AC6">
            <w:pPr>
              <w:widowControl/>
              <w:jc w:val="center"/>
              <w:rPr>
                <w:rFonts w:hint="eastAsia" w:ascii="仿宋" w:hAnsi="仿宋" w:eastAsia="仿宋" w:cs="仿宋"/>
                <w:kern w:val="0"/>
                <w:sz w:val="24"/>
                <w:szCs w:val="24"/>
                <w:highlight w:val="none"/>
              </w:rPr>
            </w:pPr>
          </w:p>
        </w:tc>
        <w:tc>
          <w:tcPr>
            <w:tcW w:w="1560" w:type="dxa"/>
            <w:noWrap w:val="0"/>
            <w:vAlign w:val="center"/>
          </w:tcPr>
          <w:p w14:paraId="5ECCE95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0538A6F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6AB29EA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262CA89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noWrap w:val="0"/>
            <w:vAlign w:val="center"/>
          </w:tcPr>
          <w:p w14:paraId="0E7076D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4CE158A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1D043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B976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noWrap w:val="0"/>
            <w:vAlign w:val="center"/>
          </w:tcPr>
          <w:p w14:paraId="19BB421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2636043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736FE2A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0F1FAF7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4CF8697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2F18B7F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13494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F03B7BF">
            <w:pPr>
              <w:widowControl/>
              <w:jc w:val="center"/>
              <w:rPr>
                <w:rFonts w:hint="eastAsia" w:ascii="仿宋" w:hAnsi="仿宋" w:eastAsia="仿宋" w:cs="仿宋"/>
                <w:kern w:val="0"/>
                <w:sz w:val="24"/>
                <w:szCs w:val="24"/>
                <w:highlight w:val="none"/>
              </w:rPr>
            </w:pPr>
          </w:p>
        </w:tc>
        <w:tc>
          <w:tcPr>
            <w:tcW w:w="1560" w:type="dxa"/>
            <w:noWrap w:val="0"/>
            <w:vAlign w:val="center"/>
          </w:tcPr>
          <w:p w14:paraId="537F902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EC97B2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CE416A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453A734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noWrap w:val="0"/>
            <w:vAlign w:val="center"/>
          </w:tcPr>
          <w:p w14:paraId="4C2F69C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62BB554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52616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10BA5A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w:t>
            </w:r>
          </w:p>
        </w:tc>
        <w:tc>
          <w:tcPr>
            <w:tcW w:w="1560" w:type="dxa"/>
            <w:noWrap w:val="0"/>
            <w:vAlign w:val="center"/>
          </w:tcPr>
          <w:p w14:paraId="51BA36D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1447822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6D16E1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1891" w:type="dxa"/>
            <w:noWrap w:val="0"/>
            <w:vAlign w:val="center"/>
          </w:tcPr>
          <w:p w14:paraId="6BC6EC3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noWrap w:val="0"/>
            <w:vAlign w:val="center"/>
          </w:tcPr>
          <w:p w14:paraId="5384649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7EDD794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3C6F1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ADE1C42">
            <w:pPr>
              <w:widowControl/>
              <w:jc w:val="center"/>
              <w:rPr>
                <w:rFonts w:hint="eastAsia" w:ascii="仿宋" w:hAnsi="仿宋" w:eastAsia="仿宋" w:cs="仿宋"/>
                <w:kern w:val="0"/>
                <w:sz w:val="24"/>
                <w:szCs w:val="24"/>
                <w:highlight w:val="none"/>
              </w:rPr>
            </w:pPr>
          </w:p>
        </w:tc>
        <w:tc>
          <w:tcPr>
            <w:tcW w:w="1560" w:type="dxa"/>
            <w:noWrap w:val="0"/>
            <w:vAlign w:val="center"/>
          </w:tcPr>
          <w:p w14:paraId="30E77CA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27FF540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34F0FDC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1891" w:type="dxa"/>
            <w:noWrap w:val="0"/>
            <w:vAlign w:val="center"/>
          </w:tcPr>
          <w:p w14:paraId="041E73D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noWrap w:val="0"/>
            <w:vAlign w:val="center"/>
          </w:tcPr>
          <w:p w14:paraId="36DCF9C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3D9AE80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14DA5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80A35C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noWrap w:val="0"/>
            <w:vAlign w:val="center"/>
          </w:tcPr>
          <w:p w14:paraId="574F791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1FE95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01D8AF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6F45A17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3A2DC29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0DFBA10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6F571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821D207">
            <w:pPr>
              <w:widowControl/>
              <w:jc w:val="center"/>
              <w:rPr>
                <w:rFonts w:hint="eastAsia" w:ascii="仿宋" w:hAnsi="仿宋" w:eastAsia="仿宋" w:cs="仿宋"/>
                <w:kern w:val="0"/>
                <w:sz w:val="24"/>
                <w:szCs w:val="24"/>
                <w:highlight w:val="none"/>
              </w:rPr>
            </w:pPr>
          </w:p>
        </w:tc>
        <w:tc>
          <w:tcPr>
            <w:tcW w:w="1560" w:type="dxa"/>
            <w:noWrap w:val="0"/>
            <w:vAlign w:val="center"/>
          </w:tcPr>
          <w:p w14:paraId="38DA677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13545D3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5E875A0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3E0B803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noWrap w:val="0"/>
            <w:vAlign w:val="center"/>
          </w:tcPr>
          <w:p w14:paraId="4FA18D6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1203" w:type="dxa"/>
            <w:noWrap w:val="0"/>
            <w:vAlign w:val="center"/>
          </w:tcPr>
          <w:p w14:paraId="49C96AD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14:paraId="3C477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9B048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noWrap w:val="0"/>
            <w:vAlign w:val="center"/>
          </w:tcPr>
          <w:p w14:paraId="194718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203D237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3FFDACB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1891" w:type="dxa"/>
            <w:noWrap w:val="0"/>
            <w:vAlign w:val="center"/>
          </w:tcPr>
          <w:p w14:paraId="6796568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noWrap w:val="0"/>
            <w:vAlign w:val="center"/>
          </w:tcPr>
          <w:p w14:paraId="1881806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6739817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6E640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7351C0">
            <w:pPr>
              <w:widowControl/>
              <w:jc w:val="center"/>
              <w:rPr>
                <w:rFonts w:hint="eastAsia" w:ascii="仿宋" w:hAnsi="仿宋" w:eastAsia="仿宋" w:cs="仿宋"/>
                <w:kern w:val="0"/>
                <w:sz w:val="24"/>
                <w:szCs w:val="24"/>
                <w:highlight w:val="none"/>
              </w:rPr>
            </w:pPr>
          </w:p>
        </w:tc>
        <w:tc>
          <w:tcPr>
            <w:tcW w:w="1560" w:type="dxa"/>
            <w:noWrap w:val="0"/>
            <w:vAlign w:val="center"/>
          </w:tcPr>
          <w:p w14:paraId="56C4174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4E3F302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1072432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1891" w:type="dxa"/>
            <w:noWrap w:val="0"/>
            <w:vAlign w:val="center"/>
          </w:tcPr>
          <w:p w14:paraId="0DE538E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noWrap w:val="0"/>
            <w:vAlign w:val="center"/>
          </w:tcPr>
          <w:p w14:paraId="28F0B35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1203" w:type="dxa"/>
            <w:noWrap w:val="0"/>
            <w:vAlign w:val="center"/>
          </w:tcPr>
          <w:p w14:paraId="012CCD2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14:paraId="203A3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EB582A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noWrap w:val="0"/>
            <w:vAlign w:val="center"/>
          </w:tcPr>
          <w:p w14:paraId="0268494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4A12164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3CFE49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3D2121B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4450755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203" w:type="dxa"/>
            <w:noWrap w:val="0"/>
            <w:vAlign w:val="center"/>
          </w:tcPr>
          <w:p w14:paraId="578AE10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14:paraId="2215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69A74D3">
            <w:pPr>
              <w:widowControl/>
              <w:jc w:val="center"/>
              <w:rPr>
                <w:rFonts w:hint="eastAsia" w:ascii="仿宋" w:hAnsi="仿宋" w:eastAsia="仿宋" w:cs="仿宋"/>
                <w:kern w:val="0"/>
                <w:sz w:val="24"/>
                <w:szCs w:val="24"/>
                <w:highlight w:val="none"/>
              </w:rPr>
            </w:pPr>
          </w:p>
        </w:tc>
        <w:tc>
          <w:tcPr>
            <w:tcW w:w="1560" w:type="dxa"/>
            <w:noWrap w:val="0"/>
            <w:vAlign w:val="center"/>
          </w:tcPr>
          <w:p w14:paraId="48F6B56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33F5899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6D09289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1891" w:type="dxa"/>
            <w:noWrap w:val="0"/>
            <w:vAlign w:val="center"/>
          </w:tcPr>
          <w:p w14:paraId="3185850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noWrap w:val="0"/>
            <w:vAlign w:val="center"/>
          </w:tcPr>
          <w:p w14:paraId="5C5F74F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1203" w:type="dxa"/>
            <w:noWrap w:val="0"/>
            <w:vAlign w:val="center"/>
          </w:tcPr>
          <w:p w14:paraId="7726E12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14:paraId="23FC1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0B62C9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noWrap w:val="0"/>
            <w:vAlign w:val="center"/>
          </w:tcPr>
          <w:p w14:paraId="359EDE1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E3F9E9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7161C74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4471D44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06D0E92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159D31B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13024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42A472">
            <w:pPr>
              <w:widowControl/>
              <w:jc w:val="center"/>
              <w:rPr>
                <w:rFonts w:hint="eastAsia" w:ascii="仿宋" w:hAnsi="仿宋" w:eastAsia="仿宋" w:cs="仿宋"/>
                <w:kern w:val="0"/>
                <w:sz w:val="24"/>
                <w:szCs w:val="24"/>
                <w:highlight w:val="none"/>
              </w:rPr>
            </w:pPr>
          </w:p>
        </w:tc>
        <w:tc>
          <w:tcPr>
            <w:tcW w:w="1560" w:type="dxa"/>
            <w:noWrap w:val="0"/>
            <w:vAlign w:val="center"/>
          </w:tcPr>
          <w:p w14:paraId="7411DD5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713BC9D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0B671EE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1891" w:type="dxa"/>
            <w:noWrap w:val="0"/>
            <w:vAlign w:val="center"/>
          </w:tcPr>
          <w:p w14:paraId="6EAAA06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noWrap w:val="0"/>
            <w:vAlign w:val="center"/>
          </w:tcPr>
          <w:p w14:paraId="55746DF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1203" w:type="dxa"/>
            <w:noWrap w:val="0"/>
            <w:vAlign w:val="center"/>
          </w:tcPr>
          <w:p w14:paraId="6130DF3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14:paraId="761E0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E466297">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w:t>
            </w:r>
          </w:p>
        </w:tc>
        <w:tc>
          <w:tcPr>
            <w:tcW w:w="1560" w:type="dxa"/>
            <w:noWrap w:val="0"/>
            <w:vAlign w:val="center"/>
          </w:tcPr>
          <w:p w14:paraId="614ABBB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62CE4DE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94837A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2CE7817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3279394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0E61FC2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14:paraId="1FAC8A7D">
      <w:pPr>
        <w:pStyle w:val="2"/>
        <w:jc w:val="both"/>
        <w:rPr>
          <w:rFonts w:hint="eastAsia" w:ascii="仿宋" w:hAnsi="仿宋" w:eastAsia="仿宋" w:cs="仿宋"/>
          <w:sz w:val="24"/>
          <w:highlight w:val="none"/>
        </w:rPr>
      </w:pPr>
      <w:r>
        <w:rPr>
          <w:rFonts w:hint="eastAsia" w:ascii="仿宋" w:hAnsi="仿宋" w:eastAsia="仿宋" w:cs="仿宋"/>
          <w:sz w:val="24"/>
          <w:highlight w:val="none"/>
        </w:rPr>
        <w:t>说明：</w:t>
      </w:r>
    </w:p>
    <w:p w14:paraId="0B2B341A">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1.大型、中型和小型企业须同时满足所列指标的下限，否则下划一档；微型企业只须满足所列指标中的一项即可。</w:t>
      </w:r>
    </w:p>
    <w:p w14:paraId="5D19AD75">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5C1B4F9">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3.企业划分指标以现行统计制度为准。</w:t>
      </w:r>
    </w:p>
    <w:p w14:paraId="4173D6A3">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（1）从业人员，是指期末从业人员数，没有期末从业人员数的，采用全年平均人员数代替。</w:t>
      </w:r>
    </w:p>
    <w:p w14:paraId="00856D58">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00AE28">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（3）资产总额，采用资产总计代替。</w:t>
      </w:r>
    </w:p>
    <w:p w14:paraId="75C7606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6B86344">
      <w:pPr>
        <w:pStyle w:val="2"/>
        <w:rPr>
          <w:rFonts w:hint="eastAsia" w:ascii="仿宋" w:hAnsi="仿宋" w:eastAsia="仿宋" w:cs="仿宋"/>
          <w:b/>
          <w:bCs/>
          <w:kern w:val="0"/>
          <w:sz w:val="36"/>
          <w:szCs w:val="36"/>
          <w:highlight w:val="none"/>
        </w:rPr>
      </w:pPr>
    </w:p>
    <w:p w14:paraId="0F0314DC">
      <w:pPr>
        <w:pStyle w:val="2"/>
        <w:rPr>
          <w:rFonts w:hint="eastAsia" w:ascii="仿宋" w:hAnsi="仿宋" w:eastAsia="仿宋" w:cs="仿宋"/>
          <w:b/>
          <w:bCs/>
          <w:kern w:val="0"/>
          <w:sz w:val="36"/>
          <w:szCs w:val="36"/>
          <w:highlight w:val="none"/>
        </w:rPr>
      </w:pPr>
    </w:p>
    <w:p w14:paraId="3CB6149F">
      <w:pPr>
        <w:pStyle w:val="2"/>
        <w:rPr>
          <w:rFonts w:hint="eastAsia" w:ascii="仿宋" w:hAnsi="仿宋" w:eastAsia="仿宋" w:cs="仿宋"/>
          <w:b/>
          <w:bCs/>
          <w:kern w:val="0"/>
          <w:sz w:val="36"/>
          <w:szCs w:val="36"/>
          <w:highlight w:val="none"/>
        </w:rPr>
      </w:pPr>
    </w:p>
    <w:p w14:paraId="7E0DDD36">
      <w:pPr>
        <w:pStyle w:val="2"/>
        <w:rPr>
          <w:rFonts w:hint="eastAsia" w:ascii="仿宋" w:hAnsi="仿宋" w:eastAsia="仿宋" w:cs="仿宋"/>
          <w:b/>
          <w:bCs/>
          <w:kern w:val="0"/>
          <w:sz w:val="36"/>
          <w:szCs w:val="36"/>
          <w:highlight w:val="none"/>
        </w:rPr>
      </w:pPr>
    </w:p>
    <w:p w14:paraId="078305C2">
      <w:pPr>
        <w:pStyle w:val="2"/>
        <w:rPr>
          <w:rFonts w:hint="eastAsia" w:ascii="仿宋" w:hAnsi="仿宋" w:eastAsia="仿宋" w:cs="仿宋"/>
          <w:b/>
          <w:bCs/>
          <w:kern w:val="0"/>
          <w:sz w:val="36"/>
          <w:szCs w:val="36"/>
          <w:highlight w:val="none"/>
        </w:rPr>
      </w:pPr>
    </w:p>
    <w:p w14:paraId="75CAC5D7">
      <w:pPr>
        <w:pStyle w:val="2"/>
        <w:rPr>
          <w:rFonts w:hint="eastAsia" w:ascii="仿宋" w:hAnsi="仿宋" w:eastAsia="仿宋" w:cs="仿宋"/>
          <w:b/>
          <w:bCs/>
          <w:kern w:val="0"/>
          <w:sz w:val="36"/>
          <w:szCs w:val="36"/>
          <w:highlight w:val="none"/>
        </w:rPr>
      </w:pPr>
    </w:p>
    <w:p w14:paraId="6035B22B">
      <w:pPr>
        <w:pStyle w:val="2"/>
        <w:rPr>
          <w:rFonts w:hint="eastAsia" w:ascii="仿宋" w:hAnsi="仿宋" w:eastAsia="仿宋" w:cs="仿宋"/>
          <w:b/>
          <w:bCs/>
          <w:kern w:val="0"/>
          <w:sz w:val="36"/>
          <w:szCs w:val="36"/>
          <w:highlight w:val="none"/>
        </w:rPr>
      </w:pPr>
    </w:p>
    <w:p w14:paraId="37001C20">
      <w:pPr>
        <w:pStyle w:val="2"/>
        <w:rPr>
          <w:rFonts w:hint="eastAsia" w:ascii="仿宋" w:hAnsi="仿宋" w:eastAsia="仿宋" w:cs="仿宋"/>
          <w:b/>
          <w:bCs/>
          <w:kern w:val="0"/>
          <w:sz w:val="36"/>
          <w:szCs w:val="36"/>
          <w:highlight w:val="none"/>
        </w:rPr>
      </w:pPr>
    </w:p>
    <w:p w14:paraId="096BC79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《统计上大中小微型企业划分办法（2017）》修订说明</w:t>
      </w:r>
    </w:p>
    <w:p w14:paraId="5DD6883A">
      <w:pPr>
        <w:pStyle w:val="2"/>
        <w:ind w:firstLine="480" w:firstLineChars="200"/>
        <w:jc w:val="both"/>
        <w:rPr>
          <w:rFonts w:hint="eastAsia" w:ascii="仿宋" w:hAnsi="仿宋" w:eastAsia="仿宋" w:cs="仿宋"/>
          <w:sz w:val="24"/>
          <w:highlight w:val="none"/>
        </w:rPr>
      </w:pPr>
    </w:p>
    <w:p w14:paraId="0B9EDF6A">
      <w:pPr>
        <w:pStyle w:val="2"/>
        <w:ind w:firstLine="482" w:firstLineChars="200"/>
        <w:jc w:val="both"/>
        <w:rPr>
          <w:rFonts w:hint="eastAsia" w:ascii="仿宋" w:hAnsi="仿宋" w:eastAsia="仿宋" w:cs="仿宋"/>
          <w:sz w:val="24"/>
          <w:highlight w:val="none"/>
        </w:rPr>
      </w:pPr>
      <w:r>
        <w:rPr>
          <w:rFonts w:hint="eastAsia" w:ascii="仿宋" w:hAnsi="仿宋" w:eastAsia="仿宋" w:cs="仿宋"/>
          <w:b/>
          <w:bCs/>
          <w:sz w:val="24"/>
          <w:highlight w:val="none"/>
        </w:rPr>
        <w:t>一、修订背景</w:t>
      </w:r>
    </w:p>
    <w:p w14:paraId="702A955E">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29929F2">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3D98079">
      <w:pPr>
        <w:pStyle w:val="2"/>
        <w:ind w:firstLine="482" w:firstLineChars="200"/>
        <w:jc w:val="both"/>
        <w:rPr>
          <w:rFonts w:hint="eastAsia" w:ascii="仿宋" w:hAnsi="仿宋" w:eastAsia="仿宋" w:cs="仿宋"/>
          <w:sz w:val="24"/>
          <w:highlight w:val="none"/>
        </w:rPr>
      </w:pPr>
      <w:r>
        <w:rPr>
          <w:rFonts w:hint="eastAsia" w:ascii="仿宋" w:hAnsi="仿宋" w:eastAsia="仿宋" w:cs="仿宋"/>
          <w:b/>
          <w:bCs/>
          <w:sz w:val="24"/>
          <w:highlight w:val="none"/>
        </w:rPr>
        <w:t>二、修订主要内容</w:t>
      </w:r>
    </w:p>
    <w:p w14:paraId="4EE801C6">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0AD352C">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将交通运输业中包括的“装卸搬运和运输代理业”修改为“多式联运和运输代理业、装卸搬运”。</w:t>
      </w:r>
    </w:p>
    <w:p w14:paraId="66DA8317">
      <w:pPr>
        <w:pStyle w:val="2"/>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仓储业所包括的行业中类，根据《国民经济行业分类》（GB/T4754—2017）调整为“通用仓储，低温仓储，危险品仓储，谷物、棉花等农产品仓储，中药材仓储和其他仓储业”。</w:t>
      </w:r>
    </w:p>
    <w:p w14:paraId="7CFC802C">
      <w:pPr>
        <w:widowControl/>
        <w:shd w:val="clear" w:color="auto" w:fill="FFFFFF"/>
        <w:spacing w:line="600" w:lineRule="atLeast"/>
        <w:jc w:val="both"/>
        <w:textAlignment w:val="baseline"/>
        <w:rPr>
          <w:rFonts w:hint="eastAsia" w:ascii="仿宋" w:hAnsi="仿宋" w:eastAsia="仿宋" w:cs="仿宋"/>
          <w:b/>
          <w:bCs/>
          <w:kern w:val="0"/>
          <w:sz w:val="36"/>
          <w:szCs w:val="36"/>
          <w:highlight w:val="none"/>
        </w:rPr>
      </w:pPr>
    </w:p>
    <w:p w14:paraId="74A49563">
      <w:pPr>
        <w:pStyle w:val="2"/>
        <w:rPr>
          <w:rFonts w:hint="eastAsia" w:ascii="仿宋" w:hAnsi="仿宋" w:eastAsia="仿宋" w:cs="仿宋"/>
          <w:b/>
          <w:bCs/>
          <w:kern w:val="0"/>
          <w:sz w:val="36"/>
          <w:szCs w:val="36"/>
          <w:highlight w:val="none"/>
        </w:rPr>
      </w:pPr>
    </w:p>
    <w:p w14:paraId="2252C860">
      <w:pPr>
        <w:pStyle w:val="2"/>
        <w:rPr>
          <w:rFonts w:hint="eastAsia" w:ascii="仿宋" w:hAnsi="仿宋" w:eastAsia="仿宋" w:cs="仿宋"/>
          <w:b/>
          <w:bCs/>
          <w:kern w:val="0"/>
          <w:sz w:val="36"/>
          <w:szCs w:val="36"/>
          <w:highlight w:val="none"/>
        </w:rPr>
      </w:pPr>
    </w:p>
    <w:p w14:paraId="1B34216E">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p>
    <w:p w14:paraId="47B7C523">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中国人民银行中国银行业监督管理委员会</w:t>
      </w:r>
    </w:p>
    <w:p w14:paraId="33C7C853">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中国证券监督管理委员会中国保险监督管理委员会</w:t>
      </w:r>
    </w:p>
    <w:p w14:paraId="3B59C35D">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国家统计局关于印发《金融业企业划型标准规定》的通知</w:t>
      </w:r>
    </w:p>
    <w:p w14:paraId="63542B8E">
      <w:pPr>
        <w:pStyle w:val="2"/>
        <w:jc w:val="both"/>
        <w:rPr>
          <w:rFonts w:hint="eastAsia" w:ascii="仿宋" w:hAnsi="仿宋" w:eastAsia="仿宋" w:cs="仿宋"/>
          <w:sz w:val="24"/>
          <w:highlight w:val="none"/>
          <w:lang w:val="en-US" w:eastAsia="zh-CN"/>
        </w:rPr>
      </w:pPr>
    </w:p>
    <w:p w14:paraId="22C0F2E3">
      <w:pPr>
        <w:pStyle w:val="2"/>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BD70F2">
      <w:pPr>
        <w:pStyle w:val="2"/>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请人民银行上海总部，各分行、营业管理部、省会（首府）城市中心支行、副省级城市中心支行会同所在省（区、市）银监局、证监局、保监局、统计局将本通知联合转发至辖内相关机构。</w:t>
      </w:r>
    </w:p>
    <w:p w14:paraId="1BB59ED2">
      <w:pPr>
        <w:pStyle w:val="2"/>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附件：金融业企业划型标准规定</w:t>
      </w:r>
    </w:p>
    <w:p w14:paraId="27E1187E">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ED70D8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A3FE564">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542DA1E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2D1BDF31">
      <w:pPr>
        <w:pStyle w:val="2"/>
        <w:rPr>
          <w:rFonts w:hint="eastAsia" w:ascii="仿宋" w:hAnsi="仿宋" w:eastAsia="仿宋" w:cs="仿宋"/>
          <w:b/>
          <w:bCs/>
          <w:kern w:val="0"/>
          <w:sz w:val="36"/>
          <w:szCs w:val="36"/>
          <w:highlight w:val="none"/>
        </w:rPr>
      </w:pPr>
    </w:p>
    <w:p w14:paraId="5CF136EF">
      <w:pPr>
        <w:pStyle w:val="2"/>
        <w:rPr>
          <w:rFonts w:hint="eastAsia" w:ascii="仿宋" w:hAnsi="仿宋" w:eastAsia="仿宋" w:cs="仿宋"/>
          <w:b/>
          <w:bCs/>
          <w:kern w:val="0"/>
          <w:sz w:val="36"/>
          <w:szCs w:val="36"/>
          <w:highlight w:val="none"/>
        </w:rPr>
      </w:pPr>
    </w:p>
    <w:p w14:paraId="5B1B5DAB">
      <w:pPr>
        <w:pStyle w:val="2"/>
        <w:rPr>
          <w:rFonts w:hint="eastAsia" w:ascii="仿宋" w:hAnsi="仿宋" w:eastAsia="仿宋" w:cs="仿宋"/>
          <w:b/>
          <w:bCs/>
          <w:kern w:val="0"/>
          <w:sz w:val="36"/>
          <w:szCs w:val="36"/>
          <w:highlight w:val="none"/>
        </w:rPr>
      </w:pPr>
    </w:p>
    <w:p w14:paraId="14B4D5AC">
      <w:pPr>
        <w:pStyle w:val="2"/>
        <w:rPr>
          <w:rFonts w:hint="eastAsia" w:ascii="仿宋" w:hAnsi="仿宋" w:eastAsia="仿宋" w:cs="仿宋"/>
          <w:b/>
          <w:bCs/>
          <w:kern w:val="0"/>
          <w:sz w:val="36"/>
          <w:szCs w:val="36"/>
          <w:highlight w:val="none"/>
        </w:rPr>
      </w:pPr>
    </w:p>
    <w:p w14:paraId="346DA65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D27F073">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金融业企业划型标准规定</w:t>
      </w:r>
    </w:p>
    <w:p w14:paraId="1FCE1DED">
      <w:pPr>
        <w:pStyle w:val="2"/>
        <w:ind w:firstLine="480" w:firstLineChars="200"/>
        <w:jc w:val="both"/>
        <w:rPr>
          <w:rFonts w:hint="eastAsia" w:ascii="仿宋" w:hAnsi="仿宋" w:eastAsia="仿宋" w:cs="仿宋"/>
          <w:sz w:val="24"/>
          <w:highlight w:val="none"/>
          <w:lang w:val="en-US" w:eastAsia="zh-CN"/>
        </w:rPr>
      </w:pPr>
    </w:p>
    <w:p w14:paraId="680DEDF8">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 根据《中华人民共和国中小企业促进法》、《国务院关于进一步促进中小企业发展的若干意见》（国发〔2009〕36号）和《国务院办公厅关于金融支持小微企业发展的实施意见》（国办发〔2013〕87号），制定本规定。</w:t>
      </w:r>
    </w:p>
    <w:p w14:paraId="4D3F8970">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二、 适用范围。本规定适用于从事《国民经济行业分类》(GB/T4754-2011)中J门类（金融业）活动的企业。</w:t>
      </w:r>
    </w:p>
    <w:p w14:paraId="511734F0">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1E2EDF">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四、划型标准指标。采用一个完整会计年度中四个季度末法人并表口径的资产总额（信托公司为信托资产）平均值作为划型指标，该指标以监管部门数据为准。</w:t>
      </w:r>
    </w:p>
    <w:p w14:paraId="7001D827">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五、指标标准值。依据指标标准值，将各类金融业企业划分为大、中、小、微四个规模类型，中型企业标准上限及以上的为大型企业。</w:t>
      </w:r>
    </w:p>
    <w:p w14:paraId="5538555A">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(一) 银行业存款类金融机构。资产总额40000亿元以下的为中小微型企业。其中，资产总额5000亿元及以上的为中型企业，资产总额50亿元及以上的为小型企业，资产总额50亿元以下的为微型企业。</w:t>
      </w:r>
    </w:p>
    <w:p w14:paraId="78C3CBCC">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(二) 银行业非存款类金融机构。资产总额1000亿元以下的为中小微型企业。其中，资产总额200亿元及以上的为中型企业，资产总额50亿元及以上的为小型企业，资产总额50亿元以下的为微型企业。</w:t>
      </w:r>
    </w:p>
    <w:p w14:paraId="662E9D94">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(三) 贷款公司、小额贷款公司及典当行。资产总额1000亿元以下的为中小微型企业。其中，资产总额200亿元及以上的为中型企业，资产总额50亿元及以上的为小型企业，资产总额50亿元以下的为微型企业。</w:t>
      </w:r>
    </w:p>
    <w:p w14:paraId="5683F920">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(四) 证券业金融机构。资产总额1000亿元以下的为中小微型企业。其中，资产总额100亿元及以上的为中型企业，资产总额10亿元及以上的为小型企业，资产总额10亿元以下的为微型企业。</w:t>
      </w:r>
    </w:p>
    <w:p w14:paraId="6A93C7D9">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(五) 保险业金融机构。资产总额5000亿元以下的为中小微型企业。其中，资产总额400亿元及以上的为中型企业，资产总额20亿元及以上的为小型企业，资产总额20亿元以下的为微型企业。</w:t>
      </w:r>
    </w:p>
    <w:p w14:paraId="482B1E0D">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(六) 信托公司。信托资产1000亿元以下的为中小微型企业。其中，信托资产400亿元及以上的为中型企业，信托资产20亿元及以上的为小型企业，信托资产20亿元以下的为微型企业。</w:t>
      </w:r>
    </w:p>
    <w:p w14:paraId="5AB22288">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(七) 金融控股公司。资产总额40000亿元以下的为中小微型企业。其中，资产总额5000亿元及以上的为中型企业，资产总额50亿元及以上的为小型企业，资产总额50亿元以下的为微型企业。</w:t>
      </w:r>
    </w:p>
    <w:p w14:paraId="72E3DD05">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E759975">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F657D2">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七、 标准值的评估和调整。金融业企业划型标准工作组毎五年对划型标准值受经济发展与通货膨胀等因素的响程度进行评估和调整。</w:t>
      </w:r>
    </w:p>
    <w:p w14:paraId="1A48C279">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八、 本规定的中型金融业企业标准上限即为大型金融业企业下限。国务院有关部门据此进行相关数据的统计分析，不得制定与本规定不一致的金融业企业划型标准。</w:t>
      </w:r>
    </w:p>
    <w:p w14:paraId="3F1B3006">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九、 融资担保公司参照本规定中“除贷款公司、小额贷款公司、典当行以外的其他金融机构”标准划型。</w:t>
      </w:r>
    </w:p>
    <w:p w14:paraId="4D8E9020">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十、本规定由人民银行会同银监会，证监会、保监会和统计局负责解释。</w:t>
      </w:r>
    </w:p>
    <w:p w14:paraId="5E853712">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十一、本规定自发布之日起实施。</w:t>
      </w:r>
    </w:p>
    <w:p w14:paraId="0913672D">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附：金融业企业划型标准</w:t>
      </w:r>
    </w:p>
    <w:p w14:paraId="54324CC9">
      <w:pPr>
        <w:pStyle w:val="2"/>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p w14:paraId="01DCAB7A">
      <w:pPr>
        <w:pStyle w:val="2"/>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p w14:paraId="0EE50A1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p w14:paraId="012E93F9">
      <w:pPr>
        <w:pStyle w:val="2"/>
        <w:rPr>
          <w:rFonts w:hint="eastAsia"/>
          <w:highlight w:val="none"/>
        </w:rPr>
      </w:pP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3ADE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center"/>
          </w:tcPr>
          <w:p w14:paraId="2935596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w:t>
            </w:r>
          </w:p>
        </w:tc>
        <w:tc>
          <w:tcPr>
            <w:tcW w:w="2836" w:type="dxa"/>
            <w:noWrap w:val="0"/>
            <w:tcMar>
              <w:top w:w="75" w:type="dxa"/>
              <w:left w:w="75" w:type="dxa"/>
              <w:bottom w:w="75" w:type="dxa"/>
              <w:right w:w="75" w:type="dxa"/>
            </w:tcMar>
            <w:vAlign w:val="center"/>
          </w:tcPr>
          <w:p w14:paraId="22147AFC">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类别</w:t>
            </w:r>
          </w:p>
        </w:tc>
        <w:tc>
          <w:tcPr>
            <w:tcW w:w="606" w:type="dxa"/>
            <w:noWrap w:val="0"/>
            <w:tcMar>
              <w:top w:w="75" w:type="dxa"/>
              <w:left w:w="75" w:type="dxa"/>
              <w:bottom w:w="75" w:type="dxa"/>
              <w:right w:w="75" w:type="dxa"/>
            </w:tcMar>
            <w:vAlign w:val="center"/>
          </w:tcPr>
          <w:p w14:paraId="67C4DD6F">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类型</w:t>
            </w:r>
          </w:p>
        </w:tc>
        <w:tc>
          <w:tcPr>
            <w:tcW w:w="3326" w:type="dxa"/>
            <w:noWrap w:val="0"/>
            <w:tcMar>
              <w:top w:w="75" w:type="dxa"/>
              <w:left w:w="75" w:type="dxa"/>
              <w:bottom w:w="75" w:type="dxa"/>
              <w:right w:w="75" w:type="dxa"/>
            </w:tcMar>
            <w:vAlign w:val="center"/>
          </w:tcPr>
          <w:p w14:paraId="0732E20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资产总额</w:t>
            </w:r>
          </w:p>
        </w:tc>
      </w:tr>
      <w:tr w14:paraId="06482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42D689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货币金融服务</w:t>
            </w:r>
          </w:p>
        </w:tc>
        <w:tc>
          <w:tcPr>
            <w:tcW w:w="1025" w:type="dxa"/>
            <w:vMerge w:val="restart"/>
            <w:noWrap w:val="0"/>
            <w:vAlign w:val="center"/>
          </w:tcPr>
          <w:p w14:paraId="7EC248D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货币银行服务</w:t>
            </w:r>
          </w:p>
        </w:tc>
        <w:tc>
          <w:tcPr>
            <w:tcW w:w="2836" w:type="dxa"/>
            <w:vMerge w:val="restart"/>
            <w:noWrap w:val="0"/>
            <w:vAlign w:val="center"/>
          </w:tcPr>
          <w:p w14:paraId="06A75DF4">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银行业存款类金融机构</w:t>
            </w:r>
          </w:p>
        </w:tc>
        <w:tc>
          <w:tcPr>
            <w:tcW w:w="606" w:type="dxa"/>
            <w:noWrap w:val="0"/>
            <w:vAlign w:val="center"/>
          </w:tcPr>
          <w:p w14:paraId="34489B5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4B34C4B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5000亿元（含）至40000亿元</w:t>
            </w:r>
          </w:p>
        </w:tc>
      </w:tr>
      <w:tr w14:paraId="1C220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0DC288">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09641A53">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58B3D88E">
            <w:pPr>
              <w:widowControl/>
              <w:jc w:val="both"/>
              <w:rPr>
                <w:rFonts w:hint="eastAsia" w:ascii="仿宋" w:hAnsi="仿宋" w:eastAsia="仿宋" w:cs="仿宋"/>
                <w:kern w:val="0"/>
                <w:sz w:val="24"/>
                <w:szCs w:val="24"/>
                <w:highlight w:val="none"/>
              </w:rPr>
            </w:pPr>
          </w:p>
        </w:tc>
        <w:tc>
          <w:tcPr>
            <w:tcW w:w="606" w:type="dxa"/>
            <w:noWrap w:val="0"/>
            <w:vAlign w:val="center"/>
          </w:tcPr>
          <w:p w14:paraId="221C6A9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0262633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50亿元（含）至5000亿元</w:t>
            </w:r>
          </w:p>
        </w:tc>
      </w:tr>
      <w:tr w14:paraId="5518B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52ED6C2">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43643E4F">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1F40511">
            <w:pPr>
              <w:widowControl/>
              <w:jc w:val="both"/>
              <w:rPr>
                <w:rFonts w:hint="eastAsia" w:ascii="仿宋" w:hAnsi="仿宋" w:eastAsia="仿宋" w:cs="仿宋"/>
                <w:kern w:val="0"/>
                <w:sz w:val="24"/>
                <w:szCs w:val="24"/>
                <w:highlight w:val="none"/>
              </w:rPr>
            </w:pPr>
          </w:p>
        </w:tc>
        <w:tc>
          <w:tcPr>
            <w:tcW w:w="606" w:type="dxa"/>
            <w:noWrap w:val="0"/>
            <w:vAlign w:val="center"/>
          </w:tcPr>
          <w:p w14:paraId="2FB3BA7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446A7376">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718D3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0546F83">
            <w:pPr>
              <w:widowControl/>
              <w:jc w:val="center"/>
              <w:rPr>
                <w:rFonts w:hint="eastAsia" w:ascii="仿宋" w:hAnsi="仿宋" w:eastAsia="仿宋" w:cs="仿宋"/>
                <w:kern w:val="0"/>
                <w:sz w:val="24"/>
                <w:szCs w:val="24"/>
                <w:highlight w:val="none"/>
              </w:rPr>
            </w:pPr>
          </w:p>
        </w:tc>
        <w:tc>
          <w:tcPr>
            <w:tcW w:w="1025" w:type="dxa"/>
            <w:vMerge w:val="restart"/>
            <w:noWrap w:val="0"/>
            <w:vAlign w:val="center"/>
          </w:tcPr>
          <w:p w14:paraId="03C33D29">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非货币银行服务</w:t>
            </w:r>
          </w:p>
        </w:tc>
        <w:tc>
          <w:tcPr>
            <w:tcW w:w="2836" w:type="dxa"/>
            <w:vMerge w:val="restart"/>
            <w:noWrap w:val="0"/>
            <w:vAlign w:val="center"/>
          </w:tcPr>
          <w:p w14:paraId="5E77B20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银行业非存款类金融机构</w:t>
            </w:r>
          </w:p>
        </w:tc>
        <w:tc>
          <w:tcPr>
            <w:tcW w:w="606" w:type="dxa"/>
            <w:noWrap w:val="0"/>
            <w:vAlign w:val="center"/>
          </w:tcPr>
          <w:p w14:paraId="25DCA5F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20CA7E3C">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3DBF3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A3F037D">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2D9A3BCD">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43A63CD5">
            <w:pPr>
              <w:widowControl/>
              <w:jc w:val="both"/>
              <w:rPr>
                <w:rFonts w:hint="eastAsia" w:ascii="仿宋" w:hAnsi="仿宋" w:eastAsia="仿宋" w:cs="仿宋"/>
                <w:kern w:val="0"/>
                <w:sz w:val="24"/>
                <w:szCs w:val="24"/>
                <w:highlight w:val="none"/>
              </w:rPr>
            </w:pPr>
          </w:p>
        </w:tc>
        <w:tc>
          <w:tcPr>
            <w:tcW w:w="606" w:type="dxa"/>
            <w:noWrap w:val="0"/>
            <w:vAlign w:val="center"/>
          </w:tcPr>
          <w:p w14:paraId="3F7EE97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52EC20EC">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35E18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B8DB793">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016E7888">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6AA8F1F5">
            <w:pPr>
              <w:widowControl/>
              <w:jc w:val="both"/>
              <w:rPr>
                <w:rFonts w:hint="eastAsia" w:ascii="仿宋" w:hAnsi="仿宋" w:eastAsia="仿宋" w:cs="仿宋"/>
                <w:kern w:val="0"/>
                <w:sz w:val="24"/>
                <w:szCs w:val="24"/>
                <w:highlight w:val="none"/>
              </w:rPr>
            </w:pPr>
          </w:p>
        </w:tc>
        <w:tc>
          <w:tcPr>
            <w:tcW w:w="606" w:type="dxa"/>
            <w:noWrap w:val="0"/>
            <w:vAlign w:val="center"/>
          </w:tcPr>
          <w:p w14:paraId="379FB7B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11A800C1">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58445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9F376">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4C8FDE71">
            <w:pPr>
              <w:widowControl/>
              <w:jc w:val="both"/>
              <w:rPr>
                <w:rFonts w:hint="eastAsia" w:ascii="仿宋" w:hAnsi="仿宋" w:eastAsia="仿宋" w:cs="仿宋"/>
                <w:kern w:val="0"/>
                <w:sz w:val="24"/>
                <w:szCs w:val="24"/>
                <w:highlight w:val="none"/>
              </w:rPr>
            </w:pPr>
          </w:p>
        </w:tc>
        <w:tc>
          <w:tcPr>
            <w:tcW w:w="2836" w:type="dxa"/>
            <w:vMerge w:val="restart"/>
            <w:noWrap w:val="0"/>
            <w:vAlign w:val="center"/>
          </w:tcPr>
          <w:p w14:paraId="7DEF36A4">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贷款公司、小额贷款公司及典当行</w:t>
            </w:r>
          </w:p>
        </w:tc>
        <w:tc>
          <w:tcPr>
            <w:tcW w:w="606" w:type="dxa"/>
            <w:noWrap w:val="0"/>
            <w:vAlign w:val="center"/>
          </w:tcPr>
          <w:p w14:paraId="595BADD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7865A3B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29BD5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F362FF">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3E93F68E">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00AD3D6A">
            <w:pPr>
              <w:widowControl/>
              <w:jc w:val="both"/>
              <w:rPr>
                <w:rFonts w:hint="eastAsia" w:ascii="仿宋" w:hAnsi="仿宋" w:eastAsia="仿宋" w:cs="仿宋"/>
                <w:kern w:val="0"/>
                <w:sz w:val="24"/>
                <w:szCs w:val="24"/>
                <w:highlight w:val="none"/>
              </w:rPr>
            </w:pPr>
          </w:p>
        </w:tc>
        <w:tc>
          <w:tcPr>
            <w:tcW w:w="606" w:type="dxa"/>
            <w:noWrap w:val="0"/>
            <w:vAlign w:val="center"/>
          </w:tcPr>
          <w:p w14:paraId="22ACA96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1013CAE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7C593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076236">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575F2612">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F5692AC">
            <w:pPr>
              <w:widowControl/>
              <w:jc w:val="both"/>
              <w:rPr>
                <w:rFonts w:hint="eastAsia" w:ascii="仿宋" w:hAnsi="仿宋" w:eastAsia="仿宋" w:cs="仿宋"/>
                <w:kern w:val="0"/>
                <w:sz w:val="24"/>
                <w:szCs w:val="24"/>
                <w:highlight w:val="none"/>
              </w:rPr>
            </w:pPr>
          </w:p>
        </w:tc>
        <w:tc>
          <w:tcPr>
            <w:tcW w:w="606" w:type="dxa"/>
            <w:noWrap w:val="0"/>
            <w:vAlign w:val="center"/>
          </w:tcPr>
          <w:p w14:paraId="368E261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4709C2D5">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0789A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56CDAA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资本市场服务</w:t>
            </w:r>
          </w:p>
        </w:tc>
        <w:tc>
          <w:tcPr>
            <w:tcW w:w="2836" w:type="dxa"/>
            <w:vMerge w:val="restart"/>
            <w:noWrap w:val="0"/>
            <w:vAlign w:val="center"/>
          </w:tcPr>
          <w:p w14:paraId="4296C82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证券业金融机构</w:t>
            </w:r>
          </w:p>
        </w:tc>
        <w:tc>
          <w:tcPr>
            <w:tcW w:w="606" w:type="dxa"/>
            <w:noWrap w:val="0"/>
            <w:vAlign w:val="center"/>
          </w:tcPr>
          <w:p w14:paraId="3FEEAAA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4775AF8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100亿元（含）至1000亿元</w:t>
            </w:r>
          </w:p>
        </w:tc>
      </w:tr>
      <w:tr w14:paraId="42732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1A42DFC">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5EAF5F4">
            <w:pPr>
              <w:widowControl/>
              <w:jc w:val="both"/>
              <w:rPr>
                <w:rFonts w:hint="eastAsia" w:ascii="仿宋" w:hAnsi="仿宋" w:eastAsia="仿宋" w:cs="仿宋"/>
                <w:kern w:val="0"/>
                <w:sz w:val="24"/>
                <w:szCs w:val="24"/>
                <w:highlight w:val="none"/>
              </w:rPr>
            </w:pPr>
          </w:p>
        </w:tc>
        <w:tc>
          <w:tcPr>
            <w:tcW w:w="606" w:type="dxa"/>
            <w:noWrap w:val="0"/>
            <w:vAlign w:val="center"/>
          </w:tcPr>
          <w:p w14:paraId="0B2B1B0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598247AE">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10亿元（含）至100亿元</w:t>
            </w:r>
          </w:p>
        </w:tc>
      </w:tr>
      <w:tr w14:paraId="7533B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78AEDDE">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102651B0">
            <w:pPr>
              <w:widowControl/>
              <w:jc w:val="both"/>
              <w:rPr>
                <w:rFonts w:hint="eastAsia" w:ascii="仿宋" w:hAnsi="仿宋" w:eastAsia="仿宋" w:cs="仿宋"/>
                <w:kern w:val="0"/>
                <w:sz w:val="24"/>
                <w:szCs w:val="24"/>
                <w:highlight w:val="none"/>
              </w:rPr>
            </w:pPr>
          </w:p>
        </w:tc>
        <w:tc>
          <w:tcPr>
            <w:tcW w:w="606" w:type="dxa"/>
            <w:noWrap w:val="0"/>
            <w:vAlign w:val="center"/>
          </w:tcPr>
          <w:p w14:paraId="0961443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51EFC06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10亿元以下</w:t>
            </w:r>
          </w:p>
        </w:tc>
      </w:tr>
      <w:tr w14:paraId="5E019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2D15FEB4">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保险业</w:t>
            </w:r>
          </w:p>
        </w:tc>
        <w:tc>
          <w:tcPr>
            <w:tcW w:w="2836" w:type="dxa"/>
            <w:vMerge w:val="restart"/>
            <w:noWrap w:val="0"/>
            <w:vAlign w:val="center"/>
          </w:tcPr>
          <w:p w14:paraId="18D97DD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保险业金融机构</w:t>
            </w:r>
          </w:p>
        </w:tc>
        <w:tc>
          <w:tcPr>
            <w:tcW w:w="606" w:type="dxa"/>
            <w:noWrap w:val="0"/>
            <w:vAlign w:val="center"/>
          </w:tcPr>
          <w:p w14:paraId="3F25F27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488C2B6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400亿元（含）至5000亿元</w:t>
            </w:r>
          </w:p>
        </w:tc>
      </w:tr>
      <w:tr w14:paraId="58C92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A895ED3">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E8A6A7A">
            <w:pPr>
              <w:widowControl/>
              <w:jc w:val="both"/>
              <w:rPr>
                <w:rFonts w:hint="eastAsia" w:ascii="仿宋" w:hAnsi="仿宋" w:eastAsia="仿宋" w:cs="仿宋"/>
                <w:kern w:val="0"/>
                <w:sz w:val="24"/>
                <w:szCs w:val="24"/>
                <w:highlight w:val="none"/>
              </w:rPr>
            </w:pPr>
          </w:p>
        </w:tc>
        <w:tc>
          <w:tcPr>
            <w:tcW w:w="606" w:type="dxa"/>
            <w:noWrap w:val="0"/>
            <w:vAlign w:val="center"/>
          </w:tcPr>
          <w:p w14:paraId="46F6946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274D906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20亿元（含）至400亿元</w:t>
            </w:r>
          </w:p>
        </w:tc>
      </w:tr>
      <w:tr w14:paraId="2AB4D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D70DC17">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35DF1D12">
            <w:pPr>
              <w:widowControl/>
              <w:jc w:val="both"/>
              <w:rPr>
                <w:rFonts w:hint="eastAsia" w:ascii="仿宋" w:hAnsi="仿宋" w:eastAsia="仿宋" w:cs="仿宋"/>
                <w:kern w:val="0"/>
                <w:sz w:val="24"/>
                <w:szCs w:val="24"/>
                <w:highlight w:val="none"/>
              </w:rPr>
            </w:pPr>
          </w:p>
        </w:tc>
        <w:tc>
          <w:tcPr>
            <w:tcW w:w="606" w:type="dxa"/>
            <w:noWrap w:val="0"/>
            <w:vAlign w:val="center"/>
          </w:tcPr>
          <w:p w14:paraId="24FEA37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2DF74656">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20亿元以下</w:t>
            </w:r>
          </w:p>
        </w:tc>
      </w:tr>
      <w:tr w14:paraId="562DF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7F41EA5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其他金融业</w:t>
            </w:r>
          </w:p>
        </w:tc>
        <w:tc>
          <w:tcPr>
            <w:tcW w:w="1025" w:type="dxa"/>
            <w:vMerge w:val="restart"/>
            <w:noWrap w:val="0"/>
            <w:vAlign w:val="center"/>
          </w:tcPr>
          <w:p w14:paraId="1068AD2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金融信托与管理服务</w:t>
            </w:r>
          </w:p>
        </w:tc>
        <w:tc>
          <w:tcPr>
            <w:tcW w:w="2836" w:type="dxa"/>
            <w:vMerge w:val="restart"/>
            <w:noWrap w:val="0"/>
            <w:vAlign w:val="center"/>
          </w:tcPr>
          <w:p w14:paraId="75F118D6">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信托公司</w:t>
            </w:r>
          </w:p>
        </w:tc>
        <w:tc>
          <w:tcPr>
            <w:tcW w:w="606" w:type="dxa"/>
            <w:noWrap w:val="0"/>
            <w:vAlign w:val="center"/>
          </w:tcPr>
          <w:p w14:paraId="20CCF74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2D1017A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400亿元（含）至1000亿元</w:t>
            </w:r>
          </w:p>
        </w:tc>
      </w:tr>
      <w:tr w14:paraId="019A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F04CD8">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6DFE866F">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61A84E7E">
            <w:pPr>
              <w:widowControl/>
              <w:jc w:val="both"/>
              <w:rPr>
                <w:rFonts w:hint="eastAsia" w:ascii="仿宋" w:hAnsi="仿宋" w:eastAsia="仿宋" w:cs="仿宋"/>
                <w:kern w:val="0"/>
                <w:sz w:val="24"/>
                <w:szCs w:val="24"/>
                <w:highlight w:val="none"/>
              </w:rPr>
            </w:pPr>
          </w:p>
        </w:tc>
        <w:tc>
          <w:tcPr>
            <w:tcW w:w="606" w:type="dxa"/>
            <w:noWrap w:val="0"/>
            <w:vAlign w:val="center"/>
          </w:tcPr>
          <w:p w14:paraId="1884261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3838199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20亿元（含）至400亿元</w:t>
            </w:r>
          </w:p>
        </w:tc>
      </w:tr>
      <w:tr w14:paraId="369A1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FC82C63">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5B4766AB">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03E97536">
            <w:pPr>
              <w:widowControl/>
              <w:jc w:val="both"/>
              <w:rPr>
                <w:rFonts w:hint="eastAsia" w:ascii="仿宋" w:hAnsi="仿宋" w:eastAsia="仿宋" w:cs="仿宋"/>
                <w:kern w:val="0"/>
                <w:sz w:val="24"/>
                <w:szCs w:val="24"/>
                <w:highlight w:val="none"/>
              </w:rPr>
            </w:pPr>
          </w:p>
        </w:tc>
        <w:tc>
          <w:tcPr>
            <w:tcW w:w="606" w:type="dxa"/>
            <w:noWrap w:val="0"/>
            <w:vAlign w:val="center"/>
          </w:tcPr>
          <w:p w14:paraId="77670C1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4EEC396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20亿元以下</w:t>
            </w:r>
          </w:p>
        </w:tc>
      </w:tr>
      <w:tr w14:paraId="20B96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8ED6AAA">
            <w:pPr>
              <w:widowControl/>
              <w:jc w:val="both"/>
              <w:rPr>
                <w:rFonts w:hint="eastAsia" w:ascii="仿宋" w:hAnsi="仿宋" w:eastAsia="仿宋" w:cs="仿宋"/>
                <w:kern w:val="0"/>
                <w:sz w:val="24"/>
                <w:szCs w:val="24"/>
                <w:highlight w:val="none"/>
              </w:rPr>
            </w:pPr>
          </w:p>
        </w:tc>
        <w:tc>
          <w:tcPr>
            <w:tcW w:w="1025" w:type="dxa"/>
            <w:vMerge w:val="restart"/>
            <w:noWrap w:val="0"/>
            <w:vAlign w:val="center"/>
          </w:tcPr>
          <w:p w14:paraId="5EA51D76">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控股公司服务</w:t>
            </w:r>
          </w:p>
        </w:tc>
        <w:tc>
          <w:tcPr>
            <w:tcW w:w="2836" w:type="dxa"/>
            <w:vMerge w:val="restart"/>
            <w:noWrap w:val="0"/>
            <w:vAlign w:val="center"/>
          </w:tcPr>
          <w:p w14:paraId="068BFFE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金融控股公司</w:t>
            </w:r>
          </w:p>
        </w:tc>
        <w:tc>
          <w:tcPr>
            <w:tcW w:w="606" w:type="dxa"/>
            <w:noWrap w:val="0"/>
            <w:vAlign w:val="center"/>
          </w:tcPr>
          <w:p w14:paraId="758454E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0CFE47B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5000亿元（含）至40000亿元</w:t>
            </w:r>
          </w:p>
        </w:tc>
      </w:tr>
      <w:tr w14:paraId="34EF1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8F1CA9D">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019806A7">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3D2374AD">
            <w:pPr>
              <w:widowControl/>
              <w:jc w:val="both"/>
              <w:rPr>
                <w:rFonts w:hint="eastAsia" w:ascii="仿宋" w:hAnsi="仿宋" w:eastAsia="仿宋" w:cs="仿宋"/>
                <w:kern w:val="0"/>
                <w:sz w:val="24"/>
                <w:szCs w:val="24"/>
                <w:highlight w:val="none"/>
              </w:rPr>
            </w:pPr>
          </w:p>
        </w:tc>
        <w:tc>
          <w:tcPr>
            <w:tcW w:w="606" w:type="dxa"/>
            <w:noWrap w:val="0"/>
            <w:vAlign w:val="center"/>
          </w:tcPr>
          <w:p w14:paraId="5E1B8B5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1D3F26B3">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50亿元（含）至5000亿元</w:t>
            </w:r>
          </w:p>
        </w:tc>
      </w:tr>
      <w:tr w14:paraId="2462A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419774">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6E94C27B">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38A9E878">
            <w:pPr>
              <w:widowControl/>
              <w:jc w:val="both"/>
              <w:rPr>
                <w:rFonts w:hint="eastAsia" w:ascii="仿宋" w:hAnsi="仿宋" w:eastAsia="仿宋" w:cs="仿宋"/>
                <w:kern w:val="0"/>
                <w:sz w:val="24"/>
                <w:szCs w:val="24"/>
                <w:highlight w:val="none"/>
              </w:rPr>
            </w:pPr>
          </w:p>
        </w:tc>
        <w:tc>
          <w:tcPr>
            <w:tcW w:w="606" w:type="dxa"/>
            <w:noWrap w:val="0"/>
            <w:vAlign w:val="center"/>
          </w:tcPr>
          <w:p w14:paraId="433D1E9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03018CB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4EC5C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001C03E">
            <w:pPr>
              <w:widowControl/>
              <w:jc w:val="both"/>
              <w:rPr>
                <w:rFonts w:hint="eastAsia" w:ascii="仿宋" w:hAnsi="仿宋" w:eastAsia="仿宋" w:cs="仿宋"/>
                <w:kern w:val="0"/>
                <w:sz w:val="24"/>
                <w:szCs w:val="24"/>
                <w:highlight w:val="none"/>
              </w:rPr>
            </w:pPr>
          </w:p>
        </w:tc>
        <w:tc>
          <w:tcPr>
            <w:tcW w:w="1025" w:type="dxa"/>
            <w:vMerge w:val="restart"/>
            <w:noWrap w:val="0"/>
            <w:vAlign w:val="center"/>
          </w:tcPr>
          <w:p w14:paraId="459FCC5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其他未包括的金融业</w:t>
            </w:r>
          </w:p>
        </w:tc>
        <w:tc>
          <w:tcPr>
            <w:tcW w:w="2836" w:type="dxa"/>
            <w:vMerge w:val="restart"/>
            <w:noWrap w:val="0"/>
            <w:vAlign w:val="center"/>
          </w:tcPr>
          <w:p w14:paraId="78D4D2A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除贷款公司、小额贷款公司及典当行以外的其他金融机构</w:t>
            </w:r>
          </w:p>
        </w:tc>
        <w:tc>
          <w:tcPr>
            <w:tcW w:w="606" w:type="dxa"/>
            <w:noWrap w:val="0"/>
            <w:vAlign w:val="center"/>
          </w:tcPr>
          <w:p w14:paraId="3CA41A2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31090F0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5946B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9B386C">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5E64826C">
            <w:pPr>
              <w:widowControl/>
              <w:jc w:val="center"/>
              <w:rPr>
                <w:rFonts w:hint="eastAsia" w:ascii="仿宋" w:hAnsi="仿宋" w:eastAsia="仿宋" w:cs="仿宋"/>
                <w:kern w:val="0"/>
                <w:sz w:val="24"/>
                <w:szCs w:val="24"/>
                <w:highlight w:val="none"/>
              </w:rPr>
            </w:pPr>
          </w:p>
        </w:tc>
        <w:tc>
          <w:tcPr>
            <w:tcW w:w="2836" w:type="dxa"/>
            <w:vMerge w:val="continue"/>
            <w:noWrap w:val="0"/>
            <w:vAlign w:val="center"/>
          </w:tcPr>
          <w:p w14:paraId="76FB4CCE">
            <w:pPr>
              <w:widowControl/>
              <w:jc w:val="center"/>
              <w:rPr>
                <w:rFonts w:hint="eastAsia" w:ascii="仿宋" w:hAnsi="仿宋" w:eastAsia="仿宋" w:cs="仿宋"/>
                <w:kern w:val="0"/>
                <w:sz w:val="24"/>
                <w:szCs w:val="24"/>
                <w:highlight w:val="none"/>
              </w:rPr>
            </w:pPr>
          </w:p>
        </w:tc>
        <w:tc>
          <w:tcPr>
            <w:tcW w:w="606" w:type="dxa"/>
            <w:noWrap w:val="0"/>
            <w:vAlign w:val="center"/>
          </w:tcPr>
          <w:p w14:paraId="623CF9A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0E7375BE">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646B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D5614B7">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6AC1CFB3">
            <w:pPr>
              <w:widowControl/>
              <w:jc w:val="center"/>
              <w:rPr>
                <w:rFonts w:hint="eastAsia" w:ascii="仿宋" w:hAnsi="仿宋" w:eastAsia="仿宋" w:cs="仿宋"/>
                <w:kern w:val="0"/>
                <w:sz w:val="24"/>
                <w:szCs w:val="24"/>
                <w:highlight w:val="none"/>
              </w:rPr>
            </w:pPr>
          </w:p>
        </w:tc>
        <w:tc>
          <w:tcPr>
            <w:tcW w:w="2836" w:type="dxa"/>
            <w:vMerge w:val="continue"/>
            <w:noWrap w:val="0"/>
            <w:vAlign w:val="center"/>
          </w:tcPr>
          <w:p w14:paraId="06D61623">
            <w:pPr>
              <w:widowControl/>
              <w:jc w:val="center"/>
              <w:rPr>
                <w:rFonts w:hint="eastAsia" w:ascii="仿宋" w:hAnsi="仿宋" w:eastAsia="仿宋" w:cs="仿宋"/>
                <w:kern w:val="0"/>
                <w:sz w:val="24"/>
                <w:szCs w:val="24"/>
                <w:highlight w:val="none"/>
              </w:rPr>
            </w:pPr>
          </w:p>
        </w:tc>
        <w:tc>
          <w:tcPr>
            <w:tcW w:w="606" w:type="dxa"/>
            <w:noWrap w:val="0"/>
            <w:vAlign w:val="center"/>
          </w:tcPr>
          <w:p w14:paraId="18A0B07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1002B0F7">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bl>
    <w:p w14:paraId="5D4774EF">
      <w:pPr>
        <w:spacing w:line="360" w:lineRule="auto"/>
        <w:rPr>
          <w:rFonts w:ascii="宋体" w:hAnsi="宋体" w:cs="宋体"/>
          <w:bCs/>
          <w:sz w:val="24"/>
          <w:highlight w:val="none"/>
        </w:rPr>
      </w:pPr>
    </w:p>
    <w:p w14:paraId="7913441C">
      <w:pPr>
        <w:spacing w:line="360" w:lineRule="auto"/>
        <w:rPr>
          <w:rFonts w:ascii="宋体" w:hAnsi="宋体" w:cs="宋体"/>
          <w:bCs/>
          <w:sz w:val="24"/>
          <w:highlight w:val="none"/>
        </w:rPr>
      </w:pPr>
    </w:p>
    <w:p w14:paraId="2558AF7C">
      <w:pPr>
        <w:pStyle w:val="2"/>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sectPr>
      <w:pgSz w:w="11906" w:h="16838"/>
      <w:pgMar w:top="1440" w:right="1803" w:bottom="1440" w:left="1803" w:header="851" w:footer="992" w:gutter="0"/>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970E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B162AE">
                          <w:pPr>
                            <w:pStyle w:val="1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36</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105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WXY90BAAC+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aOc3XwQe+7PGmJFPrXh0hMs4BEY+w9saNrzRZMI5jm&#10;5s91rnp8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cVl2PdAQAAvgMAAA4AAAAAAAAA&#10;AQAgAAAAHgEAAGRycy9lMm9Eb2MueG1sUEsFBgAAAAAGAAYAWQEAAG0FAAAAAA==&#10;">
              <v:fill on="f" focussize="0,0"/>
              <v:stroke on="f"/>
              <v:imagedata o:title=""/>
              <o:lock v:ext="edit" aspectratio="f"/>
              <v:textbox inset="0mm,0mm,0mm,0mm" style="mso-fit-shape-to-text:t;">
                <w:txbxContent>
                  <w:p w14:paraId="4DB162AE">
                    <w:pPr>
                      <w:pStyle w:val="1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36</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105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BE34">
    <w:pPr>
      <w:pStyle w:val="14"/>
      <w:rPr>
        <w:rFonts w:hint="default" w:eastAsia="宋体"/>
        <w:highlight w:val="none"/>
        <w:lang w:val="en-US" w:eastAsia="zh-CN"/>
      </w:rPr>
    </w:pPr>
    <w:r>
      <w:rPr>
        <w:rFonts w:hint="eastAsia" w:ascii="仿宋" w:hAnsi="仿宋" w:eastAsia="仿宋" w:cs="仿宋"/>
        <w:sz w:val="21"/>
        <w:szCs w:val="21"/>
        <w:lang w:val="en-US" w:eastAsia="zh-CN"/>
      </w:rPr>
      <w:t>代理机</w:t>
    </w:r>
    <w:r>
      <w:rPr>
        <w:rFonts w:hint="eastAsia" w:ascii="仿宋" w:hAnsi="仿宋" w:eastAsia="仿宋" w:cs="仿宋"/>
        <w:sz w:val="21"/>
        <w:szCs w:val="21"/>
        <w:highlight w:val="none"/>
        <w:lang w:val="en-US" w:eastAsia="zh-CN"/>
      </w:rPr>
      <w:t>构：绍兴市嘉华项目管理有限公司                文件编号：SXJHCG-2025-N0020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7"/>
      <w:lvlText w:val="%1."/>
      <w:lvlJc w:val="left"/>
      <w:pPr>
        <w:tabs>
          <w:tab w:val="left" w:pos="360"/>
        </w:tabs>
        <w:ind w:left="360" w:hanging="360"/>
      </w:pPr>
    </w:lvl>
  </w:abstractNum>
  <w:abstractNum w:abstractNumId="1">
    <w:nsid w:val="9E539EF6"/>
    <w:multiLevelType w:val="singleLevel"/>
    <w:tmpl w:val="9E539EF6"/>
    <w:lvl w:ilvl="0" w:tentative="0">
      <w:start w:val="1"/>
      <w:numFmt w:val="decimal"/>
      <w:pStyle w:val="11"/>
      <w:lvlText w:val="%1."/>
      <w:lvlJc w:val="left"/>
      <w:pPr>
        <w:tabs>
          <w:tab w:val="left" w:pos="1200"/>
        </w:tabs>
        <w:ind w:left="1200" w:hanging="360"/>
      </w:pPr>
    </w:lvl>
  </w:abstractNum>
  <w:abstractNum w:abstractNumId="2">
    <w:nsid w:val="1F9BEC9B"/>
    <w:multiLevelType w:val="singleLevel"/>
    <w:tmpl w:val="1F9BEC9B"/>
    <w:lvl w:ilvl="0" w:tentative="0">
      <w:start w:val="1"/>
      <w:numFmt w:val="decimal"/>
      <w:pStyle w:val="6"/>
      <w:lvlText w:val="%1."/>
      <w:lvlJc w:val="left"/>
      <w:pPr>
        <w:tabs>
          <w:tab w:val="left" w:pos="780"/>
        </w:tabs>
        <w:ind w:left="7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zNjdkNmExZDczODkyNDkxMTBiNjVlODBjOTk5NGQifQ=="/>
  </w:docVars>
  <w:rsids>
    <w:rsidRoot w:val="00000000"/>
    <w:rsid w:val="002A5D4E"/>
    <w:rsid w:val="01FB6CE8"/>
    <w:rsid w:val="039E565E"/>
    <w:rsid w:val="046E72E8"/>
    <w:rsid w:val="066030C5"/>
    <w:rsid w:val="06D575E9"/>
    <w:rsid w:val="0819460E"/>
    <w:rsid w:val="0AC82005"/>
    <w:rsid w:val="0F3E5368"/>
    <w:rsid w:val="103900F9"/>
    <w:rsid w:val="10B0799F"/>
    <w:rsid w:val="11FF07B6"/>
    <w:rsid w:val="155F4B05"/>
    <w:rsid w:val="15652088"/>
    <w:rsid w:val="1819116D"/>
    <w:rsid w:val="18CD4DA9"/>
    <w:rsid w:val="19774D68"/>
    <w:rsid w:val="199B23CE"/>
    <w:rsid w:val="1C943B65"/>
    <w:rsid w:val="1E940B3F"/>
    <w:rsid w:val="21A659B2"/>
    <w:rsid w:val="2378337E"/>
    <w:rsid w:val="23DC440E"/>
    <w:rsid w:val="26090BA0"/>
    <w:rsid w:val="27080B2F"/>
    <w:rsid w:val="276B63B5"/>
    <w:rsid w:val="28462F4F"/>
    <w:rsid w:val="29E26B7B"/>
    <w:rsid w:val="2D2E79D4"/>
    <w:rsid w:val="2E2940A3"/>
    <w:rsid w:val="2F0A7E5D"/>
    <w:rsid w:val="30C569B2"/>
    <w:rsid w:val="3251196A"/>
    <w:rsid w:val="37CB5B1A"/>
    <w:rsid w:val="385E26EA"/>
    <w:rsid w:val="3BF4429C"/>
    <w:rsid w:val="3D27535C"/>
    <w:rsid w:val="3DAC4DCE"/>
    <w:rsid w:val="3F510FFA"/>
    <w:rsid w:val="40D672C6"/>
    <w:rsid w:val="44E24C67"/>
    <w:rsid w:val="467F1BE3"/>
    <w:rsid w:val="47074A85"/>
    <w:rsid w:val="47843575"/>
    <w:rsid w:val="484C13AE"/>
    <w:rsid w:val="497A4422"/>
    <w:rsid w:val="4E0F6509"/>
    <w:rsid w:val="4FF0236A"/>
    <w:rsid w:val="51677289"/>
    <w:rsid w:val="54AD3AA3"/>
    <w:rsid w:val="54F05869"/>
    <w:rsid w:val="55243E41"/>
    <w:rsid w:val="56496330"/>
    <w:rsid w:val="5789732C"/>
    <w:rsid w:val="5A512D80"/>
    <w:rsid w:val="5AA553C6"/>
    <w:rsid w:val="5AE2564F"/>
    <w:rsid w:val="5B6A214B"/>
    <w:rsid w:val="5B9C6F02"/>
    <w:rsid w:val="5C130C79"/>
    <w:rsid w:val="5C525EDC"/>
    <w:rsid w:val="5D804D2D"/>
    <w:rsid w:val="5E8E2069"/>
    <w:rsid w:val="5EA66A6D"/>
    <w:rsid w:val="5EE34FD0"/>
    <w:rsid w:val="5FDA3975"/>
    <w:rsid w:val="615564D1"/>
    <w:rsid w:val="62EC32F3"/>
    <w:rsid w:val="635D78BF"/>
    <w:rsid w:val="658253BB"/>
    <w:rsid w:val="65983316"/>
    <w:rsid w:val="6C917204"/>
    <w:rsid w:val="6DF42BCE"/>
    <w:rsid w:val="6F4B729C"/>
    <w:rsid w:val="6F70326A"/>
    <w:rsid w:val="6FC60E7F"/>
    <w:rsid w:val="708F16A8"/>
    <w:rsid w:val="716D7CD1"/>
    <w:rsid w:val="728629DD"/>
    <w:rsid w:val="74712818"/>
    <w:rsid w:val="7B54615C"/>
    <w:rsid w:val="7E7547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qFormat/>
    <w:uiPriority w:val="0"/>
    <w:pPr>
      <w:spacing w:after="120"/>
      <w:ind w:firstLine="420" w:firstLineChars="100"/>
    </w:pPr>
    <w:rPr>
      <w:sz w:val="21"/>
      <w:szCs w:val="20"/>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Normal Indent"/>
    <w:basedOn w:val="1"/>
    <w:qFormat/>
    <w:uiPriority w:val="0"/>
    <w:pPr>
      <w:ind w:firstLine="420" w:firstLineChars="200"/>
    </w:pPr>
  </w:style>
  <w:style w:type="paragraph" w:styleId="9">
    <w:name w:val="annotation text"/>
    <w:basedOn w:val="1"/>
    <w:semiHidden/>
    <w:qFormat/>
    <w:uiPriority w:val="0"/>
    <w:pPr>
      <w:jc w:val="left"/>
    </w:p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List Number 3"/>
    <w:basedOn w:val="1"/>
    <w:qFormat/>
    <w:uiPriority w:val="0"/>
    <w:pPr>
      <w:numPr>
        <w:ilvl w:val="0"/>
        <w:numId w:val="3"/>
      </w:numPr>
    </w:pPr>
  </w:style>
  <w:style w:type="paragraph" w:styleId="12">
    <w:name w:val="Plain Text"/>
    <w:basedOn w:val="1"/>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itle"/>
    <w:basedOn w:val="1"/>
    <w:next w:val="1"/>
    <w:qFormat/>
    <w:uiPriority w:val="10"/>
    <w:pPr>
      <w:widowControl/>
      <w:overflowPunct w:val="0"/>
      <w:autoSpaceDE w:val="0"/>
      <w:autoSpaceDN w:val="0"/>
      <w:jc w:val="center"/>
      <w:textAlignment w:val="baseline"/>
    </w:pPr>
    <w:rPr>
      <w:b/>
      <w:kern w:val="0"/>
      <w:sz w:val="24"/>
      <w:szCs w:val="20"/>
      <w:lang w:val="en-GB"/>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character" w:styleId="21">
    <w:name w:val="annotation reference"/>
    <w:basedOn w:val="18"/>
    <w:semiHidden/>
    <w:qFormat/>
    <w:uiPriority w:val="0"/>
    <w:rPr>
      <w:sz w:val="21"/>
      <w:szCs w:val="21"/>
    </w:rPr>
  </w:style>
  <w:style w:type="paragraph" w:customStyle="1" w:styleId="2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3">
    <w:name w:val="Default"/>
    <w:next w:val="2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正文2"/>
    <w:basedOn w:val="1"/>
    <w:qFormat/>
    <w:uiPriority w:val="0"/>
    <w:pPr>
      <w:spacing w:before="156" w:line="360" w:lineRule="auto"/>
      <w:ind w:firstLine="510" w:firstLineChars="200"/>
    </w:pPr>
    <w:rPr>
      <w:sz w:val="24"/>
      <w:szCs w:val="20"/>
    </w:rPr>
  </w:style>
  <w:style w:type="paragraph" w:customStyle="1" w:styleId="26">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索引 11"/>
    <w:basedOn w:val="1"/>
    <w:next w:val="1"/>
    <w:qFormat/>
    <w:uiPriority w:val="99"/>
    <w:pPr>
      <w:adjustRightInd/>
      <w:spacing w:line="360" w:lineRule="auto"/>
    </w:pPr>
    <w:rPr>
      <w:rFonts w:ascii="仿宋_GB2312" w:eastAsia="仿宋_GB2312"/>
      <w:sz w:val="24"/>
      <w:szCs w:val="20"/>
    </w:rPr>
  </w:style>
  <w:style w:type="paragraph" w:customStyle="1" w:styleId="2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3">
    <w:name w:val="纯文本1"/>
    <w:basedOn w:val="1"/>
    <w:qFormat/>
    <w:uiPriority w:val="0"/>
    <w:pPr>
      <w:adjustRightInd/>
    </w:pPr>
    <w:rPr>
      <w:rFonts w:ascii="宋体" w:hAnsi="Courier New"/>
      <w:kern w:val="0"/>
      <w:sz w:val="20"/>
      <w:szCs w:val="20"/>
    </w:rPr>
  </w:style>
  <w:style w:type="paragraph" w:customStyle="1" w:styleId="34">
    <w:name w:val="空两格正文"/>
    <w:qFormat/>
    <w:uiPriority w:val="0"/>
    <w:pPr>
      <w:spacing w:line="360" w:lineRule="auto"/>
      <w:ind w:firstLine="200" w:firstLineChars="200"/>
    </w:pPr>
    <w:rPr>
      <w:rFonts w:ascii="Times New Roman" w:hAnsi="Times New Roman" w:eastAsia="仿宋"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5608</Words>
  <Characters>6120</Characters>
  <Lines>0</Lines>
  <Paragraphs>0</Paragraphs>
  <TotalTime>3</TotalTime>
  <ScaleCrop>false</ScaleCrop>
  <LinksUpToDate>false</LinksUpToDate>
  <CharactersWithSpaces>7801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2025-03-19T01:44:17Z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C7B829A7028B4686B7AAC2F055DCEE2B_13</vt:lpwstr>
  </property>
  <property fmtid="{D5CDD505-2E9C-101B-9397-08002B2CF9AE}" pid="4" name="KSOTemplateDocerSaveRecord">
    <vt:lpwstr>eyJoZGlkIjoiMjExZjkwMmY5YmI0MmQ5ODZhYzM5ZGU2NjQ3NzQ5N2UiLCJ1c2VySWQiOiIxMzI5ODI3NDkxIn0=</vt:lpwstr>
  </property>
</Properties>
</file>