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复古粗宋体" w:hAnsi="方正复古粗宋体" w:eastAsia="方正复古粗宋体" w:cs="方正复古粗宋体"/>
          <w:b/>
          <w:sz w:val="24"/>
          <w:highlight w:val="none"/>
        </w:rPr>
      </w:pPr>
    </w:p>
    <w:p>
      <w:pPr>
        <w:jc w:val="center"/>
        <w:outlineLvl w:val="0"/>
        <w:rPr>
          <w:rFonts w:hint="eastAsia" w:ascii="仿宋" w:hAnsi="仿宋" w:eastAsia="仿宋" w:cs="仿宋"/>
          <w:b/>
          <w:sz w:val="72"/>
          <w:szCs w:val="72"/>
          <w:highlight w:val="none"/>
        </w:rPr>
      </w:pPr>
      <w:bookmarkStart w:id="0" w:name="_Hlt67893495"/>
      <w:bookmarkEnd w:id="0"/>
      <w:r>
        <w:rPr>
          <w:rFonts w:hint="eastAsia" w:ascii="仿宋" w:hAnsi="仿宋" w:eastAsia="仿宋" w:cs="仿宋"/>
          <w:b/>
          <w:bCs/>
          <w:color w:val="auto"/>
          <w:sz w:val="56"/>
          <w:szCs w:val="56"/>
          <w:highlight w:val="none"/>
          <w:lang w:eastAsia="zh-CN"/>
        </w:rPr>
        <w:t>绍兴市妇幼保健院移动护理车采购项目</w:t>
      </w:r>
    </w:p>
    <w:p>
      <w:pPr>
        <w:jc w:val="center"/>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val="en-US" w:eastAsia="zh-CN"/>
        </w:rPr>
        <w:t>SXJHCG-2024-N0088</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noWrap w:val="0"/>
            <w:vAlign w:val="center"/>
          </w:tcPr>
          <w:p>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绍兴市妇幼保健院                          </w:t>
            </w:r>
          </w:p>
        </w:tc>
      </w:tr>
      <w:tr>
        <w:tblPrEx>
          <w:tblCellMar>
            <w:top w:w="0" w:type="dxa"/>
            <w:left w:w="108" w:type="dxa"/>
            <w:bottom w:w="0" w:type="dxa"/>
            <w:right w:w="108" w:type="dxa"/>
          </w:tblCellMar>
        </w:tblPrEx>
        <w:trPr>
          <w:trHeight w:val="494" w:hRule="atLeast"/>
          <w:jc w:val="center"/>
        </w:trPr>
        <w:tc>
          <w:tcPr>
            <w:tcW w:w="2356" w:type="dxa"/>
            <w:noWrap w:val="0"/>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801309974"/>
              </w:rPr>
              <w:t>采购代理机构</w:t>
            </w:r>
            <w:r>
              <w:rPr>
                <w:rFonts w:hint="eastAsia" w:ascii="仿宋" w:hAnsi="仿宋" w:eastAsia="仿宋" w:cs="仿宋"/>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noWrap w:val="0"/>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noWrap w:val="0"/>
            <w:vAlign w:val="top"/>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八</w:t>
            </w:r>
            <w:r>
              <w:rPr>
                <w:rFonts w:hint="eastAsia" w:ascii="仿宋" w:hAnsi="仿宋" w:eastAsia="仿宋" w:cs="仿宋"/>
                <w:sz w:val="28"/>
                <w:szCs w:val="28"/>
                <w:highlight w:val="none"/>
              </w:rPr>
              <w:t>月</w:t>
            </w:r>
          </w:p>
        </w:tc>
      </w:tr>
    </w:tbl>
    <w:p>
      <w:pPr>
        <w:pStyle w:val="639"/>
        <w:rPr>
          <w:rFonts w:hint="eastAsia" w:ascii="仿宋" w:hAnsi="仿宋" w:eastAsia="仿宋" w:cs="仿宋"/>
          <w:highlight w:val="none"/>
        </w:rPr>
        <w:sectPr>
          <w:headerReference r:id="rId4" w:type="first"/>
          <w:headerReference r:id="rId3" w:type="default"/>
          <w:footerReference r:id="rId5" w:type="even"/>
          <w:pgSz w:w="11905" w:h="16838"/>
          <w:pgMar w:top="1480" w:right="1474" w:bottom="1559" w:left="1474" w:header="851" w:footer="992" w:gutter="0"/>
          <w:cols w:space="720" w:num="1"/>
          <w:titlePg/>
          <w:rtlGutter w:val="0"/>
          <w:docGrid w:linePitch="312" w:charSpace="0"/>
        </w:sectPr>
      </w:pPr>
    </w:p>
    <w:p>
      <w:pPr>
        <w:spacing w:line="360" w:lineRule="auto"/>
        <w:jc w:val="center"/>
        <w:rPr>
          <w:rFonts w:hint="eastAsia" w:ascii="仿宋" w:hAnsi="仿宋" w:eastAsia="仿宋" w:cs="仿宋"/>
          <w:sz w:val="24"/>
          <w:highlight w:val="none"/>
        </w:rPr>
      </w:pPr>
    </w:p>
    <w:p>
      <w:pPr>
        <w:pStyle w:val="113"/>
        <w:rPr>
          <w:rFonts w:hint="eastAsia" w:ascii="仿宋" w:hAnsi="仿宋" w:eastAsia="仿宋" w:cs="仿宋"/>
          <w:sz w:val="24"/>
          <w:highlight w:val="none"/>
        </w:rPr>
      </w:pPr>
    </w:p>
    <w:p>
      <w:pPr>
        <w:pStyle w:val="113"/>
        <w:rPr>
          <w:rFonts w:hint="eastAsia" w:ascii="仿宋" w:hAnsi="仿宋" w:eastAsia="仿宋" w:cs="仿宋"/>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w:t>
      </w:r>
      <w:r>
        <w:rPr>
          <w:rFonts w:hint="eastAsia" w:ascii="仿宋" w:hAnsi="仿宋" w:eastAsia="仿宋" w:cs="仿宋"/>
          <w:b/>
          <w:sz w:val="44"/>
          <w:szCs w:val="44"/>
          <w:highlight w:val="none"/>
          <w:lang w:val="en-US" w:eastAsia="zh-CN"/>
        </w:rPr>
        <w:t xml:space="preserve">   </w:t>
      </w:r>
      <w:r>
        <w:rPr>
          <w:rFonts w:hint="eastAsia" w:ascii="仿宋" w:hAnsi="仿宋" w:eastAsia="仿宋" w:cs="仿宋"/>
          <w:b/>
          <w:sz w:val="44"/>
          <w:szCs w:val="44"/>
          <w:highlight w:val="none"/>
        </w:rPr>
        <w:t>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footerReference r:id="rId9" w:type="first"/>
          <w:headerReference r:id="rId6" w:type="default"/>
          <w:footerReference r:id="rId7" w:type="default"/>
          <w:footerReference r:id="rId8" w:type="even"/>
          <w:pgSz w:w="11905" w:h="16838"/>
          <w:pgMar w:top="1480" w:right="1474" w:bottom="1559" w:left="1474" w:header="851" w:footer="992" w:gutter="0"/>
          <w:cols w:space="720" w:num="1"/>
          <w:titlePg/>
          <w:rtlGutter w:val="0"/>
          <w:docGrid w:linePitch="312" w:charSpace="0"/>
        </w:sectPr>
      </w:pPr>
      <w:bookmarkStart w:id="3" w:name="_Hlt74649545"/>
      <w:bookmarkEnd w:id="3"/>
      <w:bookmarkStart w:id="4" w:name="_Hlt74729822"/>
      <w:bookmarkEnd w:id="4"/>
      <w:bookmarkStart w:id="5" w:name="_Hlt74728647"/>
      <w:bookmarkEnd w:id="5"/>
      <w:bookmarkStart w:id="6" w:name="_Hlt74707423"/>
      <w:bookmarkEnd w:id="6"/>
      <w:bookmarkStart w:id="7" w:name="_Toc91899870"/>
      <w:bookmarkStart w:id="8" w:name="第二部分"/>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绍兴市妇幼保健院移动护理车采购项目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https://www.zcygov.cn/）获取（下载）招标文件，并于2024年10月09日14点30分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SXJHCG-2024-N0088</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绍兴市妇幼保健院移动护理车采购项目</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328800.00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328800.00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绍兴市妇幼保健院移动护理车采购项目</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预算金额（元）：328800.00               </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Cs/>
          <w:color w:val="auto"/>
          <w:sz w:val="24"/>
          <w:highlight w:val="none"/>
          <w:lang w:val="en-US" w:eastAsia="zh-CN"/>
        </w:rPr>
        <w:t>328800.00</w:t>
      </w:r>
      <w:r>
        <w:rPr>
          <w:rFonts w:hint="eastAsia" w:ascii="仿宋" w:hAnsi="仿宋" w:eastAsia="仿宋" w:cs="仿宋"/>
          <w:b/>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sz w:val="24"/>
          <w:szCs w:val="24"/>
          <w:highlight w:val="none"/>
        </w:rPr>
        <w:sym w:font="Wingdings" w:char="00A8"/>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sz w:val="24"/>
          <w:szCs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lang w:eastAsia="zh-CN"/>
        </w:rPr>
        <w:t>绍兴市越城区灵芝街道颐高广场1幢1105室</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https://zfcg.czt.zj.gov.cn/site/detail?categoryCode=ZcyAnnouncement&amp;parentId=600007&amp;articleId=5St3Me2Ooxf1jpzN2AMEIg==</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28359096"/>
      <w:bookmarkStart w:id="13" w:name="_Toc35393637"/>
      <w:bookmarkStart w:id="14" w:name="_Toc3539380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spacing w:line="440" w:lineRule="exact"/>
        <w:ind w:firstLine="480" w:firstLineChars="200"/>
        <w:rPr>
          <w:rFonts w:ascii="仿宋" w:hAnsi="仿宋" w:eastAsia="仿宋" w:cs="仿宋"/>
          <w:color w:val="auto"/>
          <w:sz w:val="24"/>
          <w:highlight w:val="none"/>
        </w:rPr>
      </w:pPr>
      <w:bookmarkStart w:id="15" w:name="_Toc28359020"/>
      <w:bookmarkStart w:id="16" w:name="_Toc28359097"/>
      <w:bookmarkStart w:id="17" w:name="_Toc35393638"/>
      <w:bookmarkStart w:id="18" w:name="_Toc35393807"/>
      <w:r>
        <w:rPr>
          <w:rFonts w:hint="eastAsia" w:ascii="仿宋" w:hAnsi="仿宋" w:eastAsia="仿宋" w:cs="仿宋"/>
          <w:color w:val="auto"/>
          <w:sz w:val="24"/>
          <w:highlight w:val="none"/>
        </w:rPr>
        <w:t>名    称：绍兴市妇幼保健院</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址：绍兴市越城区凤林东路222号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项目联系人（询问）：</w:t>
      </w:r>
      <w:r>
        <w:rPr>
          <w:rFonts w:hint="eastAsia" w:ascii="仿宋" w:hAnsi="仿宋" w:eastAsia="仿宋" w:cs="仿宋"/>
          <w:sz w:val="24"/>
          <w:lang w:val="en-US" w:eastAsia="zh-CN"/>
        </w:rPr>
        <w:t xml:space="preserve">徐超 </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 xml:space="preserve"> 0575-88216322</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质疑联系人：孔月华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质疑联系方式：0575-88217331</w:t>
      </w:r>
    </w:p>
    <w:p>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王菲尔、周菊丽</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项目联系方式（询问）： </w:t>
      </w:r>
      <w:r>
        <w:rPr>
          <w:rFonts w:hint="eastAsia" w:ascii="仿宋" w:hAnsi="仿宋" w:eastAsia="仿宋" w:cs="仿宋"/>
          <w:color w:val="auto"/>
          <w:sz w:val="24"/>
          <w:highlight w:val="none"/>
          <w:lang w:val="en-US" w:eastAsia="zh-CN"/>
        </w:rPr>
        <w:t>0575-85220681</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szCs w:val="24"/>
          <w:highlight w:val="none"/>
          <w:lang w:val="en-US" w:eastAsia="zh-CN"/>
        </w:rPr>
        <w:t>杨华英</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808"/>
      <w:bookmarkStart w:id="20" w:name="_Toc35393639"/>
      <w:bookmarkStart w:id="21" w:name="_Toc28359098"/>
      <w:bookmarkStart w:id="2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分包：</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szCs w:val="20"/>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_GB2312" w:hAnsi="仿宋" w:eastAsia="仿宋_GB2312"/>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noWrap w:val="0"/>
            <w:vAlign w:val="center"/>
          </w:tcPr>
          <w:p>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移动护理车</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cs="Arial"/>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                                                                                                                                                                                                                                                                                                                                                                                                                                                                                                                                                                                                                                                                                                                                                                                                                                                                                                                                                                                                                                                                                                                                                                                                                                                                                                                                        </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w:t>
            </w:r>
          </w:p>
        </w:tc>
        <w:tc>
          <w:tcPr>
            <w:tcW w:w="8370" w:type="dxa"/>
            <w:gridSpan w:val="2"/>
            <w:noWrap w:val="0"/>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中标单位需支付以下</w:t>
            </w:r>
            <w:r>
              <w:rPr>
                <w:rFonts w:hint="eastAsia" w:ascii="仿宋" w:hAnsi="仿宋" w:eastAsia="仿宋" w:cs="仿宋"/>
                <w:b/>
                <w:sz w:val="24"/>
                <w:highlight w:val="none"/>
              </w:rPr>
              <w:t>采购代理服务费：</w:t>
            </w:r>
          </w:p>
          <w:p>
            <w:pPr>
              <w:spacing w:line="4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①</w:t>
            </w:r>
            <w:r>
              <w:rPr>
                <w:rFonts w:hint="eastAsia" w:ascii="仿宋" w:hAnsi="仿宋" w:eastAsia="仿宋" w:cs="仿宋"/>
                <w:sz w:val="24"/>
                <w:highlight w:val="none"/>
                <w:lang w:val="en-US" w:eastAsia="zh-CN"/>
              </w:rPr>
              <w:t>代理服务费：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w:t>
            </w:r>
            <w:r>
              <w:rPr>
                <w:rFonts w:hint="eastAsia" w:ascii="仿宋" w:hAnsi="仿宋" w:eastAsia="仿宋" w:cs="仿宋"/>
                <w:sz w:val="24"/>
                <w:highlight w:val="none"/>
              </w:rPr>
              <w:t>按代理协议约定的内容，本项目招标代理服务收费按差额定率累进法计算，</w:t>
            </w:r>
            <w:r>
              <w:rPr>
                <w:rFonts w:hint="eastAsia" w:ascii="仿宋" w:hAnsi="仿宋" w:eastAsia="仿宋" w:cs="仿宋"/>
                <w:sz w:val="24"/>
                <w:highlight w:val="none"/>
                <w:lang w:val="en-US" w:eastAsia="zh-CN"/>
              </w:rPr>
              <w:t>以</w:t>
            </w:r>
            <w:r>
              <w:rPr>
                <w:rFonts w:hint="eastAsia" w:ascii="仿宋" w:hAnsi="仿宋" w:eastAsia="仿宋" w:cs="仿宋"/>
                <w:sz w:val="24"/>
                <w:highlight w:val="none"/>
              </w:rPr>
              <w:t>中标总金额</w:t>
            </w:r>
            <w:r>
              <w:rPr>
                <w:rFonts w:hint="eastAsia" w:ascii="仿宋" w:hAnsi="仿宋" w:eastAsia="仿宋" w:cs="仿宋"/>
                <w:sz w:val="24"/>
                <w:szCs w:val="24"/>
                <w:highlight w:val="none"/>
                <w:lang w:val="en-US" w:eastAsia="zh-CN"/>
              </w:rPr>
              <w:t>作为服务费的计算基数，</w:t>
            </w:r>
            <w:r>
              <w:rPr>
                <w:rFonts w:hint="eastAsia" w:ascii="仿宋" w:hAnsi="仿宋" w:eastAsia="仿宋" w:cs="仿宋"/>
                <w:sz w:val="24"/>
                <w:highlight w:val="none"/>
              </w:rPr>
              <w:t>并按照以下费率标准</w:t>
            </w:r>
            <w:r>
              <w:rPr>
                <w:rFonts w:hint="eastAsia" w:ascii="仿宋" w:hAnsi="仿宋" w:eastAsia="仿宋" w:cs="仿宋"/>
                <w:sz w:val="24"/>
                <w:highlight w:val="none"/>
                <w:lang w:val="en-US" w:eastAsia="zh-CN"/>
              </w:rPr>
              <w:t>50%</w:t>
            </w:r>
            <w:r>
              <w:rPr>
                <w:rFonts w:hint="eastAsia" w:ascii="仿宋" w:hAnsi="仿宋" w:eastAsia="仿宋" w:cs="仿宋"/>
                <w:sz w:val="24"/>
                <w:highlight w:val="none"/>
              </w:rPr>
              <w:t>执行。具体费率标准如下：</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中标总金额100万元以下部分：货物招标采购费率1.5%。</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本项目代理服务费低于</w:t>
            </w:r>
            <w:r>
              <w:rPr>
                <w:rFonts w:hint="eastAsia" w:ascii="仿宋" w:hAnsi="仿宋" w:eastAsia="仿宋" w:cs="仿宋"/>
                <w:sz w:val="24"/>
                <w:highlight w:val="none"/>
                <w:u w:val="single"/>
                <w:lang w:val="en-US" w:eastAsia="zh-CN"/>
              </w:rPr>
              <w:t>2000</w:t>
            </w:r>
            <w:r>
              <w:rPr>
                <w:rFonts w:hint="eastAsia" w:ascii="仿宋" w:hAnsi="仿宋" w:eastAsia="仿宋" w:cs="仿宋"/>
                <w:sz w:val="24"/>
                <w:highlight w:val="none"/>
              </w:rPr>
              <w:t>元按</w:t>
            </w:r>
            <w:r>
              <w:rPr>
                <w:rFonts w:hint="eastAsia" w:ascii="仿宋" w:hAnsi="仿宋" w:eastAsia="仿宋" w:cs="仿宋"/>
                <w:sz w:val="24"/>
                <w:highlight w:val="none"/>
                <w:u w:val="single"/>
                <w:lang w:val="en-US" w:eastAsia="zh-CN"/>
              </w:rPr>
              <w:t>2000</w:t>
            </w:r>
            <w:r>
              <w:rPr>
                <w:rFonts w:hint="eastAsia" w:ascii="仿宋" w:hAnsi="仿宋" w:eastAsia="仿宋" w:cs="仿宋"/>
                <w:sz w:val="24"/>
                <w:highlight w:val="none"/>
              </w:rPr>
              <w:t>元收取，超过</w:t>
            </w:r>
            <w:r>
              <w:rPr>
                <w:rFonts w:hint="eastAsia" w:ascii="仿宋" w:hAnsi="仿宋" w:eastAsia="仿宋" w:cs="仿宋"/>
                <w:sz w:val="24"/>
                <w:highlight w:val="none"/>
                <w:u w:val="single"/>
                <w:lang w:val="en-US" w:eastAsia="zh-CN"/>
              </w:rPr>
              <w:t>15000</w:t>
            </w:r>
            <w:r>
              <w:rPr>
                <w:rFonts w:hint="eastAsia" w:ascii="仿宋" w:hAnsi="仿宋" w:eastAsia="仿宋" w:cs="仿宋"/>
                <w:sz w:val="24"/>
                <w:highlight w:val="none"/>
              </w:rPr>
              <w:t>元按</w:t>
            </w:r>
            <w:r>
              <w:rPr>
                <w:rFonts w:hint="eastAsia" w:ascii="仿宋" w:hAnsi="仿宋" w:eastAsia="仿宋" w:cs="仿宋"/>
                <w:sz w:val="24"/>
                <w:highlight w:val="none"/>
                <w:u w:val="single"/>
                <w:lang w:eastAsia="zh-CN"/>
              </w:rPr>
              <w:t xml:space="preserve"> </w:t>
            </w:r>
            <w:r>
              <w:rPr>
                <w:rFonts w:hint="eastAsia" w:ascii="仿宋" w:hAnsi="仿宋" w:eastAsia="仿宋" w:cs="仿宋"/>
                <w:sz w:val="24"/>
                <w:highlight w:val="none"/>
                <w:u w:val="single"/>
                <w:lang w:val="en-US" w:eastAsia="zh-CN"/>
              </w:rPr>
              <w:t>15000</w:t>
            </w:r>
            <w:r>
              <w:rPr>
                <w:rFonts w:hint="eastAsia" w:ascii="仿宋" w:hAnsi="仿宋" w:eastAsia="仿宋" w:cs="仿宋"/>
                <w:sz w:val="24"/>
                <w:highlight w:val="none"/>
              </w:rPr>
              <w:t>元计</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kern w:val="0"/>
                <w:sz w:val="24"/>
                <w:szCs w:val="21"/>
                <w:highlight w:val="none"/>
                <w:lang w:eastAsia="zh-CN"/>
              </w:rPr>
            </w:pPr>
            <w:r>
              <w:rPr>
                <w:rFonts w:hint="eastAsia" w:ascii="仿宋" w:hAnsi="仿宋" w:eastAsia="仿宋" w:cs="仿宋"/>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23" w:name="_Hlt68073093"/>
      <w:bookmarkEnd w:id="23"/>
      <w:bookmarkStart w:id="24" w:name="_Hlt74730295"/>
      <w:bookmarkEnd w:id="24"/>
      <w:bookmarkStart w:id="25" w:name="_Hlt74714665"/>
      <w:bookmarkEnd w:id="25"/>
      <w:bookmarkStart w:id="26" w:name="_Hlt68403820"/>
      <w:bookmarkEnd w:id="26"/>
      <w:bookmarkStart w:id="27" w:name="_Hlt75236011"/>
      <w:bookmarkEnd w:id="27"/>
      <w:bookmarkStart w:id="28" w:name="_Hlt75236290"/>
      <w:bookmarkEnd w:id="28"/>
      <w:bookmarkStart w:id="29" w:name="_Hlt74707468"/>
      <w:bookmarkEnd w:id="29"/>
      <w:bookmarkStart w:id="30" w:name="_Hlt75236101"/>
      <w:bookmarkEnd w:id="30"/>
      <w:bookmarkStart w:id="31" w:name="_Hlt68072990"/>
      <w:bookmarkEnd w:id="31"/>
      <w:bookmarkStart w:id="32" w:name="_Hlt74729768"/>
      <w:bookmarkEnd w:id="32"/>
      <w:bookmarkStart w:id="33" w:name="_Hlt68072998"/>
      <w:bookmarkEnd w:id="33"/>
      <w:bookmarkStart w:id="34" w:name="_Hlt68057669"/>
      <w:bookmarkEnd w:id="34"/>
      <w:bookmarkStart w:id="35" w:name="_Toc164416483"/>
      <w:bookmarkStart w:id="36"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pStyle w:val="113"/>
        <w:rPr>
          <w:rFonts w:hint="eastAsia" w:ascii="仿宋" w:hAnsi="仿宋" w:eastAsia="仿宋" w:cs="仿宋"/>
          <w:b/>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w:t>
      </w:r>
      <w:r>
        <w:rPr>
          <w:rFonts w:hint="eastAsia" w:ascii="仿宋_GB2312" w:eastAsia="仿宋_GB2312"/>
          <w:bCs/>
          <w:sz w:val="24"/>
          <w:highlight w:val="none"/>
          <w:lang w:val="en-US" w:eastAsia="zh-CN"/>
        </w:rPr>
        <w:t>科技</w:t>
      </w:r>
      <w:r>
        <w:rPr>
          <w:rFonts w:hint="eastAsia" w:ascii="仿宋_GB2312" w:eastAsia="仿宋_GB2312"/>
          <w:bCs/>
          <w:sz w:val="24"/>
          <w:highlight w:val="none"/>
        </w:rPr>
        <w:t>创新发展</w:t>
      </w:r>
    </w:p>
    <w:p>
      <w:pPr>
        <w:spacing w:line="440" w:lineRule="exact"/>
        <w:ind w:firstLine="0" w:firstLineChars="0"/>
        <w:rPr>
          <w:rFonts w:ascii="仿宋_GB2312" w:hAnsi="仿宋" w:eastAsia="仿宋_GB2312"/>
          <w:sz w:val="24"/>
          <w:highlight w:val="none"/>
        </w:rPr>
      </w:pPr>
      <w:r>
        <w:rPr>
          <w:rFonts w:hint="eastAsia" w:ascii="仿宋_GB2312" w:hAnsi="仿宋" w:eastAsia="仿宋_GB2312"/>
          <w:sz w:val="24"/>
          <w:highlight w:val="none"/>
        </w:rPr>
        <w:t>3.4.1 采购人优先采购被认定为首台套产品和“制造精品”的自主创新产品。</w:t>
      </w:r>
    </w:p>
    <w:p>
      <w:pPr>
        <w:spacing w:line="440" w:lineRule="exact"/>
        <w:ind w:firstLine="0" w:firstLineChars="0"/>
        <w:rPr>
          <w:rFonts w:hint="eastAsia" w:ascii="仿宋_GB2312" w:hAnsi="仿宋" w:eastAsia="仿宋_GB2312"/>
          <w:sz w:val="24"/>
          <w:highlight w:val="none"/>
        </w:rPr>
      </w:pPr>
      <w:r>
        <w:rPr>
          <w:rFonts w:hint="eastAsia" w:ascii="仿宋_GB2312" w:hAnsi="仿宋" w:eastAsia="仿宋_GB2312" w:cs="Times New Roman"/>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sz w:val="24"/>
          <w:highlight w:val="none"/>
        </w:rPr>
      </w:pPr>
      <w:r>
        <w:rPr>
          <w:rFonts w:hint="eastAsia" w:ascii="仿宋_GB2312" w:hAnsi="仿宋" w:eastAsia="仿宋_GB2312" w:cs="Times New Roman"/>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b/>
          <w:bCs/>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14"/>
        <w:rPr>
          <w:rFonts w:hint="eastAsia"/>
          <w:highlight w:val="none"/>
        </w:rPr>
      </w:pPr>
    </w:p>
    <w:p>
      <w:pPr>
        <w:pStyle w:val="16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bCs/>
          <w:sz w:val="24"/>
          <w:highlight w:val="none"/>
        </w:rPr>
        <w:t>公开招标</w:t>
      </w:r>
      <w:r>
        <w:rPr>
          <w:rFonts w:hint="eastAsia" w:ascii="仿宋" w:hAnsi="仿宋" w:eastAsia="仿宋" w:cs="仿宋"/>
          <w:sz w:val="24"/>
          <w:highlight w:val="none"/>
        </w:rPr>
        <w:t>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w:t>
      </w:r>
      <w:r>
        <w:rPr>
          <w:rFonts w:hint="eastAsia" w:ascii="仿宋" w:hAnsi="仿宋" w:eastAsia="仿宋" w:cs="仿宋"/>
          <w:b/>
          <w:bCs/>
          <w:sz w:val="24"/>
          <w:highlight w:val="none"/>
          <w:lang w:val="en-US" w:eastAsia="zh-CN"/>
        </w:rPr>
        <w:t>及招标评标过程中与之所产生的各类费用</w:t>
      </w:r>
      <w:r>
        <w:rPr>
          <w:rFonts w:hint="eastAsia" w:ascii="仿宋" w:hAnsi="仿宋" w:eastAsia="仿宋" w:cs="仿宋"/>
          <w:b/>
          <w:bCs/>
          <w:sz w:val="24"/>
          <w:highlight w:val="none"/>
        </w:rPr>
        <w:t>，具体详见投标须知前附表。</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w:t>
      </w:r>
      <w:r>
        <w:rPr>
          <w:rFonts w:hint="eastAsia" w:ascii="仿宋" w:hAnsi="仿宋" w:eastAsia="仿宋" w:cs="仿宋"/>
          <w:color w:val="auto"/>
          <w:sz w:val="24"/>
          <w:highlight w:val="none"/>
          <w:lang w:eastAsia="zh-CN"/>
        </w:rPr>
        <w:t>法定代表人及其授权代表身份证复印件（正反面）；</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授权代表社保证明</w:t>
      </w:r>
      <w:r>
        <w:rPr>
          <w:rFonts w:hint="eastAsia" w:ascii="仿宋" w:hAnsi="仿宋" w:eastAsia="仿宋" w:cs="仿宋"/>
          <w:color w:val="auto"/>
          <w:sz w:val="24"/>
          <w:highlight w:val="none"/>
          <w:lang w:val="en-US" w:eastAsia="zh-CN"/>
        </w:rPr>
        <w:t>复印件</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法定代表人身份证明书；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2.2.18未尽事宜请各投标单位按评分标准和相对应标项相关要求制作；</w:t>
      </w:r>
    </w:p>
    <w:p>
      <w:pPr>
        <w:snapToGrid w:val="0"/>
        <w:spacing w:line="440" w:lineRule="exact"/>
        <w:ind w:firstLine="720" w:firstLineChars="300"/>
        <w:rPr>
          <w:rFonts w:hint="eastAsia" w:ascii="仿宋" w:hAnsi="仿宋" w:eastAsia="仿宋" w:cs="仿宋"/>
          <w:sz w:val="24"/>
          <w:highlight w:val="none"/>
          <w:lang w:val="zh-CN" w:eastAsia="zh-CN"/>
        </w:rPr>
      </w:pPr>
      <w:r>
        <w:rPr>
          <w:rFonts w:hint="eastAsia" w:ascii="仿宋" w:hAnsi="仿宋" w:eastAsia="仿宋" w:cs="仿宋"/>
          <w:color w:val="auto"/>
          <w:sz w:val="24"/>
          <w:highlight w:val="none"/>
          <w:lang w:val="en-US" w:eastAsia="zh-CN"/>
        </w:rPr>
        <w:t>2.2.19投标人需要说明的其他文件和说明（格式自拟）。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63"/>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63"/>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sz w:val="24"/>
          <w:highlight w:val="none"/>
          <w:lang w:val="en-US" w:eastAsia="zh-CN"/>
        </w:rPr>
      </w:pPr>
      <w:r>
        <w:rPr>
          <w:rFonts w:hint="default" w:ascii="仿宋" w:hAnsi="仿宋" w:eastAsia="仿宋" w:cs="仿宋"/>
          <w:sz w:val="24"/>
          <w:highlight w:val="none"/>
          <w:lang w:val="en-US"/>
        </w:rPr>
        <w:t>5</w:t>
      </w:r>
      <w:r>
        <w:rPr>
          <w:rFonts w:hint="eastAsia" w:ascii="仿宋" w:hAnsi="仿宋" w:eastAsia="仿宋" w:cs="仿宋"/>
          <w:sz w:val="24"/>
          <w:highlight w:val="none"/>
        </w:rPr>
        <w:t>.2 在</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rPr>
        <w:t>截止时间以后，不能补充、修改</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rPr>
        <w:t>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37" w:name="_Toc91899903"/>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37"/>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8" w:name="_Toc81372776"/>
      <w:bookmarkStart w:id="39" w:name="_Toc84325929"/>
      <w:bookmarkStart w:id="40" w:name="_Toc81372953"/>
      <w:r>
        <w:rPr>
          <w:rFonts w:hint="eastAsia" w:ascii="仿宋" w:hAnsi="仿宋" w:eastAsia="仿宋" w:cs="仿宋"/>
          <w:b/>
          <w:sz w:val="32"/>
          <w:szCs w:val="32"/>
          <w:highlight w:val="none"/>
        </w:rPr>
        <w:t>五、授予合同</w:t>
      </w:r>
    </w:p>
    <w:bookmarkEnd w:id="38"/>
    <w:bookmarkEnd w:id="39"/>
    <w:bookmarkEnd w:id="40"/>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w:t>
      </w:r>
      <w:r>
        <w:rPr>
          <w:rFonts w:hint="eastAsia" w:ascii="仿宋" w:hAnsi="仿宋" w:eastAsia="仿宋" w:cs="仿宋"/>
          <w:strike/>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sz w:val="24"/>
          <w:highlight w:val="none"/>
          <w:lang w:val="en-US" w:eastAsia="zh-CN"/>
        </w:rPr>
        <w:t>并承担相应的法律责任。</w:t>
      </w:r>
    </w:p>
    <w:p>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hint="eastAsia"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1" w:type="first"/>
          <w:footerReference r:id="rId10" w:type="default"/>
          <w:pgSz w:w="11905" w:h="16838"/>
          <w:pgMar w:top="1480" w:right="1474" w:bottom="1559" w:left="1474" w:header="851" w:footer="992" w:gutter="0"/>
          <w:pgNumType w:start="1"/>
          <w:cols w:space="720" w:num="1"/>
          <w:titlePg/>
          <w:rtlGutter w:val="0"/>
          <w:docGrid w:linePitch="312" w:charSpace="0"/>
        </w:sectPr>
      </w:pPr>
    </w:p>
    <w:bookmarkEnd w:id="35"/>
    <w:bookmarkEnd w:id="3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1" w:name="第五部分"/>
      <w:bookmarkStart w:id="42" w:name="_Toc86217003"/>
      <w:r>
        <w:rPr>
          <w:rFonts w:hint="eastAsia" w:ascii="仿宋" w:hAnsi="仿宋" w:eastAsia="仿宋" w:cs="仿宋"/>
          <w:b/>
          <w:sz w:val="36"/>
          <w:szCs w:val="36"/>
          <w:highlight w:val="none"/>
        </w:rPr>
        <w:t>第三部分   招标项目范围及要求</w:t>
      </w:r>
    </w:p>
    <w:p>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 项目实施人员费用</w:t>
      </w:r>
    </w:p>
    <w:p>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2.招标项目设备（或服务）名称及数量：</w:t>
      </w:r>
    </w:p>
    <w:p>
      <w:pPr>
        <w:pStyle w:val="400"/>
        <w:keepNext w:val="0"/>
        <w:keepLines w:val="0"/>
        <w:pageBreakBefore w:val="0"/>
        <w:kinsoku/>
        <w:wordWrap/>
        <w:overflowPunct/>
        <w:topLinePunct w:val="0"/>
        <w:bidi w:val="0"/>
        <w:spacing w:afterLines="0" w:line="440" w:lineRule="exact"/>
        <w:ind w:firstLine="0" w:firstLineChars="0"/>
        <w:textAlignment w:val="auto"/>
        <w:rPr>
          <w:rFonts w:hint="eastAsia" w:ascii="仿宋" w:hAnsi="仿宋" w:eastAsia="仿宋" w:cs="仿宋"/>
          <w:b/>
          <w:color w:val="auto"/>
          <w:kern w:val="2"/>
          <w:sz w:val="24"/>
          <w:szCs w:val="24"/>
          <w:highlight w:val="none"/>
        </w:rPr>
      </w:pPr>
      <w:r>
        <w:rPr>
          <w:rFonts w:hint="eastAsia" w:ascii="仿宋" w:hAnsi="仿宋" w:eastAsia="仿宋" w:cs="仿宋"/>
          <w:b/>
          <w:bCs/>
          <w:color w:val="auto"/>
          <w:highlight w:val="none"/>
          <w:bdr w:val="single" w:color="auto" w:sz="4" w:space="0"/>
        </w:rPr>
        <w:t>01标</w:t>
      </w:r>
      <w:r>
        <w:rPr>
          <w:rFonts w:hint="eastAsia" w:ascii="仿宋" w:hAnsi="仿宋" w:eastAsia="仿宋" w:cs="仿宋"/>
          <w:b/>
          <w:color w:val="auto"/>
          <w:kern w:val="2"/>
          <w:szCs w:val="24"/>
          <w:highlight w:val="none"/>
          <w:lang w:eastAsia="zh-CN"/>
        </w:rPr>
        <w:t>绍兴市妇幼保健院移动护理车采购项目</w:t>
      </w:r>
      <w:r>
        <w:rPr>
          <w:rFonts w:hint="eastAsia" w:ascii="仿宋" w:hAnsi="仿宋" w:eastAsia="仿宋" w:cs="仿宋"/>
          <w:b/>
          <w:color w:val="auto"/>
          <w:kern w:val="2"/>
          <w:szCs w:val="24"/>
          <w:highlight w:val="none"/>
          <w:lang w:val="en-US" w:eastAsia="zh-CN"/>
        </w:rPr>
        <w:t xml:space="preserve"> </w:t>
      </w:r>
      <w:r>
        <w:rPr>
          <w:rFonts w:hint="eastAsia" w:ascii="仿宋" w:hAnsi="仿宋" w:eastAsia="仿宋" w:cs="仿宋"/>
          <w:b/>
          <w:color w:val="auto"/>
          <w:kern w:val="2"/>
          <w:sz w:val="24"/>
          <w:szCs w:val="24"/>
          <w:highlight w:val="none"/>
        </w:rPr>
        <w:t>（</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328800.00</w:t>
      </w:r>
      <w:r>
        <w:rPr>
          <w:rFonts w:hint="eastAsia" w:ascii="仿宋" w:hAnsi="仿宋" w:eastAsia="仿宋" w:cs="仿宋"/>
          <w:b/>
          <w:bCs/>
          <w:color w:val="auto"/>
          <w:sz w:val="24"/>
          <w:szCs w:val="24"/>
          <w:highlight w:val="none"/>
        </w:rPr>
        <w:t>元</w:t>
      </w:r>
      <w:r>
        <w:rPr>
          <w:rFonts w:hint="eastAsia" w:ascii="仿宋" w:hAnsi="仿宋" w:eastAsia="仿宋" w:cs="仿宋"/>
          <w:b/>
          <w:color w:val="auto"/>
          <w:kern w:val="2"/>
          <w:sz w:val="24"/>
          <w:szCs w:val="24"/>
          <w:highlight w:val="none"/>
        </w:rPr>
        <w:t>）</w:t>
      </w:r>
    </w:p>
    <w:p>
      <w:pPr>
        <w:keepNext w:val="0"/>
        <w:keepLines w:val="0"/>
        <w:pageBreakBefore w:val="0"/>
        <w:kinsoku/>
        <w:wordWrap/>
        <w:overflowPunct/>
        <w:topLinePunct w:val="0"/>
        <w:bidi w:val="0"/>
        <w:snapToGrid w:val="0"/>
        <w:spacing w:line="440" w:lineRule="exact"/>
        <w:jc w:val="left"/>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val="en-US" w:eastAsia="zh-CN"/>
        </w:rPr>
        <w:t>设备名称:移动护理车   数量:24</w:t>
      </w:r>
    </w:p>
    <w:tbl>
      <w:tblPr>
        <w:tblStyle w:val="62"/>
        <w:tblW w:w="8472" w:type="dxa"/>
        <w:tblInd w:w="0" w:type="dxa"/>
        <w:tblLayout w:type="fixed"/>
        <w:tblCellMar>
          <w:top w:w="0" w:type="dxa"/>
          <w:left w:w="108" w:type="dxa"/>
          <w:bottom w:w="0" w:type="dxa"/>
          <w:right w:w="108" w:type="dxa"/>
        </w:tblCellMar>
      </w:tblPr>
      <w:tblGrid>
        <w:gridCol w:w="966"/>
        <w:gridCol w:w="5700"/>
        <w:gridCol w:w="1806"/>
      </w:tblGrid>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sz w:val="24"/>
                <w:szCs w:val="24"/>
                <w:lang w:val="zh-CN"/>
              </w:rPr>
            </w:pPr>
            <w:r>
              <w:rPr>
                <w:rFonts w:hint="eastAsia" w:ascii="仿宋" w:hAnsi="仿宋" w:eastAsia="仿宋" w:cs="仿宋"/>
                <w:b/>
                <w:sz w:val="24"/>
                <w:szCs w:val="24"/>
                <w:lang w:val="zh-CN"/>
              </w:rPr>
              <w:t>序号</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sz w:val="24"/>
                <w:szCs w:val="24"/>
                <w:lang w:val="zh-CN"/>
              </w:rPr>
            </w:pPr>
            <w:r>
              <w:rPr>
                <w:rFonts w:hint="eastAsia" w:ascii="仿宋" w:hAnsi="仿宋" w:eastAsia="仿宋" w:cs="仿宋"/>
                <w:b/>
                <w:bCs/>
                <w:sz w:val="24"/>
                <w:szCs w:val="24"/>
                <w:lang w:val="zh-CN"/>
              </w:rPr>
              <w:t>功能和技术参数及配置</w:t>
            </w:r>
          </w:p>
        </w:tc>
        <w:tc>
          <w:tcPr>
            <w:tcW w:w="1806"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sz w:val="24"/>
                <w:szCs w:val="24"/>
                <w:lang w:val="zh-CN"/>
              </w:rPr>
            </w:pPr>
            <w:r>
              <w:rPr>
                <w:rFonts w:hint="eastAsia" w:ascii="仿宋" w:hAnsi="仿宋" w:eastAsia="仿宋" w:cs="仿宋"/>
                <w:b/>
                <w:sz w:val="24"/>
                <w:szCs w:val="24"/>
                <w:lang w:val="zh-CN"/>
              </w:rPr>
              <w:t>对应指标，详细说明，否则视为不符要求</w:t>
            </w: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sz w:val="24"/>
                <w:szCs w:val="24"/>
                <w:lang w:val="zh-CN"/>
              </w:rPr>
            </w:pPr>
            <w:r>
              <w:rPr>
                <w:rFonts w:hint="eastAsia" w:ascii="仿宋" w:hAnsi="仿宋" w:eastAsia="仿宋" w:cs="仿宋"/>
                <w:b/>
                <w:bCs/>
                <w:sz w:val="24"/>
                <w:szCs w:val="24"/>
                <w:lang w:val="zh-CN"/>
              </w:rPr>
              <w:t>一、</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zh-CN"/>
              </w:rPr>
              <w:t>适用科室：</w:t>
            </w:r>
            <w:r>
              <w:rPr>
                <w:rFonts w:hint="eastAsia" w:ascii="仿宋" w:hAnsi="仿宋" w:eastAsia="仿宋" w:cs="仿宋"/>
                <w:b w:val="0"/>
                <w:bCs w:val="0"/>
                <w:sz w:val="24"/>
                <w:szCs w:val="24"/>
                <w:lang w:val="en-US" w:eastAsia="zh-CN"/>
              </w:rPr>
              <w:t>各类病房</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sz w:val="24"/>
                <w:szCs w:val="24"/>
                <w:lang w:val="zh-CN"/>
              </w:rPr>
            </w:pPr>
            <w:r>
              <w:rPr>
                <w:rFonts w:hint="eastAsia" w:ascii="仿宋" w:hAnsi="仿宋" w:eastAsia="仿宋" w:cs="仿宋"/>
                <w:b/>
                <w:bCs/>
                <w:sz w:val="24"/>
                <w:szCs w:val="24"/>
                <w:lang w:val="zh-CN"/>
              </w:rPr>
              <w:t>二、</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default" w:ascii="仿宋" w:hAnsi="仿宋" w:eastAsia="宋体" w:cs="仿宋"/>
                <w:b/>
                <w:bCs/>
                <w:sz w:val="24"/>
                <w:szCs w:val="24"/>
                <w:lang w:val="en-US" w:eastAsia="zh-CN"/>
              </w:rPr>
            </w:pPr>
            <w:r>
              <w:rPr>
                <w:rFonts w:hint="eastAsia" w:ascii="仿宋" w:hAnsi="仿宋" w:eastAsia="仿宋" w:cs="仿宋"/>
                <w:b/>
                <w:bCs/>
                <w:sz w:val="24"/>
                <w:szCs w:val="24"/>
                <w:lang w:val="zh-CN"/>
              </w:rPr>
              <w:t>用途：</w:t>
            </w:r>
            <w:r>
              <w:rPr>
                <w:rFonts w:hint="eastAsia" w:ascii="仿宋" w:hAnsi="仿宋" w:eastAsia="仿宋" w:cs="仿宋"/>
                <w:sz w:val="24"/>
                <w:szCs w:val="24"/>
                <w:lang w:val="en-US" w:eastAsia="zh-CN"/>
              </w:rPr>
              <w:t>用于移动护理查房</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b/>
                <w:bCs/>
                <w:sz w:val="24"/>
                <w:szCs w:val="24"/>
                <w:lang w:val="zh-CN"/>
              </w:rPr>
            </w:pPr>
            <w:r>
              <w:rPr>
                <w:rFonts w:hint="eastAsia" w:ascii="仿宋" w:hAnsi="仿宋" w:eastAsia="仿宋" w:cs="仿宋"/>
                <w:b/>
                <w:bCs/>
                <w:sz w:val="24"/>
                <w:szCs w:val="24"/>
                <w:lang w:val="zh-CN"/>
              </w:rPr>
              <w:t>三、</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bCs/>
                <w:sz w:val="24"/>
                <w:szCs w:val="24"/>
                <w:lang w:val="zh-CN"/>
              </w:rPr>
            </w:pPr>
            <w:r>
              <w:rPr>
                <w:rFonts w:hint="eastAsia" w:ascii="仿宋" w:hAnsi="仿宋" w:eastAsia="仿宋" w:cs="仿宋"/>
                <w:b/>
                <w:bCs/>
                <w:sz w:val="24"/>
                <w:szCs w:val="24"/>
                <w:lang w:val="zh-CN"/>
              </w:rPr>
              <w:t>具体技术参数</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 w:val="0"/>
                <w:bCs w:val="0"/>
                <w:sz w:val="24"/>
                <w:szCs w:val="24"/>
                <w:lang w:val="zh-CN"/>
              </w:rPr>
            </w:pPr>
            <w:r>
              <w:rPr>
                <w:rFonts w:hint="eastAsia" w:ascii="仿宋" w:hAnsi="仿宋" w:eastAsia="仿宋" w:cs="仿宋"/>
                <w:i w:val="0"/>
                <w:iCs w:val="0"/>
                <w:color w:val="000000"/>
                <w:kern w:val="0"/>
                <w:sz w:val="24"/>
                <w:szCs w:val="24"/>
                <w:u w:val="none"/>
                <w:lang w:val="en-US" w:eastAsia="zh-CN" w:bidi="ar"/>
              </w:rPr>
              <w:t>机型要求：品牌型号自选</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sz w:val="24"/>
                <w:szCs w:val="24"/>
                <w:lang w:val="zh-CN" w:eastAsia="zh-CN"/>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2</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bidi w:val="0"/>
              <w:spacing w:line="440" w:lineRule="exact"/>
              <w:rPr>
                <w:rFonts w:hint="eastAsia" w:ascii="仿宋" w:hAnsi="仿宋" w:eastAsia="仿宋" w:cs="仿宋"/>
                <w:b w:val="0"/>
                <w:bCs w:val="0"/>
                <w:sz w:val="24"/>
                <w:szCs w:val="24"/>
                <w:lang w:val="zh-CN"/>
              </w:rPr>
            </w:pPr>
            <w:r>
              <w:rPr>
                <w:rFonts w:hint="eastAsia" w:ascii="仿宋" w:hAnsi="仿宋" w:eastAsia="仿宋" w:cs="仿宋"/>
                <w:b w:val="0"/>
                <w:bCs w:val="0"/>
                <w:sz w:val="24"/>
                <w:szCs w:val="24"/>
                <w:lang w:val="zh-CN"/>
              </w:rPr>
              <w:t>一体化：整车一体化设计，电池内嵌保护于台面内，不外挂，不外漏，主机高度集成；</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zh-CN" w:eastAsia="zh-CN" w:bidi="ar"/>
              </w:rPr>
            </w:pPr>
            <w:r>
              <w:rPr>
                <w:rFonts w:hint="eastAsia" w:ascii="仿宋" w:hAnsi="仿宋" w:eastAsia="仿宋" w:cs="仿宋"/>
                <w:i w:val="0"/>
                <w:iCs w:val="0"/>
                <w:color w:val="000000"/>
                <w:kern w:val="0"/>
                <w:sz w:val="24"/>
                <w:szCs w:val="24"/>
                <w:u w:val="none"/>
                <w:lang w:val="en-US" w:eastAsia="zh-CN" w:bidi="ar"/>
              </w:rPr>
              <w:t>3.3</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zh-CN" w:eastAsia="zh-CN" w:bidi="ar"/>
              </w:rPr>
            </w:pPr>
            <w:r>
              <w:rPr>
                <w:rFonts w:hint="eastAsia" w:ascii="仿宋" w:hAnsi="仿宋" w:eastAsia="仿宋" w:cs="仿宋"/>
                <w:i w:val="0"/>
                <w:iCs w:val="0"/>
                <w:color w:val="000000"/>
                <w:kern w:val="0"/>
                <w:sz w:val="24"/>
                <w:szCs w:val="24"/>
                <w:u w:val="none"/>
                <w:lang w:val="zh-CN" w:eastAsia="zh-CN" w:bidi="ar"/>
              </w:rPr>
              <w:t>模块化：整车采用模块化设计，台面、主机、抽屉、电池等均可模块化安装替换；</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3.4</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整车材质：整车采用航空铝合金抗菌材料和ABS工程塑料抗菌材质；抗菌率≥99%；</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zh-CN" w:eastAsia="zh-CN" w:bidi="ar"/>
              </w:rPr>
            </w:pPr>
            <w:r>
              <w:rPr>
                <w:rFonts w:hint="eastAsia" w:ascii="仿宋" w:hAnsi="仿宋" w:eastAsia="仿宋" w:cs="仿宋"/>
                <w:i w:val="0"/>
                <w:iCs w:val="0"/>
                <w:color w:val="000000"/>
                <w:kern w:val="0"/>
                <w:sz w:val="24"/>
                <w:szCs w:val="24"/>
                <w:u w:val="none"/>
                <w:lang w:val="zh-CN" w:eastAsia="zh-CN" w:bidi="ar"/>
              </w:rPr>
              <w:t>台面：台面离地高度≤</w:t>
            </w:r>
            <w:r>
              <w:rPr>
                <w:rFonts w:hint="eastAsia" w:ascii="仿宋" w:hAnsi="仿宋" w:eastAsia="仿宋" w:cs="仿宋"/>
                <w:i w:val="0"/>
                <w:iCs w:val="0"/>
                <w:color w:val="000000"/>
                <w:kern w:val="0"/>
                <w:sz w:val="24"/>
                <w:szCs w:val="24"/>
                <w:u w:val="none"/>
                <w:lang w:val="en-US" w:eastAsia="zh-CN" w:bidi="ar"/>
              </w:rPr>
              <w:t>1000</w:t>
            </w:r>
            <w:r>
              <w:rPr>
                <w:rFonts w:hint="eastAsia" w:ascii="仿宋" w:hAnsi="仿宋" w:eastAsia="仿宋" w:cs="仿宋"/>
                <w:i w:val="0"/>
                <w:iCs w:val="0"/>
                <w:color w:val="000000"/>
                <w:kern w:val="0"/>
                <w:sz w:val="24"/>
                <w:szCs w:val="24"/>
                <w:u w:val="none"/>
                <w:lang w:val="zh-CN" w:eastAsia="zh-CN" w:bidi="ar"/>
              </w:rPr>
              <w:t>mm，显示器支架后移或侧移，不得位于台面,不占用台面面积，保证台面实际使用面积最大化，台面使用部分完整。</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zh-CN" w:eastAsia="zh-CN" w:bidi="ar"/>
              </w:rPr>
            </w:pPr>
            <w:r>
              <w:rPr>
                <w:rFonts w:hint="eastAsia" w:ascii="仿宋" w:hAnsi="仿宋" w:eastAsia="仿宋" w:cs="仿宋"/>
                <w:i w:val="0"/>
                <w:iCs w:val="0"/>
                <w:color w:val="000000"/>
                <w:kern w:val="0"/>
                <w:sz w:val="24"/>
                <w:szCs w:val="24"/>
                <w:u w:val="none"/>
                <w:lang w:val="en-US" w:eastAsia="zh-CN" w:bidi="ar"/>
              </w:rPr>
              <w:t>3.6</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zh-CN" w:eastAsia="zh-CN" w:bidi="ar"/>
              </w:rPr>
            </w:pPr>
            <w:r>
              <w:rPr>
                <w:rFonts w:hint="eastAsia" w:ascii="仿宋" w:hAnsi="仿宋" w:eastAsia="仿宋" w:cs="仿宋"/>
                <w:i w:val="0"/>
                <w:iCs w:val="0"/>
                <w:color w:val="000000"/>
                <w:kern w:val="0"/>
                <w:sz w:val="24"/>
                <w:szCs w:val="24"/>
                <w:u w:val="none"/>
                <w:lang w:val="zh-CN" w:eastAsia="zh-CN" w:bidi="ar"/>
              </w:rPr>
              <w:t>把手：前把手与台面为 ABS 压铸无缝一体成型，无螺丝固定，颜色及材质一致，把手两端直接与台面相连为闭环式设计；前把手向下弯曲，符合人体工程学设计，抽出键盘托时，前把手位于键盘托下方；（提供</w:t>
            </w:r>
            <w:r>
              <w:rPr>
                <w:rFonts w:hint="eastAsia" w:ascii="仿宋" w:hAnsi="仿宋" w:eastAsia="仿宋" w:cs="仿宋"/>
                <w:i w:val="0"/>
                <w:iCs w:val="0"/>
                <w:color w:val="000000"/>
                <w:kern w:val="0"/>
                <w:sz w:val="24"/>
                <w:szCs w:val="24"/>
                <w:u w:val="none"/>
                <w:lang w:val="en-US" w:eastAsia="zh-CN" w:bidi="ar"/>
              </w:rPr>
              <w:t>实物照片</w:t>
            </w:r>
            <w:r>
              <w:rPr>
                <w:rFonts w:hint="eastAsia" w:ascii="仿宋" w:hAnsi="仿宋" w:eastAsia="仿宋" w:cs="仿宋"/>
                <w:i w:val="0"/>
                <w:iCs w:val="0"/>
                <w:color w:val="000000"/>
                <w:kern w:val="0"/>
                <w:sz w:val="24"/>
                <w:szCs w:val="24"/>
                <w:u w:val="none"/>
                <w:lang w:val="zh-CN" w:eastAsia="zh-CN" w:bidi="ar"/>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zh-CN" w:eastAsia="zh-CN" w:bidi="ar"/>
              </w:rPr>
            </w:pPr>
            <w:r>
              <w:rPr>
                <w:rFonts w:hint="eastAsia" w:ascii="仿宋" w:hAnsi="仿宋" w:eastAsia="仿宋" w:cs="仿宋"/>
                <w:i w:val="0"/>
                <w:iCs w:val="0"/>
                <w:color w:val="000000"/>
                <w:kern w:val="0"/>
                <w:sz w:val="24"/>
                <w:szCs w:val="24"/>
                <w:u w:val="none"/>
                <w:lang w:val="en-US" w:eastAsia="zh-CN" w:bidi="ar"/>
              </w:rPr>
              <w:t>3.7</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kern w:val="2"/>
                <w:sz w:val="24"/>
                <w:szCs w:val="24"/>
                <w:lang w:val="zh-CN" w:eastAsia="zh-CN" w:bidi="ar-SA"/>
              </w:rPr>
            </w:pPr>
            <w:r>
              <w:rPr>
                <w:rFonts w:hint="eastAsia" w:ascii="仿宋" w:hAnsi="仿宋" w:eastAsia="仿宋" w:cs="仿宋"/>
                <w:i w:val="0"/>
                <w:iCs w:val="0"/>
                <w:color w:val="000000"/>
                <w:kern w:val="0"/>
                <w:sz w:val="24"/>
                <w:szCs w:val="24"/>
                <w:u w:val="none"/>
                <w:lang w:val="zh-CN" w:eastAsia="zh-CN" w:bidi="ar"/>
              </w:rPr>
              <w:t>后把手采用 ABS 塑料材质，且与台面颜色材质完全一致，后把手一体成型，不得用于支撑显示终端或显示器；（提供</w:t>
            </w:r>
            <w:r>
              <w:rPr>
                <w:rFonts w:hint="eastAsia" w:ascii="仿宋" w:hAnsi="仿宋" w:eastAsia="仿宋" w:cs="仿宋"/>
                <w:i w:val="0"/>
                <w:iCs w:val="0"/>
                <w:color w:val="000000"/>
                <w:kern w:val="0"/>
                <w:sz w:val="24"/>
                <w:szCs w:val="24"/>
                <w:u w:val="none"/>
                <w:lang w:val="en-US" w:eastAsia="zh-CN" w:bidi="ar"/>
              </w:rPr>
              <w:t>实物照片</w:t>
            </w:r>
            <w:r>
              <w:rPr>
                <w:rFonts w:hint="eastAsia" w:ascii="仿宋" w:hAnsi="仿宋" w:eastAsia="仿宋" w:cs="仿宋"/>
                <w:i w:val="0"/>
                <w:iCs w:val="0"/>
                <w:color w:val="000000"/>
                <w:kern w:val="0"/>
                <w:sz w:val="24"/>
                <w:szCs w:val="24"/>
                <w:u w:val="none"/>
                <w:lang w:val="zh-CN" w:eastAsia="zh-CN" w:bidi="ar"/>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zh-CN" w:eastAsia="zh-CN" w:bidi="ar"/>
              </w:rPr>
            </w:pPr>
            <w:r>
              <w:rPr>
                <w:rFonts w:hint="eastAsia" w:ascii="仿宋" w:hAnsi="仿宋" w:eastAsia="仿宋" w:cs="仿宋"/>
                <w:i w:val="0"/>
                <w:iCs w:val="0"/>
                <w:color w:val="000000"/>
                <w:kern w:val="0"/>
                <w:sz w:val="24"/>
                <w:szCs w:val="24"/>
                <w:u w:val="none"/>
                <w:lang w:val="en-US" w:eastAsia="zh-CN" w:bidi="ar"/>
              </w:rPr>
              <w:t>3.8</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终端固定支架：终端固定支架支持≥15cm升降；支持横竖屏转换；支持左右各≥90°旋转（提供终端固定支架≥15cm 升降的</w:t>
            </w:r>
            <w:r>
              <w:rPr>
                <w:rFonts w:hint="eastAsia" w:ascii="仿宋" w:hAnsi="仿宋" w:eastAsia="仿宋" w:cs="仿宋"/>
                <w:i w:val="0"/>
                <w:iCs w:val="0"/>
                <w:color w:val="000000"/>
                <w:kern w:val="0"/>
                <w:sz w:val="24"/>
                <w:szCs w:val="24"/>
                <w:u w:val="none"/>
                <w:lang w:val="en-US" w:eastAsia="zh-CN" w:bidi="ar"/>
              </w:rPr>
              <w:t>实物照片</w:t>
            </w:r>
            <w:r>
              <w:rPr>
                <w:rFonts w:hint="eastAsia" w:ascii="仿宋" w:hAnsi="仿宋" w:eastAsia="仿宋" w:cs="仿宋"/>
                <w:kern w:val="2"/>
                <w:sz w:val="24"/>
                <w:szCs w:val="24"/>
                <w:lang w:val="zh-CN" w:eastAsia="zh-CN" w:bidi="ar-SA"/>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键盘托：键盘托完全隐藏嵌入台面内部，使用时可从台面内拉出；</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3.10</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电量显示：台面上配置电池电量 LED 显示灯，可实时显示电池状态及电量；</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3.11</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both"/>
              <w:textAlignment w:val="baseline"/>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双立柱结构：采用高强度铝合金双立柱台面支撑，立柱结构便于安装柜体和配件，保障车体重心稳定平衡，不易发生后倾或侧翻</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3.12</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440" w:lineRule="exact"/>
              <w:jc w:val="both"/>
              <w:rPr>
                <w:rFonts w:hint="eastAsia" w:ascii="仿宋" w:hAnsi="仿宋" w:eastAsia="仿宋" w:cs="仿宋"/>
                <w:b w:val="0"/>
                <w:bCs w:val="0"/>
                <w:kern w:val="2"/>
                <w:sz w:val="24"/>
                <w:szCs w:val="24"/>
                <w:lang w:val="zh-CN" w:eastAsia="zh-CN" w:bidi="ar-SA"/>
              </w:rPr>
            </w:pPr>
            <w:r>
              <w:rPr>
                <w:rFonts w:hint="eastAsia" w:ascii="仿宋" w:hAnsi="仿宋" w:eastAsia="仿宋" w:cs="仿宋"/>
                <w:b w:val="0"/>
                <w:bCs w:val="0"/>
                <w:kern w:val="2"/>
                <w:sz w:val="24"/>
                <w:szCs w:val="24"/>
                <w:lang w:val="en-US" w:eastAsia="zh-CN" w:bidi="ar-SA"/>
              </w:rPr>
              <w:t>抽屉：</w:t>
            </w:r>
            <w:r>
              <w:rPr>
                <w:rFonts w:hint="eastAsia" w:ascii="仿宋" w:hAnsi="仿宋" w:eastAsia="仿宋" w:cs="仿宋"/>
                <w:b w:val="0"/>
                <w:bCs w:val="0"/>
                <w:kern w:val="2"/>
                <w:sz w:val="24"/>
                <w:szCs w:val="24"/>
                <w:lang w:val="zh-CN" w:eastAsia="zh-CN" w:bidi="ar-SA"/>
              </w:rPr>
              <w:t>配置≥4 层抽屉，抽屉规格≥2 种；小抽屉≥2 层，抽屉尺寸≥440mm *310 mm *100mm；大抽屉≥2 层，抽屉尺寸≥440mm*310mm*200mm，安装于双立柱上；</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3.13</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baseline"/>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抽屉设计：抽屉内框架采用铝合金支撑，外表面采用抗菌 ABS 材质覆盖；抽屉采用内嵌式或全铝合金圆弧形拉手；</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3.14</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底座：高强度铝合金材料经高压一体成型，无缝无组装设计，承重耐压性能强，双脚避位设计，底座向内弯曲避免推动时撞脚同时方便坐姿使用；</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脚轮：4个医用静音双面轮，其中</w:t>
            </w:r>
            <w:r>
              <w:rPr>
                <w:rFonts w:hint="eastAsia" w:ascii="仿宋" w:hAnsi="仿宋" w:eastAsia="仿宋" w:cs="仿宋"/>
                <w:kern w:val="2"/>
                <w:sz w:val="24"/>
                <w:szCs w:val="24"/>
                <w:lang w:val="en-US" w:eastAsia="zh-CN" w:bidi="ar-SA"/>
              </w:rPr>
              <w:t>2</w:t>
            </w:r>
            <w:r>
              <w:rPr>
                <w:rFonts w:hint="eastAsia" w:ascii="仿宋" w:hAnsi="仿宋" w:eastAsia="仿宋" w:cs="仿宋"/>
                <w:kern w:val="2"/>
                <w:sz w:val="24"/>
                <w:szCs w:val="24"/>
                <w:lang w:val="zh-CN" w:eastAsia="zh-CN" w:bidi="ar-SA"/>
              </w:rPr>
              <w:t>个带刹车锁定功能；</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3.16</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440" w:lineRule="exact"/>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系统配置：显示终端：尺寸≥23”，最佳分辨率≥1920x1080，内置音箱；CPU：酷睿 I5 及以上；内存：≥8G；固态硬盘：容量≥256G 操作系统：支持 windows10 专业版操作系统及以上Intel 系列网卡：支持 2.4G/5G Hz Wi-Fi 网络，支持 802.11b/g/n/ac 及以上标准；接口（最少数量）：USB 3.0：</w:t>
            </w:r>
            <w:r>
              <w:rPr>
                <w:rFonts w:hint="eastAsia" w:ascii="仿宋" w:hAnsi="仿宋" w:eastAsia="仿宋" w:cs="仿宋"/>
                <w:kern w:val="2"/>
                <w:sz w:val="24"/>
                <w:szCs w:val="24"/>
                <w:lang w:val="en-US" w:eastAsia="zh-CN" w:bidi="ar-SA"/>
              </w:rPr>
              <w:t>≥</w:t>
            </w:r>
            <w:r>
              <w:rPr>
                <w:rFonts w:hint="eastAsia" w:ascii="仿宋" w:hAnsi="仿宋" w:eastAsia="仿宋" w:cs="仿宋"/>
                <w:kern w:val="2"/>
                <w:sz w:val="24"/>
                <w:szCs w:val="24"/>
                <w:lang w:val="zh-CN" w:eastAsia="zh-CN" w:bidi="ar-SA"/>
              </w:rPr>
              <w:t>2个；USB 2.0：</w:t>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4"/>
                <w:lang w:val="zh-CN" w:eastAsia="zh-CN" w:bidi="ar-SA"/>
              </w:rPr>
              <w:t>个；RJ45 网口：1个；HDMI：1个</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3.17</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节能模块：车体配置人体感应识别智能节能模块，提升推车续航时间。</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3.18</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硬盘支架：配置防震设计的硬盘支架，固定防护硬盘，适合医护人员高频移动操作设备，保障数据存储安全稳定；</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3.19</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电路保护：配置直流马达转动控制模块；</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3.20</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电池性能：高性能锂离子电芯额定电压≥16V，额定容量≥ 18Ah，有效循环寿命≥2000 次；</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3.21</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视频宣教：配置节能控制模块，在不接通市电情况下，设备一次充满电后，支持床旁连续播放视频时长≥16 小时对患者进行健康宣教。（提供证明资料）</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3.22</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医疗电源：配置医疗电源控制模板，确保输出电压、电流可调节，提高电源使用效率，避免能源浪费；</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3.23</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bidi w:val="0"/>
              <w:spacing w:line="440" w:lineRule="exact"/>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抗菌感控：车体表面采用粉体涂料抑菌处理，抗菌率≥99%；</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3.24</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bidi w:val="0"/>
              <w:spacing w:line="440" w:lineRule="exact"/>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单台配置要求</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3.24.1</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bidi w:val="0"/>
              <w:spacing w:line="440" w:lineRule="exact"/>
              <w:jc w:val="both"/>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移动护理车整机1台</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bidi w:val="0"/>
              <w:spacing w:line="44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3.24.2</w:t>
            </w:r>
          </w:p>
        </w:tc>
        <w:tc>
          <w:tcPr>
            <w:tcW w:w="5700" w:type="dxa"/>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bidi w:val="0"/>
              <w:spacing w:line="440" w:lineRule="exact"/>
              <w:jc w:val="both"/>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lang w:val="zh-CN" w:eastAsia="zh-CN" w:bidi="ar-SA"/>
              </w:rPr>
              <w:t>配件：</w:t>
            </w:r>
            <w:r>
              <w:rPr>
                <w:rFonts w:hint="eastAsia" w:ascii="仿宋" w:hAnsi="仿宋" w:eastAsia="仿宋" w:cs="仿宋"/>
                <w:kern w:val="2"/>
                <w:sz w:val="24"/>
                <w:szCs w:val="24"/>
                <w:lang w:val="en-US" w:eastAsia="zh-CN" w:bidi="ar-SA"/>
              </w:rPr>
              <w:t>提供</w:t>
            </w:r>
            <w:r>
              <w:rPr>
                <w:rFonts w:hint="eastAsia" w:ascii="仿宋" w:hAnsi="仿宋" w:eastAsia="仿宋" w:cs="仿宋"/>
                <w:kern w:val="2"/>
                <w:sz w:val="24"/>
                <w:szCs w:val="24"/>
                <w:lang w:val="zh-CN" w:eastAsia="zh-CN" w:bidi="ar-SA"/>
              </w:rPr>
              <w:t>多种类型配件，满足临床使用需要（包括但不局限于）PVC台面垫*1，有线键鼠套装*1，鼠标盒*1，小置物盒*1，垃圾桶*2，多功能置物盒*1，中置物盒*1，锐器盒支架*1</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zh-CN"/>
              </w:rPr>
              <w:t>四、</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售后服务</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4.1</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维修</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lang w:bidi="ar"/>
              </w:rPr>
              <w:t>★</w:t>
            </w:r>
            <w:r>
              <w:rPr>
                <w:rFonts w:hint="eastAsia" w:ascii="仿宋" w:hAnsi="仿宋" w:eastAsia="仿宋" w:cs="仿宋"/>
                <w:color w:val="auto"/>
                <w:sz w:val="24"/>
                <w:szCs w:val="24"/>
              </w:rPr>
              <w:t>4.1.1</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设备验收合格，投入使用后免费保修</w:t>
            </w:r>
            <w:r>
              <w:rPr>
                <w:rFonts w:hint="eastAsia" w:ascii="仿宋" w:hAnsi="仿宋" w:eastAsia="仿宋" w:cs="仿宋"/>
                <w:color w:val="FF0000"/>
                <w:sz w:val="24"/>
                <w:szCs w:val="24"/>
                <w:lang w:val="en-US" w:eastAsia="zh-CN"/>
              </w:rPr>
              <w:t>五年</w:t>
            </w:r>
            <w:r>
              <w:rPr>
                <w:rFonts w:hint="eastAsia" w:ascii="仿宋" w:hAnsi="仿宋" w:eastAsia="仿宋" w:cs="仿宋"/>
                <w:color w:val="auto"/>
                <w:sz w:val="24"/>
                <w:szCs w:val="24"/>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4.1.2</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提供仪器电子版SOP文件、中英文操作手册和维修手册</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4.1.3</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免费提供操作和维修培训（包含时间、地点、人次、内容以及到上级医院培训事宜）</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4.1.4</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维修响应时间</w:t>
            </w:r>
            <w:r>
              <w:rPr>
                <w:rFonts w:hint="eastAsia" w:ascii="仿宋" w:hAnsi="仿宋" w:eastAsia="仿宋" w:cs="仿宋"/>
                <w:color w:val="FF0000"/>
                <w:sz w:val="24"/>
                <w:szCs w:val="24"/>
                <w:lang w:val="en-US" w:eastAsia="zh-CN"/>
              </w:rPr>
              <w:t>4</w:t>
            </w:r>
            <w:r>
              <w:rPr>
                <w:rFonts w:hint="eastAsia" w:ascii="仿宋" w:hAnsi="仿宋" w:eastAsia="仿宋" w:cs="仿宋"/>
                <w:color w:val="FF0000"/>
                <w:sz w:val="24"/>
                <w:szCs w:val="24"/>
              </w:rPr>
              <w:t>个</w:t>
            </w:r>
            <w:r>
              <w:rPr>
                <w:rFonts w:hint="eastAsia" w:ascii="仿宋" w:hAnsi="仿宋" w:eastAsia="仿宋" w:cs="仿宋"/>
                <w:color w:val="auto"/>
                <w:sz w:val="24"/>
                <w:szCs w:val="24"/>
              </w:rPr>
              <w:t>工作小时，24个工作小时未修复提供备品</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4.1.5</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请注明售后服务（包括</w:t>
            </w:r>
            <w:r>
              <w:rPr>
                <w:rFonts w:hint="eastAsia" w:ascii="仿宋" w:hAnsi="仿宋" w:eastAsia="仿宋" w:cs="仿宋"/>
                <w:color w:val="auto"/>
                <w:sz w:val="24"/>
                <w:szCs w:val="24"/>
                <w:lang w:val="en-US" w:eastAsia="zh-CN"/>
              </w:rPr>
              <w:t>项目所在地</w:t>
            </w:r>
            <w:r>
              <w:rPr>
                <w:rFonts w:hint="eastAsia" w:ascii="仿宋" w:hAnsi="仿宋" w:eastAsia="仿宋" w:cs="仿宋"/>
                <w:color w:val="auto"/>
                <w:sz w:val="24"/>
                <w:szCs w:val="24"/>
              </w:rPr>
              <w:t>维修力量说明）Service</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4.2</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附加必备条件：</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4.2.1</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提供符合上述参数和配置要求的详细配置清单</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4.2.2</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列出上述已明确选件及未作要求但可提供选件的清单</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4.2.3</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所有配置为同品牌原装产品(除注明要求例外)</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4.2.4</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所有设备必须是全新的，未曾使用过的原装产品</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4.2.5</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提供所投产品的详细彩页，如彩页中没有涉及到相关技术参数，提供原厂技术白皮书（DATASHEET）</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4.3</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资质要求</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1</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2</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五、</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安装及验收要求</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5.1</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到货期：中标即日起</w:t>
            </w:r>
            <w:r>
              <w:rPr>
                <w:rFonts w:hint="eastAsia" w:ascii="仿宋" w:hAnsi="仿宋" w:eastAsia="仿宋" w:cs="仿宋"/>
                <w:color w:val="auto"/>
                <w:sz w:val="24"/>
                <w:szCs w:val="24"/>
                <w:lang w:val="en-US" w:eastAsia="zh-CN"/>
              </w:rPr>
              <w:t>30日</w:t>
            </w:r>
            <w:r>
              <w:rPr>
                <w:rFonts w:hint="eastAsia" w:ascii="仿宋" w:hAnsi="仿宋" w:eastAsia="仿宋" w:cs="仿宋"/>
                <w:color w:val="auto"/>
                <w:sz w:val="24"/>
                <w:szCs w:val="24"/>
              </w:rPr>
              <w:t>内；如有例外，可在合同中另行约定</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5.2</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安装地点：由销售方免费将货送至医院安装现场</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5.3</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安装完成时间：接用户通知后7个工作日内全部调试完成</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5.4</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5.5</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验收标准：应与产品原始样本技术数据及标书技术文件一致，符合国家有关技术规范和技术标准</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5.6</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如是计量强制检定设备，验收时需提供计量合格证</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w:t>
            </w:r>
            <w:r>
              <w:rPr>
                <w:rFonts w:hint="eastAsia" w:ascii="仿宋" w:hAnsi="仿宋" w:eastAsia="仿宋" w:cs="仿宋"/>
                <w:color w:val="000000" w:themeColor="text1"/>
                <w:kern w:val="0"/>
                <w:sz w:val="24"/>
                <w:szCs w:val="24"/>
                <w:lang w:val="en-US" w:eastAsia="zh-CN" w:bidi="ar"/>
                <w14:textFill>
                  <w14:solidFill>
                    <w14:schemeClr w14:val="tx1"/>
                  </w14:solidFill>
                </w14:textFill>
              </w:rPr>
              <w:t>5.7</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供应商应当根据医院管理要求，将提供的设备接入全院相关信息系统，并承担接口费用，提供的设备应当允许医院其他系统接入。</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六、</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付款方式：按《浙江省财政厅关于进一步发挥政府采购政策功能全力推动经济稳进提质的通知》（浙财采监〔2022〕3号）文件要求执行。不得把履约保证金转为质量保证金或收取质量保证金。</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七、</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其他</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7.1</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请注明进入市场时间 Year first sold</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7.2</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请提供国内医院投标机型安装台数 Number sold</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r>
        <w:tblPrEx>
          <w:tblCellMar>
            <w:top w:w="0" w:type="dxa"/>
            <w:left w:w="108" w:type="dxa"/>
            <w:bottom w:w="0" w:type="dxa"/>
            <w:right w:w="108" w:type="dxa"/>
          </w:tblCellMar>
        </w:tblPrEx>
        <w:trPr>
          <w:trHeight w:val="20" w:hRule="atLeast"/>
        </w:trPr>
        <w:tc>
          <w:tcPr>
            <w:tcW w:w="966" w:type="dxa"/>
            <w:tcBorders>
              <w:top w:val="single" w:color="auto" w:sz="6" w:space="0"/>
              <w:left w:val="single" w:color="auto" w:sz="6"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7.3</w:t>
            </w:r>
          </w:p>
        </w:tc>
        <w:tc>
          <w:tcPr>
            <w:tcW w:w="5700" w:type="dxa"/>
            <w:tcBorders>
              <w:top w:val="single" w:color="auto" w:sz="6" w:space="0"/>
              <w:left w:val="single" w:color="auto" w:sz="4" w:space="0"/>
              <w:bottom w:val="single" w:color="auto" w:sz="6" w:space="0"/>
              <w:right w:val="single" w:color="auto" w:sz="4"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请注明软件最新版本 LAST UPDATED</w:t>
            </w:r>
          </w:p>
        </w:tc>
        <w:tc>
          <w:tcPr>
            <w:tcW w:w="1806" w:type="dxa"/>
            <w:tcBorders>
              <w:top w:val="single" w:color="auto" w:sz="6" w:space="0"/>
              <w:left w:val="single" w:color="auto" w:sz="4" w:space="0"/>
              <w:bottom w:val="single" w:color="auto" w:sz="6" w:space="0"/>
              <w:right w:val="single" w:color="auto" w:sz="6" w:space="0"/>
            </w:tcBorders>
            <w:noWrap w:val="0"/>
            <w:vAlign w:val="top"/>
          </w:tcPr>
          <w:p>
            <w:pPr>
              <w:keepNext w:val="0"/>
              <w:keepLines w:val="0"/>
              <w:pageBreakBefore w:val="0"/>
              <w:kinsoku/>
              <w:wordWrap/>
              <w:overflowPunct/>
              <w:topLinePunct w:val="0"/>
              <w:autoSpaceDE w:val="0"/>
              <w:autoSpaceDN w:val="0"/>
              <w:bidi w:val="0"/>
              <w:adjustRightInd w:val="0"/>
              <w:spacing w:line="440" w:lineRule="exact"/>
              <w:rPr>
                <w:rFonts w:hint="eastAsia" w:ascii="仿宋" w:hAnsi="仿宋" w:eastAsia="仿宋" w:cs="仿宋"/>
                <w:color w:val="FF0000"/>
                <w:sz w:val="24"/>
                <w:szCs w:val="24"/>
                <w:lang w:val="zh-CN"/>
              </w:rPr>
            </w:pPr>
          </w:p>
        </w:tc>
      </w:tr>
    </w:tbl>
    <w:p>
      <w:pPr>
        <w:pStyle w:val="400"/>
        <w:keepNext w:val="0"/>
        <w:keepLines w:val="0"/>
        <w:pageBreakBefore w:val="0"/>
        <w:kinsoku/>
        <w:wordWrap/>
        <w:overflowPunct/>
        <w:topLinePunct w:val="0"/>
        <w:bidi w:val="0"/>
        <w:spacing w:afterLines="0" w:line="440" w:lineRule="exact"/>
        <w:ind w:firstLine="0" w:firstLineChars="0"/>
        <w:textAlignment w:val="auto"/>
        <w:rPr>
          <w:rFonts w:hint="eastAsia" w:ascii="仿宋" w:hAnsi="仿宋" w:eastAsia="仿宋" w:cs="仿宋"/>
          <w:b/>
          <w:color w:val="auto"/>
          <w:kern w:val="2"/>
          <w:sz w:val="24"/>
          <w:szCs w:val="24"/>
          <w:highlight w:val="none"/>
        </w:rPr>
      </w:pPr>
    </w:p>
    <w:p>
      <w:pPr>
        <w:pStyle w:val="400"/>
        <w:keepNext w:val="0"/>
        <w:keepLines w:val="0"/>
        <w:pageBreakBefore w:val="0"/>
        <w:kinsoku/>
        <w:wordWrap/>
        <w:overflowPunct/>
        <w:topLinePunct w:val="0"/>
        <w:bidi w:val="0"/>
        <w:spacing w:afterLines="0" w:line="440" w:lineRule="exact"/>
        <w:ind w:firstLine="0" w:firstLineChars="0"/>
        <w:textAlignment w:val="auto"/>
        <w:rPr>
          <w:rFonts w:hint="default" w:ascii="仿宋" w:hAnsi="仿宋" w:eastAsia="仿宋" w:cs="仿宋"/>
          <w:b/>
          <w:color w:val="auto"/>
          <w:kern w:val="2"/>
          <w:szCs w:val="24"/>
          <w:highlight w:val="none"/>
          <w:lang w:val="en-US" w:eastAsia="zh-CN"/>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w:t>
      </w:r>
      <w:r>
        <w:rPr>
          <w:rFonts w:hint="eastAsia" w:ascii="仿宋" w:hAnsi="仿宋" w:eastAsia="仿宋" w:cs="仿宋"/>
          <w:b/>
          <w:sz w:val="36"/>
          <w:szCs w:val="36"/>
          <w:highlight w:val="none"/>
          <w:lang w:val="en-US" w:eastAsia="zh-CN"/>
        </w:rPr>
        <w:t>货物买卖合同</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w:t>
      </w:r>
      <w:r>
        <w:rPr>
          <w:rFonts w:hint="eastAsia" w:ascii="仿宋" w:hAnsi="仿宋" w:eastAsia="仿宋" w:cs="仿宋"/>
          <w:b/>
          <w:sz w:val="36"/>
          <w:szCs w:val="36"/>
          <w:highlight w:val="none"/>
          <w:lang w:val="en-US" w:eastAsia="zh-CN"/>
        </w:rPr>
        <w:t>试行</w:t>
      </w:r>
      <w:r>
        <w:rPr>
          <w:rFonts w:hint="eastAsia" w:ascii="仿宋" w:hAnsi="仿宋" w:eastAsia="仿宋" w:cs="仿宋"/>
          <w:b/>
          <w:sz w:val="36"/>
          <w:szCs w:val="36"/>
          <w:highlight w:val="none"/>
        </w:rPr>
        <w:t>）</w:t>
      </w:r>
    </w:p>
    <w:p>
      <w:pPr>
        <w:pStyle w:val="704"/>
        <w:ind w:left="0" w:leftChars="0" w:firstLine="0" w:firstLineChars="0"/>
        <w:rPr>
          <w:rFonts w:hint="eastAsia" w:ascii="仿宋" w:hAnsi="仿宋" w:eastAsia="仿宋" w:cs="仿宋"/>
          <w:szCs w:val="24"/>
          <w:highlight w:val="none"/>
        </w:rPr>
      </w:pPr>
    </w:p>
    <w:p>
      <w:pPr>
        <w:pStyle w:val="704"/>
        <w:jc w:val="center"/>
        <w:rPr>
          <w:rFonts w:hint="eastAsia" w:ascii="仿宋" w:hAnsi="仿宋" w:eastAsia="仿宋" w:cs="仿宋"/>
          <w:szCs w:val="24"/>
          <w:highlight w:val="none"/>
        </w:rPr>
      </w:pPr>
    </w:p>
    <w:p>
      <w:pPr>
        <w:pStyle w:val="704"/>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pPr>
        <w:pStyle w:val="704"/>
        <w:rPr>
          <w:rFonts w:hint="eastAsia" w:ascii="仿宋" w:hAnsi="仿宋" w:eastAsia="仿宋" w:cs="仿宋"/>
          <w:szCs w:val="24"/>
          <w:highlight w:val="none"/>
        </w:rPr>
      </w:pPr>
    </w:p>
    <w:p>
      <w:pPr>
        <w:pStyle w:val="704"/>
        <w:rPr>
          <w:rFonts w:hint="eastAsia" w:ascii="仿宋" w:hAnsi="仿宋" w:eastAsia="仿宋" w:cs="仿宋"/>
          <w:szCs w:val="24"/>
          <w:highlight w:val="none"/>
        </w:rPr>
      </w:pPr>
    </w:p>
    <w:p>
      <w:pPr>
        <w:pStyle w:val="24"/>
        <w:rPr>
          <w:rFonts w:hint="eastAsia"/>
          <w:highlight w:val="none"/>
        </w:rPr>
      </w:pPr>
    </w:p>
    <w:p>
      <w:pPr>
        <w:pStyle w:val="24"/>
        <w:rPr>
          <w:rFonts w:hint="eastAsia"/>
          <w:highlight w:val="none"/>
        </w:rPr>
      </w:pPr>
    </w:p>
    <w:p>
      <w:pPr>
        <w:spacing w:before="120" w:line="22" w:lineRule="atLeast"/>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601"/>
        <w:spacing w:before="120" w:line="22" w:lineRule="atLeast"/>
        <w:rPr>
          <w:rFonts w:hint="eastAsia" w:ascii="仿宋" w:hAnsi="仿宋" w:eastAsia="仿宋" w:cs="仿宋"/>
          <w:szCs w:val="24"/>
          <w:highlight w:val="none"/>
        </w:rPr>
      </w:pPr>
    </w:p>
    <w:p>
      <w:pPr>
        <w:pStyle w:val="601"/>
        <w:spacing w:before="120" w:line="22" w:lineRule="atLeast"/>
        <w:ind w:firstLine="1440" w:firstLineChars="600"/>
        <w:rPr>
          <w:rFonts w:hint="eastAsia" w:ascii="仿宋" w:hAnsi="仿宋" w:eastAsia="仿宋" w:cs="仿宋"/>
          <w:szCs w:val="24"/>
          <w:highlight w:val="none"/>
        </w:rPr>
      </w:pPr>
      <w:r>
        <w:rPr>
          <w:rFonts w:hint="eastAsia" w:ascii="仿宋" w:hAnsi="仿宋" w:eastAsia="仿宋" w:cs="仿宋"/>
          <w:sz w:val="24"/>
          <w:highlight w:val="none"/>
          <w:lang w:val="en-US" w:eastAsia="zh-CN"/>
        </w:rPr>
        <w:t>合同编号</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p>
    <w:p>
      <w:pPr>
        <w:spacing w:before="120" w:line="22" w:lineRule="atLeast"/>
        <w:ind w:left="960" w:firstLine="480" w:firstLineChars="200"/>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甲</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方：</w:t>
      </w:r>
      <w:r>
        <w:rPr>
          <w:rFonts w:hint="eastAsia" w:ascii="仿宋" w:hAnsi="仿宋" w:eastAsia="仿宋" w:cs="仿宋"/>
          <w:sz w:val="24"/>
          <w:highlight w:val="none"/>
          <w:u w:val="single"/>
        </w:rPr>
        <w:t xml:space="preserve">                                   </w:t>
      </w:r>
    </w:p>
    <w:p>
      <w:pPr>
        <w:spacing w:before="120" w:line="22" w:lineRule="atLeast"/>
        <w:ind w:left="960" w:firstLine="480" w:firstLineChars="200"/>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pgSz w:w="11905" w:h="16838"/>
          <w:pgMar w:top="1480" w:right="1474" w:bottom="1559" w:left="1474" w:header="851" w:footer="992" w:gutter="0"/>
          <w:cols w:space="720" w:num="1"/>
          <w:titlePg/>
          <w:rtlGutter w:val="0"/>
          <w:docGrid w:linePitch="1" w:charSpace="0"/>
        </w:sectPr>
      </w:pPr>
    </w:p>
    <w:p>
      <w:pPr>
        <w:jc w:val="center"/>
        <w:rPr>
          <w:rFonts w:hint="eastAsia" w:ascii="仿宋" w:hAnsi="仿宋" w:eastAsia="仿宋" w:cs="仿宋"/>
          <w:b/>
          <w:sz w:val="36"/>
          <w:szCs w:val="36"/>
          <w:highlight w:val="none"/>
          <w:lang w:eastAsia="zh-CN"/>
        </w:rPr>
      </w:pPr>
      <w:r>
        <w:rPr>
          <w:rFonts w:hint="eastAsia" w:ascii="仿宋" w:hAnsi="仿宋" w:eastAsia="仿宋" w:cs="仿宋"/>
          <w:b/>
          <w:sz w:val="36"/>
          <w:szCs w:val="36"/>
          <w:highlight w:val="none"/>
          <w:lang w:eastAsia="zh-CN"/>
        </w:rPr>
        <w:t>使</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lang w:eastAsia="zh-CN"/>
        </w:rPr>
        <w:t>用</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lang w:eastAsia="zh-CN"/>
        </w:rPr>
        <w:t>说</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lang w:eastAsia="zh-CN"/>
        </w:rPr>
        <w:t>明</w:t>
      </w:r>
    </w:p>
    <w:p>
      <w:pPr>
        <w:pStyle w:val="24"/>
        <w:adjustRightInd w:val="0"/>
        <w:snapToGrid w:val="0"/>
        <w:spacing w:before="0" w:beforeLines="0" w:after="0" w:line="400" w:lineRule="exact"/>
        <w:ind w:left="0" w:leftChars="0" w:firstLine="480" w:firstLineChars="200"/>
        <w:rPr>
          <w:rFonts w:hint="eastAsia" w:ascii="仿宋" w:hAnsi="仿宋" w:eastAsia="仿宋" w:cs="仿宋"/>
          <w:sz w:val="24"/>
          <w:szCs w:val="24"/>
          <w:highlight w:val="none"/>
          <w:lang w:val="en-US" w:eastAsia="zh-CN"/>
        </w:rPr>
      </w:pPr>
    </w:p>
    <w:p>
      <w:pPr>
        <w:pStyle w:val="24"/>
        <w:adjustRightInd w:val="0"/>
        <w:snapToGrid w:val="0"/>
        <w:spacing w:before="0" w:beforeLines="0" w:after="0" w:line="400" w:lineRule="exact"/>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1.本合同标准文本适用于购买现成货物的采购项目，不包括需要供应商定制开发、创新研发的货物采购项目。</w:t>
      </w:r>
    </w:p>
    <w:p>
      <w:pPr>
        <w:pStyle w:val="24"/>
        <w:adjustRightInd w:val="0"/>
        <w:snapToGrid w:val="0"/>
        <w:spacing w:before="0" w:beforeLines="0" w:after="0" w:line="400" w:lineRule="exact"/>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2.本合同标准文本为政府采购货物买卖合同编制提供参考，可以结合采购项目具体情况，对文本作必要的调整修订后使用。</w:t>
      </w:r>
    </w:p>
    <w:p>
      <w:pPr>
        <w:pStyle w:val="24"/>
        <w:adjustRightInd w:val="0"/>
        <w:snapToGrid w:val="0"/>
        <w:spacing w:before="0" w:beforeLines="0" w:after="0" w:line="400" w:lineRule="exact"/>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3.本合同标准文本各条款中，如涉及填写多家供应商、制造商，多种采购标的、分包主要内容等信息的，可根据采购项目具体情况添加信息项。</w:t>
      </w:r>
    </w:p>
    <w:p>
      <w:pPr>
        <w:pStyle w:val="24"/>
        <w:adjustRightInd w:val="0"/>
        <w:snapToGrid w:val="0"/>
        <w:spacing w:before="0" w:beforeLines="0" w:after="0" w:line="400" w:lineRule="exact"/>
        <w:ind w:left="0" w:leftChars="0" w:firstLine="480" w:firstLineChars="200"/>
        <w:rPr>
          <w:rFonts w:hint="eastAsia" w:ascii="仿宋" w:hAnsi="仿宋" w:eastAsia="仿宋" w:cs="仿宋"/>
          <w:sz w:val="24"/>
          <w:szCs w:val="24"/>
          <w:highlight w:val="none"/>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adjustRightInd w:val="0"/>
        <w:jc w:val="center"/>
        <w:rPr>
          <w:rFonts w:hint="eastAsia" w:ascii="仿宋" w:hAnsi="仿宋" w:eastAsia="仿宋" w:cs="仿宋"/>
          <w:b/>
          <w:sz w:val="36"/>
          <w:szCs w:val="36"/>
          <w:highlight w:val="none"/>
          <w:lang w:eastAsia="zh-CN"/>
        </w:rPr>
      </w:pPr>
      <w:bookmarkStart w:id="43" w:name="_Toc22209"/>
      <w:r>
        <w:rPr>
          <w:rFonts w:hint="eastAsia" w:ascii="仿宋" w:hAnsi="仿宋" w:eastAsia="仿宋" w:cs="仿宋"/>
          <w:b/>
          <w:sz w:val="36"/>
          <w:szCs w:val="36"/>
          <w:highlight w:val="none"/>
          <w:lang w:eastAsia="zh-CN"/>
        </w:rPr>
        <w:t>第一节 政府采购合同协议书</w:t>
      </w:r>
      <w:bookmarkEnd w:id="43"/>
    </w:p>
    <w:p>
      <w:pPr>
        <w:pStyle w:val="3"/>
        <w:adjustRightInd w:val="0"/>
        <w:snapToGrid w:val="0"/>
        <w:spacing w:beforeLines="0" w:line="400" w:lineRule="exact"/>
        <w:jc w:val="center"/>
        <w:rPr>
          <w:rFonts w:hint="eastAsia" w:ascii="仿宋" w:hAnsi="仿宋" w:eastAsia="仿宋" w:cs="仿宋"/>
          <w:b w:val="0"/>
          <w:bCs w:val="0"/>
          <w:sz w:val="24"/>
          <w:szCs w:val="24"/>
          <w:highlight w:val="none"/>
        </w:rPr>
      </w:pPr>
    </w:p>
    <w:p>
      <w:pPr>
        <w:adjustRightInd w:val="0"/>
        <w:snapToGrid w:val="0"/>
        <w:spacing w:before="0" w:beforeLines="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甲方（全称）：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（采购人</w:t>
      </w:r>
      <w:r>
        <w:rPr>
          <w:rFonts w:hint="eastAsia" w:ascii="仿宋" w:hAnsi="仿宋" w:eastAsia="仿宋" w:cs="仿宋"/>
          <w:sz w:val="24"/>
          <w:szCs w:val="24"/>
          <w:highlight w:val="none"/>
          <w:lang w:eastAsia="zh-CN"/>
        </w:rPr>
        <w:t>、受采购人委托签订合同的单位</w:t>
      </w:r>
      <w:r>
        <w:rPr>
          <w:rFonts w:hint="eastAsia" w:ascii="仿宋" w:hAnsi="仿宋" w:eastAsia="仿宋" w:cs="仿宋"/>
          <w:sz w:val="24"/>
          <w:szCs w:val="24"/>
          <w:highlight w:val="none"/>
        </w:rPr>
        <w:t>或采购文件约定的合同甲方）</w:t>
      </w:r>
    </w:p>
    <w:p>
      <w:pPr>
        <w:adjustRightInd w:val="0"/>
        <w:snapToGrid w:val="0"/>
        <w:spacing w:before="0" w:beforeLines="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乙方</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（全称）：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（供应商）</w:t>
      </w:r>
    </w:p>
    <w:p>
      <w:pPr>
        <w:adjustRightInd w:val="0"/>
        <w:snapToGrid w:val="0"/>
        <w:spacing w:before="0" w:beforeLines="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乙方2（全称）：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（联合体成员供应商或其他合同主体）（如有）</w:t>
      </w:r>
    </w:p>
    <w:p>
      <w:pPr>
        <w:adjustRightInd w:val="0"/>
        <w:snapToGrid w:val="0"/>
        <w:spacing w:before="0" w:beforeLines="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乙方</w:t>
      </w:r>
      <w:r>
        <w:rPr>
          <w:rFonts w:hint="eastAsia" w:ascii="仿宋" w:hAnsi="仿宋" w:eastAsia="仿宋" w:cs="仿宋"/>
          <w:sz w:val="24"/>
          <w:szCs w:val="24"/>
          <w:highlight w:val="none"/>
          <w:lang w:val="en-US" w:eastAsia="zh-CN"/>
        </w:rPr>
        <w:t>3（全称）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（联合体成员供应商或其他合同主体）（如有）</w:t>
      </w:r>
    </w:p>
    <w:p>
      <w:pPr>
        <w:spacing w:beforeLines="0" w:line="400" w:lineRule="exact"/>
        <w:rPr>
          <w:rFonts w:hint="eastAsia" w:ascii="仿宋" w:hAnsi="仿宋" w:eastAsia="仿宋" w:cs="仿宋"/>
          <w:sz w:val="24"/>
          <w:szCs w:val="24"/>
          <w:highlight w:val="none"/>
          <w:lang w:val="en-US" w:eastAsia="zh-CN"/>
        </w:rPr>
      </w:pPr>
    </w:p>
    <w:p>
      <w:pPr>
        <w:pStyle w:val="24"/>
        <w:adjustRightInd w:val="0"/>
        <w:snapToGrid w:val="0"/>
        <w:spacing w:before="0" w:beforeLines="0" w:after="0" w:line="400" w:lineRule="exact"/>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依据《中华人民共和国民法典》</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《中华人民共和国政府采购法》等有关的法律法规，以及</w:t>
      </w:r>
      <w:r>
        <w:rPr>
          <w:rFonts w:hint="eastAsia" w:ascii="仿宋" w:hAnsi="仿宋" w:eastAsia="仿宋" w:cs="仿宋"/>
          <w:i w:val="0"/>
          <w:iCs w:val="0"/>
          <w:sz w:val="24"/>
          <w:szCs w:val="24"/>
          <w:highlight w:val="none"/>
          <w:u w:val="none"/>
          <w:lang w:eastAsia="zh-CN"/>
        </w:rPr>
        <w:t>本采购项目</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eastAsia="zh-CN"/>
        </w:rPr>
        <w:t>招标</w:t>
      </w:r>
      <w:r>
        <w:rPr>
          <w:rFonts w:hint="eastAsia" w:ascii="仿宋" w:hAnsi="仿宋" w:eastAsia="仿宋" w:cs="仿宋"/>
          <w:sz w:val="24"/>
          <w:szCs w:val="24"/>
          <w:highlight w:val="none"/>
          <w:lang w:val="en-US" w:eastAsia="zh-CN"/>
        </w:rPr>
        <w:t>/谈判</w:t>
      </w:r>
      <w:r>
        <w:rPr>
          <w:rFonts w:hint="eastAsia" w:ascii="仿宋" w:hAnsi="仿宋" w:eastAsia="仿宋" w:cs="仿宋"/>
          <w:sz w:val="24"/>
          <w:szCs w:val="24"/>
          <w:highlight w:val="none"/>
          <w:lang w:eastAsia="zh-CN"/>
        </w:rPr>
        <w:t>文件等</w:t>
      </w:r>
      <w:r>
        <w:rPr>
          <w:rFonts w:hint="eastAsia" w:ascii="仿宋" w:hAnsi="仿宋" w:eastAsia="仿宋" w:cs="仿宋"/>
          <w:sz w:val="24"/>
          <w:szCs w:val="24"/>
          <w:highlight w:val="none"/>
        </w:rPr>
        <w:t>采购文件</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乙方的《投标（响应）文件》及《中标（成交）通知书》，甲乙双方同意签订本合同。具体情况及要求如下：     </w:t>
      </w:r>
    </w:p>
    <w:p>
      <w:pPr>
        <w:numPr>
          <w:ilvl w:val="0"/>
          <w:numId w:val="0"/>
        </w:numPr>
        <w:adjustRightInd w:val="0"/>
        <w:snapToGrid w:val="0"/>
        <w:spacing w:before="0" w:before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kern w:val="2"/>
          <w:sz w:val="24"/>
          <w:szCs w:val="24"/>
          <w:highlight w:val="none"/>
          <w:lang w:val="en-US" w:eastAsia="zh-CN" w:bidi="ar-SA"/>
        </w:rPr>
        <w:t>1.</w:t>
      </w:r>
      <w:r>
        <w:rPr>
          <w:rFonts w:hint="eastAsia" w:ascii="仿宋" w:hAnsi="仿宋" w:eastAsia="仿宋" w:cs="仿宋"/>
          <w:b/>
          <w:sz w:val="24"/>
          <w:szCs w:val="24"/>
          <w:highlight w:val="none"/>
        </w:rPr>
        <w:t>项目信息</w:t>
      </w:r>
    </w:p>
    <w:p>
      <w:pPr>
        <w:pStyle w:val="24"/>
        <w:numPr>
          <w:ilvl w:val="0"/>
          <w:numId w:val="0"/>
        </w:numPr>
        <w:adjustRightInd w:val="0"/>
        <w:snapToGrid w:val="0"/>
        <w:spacing w:before="0" w:beforeLines="0" w:after="0" w:line="400" w:lineRule="exact"/>
        <w:ind w:firstLine="480" w:firstLineChars="200"/>
        <w:rPr>
          <w:rFonts w:hint="eastAsia" w:ascii="仿宋" w:hAnsi="仿宋" w:eastAsia="仿宋" w:cs="仿宋"/>
          <w:sz w:val="24"/>
          <w:szCs w:val="24"/>
          <w:highlight w:val="none"/>
          <w:u w:val="single"/>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szCs w:val="24"/>
          <w:highlight w:val="none"/>
        </w:rPr>
        <w:t>采购项目名称：</w:t>
      </w:r>
      <w:r>
        <w:rPr>
          <w:rFonts w:hint="eastAsia" w:ascii="仿宋" w:hAnsi="仿宋" w:eastAsia="仿宋" w:cs="仿宋"/>
          <w:sz w:val="24"/>
          <w:szCs w:val="24"/>
          <w:highlight w:val="none"/>
          <w:u w:val="single"/>
        </w:rPr>
        <w:t xml:space="preserve">                                          </w:t>
      </w:r>
    </w:p>
    <w:p>
      <w:pPr>
        <w:pStyle w:val="24"/>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sz w:val="24"/>
          <w:szCs w:val="24"/>
          <w:highlight w:val="none"/>
          <w:u w:val="none"/>
          <w:lang w:val="en-US" w:eastAsia="zh-CN"/>
        </w:rPr>
      </w:pPr>
      <w:r>
        <w:rPr>
          <w:rFonts w:hint="eastAsia" w:ascii="仿宋" w:hAnsi="仿宋" w:eastAsia="仿宋" w:cs="仿宋"/>
          <w:sz w:val="24"/>
          <w:szCs w:val="24"/>
          <w:highlight w:val="none"/>
          <w:u w:val="none"/>
          <w:lang w:val="en-US" w:eastAsia="zh-CN"/>
        </w:rPr>
        <w:t xml:space="preserve">         采购项目编号：</w:t>
      </w:r>
      <w:r>
        <w:rPr>
          <w:rFonts w:hint="eastAsia" w:ascii="仿宋" w:hAnsi="仿宋" w:eastAsia="仿宋" w:cs="仿宋"/>
          <w:sz w:val="24"/>
          <w:szCs w:val="24"/>
          <w:highlight w:val="none"/>
          <w:u w:val="single"/>
        </w:rPr>
        <w:t xml:space="preserve">                                          </w:t>
      </w:r>
    </w:p>
    <w:p>
      <w:pPr>
        <w:pStyle w:val="24"/>
        <w:adjustRightInd w:val="0"/>
        <w:snapToGrid w:val="0"/>
        <w:spacing w:before="0" w:beforeLines="0" w:after="0" w:line="400" w:lineRule="exact"/>
        <w:ind w:left="0" w:lef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（2）采购计划编号：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（3）项目内容：</w:t>
      </w:r>
    </w:p>
    <w:p>
      <w:pPr>
        <w:adjustRightInd w:val="0"/>
        <w:snapToGrid w:val="0"/>
        <w:spacing w:before="0" w:beforeLines="0" w:line="40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采购标的及数量</w:t>
      </w:r>
      <w:r>
        <w:rPr>
          <w:rFonts w:hint="eastAsia" w:ascii="仿宋" w:hAnsi="仿宋" w:eastAsia="仿宋" w:cs="仿宋"/>
          <w:sz w:val="24"/>
          <w:szCs w:val="24"/>
          <w:highlight w:val="none"/>
          <w:lang w:val="en-US" w:eastAsia="zh-CN"/>
        </w:rPr>
        <w:t>（台/套</w:t>
      </w:r>
      <w:r>
        <w:rPr>
          <w:rFonts w:hint="eastAsia" w:ascii="仿宋" w:hAnsi="仿宋" w:eastAsia="仿宋" w:cs="仿宋"/>
          <w:sz w:val="24"/>
          <w:szCs w:val="24"/>
          <w:highlight w:val="none"/>
          <w:lang w:val="en" w:eastAsia="zh-CN"/>
        </w:rPr>
        <w:t>/个/架/组等</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w:t>
      </w:r>
    </w:p>
    <w:p>
      <w:pPr>
        <w:numPr>
          <w:ilvl w:val="0"/>
          <w:numId w:val="0"/>
        </w:numPr>
        <w:adjustRightInd w:val="0"/>
        <w:snapToGrid w:val="0"/>
        <w:spacing w:before="0" w:beforeLines="0" w:line="400" w:lineRule="exact"/>
        <w:ind w:firstLine="480" w:firstLineChars="200"/>
        <w:rPr>
          <w:rFonts w:hint="eastAsia" w:ascii="仿宋" w:hAnsi="仿宋" w:eastAsia="仿宋" w:cs="仿宋"/>
          <w:sz w:val="24"/>
          <w:szCs w:val="24"/>
          <w:highlight w:val="none"/>
          <w:lang w:val="en" w:eastAsia="zh-CN"/>
        </w:rPr>
      </w:pP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lang w:val="en-US" w:eastAsia="zh-CN"/>
        </w:rPr>
        <w:t>品牌：</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lang w:val="en" w:eastAsia="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lang w:val="en" w:eastAsia="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lang w:val="en" w:eastAsia="zh-CN"/>
        </w:rPr>
        <w:t xml:space="preserve">     </w:t>
      </w:r>
      <w:r>
        <w:rPr>
          <w:rFonts w:hint="eastAsia" w:ascii="仿宋" w:hAnsi="仿宋" w:eastAsia="仿宋" w:cs="仿宋"/>
          <w:sz w:val="24"/>
          <w:szCs w:val="24"/>
          <w:highlight w:val="none"/>
          <w:lang w:val="en-US" w:eastAsia="zh-CN"/>
        </w:rPr>
        <w:t>规格型号：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lang w:val="en" w:eastAsia="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lang w:val="en" w:eastAsia="zh-CN"/>
        </w:rPr>
        <w:t xml:space="preserve">   </w:t>
      </w:r>
    </w:p>
    <w:p>
      <w:pPr>
        <w:adjustRightInd w:val="0"/>
        <w:snapToGrid w:val="0"/>
        <w:spacing w:before="0" w:beforeLines="0" w:line="400" w:lineRule="exact"/>
        <w:ind w:firstLine="1080" w:firstLineChars="450"/>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1080" w:firstLineChars="45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①涉及信息类产品，请填写该产品关键部件的品牌、型号：</w:t>
      </w:r>
    </w:p>
    <w:p>
      <w:pPr>
        <w:numPr>
          <w:ilvl w:val="0"/>
          <w:numId w:val="0"/>
        </w:numPr>
        <w:adjustRightInd w:val="0"/>
        <w:snapToGrid w:val="0"/>
        <w:spacing w:before="0" w:beforeLines="0" w:line="400" w:lineRule="exact"/>
        <w:ind w:firstLine="480" w:firstLineChars="200"/>
        <w:rPr>
          <w:rFonts w:hint="eastAsia" w:ascii="仿宋" w:hAnsi="仿宋" w:eastAsia="仿宋" w:cs="仿宋"/>
          <w:kern w:val="0"/>
          <w:sz w:val="24"/>
          <w:szCs w:val="24"/>
          <w:highlight w:val="none"/>
          <w:u w:val="single"/>
          <w:lang w:val="en-US" w:eastAsia="zh-CN"/>
        </w:rPr>
      </w:pPr>
      <w:r>
        <w:rPr>
          <w:rFonts w:hint="eastAsia" w:ascii="仿宋" w:hAnsi="仿宋" w:eastAsia="仿宋" w:cs="仿宋"/>
          <w:sz w:val="24"/>
          <w:szCs w:val="24"/>
          <w:highlight w:val="none"/>
          <w:lang w:val="en-US" w:eastAsia="zh-CN"/>
        </w:rPr>
        <w:t xml:space="preserve">     标的名称：</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kern w:val="0"/>
          <w:sz w:val="24"/>
          <w:szCs w:val="24"/>
          <w:highlight w:val="none"/>
          <w:u w:val="single"/>
          <w:lang w:val="en" w:eastAsia="zh-CN"/>
        </w:rPr>
        <w:t xml:space="preserve">               </w:t>
      </w:r>
      <w:r>
        <w:rPr>
          <w:rFonts w:hint="eastAsia" w:ascii="仿宋" w:hAnsi="仿宋" w:eastAsia="仿宋" w:cs="仿宋"/>
          <w:kern w:val="0"/>
          <w:sz w:val="24"/>
          <w:szCs w:val="24"/>
          <w:highlight w:val="none"/>
          <w:u w:val="single"/>
          <w:lang w:val="en-US" w:eastAsia="zh-CN"/>
        </w:rPr>
        <w:t xml:space="preserve">    </w:t>
      </w:r>
    </w:p>
    <w:p>
      <w:pPr>
        <w:numPr>
          <w:ilvl w:val="0"/>
          <w:numId w:val="0"/>
        </w:numPr>
        <w:adjustRightInd w:val="0"/>
        <w:snapToGrid w:val="0"/>
        <w:spacing w:before="0" w:beforeLines="0" w:line="40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关键部件：</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kern w:val="0"/>
          <w:sz w:val="24"/>
          <w:szCs w:val="24"/>
          <w:highlight w:val="none"/>
          <w:u w:val="none"/>
          <w:lang w:val="en-US" w:eastAsia="zh-CN"/>
        </w:rPr>
        <w:t xml:space="preserve"> </w:t>
      </w:r>
      <w:r>
        <w:rPr>
          <w:rFonts w:hint="eastAsia" w:ascii="仿宋" w:hAnsi="仿宋" w:eastAsia="仿宋" w:cs="仿宋"/>
          <w:sz w:val="24"/>
          <w:szCs w:val="24"/>
          <w:highlight w:val="none"/>
          <w:lang w:val="en-US" w:eastAsia="zh-CN"/>
        </w:rPr>
        <w:t>品牌：</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lang w:val="en-US" w:eastAsia="zh-CN"/>
        </w:rPr>
        <w:t>型号：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w:t>
      </w:r>
    </w:p>
    <w:p>
      <w:pPr>
        <w:pStyle w:val="964"/>
        <w:spacing w:beforeLine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kern w:val="2"/>
          <w:sz w:val="24"/>
          <w:szCs w:val="24"/>
          <w:highlight w:val="none"/>
          <w:lang w:val="en-US" w:eastAsia="zh-CN"/>
        </w:rPr>
        <w:t>关键部件</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lang w:val="en-US" w:eastAsia="zh-CN"/>
        </w:rPr>
        <w:t>品牌：</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lang w:val="en-US" w:eastAsia="zh-CN"/>
        </w:rPr>
        <w:t>型号：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w:t>
      </w:r>
    </w:p>
    <w:p>
      <w:pPr>
        <w:pStyle w:val="964"/>
        <w:spacing w:beforeLine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关键部件：</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lang w:val="en-US" w:eastAsia="zh-CN"/>
        </w:rPr>
        <w:t>品牌：</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lang w:val="en-US" w:eastAsia="zh-CN"/>
        </w:rPr>
        <w:t>型号：</w:t>
      </w:r>
      <w:r>
        <w:rPr>
          <w:rFonts w:hint="eastAsia" w:ascii="仿宋" w:hAnsi="仿宋" w:eastAsia="仿宋" w:cs="仿宋"/>
          <w:sz w:val="24"/>
          <w:szCs w:val="24"/>
          <w:highlight w:val="none"/>
          <w:u w:val="single"/>
          <w:lang w:val="en-US" w:eastAsia="zh-CN"/>
        </w:rPr>
        <w:t xml:space="preserve">       </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②涉及车辆采购，请填写是否属于新能源汽车：</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sz w:val="24"/>
          <w:szCs w:val="24"/>
          <w:highlight w:val="none"/>
          <w:lang w:val="en-US" w:eastAsia="zh-CN"/>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rPr>
        <w:t>是</w:t>
      </w:r>
      <w:r>
        <w:rPr>
          <w:rFonts w:hint="eastAsia" w:ascii="仿宋" w:hAnsi="仿宋" w:eastAsia="仿宋" w:cs="仿宋"/>
          <w:iCs w:val="0"/>
          <w:sz w:val="24"/>
          <w:szCs w:val="24"/>
          <w:highlight w:val="none"/>
          <w:lang w:eastAsia="zh-CN"/>
        </w:rPr>
        <w:t>，《政府采购品目分类目录》底级品目名称</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数量：</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金额：</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iCs w:val="0"/>
          <w:sz w:val="24"/>
          <w:szCs w:val="24"/>
          <w:highlight w:val="none"/>
          <w:lang w:val="en-US" w:eastAsia="zh-CN"/>
        </w:rPr>
        <w:t xml:space="preserve"> </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sz w:val="24"/>
          <w:szCs w:val="24"/>
          <w:highlight w:val="none"/>
          <w:lang w:eastAsia="zh-CN"/>
        </w:rPr>
      </w:pP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否</w:t>
      </w:r>
    </w:p>
    <w:p>
      <w:pPr>
        <w:pStyle w:val="964"/>
        <w:numPr>
          <w:ilvl w:val="0"/>
          <w:numId w:val="0"/>
        </w:numPr>
        <w:adjustRightInd w:val="0"/>
        <w:snapToGrid w:val="0"/>
        <w:spacing w:before="0" w:beforeLines="0" w:line="400" w:lineRule="exact"/>
        <w:ind w:left="479" w:leftChars="228" w:firstLine="0" w:firstLineChars="0"/>
        <w:rPr>
          <w:rFonts w:hint="eastAsia" w:ascii="仿宋" w:hAnsi="仿宋" w:eastAsia="仿宋" w:cs="仿宋"/>
          <w:iCs w:val="0"/>
          <w:sz w:val="24"/>
          <w:szCs w:val="24"/>
          <w:highlight w:val="none"/>
          <w:lang w:eastAsia="zh-CN"/>
        </w:rPr>
      </w:pPr>
      <w:r>
        <w:rPr>
          <w:rFonts w:hint="eastAsia" w:ascii="仿宋" w:hAnsi="仿宋" w:eastAsia="仿宋" w:cs="仿宋"/>
          <w:iCs w:val="0"/>
          <w:sz w:val="24"/>
          <w:szCs w:val="24"/>
          <w:highlight w:val="none"/>
          <w:lang w:val="en-US" w:eastAsia="zh-CN"/>
        </w:rPr>
        <w:t>（</w:t>
      </w:r>
      <w:r>
        <w:rPr>
          <w:rFonts w:hint="eastAsia" w:ascii="仿宋" w:hAnsi="仿宋" w:eastAsia="仿宋" w:cs="仿宋"/>
          <w:iCs w:val="0"/>
          <w:sz w:val="24"/>
          <w:szCs w:val="24"/>
          <w:highlight w:val="none"/>
          <w:lang w:val="en" w:eastAsia="zh-CN"/>
        </w:rPr>
        <w:t>4</w:t>
      </w:r>
      <w:r>
        <w:rPr>
          <w:rFonts w:hint="eastAsia" w:ascii="仿宋" w:hAnsi="仿宋" w:eastAsia="仿宋" w:cs="仿宋"/>
          <w:iCs w:val="0"/>
          <w:sz w:val="24"/>
          <w:szCs w:val="24"/>
          <w:highlight w:val="none"/>
          <w:lang w:val="en-US" w:eastAsia="zh-CN"/>
        </w:rPr>
        <w:t>）政府采购组织形式：</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政府集中采购</w:t>
      </w: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val="en-US" w:eastAsia="zh-CN"/>
        </w:rPr>
        <w:t xml:space="preserve">部门集中采购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val="en-US" w:eastAsia="zh-CN"/>
        </w:rPr>
        <w:t>分散采购（</w:t>
      </w:r>
      <w:r>
        <w:rPr>
          <w:rFonts w:hint="eastAsia" w:ascii="仿宋" w:hAnsi="仿宋" w:eastAsia="仿宋" w:cs="仿宋"/>
          <w:iCs w:val="0"/>
          <w:sz w:val="24"/>
          <w:szCs w:val="24"/>
          <w:highlight w:val="none"/>
          <w:lang w:val="en" w:eastAsia="zh-CN"/>
        </w:rPr>
        <w:t>5</w:t>
      </w:r>
      <w:r>
        <w:rPr>
          <w:rFonts w:hint="eastAsia" w:ascii="仿宋" w:hAnsi="仿宋" w:eastAsia="仿宋" w:cs="仿宋"/>
          <w:iCs w:val="0"/>
          <w:sz w:val="24"/>
          <w:szCs w:val="24"/>
          <w:highlight w:val="none"/>
          <w:lang w:val="en-US" w:eastAsia="zh-CN"/>
        </w:rPr>
        <w:t>）政府采购方式：</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公开招标</w:t>
      </w: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邀请招标</w:t>
      </w: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竞争性谈判</w:t>
      </w: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竞争性磋商</w:t>
      </w:r>
    </w:p>
    <w:p>
      <w:pPr>
        <w:pStyle w:val="964"/>
        <w:numPr>
          <w:ilvl w:val="0"/>
          <w:numId w:val="0"/>
        </w:numPr>
        <w:adjustRightInd w:val="0"/>
        <w:snapToGrid w:val="0"/>
        <w:spacing w:before="0" w:beforeLines="0" w:line="400" w:lineRule="exact"/>
        <w:ind w:left="0" w:firstLine="420" w:firstLineChars="0"/>
        <w:rPr>
          <w:rFonts w:hint="eastAsia" w:ascii="仿宋" w:hAnsi="仿宋" w:eastAsia="仿宋" w:cs="仿宋"/>
          <w:iCs w:val="0"/>
          <w:sz w:val="24"/>
          <w:szCs w:val="24"/>
          <w:highlight w:val="none"/>
          <w:u w:val="single"/>
          <w:lang w:val="en-US" w:eastAsia="zh-CN"/>
        </w:rPr>
      </w:pP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询价</w:t>
      </w: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单一来源</w:t>
      </w: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框架协议</w:t>
      </w: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其他：</w:t>
      </w:r>
      <w:r>
        <w:rPr>
          <w:rFonts w:hint="eastAsia" w:ascii="仿宋" w:hAnsi="仿宋" w:eastAsia="仿宋" w:cs="仿宋"/>
          <w:iCs w:val="0"/>
          <w:sz w:val="24"/>
          <w:szCs w:val="24"/>
          <w:highlight w:val="none"/>
          <w:u w:val="single"/>
          <w:lang w:val="en-US" w:eastAsia="zh-CN"/>
        </w:rPr>
        <w:t xml:space="preserve">          </w:t>
      </w:r>
    </w:p>
    <w:p>
      <w:pPr>
        <w:pStyle w:val="964"/>
        <w:numPr>
          <w:ilvl w:val="0"/>
          <w:numId w:val="0"/>
        </w:numPr>
        <w:adjustRightInd w:val="0"/>
        <w:snapToGrid w:val="0"/>
        <w:spacing w:before="0" w:beforeLines="0" w:line="400" w:lineRule="exact"/>
        <w:ind w:firstLine="480" w:firstLineChars="200"/>
        <w:rPr>
          <w:rFonts w:hint="eastAsia" w:ascii="仿宋" w:hAnsi="仿宋" w:eastAsia="仿宋" w:cs="仿宋"/>
          <w:iCs w:val="0"/>
          <w:sz w:val="24"/>
          <w:szCs w:val="24"/>
          <w:highlight w:val="none"/>
          <w:u w:val="none"/>
          <w:lang w:val="en-US" w:eastAsia="zh-CN"/>
        </w:rPr>
      </w:pPr>
      <w:r>
        <w:rPr>
          <w:rFonts w:hint="eastAsia" w:ascii="仿宋" w:hAnsi="仿宋" w:eastAsia="仿宋" w:cs="仿宋"/>
          <w:iCs w:val="0"/>
          <w:sz w:val="24"/>
          <w:szCs w:val="24"/>
          <w:highlight w:val="none"/>
          <w:u w:val="none"/>
          <w:lang w:val="en-US" w:eastAsia="zh-CN"/>
        </w:rPr>
        <w:t>（注：在框架协议采购的第二阶段，可选择使用该合同文本）</w:t>
      </w:r>
    </w:p>
    <w:p>
      <w:pPr>
        <w:pStyle w:val="964"/>
        <w:numPr>
          <w:ilvl w:val="0"/>
          <w:numId w:val="0"/>
        </w:numPr>
        <w:adjustRightInd w:val="0"/>
        <w:snapToGrid w:val="0"/>
        <w:spacing w:before="0" w:beforeLines="0" w:line="400" w:lineRule="exact"/>
        <w:ind w:firstLine="480" w:firstLineChars="200"/>
        <w:rPr>
          <w:rFonts w:hint="eastAsia" w:ascii="仿宋" w:hAnsi="仿宋" w:eastAsia="仿宋" w:cs="仿宋"/>
          <w:w w:val="100"/>
          <w:kern w:val="2"/>
          <w:sz w:val="24"/>
          <w:szCs w:val="24"/>
          <w:highlight w:val="none"/>
          <w:lang w:val="en-US" w:eastAsia="zh-CN" w:bidi="ar-SA"/>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val="en" w:eastAsia="zh-CN"/>
        </w:rPr>
        <w:t>6</w:t>
      </w:r>
      <w:r>
        <w:rPr>
          <w:rFonts w:hint="eastAsia" w:ascii="仿宋" w:hAnsi="仿宋" w:eastAsia="仿宋" w:cs="仿宋"/>
          <w:sz w:val="24"/>
          <w:szCs w:val="24"/>
          <w:highlight w:val="none"/>
          <w:lang w:val="en-US" w:eastAsia="zh-CN"/>
        </w:rPr>
        <w:t>）</w:t>
      </w:r>
      <w:r>
        <w:rPr>
          <w:rFonts w:hint="eastAsia" w:ascii="仿宋" w:hAnsi="仿宋" w:eastAsia="仿宋" w:cs="仿宋"/>
          <w:w w:val="100"/>
          <w:kern w:val="2"/>
          <w:sz w:val="24"/>
          <w:szCs w:val="24"/>
          <w:highlight w:val="none"/>
          <w:lang w:val="en-US" w:eastAsia="zh-CN" w:bidi="ar-SA"/>
        </w:rPr>
        <w:t>中标（成交）采购标的制造商是否为中小企业：</w:t>
      </w:r>
      <w:r>
        <w:rPr>
          <w:rFonts w:hint="eastAsia" w:ascii="仿宋" w:hAnsi="仿宋" w:eastAsia="仿宋" w:cs="仿宋"/>
          <w:w w:val="100"/>
          <w:kern w:val="2"/>
          <w:sz w:val="24"/>
          <w:szCs w:val="24"/>
          <w:highlight w:val="none"/>
          <w:lang w:val="en-US" w:eastAsia="zh-CN" w:bidi="ar-SA"/>
        </w:rPr>
        <w:sym w:font="Wingdings" w:char="00A8"/>
      </w:r>
      <w:r>
        <w:rPr>
          <w:rFonts w:hint="eastAsia" w:ascii="仿宋" w:hAnsi="仿宋" w:eastAsia="仿宋" w:cs="仿宋"/>
          <w:w w:val="100"/>
          <w:kern w:val="2"/>
          <w:sz w:val="24"/>
          <w:szCs w:val="24"/>
          <w:highlight w:val="none"/>
          <w:lang w:val="en-US" w:eastAsia="zh-CN" w:bidi="ar-SA"/>
        </w:rPr>
        <w:t xml:space="preserve">是      </w:t>
      </w:r>
      <w:r>
        <w:rPr>
          <w:rFonts w:hint="eastAsia" w:ascii="仿宋" w:hAnsi="仿宋" w:eastAsia="仿宋" w:cs="仿宋"/>
          <w:w w:val="100"/>
          <w:kern w:val="2"/>
          <w:sz w:val="24"/>
          <w:szCs w:val="24"/>
          <w:highlight w:val="none"/>
          <w:lang w:val="en-US" w:eastAsia="zh-CN" w:bidi="ar-SA"/>
        </w:rPr>
        <w:sym w:font="Wingdings" w:char="00A8"/>
      </w:r>
      <w:r>
        <w:rPr>
          <w:rFonts w:hint="eastAsia" w:ascii="仿宋" w:hAnsi="仿宋" w:eastAsia="仿宋" w:cs="仿宋"/>
          <w:w w:val="100"/>
          <w:kern w:val="2"/>
          <w:sz w:val="24"/>
          <w:szCs w:val="24"/>
          <w:highlight w:val="none"/>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仿宋" w:hAnsi="仿宋" w:eastAsia="仿宋" w:cs="仿宋"/>
          <w:iCs/>
          <w:sz w:val="24"/>
          <w:szCs w:val="24"/>
          <w:highlight w:val="none"/>
        </w:rPr>
      </w:pPr>
      <w:r>
        <w:rPr>
          <w:rFonts w:hint="eastAsia" w:ascii="仿宋" w:hAnsi="仿宋" w:eastAsia="仿宋" w:cs="仿宋"/>
          <w:w w:val="100"/>
          <w:sz w:val="24"/>
          <w:szCs w:val="24"/>
          <w:highlight w:val="none"/>
          <w:lang w:val="en-US" w:eastAsia="zh-CN"/>
        </w:rPr>
        <w:t xml:space="preserve">         本合同</w:t>
      </w:r>
      <w:r>
        <w:rPr>
          <w:rFonts w:hint="eastAsia" w:ascii="仿宋" w:hAnsi="仿宋" w:eastAsia="仿宋" w:cs="仿宋"/>
          <w:w w:val="100"/>
          <w:sz w:val="24"/>
          <w:szCs w:val="24"/>
          <w:highlight w:val="none"/>
        </w:rPr>
        <w:t>是否</w:t>
      </w:r>
      <w:r>
        <w:rPr>
          <w:rFonts w:hint="eastAsia" w:ascii="仿宋" w:hAnsi="仿宋" w:eastAsia="仿宋" w:cs="仿宋"/>
          <w:w w:val="100"/>
          <w:sz w:val="24"/>
          <w:szCs w:val="24"/>
          <w:highlight w:val="none"/>
          <w:lang w:eastAsia="zh-CN"/>
        </w:rPr>
        <w:t>为专门面向</w:t>
      </w:r>
      <w:r>
        <w:rPr>
          <w:rFonts w:hint="eastAsia" w:ascii="仿宋" w:hAnsi="仿宋" w:eastAsia="仿宋" w:cs="仿宋"/>
          <w:w w:val="100"/>
          <w:sz w:val="24"/>
          <w:szCs w:val="24"/>
          <w:highlight w:val="none"/>
        </w:rPr>
        <w:t>中小企业</w:t>
      </w:r>
      <w:r>
        <w:rPr>
          <w:rFonts w:hint="eastAsia" w:ascii="仿宋" w:hAnsi="仿宋" w:eastAsia="仿宋" w:cs="仿宋"/>
          <w:w w:val="100"/>
          <w:sz w:val="24"/>
          <w:szCs w:val="24"/>
          <w:highlight w:val="none"/>
          <w:lang w:eastAsia="zh-CN"/>
        </w:rPr>
        <w:t>的采</w:t>
      </w:r>
      <w:r>
        <w:rPr>
          <w:rFonts w:hint="eastAsia" w:ascii="仿宋" w:hAnsi="仿宋" w:eastAsia="仿宋" w:cs="仿宋"/>
          <w:w w:val="100"/>
          <w:sz w:val="24"/>
          <w:szCs w:val="24"/>
          <w:highlight w:val="none"/>
          <w:shd w:val="clear" w:color="auto" w:fill="auto"/>
          <w:lang w:eastAsia="zh-CN"/>
        </w:rPr>
        <w:t>购</w:t>
      </w:r>
      <w:r>
        <w:rPr>
          <w:rFonts w:hint="eastAsia" w:ascii="仿宋" w:hAnsi="仿宋" w:eastAsia="仿宋" w:cs="仿宋"/>
          <w:w w:val="100"/>
          <w:sz w:val="24"/>
          <w:szCs w:val="24"/>
          <w:highlight w:val="none"/>
          <w:shd w:val="clear" w:color="auto" w:fill="auto"/>
        </w:rPr>
        <w:t>合同</w:t>
      </w:r>
      <w:r>
        <w:rPr>
          <w:rFonts w:hint="eastAsia" w:ascii="仿宋" w:hAnsi="仿宋" w:eastAsia="仿宋" w:cs="仿宋"/>
          <w:w w:val="100"/>
          <w:sz w:val="24"/>
          <w:szCs w:val="24"/>
          <w:highlight w:val="none"/>
          <w:shd w:val="clear" w:color="auto" w:fill="auto"/>
          <w:lang w:eastAsia="zh-CN"/>
        </w:rPr>
        <w:t>（中小企业预留合同）</w:t>
      </w:r>
      <w:r>
        <w:rPr>
          <w:rFonts w:hint="eastAsia" w:ascii="仿宋" w:hAnsi="仿宋" w:eastAsia="仿宋" w:cs="仿宋"/>
          <w:sz w:val="24"/>
          <w:szCs w:val="24"/>
          <w:highlight w:val="none"/>
          <w:shd w:val="clear" w:color="auto" w:fill="auto"/>
        </w:rPr>
        <w:t>：</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是 </w:t>
      </w: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 w:val="24"/>
          <w:szCs w:val="24"/>
          <w:highlight w:val="none"/>
        </w:rPr>
      </w:pPr>
      <w:r>
        <w:rPr>
          <w:rFonts w:hint="eastAsia" w:ascii="仿宋" w:hAnsi="仿宋" w:eastAsia="仿宋" w:cs="仿宋"/>
          <w:sz w:val="24"/>
          <w:szCs w:val="24"/>
          <w:highlight w:val="none"/>
          <w:lang w:val="en-US" w:eastAsia="zh-CN"/>
        </w:rPr>
        <w:t xml:space="preserve">         若本项目不专门面向中小企业采购，是否给予小微企业评审优惠：</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是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iCs/>
          <w:sz w:val="24"/>
          <w:szCs w:val="24"/>
          <w:highlight w:val="none"/>
        </w:rPr>
      </w:pPr>
      <w:r>
        <w:rPr>
          <w:rFonts w:hint="eastAsia" w:ascii="仿宋" w:hAnsi="仿宋" w:eastAsia="仿宋" w:cs="仿宋"/>
          <w:sz w:val="24"/>
          <w:szCs w:val="24"/>
          <w:highlight w:val="none"/>
          <w:lang w:val="en-US" w:eastAsia="zh-CN"/>
        </w:rPr>
        <w:t xml:space="preserve">         中标（成交）采购标的制造商是否为残疾人福利性单位：</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是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否</w:t>
      </w:r>
    </w:p>
    <w:p>
      <w:pPr>
        <w:numPr>
          <w:ilvl w:val="0"/>
          <w:numId w:val="0"/>
        </w:numPr>
        <w:snapToGrid w:val="0"/>
        <w:spacing w:beforeLines="0" w:line="400" w:lineRule="exact"/>
        <w:ind w:firstLine="0" w:firstLineChars="0"/>
        <w:rPr>
          <w:rFonts w:hint="eastAsia" w:ascii="仿宋" w:hAnsi="仿宋" w:eastAsia="仿宋" w:cs="仿宋"/>
          <w:iCs/>
          <w:sz w:val="24"/>
          <w:szCs w:val="24"/>
          <w:highlight w:val="none"/>
        </w:rPr>
      </w:pPr>
      <w:r>
        <w:rPr>
          <w:rFonts w:hint="eastAsia" w:ascii="仿宋" w:hAnsi="仿宋" w:eastAsia="仿宋" w:cs="仿宋"/>
          <w:sz w:val="24"/>
          <w:szCs w:val="24"/>
          <w:highlight w:val="none"/>
          <w:lang w:val="en-US" w:eastAsia="zh-CN"/>
        </w:rPr>
        <w:t xml:space="preserve">         中标（成交）采购标的制造商是否为监狱企业：</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是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否</w:t>
      </w:r>
    </w:p>
    <w:p>
      <w:pPr>
        <w:numPr>
          <w:ilvl w:val="0"/>
          <w:numId w:val="0"/>
        </w:numPr>
        <w:snapToGrid w:val="0"/>
        <w:spacing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 w:eastAsia="zh-CN"/>
        </w:rPr>
        <w:t>7</w:t>
      </w:r>
      <w:r>
        <w:rPr>
          <w:rFonts w:hint="eastAsia" w:ascii="仿宋" w:hAnsi="仿宋" w:eastAsia="仿宋" w:cs="仿宋"/>
          <w:sz w:val="24"/>
          <w:szCs w:val="24"/>
          <w:highlight w:val="none"/>
        </w:rPr>
        <w:t>）合同是否分包：</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是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分包主要内容：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p>
    <w:p>
      <w:pPr>
        <w:adjustRightInd w:val="0"/>
        <w:snapToGrid w:val="0"/>
        <w:spacing w:before="0" w:beforeLines="0" w:line="400" w:lineRule="exact"/>
        <w:ind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rPr>
        <w:t>分包供应商</w:t>
      </w:r>
      <w:r>
        <w:rPr>
          <w:rFonts w:hint="eastAsia" w:ascii="仿宋" w:hAnsi="仿宋" w:eastAsia="仿宋" w:cs="仿宋"/>
          <w:sz w:val="24"/>
          <w:szCs w:val="24"/>
          <w:highlight w:val="none"/>
          <w:lang w:eastAsia="zh-CN"/>
        </w:rPr>
        <w:t>/制造商</w:t>
      </w: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（如供应商和制造商不同，请分别填写）</w:t>
      </w:r>
      <w:r>
        <w:rPr>
          <w:rFonts w:hint="eastAsia" w:ascii="仿宋" w:hAnsi="仿宋" w:eastAsia="仿宋" w:cs="仿宋"/>
          <w:sz w:val="24"/>
          <w:szCs w:val="24"/>
          <w:highlight w:val="none"/>
        </w:rPr>
        <w:t>：</w:t>
      </w:r>
    </w:p>
    <w:p>
      <w:pPr>
        <w:adjustRightInd w:val="0"/>
        <w:snapToGrid w:val="0"/>
        <w:spacing w:before="0" w:beforeLines="0" w:line="400" w:lineRule="exact"/>
        <w:ind w:firstLine="960" w:firstLineChars="400"/>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p>
    <w:p>
      <w:pPr>
        <w:adjustRightInd w:val="0"/>
        <w:snapToGrid w:val="0"/>
        <w:spacing w:before="0" w:beforeLines="0" w:line="400" w:lineRule="exact"/>
        <w:ind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分包供应商</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eastAsia="zh-CN"/>
        </w:rPr>
        <w:t>制造商</w:t>
      </w:r>
      <w:r>
        <w:rPr>
          <w:rFonts w:hint="eastAsia" w:ascii="仿宋" w:hAnsi="仿宋" w:eastAsia="仿宋" w:cs="仿宋"/>
          <w:sz w:val="24"/>
          <w:szCs w:val="24"/>
          <w:highlight w:val="none"/>
        </w:rPr>
        <w:t>类型</w:t>
      </w:r>
      <w:r>
        <w:rPr>
          <w:rFonts w:hint="eastAsia" w:ascii="仿宋" w:hAnsi="仿宋" w:eastAsia="仿宋" w:cs="仿宋"/>
          <w:sz w:val="24"/>
          <w:szCs w:val="24"/>
          <w:highlight w:val="none"/>
          <w:lang w:eastAsia="zh-CN"/>
        </w:rPr>
        <w:t>（如果供应商和制造商不同，只填写制造商类型）</w:t>
      </w:r>
      <w:r>
        <w:rPr>
          <w:rFonts w:hint="eastAsia" w:ascii="仿宋" w:hAnsi="仿宋" w:eastAsia="仿宋" w:cs="仿宋"/>
          <w:sz w:val="24"/>
          <w:szCs w:val="24"/>
          <w:highlight w:val="none"/>
        </w:rPr>
        <w:t>：</w:t>
      </w:r>
    </w:p>
    <w:p>
      <w:pPr>
        <w:adjustRightInd w:val="0"/>
        <w:snapToGrid w:val="0"/>
        <w:spacing w:beforeLines="0" w:line="400" w:lineRule="exact"/>
        <w:ind w:firstLine="960" w:firstLineChars="400"/>
        <w:rPr>
          <w:rFonts w:hint="eastAsia" w:ascii="仿宋" w:hAnsi="仿宋" w:eastAsia="仿宋" w:cs="仿宋"/>
          <w:iCs/>
          <w:sz w:val="24"/>
          <w:szCs w:val="24"/>
          <w:highlight w:val="none"/>
          <w:lang w:val="en-US" w:eastAsia="zh-CN"/>
        </w:rPr>
      </w:pP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大型企业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中型企业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小微型企业</w:t>
      </w:r>
      <w:r>
        <w:rPr>
          <w:rFonts w:hint="eastAsia" w:ascii="仿宋" w:hAnsi="仿宋" w:eastAsia="仿宋" w:cs="仿宋"/>
          <w:iCs/>
          <w:sz w:val="24"/>
          <w:szCs w:val="24"/>
          <w:highlight w:val="none"/>
          <w:lang w:val="en-US" w:eastAsia="zh-CN"/>
        </w:rPr>
        <w:t xml:space="preserve">  </w:t>
      </w:r>
    </w:p>
    <w:p>
      <w:pPr>
        <w:adjustRightInd w:val="0"/>
        <w:snapToGrid w:val="0"/>
        <w:spacing w:beforeLines="0" w:line="400" w:lineRule="exact"/>
        <w:ind w:firstLine="960" w:firstLineChars="400"/>
        <w:rPr>
          <w:rFonts w:hint="eastAsia" w:ascii="仿宋" w:hAnsi="仿宋" w:eastAsia="仿宋" w:cs="仿宋"/>
          <w:iCs/>
          <w:sz w:val="24"/>
          <w:szCs w:val="24"/>
          <w:highlight w:val="none"/>
          <w:lang w:eastAsia="zh-CN"/>
        </w:rPr>
      </w:pP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残疾人福利性单位</w:t>
      </w: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监狱</w:t>
      </w:r>
      <w:r>
        <w:rPr>
          <w:rFonts w:hint="eastAsia" w:ascii="仿宋" w:hAnsi="仿宋" w:eastAsia="仿宋" w:cs="仿宋"/>
          <w:iCs/>
          <w:sz w:val="24"/>
          <w:szCs w:val="24"/>
          <w:highlight w:val="none"/>
        </w:rPr>
        <w:t>企业</w:t>
      </w: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其他</w:t>
      </w:r>
    </w:p>
    <w:p>
      <w:pPr>
        <w:adjustRightInd w:val="0"/>
        <w:snapToGrid w:val="0"/>
        <w:spacing w:beforeLines="0" w:line="400" w:lineRule="exact"/>
        <w:ind w:firstLine="480" w:firstLineChars="200"/>
        <w:rPr>
          <w:rFonts w:hint="eastAsia" w:ascii="仿宋" w:hAnsi="仿宋" w:eastAsia="仿宋" w:cs="仿宋"/>
          <w:iCs/>
          <w:sz w:val="24"/>
          <w:szCs w:val="24"/>
          <w:highlight w:val="none"/>
        </w:rPr>
      </w:pPr>
      <w:r>
        <w:rPr>
          <w:rFonts w:hint="eastAsia" w:ascii="仿宋" w:hAnsi="仿宋" w:eastAsia="仿宋" w:cs="仿宋"/>
          <w:sz w:val="24"/>
          <w:szCs w:val="24"/>
          <w:highlight w:val="none"/>
          <w:u w:val="none"/>
          <w:lang w:val="en-US" w:eastAsia="zh-CN"/>
        </w:rPr>
        <w:t>（</w:t>
      </w:r>
      <w:r>
        <w:rPr>
          <w:rFonts w:hint="eastAsia" w:ascii="仿宋" w:hAnsi="仿宋" w:eastAsia="仿宋" w:cs="仿宋"/>
          <w:sz w:val="24"/>
          <w:szCs w:val="24"/>
          <w:highlight w:val="none"/>
          <w:u w:val="none"/>
          <w:lang w:val="en" w:eastAsia="zh-CN"/>
        </w:rPr>
        <w:t>8</w:t>
      </w:r>
      <w:r>
        <w:rPr>
          <w:rFonts w:hint="eastAsia" w:ascii="仿宋" w:hAnsi="仿宋" w:eastAsia="仿宋" w:cs="仿宋"/>
          <w:sz w:val="24"/>
          <w:szCs w:val="24"/>
          <w:highlight w:val="none"/>
          <w:u w:val="none"/>
          <w:lang w:val="en-US" w:eastAsia="zh-CN"/>
        </w:rPr>
        <w:t>）中标（成交）供应商是否为外商投资企业：</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是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否</w:t>
      </w:r>
    </w:p>
    <w:p>
      <w:pPr>
        <w:pStyle w:val="964"/>
        <w:tabs>
          <w:tab w:val="left" w:pos="1340"/>
        </w:tabs>
        <w:spacing w:beforeLines="0"/>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none"/>
          <w:lang w:val="en-US" w:eastAsia="zh-CN"/>
        </w:rPr>
        <w:t xml:space="preserve">     外商投资企业类型：</w:t>
      </w:r>
      <w:r>
        <w:rPr>
          <w:rFonts w:hint="eastAsia" w:ascii="仿宋" w:hAnsi="仿宋" w:eastAsia="仿宋" w:cs="仿宋"/>
          <w:iCs/>
          <w:sz w:val="24"/>
          <w:szCs w:val="24"/>
          <w:highlight w:val="none"/>
        </w:rPr>
        <w:sym w:font="Wingdings" w:char="00A8"/>
      </w:r>
      <w:r>
        <w:rPr>
          <w:rFonts w:hint="eastAsia" w:ascii="仿宋" w:hAnsi="仿宋" w:eastAsia="仿宋" w:cs="仿宋"/>
          <w:sz w:val="24"/>
          <w:szCs w:val="24"/>
          <w:highlight w:val="none"/>
          <w:u w:val="none"/>
          <w:lang w:val="en-US" w:eastAsia="zh-CN"/>
        </w:rPr>
        <w:t xml:space="preserve">全部由外国投资者投资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val="en-US" w:eastAsia="zh-CN"/>
        </w:rPr>
        <w:t>部分由外国投资者投资</w:t>
      </w:r>
    </w:p>
    <w:p>
      <w:pPr>
        <w:numPr>
          <w:ilvl w:val="0"/>
          <w:numId w:val="0"/>
        </w:numPr>
        <w:adjustRightInd w:val="0"/>
        <w:snapToGrid w:val="0"/>
        <w:spacing w:before="0" w:beforeLines="0" w:line="400" w:lineRule="exact"/>
        <w:ind w:firstLine="480" w:firstLineChars="200"/>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w:t>
      </w:r>
      <w:r>
        <w:rPr>
          <w:rFonts w:hint="eastAsia" w:ascii="仿宋" w:hAnsi="仿宋" w:eastAsia="仿宋" w:cs="仿宋"/>
          <w:b w:val="0"/>
          <w:bCs w:val="0"/>
          <w:sz w:val="24"/>
          <w:szCs w:val="24"/>
          <w:highlight w:val="none"/>
          <w:u w:val="none"/>
          <w:lang w:val="en" w:eastAsia="zh-CN"/>
        </w:rPr>
        <w:t>9</w:t>
      </w:r>
      <w:r>
        <w:rPr>
          <w:rFonts w:hint="eastAsia" w:ascii="仿宋" w:hAnsi="仿宋" w:eastAsia="仿宋" w:cs="仿宋"/>
          <w:b w:val="0"/>
          <w:bCs w:val="0"/>
          <w:sz w:val="24"/>
          <w:szCs w:val="24"/>
          <w:highlight w:val="none"/>
          <w:u w:val="none"/>
          <w:lang w:val="en-US" w:eastAsia="zh-CN"/>
        </w:rPr>
        <w:t>）是否涉及进口产品：</w:t>
      </w:r>
    </w:p>
    <w:p>
      <w:pPr>
        <w:numPr>
          <w:ilvl w:val="0"/>
          <w:numId w:val="0"/>
        </w:numPr>
        <w:adjustRightInd w:val="0"/>
        <w:snapToGrid w:val="0"/>
        <w:spacing w:before="0" w:beforeLines="0" w:line="400" w:lineRule="exact"/>
        <w:ind w:firstLine="960" w:firstLineChars="400"/>
        <w:rPr>
          <w:rFonts w:hint="eastAsia" w:ascii="仿宋" w:hAnsi="仿宋" w:eastAsia="仿宋" w:cs="仿宋"/>
          <w:sz w:val="24"/>
          <w:szCs w:val="24"/>
          <w:highlight w:val="none"/>
          <w:u w:val="single"/>
          <w:lang w:val="en-US" w:eastAsia="zh-CN"/>
        </w:rPr>
      </w:pP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rPr>
        <w:t>是</w:t>
      </w:r>
      <w:r>
        <w:rPr>
          <w:rFonts w:hint="eastAsia" w:ascii="仿宋" w:hAnsi="仿宋" w:eastAsia="仿宋" w:cs="仿宋"/>
          <w:iCs w:val="0"/>
          <w:sz w:val="24"/>
          <w:szCs w:val="24"/>
          <w:highlight w:val="none"/>
          <w:lang w:eastAsia="zh-CN"/>
        </w:rPr>
        <w:t>，《政府采购品目分类目录》底级品目名称</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金额：</w:t>
      </w:r>
      <w:r>
        <w:rPr>
          <w:rFonts w:hint="eastAsia" w:ascii="仿宋" w:hAnsi="仿宋" w:eastAsia="仿宋" w:cs="仿宋"/>
          <w:sz w:val="24"/>
          <w:szCs w:val="24"/>
          <w:highlight w:val="none"/>
          <w:u w:val="single"/>
          <w:lang w:val="en-US" w:eastAsia="zh-CN"/>
        </w:rPr>
        <w:t xml:space="preserve">        </w:t>
      </w:r>
    </w:p>
    <w:p>
      <w:pPr>
        <w:numPr>
          <w:ilvl w:val="0"/>
          <w:numId w:val="0"/>
        </w:numPr>
        <w:adjustRightInd w:val="0"/>
        <w:snapToGrid w:val="0"/>
        <w:spacing w:before="0" w:beforeLines="0" w:line="400" w:lineRule="exact"/>
        <w:ind w:firstLine="960" w:firstLineChars="400"/>
        <w:rPr>
          <w:rFonts w:hint="eastAsia" w:ascii="仿宋" w:hAnsi="仿宋" w:eastAsia="仿宋" w:cs="仿宋"/>
          <w:iCs w:val="0"/>
          <w:sz w:val="24"/>
          <w:szCs w:val="24"/>
          <w:highlight w:val="none"/>
        </w:rPr>
      </w:pPr>
      <w:r>
        <w:rPr>
          <w:rFonts w:hint="eastAsia" w:ascii="仿宋" w:hAnsi="仿宋" w:eastAsia="仿宋" w:cs="仿宋"/>
          <w:sz w:val="24"/>
          <w:szCs w:val="24"/>
          <w:highlight w:val="none"/>
          <w:lang w:val="en-US" w:eastAsia="zh-CN"/>
        </w:rPr>
        <w:t xml:space="preserve">        国别：</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品牌：</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lang w:val="en-US" w:eastAsia="zh-CN"/>
        </w:rPr>
        <w:t xml:space="preserve"> 规格型号：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iCs w:val="0"/>
          <w:sz w:val="24"/>
          <w:szCs w:val="24"/>
          <w:highlight w:val="none"/>
        </w:rPr>
        <w:t xml:space="preserve">      </w:t>
      </w:r>
    </w:p>
    <w:p>
      <w:pPr>
        <w:adjustRightInd w:val="0"/>
        <w:snapToGrid w:val="0"/>
        <w:spacing w:before="0" w:beforeLines="0" w:line="400" w:lineRule="exact"/>
        <w:ind w:firstLine="960" w:firstLineChars="400"/>
        <w:rPr>
          <w:rFonts w:hint="eastAsia" w:ascii="仿宋" w:hAnsi="仿宋" w:eastAsia="仿宋" w:cs="仿宋"/>
          <w:sz w:val="24"/>
          <w:szCs w:val="24"/>
          <w:highlight w:val="none"/>
          <w:u w:val="none"/>
          <w:lang w:val="en-US" w:eastAsia="zh-CN"/>
        </w:rPr>
      </w:pP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 xml:space="preserve">    （1</w:t>
      </w:r>
      <w:r>
        <w:rPr>
          <w:rFonts w:hint="eastAsia" w:ascii="仿宋" w:hAnsi="仿宋" w:eastAsia="仿宋" w:cs="仿宋"/>
          <w:b w:val="0"/>
          <w:bCs w:val="0"/>
          <w:sz w:val="24"/>
          <w:szCs w:val="24"/>
          <w:highlight w:val="none"/>
          <w:u w:val="none"/>
          <w:lang w:val="en" w:eastAsia="zh-CN"/>
        </w:rPr>
        <w:t>0</w:t>
      </w:r>
      <w:r>
        <w:rPr>
          <w:rFonts w:hint="eastAsia" w:ascii="仿宋" w:hAnsi="仿宋" w:eastAsia="仿宋" w:cs="仿宋"/>
          <w:b w:val="0"/>
          <w:bCs w:val="0"/>
          <w:sz w:val="24"/>
          <w:szCs w:val="24"/>
          <w:highlight w:val="none"/>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 w:val="24"/>
          <w:szCs w:val="24"/>
          <w:highlight w:val="none"/>
          <w:lang w:val="en-US" w:eastAsia="zh-CN"/>
        </w:rPr>
      </w:pPr>
      <w:r>
        <w:rPr>
          <w:rFonts w:hint="eastAsia" w:ascii="仿宋" w:hAnsi="仿宋" w:eastAsia="仿宋" w:cs="仿宋"/>
          <w:b w:val="0"/>
          <w:bCs w:val="0"/>
          <w:sz w:val="24"/>
          <w:szCs w:val="24"/>
          <w:highlight w:val="none"/>
          <w:u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rPr>
        <w:t>是</w:t>
      </w:r>
      <w:r>
        <w:rPr>
          <w:rFonts w:hint="eastAsia" w:ascii="仿宋" w:hAnsi="仿宋" w:eastAsia="仿宋" w:cs="仿宋"/>
          <w:iCs w:val="0"/>
          <w:sz w:val="24"/>
          <w:szCs w:val="24"/>
          <w:highlight w:val="none"/>
          <w:lang w:eastAsia="zh-CN"/>
        </w:rPr>
        <w:t>，《节能产品政府采购品目清单》的底级品目名称：</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iCs/>
          <w:sz w:val="24"/>
          <w:szCs w:val="24"/>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 w:val="24"/>
          <w:szCs w:val="24"/>
          <w:highlight w:val="none"/>
          <w:lang w:val="en-US" w:eastAsia="zh-CN"/>
        </w:rPr>
      </w:pP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强制采购</w:t>
      </w: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优先采购</w:t>
      </w:r>
      <w:r>
        <w:rPr>
          <w:rFonts w:hint="eastAsia" w:ascii="仿宋" w:hAnsi="仿宋" w:eastAsia="仿宋" w:cs="仿宋"/>
          <w:iCs/>
          <w:sz w:val="24"/>
          <w:szCs w:val="24"/>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 w:val="24"/>
          <w:szCs w:val="24"/>
          <w:highlight w:val="none"/>
        </w:rPr>
      </w:pP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rPr>
        <w:t>否</w:t>
      </w:r>
    </w:p>
    <w:p>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 xml:space="preserve">          是否涉及环境标志产品：</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sz w:val="24"/>
          <w:szCs w:val="24"/>
          <w:highlight w:val="none"/>
          <w:lang w:eastAsia="zh-CN"/>
        </w:rPr>
      </w:pPr>
      <w:r>
        <w:rPr>
          <w:rFonts w:hint="eastAsia" w:ascii="仿宋" w:hAnsi="仿宋" w:eastAsia="仿宋" w:cs="仿宋"/>
          <w:b w:val="0"/>
          <w:bCs w:val="0"/>
          <w:sz w:val="24"/>
          <w:szCs w:val="24"/>
          <w:highlight w:val="none"/>
          <w:u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rPr>
        <w:t>是</w:t>
      </w:r>
      <w:r>
        <w:rPr>
          <w:rFonts w:hint="eastAsia" w:ascii="仿宋" w:hAnsi="仿宋" w:eastAsia="仿宋" w:cs="仿宋"/>
          <w:iCs w:val="0"/>
          <w:sz w:val="24"/>
          <w:szCs w:val="24"/>
          <w:highlight w:val="none"/>
          <w:lang w:eastAsia="zh-CN"/>
        </w:rPr>
        <w:t>，《环境标志产品政府采购品目清单》的底级品目名称：</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iCs/>
          <w:sz w:val="24"/>
          <w:szCs w:val="24"/>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 w:val="24"/>
          <w:szCs w:val="24"/>
          <w:highlight w:val="none"/>
          <w:lang w:val="en-US" w:eastAsia="zh-CN"/>
        </w:rPr>
      </w:pP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强制采购</w:t>
      </w: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优先采购</w:t>
      </w:r>
      <w:r>
        <w:rPr>
          <w:rFonts w:hint="eastAsia" w:ascii="仿宋" w:hAnsi="仿宋" w:eastAsia="仿宋" w:cs="仿宋"/>
          <w:iCs/>
          <w:sz w:val="24"/>
          <w:szCs w:val="24"/>
          <w:highlight w:val="non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sz w:val="24"/>
          <w:szCs w:val="24"/>
          <w:highlight w:val="none"/>
          <w:u w:val="none"/>
          <w:lang w:val="en-US" w:eastAsia="zh-CN"/>
        </w:rPr>
      </w:pP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rPr>
        <w:t>否</w:t>
      </w:r>
    </w:p>
    <w:p>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kern w:val="2"/>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 xml:space="preserve">          </w:t>
      </w:r>
      <w:r>
        <w:rPr>
          <w:rFonts w:hint="eastAsia" w:ascii="仿宋" w:hAnsi="仿宋" w:eastAsia="仿宋" w:cs="仿宋"/>
          <w:b w:val="0"/>
          <w:bCs w:val="0"/>
          <w:kern w:val="2"/>
          <w:sz w:val="24"/>
          <w:szCs w:val="24"/>
          <w:highlight w:val="none"/>
          <w:u w:val="none"/>
          <w:lang w:val="en-US" w:eastAsia="zh-CN"/>
        </w:rPr>
        <w:t>是否涉及绿色产品：</w:t>
      </w:r>
      <w:r>
        <w:rPr>
          <w:rFonts w:hint="eastAsia" w:ascii="仿宋" w:hAnsi="仿宋" w:eastAsia="仿宋" w:cs="仿宋"/>
          <w:iCs w:val="0"/>
          <w:kern w:val="2"/>
          <w:sz w:val="24"/>
          <w:szCs w:val="24"/>
          <w:highlight w:val="none"/>
          <w:u w:val="none"/>
          <w:lang w:val="en-US" w:eastAsia="zh-CN"/>
        </w:rPr>
        <w:t xml:space="preserve"> </w:t>
      </w:r>
    </w:p>
    <w:p>
      <w:pPr>
        <w:pStyle w:val="964"/>
        <w:spacing w:beforeLines="0"/>
        <w:ind w:firstLine="420" w:firstLineChars="0"/>
        <w:rPr>
          <w:rFonts w:hint="eastAsia" w:ascii="仿宋" w:hAnsi="仿宋" w:eastAsia="仿宋" w:cs="仿宋"/>
          <w:sz w:val="24"/>
          <w:szCs w:val="24"/>
          <w:highlight w:val="none"/>
          <w:u w:val="single"/>
          <w:lang w:val="en-US" w:eastAsia="zh-CN"/>
        </w:rPr>
      </w:pPr>
      <w:r>
        <w:rPr>
          <w:rFonts w:hint="eastAsia" w:ascii="仿宋" w:hAnsi="仿宋" w:eastAsia="仿宋" w:cs="仿宋"/>
          <w:iCs w:val="0"/>
          <w:kern w:val="2"/>
          <w:sz w:val="24"/>
          <w:szCs w:val="24"/>
          <w:highlight w:val="none"/>
          <w:u w:val="none"/>
          <w:lang w:val="en-US" w:eastAsia="zh-CN"/>
        </w:rPr>
        <w:t xml:space="preserve">     </w:t>
      </w:r>
      <w:r>
        <w:rPr>
          <w:rFonts w:hint="eastAsia" w:ascii="仿宋" w:hAnsi="仿宋" w:eastAsia="仿宋" w:cs="仿宋"/>
          <w:iCs w:val="0"/>
          <w:kern w:val="2"/>
          <w:sz w:val="24"/>
          <w:szCs w:val="24"/>
          <w:highlight w:val="none"/>
          <w:u w:val="none"/>
        </w:rPr>
        <w:sym w:font="Wingdings" w:char="00A8"/>
      </w:r>
      <w:r>
        <w:rPr>
          <w:rFonts w:hint="eastAsia" w:ascii="仿宋" w:hAnsi="仿宋" w:eastAsia="仿宋" w:cs="仿宋"/>
          <w:iCs w:val="0"/>
          <w:kern w:val="2"/>
          <w:sz w:val="24"/>
          <w:szCs w:val="24"/>
          <w:highlight w:val="none"/>
          <w:u w:val="none"/>
        </w:rPr>
        <w:t>是</w:t>
      </w:r>
      <w:r>
        <w:rPr>
          <w:rFonts w:hint="eastAsia" w:ascii="仿宋" w:hAnsi="仿宋" w:eastAsia="仿宋" w:cs="仿宋"/>
          <w:iCs w:val="0"/>
          <w:kern w:val="2"/>
          <w:sz w:val="24"/>
          <w:szCs w:val="24"/>
          <w:highlight w:val="none"/>
          <w:u w:val="none"/>
          <w:lang w:eastAsia="zh-CN"/>
        </w:rPr>
        <w:t>，绿色产品政府采购相关政策确定的底级品目名称：</w:t>
      </w:r>
      <w:r>
        <w:rPr>
          <w:rFonts w:hint="eastAsia" w:ascii="仿宋" w:hAnsi="仿宋" w:eastAsia="仿宋" w:cs="仿宋"/>
          <w:sz w:val="24"/>
          <w:szCs w:val="24"/>
          <w:highlight w:val="none"/>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sz w:val="24"/>
          <w:szCs w:val="24"/>
          <w:highlight w:val="none"/>
          <w:lang w:val="en-US" w:eastAsia="zh-CN"/>
        </w:rPr>
      </w:pP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强制采购</w:t>
      </w: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优先采购</w:t>
      </w:r>
      <w:r>
        <w:rPr>
          <w:rFonts w:hint="eastAsia" w:ascii="仿宋" w:hAnsi="仿宋" w:eastAsia="仿宋" w:cs="仿宋"/>
          <w:iCs/>
          <w:sz w:val="24"/>
          <w:szCs w:val="24"/>
          <w:highlight w:val="none"/>
          <w:lang w:val="en-US" w:eastAsia="zh-CN"/>
        </w:rPr>
        <w:t xml:space="preserve">    </w:t>
      </w:r>
    </w:p>
    <w:p>
      <w:pPr>
        <w:pStyle w:val="964"/>
        <w:spacing w:beforeLines="0"/>
        <w:ind w:firstLine="420" w:firstLineChars="0"/>
        <w:rPr>
          <w:rFonts w:hint="eastAsia" w:ascii="仿宋" w:hAnsi="仿宋" w:eastAsia="仿宋" w:cs="仿宋"/>
          <w:b w:val="0"/>
          <w:bCs w:val="0"/>
          <w:sz w:val="24"/>
          <w:szCs w:val="24"/>
          <w:highlight w:val="none"/>
          <w:u w:val="none"/>
          <w:lang w:val="en-US" w:eastAsia="zh-CN"/>
        </w:rPr>
      </w:pPr>
      <w:r>
        <w:rPr>
          <w:rFonts w:hint="eastAsia" w:ascii="仿宋" w:hAnsi="仿宋" w:eastAsia="仿宋" w:cs="仿宋"/>
          <w:iCs w:val="0"/>
          <w:kern w:val="2"/>
          <w:sz w:val="24"/>
          <w:szCs w:val="24"/>
          <w:highlight w:val="none"/>
          <w:u w:val="none"/>
          <w:lang w:val="en-US" w:eastAsia="zh-CN"/>
        </w:rPr>
        <w:t xml:space="preserve">     </w:t>
      </w:r>
      <w:r>
        <w:rPr>
          <w:rFonts w:hint="eastAsia" w:ascii="仿宋" w:hAnsi="仿宋" w:eastAsia="仿宋" w:cs="仿宋"/>
          <w:iCs w:val="0"/>
          <w:kern w:val="2"/>
          <w:sz w:val="24"/>
          <w:szCs w:val="24"/>
          <w:highlight w:val="none"/>
          <w:u w:val="none"/>
        </w:rPr>
        <w:sym w:font="Wingdings" w:char="00A8"/>
      </w:r>
      <w:r>
        <w:rPr>
          <w:rFonts w:hint="eastAsia" w:ascii="仿宋" w:hAnsi="仿宋" w:eastAsia="仿宋" w:cs="仿宋"/>
          <w:iCs w:val="0"/>
          <w:kern w:val="2"/>
          <w:sz w:val="24"/>
          <w:szCs w:val="24"/>
          <w:highlight w:val="none"/>
          <w:u w:val="none"/>
        </w:rPr>
        <w:t>否</w:t>
      </w:r>
    </w:p>
    <w:p>
      <w:pPr>
        <w:numPr>
          <w:ilvl w:val="0"/>
          <w:numId w:val="0"/>
        </w:numPr>
        <w:adjustRightInd w:val="0"/>
        <w:snapToGrid w:val="0"/>
        <w:spacing w:before="0" w:beforeLines="0" w:line="400" w:lineRule="exact"/>
        <w:ind w:firstLine="0" w:firstLineChar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w:t>
      </w:r>
      <w:r>
        <w:rPr>
          <w:rFonts w:hint="eastAsia" w:ascii="仿宋" w:hAnsi="仿宋" w:eastAsia="仿宋" w:cs="仿宋"/>
          <w:sz w:val="24"/>
          <w:szCs w:val="24"/>
          <w:highlight w:val="none"/>
          <w:lang w:val="en" w:eastAsia="zh-CN"/>
        </w:rPr>
        <w:t>1</w:t>
      </w:r>
      <w:r>
        <w:rPr>
          <w:rFonts w:hint="eastAsia" w:ascii="仿宋" w:hAnsi="仿宋" w:eastAsia="仿宋" w:cs="仿宋"/>
          <w:sz w:val="24"/>
          <w:szCs w:val="24"/>
          <w:highlight w:val="none"/>
          <w:lang w:val="en-US" w:eastAsia="zh-CN"/>
        </w:rPr>
        <w:t>）涉及商品包装和快递包装的，是否参考</w:t>
      </w:r>
      <w:r>
        <w:rPr>
          <w:rFonts w:hint="eastAsia" w:ascii="仿宋" w:hAnsi="仿宋" w:eastAsia="仿宋" w:cs="仿宋"/>
          <w:sz w:val="24"/>
          <w:szCs w:val="24"/>
          <w:highlight w:val="none"/>
        </w:rPr>
        <w:t>《商品包装政府采购需求标准（试行）》、《快递包装政府采购需求标准（试行）》</w:t>
      </w:r>
      <w:r>
        <w:rPr>
          <w:rFonts w:hint="eastAsia" w:ascii="仿宋" w:hAnsi="仿宋" w:eastAsia="仿宋" w:cs="仿宋"/>
          <w:sz w:val="24"/>
          <w:szCs w:val="24"/>
          <w:highlight w:val="none"/>
          <w:lang w:eastAsia="zh-CN"/>
        </w:rPr>
        <w:t>明确产品及相关快递服务的具体包装要求：</w:t>
      </w:r>
    </w:p>
    <w:p>
      <w:pPr>
        <w:numPr>
          <w:ilvl w:val="0"/>
          <w:numId w:val="0"/>
        </w:numPr>
        <w:adjustRightInd w:val="0"/>
        <w:snapToGrid w:val="0"/>
        <w:spacing w:before="0" w:beforeLines="0" w:line="400" w:lineRule="exact"/>
        <w:ind w:firstLine="960" w:firstLineChars="400"/>
        <w:rPr>
          <w:rFonts w:hint="eastAsia" w:ascii="仿宋" w:hAnsi="仿宋" w:eastAsia="仿宋" w:cs="仿宋"/>
          <w:iCs w:val="0"/>
          <w:sz w:val="24"/>
          <w:szCs w:val="24"/>
          <w:highlight w:val="none"/>
          <w:lang w:val="en-US" w:eastAsia="zh-CN"/>
        </w:rPr>
      </w:pP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rPr>
        <w:t xml:space="preserve">是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rPr>
        <w:t>否</w:t>
      </w:r>
      <w:r>
        <w:rPr>
          <w:rFonts w:hint="eastAsia" w:ascii="仿宋" w:hAnsi="仿宋" w:eastAsia="仿宋" w:cs="仿宋"/>
          <w:iCs w:val="0"/>
          <w:sz w:val="24"/>
          <w:szCs w:val="24"/>
          <w:highlight w:val="none"/>
          <w:lang w:val="en-US" w:eastAsia="zh-CN"/>
        </w:rPr>
        <w:t xml:space="preserve">      </w:t>
      </w:r>
      <w:r>
        <w:rPr>
          <w:rFonts w:hint="eastAsia" w:ascii="仿宋" w:hAnsi="仿宋" w:eastAsia="仿宋" w:cs="仿宋"/>
          <w:iCs w:val="0"/>
          <w:sz w:val="24"/>
          <w:szCs w:val="24"/>
          <w:highlight w:val="none"/>
        </w:rPr>
        <w:sym w:font="Wingdings" w:char="00A8"/>
      </w:r>
      <w:r>
        <w:rPr>
          <w:rFonts w:hint="eastAsia" w:ascii="仿宋" w:hAnsi="仿宋" w:eastAsia="仿宋" w:cs="仿宋"/>
          <w:iCs w:val="0"/>
          <w:sz w:val="24"/>
          <w:szCs w:val="24"/>
          <w:highlight w:val="none"/>
          <w:lang w:eastAsia="zh-CN"/>
        </w:rPr>
        <w:t>不涉及</w:t>
      </w:r>
    </w:p>
    <w:p>
      <w:pPr>
        <w:numPr>
          <w:ilvl w:val="0"/>
          <w:numId w:val="0"/>
        </w:numPr>
        <w:adjustRightInd w:val="0"/>
        <w:snapToGrid w:val="0"/>
        <w:spacing w:before="0" w:before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kern w:val="2"/>
          <w:sz w:val="24"/>
          <w:szCs w:val="24"/>
          <w:highlight w:val="none"/>
          <w:lang w:val="en-US" w:eastAsia="zh-CN" w:bidi="ar-SA"/>
        </w:rPr>
        <w:t>2.</w:t>
      </w:r>
      <w:r>
        <w:rPr>
          <w:rFonts w:hint="eastAsia" w:ascii="仿宋" w:hAnsi="仿宋" w:eastAsia="仿宋" w:cs="仿宋"/>
          <w:b/>
          <w:sz w:val="24"/>
          <w:szCs w:val="24"/>
          <w:highlight w:val="none"/>
        </w:rPr>
        <w:t>合同金额</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（1）合同金额小写：</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p>
    <w:p>
      <w:pPr>
        <w:adjustRightInd w:val="0"/>
        <w:snapToGrid w:val="0"/>
        <w:spacing w:before="0" w:beforeLines="0" w:line="400" w:lineRule="exact"/>
        <w:ind w:left="0" w:firstLine="0" w:firstLineChars="0"/>
        <w:rPr>
          <w:rFonts w:hint="eastAsia"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大写：</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分包金额</w:t>
      </w:r>
      <w:r>
        <w:rPr>
          <w:rFonts w:hint="eastAsia" w:ascii="仿宋" w:hAnsi="仿宋" w:eastAsia="仿宋" w:cs="仿宋"/>
          <w:sz w:val="24"/>
          <w:szCs w:val="24"/>
          <w:highlight w:val="none"/>
          <w:lang w:eastAsia="zh-CN"/>
        </w:rPr>
        <w:t>（如有）</w:t>
      </w:r>
      <w:r>
        <w:rPr>
          <w:rFonts w:hint="eastAsia" w:ascii="仿宋" w:hAnsi="仿宋" w:eastAsia="仿宋" w:cs="仿宋"/>
          <w:sz w:val="24"/>
          <w:szCs w:val="24"/>
          <w:highlight w:val="none"/>
        </w:rPr>
        <w:t>小写：</w:t>
      </w:r>
      <w:r>
        <w:rPr>
          <w:rFonts w:hint="eastAsia" w:ascii="仿宋" w:hAnsi="仿宋" w:eastAsia="仿宋" w:cs="仿宋"/>
          <w:sz w:val="24"/>
          <w:szCs w:val="24"/>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大写：</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合同定价方式</w:t>
      </w:r>
      <w:r>
        <w:rPr>
          <w:rFonts w:hint="eastAsia" w:ascii="仿宋" w:hAnsi="仿宋" w:eastAsia="仿宋" w:cs="仿宋"/>
          <w:sz w:val="24"/>
          <w:szCs w:val="24"/>
          <w:highlight w:val="none"/>
          <w:lang w:eastAsia="zh-CN"/>
        </w:rPr>
        <w:t>（采用组合定价方式的，可以勾选多项）</w:t>
      </w:r>
      <w:r>
        <w:rPr>
          <w:rFonts w:hint="eastAsia" w:ascii="仿宋" w:hAnsi="仿宋" w:eastAsia="仿宋" w:cs="仿宋"/>
          <w:sz w:val="24"/>
          <w:szCs w:val="24"/>
          <w:highlight w:val="none"/>
        </w:rPr>
        <w:t>：</w:t>
      </w:r>
    </w:p>
    <w:p>
      <w:pPr>
        <w:adjustRightInd w:val="0"/>
        <w:snapToGrid w:val="0"/>
        <w:spacing w:before="0" w:beforeLines="0" w:line="40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固定总价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固定单价</w:t>
      </w: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固定费率</w:t>
      </w:r>
      <w:r>
        <w:rPr>
          <w:rFonts w:hint="eastAsia" w:ascii="仿宋" w:hAnsi="仿宋" w:eastAsia="仿宋" w:cs="仿宋"/>
          <w:iCs/>
          <w:sz w:val="24"/>
          <w:szCs w:val="24"/>
          <w:highlight w:val="none"/>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 xml:space="preserve">成本补偿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rPr>
        <w:t>绩效激励</w:t>
      </w:r>
      <w:r>
        <w:rPr>
          <w:rFonts w:hint="eastAsia" w:ascii="仿宋" w:hAnsi="仿宋" w:eastAsia="仿宋" w:cs="仿宋"/>
          <w:iCs/>
          <w:sz w:val="24"/>
          <w:szCs w:val="24"/>
          <w:highlight w:val="none"/>
          <w:lang w:val="en-US" w:eastAsia="zh-CN"/>
        </w:rPr>
        <w:t xml:space="preserve"> </w:t>
      </w:r>
      <w:r>
        <w:rPr>
          <w:rFonts w:hint="eastAsia" w:ascii="仿宋" w:hAnsi="仿宋" w:eastAsia="仿宋" w:cs="仿宋"/>
          <w:iCs/>
          <w:sz w:val="24"/>
          <w:szCs w:val="24"/>
          <w:highlight w:val="none"/>
        </w:rPr>
        <w:sym w:font="Wingdings" w:char="00A8"/>
      </w:r>
      <w:r>
        <w:rPr>
          <w:rFonts w:hint="eastAsia" w:ascii="仿宋" w:hAnsi="仿宋" w:eastAsia="仿宋" w:cs="仿宋"/>
          <w:iCs/>
          <w:sz w:val="24"/>
          <w:szCs w:val="24"/>
          <w:highlight w:val="none"/>
          <w:lang w:eastAsia="zh-CN"/>
        </w:rPr>
        <w:t>其他</w:t>
      </w:r>
      <w:r>
        <w:rPr>
          <w:rFonts w:hint="eastAsia" w:ascii="仿宋" w:hAnsi="仿宋" w:eastAsia="仿宋" w:cs="仿宋"/>
          <w:sz w:val="24"/>
          <w:szCs w:val="24"/>
          <w:highlight w:val="none"/>
          <w:u w:val="single"/>
        </w:rPr>
        <w:t xml:space="preserve">       </w:t>
      </w:r>
    </w:p>
    <w:p>
      <w:pPr>
        <w:pStyle w:val="793"/>
        <w:spacing w:beforeLines="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）付款方式（按项目实际勾选填写）：</w:t>
      </w:r>
    </w:p>
    <w:p>
      <w:pPr>
        <w:adjustRightInd w:val="0"/>
        <w:snapToGrid w:val="0"/>
        <w:spacing w:before="0" w:beforeLines="0" w:line="400" w:lineRule="exact"/>
        <w:ind w:firstLine="720" w:firstLineChars="30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全额付款：</w:t>
      </w:r>
      <w:r>
        <w:rPr>
          <w:rFonts w:hint="eastAsia" w:ascii="仿宋" w:hAnsi="仿宋" w:eastAsia="仿宋" w:cs="仿宋"/>
          <w:sz w:val="24"/>
          <w:szCs w:val="24"/>
          <w:highlight w:val="none"/>
          <w:u w:val="single"/>
        </w:rPr>
        <w:t xml:space="preserve">     （应</w:t>
      </w:r>
      <w:r>
        <w:rPr>
          <w:rFonts w:hint="eastAsia" w:ascii="仿宋" w:hAnsi="仿宋" w:eastAsia="仿宋" w:cs="仿宋"/>
          <w:sz w:val="24"/>
          <w:szCs w:val="24"/>
          <w:highlight w:val="none"/>
          <w:u w:val="single"/>
          <w:lang w:eastAsia="zh-CN"/>
        </w:rPr>
        <w:t>明确</w:t>
      </w:r>
      <w:r>
        <w:rPr>
          <w:rFonts w:hint="eastAsia" w:ascii="仿宋" w:hAnsi="仿宋" w:eastAsia="仿宋" w:cs="仿宋"/>
          <w:sz w:val="24"/>
          <w:szCs w:val="24"/>
          <w:highlight w:val="none"/>
          <w:u w:val="single"/>
        </w:rPr>
        <w:t>一次性支付合同款项</w:t>
      </w:r>
      <w:r>
        <w:rPr>
          <w:rFonts w:hint="eastAsia" w:ascii="仿宋" w:hAnsi="仿宋" w:eastAsia="仿宋" w:cs="仿宋"/>
          <w:sz w:val="24"/>
          <w:szCs w:val="24"/>
          <w:highlight w:val="none"/>
          <w:u w:val="single"/>
          <w:lang w:eastAsia="zh-CN"/>
        </w:rPr>
        <w:t>的条件</w:t>
      </w:r>
      <w:r>
        <w:rPr>
          <w:rFonts w:hint="eastAsia" w:ascii="仿宋" w:hAnsi="仿宋" w:eastAsia="仿宋" w:cs="仿宋"/>
          <w:sz w:val="24"/>
          <w:szCs w:val="24"/>
          <w:highlight w:val="none"/>
          <w:u w:val="single"/>
        </w:rPr>
        <w:t xml:space="preserve">）                    </w:t>
      </w:r>
    </w:p>
    <w:p>
      <w:pPr>
        <w:snapToGrid w:val="0"/>
        <w:spacing w:beforeLines="0" w:line="400" w:lineRule="exact"/>
        <w:ind w:firstLine="720" w:firstLineChars="300"/>
        <w:rPr>
          <w:rFonts w:hint="eastAsia" w:ascii="仿宋" w:hAnsi="仿宋" w:eastAsia="仿宋" w:cs="仿宋"/>
          <w:sz w:val="24"/>
          <w:szCs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分期付款：</w:t>
      </w:r>
      <w:r>
        <w:rPr>
          <w:rFonts w:hint="eastAsia" w:ascii="仿宋" w:hAnsi="仿宋" w:eastAsia="仿宋" w:cs="仿宋"/>
          <w:sz w:val="24"/>
          <w:szCs w:val="24"/>
          <w:highlight w:val="none"/>
          <w:u w:val="single"/>
        </w:rPr>
        <w:t xml:space="preserve">  （应明确分期支付合同款项的各期比例和支付条件</w:t>
      </w:r>
      <w:r>
        <w:rPr>
          <w:rFonts w:hint="eastAsia" w:ascii="仿宋" w:hAnsi="仿宋" w:eastAsia="仿宋" w:cs="仿宋"/>
          <w:sz w:val="24"/>
          <w:szCs w:val="24"/>
          <w:highlight w:val="none"/>
          <w:u w:val="single"/>
          <w:lang w:eastAsia="zh-CN"/>
        </w:rPr>
        <w:t>，各期支付条件应与分期履约验收情况挂钩</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lang w:eastAsia="zh-CN"/>
        </w:rPr>
        <w:t>其中涉及预付款的</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（应明确预付款的支付比例和支付条件） </w:t>
      </w:r>
    </w:p>
    <w:p>
      <w:pPr>
        <w:adjustRightInd w:val="0"/>
        <w:snapToGrid w:val="0"/>
        <w:spacing w:before="0" w:beforeLines="0" w:line="400" w:lineRule="exact"/>
        <w:ind w:firstLine="720" w:firstLineChars="30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成本补偿：</w:t>
      </w:r>
      <w:r>
        <w:rPr>
          <w:rFonts w:hint="eastAsia" w:ascii="仿宋" w:hAnsi="仿宋" w:eastAsia="仿宋" w:cs="仿宋"/>
          <w:sz w:val="24"/>
          <w:szCs w:val="24"/>
          <w:highlight w:val="none"/>
          <w:u w:val="single"/>
        </w:rPr>
        <w:t xml:space="preserve">      （应明确按照成本补偿方式的支付方式和支付条件）   </w:t>
      </w:r>
    </w:p>
    <w:p>
      <w:pPr>
        <w:adjustRightInd w:val="0"/>
        <w:snapToGrid w:val="0"/>
        <w:spacing w:before="0" w:beforeLines="0" w:line="400" w:lineRule="exact"/>
        <w:ind w:firstLine="720" w:firstLineChars="300"/>
        <w:rPr>
          <w:rFonts w:hint="eastAsia" w:ascii="仿宋" w:hAnsi="仿宋" w:eastAsia="仿宋" w:cs="仿宋"/>
          <w:sz w:val="24"/>
          <w:szCs w:val="24"/>
          <w:highlight w:val="none"/>
        </w:rPr>
      </w:pP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rPr>
        <w:t>绩效激励：</w:t>
      </w:r>
      <w:r>
        <w:rPr>
          <w:rFonts w:hint="eastAsia" w:ascii="仿宋" w:hAnsi="仿宋" w:eastAsia="仿宋" w:cs="仿宋"/>
          <w:sz w:val="24"/>
          <w:szCs w:val="24"/>
          <w:highlight w:val="none"/>
          <w:u w:val="single"/>
        </w:rPr>
        <w:t xml:space="preserve">      （应明确按照绩效激励方式的支付方式和支付条件）   </w:t>
      </w:r>
    </w:p>
    <w:p>
      <w:pPr>
        <w:numPr>
          <w:ilvl w:val="0"/>
          <w:numId w:val="0"/>
        </w:numPr>
        <w:adjustRightInd w:val="0"/>
        <w:snapToGrid w:val="0"/>
        <w:spacing w:before="0" w:beforeLines="0" w:line="400" w:lineRule="exact"/>
        <w:ind w:firstLine="482" w:firstLineChars="200"/>
        <w:rPr>
          <w:rFonts w:hint="eastAsia" w:ascii="仿宋" w:hAnsi="仿宋" w:eastAsia="仿宋" w:cs="仿宋"/>
          <w:b/>
          <w:bCs w:val="0"/>
          <w:sz w:val="24"/>
          <w:szCs w:val="24"/>
          <w:highlight w:val="none"/>
          <w:u w:val="single"/>
        </w:rPr>
      </w:pPr>
      <w:r>
        <w:rPr>
          <w:rFonts w:hint="eastAsia" w:ascii="仿宋" w:hAnsi="仿宋" w:eastAsia="仿宋" w:cs="仿宋"/>
          <w:b/>
          <w:bCs w:val="0"/>
          <w:kern w:val="2"/>
          <w:sz w:val="24"/>
          <w:szCs w:val="24"/>
          <w:highlight w:val="none"/>
          <w:lang w:val="en-US" w:eastAsia="zh-CN" w:bidi="ar-SA"/>
        </w:rPr>
        <w:t>3.</w:t>
      </w:r>
      <w:r>
        <w:rPr>
          <w:rFonts w:hint="eastAsia" w:ascii="仿宋" w:hAnsi="仿宋" w:eastAsia="仿宋" w:cs="仿宋"/>
          <w:b/>
          <w:bCs w:val="0"/>
          <w:sz w:val="24"/>
          <w:szCs w:val="24"/>
          <w:highlight w:val="none"/>
        </w:rPr>
        <w:t>合同履行</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（1）起始日期：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日，完成日期：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日。</w:t>
      </w:r>
    </w:p>
    <w:p>
      <w:pPr>
        <w:adjustRightInd w:val="0"/>
        <w:snapToGrid w:val="0"/>
        <w:spacing w:before="0" w:beforeLines="0" w:line="400" w:lineRule="exact"/>
        <w:ind w:firstLine="480" w:firstLineChars="20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履约</w:t>
      </w:r>
      <w:r>
        <w:rPr>
          <w:rFonts w:hint="eastAsia" w:ascii="仿宋" w:hAnsi="仿宋" w:eastAsia="仿宋" w:cs="仿宋"/>
          <w:sz w:val="24"/>
          <w:szCs w:val="24"/>
          <w:highlight w:val="none"/>
        </w:rPr>
        <w:t>地点</w:t>
      </w:r>
      <w:r>
        <w:rPr>
          <w:rFonts w:hint="eastAsia" w:ascii="仿宋" w:hAnsi="仿宋" w:eastAsia="仿宋" w:cs="仿宋"/>
          <w:b w:val="0"/>
          <w:bCs/>
          <w:sz w:val="24"/>
          <w:szCs w:val="24"/>
          <w:highlight w:val="none"/>
        </w:rPr>
        <w:t>：</w:t>
      </w:r>
      <w:r>
        <w:rPr>
          <w:rFonts w:hint="eastAsia" w:ascii="仿宋" w:hAnsi="仿宋" w:eastAsia="仿宋" w:cs="仿宋"/>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bCs/>
          <w:sz w:val="24"/>
          <w:szCs w:val="24"/>
          <w:highlight w:val="none"/>
        </w:rPr>
        <w:t>（3）履约担保：</w:t>
      </w:r>
      <w:r>
        <w:rPr>
          <w:rFonts w:hint="eastAsia" w:ascii="仿宋" w:hAnsi="仿宋" w:eastAsia="仿宋" w:cs="仿宋"/>
          <w:sz w:val="24"/>
          <w:szCs w:val="24"/>
          <w:highlight w:val="none"/>
          <w:lang w:val="en-US" w:eastAsia="zh-CN"/>
        </w:rPr>
        <w:t>是否收取履约保证金：</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eastAsia="zh-CN"/>
        </w:rPr>
        <w:t>是</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sym w:font="Wingdings" w:char="00A8"/>
      </w:r>
      <w:r>
        <w:rPr>
          <w:rFonts w:hint="eastAsia" w:ascii="仿宋" w:hAnsi="仿宋" w:eastAsia="仿宋" w:cs="仿宋"/>
          <w:sz w:val="24"/>
          <w:szCs w:val="24"/>
          <w:highlight w:val="none"/>
          <w:lang w:eastAsia="zh-CN"/>
        </w:rPr>
        <w:t>否</w:t>
      </w:r>
    </w:p>
    <w:p>
      <w:pPr>
        <w:pStyle w:val="964"/>
        <w:spacing w:beforeLines="0"/>
        <w:rPr>
          <w:rFonts w:hint="eastAsia" w:ascii="仿宋" w:hAnsi="仿宋" w:eastAsia="仿宋" w:cs="仿宋"/>
          <w:sz w:val="24"/>
          <w:szCs w:val="24"/>
          <w:highlight w:val="none"/>
          <w:lang w:val="en-US" w:eastAsia="zh-CN"/>
        </w:rPr>
      </w:pPr>
      <w:r>
        <w:rPr>
          <w:rFonts w:hint="eastAsia" w:ascii="仿宋" w:hAnsi="仿宋" w:eastAsia="仿宋" w:cs="仿宋"/>
          <w:bCs/>
          <w:sz w:val="24"/>
          <w:szCs w:val="24"/>
          <w:highlight w:val="none"/>
          <w:u w:val="none"/>
          <w:lang w:val="en-US" w:eastAsia="zh-CN"/>
        </w:rPr>
        <w:t xml:space="preserve">  </w:t>
      </w:r>
      <w:r>
        <w:rPr>
          <w:rFonts w:hint="eastAsia" w:ascii="仿宋" w:hAnsi="仿宋" w:eastAsia="仿宋" w:cs="仿宋"/>
          <w:sz w:val="24"/>
          <w:szCs w:val="24"/>
          <w:highlight w:val="none"/>
          <w:lang w:val="en-US" w:eastAsia="zh-CN"/>
        </w:rPr>
        <w:t xml:space="preserve">  收取履约保证金形式：</w:t>
      </w:r>
      <w:r>
        <w:rPr>
          <w:rFonts w:hint="eastAsia" w:ascii="仿宋" w:hAnsi="仿宋" w:eastAsia="仿宋" w:cs="仿宋"/>
          <w:bCs/>
          <w:sz w:val="24"/>
          <w:szCs w:val="24"/>
          <w:highlight w:val="none"/>
          <w:u w:val="single"/>
        </w:rPr>
        <w:t xml:space="preserve">                            </w:t>
      </w:r>
    </w:p>
    <w:p>
      <w:pPr>
        <w:pStyle w:val="964"/>
        <w:spacing w:beforeLine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收取履约保证金金额：</w:t>
      </w:r>
      <w:r>
        <w:rPr>
          <w:rFonts w:hint="eastAsia" w:ascii="仿宋" w:hAnsi="仿宋" w:eastAsia="仿宋" w:cs="仿宋"/>
          <w:bCs/>
          <w:sz w:val="24"/>
          <w:szCs w:val="24"/>
          <w:highlight w:val="none"/>
          <w:u w:val="single"/>
        </w:rPr>
        <w:t xml:space="preserve">                            </w:t>
      </w:r>
    </w:p>
    <w:p>
      <w:pPr>
        <w:snapToGrid w:val="0"/>
        <w:spacing w:beforeLines="0" w:line="40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bCs/>
          <w:sz w:val="24"/>
          <w:szCs w:val="24"/>
          <w:highlight w:val="none"/>
          <w:u w:val="none"/>
          <w:lang w:val="en-US" w:eastAsia="zh-CN"/>
        </w:rPr>
        <w:t xml:space="preserve">    履约担保期限</w:t>
      </w:r>
      <w:r>
        <w:rPr>
          <w:rFonts w:hint="eastAsia" w:ascii="仿宋" w:hAnsi="仿宋" w:eastAsia="仿宋" w:cs="仿宋"/>
          <w:bCs/>
          <w:sz w:val="24"/>
          <w:szCs w:val="24"/>
          <w:highlight w:val="none"/>
          <w:u w:val="none"/>
          <w:lang w:eastAsia="zh-CN"/>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（4）分期履行要求：</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sz w:val="24"/>
          <w:szCs w:val="24"/>
          <w:highlight w:val="none"/>
          <w:u w:val="single"/>
        </w:rPr>
      </w:pPr>
      <w:r>
        <w:rPr>
          <w:rFonts w:hint="eastAsia" w:ascii="仿宋" w:hAnsi="仿宋" w:eastAsia="仿宋" w:cs="仿宋"/>
          <w:bCs/>
          <w:sz w:val="24"/>
          <w:szCs w:val="24"/>
          <w:highlight w:val="none"/>
        </w:rPr>
        <w:t>（5）</w:t>
      </w:r>
      <w:r>
        <w:rPr>
          <w:rFonts w:hint="eastAsia" w:ascii="仿宋" w:hAnsi="仿宋" w:eastAsia="仿宋" w:cs="仿宋"/>
          <w:bCs/>
          <w:sz w:val="24"/>
          <w:szCs w:val="24"/>
          <w:highlight w:val="none"/>
          <w:lang w:eastAsia="zh-CN"/>
        </w:rPr>
        <w:t>风险处置措施和替代方案</w:t>
      </w:r>
      <w:r>
        <w:rPr>
          <w:rFonts w:hint="eastAsia" w:ascii="仿宋" w:hAnsi="仿宋" w:eastAsia="仿宋" w:cs="仿宋"/>
          <w:bCs/>
          <w:sz w:val="24"/>
          <w:szCs w:val="24"/>
          <w:highlight w:val="none"/>
        </w:rPr>
        <w:t>：</w:t>
      </w:r>
      <w:r>
        <w:rPr>
          <w:rFonts w:hint="eastAsia" w:ascii="仿宋" w:hAnsi="仿宋" w:eastAsia="仿宋" w:cs="仿宋"/>
          <w:color w:val="0000FF"/>
          <w:sz w:val="24"/>
          <w:szCs w:val="24"/>
          <w:highlight w:val="none"/>
          <w:u w:val="single"/>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sz w:val="24"/>
          <w:szCs w:val="24"/>
          <w:highlight w:val="none"/>
          <w:u w:val="single"/>
        </w:rPr>
        <w:t xml:space="preserve">                                                </w:t>
      </w:r>
    </w:p>
    <w:p>
      <w:pPr>
        <w:numPr>
          <w:ilvl w:val="0"/>
          <w:numId w:val="0"/>
        </w:numPr>
        <w:adjustRightInd w:val="0"/>
        <w:snapToGrid w:val="0"/>
        <w:spacing w:before="0" w:before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kern w:val="2"/>
          <w:sz w:val="24"/>
          <w:szCs w:val="24"/>
          <w:highlight w:val="none"/>
          <w:lang w:val="en-US" w:eastAsia="zh-CN" w:bidi="ar-SA"/>
        </w:rPr>
        <w:t>4.</w:t>
      </w:r>
      <w:r>
        <w:rPr>
          <w:rFonts w:hint="eastAsia" w:ascii="仿宋" w:hAnsi="仿宋" w:eastAsia="仿宋" w:cs="仿宋"/>
          <w:b/>
          <w:sz w:val="24"/>
          <w:szCs w:val="24"/>
          <w:highlight w:val="none"/>
        </w:rPr>
        <w:t>合同验收</w:t>
      </w:r>
    </w:p>
    <w:p>
      <w:pPr>
        <w:numPr>
          <w:ilvl w:val="0"/>
          <w:numId w:val="1"/>
        </w:numPr>
        <w:adjustRightInd w:val="0"/>
        <w:snapToGrid w:val="0"/>
        <w:spacing w:before="0" w:beforeLines="0" w:line="40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验收组织方式：</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 xml:space="preserve">自行组织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委托第三方组织</w:t>
      </w:r>
    </w:p>
    <w:p>
      <w:pPr>
        <w:numPr>
          <w:ilvl w:val="0"/>
          <w:numId w:val="0"/>
        </w:numPr>
        <w:adjustRightInd w:val="0"/>
        <w:snapToGrid w:val="0"/>
        <w:spacing w:before="0" w:beforeLines="0" w:line="400" w:lineRule="exact"/>
        <w:ind w:firstLine="960" w:firstLineChars="400"/>
        <w:rPr>
          <w:rFonts w:hint="eastAsia" w:ascii="仿宋" w:hAnsi="仿宋" w:eastAsia="仿宋" w:cs="仿宋"/>
          <w:bCs/>
          <w:sz w:val="24"/>
          <w:szCs w:val="24"/>
          <w:highlight w:val="none"/>
        </w:rPr>
      </w:pPr>
      <w:r>
        <w:rPr>
          <w:rFonts w:hint="eastAsia" w:ascii="仿宋" w:hAnsi="仿宋" w:eastAsia="仿宋" w:cs="仿宋"/>
          <w:bCs/>
          <w:sz w:val="24"/>
          <w:szCs w:val="24"/>
          <w:highlight w:val="none"/>
        </w:rPr>
        <w:t>验收主体：</w:t>
      </w:r>
      <w:r>
        <w:rPr>
          <w:rFonts w:hint="eastAsia" w:ascii="仿宋" w:hAnsi="仿宋" w:eastAsia="仿宋" w:cs="仿宋"/>
          <w:bCs/>
          <w:sz w:val="24"/>
          <w:szCs w:val="24"/>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bCs/>
          <w:sz w:val="24"/>
          <w:szCs w:val="24"/>
          <w:highlight w:val="none"/>
        </w:rPr>
      </w:pPr>
      <w:r>
        <w:rPr>
          <w:rFonts w:hint="eastAsia" w:ascii="仿宋" w:hAnsi="仿宋" w:eastAsia="仿宋" w:cs="仿宋"/>
          <w:bCs/>
          <w:sz w:val="24"/>
          <w:szCs w:val="24"/>
          <w:highlight w:val="none"/>
          <w:lang w:val="en-US" w:eastAsia="zh-CN"/>
        </w:rPr>
        <w:t xml:space="preserve">        </w:t>
      </w:r>
      <w:r>
        <w:rPr>
          <w:rFonts w:hint="eastAsia" w:ascii="仿宋" w:hAnsi="仿宋" w:eastAsia="仿宋" w:cs="仿宋"/>
          <w:bCs/>
          <w:sz w:val="24"/>
          <w:szCs w:val="24"/>
          <w:highlight w:val="none"/>
        </w:rPr>
        <w:t>是否邀请本项目的其他供应商</w:t>
      </w:r>
      <w:r>
        <w:rPr>
          <w:rFonts w:hint="eastAsia" w:ascii="仿宋" w:hAnsi="仿宋" w:eastAsia="仿宋" w:cs="仿宋"/>
          <w:bCs/>
          <w:sz w:val="24"/>
          <w:szCs w:val="24"/>
          <w:highlight w:val="none"/>
          <w:lang w:eastAsia="zh-CN"/>
        </w:rPr>
        <w:t>参加验收</w:t>
      </w:r>
      <w:r>
        <w:rPr>
          <w:rFonts w:hint="eastAsia" w:ascii="仿宋" w:hAnsi="仿宋" w:eastAsia="仿宋" w:cs="仿宋"/>
          <w:bCs/>
          <w:sz w:val="24"/>
          <w:szCs w:val="24"/>
          <w:highlight w:val="none"/>
        </w:rPr>
        <w:t>：</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 xml:space="preserve">是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sz w:val="24"/>
          <w:szCs w:val="24"/>
          <w:highlight w:val="none"/>
        </w:rPr>
      </w:pPr>
      <w:r>
        <w:rPr>
          <w:rFonts w:hint="eastAsia" w:ascii="仿宋" w:hAnsi="仿宋" w:eastAsia="仿宋" w:cs="仿宋"/>
          <w:bCs/>
          <w:sz w:val="24"/>
          <w:szCs w:val="24"/>
          <w:highlight w:val="none"/>
        </w:rPr>
        <w:t>是否邀请专家</w:t>
      </w:r>
      <w:r>
        <w:rPr>
          <w:rFonts w:hint="eastAsia" w:ascii="仿宋" w:hAnsi="仿宋" w:eastAsia="仿宋" w:cs="仿宋"/>
          <w:bCs/>
          <w:sz w:val="24"/>
          <w:szCs w:val="24"/>
          <w:highlight w:val="none"/>
          <w:lang w:eastAsia="zh-CN"/>
        </w:rPr>
        <w:t>参加验收</w:t>
      </w:r>
      <w:r>
        <w:rPr>
          <w:rFonts w:hint="eastAsia" w:ascii="仿宋" w:hAnsi="仿宋" w:eastAsia="仿宋" w:cs="仿宋"/>
          <w:bCs/>
          <w:sz w:val="24"/>
          <w:szCs w:val="24"/>
          <w:highlight w:val="none"/>
        </w:rPr>
        <w:t>：</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 xml:space="preserve">是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sz w:val="24"/>
          <w:szCs w:val="24"/>
          <w:highlight w:val="none"/>
        </w:rPr>
      </w:pPr>
      <w:r>
        <w:rPr>
          <w:rFonts w:hint="eastAsia" w:ascii="仿宋" w:hAnsi="仿宋" w:eastAsia="仿宋" w:cs="仿宋"/>
          <w:bCs/>
          <w:sz w:val="24"/>
          <w:szCs w:val="24"/>
          <w:highlight w:val="none"/>
        </w:rPr>
        <w:t>是否邀请服务对象</w:t>
      </w:r>
      <w:r>
        <w:rPr>
          <w:rFonts w:hint="eastAsia" w:ascii="仿宋" w:hAnsi="仿宋" w:eastAsia="仿宋" w:cs="仿宋"/>
          <w:bCs/>
          <w:sz w:val="24"/>
          <w:szCs w:val="24"/>
          <w:highlight w:val="none"/>
          <w:lang w:eastAsia="zh-CN"/>
        </w:rPr>
        <w:t>参加验收</w:t>
      </w:r>
      <w:r>
        <w:rPr>
          <w:rFonts w:hint="eastAsia" w:ascii="仿宋" w:hAnsi="仿宋" w:eastAsia="仿宋" w:cs="仿宋"/>
          <w:bCs/>
          <w:sz w:val="24"/>
          <w:szCs w:val="24"/>
          <w:highlight w:val="none"/>
        </w:rPr>
        <w:t>：</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 xml:space="preserve">是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sz w:val="24"/>
          <w:szCs w:val="24"/>
          <w:highlight w:val="none"/>
        </w:rPr>
      </w:pPr>
      <w:r>
        <w:rPr>
          <w:rFonts w:hint="eastAsia" w:ascii="仿宋" w:hAnsi="仿宋" w:eastAsia="仿宋" w:cs="仿宋"/>
          <w:bCs/>
          <w:sz w:val="24"/>
          <w:szCs w:val="24"/>
          <w:highlight w:val="none"/>
        </w:rPr>
        <w:t>是否邀请第三方检测机构</w:t>
      </w:r>
      <w:r>
        <w:rPr>
          <w:rFonts w:hint="eastAsia" w:ascii="仿宋" w:hAnsi="仿宋" w:eastAsia="仿宋" w:cs="仿宋"/>
          <w:bCs/>
          <w:sz w:val="24"/>
          <w:szCs w:val="24"/>
          <w:highlight w:val="none"/>
          <w:lang w:eastAsia="zh-CN"/>
        </w:rPr>
        <w:t>参加验收</w:t>
      </w:r>
      <w:r>
        <w:rPr>
          <w:rFonts w:hint="eastAsia" w:ascii="仿宋" w:hAnsi="仿宋" w:eastAsia="仿宋" w:cs="仿宋"/>
          <w:bCs/>
          <w:sz w:val="24"/>
          <w:szCs w:val="24"/>
          <w:highlight w:val="none"/>
        </w:rPr>
        <w:t>：</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 xml:space="preserve">是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sz w:val="24"/>
          <w:szCs w:val="24"/>
          <w:highlight w:val="none"/>
        </w:rPr>
      </w:pPr>
      <w:r>
        <w:rPr>
          <w:rFonts w:hint="eastAsia" w:ascii="仿宋" w:hAnsi="仿宋" w:eastAsia="仿宋" w:cs="仿宋"/>
          <w:bCs/>
          <w:sz w:val="24"/>
          <w:szCs w:val="24"/>
          <w:highlight w:val="none"/>
          <w:lang w:eastAsia="zh-CN"/>
        </w:rPr>
        <w:t>是否进行抽查检测：</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是</w:t>
      </w:r>
      <w:r>
        <w:rPr>
          <w:rFonts w:hint="eastAsia" w:ascii="仿宋" w:hAnsi="仿宋" w:eastAsia="仿宋" w:cs="仿宋"/>
          <w:bCs/>
          <w:sz w:val="24"/>
          <w:szCs w:val="24"/>
          <w:highlight w:val="none"/>
          <w:lang w:eastAsia="zh-CN"/>
        </w:rPr>
        <w:t>，抽查比例：</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rPr>
        <w:t xml:space="preserve">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sz w:val="24"/>
          <w:szCs w:val="24"/>
          <w:highlight w:val="none"/>
          <w:u w:val="single"/>
          <w:lang w:eastAsia="zh-CN"/>
        </w:rPr>
      </w:pPr>
      <w:r>
        <w:rPr>
          <w:rFonts w:hint="eastAsia" w:ascii="仿宋" w:hAnsi="仿宋" w:eastAsia="仿宋" w:cs="仿宋"/>
          <w:bCs/>
          <w:sz w:val="24"/>
          <w:szCs w:val="24"/>
          <w:highlight w:val="none"/>
          <w:lang w:val="en-US" w:eastAsia="zh-CN"/>
        </w:rPr>
        <w:t>是否存在破坏性检测：</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是</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u w:val="single"/>
          <w:lang w:eastAsia="zh-CN"/>
        </w:rPr>
        <w:t>（应明确对被破坏的检测产品的处理方式）</w:t>
      </w:r>
    </w:p>
    <w:p>
      <w:pPr>
        <w:adjustRightInd w:val="0"/>
        <w:snapToGrid w:val="0"/>
        <w:spacing w:before="0" w:beforeLines="0" w:line="400" w:lineRule="exact"/>
        <w:ind w:firstLine="960" w:firstLineChars="400"/>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val="en-US" w:eastAsia="zh-CN"/>
        </w:rPr>
        <w:t xml:space="preserve">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sz w:val="24"/>
          <w:szCs w:val="24"/>
          <w:highlight w:val="none"/>
          <w:u w:val="single"/>
        </w:rPr>
      </w:pPr>
      <w:r>
        <w:rPr>
          <w:rFonts w:hint="eastAsia" w:ascii="仿宋" w:hAnsi="仿宋" w:eastAsia="仿宋" w:cs="仿宋"/>
          <w:bCs/>
          <w:sz w:val="24"/>
          <w:szCs w:val="24"/>
          <w:highlight w:val="none"/>
        </w:rPr>
        <w:t>验收组织的其他事项：</w:t>
      </w:r>
      <w:r>
        <w:rPr>
          <w:rFonts w:hint="eastAsia" w:ascii="仿宋" w:hAnsi="仿宋" w:eastAsia="仿宋" w:cs="仿宋"/>
          <w:bCs/>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bCs/>
          <w:sz w:val="24"/>
          <w:szCs w:val="24"/>
          <w:highlight w:val="none"/>
          <w:u w:val="single"/>
        </w:rPr>
      </w:pPr>
      <w:r>
        <w:rPr>
          <w:rFonts w:hint="eastAsia" w:ascii="仿宋" w:hAnsi="仿宋" w:eastAsia="仿宋" w:cs="仿宋"/>
          <w:bCs/>
          <w:sz w:val="24"/>
          <w:szCs w:val="24"/>
          <w:highlight w:val="none"/>
        </w:rPr>
        <w:t>（2）履约验收时间：</w:t>
      </w:r>
      <w:r>
        <w:rPr>
          <w:rFonts w:hint="eastAsia" w:ascii="仿宋" w:hAnsi="仿宋" w:eastAsia="仿宋" w:cs="仿宋"/>
          <w:bCs/>
          <w:sz w:val="24"/>
          <w:szCs w:val="24"/>
          <w:highlight w:val="none"/>
          <w:u w:val="single"/>
        </w:rPr>
        <w:t>（计划于何时验收/供应商提出验收申请之日起   日内组织验收）</w:t>
      </w:r>
      <w:r>
        <w:rPr>
          <w:rFonts w:hint="eastAsia" w:ascii="仿宋" w:hAnsi="仿宋" w:eastAsia="仿宋" w:cs="仿宋"/>
          <w:bCs/>
          <w:sz w:val="24"/>
          <w:szCs w:val="24"/>
          <w:highlight w:val="none"/>
          <w:u w:val="single"/>
          <w:lang w:val="en-US" w:eastAsia="zh-CN"/>
        </w:rPr>
        <w:t xml:space="preserve"> </w:t>
      </w:r>
    </w:p>
    <w:p>
      <w:pPr>
        <w:adjustRightInd w:val="0"/>
        <w:snapToGrid w:val="0"/>
        <w:spacing w:before="0" w:beforeLines="0" w:line="40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（3）履约验收方式：</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 xml:space="preserve">一次性验收         </w:t>
      </w:r>
    </w:p>
    <w:p>
      <w:pPr>
        <w:adjustRightInd w:val="0"/>
        <w:snapToGrid w:val="0"/>
        <w:spacing w:before="0" w:beforeLines="0" w:line="400" w:lineRule="exact"/>
        <w:ind w:firstLine="0" w:firstLineChars="0"/>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 xml:space="preserve">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分期/分项验收</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eastAsia="zh-CN"/>
        </w:rPr>
        <w:t>（应明确分期</w:t>
      </w:r>
      <w:r>
        <w:rPr>
          <w:rFonts w:hint="eastAsia" w:ascii="仿宋" w:hAnsi="仿宋" w:eastAsia="仿宋" w:cs="仿宋"/>
          <w:bCs/>
          <w:sz w:val="24"/>
          <w:szCs w:val="24"/>
          <w:highlight w:val="none"/>
          <w:u w:val="single"/>
          <w:lang w:val="en" w:eastAsia="zh-CN"/>
        </w:rPr>
        <w:t>/分项验收的工作安排</w:t>
      </w:r>
      <w:r>
        <w:rPr>
          <w:rFonts w:hint="eastAsia" w:ascii="仿宋" w:hAnsi="仿宋" w:eastAsia="仿宋" w:cs="仿宋"/>
          <w:bCs/>
          <w:sz w:val="24"/>
          <w:szCs w:val="24"/>
          <w:highlight w:val="none"/>
          <w:u w:val="single"/>
          <w:lang w:eastAsia="zh-CN"/>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p>
    <w:p>
      <w:pPr>
        <w:adjustRightInd w:val="0"/>
        <w:snapToGrid w:val="0"/>
        <w:spacing w:before="0" w:beforeLines="0" w:line="400" w:lineRule="exact"/>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（4）履约验收程序：</w:t>
      </w:r>
      <w:r>
        <w:rPr>
          <w:rFonts w:hint="eastAsia" w:ascii="仿宋" w:hAnsi="仿宋" w:eastAsia="仿宋" w:cs="仿宋"/>
          <w:bCs/>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bCs/>
          <w:sz w:val="24"/>
          <w:szCs w:val="24"/>
          <w:highlight w:val="none"/>
          <w:u w:val="single"/>
        </w:rPr>
      </w:pPr>
      <w:r>
        <w:rPr>
          <w:rFonts w:hint="eastAsia" w:ascii="仿宋" w:hAnsi="仿宋" w:eastAsia="仿宋" w:cs="仿宋"/>
          <w:bCs/>
          <w:sz w:val="24"/>
          <w:szCs w:val="24"/>
          <w:highlight w:val="none"/>
        </w:rPr>
        <w:t>（5）履约验收的内容：</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bCs/>
          <w:sz w:val="24"/>
          <w:szCs w:val="24"/>
          <w:highlight w:val="none"/>
          <w:u w:val="single"/>
        </w:rPr>
      </w:pPr>
      <w:r>
        <w:rPr>
          <w:rFonts w:hint="eastAsia" w:ascii="仿宋" w:hAnsi="仿宋" w:eastAsia="仿宋" w:cs="仿宋"/>
          <w:bCs/>
          <w:sz w:val="24"/>
          <w:szCs w:val="24"/>
          <w:highlight w:val="none"/>
        </w:rPr>
        <w:t>（6）履约验收标准：</w:t>
      </w:r>
      <w:r>
        <w:rPr>
          <w:rFonts w:hint="eastAsia" w:ascii="仿宋" w:hAnsi="仿宋" w:eastAsia="仿宋" w:cs="仿宋"/>
          <w:bCs/>
          <w:sz w:val="24"/>
          <w:szCs w:val="24"/>
          <w:highlight w:val="none"/>
          <w:u w:val="single"/>
        </w:rPr>
        <w:t xml:space="preserve">                                         </w:t>
      </w:r>
    </w:p>
    <w:p>
      <w:pPr>
        <w:pStyle w:val="964"/>
        <w:spacing w:beforeLines="0"/>
        <w:rPr>
          <w:rFonts w:hint="eastAsia" w:ascii="仿宋" w:hAnsi="仿宋" w:eastAsia="仿宋" w:cs="仿宋"/>
          <w:sz w:val="24"/>
          <w:szCs w:val="24"/>
          <w:highlight w:val="none"/>
          <w:lang w:eastAsia="zh-CN"/>
        </w:rPr>
      </w:pPr>
      <w:r>
        <w:rPr>
          <w:rFonts w:hint="eastAsia" w:ascii="仿宋" w:hAnsi="仿宋" w:eastAsia="仿宋" w:cs="仿宋"/>
          <w:bCs/>
          <w:sz w:val="24"/>
          <w:szCs w:val="24"/>
          <w:highlight w:val="none"/>
          <w:u w:val="none"/>
          <w:lang w:eastAsia="zh-CN"/>
        </w:rPr>
        <w:t>（</w:t>
      </w:r>
      <w:r>
        <w:rPr>
          <w:rFonts w:hint="eastAsia" w:ascii="仿宋" w:hAnsi="仿宋" w:eastAsia="仿宋" w:cs="仿宋"/>
          <w:bCs/>
          <w:sz w:val="24"/>
          <w:szCs w:val="24"/>
          <w:highlight w:val="none"/>
          <w:u w:val="none"/>
          <w:lang w:val="en-US" w:eastAsia="zh-CN"/>
        </w:rPr>
        <w:t>7</w:t>
      </w:r>
      <w:r>
        <w:rPr>
          <w:rFonts w:hint="eastAsia" w:ascii="仿宋" w:hAnsi="仿宋" w:eastAsia="仿宋" w:cs="仿宋"/>
          <w:bCs/>
          <w:sz w:val="24"/>
          <w:szCs w:val="24"/>
          <w:highlight w:val="none"/>
          <w:u w:val="none"/>
          <w:lang w:eastAsia="zh-CN"/>
        </w:rPr>
        <w:t>）是否以采购活动中供应商提供的样品作为参考：</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 xml:space="preserve">是  </w:t>
      </w:r>
      <w:r>
        <w:rPr>
          <w:rFonts w:hint="eastAsia" w:ascii="仿宋" w:hAnsi="仿宋" w:eastAsia="仿宋" w:cs="仿宋"/>
          <w:sz w:val="24"/>
          <w:szCs w:val="24"/>
          <w:highlight w:val="none"/>
        </w:rPr>
        <w:sym w:font="Wingdings" w:char="00A8"/>
      </w:r>
      <w:r>
        <w:rPr>
          <w:rFonts w:hint="eastAsia" w:ascii="仿宋" w:hAnsi="仿宋" w:eastAsia="仿宋" w:cs="仿宋"/>
          <w:bCs/>
          <w:sz w:val="24"/>
          <w:szCs w:val="24"/>
          <w:highlight w:val="none"/>
        </w:rPr>
        <w:t>否</w:t>
      </w:r>
    </w:p>
    <w:p>
      <w:pPr>
        <w:adjustRightInd w:val="0"/>
        <w:snapToGrid w:val="0"/>
        <w:spacing w:before="0" w:beforeLines="0" w:line="400" w:lineRule="exact"/>
        <w:ind w:firstLine="480" w:firstLineChars="200"/>
        <w:rPr>
          <w:rFonts w:hint="eastAsia" w:ascii="仿宋" w:hAnsi="仿宋" w:eastAsia="仿宋" w:cs="仿宋"/>
          <w:bCs/>
          <w:sz w:val="24"/>
          <w:szCs w:val="24"/>
          <w:highlight w:val="none"/>
          <w:u w:val="single"/>
        </w:rPr>
      </w:pPr>
      <w:r>
        <w:rPr>
          <w:rFonts w:hint="eastAsia" w:ascii="仿宋" w:hAnsi="仿宋" w:eastAsia="仿宋" w:cs="仿宋"/>
          <w:bCs/>
          <w:sz w:val="24"/>
          <w:szCs w:val="24"/>
          <w:highlight w:val="none"/>
        </w:rPr>
        <w:t>（8）履约验收其他事项：</w:t>
      </w:r>
      <w:r>
        <w:rPr>
          <w:rFonts w:hint="eastAsia" w:ascii="仿宋" w:hAnsi="仿宋" w:eastAsia="仿宋" w:cs="仿宋"/>
          <w:bCs/>
          <w:sz w:val="24"/>
          <w:szCs w:val="24"/>
          <w:highlight w:val="none"/>
          <w:u w:val="single"/>
        </w:rPr>
        <w:t xml:space="preserve">      </w:t>
      </w:r>
      <w:r>
        <w:rPr>
          <w:rFonts w:hint="eastAsia" w:ascii="仿宋" w:hAnsi="仿宋" w:eastAsia="仿宋" w:cs="仿宋"/>
          <w:bCs/>
          <w:i w:val="0"/>
          <w:iCs w:val="0"/>
          <w:sz w:val="24"/>
          <w:szCs w:val="24"/>
          <w:highlight w:val="none"/>
          <w:u w:val="single"/>
        </w:rPr>
        <w:t>（产权过户登记等）</w:t>
      </w:r>
      <w:r>
        <w:rPr>
          <w:rFonts w:hint="eastAsia" w:ascii="仿宋" w:hAnsi="仿宋" w:eastAsia="仿宋" w:cs="仿宋"/>
          <w:bCs/>
          <w:sz w:val="24"/>
          <w:szCs w:val="24"/>
          <w:highlight w:val="none"/>
          <w:u w:val="single"/>
        </w:rPr>
        <w:t xml:space="preserve">          </w:t>
      </w:r>
    </w:p>
    <w:p>
      <w:pPr>
        <w:numPr>
          <w:ilvl w:val="0"/>
          <w:numId w:val="0"/>
        </w:numPr>
        <w:adjustRightInd w:val="0"/>
        <w:snapToGrid w:val="0"/>
        <w:spacing w:before="0" w:before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kern w:val="2"/>
          <w:sz w:val="24"/>
          <w:szCs w:val="24"/>
          <w:highlight w:val="none"/>
          <w:lang w:val="en-US" w:eastAsia="zh-CN" w:bidi="ar-SA"/>
        </w:rPr>
        <w:t>5.</w:t>
      </w:r>
      <w:r>
        <w:rPr>
          <w:rFonts w:hint="eastAsia" w:ascii="仿宋" w:hAnsi="仿宋" w:eastAsia="仿宋" w:cs="仿宋"/>
          <w:b/>
          <w:sz w:val="24"/>
          <w:szCs w:val="24"/>
          <w:highlight w:val="none"/>
        </w:rPr>
        <w:t>组成合同的文件</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本协议书与下列文件一起构成合同文件，如下述文件之间有任何抵触、矛盾或歧义，应按以下顺序解释：</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）政府采购合同专用条款</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）政府采购合同通用条款</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）投标（响应）文件</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（6）采购文件</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（7）有关技术文件，图纸</w:t>
      </w:r>
    </w:p>
    <w:p>
      <w:pPr>
        <w:pStyle w:val="964"/>
        <w:spacing w:beforeLines="0"/>
        <w:rPr>
          <w:rFonts w:hint="eastAsia" w:ascii="仿宋" w:hAnsi="仿宋" w:eastAsia="仿宋" w:cs="仿宋"/>
          <w:kern w:val="2"/>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lang w:eastAsia="zh-CN"/>
        </w:rPr>
        <w:t>）</w:t>
      </w:r>
      <w:r>
        <w:rPr>
          <w:rFonts w:hint="eastAsia" w:ascii="仿宋" w:hAnsi="仿宋" w:eastAsia="仿宋" w:cs="仿宋"/>
          <w:bCs w:val="0"/>
          <w:color w:val="000000"/>
          <w:kern w:val="2"/>
          <w:sz w:val="24"/>
          <w:szCs w:val="24"/>
          <w:highlight w:val="none"/>
          <w:lang w:eastAsia="zh-CN"/>
        </w:rPr>
        <w:t>国家法律、行政法规和规章制度规定或合同约定的作为合同组成部分的其他文件</w:t>
      </w:r>
    </w:p>
    <w:p>
      <w:pPr>
        <w:numPr>
          <w:ilvl w:val="0"/>
          <w:numId w:val="0"/>
        </w:numPr>
        <w:adjustRightInd w:val="0"/>
        <w:snapToGrid w:val="0"/>
        <w:spacing w:before="0" w:before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kern w:val="2"/>
          <w:sz w:val="24"/>
          <w:szCs w:val="24"/>
          <w:highlight w:val="none"/>
          <w:lang w:val="en-US" w:eastAsia="zh-CN" w:bidi="ar-SA"/>
        </w:rPr>
        <w:t>6.</w:t>
      </w:r>
      <w:r>
        <w:rPr>
          <w:rFonts w:hint="eastAsia" w:ascii="仿宋" w:hAnsi="仿宋" w:eastAsia="仿宋" w:cs="仿宋"/>
          <w:b/>
          <w:sz w:val="24"/>
          <w:szCs w:val="24"/>
          <w:highlight w:val="none"/>
        </w:rPr>
        <w:t>合同生效</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本合同自</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生效。</w:t>
      </w:r>
    </w:p>
    <w:p>
      <w:pPr>
        <w:numPr>
          <w:ilvl w:val="0"/>
          <w:numId w:val="0"/>
        </w:numPr>
        <w:adjustRightInd w:val="0"/>
        <w:snapToGrid w:val="0"/>
        <w:spacing w:before="0" w:before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kern w:val="2"/>
          <w:sz w:val="24"/>
          <w:szCs w:val="24"/>
          <w:highlight w:val="none"/>
          <w:lang w:val="en-US" w:eastAsia="zh-CN" w:bidi="ar-SA"/>
        </w:rPr>
        <w:t>7.</w:t>
      </w:r>
      <w:r>
        <w:rPr>
          <w:rFonts w:hint="eastAsia" w:ascii="仿宋" w:hAnsi="仿宋" w:eastAsia="仿宋" w:cs="仿宋"/>
          <w:b/>
          <w:sz w:val="24"/>
          <w:szCs w:val="24"/>
          <w:highlight w:val="none"/>
        </w:rPr>
        <w:t>合同份数</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本合同一式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w:t>
      </w:r>
      <w:r>
        <w:rPr>
          <w:rFonts w:hint="eastAsia" w:ascii="仿宋" w:hAnsi="仿宋" w:eastAsia="仿宋" w:cs="仿宋"/>
          <w:sz w:val="24"/>
          <w:szCs w:val="24"/>
          <w:highlight w:val="none"/>
          <w:lang w:eastAsia="zh-CN"/>
        </w:rPr>
        <w:t>甲方</w:t>
      </w:r>
      <w:r>
        <w:rPr>
          <w:rFonts w:hint="eastAsia" w:ascii="仿宋" w:hAnsi="仿宋" w:eastAsia="仿宋" w:cs="仿宋"/>
          <w:sz w:val="24"/>
          <w:szCs w:val="24"/>
          <w:highlight w:val="none"/>
        </w:rPr>
        <w:t>执</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w:t>
      </w:r>
      <w:r>
        <w:rPr>
          <w:rFonts w:hint="eastAsia" w:ascii="仿宋" w:hAnsi="仿宋" w:eastAsia="仿宋" w:cs="仿宋"/>
          <w:sz w:val="24"/>
          <w:szCs w:val="24"/>
          <w:highlight w:val="none"/>
          <w:lang w:eastAsia="zh-CN"/>
        </w:rPr>
        <w:t>乙方</w:t>
      </w:r>
      <w:r>
        <w:rPr>
          <w:rFonts w:hint="eastAsia" w:ascii="仿宋" w:hAnsi="仿宋" w:eastAsia="仿宋" w:cs="仿宋"/>
          <w:sz w:val="24"/>
          <w:szCs w:val="24"/>
          <w:highlight w:val="none"/>
        </w:rPr>
        <w:t>执</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份，均具有同等法律效力。</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合同订立时间：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日</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合同订立地点：</w:t>
      </w:r>
      <w:r>
        <w:rPr>
          <w:rFonts w:hint="eastAsia" w:ascii="仿宋" w:hAnsi="仿宋" w:eastAsia="仿宋" w:cs="仿宋"/>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附件：具体标</w:t>
      </w:r>
      <w:r>
        <w:rPr>
          <w:rFonts w:hint="eastAsia" w:ascii="仿宋" w:hAnsi="仿宋" w:eastAsia="仿宋" w:cs="仿宋"/>
          <w:sz w:val="24"/>
          <w:szCs w:val="24"/>
          <w:highlight w:val="none"/>
          <w:lang w:eastAsia="zh-CN"/>
        </w:rPr>
        <w:t>的及其</w:t>
      </w:r>
      <w:r>
        <w:rPr>
          <w:rFonts w:hint="eastAsia" w:ascii="仿宋" w:hAnsi="仿宋" w:eastAsia="仿宋" w:cs="仿宋"/>
          <w:sz w:val="24"/>
          <w:szCs w:val="24"/>
          <w:highlight w:val="none"/>
          <w:u w:val="none"/>
          <w:lang w:val="en-US" w:eastAsia="zh-CN"/>
        </w:rPr>
        <w:t>技术要求和商务要求</w:t>
      </w:r>
      <w:r>
        <w:rPr>
          <w:rFonts w:hint="eastAsia" w:ascii="仿宋" w:hAnsi="仿宋" w:eastAsia="仿宋" w:cs="仿宋"/>
          <w:sz w:val="24"/>
          <w:szCs w:val="24"/>
          <w:highlight w:val="none"/>
        </w:rPr>
        <w:t>、联合协议、分包</w:t>
      </w:r>
      <w:r>
        <w:rPr>
          <w:rFonts w:hint="eastAsia" w:ascii="仿宋" w:hAnsi="仿宋" w:eastAsia="仿宋" w:cs="仿宋"/>
          <w:sz w:val="24"/>
          <w:szCs w:val="24"/>
          <w:highlight w:val="none"/>
          <w:lang w:eastAsia="zh-CN"/>
        </w:rPr>
        <w:t>意向</w:t>
      </w:r>
      <w:r>
        <w:rPr>
          <w:rFonts w:hint="eastAsia" w:ascii="仿宋" w:hAnsi="仿宋" w:eastAsia="仿宋" w:cs="仿宋"/>
          <w:sz w:val="24"/>
          <w:szCs w:val="24"/>
          <w:highlight w:val="none"/>
        </w:rPr>
        <w:t>协议等。</w:t>
      </w:r>
    </w:p>
    <w:p>
      <w:pPr>
        <w:pStyle w:val="3"/>
        <w:spacing w:beforeLines="0" w:line="400" w:lineRule="exact"/>
        <w:rPr>
          <w:rFonts w:hint="eastAsia" w:ascii="仿宋" w:hAnsi="仿宋" w:eastAsia="仿宋" w:cs="仿宋"/>
          <w:sz w:val="24"/>
          <w:szCs w:val="24"/>
          <w:highlight w:val="none"/>
          <w:lang w:val="en"/>
        </w:rPr>
      </w:pPr>
    </w:p>
    <w:p>
      <w:pPr>
        <w:pStyle w:val="3"/>
        <w:spacing w:beforeLines="0" w:line="400" w:lineRule="exact"/>
        <w:rPr>
          <w:rFonts w:hint="eastAsia" w:ascii="仿宋" w:hAnsi="仿宋" w:eastAsia="仿宋" w:cs="仿宋"/>
          <w:sz w:val="24"/>
          <w:szCs w:val="24"/>
          <w:highlight w:val="none"/>
          <w:lang w:val="en"/>
        </w:rPr>
      </w:pPr>
    </w:p>
    <w:p>
      <w:pPr>
        <w:pStyle w:val="3"/>
        <w:spacing w:beforeLines="0" w:line="400" w:lineRule="exact"/>
        <w:rPr>
          <w:rFonts w:hint="eastAsia" w:ascii="仿宋" w:hAnsi="仿宋" w:eastAsia="仿宋" w:cs="仿宋"/>
          <w:sz w:val="24"/>
          <w:szCs w:val="24"/>
          <w:highlight w:val="none"/>
          <w:lang w:val="en"/>
        </w:rPr>
      </w:pPr>
    </w:p>
    <w:p>
      <w:pPr>
        <w:pStyle w:val="3"/>
        <w:spacing w:beforeLines="0" w:line="400" w:lineRule="exact"/>
        <w:rPr>
          <w:rFonts w:hint="eastAsia" w:ascii="仿宋" w:hAnsi="仿宋" w:eastAsia="仿宋" w:cs="仿宋"/>
          <w:b w:val="0"/>
          <w:bCs w:val="0"/>
          <w:sz w:val="24"/>
          <w:szCs w:val="24"/>
          <w:highlight w:val="none"/>
          <w:lang w:val="en-US" w:eastAsia="zh-CN"/>
        </w:rPr>
      </w:pPr>
      <w:r>
        <w:rPr>
          <w:rFonts w:hint="eastAsia" w:ascii="仿宋" w:hAnsi="仿宋" w:eastAsia="仿宋" w:cs="仿宋"/>
          <w:sz w:val="24"/>
          <w:szCs w:val="24"/>
          <w:highlight w:val="none"/>
          <w:lang w:val="en"/>
        </w:rPr>
        <w:t xml:space="preserve">   </w:t>
      </w:r>
    </w:p>
    <w:tbl>
      <w:tblPr>
        <w:tblStyle w:val="62"/>
        <w:tblW w:w="4925"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76"/>
        <w:gridCol w:w="2351"/>
        <w:gridCol w:w="2212"/>
        <w:gridCol w:w="219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noWrap w:val="0"/>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r>
              <w:rPr>
                <w:rFonts w:hint="eastAsia" w:ascii="仿宋" w:hAnsi="仿宋" w:eastAsia="仿宋" w:cs="仿宋"/>
                <w:sz w:val="24"/>
                <w:szCs w:val="24"/>
                <w:highlight w:val="none"/>
              </w:rPr>
              <w:t>甲方（采购人</w:t>
            </w:r>
            <w:r>
              <w:rPr>
                <w:rFonts w:hint="eastAsia" w:ascii="仿宋" w:hAnsi="仿宋" w:eastAsia="仿宋" w:cs="仿宋"/>
                <w:sz w:val="24"/>
                <w:szCs w:val="24"/>
                <w:highlight w:val="none"/>
                <w:lang w:eastAsia="zh-CN"/>
              </w:rPr>
              <w:t>、受采购人委托签订合同的单位</w:t>
            </w:r>
            <w:r>
              <w:rPr>
                <w:rFonts w:hint="eastAsia" w:ascii="仿宋" w:hAnsi="仿宋" w:eastAsia="仿宋" w:cs="仿宋"/>
                <w:sz w:val="24"/>
                <w:szCs w:val="24"/>
                <w:highlight w:val="none"/>
              </w:rPr>
              <w:t>或采购文件约定的合同甲方）</w:t>
            </w:r>
          </w:p>
        </w:tc>
        <w:tc>
          <w:tcPr>
            <w:tcW w:w="2438" w:type="pct"/>
            <w:gridSpan w:val="2"/>
            <w:tcBorders>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单位名称（公章</w:t>
            </w:r>
            <w:r>
              <w:rPr>
                <w:rFonts w:hint="eastAsia" w:ascii="仿宋" w:hAnsi="仿宋" w:eastAsia="仿宋" w:cs="仿宋"/>
                <w:sz w:val="24"/>
                <w:szCs w:val="24"/>
                <w:highlight w:val="none"/>
                <w:lang w:eastAsia="zh-CN"/>
              </w:rPr>
              <w:t>或合同章</w:t>
            </w:r>
            <w:r>
              <w:rPr>
                <w:rFonts w:hint="eastAsia" w:ascii="仿宋" w:hAnsi="仿宋" w:eastAsia="仿宋" w:cs="仿宋"/>
                <w:sz w:val="24"/>
                <w:szCs w:val="24"/>
                <w:highlight w:val="none"/>
              </w:rPr>
              <w:t>）</w:t>
            </w: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单位名称（公章</w:t>
            </w:r>
            <w:r>
              <w:rPr>
                <w:rFonts w:hint="eastAsia" w:ascii="仿宋" w:hAnsi="仿宋" w:eastAsia="仿宋" w:cs="仿宋"/>
                <w:sz w:val="24"/>
                <w:szCs w:val="24"/>
                <w:highlight w:val="none"/>
                <w:lang w:eastAsia="zh-CN"/>
              </w:rPr>
              <w:t>或合同章</w:t>
            </w:r>
            <w:r>
              <w:rPr>
                <w:rFonts w:hint="eastAsia" w:ascii="仿宋" w:hAnsi="仿宋" w:eastAsia="仿宋" w:cs="仿宋"/>
                <w:sz w:val="24"/>
                <w:szCs w:val="24"/>
                <w:highlight w:val="none"/>
              </w:rPr>
              <w:t>）</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60" w:type="pct"/>
            <w:vMerge w:val="restart"/>
            <w:tcBorders>
              <w:top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p>
          <w:p>
            <w:pPr>
              <w:adjustRightInd w:val="0"/>
              <w:snapToGrid w:val="0"/>
              <w:spacing w:line="300" w:lineRule="exact"/>
              <w:ind w:firstLine="115" w:firstLineChars="4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或其委托代理人（签章）</w:t>
            </w:r>
          </w:p>
        </w:tc>
        <w:tc>
          <w:tcPr>
            <w:tcW w:w="1300" w:type="pct"/>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p>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或其委托代理人（签章）</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vMerge w:val="continue"/>
            <w:tcBorders>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300" w:type="pct"/>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拥有者性别</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住</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所</w:t>
            </w: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住</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所</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联 系 人</w:t>
            </w: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联 系 人</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通信地址</w:t>
            </w: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通信地址</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邮政编码</w:t>
            </w: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邮政编码</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电子邮箱</w:t>
            </w: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电子邮箱</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统一社会信用代码</w:t>
            </w: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统一社会信用代码</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开户名称</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开户银行</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银行账号</w:t>
            </w:r>
          </w:p>
        </w:tc>
        <w:tc>
          <w:tcPr>
            <w:tcW w:w="1213" w:type="pct"/>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rFonts w:hint="eastAsia" w:ascii="仿宋" w:hAnsi="仿宋" w:eastAsia="仿宋" w:cs="仿宋"/>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pStyle w:val="24"/>
              <w:adjustRightInd w:val="0"/>
              <w:snapToGrid w:val="0"/>
              <w:spacing w:before="156" w:beforeLines="50" w:after="0" w:line="360" w:lineRule="auto"/>
              <w:ind w:left="0" w:leftChars="0"/>
              <w:jc w:val="left"/>
              <w:rPr>
                <w:rFonts w:hint="eastAsia" w:ascii="仿宋" w:hAnsi="仿宋" w:eastAsia="仿宋" w:cs="仿宋"/>
                <w:spacing w:val="20"/>
                <w:sz w:val="24"/>
                <w:szCs w:val="24"/>
                <w:highlight w:val="none"/>
              </w:rPr>
            </w:pPr>
            <w:r>
              <w:rPr>
                <w:rFonts w:hint="eastAsia" w:ascii="仿宋" w:hAnsi="仿宋" w:eastAsia="仿宋" w:cs="仿宋"/>
                <w:sz w:val="24"/>
                <w:szCs w:val="24"/>
                <w:highlight w:val="none"/>
              </w:rPr>
              <w:t>注：涉及联合体或其他合同主体的信息应按上表格式加列。</w:t>
            </w:r>
          </w:p>
        </w:tc>
      </w:tr>
    </w:tbl>
    <w:p>
      <w:pPr>
        <w:pStyle w:val="3"/>
        <w:adjustRightInd w:val="0"/>
        <w:snapToGrid w:val="0"/>
        <w:spacing w:before="156" w:beforeLines="50"/>
        <w:jc w:val="center"/>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br w:type="page"/>
      </w:r>
      <w:bookmarkStart w:id="44" w:name="_Toc27624"/>
      <w:r>
        <w:rPr>
          <w:rFonts w:hint="eastAsia" w:ascii="仿宋" w:hAnsi="仿宋" w:eastAsia="仿宋" w:cs="仿宋"/>
          <w:b/>
          <w:bCs w:val="0"/>
          <w:kern w:val="2"/>
          <w:sz w:val="36"/>
          <w:szCs w:val="36"/>
          <w:highlight w:val="none"/>
          <w:lang w:val="en-US" w:eastAsia="zh-CN" w:bidi="ar-SA"/>
        </w:rPr>
        <w:t>第二节 政府采购合同通用条款</w:t>
      </w:r>
      <w:bookmarkEnd w:id="44"/>
    </w:p>
    <w:p>
      <w:pPr>
        <w:tabs>
          <w:tab w:val="left" w:pos="8820"/>
          <w:tab w:val="left" w:pos="9345"/>
          <w:tab w:val="left" w:pos="9765"/>
        </w:tabs>
        <w:adjustRightInd w:val="0"/>
        <w:snapToGrid w:val="0"/>
        <w:spacing w:before="0" w:line="400" w:lineRule="exact"/>
        <w:jc w:val="left"/>
        <w:rPr>
          <w:rFonts w:hint="eastAsia" w:ascii="仿宋" w:hAnsi="仿宋" w:eastAsia="仿宋" w:cs="仿宋"/>
          <w:b/>
          <w:bCs/>
          <w:sz w:val="24"/>
          <w:szCs w:val="24"/>
          <w:highlight w:val="none"/>
        </w:rPr>
      </w:pPr>
      <w:r>
        <w:rPr>
          <w:rFonts w:hint="eastAsia" w:ascii="仿宋" w:hAnsi="仿宋" w:eastAsia="仿宋" w:cs="仿宋"/>
          <w:b/>
          <w:sz w:val="24"/>
          <w:szCs w:val="24"/>
          <w:highlight w:val="none"/>
        </w:rPr>
        <w:t>1.</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bCs/>
          <w:sz w:val="24"/>
          <w:szCs w:val="24"/>
          <w:highlight w:val="none"/>
        </w:rPr>
        <w:t>定义</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1.1合同当事人</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000000"/>
          <w:sz w:val="24"/>
          <w:szCs w:val="24"/>
          <w:highlight w:val="none"/>
        </w:rPr>
        <w:t>依法参与合同缔结或履行，享有权利、承担义务的合同当事人</w:t>
      </w:r>
      <w:r>
        <w:rPr>
          <w:rFonts w:hint="eastAsia" w:ascii="仿宋" w:hAnsi="仿宋" w:eastAsia="仿宋" w:cs="仿宋"/>
          <w:color w:val="auto"/>
          <w:sz w:val="24"/>
          <w:szCs w:val="24"/>
          <w:highlight w:val="none"/>
        </w:rPr>
        <w:t>。</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000000"/>
          <w:sz w:val="24"/>
          <w:szCs w:val="24"/>
          <w:highlight w:val="none"/>
        </w:rPr>
        <w:t>合同当事人意思表示达成一致的任何协议，包括签署的</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r>
        <w:rPr>
          <w:rFonts w:hint="eastAsia" w:ascii="仿宋" w:hAnsi="仿宋" w:eastAsia="仿宋" w:cs="仿宋"/>
          <w:sz w:val="24"/>
          <w:szCs w:val="24"/>
          <w:highlight w:val="none"/>
        </w:rPr>
        <w:t>政府采购合同专用条款</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政府采购合同通用条款</w:t>
      </w:r>
      <w:r>
        <w:rPr>
          <w:rFonts w:hint="eastAsia" w:ascii="仿宋" w:hAnsi="仿宋" w:eastAsia="仿宋" w:cs="仿宋"/>
          <w:sz w:val="24"/>
          <w:szCs w:val="24"/>
          <w:highlight w:val="none"/>
          <w:lang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highlight w:val="none"/>
        </w:rPr>
        <w:t>投标（响应）文件</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采购文件</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有关技术文件</w:t>
      </w:r>
      <w:r>
        <w:rPr>
          <w:rFonts w:hint="eastAsia" w:ascii="仿宋" w:hAnsi="仿宋" w:eastAsia="仿宋" w:cs="仿宋"/>
          <w:sz w:val="24"/>
          <w:szCs w:val="24"/>
          <w:highlight w:val="none"/>
          <w:lang w:eastAsia="zh-CN"/>
        </w:rPr>
        <w:t>和</w:t>
      </w:r>
      <w:r>
        <w:rPr>
          <w:rFonts w:hint="eastAsia" w:ascii="仿宋" w:hAnsi="仿宋" w:eastAsia="仿宋" w:cs="仿宋"/>
          <w:sz w:val="24"/>
          <w:szCs w:val="24"/>
          <w:highlight w:val="none"/>
        </w:rPr>
        <w:t>图纸</w:t>
      </w:r>
      <w:r>
        <w:rPr>
          <w:rFonts w:hint="eastAsia" w:ascii="仿宋" w:hAnsi="仿宋" w:eastAsia="仿宋" w:cs="仿宋"/>
          <w:sz w:val="24"/>
          <w:szCs w:val="24"/>
          <w:highlight w:val="none"/>
          <w:lang w:eastAsia="zh-CN"/>
        </w:rPr>
        <w:t>，以及</w:t>
      </w:r>
      <w:r>
        <w:rPr>
          <w:rFonts w:hint="eastAsia" w:ascii="仿宋" w:hAnsi="仿宋" w:eastAsia="仿宋" w:cs="仿宋"/>
          <w:bCs w:val="0"/>
          <w:color w:val="000000"/>
          <w:kern w:val="2"/>
          <w:sz w:val="24"/>
          <w:szCs w:val="24"/>
          <w:highlight w:val="none"/>
          <w:lang w:eastAsia="zh-CN"/>
        </w:rPr>
        <w:t>国家法律、行政法规和规章制度规定或合同约定的作为合同组成部分的其他文件</w:t>
      </w:r>
      <w:r>
        <w:rPr>
          <w:rFonts w:hint="eastAsia" w:ascii="仿宋" w:hAnsi="仿宋" w:eastAsia="仿宋" w:cs="仿宋"/>
          <w:color w:val="auto"/>
          <w:sz w:val="24"/>
          <w:szCs w:val="24"/>
          <w:highlight w:val="none"/>
        </w:rPr>
        <w:t>。</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000000"/>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w:t>
      </w:r>
      <w:r>
        <w:rPr>
          <w:rFonts w:hint="eastAsia" w:ascii="仿宋" w:hAnsi="仿宋" w:eastAsia="仿宋" w:cs="仿宋"/>
          <w:color w:val="000000"/>
          <w:sz w:val="24"/>
          <w:szCs w:val="24"/>
          <w:highlight w:val="none"/>
        </w:rPr>
        <w:t>包括软件）及相关的其备品备件、工具、手册及</w:t>
      </w:r>
      <w:r>
        <w:rPr>
          <w:rFonts w:hint="eastAsia" w:ascii="仿宋" w:hAnsi="仿宋" w:eastAsia="仿宋" w:cs="仿宋"/>
          <w:color w:val="000000"/>
          <w:sz w:val="24"/>
          <w:szCs w:val="24"/>
          <w:highlight w:val="none"/>
          <w:lang w:val="en"/>
        </w:rPr>
        <w:t>其他</w:t>
      </w:r>
      <w:r>
        <w:rPr>
          <w:rFonts w:hint="eastAsia" w:ascii="仿宋" w:hAnsi="仿宋" w:eastAsia="仿宋" w:cs="仿宋"/>
          <w:color w:val="000000"/>
          <w:sz w:val="24"/>
          <w:szCs w:val="24"/>
          <w:highlight w:val="none"/>
        </w:rPr>
        <w:t>技术资料和材料</w:t>
      </w:r>
      <w:r>
        <w:rPr>
          <w:rFonts w:hint="eastAsia" w:ascii="仿宋" w:hAnsi="仿宋" w:eastAsia="仿宋" w:cs="仿宋"/>
          <w:color w:val="000000"/>
          <w:sz w:val="24"/>
          <w:szCs w:val="24"/>
          <w:highlight w:val="none"/>
          <w:lang w:eastAsia="zh-CN"/>
        </w:rPr>
        <w:t>等</w:t>
      </w:r>
      <w:r>
        <w:rPr>
          <w:rFonts w:hint="eastAsia" w:ascii="仿宋" w:hAnsi="仿宋" w:eastAsia="仿宋" w:cs="仿宋"/>
          <w:color w:val="000000"/>
          <w:sz w:val="24"/>
          <w:szCs w:val="24"/>
          <w:highlight w:val="none"/>
        </w:rPr>
        <w:t>。</w:t>
      </w:r>
    </w:p>
    <w:p>
      <w:pPr>
        <w:adjustRightInd w:val="0"/>
        <w:snapToGrid w:val="0"/>
        <w:spacing w:before="0" w:line="400" w:lineRule="exact"/>
        <w:ind w:firstLine="480" w:firstLineChars="200"/>
        <w:jc w:val="left"/>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000000"/>
          <w:sz w:val="24"/>
          <w:szCs w:val="24"/>
          <w:highlight w:val="none"/>
        </w:rPr>
        <w:t>服务”系指根据合同规定，乙方应提供的</w:t>
      </w:r>
      <w:r>
        <w:rPr>
          <w:rFonts w:hint="eastAsia" w:ascii="仿宋" w:hAnsi="仿宋" w:eastAsia="仿宋" w:cs="仿宋"/>
          <w:color w:val="000000"/>
          <w:sz w:val="24"/>
          <w:szCs w:val="24"/>
          <w:highlight w:val="none"/>
          <w:lang w:val="en-US" w:eastAsia="zh-CN"/>
        </w:rPr>
        <w:t>与货物有关的</w:t>
      </w:r>
      <w:r>
        <w:rPr>
          <w:rFonts w:hint="eastAsia" w:ascii="仿宋" w:hAnsi="仿宋" w:eastAsia="仿宋" w:cs="仿宋"/>
          <w:color w:val="000000"/>
          <w:sz w:val="24"/>
          <w:szCs w:val="24"/>
          <w:highlight w:val="none"/>
        </w:rPr>
        <w:t>技术、管理和</w:t>
      </w:r>
      <w:r>
        <w:rPr>
          <w:rFonts w:hint="eastAsia" w:ascii="仿宋" w:hAnsi="仿宋" w:eastAsia="仿宋" w:cs="仿宋"/>
          <w:color w:val="000000"/>
          <w:sz w:val="24"/>
          <w:szCs w:val="24"/>
          <w:highlight w:val="none"/>
          <w:lang w:val="en"/>
        </w:rPr>
        <w:t>其他</w:t>
      </w:r>
      <w:r>
        <w:rPr>
          <w:rFonts w:hint="eastAsia" w:ascii="仿宋" w:hAnsi="仿宋" w:eastAsia="仿宋" w:cs="仿宋"/>
          <w:color w:val="000000"/>
          <w:sz w:val="24"/>
          <w:szCs w:val="24"/>
          <w:highlight w:val="none"/>
        </w:rPr>
        <w:t>服务，包括但不限于：管理和质量保证、运输、保险、检验、现场准备、安装、集成、调试、培训、维修、</w:t>
      </w:r>
      <w:r>
        <w:rPr>
          <w:rFonts w:hint="eastAsia" w:ascii="仿宋" w:hAnsi="仿宋" w:eastAsia="仿宋" w:cs="仿宋"/>
          <w:color w:val="000000"/>
          <w:sz w:val="24"/>
          <w:szCs w:val="24"/>
          <w:highlight w:val="none"/>
          <w:lang w:eastAsia="zh-CN"/>
        </w:rPr>
        <w:t>废弃处置、</w:t>
      </w:r>
      <w:r>
        <w:rPr>
          <w:rFonts w:hint="eastAsia" w:ascii="仿宋" w:hAnsi="仿宋" w:eastAsia="仿宋" w:cs="仿宋"/>
          <w:color w:val="000000"/>
          <w:sz w:val="24"/>
          <w:szCs w:val="24"/>
          <w:highlight w:val="none"/>
        </w:rPr>
        <w:t>技术支持等以及合同中规定乙方应承担的</w:t>
      </w:r>
      <w:r>
        <w:rPr>
          <w:rFonts w:hint="eastAsia" w:ascii="仿宋" w:hAnsi="仿宋" w:eastAsia="仿宋" w:cs="仿宋"/>
          <w:color w:val="000000"/>
          <w:sz w:val="24"/>
          <w:szCs w:val="24"/>
          <w:highlight w:val="none"/>
          <w:lang w:val="en"/>
        </w:rPr>
        <w:t>其他</w:t>
      </w:r>
      <w:r>
        <w:rPr>
          <w:rFonts w:hint="eastAsia" w:ascii="仿宋" w:hAnsi="仿宋" w:eastAsia="仿宋" w:cs="仿宋"/>
          <w:color w:val="000000"/>
          <w:sz w:val="24"/>
          <w:szCs w:val="24"/>
          <w:highlight w:val="none"/>
        </w:rPr>
        <w:t>义务。</w:t>
      </w:r>
    </w:p>
    <w:p>
      <w:pPr>
        <w:adjustRightInd w:val="0"/>
        <w:snapToGrid w:val="0"/>
        <w:spacing w:before="0" w:line="400" w:lineRule="exact"/>
        <w:ind w:firstLine="480" w:firstLineChars="200"/>
        <w:jc w:val="left"/>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）“分包”系指中标</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成交</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供应商按采购文件、投标（响应）文件的规定，根据分包意向协议，将中标</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成交</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w:t>
      </w:r>
      <w:r>
        <w:rPr>
          <w:rFonts w:hint="eastAsia" w:ascii="仿宋" w:hAnsi="仿宋" w:eastAsia="仿宋" w:cs="仿宋"/>
          <w:sz w:val="24"/>
          <w:szCs w:val="24"/>
          <w:highlight w:val="none"/>
        </w:rPr>
        <w:t>“联合体”系指</w:t>
      </w:r>
      <w:r>
        <w:rPr>
          <w:rFonts w:hint="eastAsia" w:ascii="仿宋" w:hAnsi="仿宋" w:eastAsia="仿宋" w:cs="仿宋"/>
          <w:sz w:val="24"/>
          <w:szCs w:val="24"/>
          <w:highlight w:val="none"/>
          <w:lang w:eastAsia="zh-CN"/>
        </w:rPr>
        <w:t>由</w:t>
      </w:r>
      <w:r>
        <w:rPr>
          <w:rFonts w:hint="eastAsia" w:ascii="仿宋" w:hAnsi="仿宋" w:eastAsia="仿宋" w:cs="仿宋"/>
          <w:sz w:val="24"/>
          <w:szCs w:val="24"/>
          <w:highlight w:val="none"/>
        </w:rPr>
        <w:t>两个以上的自然人、法人或者</w:t>
      </w:r>
      <w:r>
        <w:rPr>
          <w:rFonts w:hint="eastAsia" w:ascii="仿宋" w:hAnsi="仿宋" w:eastAsia="仿宋" w:cs="仿宋"/>
          <w:sz w:val="24"/>
          <w:szCs w:val="24"/>
          <w:highlight w:val="none"/>
          <w:lang w:val="en-US" w:eastAsia="zh-CN"/>
        </w:rPr>
        <w:t>非法人</w:t>
      </w:r>
      <w:r>
        <w:rPr>
          <w:rFonts w:hint="eastAsia" w:ascii="仿宋" w:hAnsi="仿宋" w:eastAsia="仿宋" w:cs="仿宋"/>
          <w:sz w:val="24"/>
          <w:szCs w:val="24"/>
          <w:highlight w:val="none"/>
        </w:rPr>
        <w:t>组织组成，</w:t>
      </w:r>
      <w:r>
        <w:rPr>
          <w:rFonts w:hint="eastAsia" w:ascii="仿宋" w:hAnsi="仿宋" w:eastAsia="仿宋" w:cs="仿宋"/>
          <w:sz w:val="24"/>
          <w:szCs w:val="24"/>
          <w:highlight w:val="none"/>
          <w:lang w:eastAsia="zh-CN"/>
        </w:rPr>
        <w:t>以一个供应商的身份共同参加政府采购的主体</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000000"/>
          <w:sz w:val="24"/>
          <w:szCs w:val="24"/>
          <w:highlight w:val="none"/>
          <w:lang w:eastAsia="zh-CN"/>
        </w:rPr>
        <w:t>甲方</w:t>
      </w:r>
      <w:r>
        <w:rPr>
          <w:rFonts w:hint="eastAsia" w:ascii="仿宋" w:hAnsi="仿宋" w:eastAsia="仿宋" w:cs="仿宋"/>
          <w:color w:val="000000"/>
          <w:sz w:val="24"/>
          <w:szCs w:val="24"/>
          <w:highlight w:val="none"/>
        </w:rPr>
        <w:t>承担连带责任。联合体具体要求见【</w:t>
      </w:r>
      <w:r>
        <w:rPr>
          <w:rFonts w:hint="eastAsia" w:ascii="仿宋" w:hAnsi="仿宋" w:eastAsia="仿宋" w:cs="仿宋"/>
          <w:b/>
          <w:bCs/>
          <w:color w:val="000000"/>
          <w:sz w:val="24"/>
          <w:szCs w:val="24"/>
          <w:highlight w:val="none"/>
        </w:rPr>
        <w:t>政府采购合同专用条款</w:t>
      </w:r>
      <w:r>
        <w:rPr>
          <w:rFonts w:hint="eastAsia" w:ascii="仿宋" w:hAnsi="仿宋" w:eastAsia="仿宋" w:cs="仿宋"/>
          <w:color w:val="000000"/>
          <w:sz w:val="24"/>
          <w:szCs w:val="24"/>
          <w:highlight w:val="none"/>
        </w:rPr>
        <w:t>】。</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）其他术语解释，见【</w:t>
      </w:r>
      <w:r>
        <w:rPr>
          <w:rFonts w:hint="eastAsia" w:ascii="仿宋" w:hAnsi="仿宋" w:eastAsia="仿宋" w:cs="仿宋"/>
          <w:b/>
          <w:bCs/>
          <w:color w:val="000000"/>
          <w:sz w:val="24"/>
          <w:szCs w:val="24"/>
          <w:highlight w:val="none"/>
        </w:rPr>
        <w:t>政府采购合同专用条款</w:t>
      </w:r>
      <w:r>
        <w:rPr>
          <w:rFonts w:hint="eastAsia" w:ascii="仿宋" w:hAnsi="仿宋" w:eastAsia="仿宋" w:cs="仿宋"/>
          <w:color w:val="000000"/>
          <w:sz w:val="24"/>
          <w:szCs w:val="24"/>
          <w:highlight w:val="none"/>
        </w:rPr>
        <w:t>】。</w:t>
      </w:r>
    </w:p>
    <w:p>
      <w:pPr>
        <w:numPr>
          <w:ilvl w:val="0"/>
          <w:numId w:val="2"/>
        </w:numPr>
        <w:autoSpaceDE w:val="0"/>
        <w:autoSpaceDN w:val="0"/>
        <w:adjustRightInd w:val="0"/>
        <w:snapToGrid w:val="0"/>
        <w:spacing w:before="0" w:line="400" w:lineRule="exact"/>
        <w:jc w:val="left"/>
        <w:rPr>
          <w:rFonts w:hint="eastAsia" w:ascii="仿宋" w:hAnsi="仿宋" w:eastAsia="仿宋" w:cs="仿宋"/>
          <w:b/>
          <w:bCs/>
          <w:color w:val="000000"/>
          <w:sz w:val="24"/>
          <w:szCs w:val="24"/>
          <w:highlight w:val="none"/>
        </w:rPr>
      </w:pPr>
      <w:r>
        <w:rPr>
          <w:rFonts w:hint="eastAsia" w:ascii="仿宋" w:hAnsi="仿宋" w:eastAsia="仿宋" w:cs="仿宋"/>
          <w:b/>
          <w:color w:val="000000"/>
          <w:sz w:val="24"/>
          <w:szCs w:val="24"/>
          <w:highlight w:val="none"/>
        </w:rPr>
        <w:t>合同标的及金额</w:t>
      </w:r>
    </w:p>
    <w:p>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000000"/>
          <w:sz w:val="24"/>
          <w:szCs w:val="24"/>
          <w:highlight w:val="none"/>
        </w:rPr>
      </w:pPr>
      <w:r>
        <w:rPr>
          <w:rFonts w:hint="eastAsia" w:ascii="仿宋" w:hAnsi="仿宋" w:eastAsia="仿宋" w:cs="仿宋"/>
          <w:color w:val="000000"/>
          <w:sz w:val="24"/>
          <w:szCs w:val="24"/>
          <w:highlight w:val="none"/>
          <w:lang w:eastAsia="zh-CN"/>
        </w:rPr>
        <w:t>2</w:t>
      </w:r>
      <w:r>
        <w:rPr>
          <w:rFonts w:hint="eastAsia" w:ascii="仿宋" w:hAnsi="仿宋" w:eastAsia="仿宋" w:cs="仿宋"/>
          <w:color w:val="000000"/>
          <w:sz w:val="24"/>
          <w:szCs w:val="24"/>
          <w:highlight w:val="none"/>
        </w:rPr>
        <w:t>.1 合同标的及金额应与中标（成交）结果一致。乙方为履行本合同而发生的所有费用均应包含在合同</w:t>
      </w:r>
      <w:r>
        <w:rPr>
          <w:rFonts w:hint="eastAsia" w:ascii="仿宋" w:hAnsi="仿宋" w:eastAsia="仿宋" w:cs="仿宋"/>
          <w:color w:val="000000"/>
          <w:sz w:val="24"/>
          <w:szCs w:val="24"/>
          <w:highlight w:val="none"/>
          <w:lang w:eastAsia="zh-CN"/>
        </w:rPr>
        <w:t>价款</w:t>
      </w:r>
      <w:r>
        <w:rPr>
          <w:rFonts w:hint="eastAsia" w:ascii="仿宋" w:hAnsi="仿宋" w:eastAsia="仿宋" w:cs="仿宋"/>
          <w:color w:val="000000"/>
          <w:sz w:val="24"/>
          <w:szCs w:val="24"/>
          <w:highlight w:val="none"/>
        </w:rPr>
        <w:t>中，甲方不再另行支付</w:t>
      </w:r>
      <w:r>
        <w:rPr>
          <w:rFonts w:hint="eastAsia" w:ascii="仿宋" w:hAnsi="仿宋" w:eastAsia="仿宋" w:cs="仿宋"/>
          <w:color w:val="000000"/>
          <w:sz w:val="24"/>
          <w:szCs w:val="24"/>
          <w:highlight w:val="none"/>
          <w:lang w:val="en"/>
        </w:rPr>
        <w:t>其他</w:t>
      </w:r>
      <w:r>
        <w:rPr>
          <w:rFonts w:hint="eastAsia" w:ascii="仿宋" w:hAnsi="仿宋" w:eastAsia="仿宋" w:cs="仿宋"/>
          <w:color w:val="000000"/>
          <w:sz w:val="24"/>
          <w:szCs w:val="24"/>
          <w:highlight w:val="none"/>
        </w:rPr>
        <w:t>任何费用。</w:t>
      </w:r>
    </w:p>
    <w:p>
      <w:pPr>
        <w:adjustRightInd w:val="0"/>
        <w:snapToGrid w:val="0"/>
        <w:spacing w:before="0" w:line="400" w:lineRule="exact"/>
        <w:jc w:val="lef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eastAsia="zh-CN"/>
        </w:rPr>
        <w:t>3</w:t>
      </w:r>
      <w:r>
        <w:rPr>
          <w:rFonts w:hint="eastAsia" w:ascii="仿宋" w:hAnsi="仿宋" w:eastAsia="仿宋" w:cs="仿宋"/>
          <w:b/>
          <w:color w:val="000000"/>
          <w:sz w:val="24"/>
          <w:szCs w:val="24"/>
          <w:highlight w:val="none"/>
          <w:lang w:val="en-US" w:eastAsia="zh-CN"/>
        </w:rPr>
        <w:t xml:space="preserve">. </w:t>
      </w:r>
      <w:r>
        <w:rPr>
          <w:rFonts w:hint="eastAsia" w:ascii="仿宋" w:hAnsi="仿宋" w:eastAsia="仿宋" w:cs="仿宋"/>
          <w:b/>
          <w:color w:val="000000"/>
          <w:sz w:val="24"/>
          <w:szCs w:val="24"/>
          <w:highlight w:val="none"/>
        </w:rPr>
        <w:t>履行合同的时间、地点和方式</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3</w:t>
      </w:r>
      <w:r>
        <w:rPr>
          <w:rFonts w:hint="eastAsia" w:ascii="仿宋" w:hAnsi="仿宋" w:eastAsia="仿宋" w:cs="仿宋"/>
          <w:color w:val="000000"/>
          <w:sz w:val="24"/>
          <w:szCs w:val="24"/>
          <w:highlight w:val="none"/>
        </w:rPr>
        <w:t xml:space="preserve">.1 </w:t>
      </w:r>
      <w:r>
        <w:rPr>
          <w:rFonts w:hint="eastAsia" w:ascii="仿宋" w:hAnsi="仿宋" w:eastAsia="仿宋" w:cs="仿宋"/>
          <w:sz w:val="24"/>
          <w:szCs w:val="24"/>
          <w:highlight w:val="none"/>
        </w:rPr>
        <w:t>乙方应当在约定的时间、地点</w:t>
      </w:r>
      <w:r>
        <w:rPr>
          <w:rFonts w:hint="eastAsia" w:ascii="仿宋" w:hAnsi="仿宋" w:eastAsia="仿宋" w:cs="仿宋"/>
          <w:sz w:val="24"/>
          <w:szCs w:val="24"/>
          <w:highlight w:val="none"/>
          <w:lang w:eastAsia="zh-CN"/>
        </w:rPr>
        <w:t>，按照约定</w:t>
      </w:r>
      <w:r>
        <w:rPr>
          <w:rFonts w:hint="eastAsia" w:ascii="仿宋" w:hAnsi="仿宋" w:eastAsia="仿宋" w:cs="仿宋"/>
          <w:sz w:val="24"/>
          <w:szCs w:val="24"/>
          <w:highlight w:val="none"/>
        </w:rPr>
        <w:t>方式履行合同。</w:t>
      </w:r>
    </w:p>
    <w:p>
      <w:pPr>
        <w:autoSpaceDE w:val="0"/>
        <w:autoSpaceDN w:val="0"/>
        <w:adjustRightInd w:val="0"/>
        <w:snapToGrid w:val="0"/>
        <w:spacing w:before="0" w:line="400" w:lineRule="exact"/>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eastAsia="zh-CN"/>
        </w:rPr>
        <w:t>4</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甲方的权利和义务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4</w:t>
      </w:r>
      <w:r>
        <w:rPr>
          <w:rFonts w:hint="eastAsia" w:ascii="仿宋" w:hAnsi="仿宋" w:eastAsia="仿宋" w:cs="仿宋"/>
          <w:color w:val="000000"/>
          <w:sz w:val="24"/>
          <w:szCs w:val="24"/>
          <w:highlight w:val="none"/>
        </w:rPr>
        <w:t>.1 签署合同后，甲方</w:t>
      </w:r>
      <w:r>
        <w:rPr>
          <w:rFonts w:hint="eastAsia" w:ascii="仿宋" w:hAnsi="仿宋" w:eastAsia="仿宋" w:cs="仿宋"/>
          <w:color w:val="000000"/>
          <w:sz w:val="24"/>
          <w:szCs w:val="24"/>
          <w:highlight w:val="none"/>
          <w:lang w:eastAsia="zh-CN"/>
        </w:rPr>
        <w:t>应</w:t>
      </w:r>
      <w:r>
        <w:rPr>
          <w:rFonts w:hint="eastAsia" w:ascii="仿宋" w:hAnsi="仿宋" w:eastAsia="仿宋" w:cs="仿宋"/>
          <w:color w:val="000000"/>
          <w:sz w:val="24"/>
          <w:szCs w:val="24"/>
          <w:highlight w:val="none"/>
        </w:rPr>
        <w:t>确定</w:t>
      </w:r>
      <w:r>
        <w:rPr>
          <w:rFonts w:hint="eastAsia" w:ascii="仿宋" w:hAnsi="仿宋" w:eastAsia="仿宋" w:cs="仿宋"/>
          <w:color w:val="000000"/>
          <w:sz w:val="24"/>
          <w:szCs w:val="24"/>
          <w:highlight w:val="none"/>
          <w:lang w:val="en-US" w:eastAsia="zh-CN"/>
        </w:rPr>
        <w:t>项目负责人（或项目联系人）</w:t>
      </w:r>
      <w:r>
        <w:rPr>
          <w:rFonts w:hint="eastAsia" w:ascii="仿宋" w:hAnsi="仿宋" w:eastAsia="仿宋" w:cs="仿宋"/>
          <w:color w:val="000000"/>
          <w:sz w:val="24"/>
          <w:szCs w:val="24"/>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4</w:t>
      </w:r>
      <w:r>
        <w:rPr>
          <w:rFonts w:hint="eastAsia" w:ascii="仿宋" w:hAnsi="仿宋" w:eastAsia="仿宋" w:cs="仿宋"/>
          <w:color w:val="000000"/>
          <w:sz w:val="24"/>
          <w:szCs w:val="24"/>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4</w:t>
      </w:r>
      <w:r>
        <w:rPr>
          <w:rFonts w:hint="eastAsia" w:ascii="仿宋" w:hAnsi="仿宋" w:eastAsia="仿宋" w:cs="仿宋"/>
          <w:color w:val="000000"/>
          <w:sz w:val="24"/>
          <w:szCs w:val="24"/>
          <w:highlight w:val="none"/>
        </w:rPr>
        <w:t>.3 甲方有权要求乙方对缺陷部分予以修复，并按合同约定享有货物保修及其他合同约定的权利。</w:t>
      </w:r>
    </w:p>
    <w:p>
      <w:pPr>
        <w:snapToGrid w:val="0"/>
        <w:spacing w:line="400" w:lineRule="exact"/>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4.4 甲方应当按照合同约定及时对交付的货物进行验收，</w:t>
      </w:r>
      <w:r>
        <w:rPr>
          <w:rFonts w:hint="eastAsia" w:ascii="仿宋" w:hAnsi="仿宋" w:eastAsia="仿宋" w:cs="仿宋"/>
          <w:b w:val="0"/>
          <w:bCs w:val="0"/>
          <w:sz w:val="24"/>
          <w:szCs w:val="24"/>
          <w:highlight w:val="none"/>
          <w:lang w:eastAsia="zh-CN"/>
        </w:rPr>
        <w:t>未</w:t>
      </w:r>
      <w:r>
        <w:rPr>
          <w:rFonts w:hint="eastAsia" w:ascii="仿宋" w:hAnsi="仿宋" w:eastAsia="仿宋" w:cs="仿宋"/>
          <w:color w:val="000000"/>
          <w:sz w:val="24"/>
          <w:szCs w:val="24"/>
          <w:highlight w:val="none"/>
          <w:lang w:val="en-US" w:eastAsia="zh-CN"/>
        </w:rPr>
        <w:t>在</w:t>
      </w:r>
      <w:r>
        <w:rPr>
          <w:rFonts w:hint="eastAsia" w:ascii="仿宋" w:hAnsi="仿宋" w:eastAsia="仿宋" w:cs="仿宋"/>
          <w:b/>
          <w:bCs/>
          <w:sz w:val="24"/>
          <w:szCs w:val="24"/>
          <w:highlight w:val="none"/>
        </w:rPr>
        <w:t>【政府采购合同专用条款】</w:t>
      </w:r>
      <w:r>
        <w:rPr>
          <w:rFonts w:hint="eastAsia" w:ascii="仿宋" w:hAnsi="仿宋" w:eastAsia="仿宋" w:cs="仿宋"/>
          <w:b w:val="0"/>
          <w:bCs w:val="0"/>
          <w:sz w:val="24"/>
          <w:szCs w:val="24"/>
          <w:highlight w:val="none"/>
          <w:lang w:eastAsia="zh-CN"/>
        </w:rPr>
        <w:t>约定的期限内对乙方履约提出任何异议或者向乙方作出任何说明的，</w:t>
      </w:r>
      <w:r>
        <w:rPr>
          <w:rFonts w:hint="eastAsia" w:ascii="仿宋" w:hAnsi="仿宋" w:eastAsia="仿宋" w:cs="仿宋"/>
          <w:color w:val="000000"/>
          <w:sz w:val="24"/>
          <w:szCs w:val="24"/>
          <w:highlight w:val="none"/>
          <w:lang w:val="en-US" w:eastAsia="zh-CN"/>
        </w:rPr>
        <w:t>视为验收通过。</w:t>
      </w:r>
    </w:p>
    <w:p>
      <w:pPr>
        <w:autoSpaceDE w:val="0"/>
        <w:autoSpaceDN w:val="0"/>
        <w:adjustRightInd w:val="0"/>
        <w:snapToGrid w:val="0"/>
        <w:spacing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4</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 xml:space="preserve"> 甲方应当根据合同约定</w:t>
      </w:r>
      <w:r>
        <w:rPr>
          <w:rFonts w:hint="eastAsia" w:ascii="仿宋" w:hAnsi="仿宋" w:eastAsia="仿宋" w:cs="仿宋"/>
          <w:color w:val="000000"/>
          <w:sz w:val="24"/>
          <w:szCs w:val="24"/>
          <w:highlight w:val="none"/>
          <w:lang w:eastAsia="zh-CN"/>
        </w:rPr>
        <w:t>及</w:t>
      </w:r>
      <w:r>
        <w:rPr>
          <w:rFonts w:hint="eastAsia" w:ascii="仿宋" w:hAnsi="仿宋" w:eastAsia="仿宋" w:cs="仿宋"/>
          <w:color w:val="000000"/>
          <w:sz w:val="24"/>
          <w:szCs w:val="24"/>
          <w:highlight w:val="none"/>
        </w:rPr>
        <w:t>时向乙方支付</w:t>
      </w:r>
      <w:r>
        <w:rPr>
          <w:rFonts w:hint="eastAsia" w:ascii="仿宋" w:hAnsi="仿宋" w:eastAsia="仿宋" w:cs="仿宋"/>
          <w:color w:val="000000"/>
          <w:sz w:val="24"/>
          <w:szCs w:val="24"/>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4</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 xml:space="preserve"> 国家法律法规规定</w:t>
      </w:r>
      <w:r>
        <w:rPr>
          <w:rFonts w:hint="eastAsia" w:ascii="仿宋" w:hAnsi="仿宋" w:eastAsia="仿宋" w:cs="仿宋"/>
          <w:color w:val="000000"/>
          <w:sz w:val="24"/>
          <w:szCs w:val="24"/>
          <w:highlight w:val="none"/>
          <w:lang w:eastAsia="zh-CN"/>
        </w:rPr>
        <w:t>及</w:t>
      </w:r>
      <w:r>
        <w:rPr>
          <w:rFonts w:hint="eastAsia" w:ascii="仿宋" w:hAnsi="仿宋" w:eastAsia="仿宋" w:cs="仿宋"/>
          <w:b/>
          <w:bCs/>
          <w:sz w:val="24"/>
          <w:szCs w:val="24"/>
          <w:highlight w:val="none"/>
        </w:rPr>
        <w:t>【政府采购合同专用条款】</w:t>
      </w:r>
      <w:r>
        <w:rPr>
          <w:rFonts w:hint="eastAsia" w:ascii="仿宋" w:hAnsi="仿宋" w:eastAsia="仿宋" w:cs="仿宋"/>
          <w:color w:val="000000"/>
          <w:sz w:val="24"/>
          <w:szCs w:val="24"/>
          <w:highlight w:val="none"/>
          <w:lang w:eastAsia="zh-CN"/>
        </w:rPr>
        <w:t>约定应</w:t>
      </w:r>
      <w:r>
        <w:rPr>
          <w:rFonts w:hint="eastAsia" w:ascii="仿宋" w:hAnsi="仿宋" w:eastAsia="仿宋" w:cs="仿宋"/>
          <w:color w:val="000000"/>
          <w:sz w:val="24"/>
          <w:szCs w:val="24"/>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eastAsia="zh-CN"/>
        </w:rPr>
        <w:t>5</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乙方的权利和义务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5</w:t>
      </w:r>
      <w:r>
        <w:rPr>
          <w:rFonts w:hint="eastAsia" w:ascii="仿宋" w:hAnsi="仿宋" w:eastAsia="仿宋" w:cs="仿宋"/>
          <w:color w:val="000000"/>
          <w:sz w:val="24"/>
          <w:szCs w:val="24"/>
          <w:highlight w:val="none"/>
        </w:rPr>
        <w:t>.1 签署合同后，乙方</w:t>
      </w:r>
      <w:r>
        <w:rPr>
          <w:rFonts w:hint="eastAsia" w:ascii="仿宋" w:hAnsi="仿宋" w:eastAsia="仿宋" w:cs="仿宋"/>
          <w:color w:val="000000"/>
          <w:sz w:val="24"/>
          <w:szCs w:val="24"/>
          <w:highlight w:val="none"/>
          <w:lang w:eastAsia="zh-CN"/>
        </w:rPr>
        <w:t>应</w:t>
      </w:r>
      <w:r>
        <w:rPr>
          <w:rFonts w:hint="eastAsia" w:ascii="仿宋" w:hAnsi="仿宋" w:eastAsia="仿宋" w:cs="仿宋"/>
          <w:color w:val="000000"/>
          <w:sz w:val="24"/>
          <w:szCs w:val="24"/>
          <w:highlight w:val="none"/>
        </w:rPr>
        <w:t>确定</w:t>
      </w:r>
      <w:r>
        <w:rPr>
          <w:rFonts w:hint="eastAsia" w:ascii="仿宋" w:hAnsi="仿宋" w:eastAsia="仿宋" w:cs="仿宋"/>
          <w:color w:val="000000"/>
          <w:sz w:val="24"/>
          <w:szCs w:val="24"/>
          <w:highlight w:val="none"/>
          <w:lang w:val="en-US" w:eastAsia="zh-CN"/>
        </w:rPr>
        <w:t>项目负责人（或项目联系人）</w:t>
      </w:r>
      <w:r>
        <w:rPr>
          <w:rFonts w:hint="eastAsia" w:ascii="仿宋" w:hAnsi="仿宋" w:eastAsia="仿宋" w:cs="仿宋"/>
          <w:color w:val="000000"/>
          <w:sz w:val="24"/>
          <w:szCs w:val="24"/>
          <w:highlight w:val="none"/>
        </w:rPr>
        <w:t>，负责与本合同有关的事务。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5</w:t>
      </w:r>
      <w:r>
        <w:rPr>
          <w:rFonts w:hint="eastAsia" w:ascii="仿宋" w:hAnsi="仿宋" w:eastAsia="仿宋" w:cs="仿宋"/>
          <w:color w:val="000000"/>
          <w:sz w:val="24"/>
          <w:szCs w:val="24"/>
          <w:highlight w:val="none"/>
        </w:rPr>
        <w:t>.2 乙方应按照合同要求履约，充分合理安排，确保提供的货物</w:t>
      </w:r>
      <w:r>
        <w:rPr>
          <w:rFonts w:hint="eastAsia" w:ascii="仿宋" w:hAnsi="仿宋" w:eastAsia="仿宋" w:cs="仿宋"/>
          <w:color w:val="000000"/>
          <w:sz w:val="24"/>
          <w:szCs w:val="24"/>
          <w:highlight w:val="none"/>
          <w:lang w:eastAsia="zh-CN"/>
        </w:rPr>
        <w:t>及相关</w:t>
      </w:r>
      <w:r>
        <w:rPr>
          <w:rFonts w:hint="eastAsia" w:ascii="仿宋" w:hAnsi="仿宋" w:eastAsia="仿宋" w:cs="仿宋"/>
          <w:color w:val="000000"/>
          <w:sz w:val="24"/>
          <w:szCs w:val="24"/>
          <w:highlight w:val="none"/>
        </w:rPr>
        <w:t>服务符合合同</w:t>
      </w:r>
      <w:r>
        <w:rPr>
          <w:rFonts w:hint="eastAsia" w:ascii="仿宋" w:hAnsi="仿宋" w:eastAsia="仿宋" w:cs="仿宋"/>
          <w:color w:val="000000"/>
          <w:sz w:val="24"/>
          <w:szCs w:val="24"/>
          <w:highlight w:val="none"/>
          <w:lang w:eastAsia="zh-CN"/>
        </w:rPr>
        <w:t>有关</w:t>
      </w:r>
      <w:r>
        <w:rPr>
          <w:rFonts w:hint="eastAsia" w:ascii="仿宋" w:hAnsi="仿宋" w:eastAsia="仿宋" w:cs="仿宋"/>
          <w:color w:val="000000"/>
          <w:sz w:val="24"/>
          <w:szCs w:val="24"/>
          <w:highlight w:val="none"/>
        </w:rPr>
        <w:t>要求。接受项目行业管理部门及政府有关部门的指导，配合甲方的履约检查</w:t>
      </w:r>
      <w:r>
        <w:rPr>
          <w:rFonts w:hint="eastAsia" w:ascii="仿宋" w:hAnsi="仿宋" w:eastAsia="仿宋" w:cs="仿宋"/>
          <w:color w:val="000000"/>
          <w:sz w:val="24"/>
          <w:szCs w:val="24"/>
          <w:highlight w:val="none"/>
          <w:lang w:eastAsia="zh-CN"/>
        </w:rPr>
        <w:t>及验收</w:t>
      </w:r>
      <w:r>
        <w:rPr>
          <w:rFonts w:hint="eastAsia" w:ascii="仿宋" w:hAnsi="仿宋" w:eastAsia="仿宋" w:cs="仿宋"/>
          <w:color w:val="000000"/>
          <w:sz w:val="24"/>
          <w:szCs w:val="24"/>
          <w:highlight w:val="none"/>
        </w:rPr>
        <w:t>，并负责项目实施过程中的所有协调工作。</w:t>
      </w:r>
    </w:p>
    <w:p>
      <w:pPr>
        <w:pStyle w:val="23"/>
        <w:spacing w:after="0" w:line="400" w:lineRule="exact"/>
        <w:ind w:firstLine="422" w:firstLineChars="176"/>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5</w:t>
      </w:r>
      <w:r>
        <w:rPr>
          <w:rFonts w:hint="eastAsia" w:ascii="仿宋" w:hAnsi="仿宋" w:eastAsia="仿宋" w:cs="仿宋"/>
          <w:color w:val="000000"/>
          <w:sz w:val="24"/>
          <w:szCs w:val="24"/>
          <w:highlight w:val="none"/>
        </w:rPr>
        <w:t>.3乙方有权根据合同约定向甲方收取</w:t>
      </w:r>
      <w:r>
        <w:rPr>
          <w:rFonts w:hint="eastAsia" w:ascii="仿宋" w:hAnsi="仿宋" w:eastAsia="仿宋" w:cs="仿宋"/>
          <w:color w:val="000000"/>
          <w:sz w:val="24"/>
          <w:szCs w:val="24"/>
          <w:highlight w:val="none"/>
          <w:lang w:eastAsia="zh-CN"/>
        </w:rPr>
        <w:t>合同价款</w:t>
      </w:r>
      <w:r>
        <w:rPr>
          <w:rFonts w:hint="eastAsia" w:ascii="仿宋" w:hAnsi="仿宋" w:eastAsia="仿宋" w:cs="仿宋"/>
          <w:color w:val="000000"/>
          <w:sz w:val="24"/>
          <w:szCs w:val="24"/>
          <w:highlight w:val="none"/>
        </w:rPr>
        <w:t>。</w:t>
      </w:r>
    </w:p>
    <w:p>
      <w:pPr>
        <w:pStyle w:val="23"/>
        <w:spacing w:after="0" w:line="400" w:lineRule="exact"/>
        <w:ind w:firstLine="422" w:firstLineChars="176"/>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5</w:t>
      </w:r>
      <w:r>
        <w:rPr>
          <w:rFonts w:hint="eastAsia" w:ascii="仿宋" w:hAnsi="仿宋" w:eastAsia="仿宋" w:cs="仿宋"/>
          <w:color w:val="000000"/>
          <w:sz w:val="24"/>
          <w:szCs w:val="24"/>
          <w:highlight w:val="none"/>
        </w:rPr>
        <w:t>.4国家法律法规规定</w:t>
      </w:r>
      <w:r>
        <w:rPr>
          <w:rFonts w:hint="eastAsia" w:ascii="仿宋" w:hAnsi="仿宋" w:eastAsia="仿宋" w:cs="仿宋"/>
          <w:color w:val="000000"/>
          <w:sz w:val="24"/>
          <w:szCs w:val="24"/>
          <w:highlight w:val="none"/>
          <w:lang w:eastAsia="zh-CN"/>
        </w:rPr>
        <w:t>及</w:t>
      </w:r>
      <w:r>
        <w:rPr>
          <w:rFonts w:hint="eastAsia" w:ascii="仿宋" w:hAnsi="仿宋" w:eastAsia="仿宋" w:cs="仿宋"/>
          <w:b/>
          <w:bCs/>
          <w:sz w:val="24"/>
          <w:szCs w:val="24"/>
          <w:highlight w:val="none"/>
        </w:rPr>
        <w:t>【政府采购合同专用条款】</w:t>
      </w:r>
      <w:r>
        <w:rPr>
          <w:rFonts w:hint="eastAsia" w:ascii="仿宋" w:hAnsi="仿宋" w:eastAsia="仿宋" w:cs="仿宋"/>
          <w:b w:val="0"/>
          <w:bCs w:val="0"/>
          <w:sz w:val="24"/>
          <w:szCs w:val="24"/>
          <w:highlight w:val="none"/>
          <w:lang w:eastAsia="zh-CN"/>
        </w:rPr>
        <w:t>约定应</w:t>
      </w:r>
      <w:r>
        <w:rPr>
          <w:rFonts w:hint="eastAsia" w:ascii="仿宋" w:hAnsi="仿宋" w:eastAsia="仿宋" w:cs="仿宋"/>
          <w:color w:val="000000"/>
          <w:sz w:val="24"/>
          <w:szCs w:val="24"/>
          <w:highlight w:val="none"/>
        </w:rPr>
        <w:t>由乙方承担的其他义务和责任。</w:t>
      </w:r>
    </w:p>
    <w:p>
      <w:pPr>
        <w:numPr>
          <w:ilvl w:val="0"/>
          <w:numId w:val="3"/>
        </w:numPr>
        <w:autoSpaceDE w:val="0"/>
        <w:autoSpaceDN w:val="0"/>
        <w:adjustRightInd w:val="0"/>
        <w:snapToGrid w:val="0"/>
        <w:spacing w:before="0" w:line="400" w:lineRule="exact"/>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合同履</w:t>
      </w:r>
      <w:r>
        <w:rPr>
          <w:rFonts w:hint="eastAsia" w:ascii="仿宋" w:hAnsi="仿宋" w:eastAsia="仿宋" w:cs="仿宋"/>
          <w:b/>
          <w:bCs/>
          <w:color w:val="000000"/>
          <w:sz w:val="24"/>
          <w:szCs w:val="24"/>
          <w:highlight w:val="none"/>
          <w:lang w:val="en-US" w:eastAsia="zh-CN"/>
        </w:rPr>
        <w:t>行</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6</w:t>
      </w:r>
      <w:r>
        <w:rPr>
          <w:rFonts w:hint="eastAsia" w:ascii="仿宋" w:hAnsi="仿宋" w:eastAsia="仿宋" w:cs="仿宋"/>
          <w:color w:val="000000"/>
          <w:sz w:val="24"/>
          <w:szCs w:val="24"/>
          <w:highlight w:val="none"/>
        </w:rPr>
        <w:t>.1 甲乙双方应当按照</w:t>
      </w:r>
      <w:r>
        <w:rPr>
          <w:rFonts w:hint="eastAsia" w:ascii="仿宋" w:hAnsi="仿宋" w:eastAsia="仿宋" w:cs="仿宋"/>
          <w:b/>
          <w:bCs/>
          <w:sz w:val="24"/>
          <w:szCs w:val="24"/>
          <w:highlight w:val="none"/>
        </w:rPr>
        <w:t>【政府采购合同专用条款】</w:t>
      </w:r>
      <w:r>
        <w:rPr>
          <w:rFonts w:hint="eastAsia" w:ascii="仿宋" w:hAnsi="仿宋" w:eastAsia="仿宋" w:cs="仿宋"/>
          <w:color w:val="000000"/>
          <w:sz w:val="24"/>
          <w:szCs w:val="24"/>
          <w:highlight w:val="none"/>
        </w:rPr>
        <w:t>约定顺序履行合同义务；如果没有先后顺序的，应当同时履行。</w:t>
      </w:r>
    </w:p>
    <w:p>
      <w:pPr>
        <w:autoSpaceDE w:val="0"/>
        <w:autoSpaceDN w:val="0"/>
        <w:adjustRightInd w:val="0"/>
        <w:snapToGrid w:val="0"/>
        <w:spacing w:before="0" w:line="400" w:lineRule="exact"/>
        <w:ind w:firstLine="480" w:firstLineChars="200"/>
        <w:jc w:val="left"/>
        <w:rPr>
          <w:rFonts w:hint="eastAsia" w:ascii="仿宋" w:hAnsi="仿宋" w:eastAsia="仿宋" w:cs="仿宋"/>
          <w:sz w:val="24"/>
          <w:szCs w:val="24"/>
          <w:highlight w:val="none"/>
        </w:rPr>
      </w:pPr>
      <w:r>
        <w:rPr>
          <w:rFonts w:hint="eastAsia" w:ascii="仿宋" w:hAnsi="仿宋" w:eastAsia="仿宋" w:cs="仿宋"/>
          <w:color w:val="000000"/>
          <w:sz w:val="24"/>
          <w:szCs w:val="24"/>
          <w:highlight w:val="none"/>
          <w:lang w:eastAsia="zh-CN"/>
        </w:rPr>
        <w:t>6</w:t>
      </w:r>
      <w:r>
        <w:rPr>
          <w:rFonts w:hint="eastAsia" w:ascii="仿宋" w:hAnsi="仿宋" w:eastAsia="仿宋" w:cs="仿宋"/>
          <w:color w:val="000000"/>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eastAsia="zh-CN"/>
        </w:rPr>
        <w:t>7</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货物包装、运输</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rPr>
        <w:t>保险</w:t>
      </w:r>
      <w:r>
        <w:rPr>
          <w:rFonts w:hint="eastAsia" w:ascii="仿宋" w:hAnsi="仿宋" w:eastAsia="仿宋" w:cs="仿宋"/>
          <w:b/>
          <w:bCs/>
          <w:color w:val="000000"/>
          <w:sz w:val="24"/>
          <w:szCs w:val="24"/>
          <w:highlight w:val="none"/>
          <w:lang w:eastAsia="zh-CN"/>
        </w:rPr>
        <w:t>和交付</w:t>
      </w:r>
      <w:r>
        <w:rPr>
          <w:rFonts w:hint="eastAsia" w:ascii="仿宋" w:hAnsi="仿宋" w:eastAsia="仿宋" w:cs="仿宋"/>
          <w:b/>
          <w:bCs/>
          <w:color w:val="000000"/>
          <w:sz w:val="24"/>
          <w:szCs w:val="24"/>
          <w:highlight w:val="none"/>
        </w:rPr>
        <w:t>要求</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7</w:t>
      </w:r>
      <w:r>
        <w:rPr>
          <w:rFonts w:hint="eastAsia" w:ascii="仿宋" w:hAnsi="仿宋" w:eastAsia="仿宋" w:cs="仿宋"/>
          <w:color w:val="000000"/>
          <w:sz w:val="24"/>
          <w:szCs w:val="24"/>
          <w:highlight w:val="none"/>
        </w:rPr>
        <w:t>.1 本合同</w:t>
      </w:r>
      <w:r>
        <w:rPr>
          <w:rFonts w:hint="eastAsia" w:ascii="仿宋" w:hAnsi="仿宋" w:eastAsia="仿宋" w:cs="仿宋"/>
          <w:bCs/>
          <w:color w:val="000000"/>
          <w:sz w:val="24"/>
          <w:szCs w:val="24"/>
          <w:highlight w:val="none"/>
        </w:rPr>
        <w:t>涉及商品包装</w:t>
      </w:r>
      <w:r>
        <w:rPr>
          <w:rFonts w:hint="eastAsia" w:ascii="仿宋" w:hAnsi="仿宋" w:eastAsia="仿宋" w:cs="仿宋"/>
          <w:bCs/>
          <w:color w:val="000000"/>
          <w:sz w:val="24"/>
          <w:szCs w:val="24"/>
          <w:highlight w:val="none"/>
          <w:lang w:eastAsia="zh-CN"/>
        </w:rPr>
        <w:t>、</w:t>
      </w:r>
      <w:r>
        <w:rPr>
          <w:rFonts w:hint="eastAsia" w:ascii="仿宋" w:hAnsi="仿宋" w:eastAsia="仿宋" w:cs="仿宋"/>
          <w:bCs/>
          <w:color w:val="000000"/>
          <w:sz w:val="24"/>
          <w:szCs w:val="24"/>
          <w:highlight w:val="none"/>
        </w:rPr>
        <w:t>快递包装的，</w:t>
      </w:r>
      <w:r>
        <w:rPr>
          <w:rFonts w:hint="eastAsia" w:ascii="仿宋" w:hAnsi="仿宋" w:eastAsia="仿宋" w:cs="仿宋"/>
          <w:color w:val="000000"/>
          <w:sz w:val="24"/>
          <w:szCs w:val="24"/>
          <w:highlight w:val="none"/>
        </w:rPr>
        <w:t>除</w:t>
      </w:r>
      <w:r>
        <w:rPr>
          <w:rFonts w:hint="eastAsia" w:ascii="仿宋" w:hAnsi="仿宋" w:eastAsia="仿宋" w:cs="仿宋"/>
          <w:b/>
          <w:color w:val="000000"/>
          <w:sz w:val="24"/>
          <w:szCs w:val="24"/>
          <w:highlight w:val="none"/>
        </w:rPr>
        <w:t>【政府采购合同专用条款】</w:t>
      </w:r>
      <w:r>
        <w:rPr>
          <w:rFonts w:hint="eastAsia" w:ascii="仿宋" w:hAnsi="仿宋" w:eastAsia="仿宋" w:cs="仿宋"/>
          <w:bCs/>
          <w:color w:val="000000"/>
          <w:sz w:val="24"/>
          <w:szCs w:val="24"/>
          <w:highlight w:val="none"/>
        </w:rPr>
        <w:t>另有</w:t>
      </w:r>
      <w:r>
        <w:rPr>
          <w:rFonts w:hint="eastAsia" w:ascii="仿宋" w:hAnsi="仿宋" w:eastAsia="仿宋" w:cs="仿宋"/>
          <w:bCs/>
          <w:color w:val="000000"/>
          <w:sz w:val="24"/>
          <w:szCs w:val="24"/>
          <w:highlight w:val="none"/>
          <w:lang w:eastAsia="zh-CN"/>
        </w:rPr>
        <w:t>约</w:t>
      </w:r>
      <w:r>
        <w:rPr>
          <w:rFonts w:hint="eastAsia" w:ascii="仿宋" w:hAnsi="仿宋" w:eastAsia="仿宋" w:cs="仿宋"/>
          <w:bCs/>
          <w:color w:val="000000"/>
          <w:sz w:val="24"/>
          <w:szCs w:val="24"/>
          <w:highlight w:val="none"/>
        </w:rPr>
        <w:t>定</w:t>
      </w:r>
      <w:r>
        <w:rPr>
          <w:rFonts w:hint="eastAsia" w:ascii="仿宋" w:hAnsi="仿宋" w:eastAsia="仿宋" w:cs="仿宋"/>
          <w:bCs/>
          <w:color w:val="000000"/>
          <w:sz w:val="24"/>
          <w:szCs w:val="24"/>
          <w:highlight w:val="none"/>
          <w:lang w:eastAsia="zh-CN"/>
        </w:rPr>
        <w:t>外</w:t>
      </w:r>
      <w:r>
        <w:rPr>
          <w:rFonts w:hint="eastAsia" w:ascii="仿宋" w:hAnsi="仿宋" w:eastAsia="仿宋" w:cs="仿宋"/>
          <w:bCs/>
          <w:color w:val="000000"/>
          <w:sz w:val="24"/>
          <w:szCs w:val="24"/>
          <w:highlight w:val="none"/>
        </w:rPr>
        <w:t>，</w:t>
      </w:r>
      <w:r>
        <w:rPr>
          <w:rFonts w:hint="eastAsia" w:ascii="仿宋" w:hAnsi="仿宋" w:eastAsia="仿宋" w:cs="仿宋"/>
          <w:color w:val="000000"/>
          <w:sz w:val="24"/>
          <w:szCs w:val="24"/>
          <w:highlight w:val="none"/>
        </w:rPr>
        <w:t>包装应适应远距离运输、防潮、防震、防锈和防野蛮装卸等要求，确保货物安全无损地运抵</w:t>
      </w:r>
      <w:r>
        <w:rPr>
          <w:rFonts w:hint="eastAsia" w:ascii="仿宋" w:hAnsi="仿宋" w:eastAsia="仿宋" w:cs="仿宋"/>
          <w:b/>
          <w:color w:val="000000"/>
          <w:sz w:val="24"/>
          <w:szCs w:val="24"/>
          <w:highlight w:val="none"/>
        </w:rPr>
        <w:t>【政府采购合同专用条款】</w:t>
      </w:r>
      <w:r>
        <w:rPr>
          <w:rFonts w:hint="eastAsia" w:ascii="仿宋" w:hAnsi="仿宋" w:eastAsia="仿宋" w:cs="仿宋"/>
          <w:b w:val="0"/>
          <w:bCs/>
          <w:color w:val="000000"/>
          <w:sz w:val="24"/>
          <w:szCs w:val="24"/>
          <w:highlight w:val="none"/>
          <w:lang w:eastAsia="zh-CN"/>
        </w:rPr>
        <w:t>约定的</w:t>
      </w:r>
      <w:r>
        <w:rPr>
          <w:rFonts w:hint="eastAsia" w:ascii="仿宋" w:hAnsi="仿宋" w:eastAsia="仿宋" w:cs="仿宋"/>
          <w:color w:val="000000"/>
          <w:sz w:val="24"/>
          <w:szCs w:val="24"/>
          <w:highlight w:val="none"/>
        </w:rPr>
        <w:t>指定现场。</w:t>
      </w:r>
    </w:p>
    <w:p>
      <w:pPr>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7</w:t>
      </w:r>
      <w:r>
        <w:rPr>
          <w:rFonts w:hint="eastAsia" w:ascii="仿宋" w:hAnsi="仿宋" w:eastAsia="仿宋" w:cs="仿宋"/>
          <w:color w:val="000000"/>
          <w:sz w:val="24"/>
          <w:szCs w:val="24"/>
          <w:highlight w:val="none"/>
        </w:rPr>
        <w:t>.2 除</w:t>
      </w:r>
      <w:r>
        <w:rPr>
          <w:rFonts w:hint="eastAsia" w:ascii="仿宋" w:hAnsi="仿宋" w:eastAsia="仿宋" w:cs="仿宋"/>
          <w:b/>
          <w:color w:val="000000"/>
          <w:sz w:val="24"/>
          <w:szCs w:val="24"/>
          <w:highlight w:val="none"/>
        </w:rPr>
        <w:t>【政府采购合同专用条款】</w:t>
      </w:r>
      <w:r>
        <w:rPr>
          <w:rFonts w:hint="eastAsia" w:ascii="仿宋" w:hAnsi="仿宋" w:eastAsia="仿宋" w:cs="仿宋"/>
          <w:bCs/>
          <w:color w:val="000000"/>
          <w:sz w:val="24"/>
          <w:szCs w:val="24"/>
          <w:highlight w:val="none"/>
        </w:rPr>
        <w:t>另有</w:t>
      </w:r>
      <w:r>
        <w:rPr>
          <w:rFonts w:hint="eastAsia" w:ascii="仿宋" w:hAnsi="仿宋" w:eastAsia="仿宋" w:cs="仿宋"/>
          <w:bCs/>
          <w:color w:val="000000"/>
          <w:sz w:val="24"/>
          <w:szCs w:val="24"/>
          <w:highlight w:val="none"/>
          <w:lang w:eastAsia="zh-CN"/>
        </w:rPr>
        <w:t>约</w:t>
      </w:r>
      <w:r>
        <w:rPr>
          <w:rFonts w:hint="eastAsia" w:ascii="仿宋" w:hAnsi="仿宋" w:eastAsia="仿宋" w:cs="仿宋"/>
          <w:bCs/>
          <w:color w:val="000000"/>
          <w:sz w:val="24"/>
          <w:szCs w:val="24"/>
          <w:highlight w:val="none"/>
        </w:rPr>
        <w:t>定</w:t>
      </w:r>
      <w:r>
        <w:rPr>
          <w:rFonts w:hint="eastAsia" w:ascii="仿宋" w:hAnsi="仿宋" w:eastAsia="仿宋" w:cs="仿宋"/>
          <w:bCs/>
          <w:color w:val="000000"/>
          <w:sz w:val="24"/>
          <w:szCs w:val="24"/>
          <w:highlight w:val="none"/>
          <w:lang w:eastAsia="zh-CN"/>
        </w:rPr>
        <w:t>外</w:t>
      </w:r>
      <w:r>
        <w:rPr>
          <w:rFonts w:hint="eastAsia" w:ascii="仿宋" w:hAnsi="仿宋" w:eastAsia="仿宋" w:cs="仿宋"/>
          <w:bCs/>
          <w:color w:val="000000"/>
          <w:sz w:val="24"/>
          <w:szCs w:val="24"/>
          <w:highlight w:val="none"/>
        </w:rPr>
        <w:t>，</w:t>
      </w:r>
      <w:r>
        <w:rPr>
          <w:rFonts w:hint="eastAsia" w:ascii="仿宋" w:hAnsi="仿宋" w:eastAsia="仿宋" w:cs="仿宋"/>
          <w:color w:val="000000"/>
          <w:sz w:val="24"/>
          <w:szCs w:val="24"/>
          <w:highlight w:val="none"/>
        </w:rPr>
        <w:t>乙方负责办理将货物运抵本合同规定的交货地点</w:t>
      </w:r>
      <w:r>
        <w:rPr>
          <w:rFonts w:hint="eastAsia" w:ascii="仿宋" w:hAnsi="仿宋" w:eastAsia="仿宋" w:cs="仿宋"/>
          <w:color w:val="000000"/>
          <w:sz w:val="24"/>
          <w:szCs w:val="24"/>
          <w:highlight w:val="none"/>
          <w:lang w:eastAsia="zh-CN"/>
        </w:rPr>
        <w:t>，并装卸、交付至甲方</w:t>
      </w:r>
      <w:r>
        <w:rPr>
          <w:rFonts w:hint="eastAsia" w:ascii="仿宋" w:hAnsi="仿宋" w:eastAsia="仿宋" w:cs="仿宋"/>
          <w:color w:val="000000"/>
          <w:sz w:val="24"/>
          <w:szCs w:val="24"/>
          <w:highlight w:val="none"/>
        </w:rPr>
        <w:t>的一切运输事项，相关费用应</w:t>
      </w:r>
      <w:r>
        <w:rPr>
          <w:rFonts w:hint="eastAsia" w:ascii="仿宋" w:hAnsi="仿宋" w:eastAsia="仿宋" w:cs="仿宋"/>
          <w:color w:val="000000"/>
          <w:sz w:val="24"/>
          <w:szCs w:val="24"/>
          <w:highlight w:val="none"/>
          <w:lang w:eastAsia="zh-CN"/>
        </w:rPr>
        <w:t>包含</w:t>
      </w:r>
      <w:r>
        <w:rPr>
          <w:rFonts w:hint="eastAsia" w:ascii="仿宋" w:hAnsi="仿宋" w:eastAsia="仿宋" w:cs="仿宋"/>
          <w:color w:val="000000"/>
          <w:sz w:val="24"/>
          <w:szCs w:val="24"/>
          <w:highlight w:val="none"/>
        </w:rPr>
        <w:t>在合同</w:t>
      </w:r>
      <w:r>
        <w:rPr>
          <w:rFonts w:hint="eastAsia" w:ascii="仿宋" w:hAnsi="仿宋" w:eastAsia="仿宋" w:cs="仿宋"/>
          <w:color w:val="000000"/>
          <w:sz w:val="24"/>
          <w:szCs w:val="24"/>
          <w:highlight w:val="none"/>
          <w:lang w:eastAsia="zh-CN"/>
        </w:rPr>
        <w:t>价款</w:t>
      </w:r>
      <w:r>
        <w:rPr>
          <w:rFonts w:hint="eastAsia" w:ascii="仿宋" w:hAnsi="仿宋" w:eastAsia="仿宋" w:cs="仿宋"/>
          <w:color w:val="000000"/>
          <w:sz w:val="24"/>
          <w:szCs w:val="24"/>
          <w:highlight w:val="none"/>
        </w:rPr>
        <w:t>中。</w:t>
      </w:r>
    </w:p>
    <w:p>
      <w:pPr>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7</w:t>
      </w:r>
      <w:r>
        <w:rPr>
          <w:rFonts w:hint="eastAsia" w:ascii="仿宋" w:hAnsi="仿宋" w:eastAsia="仿宋" w:cs="仿宋"/>
          <w:color w:val="000000"/>
          <w:sz w:val="24"/>
          <w:szCs w:val="24"/>
          <w:highlight w:val="none"/>
        </w:rPr>
        <w:t>.3 货物保险要求按</w:t>
      </w:r>
      <w:r>
        <w:rPr>
          <w:rFonts w:hint="eastAsia" w:ascii="仿宋" w:hAnsi="仿宋" w:eastAsia="仿宋" w:cs="仿宋"/>
          <w:b/>
          <w:color w:val="000000"/>
          <w:sz w:val="24"/>
          <w:szCs w:val="24"/>
          <w:highlight w:val="none"/>
        </w:rPr>
        <w:t>【政府采购合同专用条款】</w:t>
      </w:r>
      <w:r>
        <w:rPr>
          <w:rFonts w:hint="eastAsia" w:ascii="仿宋" w:hAnsi="仿宋" w:eastAsia="仿宋" w:cs="仿宋"/>
          <w:bCs/>
          <w:color w:val="000000"/>
          <w:sz w:val="24"/>
          <w:szCs w:val="24"/>
          <w:highlight w:val="none"/>
        </w:rPr>
        <w:t>规定执行</w:t>
      </w:r>
      <w:r>
        <w:rPr>
          <w:rFonts w:hint="eastAsia" w:ascii="仿宋" w:hAnsi="仿宋" w:eastAsia="仿宋" w:cs="仿宋"/>
          <w:color w:val="000000"/>
          <w:sz w:val="24"/>
          <w:szCs w:val="24"/>
          <w:highlight w:val="none"/>
        </w:rPr>
        <w:t>。</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7</w:t>
      </w:r>
      <w:r>
        <w:rPr>
          <w:rFonts w:hint="eastAsia" w:ascii="仿宋" w:hAnsi="仿宋" w:eastAsia="仿宋" w:cs="仿宋"/>
          <w:color w:val="000000"/>
          <w:sz w:val="24"/>
          <w:szCs w:val="24"/>
          <w:highlight w:val="none"/>
        </w:rPr>
        <w:t xml:space="preserve">.4 </w:t>
      </w:r>
      <w:r>
        <w:rPr>
          <w:rFonts w:hint="eastAsia" w:ascii="仿宋" w:hAnsi="仿宋" w:eastAsia="仿宋" w:cs="仿宋"/>
          <w:color w:val="000000"/>
          <w:sz w:val="24"/>
          <w:szCs w:val="24"/>
          <w:highlight w:val="none"/>
          <w:lang w:val="en-US" w:eastAsia="zh-CN"/>
        </w:rPr>
        <w:t>除采购活动</w:t>
      </w:r>
      <w:r>
        <w:rPr>
          <w:rFonts w:hint="eastAsia" w:ascii="仿宋" w:hAnsi="仿宋" w:eastAsia="仿宋" w:cs="仿宋"/>
          <w:color w:val="000000"/>
          <w:sz w:val="24"/>
          <w:szCs w:val="24"/>
          <w:highlight w:val="none"/>
        </w:rPr>
        <w:t>对商品包装</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快递包装</w:t>
      </w:r>
      <w:r>
        <w:rPr>
          <w:rFonts w:hint="eastAsia" w:ascii="仿宋" w:hAnsi="仿宋" w:eastAsia="仿宋" w:cs="仿宋"/>
          <w:color w:val="000000"/>
          <w:sz w:val="24"/>
          <w:szCs w:val="24"/>
          <w:highlight w:val="none"/>
          <w:lang w:val="en-US" w:eastAsia="zh-CN"/>
        </w:rPr>
        <w:t>达成具体约定外</w:t>
      </w:r>
      <w:r>
        <w:rPr>
          <w:rFonts w:hint="eastAsia" w:ascii="仿宋" w:hAnsi="仿宋" w:eastAsia="仿宋" w:cs="仿宋"/>
          <w:color w:val="000000"/>
          <w:sz w:val="24"/>
          <w:szCs w:val="24"/>
          <w:highlight w:val="none"/>
        </w:rPr>
        <w:t>，乙方提供产品及相关快递服务</w:t>
      </w:r>
      <w:r>
        <w:rPr>
          <w:rFonts w:hint="eastAsia" w:ascii="仿宋" w:hAnsi="仿宋" w:eastAsia="仿宋" w:cs="仿宋"/>
          <w:color w:val="000000"/>
          <w:sz w:val="24"/>
          <w:szCs w:val="24"/>
          <w:highlight w:val="none"/>
          <w:lang w:val="en-US" w:eastAsia="zh-CN"/>
        </w:rPr>
        <w:t>涉及到</w:t>
      </w:r>
      <w:r>
        <w:rPr>
          <w:rFonts w:hint="eastAsia" w:ascii="仿宋" w:hAnsi="仿宋" w:eastAsia="仿宋" w:cs="仿宋"/>
          <w:color w:val="000000"/>
          <w:sz w:val="24"/>
          <w:szCs w:val="24"/>
          <w:highlight w:val="none"/>
        </w:rPr>
        <w:t>具体包装要求</w:t>
      </w:r>
      <w:r>
        <w:rPr>
          <w:rFonts w:hint="eastAsia" w:ascii="仿宋" w:hAnsi="仿宋" w:eastAsia="仿宋" w:cs="仿宋"/>
          <w:color w:val="000000"/>
          <w:sz w:val="24"/>
          <w:szCs w:val="24"/>
          <w:highlight w:val="none"/>
          <w:lang w:val="en-US" w:eastAsia="zh-CN"/>
        </w:rPr>
        <w:t>的，</w:t>
      </w:r>
      <w:r>
        <w:rPr>
          <w:rFonts w:hint="eastAsia" w:ascii="仿宋" w:hAnsi="仿宋" w:eastAsia="仿宋" w:cs="仿宋"/>
          <w:color w:val="000000"/>
          <w:sz w:val="24"/>
          <w:szCs w:val="24"/>
          <w:highlight w:val="none"/>
        </w:rPr>
        <w:t>应</w:t>
      </w:r>
      <w:r>
        <w:rPr>
          <w:rFonts w:hint="eastAsia" w:ascii="仿宋" w:hAnsi="仿宋" w:eastAsia="仿宋" w:cs="仿宋"/>
          <w:color w:val="000000"/>
          <w:sz w:val="24"/>
          <w:szCs w:val="24"/>
          <w:highlight w:val="none"/>
          <w:lang w:val="en-US" w:eastAsia="zh-CN"/>
        </w:rPr>
        <w:t>不低于</w:t>
      </w:r>
      <w:r>
        <w:rPr>
          <w:rFonts w:hint="eastAsia" w:ascii="仿宋" w:hAnsi="仿宋" w:eastAsia="仿宋" w:cs="仿宋"/>
          <w:color w:val="000000"/>
          <w:sz w:val="24"/>
          <w:szCs w:val="24"/>
          <w:highlight w:val="none"/>
        </w:rPr>
        <w:t>《商品包装政府采购需求标准（试行）</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快递包装政府采购需求标准（试行）》</w:t>
      </w:r>
      <w:r>
        <w:rPr>
          <w:rFonts w:hint="eastAsia" w:ascii="仿宋" w:hAnsi="仿宋" w:eastAsia="仿宋" w:cs="仿宋"/>
          <w:color w:val="000000"/>
          <w:sz w:val="24"/>
          <w:szCs w:val="24"/>
          <w:highlight w:val="none"/>
          <w:lang w:val="en-US" w:eastAsia="zh-CN"/>
        </w:rPr>
        <w:t>标准</w:t>
      </w:r>
      <w:r>
        <w:rPr>
          <w:rFonts w:hint="eastAsia" w:ascii="仿宋" w:hAnsi="仿宋" w:eastAsia="仿宋" w:cs="仿宋"/>
          <w:color w:val="000000"/>
          <w:sz w:val="24"/>
          <w:szCs w:val="24"/>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 xml:space="preserve">7.5 </w:t>
      </w:r>
      <w:r>
        <w:rPr>
          <w:rFonts w:hint="eastAsia" w:ascii="仿宋" w:hAnsi="仿宋" w:eastAsia="仿宋" w:cs="仿宋"/>
          <w:color w:val="000000"/>
          <w:sz w:val="24"/>
          <w:szCs w:val="24"/>
          <w:highlight w:val="none"/>
        </w:rPr>
        <w:t>乙方在运输到达之前</w:t>
      </w:r>
      <w:r>
        <w:rPr>
          <w:rFonts w:hint="eastAsia" w:ascii="仿宋" w:hAnsi="仿宋" w:eastAsia="仿宋" w:cs="仿宋"/>
          <w:color w:val="000000"/>
          <w:sz w:val="24"/>
          <w:szCs w:val="24"/>
          <w:highlight w:val="none"/>
          <w:lang w:eastAsia="zh-CN"/>
        </w:rPr>
        <w:t>应</w:t>
      </w:r>
      <w:r>
        <w:rPr>
          <w:rFonts w:hint="eastAsia" w:ascii="仿宋" w:hAnsi="仿宋" w:eastAsia="仿宋" w:cs="仿宋"/>
          <w:color w:val="000000"/>
          <w:sz w:val="24"/>
          <w:szCs w:val="24"/>
          <w:highlight w:val="none"/>
        </w:rPr>
        <w:t>提前通知</w:t>
      </w:r>
      <w:r>
        <w:rPr>
          <w:rFonts w:hint="eastAsia" w:ascii="仿宋" w:hAnsi="仿宋" w:eastAsia="仿宋" w:cs="仿宋"/>
          <w:color w:val="000000"/>
          <w:sz w:val="24"/>
          <w:szCs w:val="24"/>
          <w:highlight w:val="none"/>
          <w:lang w:eastAsia="zh-CN"/>
        </w:rPr>
        <w:t>甲方</w:t>
      </w:r>
      <w:r>
        <w:rPr>
          <w:rFonts w:hint="eastAsia" w:ascii="仿宋" w:hAnsi="仿宋" w:eastAsia="仿宋" w:cs="仿宋"/>
          <w:color w:val="000000"/>
          <w:sz w:val="24"/>
          <w:szCs w:val="24"/>
          <w:highlight w:val="none"/>
        </w:rPr>
        <w:t>，并提示货物运输装卸的注意事项</w:t>
      </w:r>
      <w:r>
        <w:rPr>
          <w:rFonts w:hint="eastAsia" w:ascii="仿宋" w:hAnsi="仿宋" w:eastAsia="仿宋" w:cs="仿宋"/>
          <w:color w:val="000000"/>
          <w:sz w:val="24"/>
          <w:szCs w:val="24"/>
          <w:highlight w:val="none"/>
          <w:lang w:eastAsia="zh-CN"/>
        </w:rPr>
        <w:t>，甲方配合乙方做好货物的接收工作。</w:t>
      </w:r>
    </w:p>
    <w:p>
      <w:pPr>
        <w:pStyle w:val="964"/>
        <w:rPr>
          <w:rFonts w:hint="eastAsia" w:ascii="仿宋" w:hAnsi="仿宋" w:eastAsia="仿宋" w:cs="仿宋"/>
          <w:sz w:val="24"/>
          <w:szCs w:val="24"/>
          <w:highlight w:val="none"/>
          <w:lang w:val="en-US" w:eastAsia="zh-CN"/>
        </w:rPr>
      </w:pPr>
      <w:r>
        <w:rPr>
          <w:rFonts w:hint="eastAsia" w:ascii="仿宋" w:hAnsi="仿宋" w:eastAsia="仿宋" w:cs="仿宋"/>
          <w:color w:val="000000"/>
          <w:kern w:val="2"/>
          <w:sz w:val="24"/>
          <w:szCs w:val="24"/>
          <w:highlight w:val="none"/>
          <w:lang w:val="en-US" w:eastAsia="zh-CN"/>
        </w:rPr>
        <w:t xml:space="preserve">7.6 </w:t>
      </w:r>
      <w:r>
        <w:rPr>
          <w:rFonts w:hint="eastAsia" w:ascii="仿宋" w:hAnsi="仿宋" w:eastAsia="仿宋" w:cs="仿宋"/>
          <w:color w:val="000000"/>
          <w:kern w:val="2"/>
          <w:sz w:val="24"/>
          <w:szCs w:val="24"/>
          <w:highlight w:val="none"/>
        </w:rPr>
        <w:t>如因包装</w:t>
      </w:r>
      <w:r>
        <w:rPr>
          <w:rFonts w:hint="eastAsia" w:ascii="仿宋" w:hAnsi="仿宋" w:eastAsia="仿宋" w:cs="仿宋"/>
          <w:color w:val="000000"/>
          <w:kern w:val="2"/>
          <w:sz w:val="24"/>
          <w:szCs w:val="24"/>
          <w:highlight w:val="none"/>
          <w:lang w:eastAsia="zh-CN"/>
        </w:rPr>
        <w:t>、运输</w:t>
      </w:r>
      <w:r>
        <w:rPr>
          <w:rFonts w:hint="eastAsia" w:ascii="仿宋" w:hAnsi="仿宋" w:eastAsia="仿宋" w:cs="仿宋"/>
          <w:color w:val="000000"/>
          <w:kern w:val="2"/>
          <w:sz w:val="24"/>
          <w:szCs w:val="24"/>
          <w:highlight w:val="none"/>
        </w:rPr>
        <w:t>问题导致货物</w:t>
      </w:r>
      <w:r>
        <w:rPr>
          <w:rFonts w:hint="eastAsia" w:ascii="仿宋" w:hAnsi="仿宋" w:eastAsia="仿宋" w:cs="仿宋"/>
          <w:color w:val="000000"/>
          <w:kern w:val="2"/>
          <w:sz w:val="24"/>
          <w:szCs w:val="24"/>
          <w:highlight w:val="none"/>
          <w:lang w:eastAsia="zh-CN"/>
        </w:rPr>
        <w:t>损毁、丢失</w:t>
      </w:r>
      <w:r>
        <w:rPr>
          <w:rFonts w:hint="eastAsia" w:ascii="仿宋" w:hAnsi="仿宋" w:eastAsia="仿宋" w:cs="仿宋"/>
          <w:color w:val="000000"/>
          <w:kern w:val="2"/>
          <w:sz w:val="24"/>
          <w:szCs w:val="24"/>
          <w:highlight w:val="none"/>
        </w:rPr>
        <w:t>或者品质下降，</w:t>
      </w:r>
      <w:r>
        <w:rPr>
          <w:rFonts w:hint="eastAsia" w:ascii="仿宋" w:hAnsi="仿宋" w:eastAsia="仿宋" w:cs="仿宋"/>
          <w:color w:val="000000"/>
          <w:kern w:val="2"/>
          <w:sz w:val="24"/>
          <w:szCs w:val="24"/>
          <w:highlight w:val="none"/>
          <w:lang w:eastAsia="zh-CN"/>
        </w:rPr>
        <w:t>甲方</w:t>
      </w:r>
      <w:r>
        <w:rPr>
          <w:rFonts w:hint="eastAsia" w:ascii="仿宋" w:hAnsi="仿宋" w:eastAsia="仿宋" w:cs="仿宋"/>
          <w:color w:val="000000"/>
          <w:kern w:val="2"/>
          <w:sz w:val="24"/>
          <w:szCs w:val="24"/>
          <w:highlight w:val="none"/>
        </w:rPr>
        <w:t>有权要求降价、换货、拒收部分或整批货物，由此</w:t>
      </w:r>
      <w:r>
        <w:rPr>
          <w:rFonts w:hint="eastAsia" w:ascii="仿宋" w:hAnsi="仿宋" w:eastAsia="仿宋" w:cs="仿宋"/>
          <w:color w:val="000000"/>
          <w:kern w:val="2"/>
          <w:sz w:val="24"/>
          <w:szCs w:val="24"/>
          <w:highlight w:val="none"/>
          <w:lang w:eastAsia="zh-CN"/>
        </w:rPr>
        <w:t>产生</w:t>
      </w:r>
      <w:r>
        <w:rPr>
          <w:rFonts w:hint="eastAsia" w:ascii="仿宋" w:hAnsi="仿宋" w:eastAsia="仿宋" w:cs="仿宋"/>
          <w:color w:val="000000"/>
          <w:kern w:val="2"/>
          <w:sz w:val="24"/>
          <w:szCs w:val="24"/>
          <w:highlight w:val="none"/>
        </w:rPr>
        <w:t>的费用和损失，均由</w:t>
      </w:r>
      <w:r>
        <w:rPr>
          <w:rFonts w:hint="eastAsia" w:ascii="仿宋" w:hAnsi="仿宋" w:eastAsia="仿宋" w:cs="仿宋"/>
          <w:color w:val="000000"/>
          <w:kern w:val="2"/>
          <w:sz w:val="24"/>
          <w:szCs w:val="24"/>
          <w:highlight w:val="none"/>
          <w:lang w:eastAsia="zh-CN"/>
        </w:rPr>
        <w:t>乙方</w:t>
      </w:r>
      <w:r>
        <w:rPr>
          <w:rFonts w:hint="eastAsia" w:ascii="仿宋" w:hAnsi="仿宋" w:eastAsia="仿宋" w:cs="仿宋"/>
          <w:color w:val="000000"/>
          <w:kern w:val="2"/>
          <w:sz w:val="24"/>
          <w:szCs w:val="24"/>
          <w:highlight w:val="none"/>
        </w:rPr>
        <w:t>承担。</w:t>
      </w:r>
    </w:p>
    <w:p>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000000"/>
          <w:sz w:val="24"/>
          <w:szCs w:val="24"/>
          <w:highlight w:val="none"/>
          <w:lang w:eastAsia="zh-CN"/>
        </w:rPr>
        <w:t>8</w:t>
      </w:r>
      <w:r>
        <w:rPr>
          <w:rFonts w:hint="eastAsia" w:ascii="仿宋" w:hAnsi="仿宋" w:eastAsia="仿宋" w:cs="仿宋"/>
          <w:b/>
          <w:color w:val="000000"/>
          <w:sz w:val="24"/>
          <w:szCs w:val="24"/>
          <w:highlight w:val="none"/>
          <w:lang w:val="en-US" w:eastAsia="zh-CN"/>
        </w:rPr>
        <w:t xml:space="preserve">. </w:t>
      </w:r>
      <w:r>
        <w:rPr>
          <w:rFonts w:hint="eastAsia" w:ascii="仿宋" w:hAnsi="仿宋" w:eastAsia="仿宋" w:cs="仿宋"/>
          <w:b/>
          <w:color w:val="auto"/>
          <w:sz w:val="24"/>
          <w:szCs w:val="24"/>
          <w:highlight w:val="none"/>
        </w:rPr>
        <w:t>质量标准和保证</w:t>
      </w:r>
    </w:p>
    <w:p>
      <w:pPr>
        <w:pStyle w:val="32"/>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000000"/>
          <w:sz w:val="24"/>
          <w:szCs w:val="24"/>
          <w:highlight w:val="none"/>
          <w:lang w:eastAsia="zh-CN"/>
        </w:rPr>
        <w:t>约</w:t>
      </w:r>
      <w:r>
        <w:rPr>
          <w:rFonts w:hint="eastAsia" w:ascii="仿宋" w:hAnsi="仿宋" w:eastAsia="仿宋" w:cs="仿宋"/>
          <w:color w:val="000000"/>
          <w:sz w:val="24"/>
          <w:szCs w:val="24"/>
          <w:highlight w:val="none"/>
        </w:rPr>
        <w:t>定的</w:t>
      </w:r>
      <w:r>
        <w:rPr>
          <w:rFonts w:hint="eastAsia" w:ascii="仿宋" w:hAnsi="仿宋" w:eastAsia="仿宋" w:cs="仿宋"/>
          <w:sz w:val="24"/>
          <w:szCs w:val="24"/>
          <w:highlight w:val="none"/>
        </w:rPr>
        <w:t>品牌、规格型号、技术性能、配置、质量、数量等要求。</w:t>
      </w:r>
      <w:r>
        <w:rPr>
          <w:rFonts w:hint="eastAsia" w:ascii="仿宋" w:hAnsi="仿宋" w:eastAsia="仿宋" w:cs="仿宋"/>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pPr>
        <w:pStyle w:val="32"/>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w:t>
      </w:r>
      <w:r>
        <w:rPr>
          <w:rFonts w:hint="eastAsia" w:ascii="仿宋" w:hAnsi="仿宋" w:eastAsia="仿宋" w:cs="仿宋"/>
          <w:sz w:val="24"/>
          <w:szCs w:val="24"/>
          <w:highlight w:val="none"/>
        </w:rPr>
        <w:t>在其使用寿命期内具</w:t>
      </w:r>
      <w:r>
        <w:rPr>
          <w:rFonts w:hint="eastAsia" w:ascii="仿宋" w:hAnsi="仿宋" w:eastAsia="仿宋" w:cs="仿宋"/>
          <w:sz w:val="24"/>
          <w:szCs w:val="24"/>
          <w:highlight w:val="none"/>
          <w:lang w:eastAsia="zh-CN"/>
        </w:rPr>
        <w:t>备合同约定</w:t>
      </w:r>
      <w:r>
        <w:rPr>
          <w:rFonts w:hint="eastAsia" w:ascii="仿宋" w:hAnsi="仿宋" w:eastAsia="仿宋" w:cs="仿宋"/>
          <w:sz w:val="24"/>
          <w:szCs w:val="24"/>
          <w:highlight w:val="none"/>
        </w:rPr>
        <w:t>的性能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000000"/>
          <w:sz w:val="24"/>
          <w:szCs w:val="24"/>
          <w:highlight w:val="none"/>
          <w:lang w:eastAsia="zh-CN"/>
        </w:rPr>
        <w:t>追究</w:t>
      </w:r>
      <w:r>
        <w:rPr>
          <w:rFonts w:hint="eastAsia" w:ascii="仿宋" w:hAnsi="仿宋" w:eastAsia="仿宋" w:cs="仿宋"/>
          <w:color w:val="auto"/>
          <w:sz w:val="24"/>
          <w:szCs w:val="24"/>
          <w:highlight w:val="none"/>
        </w:rPr>
        <w:t>乙方</w:t>
      </w:r>
      <w:r>
        <w:rPr>
          <w:rFonts w:hint="eastAsia" w:ascii="仿宋" w:hAnsi="仿宋" w:eastAsia="仿宋" w:cs="仿宋"/>
          <w:color w:val="000000"/>
          <w:sz w:val="24"/>
          <w:szCs w:val="24"/>
          <w:highlight w:val="none"/>
          <w:lang w:eastAsia="zh-CN"/>
        </w:rPr>
        <w:t>的违约责任</w:t>
      </w:r>
      <w:r>
        <w:rPr>
          <w:rFonts w:hint="eastAsia" w:ascii="仿宋" w:hAnsi="仿宋" w:eastAsia="仿宋" w:cs="仿宋"/>
          <w:color w:val="auto"/>
          <w:sz w:val="24"/>
          <w:szCs w:val="24"/>
          <w:highlight w:val="none"/>
        </w:rPr>
        <w:t>。</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000000"/>
          <w:sz w:val="24"/>
          <w:szCs w:val="24"/>
          <w:highlight w:val="none"/>
          <w:lang w:eastAsia="zh-CN"/>
        </w:rPr>
        <w:t>9</w:t>
      </w:r>
      <w:r>
        <w:rPr>
          <w:rFonts w:hint="eastAsia" w:ascii="仿宋" w:hAnsi="仿宋" w:eastAsia="仿宋" w:cs="仿宋"/>
          <w:b/>
          <w:bCs/>
          <w:color w:val="auto"/>
          <w:sz w:val="24"/>
          <w:szCs w:val="24"/>
          <w:highlight w:val="none"/>
        </w:rPr>
        <w:t>.</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auto"/>
          <w:sz w:val="24"/>
          <w:szCs w:val="24"/>
          <w:highlight w:val="none"/>
        </w:rPr>
        <w:t>权利瑕疵担保</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9</w:t>
      </w:r>
      <w:r>
        <w:rPr>
          <w:rFonts w:hint="eastAsia" w:ascii="仿宋" w:hAnsi="仿宋" w:eastAsia="仿宋" w:cs="仿宋"/>
          <w:color w:val="000000"/>
          <w:sz w:val="24"/>
          <w:szCs w:val="24"/>
          <w:highlight w:val="none"/>
        </w:rPr>
        <w:t>.1 乙方保证对其出售的货物享有合法的权利。</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9</w:t>
      </w:r>
      <w:r>
        <w:rPr>
          <w:rFonts w:hint="eastAsia" w:ascii="仿宋" w:hAnsi="仿宋" w:eastAsia="仿宋" w:cs="仿宋"/>
          <w:color w:val="000000"/>
          <w:sz w:val="24"/>
          <w:szCs w:val="24"/>
          <w:highlight w:val="none"/>
        </w:rPr>
        <w:t xml:space="preserve">.2 </w:t>
      </w:r>
      <w:r>
        <w:rPr>
          <w:rFonts w:hint="eastAsia" w:ascii="仿宋" w:hAnsi="仿宋" w:eastAsia="仿宋" w:cs="仿宋"/>
          <w:sz w:val="24"/>
          <w:szCs w:val="24"/>
          <w:highlight w:val="none"/>
        </w:rPr>
        <w:t>乙方保证在交付的货物上不存在抵押权等担保物权。</w:t>
      </w:r>
    </w:p>
    <w:p>
      <w:pPr>
        <w:autoSpaceDE w:val="0"/>
        <w:autoSpaceDN w:val="0"/>
        <w:adjustRightInd w:val="0"/>
        <w:snapToGrid w:val="0"/>
        <w:spacing w:before="0" w:line="40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9</w:t>
      </w:r>
      <w:r>
        <w:rPr>
          <w:rFonts w:hint="eastAsia" w:ascii="仿宋" w:hAnsi="仿宋" w:eastAsia="仿宋" w:cs="仿宋"/>
          <w:color w:val="000000"/>
          <w:sz w:val="24"/>
          <w:szCs w:val="24"/>
          <w:highlight w:val="none"/>
        </w:rPr>
        <w:t>.3 如甲方使用</w:t>
      </w:r>
      <w:r>
        <w:rPr>
          <w:rFonts w:hint="eastAsia" w:ascii="仿宋" w:hAnsi="仿宋" w:eastAsia="仿宋" w:cs="仿宋"/>
          <w:color w:val="000000"/>
          <w:sz w:val="24"/>
          <w:szCs w:val="24"/>
          <w:highlight w:val="none"/>
          <w:lang w:val="en-US" w:eastAsia="zh-CN"/>
        </w:rPr>
        <w:t>上述</w:t>
      </w:r>
      <w:r>
        <w:rPr>
          <w:rFonts w:hint="eastAsia" w:ascii="仿宋" w:hAnsi="仿宋" w:eastAsia="仿宋" w:cs="仿宋"/>
          <w:color w:val="000000"/>
          <w:sz w:val="24"/>
          <w:szCs w:val="24"/>
          <w:highlight w:val="none"/>
        </w:rPr>
        <w:t>货物构成</w:t>
      </w:r>
      <w:r>
        <w:rPr>
          <w:rFonts w:hint="eastAsia" w:ascii="仿宋" w:hAnsi="仿宋" w:eastAsia="仿宋" w:cs="仿宋"/>
          <w:color w:val="000000"/>
          <w:sz w:val="24"/>
          <w:szCs w:val="24"/>
          <w:highlight w:val="none"/>
          <w:lang w:val="en-US" w:eastAsia="zh-CN"/>
        </w:rPr>
        <w:t>对第三人</w:t>
      </w:r>
      <w:r>
        <w:rPr>
          <w:rFonts w:hint="eastAsia" w:ascii="仿宋" w:hAnsi="仿宋" w:eastAsia="仿宋" w:cs="仿宋"/>
          <w:color w:val="000000"/>
          <w:sz w:val="24"/>
          <w:szCs w:val="24"/>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1</w:t>
      </w:r>
      <w:r>
        <w:rPr>
          <w:rFonts w:hint="eastAsia" w:ascii="仿宋" w:hAnsi="仿宋" w:eastAsia="仿宋" w:cs="仿宋"/>
          <w:b/>
          <w:bCs/>
          <w:color w:val="000000"/>
          <w:sz w:val="24"/>
          <w:szCs w:val="24"/>
          <w:highlight w:val="none"/>
          <w:lang w:eastAsia="zh-CN"/>
        </w:rPr>
        <w:t>0</w:t>
      </w:r>
      <w:r>
        <w:rPr>
          <w:rFonts w:hint="eastAsia" w:ascii="仿宋" w:hAnsi="仿宋" w:eastAsia="仿宋" w:cs="仿宋"/>
          <w:b/>
          <w:bCs/>
          <w:color w:val="000000"/>
          <w:sz w:val="24"/>
          <w:szCs w:val="24"/>
          <w:highlight w:val="none"/>
        </w:rPr>
        <w:t>.</w:t>
      </w:r>
      <w:r>
        <w:rPr>
          <w:rFonts w:hint="eastAsia" w:ascii="仿宋" w:hAnsi="仿宋" w:eastAsia="仿宋" w:cs="仿宋"/>
          <w:b/>
          <w:bCs/>
          <w:color w:val="000000"/>
          <w:sz w:val="24"/>
          <w:szCs w:val="24"/>
          <w:highlight w:val="none"/>
          <w:lang w:val="en-US" w:eastAsia="zh-CN"/>
        </w:rPr>
        <w:t xml:space="preserve"> </w:t>
      </w:r>
      <w:r>
        <w:rPr>
          <w:rFonts w:hint="eastAsia" w:ascii="仿宋" w:hAnsi="仿宋" w:eastAsia="仿宋" w:cs="仿宋"/>
          <w:b/>
          <w:bCs/>
          <w:color w:val="000000"/>
          <w:sz w:val="24"/>
          <w:szCs w:val="24"/>
          <w:highlight w:val="none"/>
        </w:rPr>
        <w:t>知识产权保护</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0</w:t>
      </w:r>
      <w:r>
        <w:rPr>
          <w:rFonts w:hint="eastAsia" w:ascii="仿宋" w:hAnsi="仿宋" w:eastAsia="仿宋" w:cs="仿宋"/>
          <w:color w:val="000000"/>
          <w:sz w:val="24"/>
          <w:szCs w:val="24"/>
          <w:highlight w:val="none"/>
        </w:rPr>
        <w:t>.1 乙方对其所销售的货物应当享有知识产权或经权利人合法授权，保证没有侵犯任</w:t>
      </w:r>
      <w:r>
        <w:rPr>
          <w:rFonts w:hint="eastAsia" w:ascii="仿宋" w:hAnsi="仿宋" w:eastAsia="仿宋" w:cs="仿宋"/>
          <w:color w:val="auto"/>
          <w:sz w:val="24"/>
          <w:szCs w:val="24"/>
          <w:highlight w:val="none"/>
        </w:rPr>
        <w:t>何第三人的知识产权等权利。</w:t>
      </w:r>
      <w:bookmarkStart w:id="45" w:name="_Hlk163047038"/>
      <w:r>
        <w:rPr>
          <w:rFonts w:hint="eastAsia" w:ascii="仿宋" w:hAnsi="仿宋" w:eastAsia="仿宋" w:cs="仿宋"/>
          <w:sz w:val="24"/>
          <w:szCs w:val="24"/>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保密义务</w:t>
      </w:r>
    </w:p>
    <w:p>
      <w:pPr>
        <w:autoSpaceDE w:val="0"/>
        <w:autoSpaceDN w:val="0"/>
        <w:adjustRightInd w:val="0"/>
        <w:snapToGrid w:val="0"/>
        <w:spacing w:before="0" w:line="400" w:lineRule="exact"/>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11.1 </w:t>
      </w:r>
      <w:r>
        <w:rPr>
          <w:rFonts w:hint="eastAsia" w:ascii="仿宋" w:hAnsi="仿宋" w:eastAsia="仿宋" w:cs="仿宋"/>
          <w:sz w:val="24"/>
          <w:szCs w:val="24"/>
          <w:highlight w:val="none"/>
        </w:rPr>
        <w:t>甲、乙双方</w:t>
      </w:r>
      <w:r>
        <w:rPr>
          <w:rFonts w:hint="eastAsia" w:ascii="仿宋" w:hAnsi="仿宋" w:eastAsia="仿宋" w:cs="仿宋"/>
          <w:sz w:val="24"/>
          <w:szCs w:val="24"/>
          <w:highlight w:val="none"/>
          <w:lang w:eastAsia="zh-CN"/>
        </w:rPr>
        <w:t>对</w:t>
      </w:r>
      <w:r>
        <w:rPr>
          <w:rFonts w:hint="eastAsia" w:ascii="仿宋" w:hAnsi="仿宋" w:eastAsia="仿宋" w:cs="仿宋"/>
          <w:sz w:val="24"/>
          <w:szCs w:val="24"/>
          <w:highlight w:val="none"/>
        </w:rPr>
        <w:t>采购和合同履行过程中所获悉的</w:t>
      </w:r>
      <w:r>
        <w:rPr>
          <w:rFonts w:hint="eastAsia" w:ascii="仿宋" w:hAnsi="仿宋" w:eastAsia="仿宋" w:cs="仿宋"/>
          <w:sz w:val="24"/>
          <w:szCs w:val="24"/>
          <w:highlight w:val="none"/>
          <w:lang w:eastAsia="zh-CN"/>
        </w:rPr>
        <w:t>国家秘密、工作秘密、</w:t>
      </w:r>
      <w:r>
        <w:rPr>
          <w:rFonts w:hint="eastAsia" w:ascii="仿宋" w:hAnsi="仿宋" w:eastAsia="仿宋" w:cs="仿宋"/>
          <w:sz w:val="24"/>
          <w:szCs w:val="24"/>
          <w:highlight w:val="none"/>
        </w:rPr>
        <w:t>商业秘密或者其他应当保密的信息，均有保密义务</w:t>
      </w:r>
      <w:r>
        <w:rPr>
          <w:rFonts w:hint="eastAsia" w:ascii="仿宋" w:hAnsi="仿宋" w:eastAsia="仿宋" w:cs="仿宋"/>
          <w:sz w:val="24"/>
          <w:szCs w:val="24"/>
          <w:highlight w:val="none"/>
          <w:lang w:eastAsia="zh-CN"/>
        </w:rPr>
        <w:t>且不受合同有效期所限，直至该信息成为公开信息</w:t>
      </w:r>
      <w:r>
        <w:rPr>
          <w:rFonts w:hint="eastAsia" w:ascii="仿宋" w:hAnsi="仿宋" w:eastAsia="仿宋" w:cs="仿宋"/>
          <w:sz w:val="24"/>
          <w:szCs w:val="24"/>
          <w:highlight w:val="none"/>
        </w:rPr>
        <w:t>。泄露、不正当地使用</w:t>
      </w:r>
      <w:r>
        <w:rPr>
          <w:rFonts w:hint="eastAsia" w:ascii="仿宋" w:hAnsi="仿宋" w:eastAsia="仿宋" w:cs="仿宋"/>
          <w:sz w:val="24"/>
          <w:szCs w:val="24"/>
          <w:highlight w:val="none"/>
          <w:lang w:eastAsia="zh-CN"/>
        </w:rPr>
        <w:t>国家秘密、工作秘密、</w:t>
      </w:r>
      <w:r>
        <w:rPr>
          <w:rFonts w:hint="eastAsia" w:ascii="仿宋" w:hAnsi="仿宋" w:eastAsia="仿宋" w:cs="仿宋"/>
          <w:sz w:val="24"/>
          <w:szCs w:val="24"/>
          <w:highlight w:val="none"/>
        </w:rPr>
        <w:t>商业秘密或者</w:t>
      </w:r>
      <w:r>
        <w:rPr>
          <w:rFonts w:hint="eastAsia" w:ascii="仿宋" w:hAnsi="仿宋" w:eastAsia="仿宋" w:cs="仿宋"/>
          <w:sz w:val="24"/>
          <w:szCs w:val="24"/>
          <w:highlight w:val="none"/>
          <w:lang w:eastAsia="zh-CN"/>
        </w:rPr>
        <w:t>其他应当保密的</w:t>
      </w:r>
      <w:r>
        <w:rPr>
          <w:rFonts w:hint="eastAsia" w:ascii="仿宋" w:hAnsi="仿宋" w:eastAsia="仿宋" w:cs="仿宋"/>
          <w:sz w:val="24"/>
          <w:szCs w:val="24"/>
          <w:highlight w:val="none"/>
        </w:rPr>
        <w:t>信息，应当承担</w:t>
      </w:r>
      <w:r>
        <w:rPr>
          <w:rFonts w:hint="eastAsia" w:ascii="仿宋" w:hAnsi="仿宋" w:eastAsia="仿宋" w:cs="仿宋"/>
          <w:sz w:val="24"/>
          <w:szCs w:val="24"/>
          <w:highlight w:val="none"/>
          <w:lang w:eastAsia="zh-CN"/>
        </w:rPr>
        <w:t>相应</w:t>
      </w:r>
      <w:r>
        <w:rPr>
          <w:rFonts w:hint="eastAsia" w:ascii="仿宋" w:hAnsi="仿宋" w:eastAsia="仿宋" w:cs="仿宋"/>
          <w:sz w:val="24"/>
          <w:szCs w:val="24"/>
          <w:highlight w:val="none"/>
        </w:rPr>
        <w:t>责任。其他应当保密的信息由双方在</w:t>
      </w:r>
      <w:r>
        <w:rPr>
          <w:rFonts w:hint="eastAsia" w:ascii="仿宋" w:hAnsi="仿宋" w:eastAsia="仿宋" w:cs="仿宋"/>
          <w:b/>
          <w:bCs/>
          <w:sz w:val="24"/>
          <w:szCs w:val="24"/>
          <w:highlight w:val="none"/>
        </w:rPr>
        <w:t>【政府采购合同专用条款】</w:t>
      </w:r>
      <w:r>
        <w:rPr>
          <w:rFonts w:hint="eastAsia" w:ascii="仿宋" w:hAnsi="仿宋" w:eastAsia="仿宋" w:cs="仿宋"/>
          <w:sz w:val="24"/>
          <w:szCs w:val="24"/>
          <w:highlight w:val="none"/>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合同价款支付</w:t>
      </w:r>
    </w:p>
    <w:p>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pPr>
        <w:pStyle w:val="3"/>
        <w:spacing w:line="400" w:lineRule="exact"/>
        <w:ind w:left="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 xml:space="preserve">.1 </w:t>
      </w:r>
      <w:r>
        <w:rPr>
          <w:rFonts w:hint="eastAsia" w:ascii="仿宋" w:hAnsi="仿宋" w:eastAsia="仿宋" w:cs="仿宋"/>
          <w:sz w:val="24"/>
          <w:szCs w:val="24"/>
          <w:highlight w:val="none"/>
        </w:rPr>
        <w:t>乙方应当以支票、汇票、本票或者金融机构、担保机构出具的保函等非现金形式提交。</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sz w:val="24"/>
          <w:szCs w:val="24"/>
          <w:highlight w:val="none"/>
        </w:rPr>
        <w:t>【政府采购合同专用条款】</w:t>
      </w:r>
      <w:r>
        <w:rPr>
          <w:rFonts w:hint="eastAsia" w:ascii="仿宋" w:hAnsi="仿宋" w:eastAsia="仿宋" w:cs="仿宋"/>
          <w:b w:val="0"/>
          <w:bCs w:val="0"/>
          <w:sz w:val="24"/>
          <w:szCs w:val="24"/>
          <w:highlight w:val="none"/>
          <w:lang w:eastAsia="zh-CN"/>
        </w:rPr>
        <w:t>约定情形的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color w:val="auto"/>
          <w:sz w:val="24"/>
          <w:szCs w:val="24"/>
          <w:highlight w:val="none"/>
        </w:rPr>
        <w:t>售后服务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sz w:val="24"/>
          <w:szCs w:val="24"/>
          <w:highlight w:val="none"/>
          <w:lang w:eastAsia="zh-CN"/>
        </w:rPr>
        <w:t>；</w:t>
      </w:r>
    </w:p>
    <w:p>
      <w:pPr>
        <w:pStyle w:val="964"/>
        <w:rPr>
          <w:rFonts w:hint="eastAsia" w:ascii="仿宋" w:hAnsi="仿宋" w:eastAsia="仿宋" w:cs="仿宋"/>
          <w:sz w:val="24"/>
          <w:szCs w:val="24"/>
          <w:highlight w:val="none"/>
        </w:rPr>
      </w:pPr>
      <w:r>
        <w:rPr>
          <w:rFonts w:hint="eastAsia" w:ascii="仿宋" w:hAnsi="仿宋" w:eastAsia="仿宋" w:cs="仿宋"/>
          <w:sz w:val="24"/>
          <w:szCs w:val="24"/>
          <w:highlight w:val="none"/>
        </w:rPr>
        <w:t>（5）依照法律、行政法规的规定或者按照</w:t>
      </w:r>
      <w:r>
        <w:rPr>
          <w:rFonts w:hint="eastAsia" w:ascii="仿宋" w:hAnsi="仿宋" w:eastAsia="仿宋" w:cs="仿宋"/>
          <w:b/>
          <w:bCs/>
          <w:sz w:val="24"/>
          <w:szCs w:val="24"/>
          <w:highlight w:val="none"/>
        </w:rPr>
        <w:t>【政府采购合同专用条款】</w:t>
      </w:r>
      <w:r>
        <w:rPr>
          <w:rFonts w:hint="eastAsia" w:ascii="仿宋" w:hAnsi="仿宋" w:eastAsia="仿宋" w:cs="仿宋"/>
          <w:sz w:val="24"/>
          <w:szCs w:val="24"/>
          <w:highlight w:val="none"/>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违约责任</w:t>
      </w:r>
    </w:p>
    <w:p>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pPr>
        <w:numPr>
          <w:ilvl w:val="0"/>
          <w:numId w:val="4"/>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合同变更</w:t>
      </w:r>
      <w:r>
        <w:rPr>
          <w:rFonts w:hint="eastAsia" w:ascii="仿宋" w:hAnsi="仿宋" w:eastAsia="仿宋" w:cs="仿宋"/>
          <w:b/>
          <w:color w:val="auto"/>
          <w:sz w:val="24"/>
          <w:szCs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pPr>
        <w:pStyle w:val="964"/>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（3）乙方分立、合并或者变更住所的，应当及时以书面形式告知甲方。乙方没有</w:t>
      </w:r>
      <w:r>
        <w:rPr>
          <w:rFonts w:hint="eastAsia" w:ascii="仿宋" w:hAnsi="仿宋" w:eastAsia="仿宋" w:cs="仿宋"/>
          <w:sz w:val="24"/>
          <w:szCs w:val="24"/>
          <w:highlight w:val="none"/>
          <w:lang w:eastAsia="zh-CN"/>
        </w:rPr>
        <w:t>及时告知</w:t>
      </w:r>
      <w:r>
        <w:rPr>
          <w:rFonts w:hint="eastAsia" w:ascii="仿宋" w:hAnsi="仿宋" w:eastAsia="仿宋" w:cs="仿宋"/>
          <w:sz w:val="24"/>
          <w:szCs w:val="24"/>
          <w:highlight w:val="none"/>
        </w:rPr>
        <w:t>甲方，致使</w:t>
      </w:r>
      <w:r>
        <w:rPr>
          <w:rFonts w:hint="eastAsia" w:ascii="仿宋" w:hAnsi="仿宋" w:eastAsia="仿宋" w:cs="仿宋"/>
          <w:sz w:val="24"/>
          <w:szCs w:val="24"/>
          <w:highlight w:val="none"/>
          <w:lang w:eastAsia="zh-CN"/>
        </w:rPr>
        <w:t>合同</w:t>
      </w:r>
      <w:r>
        <w:rPr>
          <w:rFonts w:hint="eastAsia" w:ascii="仿宋" w:hAnsi="仿宋" w:eastAsia="仿宋" w:cs="仿宋"/>
          <w:sz w:val="24"/>
          <w:szCs w:val="24"/>
          <w:highlight w:val="none"/>
        </w:rPr>
        <w:t>履行发生困难的，甲方可以中止合同履行并要求乙方承担由此给甲方造成的损失。</w:t>
      </w:r>
    </w:p>
    <w:p>
      <w:pPr>
        <w:snapToGrid w:val="0"/>
        <w:spacing w:line="400" w:lineRule="exact"/>
        <w:ind w:firstLine="480" w:firstLineChars="200"/>
        <w:jc w:val="left"/>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pPr>
        <w:snapToGrid w:val="0"/>
        <w:spacing w:line="40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highlight w:val="none"/>
        </w:rPr>
        <w:t>并追究乙方的违约责</w:t>
      </w:r>
      <w:r>
        <w:rPr>
          <w:rFonts w:hint="eastAsia" w:ascii="仿宋" w:hAnsi="仿宋" w:eastAsia="仿宋" w:cs="仿宋"/>
          <w:sz w:val="24"/>
          <w:szCs w:val="24"/>
          <w:highlight w:val="none"/>
          <w:lang w:val="en-US" w:eastAsia="zh-CN"/>
        </w:rPr>
        <w:t>任</w:t>
      </w:r>
      <w:r>
        <w:rPr>
          <w:rFonts w:hint="eastAsia" w:ascii="仿宋" w:hAnsi="仿宋" w:eastAsia="仿宋" w:cs="仿宋"/>
          <w:color w:val="auto"/>
          <w:sz w:val="24"/>
          <w:szCs w:val="24"/>
          <w:highlight w:val="none"/>
        </w:rPr>
        <w:t>。</w:t>
      </w:r>
    </w:p>
    <w:p>
      <w:pPr>
        <w:pStyle w:val="964"/>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pPr>
        <w:pStyle w:val="964"/>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政府采购合同继续履行将损害国家利益和社会公共利益的，双方当事人</w:t>
      </w:r>
      <w:r>
        <w:rPr>
          <w:rFonts w:hint="eastAsia" w:ascii="仿宋" w:hAnsi="仿宋" w:eastAsia="仿宋" w:cs="仿宋"/>
          <w:sz w:val="24"/>
          <w:szCs w:val="24"/>
          <w:highlight w:val="none"/>
          <w:lang w:val="en-US" w:eastAsia="zh-CN"/>
        </w:rPr>
        <w:t>应当变更、</w:t>
      </w:r>
      <w:r>
        <w:rPr>
          <w:rFonts w:hint="eastAsia" w:ascii="仿宋" w:hAnsi="仿宋" w:eastAsia="仿宋" w:cs="仿宋"/>
          <w:sz w:val="24"/>
          <w:szCs w:val="24"/>
          <w:highlight w:val="none"/>
        </w:rPr>
        <w:t>中止</w:t>
      </w:r>
      <w:r>
        <w:rPr>
          <w:rFonts w:hint="eastAsia" w:ascii="仿宋" w:hAnsi="仿宋" w:eastAsia="仿宋" w:cs="仿宋"/>
          <w:sz w:val="24"/>
          <w:szCs w:val="24"/>
          <w:highlight w:val="none"/>
          <w:lang w:eastAsia="zh-CN"/>
        </w:rPr>
        <w:t>或者终止</w:t>
      </w:r>
      <w:r>
        <w:rPr>
          <w:rFonts w:hint="eastAsia" w:ascii="仿宋" w:hAnsi="仿宋" w:eastAsia="仿宋" w:cs="仿宋"/>
          <w:sz w:val="24"/>
          <w:szCs w:val="24"/>
          <w:highlight w:val="none"/>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合同分包</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8</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不可抗力</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解决争议的方法</w:t>
      </w:r>
    </w:p>
    <w:p>
      <w:pPr>
        <w:pStyle w:val="964"/>
        <w:jc w:val="both"/>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w:t>
      </w:r>
      <w:r>
        <w:rPr>
          <w:rFonts w:hint="eastAsia" w:ascii="仿宋" w:hAnsi="仿宋" w:eastAsia="仿宋" w:cs="仿宋"/>
          <w:sz w:val="24"/>
          <w:szCs w:val="24"/>
          <w:highlight w:val="none"/>
        </w:rPr>
        <w:t>.1 因本合同及合同有关事项发生的争议，由</w:t>
      </w:r>
      <w:r>
        <w:rPr>
          <w:rFonts w:hint="eastAsia" w:ascii="仿宋" w:hAnsi="仿宋" w:eastAsia="仿宋" w:cs="仿宋"/>
          <w:sz w:val="24"/>
          <w:szCs w:val="24"/>
          <w:highlight w:val="none"/>
          <w:lang w:eastAsia="zh-CN"/>
        </w:rPr>
        <w:t>甲乙双</w:t>
      </w:r>
      <w:r>
        <w:rPr>
          <w:rFonts w:hint="eastAsia" w:ascii="仿宋" w:hAnsi="仿宋" w:eastAsia="仿宋" w:cs="仿宋"/>
          <w:sz w:val="24"/>
          <w:szCs w:val="24"/>
          <w:highlight w:val="none"/>
        </w:rPr>
        <w:t>方友好协商解决。协商不成时，可以</w:t>
      </w:r>
      <w:r>
        <w:rPr>
          <w:rFonts w:hint="eastAsia" w:ascii="仿宋" w:hAnsi="仿宋" w:eastAsia="仿宋" w:cs="仿宋"/>
          <w:sz w:val="24"/>
          <w:szCs w:val="24"/>
          <w:highlight w:val="none"/>
          <w:lang w:eastAsia="zh-CN"/>
        </w:rPr>
        <w:t>向有关组织申请</w:t>
      </w:r>
      <w:r>
        <w:rPr>
          <w:rFonts w:hint="eastAsia" w:ascii="仿宋" w:hAnsi="仿宋" w:eastAsia="仿宋" w:cs="仿宋"/>
          <w:sz w:val="24"/>
          <w:szCs w:val="24"/>
          <w:highlight w:val="none"/>
        </w:rPr>
        <w:t>调解。合同一方或</w:t>
      </w:r>
      <w:r>
        <w:rPr>
          <w:rFonts w:hint="eastAsia" w:ascii="仿宋" w:hAnsi="仿宋" w:eastAsia="仿宋" w:cs="仿宋"/>
          <w:sz w:val="24"/>
          <w:szCs w:val="24"/>
          <w:highlight w:val="none"/>
          <w:lang w:eastAsia="zh-CN"/>
        </w:rPr>
        <w:t>双</w:t>
      </w:r>
      <w:r>
        <w:rPr>
          <w:rFonts w:hint="eastAsia" w:ascii="仿宋" w:hAnsi="仿宋" w:eastAsia="仿宋" w:cs="仿宋"/>
          <w:sz w:val="24"/>
          <w:szCs w:val="24"/>
          <w:highlight w:val="none"/>
        </w:rPr>
        <w:t>方不愿调解或调解不成的，可以通过仲裁或诉讼的方式解决争议。</w:t>
      </w:r>
    </w:p>
    <w:p>
      <w:pPr>
        <w:pStyle w:val="964"/>
        <w:jc w:val="both"/>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w:t>
      </w:r>
      <w:r>
        <w:rPr>
          <w:rFonts w:hint="eastAsia" w:ascii="仿宋" w:hAnsi="仿宋" w:eastAsia="仿宋" w:cs="仿宋"/>
          <w:sz w:val="24"/>
          <w:szCs w:val="24"/>
          <w:highlight w:val="none"/>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sz w:val="24"/>
          <w:szCs w:val="24"/>
          <w:highlight w:val="none"/>
        </w:rPr>
        <w:t>中进一步约定选择与争议有实际联系的地点的人民法院管辖，但管辖法院的约定不得违反级别管辖和专属管辖的规定。</w:t>
      </w:r>
    </w:p>
    <w:p>
      <w:pPr>
        <w:pStyle w:val="964"/>
        <w:jc w:val="both"/>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19</w:t>
      </w:r>
      <w:r>
        <w:rPr>
          <w:rFonts w:hint="eastAsia" w:ascii="仿宋" w:hAnsi="仿宋" w:eastAsia="仿宋" w:cs="仿宋"/>
          <w:sz w:val="24"/>
          <w:szCs w:val="24"/>
          <w:highlight w:val="none"/>
        </w:rPr>
        <w:t>.3 如</w:t>
      </w:r>
      <w:r>
        <w:rPr>
          <w:rFonts w:hint="eastAsia" w:ascii="仿宋" w:hAnsi="仿宋" w:eastAsia="仿宋" w:cs="仿宋"/>
          <w:sz w:val="24"/>
          <w:szCs w:val="24"/>
          <w:highlight w:val="none"/>
          <w:lang w:eastAsia="zh-CN"/>
        </w:rPr>
        <w:t>甲乙双方</w:t>
      </w:r>
      <w:r>
        <w:rPr>
          <w:rFonts w:hint="eastAsia" w:ascii="仿宋" w:hAnsi="仿宋" w:eastAsia="仿宋" w:cs="仿宋"/>
          <w:sz w:val="24"/>
          <w:szCs w:val="24"/>
          <w:highlight w:val="none"/>
        </w:rPr>
        <w:t>有争议的事项不影响合同其他部分的履行，在争议解决期间，合同其他部分应</w:t>
      </w:r>
      <w:r>
        <w:rPr>
          <w:rFonts w:hint="eastAsia" w:ascii="仿宋" w:hAnsi="仿宋" w:eastAsia="仿宋" w:cs="仿宋"/>
          <w:sz w:val="24"/>
          <w:szCs w:val="24"/>
          <w:highlight w:val="none"/>
          <w:lang w:eastAsia="zh-CN"/>
        </w:rPr>
        <w:t>当</w:t>
      </w:r>
      <w:r>
        <w:rPr>
          <w:rFonts w:hint="eastAsia" w:ascii="仿宋" w:hAnsi="仿宋" w:eastAsia="仿宋" w:cs="仿宋"/>
          <w:sz w:val="24"/>
          <w:szCs w:val="24"/>
          <w:highlight w:val="none"/>
        </w:rPr>
        <w:t>继续履行。</w:t>
      </w:r>
    </w:p>
    <w:p>
      <w:pPr>
        <w:autoSpaceDE w:val="0"/>
        <w:autoSpaceDN w:val="0"/>
        <w:adjustRightInd w:val="0"/>
        <w:snapToGrid w:val="0"/>
        <w:spacing w:before="0" w:line="400" w:lineRule="exact"/>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20</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政府采购政策</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sz w:val="24"/>
          <w:szCs w:val="24"/>
          <w:highlight w:val="none"/>
          <w:lang w:val="en-GB"/>
        </w:rPr>
        <w:t>本合同应当按照规定执行政府采购政策。</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sz w:val="24"/>
          <w:szCs w:val="24"/>
          <w:highlight w:val="none"/>
          <w:lang w:eastAsia="zh-CN"/>
        </w:rPr>
        <w:t>甲乙双方</w:t>
      </w:r>
      <w:r>
        <w:rPr>
          <w:rFonts w:hint="eastAsia" w:ascii="仿宋" w:hAnsi="仿宋" w:eastAsia="仿宋" w:cs="仿宋"/>
          <w:sz w:val="24"/>
          <w:szCs w:val="24"/>
          <w:highlight w:val="none"/>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pPr>
        <w:pStyle w:val="23"/>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法律适用</w:t>
      </w:r>
    </w:p>
    <w:p>
      <w:pPr>
        <w:pStyle w:val="964"/>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.1 本合同的订立、生效、解释、履行及与本合同有关的争议解决，均适用法律、行政法规。</w:t>
      </w:r>
    </w:p>
    <w:p>
      <w:pPr>
        <w:pStyle w:val="964"/>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22. </w:t>
      </w:r>
      <w:r>
        <w:rPr>
          <w:rFonts w:hint="eastAsia" w:ascii="仿宋" w:hAnsi="仿宋" w:eastAsia="仿宋" w:cs="仿宋"/>
          <w:b/>
          <w:color w:val="auto"/>
          <w:sz w:val="24"/>
          <w:szCs w:val="24"/>
          <w:highlight w:val="none"/>
        </w:rPr>
        <w:t>通知</w:t>
      </w:r>
    </w:p>
    <w:p>
      <w:pPr>
        <w:pStyle w:val="964"/>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本合同任何一方向对方发出的通知、信件、数据电文等，应当发送至本合同第一部分《政府采购合同协议书》所约定的通讯地址、联系人、联系电话或电子邮箱。</w:t>
      </w:r>
    </w:p>
    <w:p>
      <w:pPr>
        <w:pStyle w:val="964"/>
        <w:ind w:firstLine="0" w:firstLineChars="0"/>
        <w:jc w:val="both"/>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一方当事人变更名称、</w:t>
      </w:r>
      <w:r>
        <w:rPr>
          <w:rFonts w:hint="eastAsia" w:ascii="仿宋" w:hAnsi="仿宋" w:eastAsia="仿宋" w:cs="仿宋"/>
          <w:sz w:val="24"/>
          <w:szCs w:val="24"/>
          <w:highlight w:val="none"/>
          <w:lang w:eastAsia="zh-CN"/>
        </w:rPr>
        <w:t>住所</w:t>
      </w:r>
      <w:r>
        <w:rPr>
          <w:rFonts w:hint="eastAsia" w:ascii="仿宋" w:hAnsi="仿宋" w:eastAsia="仿宋" w:cs="仿宋"/>
          <w:sz w:val="24"/>
          <w:szCs w:val="24"/>
          <w:highlight w:val="none"/>
        </w:rPr>
        <w:t>、联系人、联系电话或电子邮箱</w:t>
      </w:r>
      <w:r>
        <w:rPr>
          <w:rFonts w:hint="eastAsia" w:ascii="仿宋" w:hAnsi="仿宋" w:eastAsia="仿宋" w:cs="仿宋"/>
          <w:sz w:val="24"/>
          <w:szCs w:val="24"/>
          <w:highlight w:val="none"/>
          <w:lang w:eastAsia="zh-CN"/>
        </w:rPr>
        <w:t>等信息</w:t>
      </w:r>
      <w:r>
        <w:rPr>
          <w:rFonts w:hint="eastAsia" w:ascii="仿宋" w:hAnsi="仿宋" w:eastAsia="仿宋" w:cs="仿宋"/>
          <w:sz w:val="24"/>
          <w:szCs w:val="24"/>
          <w:highlight w:val="none"/>
        </w:rPr>
        <w:t>的，应当在变更后3日内及时书面通知对方，对方实际收到变更通知前的送达仍为有效送达。</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pPr>
        <w:numPr>
          <w:ilvl w:val="0"/>
          <w:numId w:val="5"/>
        </w:num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合同未尽事项</w:t>
      </w:r>
    </w:p>
    <w:p>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pPr>
        <w:adjustRightInd w:val="0"/>
        <w:snapToGrid w:val="0"/>
        <w:spacing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46" w:name="_Toc20313"/>
    </w:p>
    <w:p>
      <w:pPr>
        <w:adjustRightInd w:val="0"/>
        <w:snapToGrid w:val="0"/>
        <w:jc w:val="center"/>
        <w:rPr>
          <w:rFonts w:hint="eastAsia" w:ascii="仿宋" w:hAnsi="仿宋" w:eastAsia="仿宋" w:cs="仿宋"/>
          <w:b/>
          <w:sz w:val="36"/>
          <w:szCs w:val="36"/>
          <w:highlight w:val="none"/>
          <w:lang w:val="en-US" w:eastAsia="zh-CN"/>
        </w:rPr>
      </w:pPr>
      <w:r>
        <w:rPr>
          <w:rFonts w:hint="eastAsia" w:ascii="仿宋" w:hAnsi="仿宋" w:eastAsia="仿宋" w:cs="仿宋"/>
          <w:b w:val="0"/>
          <w:bCs w:val="0"/>
          <w:sz w:val="24"/>
          <w:szCs w:val="24"/>
          <w:highlight w:val="none"/>
        </w:rPr>
        <w:br w:type="page"/>
      </w:r>
      <w:r>
        <w:rPr>
          <w:rFonts w:hint="eastAsia" w:ascii="仿宋" w:hAnsi="仿宋" w:eastAsia="仿宋" w:cs="仿宋"/>
          <w:b/>
          <w:sz w:val="36"/>
          <w:szCs w:val="36"/>
          <w:highlight w:val="none"/>
          <w:lang w:val="en-US" w:eastAsia="zh-CN"/>
        </w:rPr>
        <w:t>第三节 政府采购合同专用条款</w:t>
      </w:r>
      <w:bookmarkEnd w:id="46"/>
    </w:p>
    <w:p>
      <w:pPr>
        <w:pStyle w:val="113"/>
        <w:rPr>
          <w:rFonts w:hint="eastAsia"/>
          <w:highlight w:val="none"/>
        </w:rPr>
      </w:pP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207"/>
        <w:gridCol w:w="470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第1.2（</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）项</w:t>
            </w:r>
          </w:p>
        </w:tc>
        <w:tc>
          <w:tcPr>
            <w:tcW w:w="2207" w:type="dxa"/>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联合体具体要求</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第1.2（</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）项</w:t>
            </w:r>
          </w:p>
        </w:tc>
        <w:tc>
          <w:tcPr>
            <w:tcW w:w="2207" w:type="dxa"/>
            <w:noWrap w:val="0"/>
            <w:vAlign w:val="center"/>
          </w:tcPr>
          <w:p>
            <w:pPr>
              <w:adjustRightInd w:val="0"/>
              <w:snapToGrid w:val="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其他术语解释</w:t>
            </w:r>
          </w:p>
        </w:tc>
        <w:tc>
          <w:tcPr>
            <w:tcW w:w="4705" w:type="dxa"/>
            <w:noWrap w:val="0"/>
            <w:vAlign w:val="center"/>
          </w:tcPr>
          <w:p>
            <w:pPr>
              <w:adjustRightInd w:val="0"/>
              <w:snapToGrid w:val="0"/>
              <w:jc w:val="left"/>
              <w:rPr>
                <w:rFonts w:hint="eastAsia" w:ascii="仿宋" w:hAnsi="仿宋" w:eastAsia="仿宋" w:cs="仿宋"/>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第</w:t>
            </w:r>
            <w:r>
              <w:rPr>
                <w:rFonts w:hint="eastAsia" w:ascii="仿宋" w:hAnsi="仿宋" w:eastAsia="仿宋" w:cs="仿宋"/>
                <w:sz w:val="24"/>
                <w:szCs w:val="24"/>
                <w:highlight w:val="none"/>
                <w:lang w:val="en-US" w:eastAsia="zh-CN"/>
              </w:rPr>
              <w:t>4.4款</w:t>
            </w:r>
          </w:p>
        </w:tc>
        <w:tc>
          <w:tcPr>
            <w:tcW w:w="2207" w:type="dxa"/>
            <w:noWrap w:val="0"/>
            <w:vAlign w:val="center"/>
          </w:tcPr>
          <w:p>
            <w:pPr>
              <w:adjustRightInd w:val="0"/>
              <w:snapToGrid w:val="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履约验收中甲方提出异议或作出说明的期限</w:t>
            </w:r>
          </w:p>
        </w:tc>
        <w:tc>
          <w:tcPr>
            <w:tcW w:w="4705" w:type="dxa"/>
            <w:noWrap w:val="0"/>
            <w:vAlign w:val="center"/>
          </w:tcPr>
          <w:p>
            <w:pPr>
              <w:adjustRightInd w:val="0"/>
              <w:snapToGrid w:val="0"/>
              <w:jc w:val="left"/>
              <w:rPr>
                <w:rFonts w:hint="eastAsia" w:ascii="仿宋" w:hAnsi="仿宋" w:eastAsia="仿宋" w:cs="仿宋"/>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第</w:t>
            </w:r>
            <w:r>
              <w:rPr>
                <w:rFonts w:hint="eastAsia" w:ascii="仿宋" w:hAnsi="仿宋" w:eastAsia="仿宋" w:cs="仿宋"/>
                <w:sz w:val="24"/>
                <w:szCs w:val="24"/>
                <w:highlight w:val="none"/>
                <w:lang w:val="en-US" w:eastAsia="zh-CN"/>
              </w:rPr>
              <w:t>4.6款</w:t>
            </w:r>
          </w:p>
        </w:tc>
        <w:tc>
          <w:tcPr>
            <w:tcW w:w="2207" w:type="dxa"/>
            <w:noWrap w:val="0"/>
            <w:vAlign w:val="center"/>
          </w:tcPr>
          <w:p>
            <w:pPr>
              <w:adjustRightInd w:val="0"/>
              <w:snapToGrid w:val="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约定甲方承担的其他义务和责任</w:t>
            </w:r>
          </w:p>
        </w:tc>
        <w:tc>
          <w:tcPr>
            <w:tcW w:w="4705" w:type="dxa"/>
            <w:noWrap w:val="0"/>
            <w:vAlign w:val="center"/>
          </w:tcPr>
          <w:p>
            <w:pPr>
              <w:adjustRightInd w:val="0"/>
              <w:snapToGrid w:val="0"/>
              <w:jc w:val="left"/>
              <w:rPr>
                <w:rFonts w:hint="eastAsia" w:ascii="仿宋" w:hAnsi="仿宋" w:eastAsia="仿宋" w:cs="仿宋"/>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第二节</w:t>
            </w:r>
          </w:p>
          <w:p>
            <w:pPr>
              <w:snapToGrid w:val="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第</w:t>
            </w:r>
            <w:r>
              <w:rPr>
                <w:rFonts w:hint="eastAsia" w:ascii="仿宋" w:hAnsi="仿宋" w:eastAsia="仿宋" w:cs="仿宋"/>
                <w:sz w:val="24"/>
                <w:szCs w:val="24"/>
                <w:highlight w:val="none"/>
                <w:lang w:val="en-US" w:eastAsia="zh-CN"/>
              </w:rPr>
              <w:t>5.4款</w:t>
            </w:r>
          </w:p>
        </w:tc>
        <w:tc>
          <w:tcPr>
            <w:tcW w:w="2207" w:type="dxa"/>
            <w:noWrap w:val="0"/>
            <w:vAlign w:val="center"/>
          </w:tcPr>
          <w:p>
            <w:pPr>
              <w:adjustRightInd w:val="0"/>
              <w:snapToGrid w:val="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约定乙方承担的其他义务和责任</w:t>
            </w:r>
          </w:p>
        </w:tc>
        <w:tc>
          <w:tcPr>
            <w:tcW w:w="4705" w:type="dxa"/>
            <w:noWrap w:val="0"/>
            <w:vAlign w:val="center"/>
          </w:tcPr>
          <w:p>
            <w:pPr>
              <w:adjustRightInd w:val="0"/>
              <w:snapToGrid w:val="0"/>
              <w:jc w:val="left"/>
              <w:rPr>
                <w:rFonts w:hint="eastAsia" w:ascii="仿宋" w:hAnsi="仿宋" w:eastAsia="仿宋" w:cs="仿宋"/>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第二节</w:t>
            </w:r>
          </w:p>
          <w:p>
            <w:pPr>
              <w:snapToGrid w:val="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第</w:t>
            </w:r>
            <w:r>
              <w:rPr>
                <w:rFonts w:hint="eastAsia" w:ascii="仿宋" w:hAnsi="仿宋" w:eastAsia="仿宋" w:cs="仿宋"/>
                <w:sz w:val="24"/>
                <w:szCs w:val="24"/>
                <w:highlight w:val="none"/>
                <w:lang w:val="en-US" w:eastAsia="zh-CN"/>
              </w:rPr>
              <w:t>6.1款</w:t>
            </w:r>
          </w:p>
        </w:tc>
        <w:tc>
          <w:tcPr>
            <w:tcW w:w="2207" w:type="dxa"/>
            <w:noWrap w:val="0"/>
            <w:vAlign w:val="center"/>
          </w:tcPr>
          <w:p>
            <w:pPr>
              <w:adjustRightInd w:val="0"/>
              <w:snapToGrid w:val="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履行合同义务的顺序</w:t>
            </w:r>
          </w:p>
        </w:tc>
        <w:tc>
          <w:tcPr>
            <w:tcW w:w="4705" w:type="dxa"/>
            <w:noWrap w:val="0"/>
            <w:vAlign w:val="center"/>
          </w:tcPr>
          <w:p>
            <w:pPr>
              <w:adjustRightInd w:val="0"/>
              <w:snapToGrid w:val="0"/>
              <w:jc w:val="left"/>
              <w:rPr>
                <w:rFonts w:hint="eastAsia" w:ascii="仿宋" w:hAnsi="仿宋" w:eastAsia="仿宋" w:cs="仿宋"/>
                <w:kern w:val="2"/>
                <w:sz w:val="24"/>
                <w:szCs w:val="24"/>
                <w:highlight w:val="none"/>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款</w:t>
            </w:r>
          </w:p>
        </w:tc>
        <w:tc>
          <w:tcPr>
            <w:tcW w:w="2207" w:type="dxa"/>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包装</w:t>
            </w:r>
            <w:r>
              <w:rPr>
                <w:rFonts w:hint="eastAsia" w:ascii="仿宋" w:hAnsi="仿宋" w:eastAsia="仿宋" w:cs="仿宋"/>
                <w:sz w:val="24"/>
                <w:szCs w:val="24"/>
                <w:highlight w:val="none"/>
                <w:lang w:eastAsia="zh-CN"/>
              </w:rPr>
              <w:t>特殊要求</w:t>
            </w:r>
          </w:p>
        </w:tc>
        <w:tc>
          <w:tcPr>
            <w:tcW w:w="4705" w:type="dxa"/>
            <w:noWrap w:val="0"/>
            <w:vAlign w:val="center"/>
          </w:tcPr>
          <w:p>
            <w:pPr>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仿宋" w:hAnsi="仿宋" w:eastAsia="仿宋" w:cs="仿宋"/>
                <w:sz w:val="24"/>
                <w:szCs w:val="24"/>
                <w:highlight w:val="none"/>
              </w:rPr>
            </w:pPr>
          </w:p>
        </w:tc>
        <w:tc>
          <w:tcPr>
            <w:tcW w:w="2207" w:type="dxa"/>
            <w:noWrap w:val="0"/>
            <w:vAlign w:val="center"/>
          </w:tcPr>
          <w:p>
            <w:pPr>
              <w:adjustRightInd w:val="0"/>
              <w:snapToGrid w:val="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指定现场</w:t>
            </w:r>
          </w:p>
        </w:tc>
        <w:tc>
          <w:tcPr>
            <w:tcW w:w="4705" w:type="dxa"/>
            <w:noWrap w:val="0"/>
            <w:vAlign w:val="center"/>
          </w:tcPr>
          <w:p>
            <w:pPr>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款</w:t>
            </w:r>
          </w:p>
        </w:tc>
        <w:tc>
          <w:tcPr>
            <w:tcW w:w="2207" w:type="dxa"/>
            <w:noWrap w:val="0"/>
            <w:vAlign w:val="center"/>
          </w:tcPr>
          <w:p>
            <w:pPr>
              <w:adjustRightInd w:val="0"/>
              <w:snapToGrid w:val="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运输特殊要求</w:t>
            </w:r>
          </w:p>
        </w:tc>
        <w:tc>
          <w:tcPr>
            <w:tcW w:w="4705" w:type="dxa"/>
            <w:noWrap w:val="0"/>
            <w:vAlign w:val="center"/>
          </w:tcPr>
          <w:p>
            <w:pPr>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款</w:t>
            </w:r>
          </w:p>
        </w:tc>
        <w:tc>
          <w:tcPr>
            <w:tcW w:w="2207" w:type="dxa"/>
            <w:noWrap w:val="0"/>
            <w:vAlign w:val="center"/>
          </w:tcPr>
          <w:p>
            <w:pPr>
              <w:adjustRightInd w:val="0"/>
              <w:snapToGrid w:val="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保险要求</w:t>
            </w:r>
          </w:p>
        </w:tc>
        <w:tc>
          <w:tcPr>
            <w:tcW w:w="4705" w:type="dxa"/>
            <w:noWrap w:val="0"/>
            <w:vAlign w:val="center"/>
          </w:tcPr>
          <w:p>
            <w:pPr>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.2（1）项</w:t>
            </w:r>
          </w:p>
        </w:tc>
        <w:tc>
          <w:tcPr>
            <w:tcW w:w="2207" w:type="dxa"/>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质量保证期</w:t>
            </w:r>
          </w:p>
        </w:tc>
        <w:tc>
          <w:tcPr>
            <w:tcW w:w="4705" w:type="dxa"/>
            <w:noWrap w:val="0"/>
            <w:vAlign w:val="center"/>
          </w:tcPr>
          <w:p>
            <w:pPr>
              <w:autoSpaceDE w:val="0"/>
              <w:autoSpaceDN w:val="0"/>
              <w:adjustRightInd w:val="0"/>
              <w:snapToGrid w:val="0"/>
              <w:ind w:firstLine="480" w:firstLineChars="20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.2（3）项</w:t>
            </w:r>
          </w:p>
        </w:tc>
        <w:tc>
          <w:tcPr>
            <w:tcW w:w="2207" w:type="dxa"/>
            <w:noWrap w:val="0"/>
            <w:vAlign w:val="center"/>
          </w:tcPr>
          <w:p>
            <w:pPr>
              <w:adjustRightInd w:val="0"/>
              <w:snapToGrid w:val="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货物质量缺陷</w:t>
            </w:r>
          </w:p>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响应时间</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第二节</w:t>
            </w:r>
          </w:p>
          <w:p>
            <w:pPr>
              <w:pStyle w:val="964"/>
              <w:ind w:firstLine="0" w:firstLine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第11.1款</w:t>
            </w:r>
          </w:p>
        </w:tc>
        <w:tc>
          <w:tcPr>
            <w:tcW w:w="2207" w:type="dxa"/>
            <w:noWrap w:val="0"/>
            <w:vAlign w:val="center"/>
          </w:tcPr>
          <w:p>
            <w:pPr>
              <w:adjustRightInd w:val="0"/>
              <w:snapToGrid w:val="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其他应当保密的信息</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.2款</w:t>
            </w:r>
          </w:p>
        </w:tc>
        <w:tc>
          <w:tcPr>
            <w:tcW w:w="2207" w:type="dxa"/>
            <w:noWrap w:val="0"/>
            <w:vAlign w:val="center"/>
          </w:tcPr>
          <w:p>
            <w:pPr>
              <w:adjustRightInd w:val="0"/>
              <w:snapToGrid w:val="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合同价款支付</w:t>
            </w:r>
            <w:r>
              <w:rPr>
                <w:rFonts w:hint="eastAsia" w:ascii="仿宋" w:hAnsi="仿宋" w:eastAsia="仿宋" w:cs="仿宋"/>
                <w:sz w:val="24"/>
                <w:szCs w:val="24"/>
                <w:highlight w:val="none"/>
                <w:lang w:eastAsia="zh-CN"/>
              </w:rPr>
              <w:t>时间</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w:t>
            </w:r>
            <w:r>
              <w:rPr>
                <w:rFonts w:hint="eastAsia" w:ascii="仿宋" w:hAnsi="仿宋" w:eastAsia="仿宋" w:cs="仿宋"/>
                <w:sz w:val="24"/>
                <w:szCs w:val="24"/>
                <w:highlight w:val="none"/>
                <w:lang w:val="en-US" w:eastAsia="zh-CN"/>
              </w:rPr>
              <w:t>13.2</w:t>
            </w:r>
            <w:r>
              <w:rPr>
                <w:rFonts w:hint="eastAsia" w:ascii="仿宋" w:hAnsi="仿宋" w:eastAsia="仿宋" w:cs="仿宋"/>
                <w:sz w:val="24"/>
                <w:szCs w:val="24"/>
                <w:highlight w:val="none"/>
              </w:rPr>
              <w:t>款</w:t>
            </w:r>
          </w:p>
        </w:tc>
        <w:tc>
          <w:tcPr>
            <w:tcW w:w="2207" w:type="dxa"/>
            <w:noWrap w:val="0"/>
            <w:vAlign w:val="center"/>
          </w:tcPr>
          <w:p>
            <w:pPr>
              <w:adjustRightInd w:val="0"/>
              <w:snapToGrid w:val="0"/>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履约保证金不予退还的情形</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w:t>
            </w:r>
            <w:r>
              <w:rPr>
                <w:rFonts w:hint="eastAsia" w:ascii="仿宋" w:hAnsi="仿宋" w:eastAsia="仿宋" w:cs="仿宋"/>
                <w:sz w:val="24"/>
                <w:szCs w:val="24"/>
                <w:highlight w:val="none"/>
                <w:lang w:val="en-US" w:eastAsia="zh-CN"/>
              </w:rPr>
              <w:t>13.3</w:t>
            </w:r>
            <w:r>
              <w:rPr>
                <w:rFonts w:hint="eastAsia" w:ascii="仿宋" w:hAnsi="仿宋" w:eastAsia="仿宋" w:cs="仿宋"/>
                <w:sz w:val="24"/>
                <w:szCs w:val="24"/>
                <w:highlight w:val="none"/>
              </w:rPr>
              <w:t>款</w:t>
            </w:r>
          </w:p>
        </w:tc>
        <w:tc>
          <w:tcPr>
            <w:tcW w:w="2207" w:type="dxa"/>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履约保证金退还时间及</w:t>
            </w:r>
            <w:r>
              <w:rPr>
                <w:rFonts w:hint="eastAsia" w:ascii="仿宋" w:hAnsi="仿宋" w:eastAsia="仿宋" w:cs="仿宋"/>
                <w:sz w:val="24"/>
                <w:szCs w:val="24"/>
                <w:highlight w:val="none"/>
                <w:lang w:eastAsia="zh-CN"/>
              </w:rPr>
              <w:t>逾期退还的</w:t>
            </w:r>
            <w:r>
              <w:rPr>
                <w:rFonts w:hint="eastAsia" w:ascii="仿宋" w:hAnsi="仿宋" w:eastAsia="仿宋" w:cs="仿宋"/>
                <w:sz w:val="24"/>
                <w:szCs w:val="24"/>
                <w:highlight w:val="none"/>
              </w:rPr>
              <w:t>违约金</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）项</w:t>
            </w:r>
          </w:p>
        </w:tc>
        <w:tc>
          <w:tcPr>
            <w:tcW w:w="2207" w:type="dxa"/>
            <w:noWrap w:val="0"/>
            <w:vAlign w:val="center"/>
          </w:tcPr>
          <w:p>
            <w:pPr>
              <w:adjustRightInd w:val="0"/>
              <w:snapToGrid w:val="0"/>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运行监督、维修期限</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）项</w:t>
            </w:r>
          </w:p>
        </w:tc>
        <w:tc>
          <w:tcPr>
            <w:tcW w:w="2207" w:type="dxa"/>
            <w:noWrap w:val="0"/>
            <w:vAlign w:val="center"/>
          </w:tcPr>
          <w:p>
            <w:pPr>
              <w:adjustRightInd w:val="0"/>
              <w:snapToGrid w:val="0"/>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货物回收的约定</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）项</w:t>
            </w:r>
          </w:p>
        </w:tc>
        <w:tc>
          <w:tcPr>
            <w:tcW w:w="2207" w:type="dxa"/>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乙方提供的其他服务</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第1</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1款</w:t>
            </w:r>
          </w:p>
        </w:tc>
        <w:tc>
          <w:tcPr>
            <w:tcW w:w="2207" w:type="dxa"/>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color w:val="auto"/>
                <w:sz w:val="24"/>
                <w:szCs w:val="24"/>
                <w:highlight w:val="none"/>
                <w:lang w:eastAsia="zh-CN"/>
              </w:rPr>
              <w:t>修理、重作、更换相关具体规定</w:t>
            </w:r>
          </w:p>
        </w:tc>
        <w:tc>
          <w:tcPr>
            <w:tcW w:w="4705" w:type="dxa"/>
            <w:noWrap w:val="0"/>
            <w:vAlign w:val="center"/>
          </w:tcPr>
          <w:p>
            <w:pPr>
              <w:adjustRightInd w:val="0"/>
              <w:snapToGrid w:val="0"/>
              <w:jc w:val="left"/>
              <w:rPr>
                <w:rFonts w:hint="eastAsia" w:ascii="仿宋" w:hAnsi="仿宋" w:eastAsia="仿宋" w:cs="仿宋"/>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.2（2）项</w:t>
            </w:r>
          </w:p>
        </w:tc>
        <w:tc>
          <w:tcPr>
            <w:tcW w:w="2207" w:type="dxa"/>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迟延交货赔偿费</w:t>
            </w:r>
          </w:p>
        </w:tc>
        <w:tc>
          <w:tcPr>
            <w:tcW w:w="4705" w:type="dxa"/>
            <w:noWrap w:val="0"/>
            <w:vAlign w:val="center"/>
          </w:tcPr>
          <w:p>
            <w:pPr>
              <w:adjustRightInd w:val="0"/>
              <w:snapToGrid w:val="0"/>
              <w:jc w:val="left"/>
              <w:rPr>
                <w:rFonts w:hint="eastAsia" w:ascii="仿宋" w:hAnsi="仿宋" w:eastAsia="仿宋" w:cs="仿宋"/>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3款</w:t>
            </w:r>
          </w:p>
        </w:tc>
        <w:tc>
          <w:tcPr>
            <w:tcW w:w="2207" w:type="dxa"/>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逾期付款利息</w:t>
            </w:r>
          </w:p>
        </w:tc>
        <w:tc>
          <w:tcPr>
            <w:tcW w:w="4705" w:type="dxa"/>
            <w:noWrap w:val="0"/>
            <w:vAlign w:val="center"/>
          </w:tcPr>
          <w:p>
            <w:pPr>
              <w:adjustRightInd w:val="0"/>
              <w:snapToGrid w:val="0"/>
              <w:jc w:val="left"/>
              <w:rPr>
                <w:rFonts w:hint="eastAsia" w:ascii="仿宋" w:hAnsi="仿宋" w:eastAsia="仿宋" w:cs="仿宋"/>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第1</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款</w:t>
            </w:r>
          </w:p>
        </w:tc>
        <w:tc>
          <w:tcPr>
            <w:tcW w:w="2207" w:type="dxa"/>
            <w:tcBorders>
              <w:left w:val="single" w:color="auto" w:sz="2" w:space="0"/>
              <w:bottom w:val="single" w:color="auto" w:sz="2" w:space="0"/>
              <w:right w:val="single" w:color="auto" w:sz="2" w:space="0"/>
            </w:tcBorders>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其他违约责任</w:t>
            </w:r>
          </w:p>
        </w:tc>
        <w:tc>
          <w:tcPr>
            <w:tcW w:w="4705" w:type="dxa"/>
            <w:tcBorders>
              <w:left w:val="single" w:color="auto" w:sz="2" w:space="0"/>
              <w:bottom w:val="single" w:color="auto" w:sz="2" w:space="0"/>
            </w:tcBorders>
            <w:noWrap w:val="0"/>
            <w:vAlign w:val="center"/>
          </w:tcPr>
          <w:p>
            <w:pPr>
              <w:adjustRightInd w:val="0"/>
              <w:snapToGrid w:val="0"/>
              <w:jc w:val="left"/>
              <w:rPr>
                <w:rFonts w:hint="eastAsia" w:ascii="仿宋" w:hAnsi="仿宋" w:eastAsia="仿宋" w:cs="仿宋"/>
                <w:sz w:val="24"/>
                <w:szCs w:val="24"/>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w:t>
            </w:r>
            <w:r>
              <w:rPr>
                <w:rFonts w:hint="eastAsia" w:ascii="仿宋" w:hAnsi="仿宋" w:eastAsia="仿宋" w:cs="仿宋"/>
                <w:sz w:val="24"/>
                <w:szCs w:val="24"/>
                <w:highlight w:val="none"/>
                <w:lang w:val="en-US" w:eastAsia="zh-CN"/>
              </w:rPr>
              <w:t>19</w:t>
            </w: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款</w:t>
            </w:r>
          </w:p>
        </w:tc>
        <w:tc>
          <w:tcPr>
            <w:tcW w:w="2207" w:type="dxa"/>
            <w:tcBorders>
              <w:top w:val="single" w:color="auto" w:sz="2" w:space="0"/>
              <w:left w:val="single" w:color="auto" w:sz="2" w:space="0"/>
              <w:right w:val="single" w:color="auto" w:sz="2" w:space="0"/>
            </w:tcBorders>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解决争议的方法</w:t>
            </w:r>
          </w:p>
        </w:tc>
        <w:tc>
          <w:tcPr>
            <w:tcW w:w="4705"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仿宋" w:hAnsi="仿宋" w:eastAsia="仿宋" w:cs="仿宋"/>
                <w:b w:val="0"/>
                <w:bCs w:val="0"/>
                <w:iCs/>
                <w:sz w:val="24"/>
                <w:szCs w:val="24"/>
                <w:highlight w:val="none"/>
              </w:rPr>
            </w:pPr>
            <w:r>
              <w:rPr>
                <w:rFonts w:hint="eastAsia" w:ascii="仿宋" w:hAnsi="仿宋" w:eastAsia="仿宋" w:cs="仿宋"/>
                <w:b w:val="0"/>
                <w:bCs w:val="0"/>
                <w:iCs/>
                <w:sz w:val="24"/>
                <w:szCs w:val="24"/>
                <w:highlight w:val="none"/>
              </w:rPr>
              <w:t>因本合同及合同有关事项发生的争议，按下列第</w:t>
            </w:r>
            <w:r>
              <w:rPr>
                <w:rFonts w:hint="eastAsia" w:ascii="仿宋" w:hAnsi="仿宋" w:eastAsia="仿宋" w:cs="仿宋"/>
                <w:b w:val="0"/>
                <w:bCs w:val="0"/>
                <w:iCs/>
                <w:sz w:val="24"/>
                <w:szCs w:val="24"/>
                <w:highlight w:val="none"/>
                <w:u w:val="single"/>
              </w:rPr>
              <w:t xml:space="preserve">   </w:t>
            </w:r>
            <w:r>
              <w:rPr>
                <w:rFonts w:hint="eastAsia" w:ascii="仿宋" w:hAnsi="仿宋" w:eastAsia="仿宋" w:cs="仿宋"/>
                <w:b w:val="0"/>
                <w:bCs w:val="0"/>
                <w:iCs/>
                <w:sz w:val="24"/>
                <w:szCs w:val="24"/>
                <w:highlight w:val="none"/>
              </w:rPr>
              <w:t>种方式解决：</w:t>
            </w:r>
          </w:p>
          <w:p>
            <w:pPr>
              <w:autoSpaceDE w:val="0"/>
              <w:autoSpaceDN w:val="0"/>
              <w:adjustRightInd w:val="0"/>
              <w:snapToGrid w:val="0"/>
              <w:spacing w:line="400" w:lineRule="exact"/>
              <w:jc w:val="left"/>
              <w:rPr>
                <w:rFonts w:hint="eastAsia" w:ascii="仿宋" w:hAnsi="仿宋" w:eastAsia="仿宋" w:cs="仿宋"/>
                <w:b w:val="0"/>
                <w:bCs w:val="0"/>
                <w:iCs/>
                <w:sz w:val="24"/>
                <w:szCs w:val="24"/>
                <w:highlight w:val="none"/>
              </w:rPr>
            </w:pPr>
            <w:r>
              <w:rPr>
                <w:rFonts w:hint="eastAsia" w:ascii="仿宋" w:hAnsi="仿宋" w:eastAsia="仿宋" w:cs="仿宋"/>
                <w:b w:val="0"/>
                <w:bCs w:val="0"/>
                <w:iCs/>
                <w:sz w:val="24"/>
                <w:szCs w:val="24"/>
                <w:highlight w:val="none"/>
              </w:rPr>
              <w:t>（1）向</w:t>
            </w:r>
            <w:r>
              <w:rPr>
                <w:rFonts w:hint="eastAsia" w:ascii="仿宋" w:hAnsi="仿宋" w:eastAsia="仿宋" w:cs="仿宋"/>
                <w:b w:val="0"/>
                <w:bCs w:val="0"/>
                <w:iCs/>
                <w:sz w:val="24"/>
                <w:szCs w:val="24"/>
                <w:highlight w:val="none"/>
                <w:u w:val="single"/>
              </w:rPr>
              <w:t xml:space="preserve">                    </w:t>
            </w:r>
            <w:r>
              <w:rPr>
                <w:rFonts w:hint="eastAsia" w:ascii="仿宋" w:hAnsi="仿宋" w:eastAsia="仿宋" w:cs="仿宋"/>
                <w:b w:val="0"/>
                <w:bCs w:val="0"/>
                <w:iCs/>
                <w:sz w:val="24"/>
                <w:szCs w:val="24"/>
                <w:highlight w:val="none"/>
              </w:rPr>
              <w:t>仲裁委员会申请仲裁，仲裁地点为</w:t>
            </w:r>
            <w:r>
              <w:rPr>
                <w:rFonts w:hint="eastAsia" w:ascii="仿宋" w:hAnsi="仿宋" w:eastAsia="仿宋" w:cs="仿宋"/>
                <w:b w:val="0"/>
                <w:bCs w:val="0"/>
                <w:iCs/>
                <w:sz w:val="24"/>
                <w:szCs w:val="24"/>
                <w:highlight w:val="none"/>
                <w:u w:val="single"/>
              </w:rPr>
              <w:t xml:space="preserve">           </w:t>
            </w:r>
            <w:r>
              <w:rPr>
                <w:rFonts w:hint="eastAsia" w:ascii="仿宋" w:hAnsi="仿宋" w:eastAsia="仿宋" w:cs="仿宋"/>
                <w:b w:val="0"/>
                <w:bCs w:val="0"/>
                <w:iCs/>
                <w:sz w:val="24"/>
                <w:szCs w:val="24"/>
                <w:highlight w:val="none"/>
              </w:rPr>
              <w:t>；</w:t>
            </w:r>
          </w:p>
          <w:p>
            <w:pPr>
              <w:adjustRightInd w:val="0"/>
              <w:snapToGrid w:val="0"/>
              <w:ind w:firstLine="0" w:firstLineChars="0"/>
              <w:jc w:val="left"/>
              <w:rPr>
                <w:rFonts w:hint="eastAsia" w:ascii="仿宋" w:hAnsi="仿宋" w:eastAsia="仿宋" w:cs="仿宋"/>
                <w:sz w:val="24"/>
                <w:szCs w:val="24"/>
                <w:highlight w:val="none"/>
                <w:u w:val="single"/>
              </w:rPr>
            </w:pPr>
            <w:r>
              <w:rPr>
                <w:rFonts w:hint="eastAsia" w:ascii="仿宋" w:hAnsi="仿宋" w:eastAsia="仿宋" w:cs="仿宋"/>
                <w:b w:val="0"/>
                <w:bCs w:val="0"/>
                <w:iCs/>
                <w:sz w:val="24"/>
                <w:szCs w:val="24"/>
                <w:highlight w:val="none"/>
              </w:rPr>
              <w:t>（2）向</w:t>
            </w:r>
            <w:r>
              <w:rPr>
                <w:rFonts w:hint="eastAsia" w:ascii="仿宋" w:hAnsi="仿宋" w:eastAsia="仿宋" w:cs="仿宋"/>
                <w:b w:val="0"/>
                <w:bCs w:val="0"/>
                <w:iCs/>
                <w:sz w:val="24"/>
                <w:szCs w:val="24"/>
                <w:highlight w:val="none"/>
                <w:u w:val="single"/>
              </w:rPr>
              <w:t xml:space="preserve">                    </w:t>
            </w:r>
            <w:r>
              <w:rPr>
                <w:rFonts w:hint="eastAsia" w:ascii="仿宋" w:hAnsi="仿宋" w:eastAsia="仿宋" w:cs="仿宋"/>
                <w:b w:val="0"/>
                <w:bCs w:val="0"/>
                <w:iCs/>
                <w:sz w:val="24"/>
                <w:szCs w:val="24"/>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第二节</w:t>
            </w:r>
          </w:p>
          <w:p>
            <w:pPr>
              <w:adjustRightInd w:val="0"/>
              <w:snapToGrid w:val="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第2</w:t>
            </w:r>
            <w:r>
              <w:rPr>
                <w:rFonts w:hint="eastAsia" w:ascii="仿宋" w:hAnsi="仿宋" w:eastAsia="仿宋" w:cs="仿宋"/>
                <w:sz w:val="24"/>
                <w:szCs w:val="24"/>
                <w:highlight w:val="none"/>
                <w:lang w:val="en-US" w:eastAsia="zh-CN"/>
              </w:rPr>
              <w:t>3.1</w:t>
            </w:r>
            <w:r>
              <w:rPr>
                <w:rFonts w:hint="eastAsia" w:ascii="仿宋" w:hAnsi="仿宋" w:eastAsia="仿宋" w:cs="仿宋"/>
                <w:sz w:val="24"/>
                <w:szCs w:val="24"/>
                <w:highlight w:val="none"/>
                <w:lang w:eastAsia="zh-CN"/>
              </w:rPr>
              <w:t>款</w:t>
            </w:r>
          </w:p>
        </w:tc>
        <w:tc>
          <w:tcPr>
            <w:tcW w:w="2207" w:type="dxa"/>
            <w:noWrap w:val="0"/>
            <w:vAlign w:val="center"/>
          </w:tcPr>
          <w:p>
            <w:pPr>
              <w:adjustRightInd w:val="0"/>
              <w:snapToGrid w:val="0"/>
              <w:jc w:val="left"/>
              <w:rPr>
                <w:rFonts w:hint="eastAsia" w:ascii="仿宋" w:hAnsi="仿宋" w:eastAsia="仿宋" w:cs="仿宋"/>
                <w:sz w:val="24"/>
                <w:szCs w:val="24"/>
                <w:highlight w:val="none"/>
              </w:rPr>
            </w:pPr>
            <w:r>
              <w:rPr>
                <w:rFonts w:hint="eastAsia" w:ascii="仿宋" w:hAnsi="仿宋" w:eastAsia="仿宋" w:cs="仿宋"/>
                <w:bCs/>
                <w:color w:val="auto"/>
                <w:sz w:val="24"/>
                <w:szCs w:val="24"/>
                <w:highlight w:val="none"/>
                <w:lang w:eastAsia="zh-CN"/>
              </w:rPr>
              <w:t>其他专用条款</w:t>
            </w:r>
          </w:p>
        </w:tc>
        <w:tc>
          <w:tcPr>
            <w:tcW w:w="4705" w:type="dxa"/>
            <w:noWrap w:val="0"/>
            <w:vAlign w:val="center"/>
          </w:tcPr>
          <w:p>
            <w:pPr>
              <w:adjustRightInd w:val="0"/>
              <w:snapToGrid w:val="0"/>
              <w:jc w:val="left"/>
              <w:rPr>
                <w:rFonts w:hint="eastAsia" w:ascii="仿宋" w:hAnsi="仿宋" w:eastAsia="仿宋" w:cs="仿宋"/>
                <w:sz w:val="24"/>
                <w:szCs w:val="24"/>
                <w:highlight w:val="none"/>
                <w:lang w:val="en-US" w:eastAsia="zh-CN"/>
              </w:rPr>
            </w:pPr>
          </w:p>
        </w:tc>
      </w:tr>
    </w:tbl>
    <w:p>
      <w:pPr>
        <w:rPr>
          <w:rFonts w:hint="eastAsia" w:ascii="仿宋" w:hAnsi="仿宋" w:eastAsia="仿宋" w:cs="仿宋"/>
          <w:sz w:val="24"/>
          <w:szCs w:val="24"/>
          <w:highlight w:val="none"/>
        </w:rPr>
      </w:pPr>
    </w:p>
    <w:p>
      <w:pPr>
        <w:rPr>
          <w:rFonts w:hint="eastAsia" w:ascii="仿宋" w:hAnsi="仿宋" w:eastAsia="仿宋" w:cs="仿宋"/>
          <w:sz w:val="24"/>
          <w:szCs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bCs/>
          <w:sz w:val="24"/>
          <w:highlight w:val="none"/>
        </w:rPr>
        <w:t>1.1</w:t>
      </w:r>
      <w:r>
        <w:rPr>
          <w:rFonts w:hint="eastAsia" w:ascii="仿宋" w:hAnsi="仿宋" w:eastAsia="仿宋" w:cs="仿宋"/>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70</w:t>
      </w:r>
      <w:r>
        <w:rPr>
          <w:rFonts w:hint="eastAsia" w:ascii="仿宋" w:hAnsi="仿宋" w:eastAsia="仿宋" w:cs="仿宋"/>
          <w:b/>
          <w:bCs/>
          <w:iCs/>
          <w:sz w:val="24"/>
          <w:highlight w:val="none"/>
        </w:rPr>
        <w:t>分）</w:t>
      </w:r>
    </w:p>
    <w:tbl>
      <w:tblPr>
        <w:tblStyle w:val="6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7886"/>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评 分 说 明</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完全满足招标文件要求的得30分，打▲指标出现负偏离每项扣</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分；其他一般性指标负偏离扣</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分，扣完为止；打★指标负偏离的无效投标处理；共30分。</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提供2021年1月1日（以签订合同时间为准）至今，提供所投标产品成功销售的合同（提供完整的合同复印件，复印件能清楚的辨析设备名称、型号，否则不得分），每有一份合同得1分，最高得3分。</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color w:val="auto"/>
                <w:kern w:val="0"/>
                <w:sz w:val="24"/>
                <w:szCs w:val="24"/>
                <w:highlight w:val="none"/>
              </w:rPr>
              <w:t>根据投标设备创新性</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性能准确性和可靠性进行评价，综合所投设备的方法原理、技术路线、功能特点</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市场应用状况、使用所限等方面打分，</w:t>
            </w:r>
            <w:r>
              <w:rPr>
                <w:rFonts w:hint="eastAsia" w:ascii="仿宋" w:hAnsi="仿宋" w:eastAsia="仿宋" w:cs="仿宋"/>
                <w:color w:val="000000" w:themeColor="text1"/>
                <w:sz w:val="24"/>
                <w:szCs w:val="24"/>
                <w:highlight w:val="none"/>
                <w14:textFill>
                  <w14:solidFill>
                    <w14:schemeClr w14:val="tx1"/>
                  </w14:solidFill>
                </w14:textFill>
              </w:rPr>
              <w:t>全面符合项目需求的得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3.1-4.0</w:t>
            </w:r>
            <w:r>
              <w:rPr>
                <w:rFonts w:hint="eastAsia" w:ascii="仿宋" w:hAnsi="仿宋" w:eastAsia="仿宋" w:cs="仿宋"/>
                <w:color w:val="000000" w:themeColor="text1"/>
                <w:sz w:val="24"/>
                <w:szCs w:val="24"/>
                <w:highlight w:val="none"/>
                <w14:textFill>
                  <w14:solidFill>
                    <w14:schemeClr w14:val="tx1"/>
                  </w14:solidFill>
                </w14:textFill>
              </w:rPr>
              <w:t>分，基本符合项目需求的得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.0分，部分符合项目需求的得0.1-</w:t>
            </w: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不提供</w:t>
            </w:r>
            <w:r>
              <w:rPr>
                <w:rFonts w:hint="eastAsia" w:ascii="仿宋" w:hAnsi="仿宋" w:eastAsia="仿宋" w:cs="仿宋"/>
                <w:color w:val="000000" w:themeColor="text1"/>
                <w:sz w:val="24"/>
                <w:szCs w:val="24"/>
                <w:highlight w:val="none"/>
                <w14:textFill>
                  <w14:solidFill>
                    <w14:schemeClr w14:val="tx1"/>
                  </w14:solidFill>
                </w14:textFill>
              </w:rPr>
              <w:t>的得0分，共</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auto"/>
                <w:kern w:val="0"/>
                <w:sz w:val="24"/>
                <w:szCs w:val="24"/>
                <w:highlight w:val="none"/>
              </w:rPr>
              <w:t>根据投标设备方便易用性进行评价，综合所投设备的操作便捷性、既往应用情况等方面打分，</w:t>
            </w:r>
            <w:r>
              <w:rPr>
                <w:rFonts w:hint="eastAsia" w:ascii="仿宋" w:hAnsi="仿宋" w:eastAsia="仿宋" w:cs="仿宋"/>
                <w:color w:val="000000" w:themeColor="text1"/>
                <w:sz w:val="24"/>
                <w:szCs w:val="24"/>
                <w:highlight w:val="none"/>
                <w14:textFill>
                  <w14:solidFill>
                    <w14:schemeClr w14:val="tx1"/>
                  </w14:solidFill>
                </w14:textFill>
              </w:rPr>
              <w:t>全面符合项目需求的得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3.1-4.0</w:t>
            </w:r>
            <w:r>
              <w:rPr>
                <w:rFonts w:hint="eastAsia" w:ascii="仿宋" w:hAnsi="仿宋" w:eastAsia="仿宋" w:cs="仿宋"/>
                <w:color w:val="000000" w:themeColor="text1"/>
                <w:sz w:val="24"/>
                <w:szCs w:val="24"/>
                <w:highlight w:val="none"/>
                <w14:textFill>
                  <w14:solidFill>
                    <w14:schemeClr w14:val="tx1"/>
                  </w14:solidFill>
                </w14:textFill>
              </w:rPr>
              <w:t>分，基本符合项目需求的得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.0分，部分符合项目需求的得0.1-</w:t>
            </w: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不提供</w:t>
            </w:r>
            <w:r>
              <w:rPr>
                <w:rFonts w:hint="eastAsia" w:ascii="仿宋" w:hAnsi="仿宋" w:eastAsia="仿宋" w:cs="仿宋"/>
                <w:color w:val="000000" w:themeColor="text1"/>
                <w:sz w:val="24"/>
                <w:szCs w:val="24"/>
                <w:highlight w:val="none"/>
                <w14:textFill>
                  <w14:solidFill>
                    <w14:schemeClr w14:val="tx1"/>
                  </w14:solidFill>
                </w14:textFill>
              </w:rPr>
              <w:t>的得0分，共</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对公司技术力量情况、供货安装进度的安排合理性、现场安全措施的可行性等方面打分；全面符合项目需求的得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3.1-5.0</w:t>
            </w:r>
            <w:r>
              <w:rPr>
                <w:rFonts w:hint="eastAsia" w:ascii="仿宋" w:hAnsi="仿宋" w:eastAsia="仿宋" w:cs="仿宋"/>
                <w:color w:val="000000" w:themeColor="text1"/>
                <w:sz w:val="24"/>
                <w:szCs w:val="24"/>
                <w:highlight w:val="none"/>
                <w14:textFill>
                  <w14:solidFill>
                    <w14:schemeClr w14:val="tx1"/>
                  </w14:solidFill>
                </w14:textFill>
              </w:rPr>
              <w:t>分，基本符合项目需求的得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.0分，部分符合项目需求的得0.1-</w:t>
            </w: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不提供</w:t>
            </w:r>
            <w:r>
              <w:rPr>
                <w:rFonts w:hint="eastAsia" w:ascii="仿宋" w:hAnsi="仿宋" w:eastAsia="仿宋" w:cs="仿宋"/>
                <w:color w:val="000000" w:themeColor="text1"/>
                <w:sz w:val="24"/>
                <w:szCs w:val="24"/>
                <w:highlight w:val="none"/>
                <w14:textFill>
                  <w14:solidFill>
                    <w14:schemeClr w14:val="tx1"/>
                  </w14:solidFill>
                </w14:textFill>
              </w:rPr>
              <w:t>的得0分，共</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在满足招标文件免费质保年限要求的基础上，每延长免费原厂质保期</w:t>
            </w:r>
            <w:r>
              <w:rPr>
                <w:rFonts w:hint="eastAsia" w:ascii="仿宋" w:hAnsi="仿宋" w:eastAsia="仿宋" w:cs="仿宋"/>
                <w:color w:val="000000" w:themeColor="text1"/>
                <w:sz w:val="24"/>
                <w:szCs w:val="24"/>
                <w:highlight w:val="none"/>
                <w:lang w:val="en-US" w:eastAsia="zh-CN"/>
                <w14:textFill>
                  <w14:solidFill>
                    <w14:schemeClr w14:val="tx1"/>
                  </w14:solidFill>
                </w14:textFill>
              </w:rPr>
              <w:t>1年</w:t>
            </w:r>
            <w:r>
              <w:rPr>
                <w:rFonts w:hint="eastAsia" w:ascii="仿宋" w:hAnsi="仿宋" w:eastAsia="仿宋" w:cs="仿宋"/>
                <w:color w:val="000000" w:themeColor="text1"/>
                <w:sz w:val="24"/>
                <w:szCs w:val="24"/>
                <w:highlight w:val="none"/>
                <w14:textFill>
                  <w14:solidFill>
                    <w14:schemeClr w14:val="tx1"/>
                  </w14:solidFill>
                </w14:textFill>
              </w:rPr>
              <w:t>加</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分，不足</w:t>
            </w:r>
            <w:r>
              <w:rPr>
                <w:rFonts w:hint="eastAsia" w:ascii="仿宋" w:hAnsi="仿宋" w:eastAsia="仿宋" w:cs="仿宋"/>
                <w:color w:val="000000" w:themeColor="text1"/>
                <w:sz w:val="24"/>
                <w:szCs w:val="24"/>
                <w:highlight w:val="none"/>
                <w:lang w:val="en-US" w:eastAsia="zh-CN"/>
                <w14:textFill>
                  <w14:solidFill>
                    <w14:schemeClr w14:val="tx1"/>
                  </w14:solidFill>
                </w14:textFill>
              </w:rPr>
              <w:t>1年</w:t>
            </w:r>
            <w:r>
              <w:rPr>
                <w:rFonts w:hint="eastAsia" w:ascii="仿宋" w:hAnsi="仿宋" w:eastAsia="仿宋" w:cs="仿宋"/>
                <w:color w:val="000000" w:themeColor="text1"/>
                <w:sz w:val="24"/>
                <w:szCs w:val="24"/>
                <w:highlight w:val="none"/>
                <w14:textFill>
                  <w14:solidFill>
                    <w14:schemeClr w14:val="tx1"/>
                  </w14:solidFill>
                </w14:textFill>
              </w:rPr>
              <w:t>不计分，最高得4分。</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根据提供相应产品的培训，培训方案、时间、内容、地点、人员数等方面打分；全面符合项目需求的得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2.1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.0分，基本符合项目需求的得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1.1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r>
              <w:rPr>
                <w:rFonts w:hint="eastAsia" w:ascii="仿宋" w:hAnsi="仿宋" w:eastAsia="仿宋" w:cs="仿宋"/>
                <w:color w:val="000000" w:themeColor="text1"/>
                <w:sz w:val="24"/>
                <w:szCs w:val="24"/>
                <w:highlight w:val="none"/>
                <w14:textFill>
                  <w14:solidFill>
                    <w14:schemeClr w14:val="tx1"/>
                  </w14:solidFill>
                </w14:textFill>
              </w:rPr>
              <w:t>分，部分符合项目需求的得0.1-</w:t>
            </w: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不提供</w:t>
            </w:r>
            <w:r>
              <w:rPr>
                <w:rFonts w:hint="eastAsia" w:ascii="仿宋" w:hAnsi="仿宋" w:eastAsia="仿宋" w:cs="仿宋"/>
                <w:color w:val="000000" w:themeColor="text1"/>
                <w:sz w:val="24"/>
                <w:szCs w:val="24"/>
                <w:highlight w:val="none"/>
                <w14:textFill>
                  <w14:solidFill>
                    <w14:schemeClr w14:val="tx1"/>
                  </w14:solidFill>
                </w14:textFill>
              </w:rPr>
              <w:t>的得0分，共</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分。</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对提供的售后服务的响应情况（维修网点、维修人员、维修能力、定期巡检、故障响应等）及配件供应、优惠条件情况等方面打分；全面符合项目需求的得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3.1-5.0</w:t>
            </w:r>
            <w:r>
              <w:rPr>
                <w:rFonts w:hint="eastAsia" w:ascii="仿宋" w:hAnsi="仿宋" w:eastAsia="仿宋" w:cs="仿宋"/>
                <w:color w:val="000000" w:themeColor="text1"/>
                <w:sz w:val="24"/>
                <w:szCs w:val="24"/>
                <w:highlight w:val="none"/>
                <w14:textFill>
                  <w14:solidFill>
                    <w14:schemeClr w14:val="tx1"/>
                  </w14:solidFill>
                </w14:textFill>
              </w:rPr>
              <w:t>分，基本符合项目需求的得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.0分，部分符合项目需求的得0.1-</w:t>
            </w: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不提供</w:t>
            </w:r>
            <w:r>
              <w:rPr>
                <w:rFonts w:hint="eastAsia" w:ascii="仿宋" w:hAnsi="仿宋" w:eastAsia="仿宋" w:cs="仿宋"/>
                <w:color w:val="000000" w:themeColor="text1"/>
                <w:sz w:val="24"/>
                <w:szCs w:val="24"/>
                <w:highlight w:val="none"/>
                <w14:textFill>
                  <w14:solidFill>
                    <w14:schemeClr w14:val="tx1"/>
                  </w14:solidFill>
                </w14:textFill>
              </w:rPr>
              <w:t>的得0分，共</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运行成本（根据保修价格、年运行费用和消耗品、易耗品价格），随机提供的耗材、备品配件、易损件是否齐全，保修期内外选购价格合理性等因素综合打分；全面符合项目需求的得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.0分，基本符合项目需求的得1.1-</w:t>
            </w: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r>
              <w:rPr>
                <w:rFonts w:hint="eastAsia" w:ascii="仿宋" w:hAnsi="仿宋" w:eastAsia="仿宋" w:cs="仿宋"/>
                <w:color w:val="000000" w:themeColor="text1"/>
                <w:sz w:val="24"/>
                <w:szCs w:val="24"/>
                <w:highlight w:val="none"/>
                <w14:textFill>
                  <w14:solidFill>
                    <w14:schemeClr w14:val="tx1"/>
                  </w14:solidFill>
                </w14:textFill>
              </w:rPr>
              <w:t>分，部分符合项目需求的得0.1-1.0分,</w:t>
            </w:r>
            <w:r>
              <w:rPr>
                <w:rFonts w:hint="eastAsia" w:ascii="仿宋" w:hAnsi="仿宋" w:eastAsia="仿宋" w:cs="仿宋"/>
                <w:color w:val="000000" w:themeColor="text1"/>
                <w:sz w:val="24"/>
                <w:szCs w:val="24"/>
                <w:highlight w:val="none"/>
                <w:lang w:eastAsia="zh-CN"/>
                <w14:textFill>
                  <w14:solidFill>
                    <w14:schemeClr w14:val="tx1"/>
                  </w14:solidFill>
                </w14:textFill>
              </w:rPr>
              <w:t>不提供</w:t>
            </w:r>
            <w:r>
              <w:rPr>
                <w:rFonts w:hint="eastAsia" w:ascii="仿宋" w:hAnsi="仿宋" w:eastAsia="仿宋" w:cs="仿宋"/>
                <w:color w:val="000000" w:themeColor="text1"/>
                <w:sz w:val="24"/>
                <w:szCs w:val="24"/>
                <w:highlight w:val="none"/>
                <w14:textFill>
                  <w14:solidFill>
                    <w14:schemeClr w14:val="tx1"/>
                  </w14:solidFill>
                </w14:textFill>
              </w:rPr>
              <w:t>的得0分，共</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分。</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9</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荣誉</w:t>
            </w:r>
            <w:r>
              <w:rPr>
                <w:rFonts w:hint="eastAsia" w:ascii="仿宋" w:hAnsi="仿宋" w:eastAsia="仿宋" w:cs="仿宋"/>
                <w:color w:val="000000" w:themeColor="text1"/>
                <w:sz w:val="24"/>
                <w:szCs w:val="24"/>
                <w:highlight w:val="none"/>
                <w:lang w:eastAsia="zh-CN"/>
                <w14:textFill>
                  <w14:solidFill>
                    <w14:schemeClr w14:val="tx1"/>
                  </w14:solidFill>
                </w14:textFill>
              </w:rPr>
              <w:t>数量</w:t>
            </w:r>
            <w:r>
              <w:rPr>
                <w:rFonts w:hint="eastAsia" w:ascii="仿宋" w:hAnsi="仿宋" w:eastAsia="仿宋" w:cs="仿宋"/>
                <w:color w:val="000000" w:themeColor="text1"/>
                <w:sz w:val="24"/>
                <w:szCs w:val="24"/>
                <w:highlight w:val="none"/>
                <w14:textFill>
                  <w14:solidFill>
                    <w14:schemeClr w14:val="tx1"/>
                  </w14:solidFill>
                </w14:textFill>
              </w:rPr>
              <w:t>情况等由专家进行综合评审，</w:t>
            </w:r>
            <w:r>
              <w:rPr>
                <w:rFonts w:hint="eastAsia" w:ascii="仿宋" w:hAnsi="仿宋" w:eastAsia="仿宋" w:cs="仿宋"/>
                <w:color w:val="000000" w:themeColor="text1"/>
                <w:sz w:val="24"/>
                <w:szCs w:val="24"/>
                <w:highlight w:val="none"/>
                <w:lang w:val="en-US" w:eastAsia="zh-CN"/>
                <w14:textFill>
                  <w14:solidFill>
                    <w14:schemeClr w14:val="tx1"/>
                  </w14:solidFill>
                </w14:textFill>
              </w:rPr>
              <w:t>全</w:t>
            </w:r>
            <w:r>
              <w:rPr>
                <w:rFonts w:hint="eastAsia" w:ascii="仿宋" w:hAnsi="仿宋" w:eastAsia="仿宋" w:cs="仿宋"/>
                <w:color w:val="000000" w:themeColor="text1"/>
                <w:sz w:val="24"/>
                <w:szCs w:val="24"/>
                <w:highlight w:val="none"/>
                <w14:textFill>
                  <w14:solidFill>
                    <w14:schemeClr w14:val="tx1"/>
                  </w14:solidFill>
                </w14:textFill>
              </w:rPr>
              <w:t>全面符合项目需求的得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3.1-5.0</w:t>
            </w:r>
            <w:r>
              <w:rPr>
                <w:rFonts w:hint="eastAsia" w:ascii="仿宋" w:hAnsi="仿宋" w:eastAsia="仿宋" w:cs="仿宋"/>
                <w:color w:val="000000" w:themeColor="text1"/>
                <w:sz w:val="24"/>
                <w:szCs w:val="24"/>
                <w:highlight w:val="none"/>
                <w14:textFill>
                  <w14:solidFill>
                    <w14:schemeClr w14:val="tx1"/>
                  </w14:solidFill>
                </w14:textFill>
              </w:rPr>
              <w:t>分，基本符合项目需求的得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.0分，部分符合项目需求的得0.1-</w:t>
            </w: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分,</w:t>
            </w:r>
            <w:r>
              <w:rPr>
                <w:rFonts w:hint="eastAsia" w:ascii="仿宋" w:hAnsi="仿宋" w:eastAsia="仿宋" w:cs="仿宋"/>
                <w:color w:val="000000" w:themeColor="text1"/>
                <w:sz w:val="24"/>
                <w:szCs w:val="24"/>
                <w:highlight w:val="none"/>
                <w:lang w:eastAsia="zh-CN"/>
                <w14:textFill>
                  <w14:solidFill>
                    <w14:schemeClr w14:val="tx1"/>
                  </w14:solidFill>
                </w14:textFill>
              </w:rPr>
              <w:t>不提供</w:t>
            </w:r>
            <w:r>
              <w:rPr>
                <w:rFonts w:hint="eastAsia" w:ascii="仿宋" w:hAnsi="仿宋" w:eastAsia="仿宋" w:cs="仿宋"/>
                <w:color w:val="000000" w:themeColor="text1"/>
                <w:sz w:val="24"/>
                <w:szCs w:val="24"/>
                <w:highlight w:val="none"/>
                <w14:textFill>
                  <w14:solidFill>
                    <w14:schemeClr w14:val="tx1"/>
                  </w14:solidFill>
                </w14:textFill>
              </w:rPr>
              <w:t>的得0分，共</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具有 ISO27001 信息安全管理体系证书、GB/T29490 知识产权管理体系认证证书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 xml:space="preserve">每提供一本证书得 1 分，本项最高得 </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 xml:space="preserve"> 分，在投标文件中提供相应证书复印件并加盖投标人公章。</w:t>
            </w:r>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11</w:t>
            </w:r>
          </w:p>
        </w:tc>
        <w:tc>
          <w:tcPr>
            <w:tcW w:w="4300" w:type="pct"/>
            <w:tcBorders>
              <w:top w:val="single" w:color="auto" w:sz="4" w:space="0"/>
              <w:left w:val="single" w:color="auto" w:sz="4" w:space="0"/>
              <w:bottom w:val="single" w:color="auto" w:sz="4" w:space="0"/>
              <w:right w:val="single" w:color="auto" w:sz="4" w:space="0"/>
            </w:tcBorders>
            <w:noWrap w:val="0"/>
            <w:vAlign w:val="center"/>
          </w:tcPr>
          <w:p>
            <w:pPr>
              <w:widowControl/>
              <w:adjustRightInd/>
              <w:spacing w:line="320" w:lineRule="exact"/>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承诺设备发生故障，无法修复时免费提供同品牌、同规格型号备品，得</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4"/>
                <w:highlight w:val="none"/>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承诺质保期满后，技术人员根据采购人要求提供上门服务，不收取人工服务费用，得</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szCs w:val="24"/>
                <w:highlight w:val="none"/>
                <w14:textFill>
                  <w14:solidFill>
                    <w14:schemeClr w14:val="tx1"/>
                  </w14:solidFill>
                </w14:textFill>
              </w:rPr>
              <w:t>分</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bookmarkStart w:id="57" w:name="_GoBack"/>
            <w:bookmarkEnd w:id="57"/>
          </w:p>
        </w:tc>
        <w:tc>
          <w:tcPr>
            <w:tcW w:w="4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center"/>
              <w:textAlignment w:val="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sz w:val="24"/>
          <w:highlight w:val="none"/>
          <w:lang w:val="en-US" w:eastAsia="zh-CN"/>
        </w:rPr>
        <w:t>注：</w:t>
      </w:r>
      <w:r>
        <w:rPr>
          <w:rFonts w:hint="eastAsia" w:ascii="仿宋" w:hAnsi="仿宋" w:eastAsia="仿宋" w:cs="仿宋"/>
          <w:b/>
          <w:bCs/>
          <w:sz w:val="24"/>
          <w:highlight w:val="none"/>
        </w:rPr>
        <w:t>对省级以上主管部门认定的首台套产品，自纳入《省推广应用指导目录》起三年内参加政府采购活动，视同已具备相应销售业绩，业绩分为满分。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30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30</w:t>
      </w: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pStyle w:val="113"/>
        <w:rPr>
          <w:rFonts w:hint="eastAsia" w:ascii="仿宋" w:hAnsi="仿宋" w:eastAsia="仿宋" w:cs="仿宋"/>
          <w:b/>
          <w:sz w:val="36"/>
          <w:szCs w:val="20"/>
          <w:highlight w:val="none"/>
        </w:rPr>
      </w:pPr>
    </w:p>
    <w:p>
      <w:pPr>
        <w:pStyle w:val="113"/>
        <w:rPr>
          <w:rFonts w:hint="eastAsia" w:ascii="仿宋" w:hAnsi="仿宋" w:eastAsia="仿宋" w:cs="仿宋"/>
          <w:b/>
          <w:sz w:val="36"/>
          <w:szCs w:val="20"/>
          <w:highlight w:val="none"/>
        </w:rPr>
      </w:pPr>
    </w:p>
    <w:p>
      <w:pPr>
        <w:pStyle w:val="113"/>
        <w:rPr>
          <w:rFonts w:hint="eastAsia" w:ascii="仿宋" w:hAnsi="仿宋" w:eastAsia="仿宋" w:cs="仿宋"/>
          <w:b/>
          <w:sz w:val="36"/>
          <w:szCs w:val="20"/>
          <w:highlight w:val="none"/>
        </w:rPr>
      </w:pPr>
    </w:p>
    <w:p>
      <w:pPr>
        <w:pStyle w:val="113"/>
        <w:rPr>
          <w:rFonts w:hint="eastAsia" w:ascii="仿宋" w:hAnsi="仿宋" w:eastAsia="仿宋" w:cs="仿宋"/>
          <w:b/>
          <w:sz w:val="36"/>
          <w:szCs w:val="20"/>
          <w:highlight w:val="none"/>
        </w:rPr>
      </w:pPr>
    </w:p>
    <w:bookmarkEnd w:id="41"/>
    <w:bookmarkEnd w:id="42"/>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hint="eastAsia" w:ascii="仿宋" w:hAnsi="仿宋" w:eastAsia="仿宋" w:cs="仿宋"/>
          <w:b/>
          <w:kern w:val="0"/>
          <w:sz w:val="36"/>
          <w:szCs w:val="36"/>
          <w:highlight w:val="none"/>
        </w:rPr>
      </w:pPr>
    </w:p>
    <w:p>
      <w:pPr>
        <w:pStyle w:val="113"/>
        <w:rPr>
          <w:rFonts w:hint="eastAsia" w:ascii="仿宋" w:hAnsi="仿宋" w:eastAsia="仿宋" w:cs="仿宋"/>
          <w:b/>
          <w:kern w:val="0"/>
          <w:sz w:val="36"/>
          <w:szCs w:val="36"/>
          <w:highlight w:val="none"/>
        </w:rPr>
      </w:pPr>
    </w:p>
    <w:p>
      <w:pPr>
        <w:pStyle w:val="113"/>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pStyle w:val="113"/>
        <w:rPr>
          <w:rFonts w:hint="eastAsia" w:ascii="仿宋" w:hAnsi="仿宋" w:eastAsia="仿宋" w:cs="仿宋"/>
          <w:b/>
          <w:color w:val="auto"/>
          <w:kern w:val="0"/>
          <w:sz w:val="32"/>
          <w:szCs w:val="32"/>
          <w:highlight w:val="none"/>
        </w:rPr>
      </w:pPr>
    </w:p>
    <w:p>
      <w:pPr>
        <w:pStyle w:val="113"/>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114"/>
        <w:rPr>
          <w:rFonts w:hint="eastAsia"/>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r>
        <w:rPr>
          <w:rFonts w:hint="eastAsia" w:ascii="仿宋" w:hAnsi="仿宋" w:eastAsia="仿宋" w:cs="仿宋"/>
          <w:b/>
          <w:sz w:val="32"/>
          <w:szCs w:val="32"/>
          <w:highlight w:val="none"/>
        </w:rPr>
        <w:t>（复印件）</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right"/>
        <w:rPr>
          <w:rFonts w:hint="eastAsia" w:ascii="仿宋" w:hAnsi="仿宋" w:eastAsia="仿宋" w:cs="仿宋"/>
          <w:sz w:val="24"/>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36" w:lineRule="auto"/>
        <w:jc w:val="center"/>
        <w:rPr>
          <w:rFonts w:hint="eastAsia" w:ascii="仿宋" w:hAnsi="仿宋" w:eastAsia="仿宋" w:cs="仿宋"/>
          <w:b/>
          <w:kern w:val="0"/>
          <w:sz w:val="36"/>
          <w:szCs w:val="36"/>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 期：</w:t>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录</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lang w:eastAsia="zh-CN"/>
        </w:rPr>
        <w:t>投标函</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法定代表人授权书 ………………………………………………………</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rPr>
        <w:t>法定代表人及其授权代表身份证复印件（复印件）…………………………</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lang w:eastAsia="zh-CN"/>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4</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授权代表社保证明（复印件）</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法定代表人身份证明书………………………………………………………</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（6）</w:t>
      </w:r>
      <w:r>
        <w:rPr>
          <w:rFonts w:hint="eastAsia" w:ascii="仿宋_GB2312" w:hAnsi="仿宋_GB2312" w:eastAsia="仿宋_GB2312" w:cs="仿宋_GB2312"/>
          <w:kern w:val="0"/>
          <w:sz w:val="24"/>
          <w:highlight w:val="none"/>
        </w:rPr>
        <w:t>商务技术</w:t>
      </w:r>
      <w:r>
        <w:rPr>
          <w:rFonts w:hint="eastAsia" w:ascii="仿宋_GB2312" w:hAnsi="仿宋_GB2312" w:eastAsia="仿宋_GB2312" w:cs="仿宋_GB2312"/>
          <w:kern w:val="0"/>
          <w:sz w:val="24"/>
          <w:highlight w:val="none"/>
          <w:lang w:eastAsia="zh-CN"/>
        </w:rPr>
        <w:t>偏离表</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en-US" w:eastAsia="zh-CN"/>
        </w:rPr>
        <w:t>（7）</w:t>
      </w:r>
      <w:r>
        <w:rPr>
          <w:rFonts w:hint="eastAsia" w:ascii="仿宋_GB2312" w:hAnsi="仿宋_GB2312" w:eastAsia="仿宋_GB2312" w:cs="仿宋_GB2312"/>
          <w:kern w:val="0"/>
          <w:sz w:val="24"/>
          <w:highlight w:val="none"/>
          <w:lang w:val="zh-CN"/>
        </w:rPr>
        <w:t>政府采购供应商廉洁自律承诺书</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主要业绩证明…………………………………………………</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11</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供应商售后服务证明材料……………………………………………</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kern w:val="0"/>
          <w:sz w:val="32"/>
          <w:szCs w:val="32"/>
          <w:highlight w:val="none"/>
        </w:rPr>
      </w:pPr>
    </w:p>
    <w:p>
      <w:pPr>
        <w:snapToGrid w:val="0"/>
        <w:spacing w:line="360" w:lineRule="auto"/>
        <w:ind w:firstLine="3855" w:firstLineChars="1200"/>
        <w:outlineLvl w:val="0"/>
        <w:rPr>
          <w:rFonts w:hint="eastAsia" w:ascii="仿宋" w:hAnsi="仿宋" w:eastAsia="仿宋" w:cs="仿宋"/>
          <w:b/>
          <w:kern w:val="0"/>
          <w:sz w:val="32"/>
          <w:szCs w:val="32"/>
          <w:highlight w:val="none"/>
        </w:rPr>
      </w:pPr>
    </w:p>
    <w:p>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_GB2312" w:hAnsi="宋体" w:eastAsia="仿宋_GB2312"/>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snapToGrid w:val="0"/>
        <w:spacing w:line="360" w:lineRule="auto"/>
        <w:jc w:val="center"/>
        <w:rPr>
          <w:rFonts w:hint="eastAsia" w:ascii="仿宋" w:hAnsi="仿宋" w:eastAsia="仿宋" w:cs="仿宋"/>
          <w:b/>
          <w:kern w:val="0"/>
          <w:sz w:val="32"/>
          <w:szCs w:val="32"/>
          <w:highlight w:val="none"/>
        </w:rPr>
      </w:pPr>
    </w:p>
    <w:p>
      <w:pPr>
        <w:snapToGrid w:val="0"/>
        <w:spacing w:line="360" w:lineRule="auto"/>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lang w:eastAsia="zh-CN"/>
        </w:rPr>
      </w:pPr>
    </w:p>
    <w:p>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授权代表社保证明（复印件）</w:t>
      </w:r>
    </w:p>
    <w:p>
      <w:pPr>
        <w:spacing w:line="800" w:lineRule="exact"/>
        <w:ind w:firstLine="480" w:firstLineChars="200"/>
        <w:jc w:val="both"/>
        <w:rPr>
          <w:rFonts w:hint="eastAsia" w:ascii="仿宋" w:hAnsi="仿宋" w:eastAsia="仿宋" w:cs="仿宋"/>
          <w:b/>
          <w:sz w:val="30"/>
          <w:szCs w:val="30"/>
          <w:highlight w:val="none"/>
          <w:lang w:eastAsia="zh-CN"/>
        </w:rPr>
      </w:pPr>
      <w:r>
        <w:rPr>
          <w:rFonts w:hint="eastAsia" w:ascii="仿宋" w:hAnsi="仿宋" w:eastAsia="仿宋" w:cs="仿宋"/>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pPr>
        <w:spacing w:line="800" w:lineRule="exact"/>
        <w:jc w:val="center"/>
        <w:rPr>
          <w:rFonts w:hint="eastAsia" w:ascii="仿宋" w:hAnsi="仿宋" w:eastAsia="仿宋" w:cs="仿宋"/>
          <w:b/>
          <w:sz w:val="30"/>
          <w:szCs w:val="30"/>
          <w:highlight w:val="none"/>
          <w:lang w:eastAsia="zh-CN"/>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ind w:firstLine="5520" w:firstLineChars="2300"/>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xml:space="preserve">（电子签章）：                             </w:t>
      </w: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日期：</w:t>
      </w: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lang w:val="en-US" w:eastAsia="zh-CN"/>
        </w:rPr>
      </w:pPr>
    </w:p>
    <w:p>
      <w:pPr>
        <w:jc w:val="center"/>
        <w:rPr>
          <w:rFonts w:hint="eastAsia" w:ascii="仿宋" w:hAnsi="仿宋" w:eastAsia="仿宋" w:cs="仿宋"/>
          <w:b/>
          <w:kern w:val="0"/>
          <w:sz w:val="32"/>
          <w:szCs w:val="32"/>
          <w:highlight w:val="none"/>
          <w:lang w:val="en-US" w:eastAsia="zh-CN"/>
        </w:rPr>
      </w:pPr>
    </w:p>
    <w:p>
      <w:pPr>
        <w:jc w:val="center"/>
        <w:rPr>
          <w:rFonts w:hint="eastAsia" w:ascii="仿宋" w:hAnsi="仿宋" w:eastAsia="仿宋" w:cs="仿宋"/>
          <w:b/>
          <w:kern w:val="0"/>
          <w:sz w:val="32"/>
          <w:szCs w:val="32"/>
          <w:highlight w:val="none"/>
          <w:lang w:val="en-US" w:eastAsia="zh-CN"/>
        </w:rPr>
      </w:pPr>
    </w:p>
    <w:p>
      <w:pPr>
        <w:jc w:val="center"/>
        <w:rPr>
          <w:rFonts w:hint="eastAsia" w:ascii="仿宋" w:hAnsi="仿宋" w:eastAsia="仿宋" w:cs="仿宋"/>
          <w:b/>
          <w:kern w:val="0"/>
          <w:sz w:val="32"/>
          <w:szCs w:val="32"/>
          <w:highlight w:val="none"/>
          <w:lang w:val="en-US" w:eastAsia="zh-CN"/>
        </w:rPr>
      </w:pPr>
    </w:p>
    <w:p>
      <w:pPr>
        <w:jc w:val="center"/>
        <w:rPr>
          <w:rFonts w:hint="eastAsia" w:ascii="仿宋" w:hAnsi="仿宋" w:eastAsia="仿宋" w:cs="仿宋"/>
          <w:b/>
          <w:kern w:val="0"/>
          <w:sz w:val="32"/>
          <w:szCs w:val="32"/>
          <w:highlight w:val="none"/>
          <w:lang w:val="en-US" w:eastAsia="zh-CN"/>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noWrap w:val="0"/>
            <w:vAlign w:val="top"/>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noWrap w:val="0"/>
            <w:vAlign w:val="top"/>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noWrap w:val="0"/>
            <w:vAlign w:val="top"/>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noWrap w:val="0"/>
            <w:vAlign w:val="top"/>
          </w:tcPr>
          <w:p>
            <w:pPr>
              <w:jc w:val="center"/>
              <w:rPr>
                <w:rFonts w:hint="eastAsia" w:ascii="仿宋" w:hAnsi="仿宋" w:eastAsia="仿宋" w:cs="仿宋"/>
                <w:b/>
                <w:kern w:val="0"/>
                <w:sz w:val="32"/>
                <w:szCs w:val="32"/>
                <w:highlight w:val="none"/>
              </w:rPr>
            </w:pPr>
          </w:p>
        </w:tc>
        <w:tc>
          <w:tcPr>
            <w:tcW w:w="3546" w:type="dxa"/>
            <w:noWrap w:val="0"/>
            <w:vAlign w:val="top"/>
          </w:tcPr>
          <w:p>
            <w:pPr>
              <w:jc w:val="center"/>
              <w:rPr>
                <w:rFonts w:hint="eastAsia" w:ascii="仿宋" w:hAnsi="仿宋" w:eastAsia="仿宋" w:cs="仿宋"/>
                <w:b/>
                <w:kern w:val="0"/>
                <w:sz w:val="32"/>
                <w:szCs w:val="32"/>
                <w:highlight w:val="none"/>
              </w:rPr>
            </w:pPr>
          </w:p>
        </w:tc>
        <w:tc>
          <w:tcPr>
            <w:tcW w:w="1276" w:type="dxa"/>
            <w:noWrap w:val="0"/>
            <w:vAlign w:val="top"/>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noWrap w:val="0"/>
            <w:vAlign w:val="top"/>
          </w:tcPr>
          <w:p>
            <w:pPr>
              <w:jc w:val="center"/>
              <w:rPr>
                <w:rFonts w:hint="eastAsia" w:ascii="仿宋" w:hAnsi="仿宋" w:eastAsia="仿宋" w:cs="仿宋"/>
                <w:b/>
                <w:kern w:val="0"/>
                <w:sz w:val="32"/>
                <w:szCs w:val="32"/>
                <w:highlight w:val="none"/>
              </w:rPr>
            </w:pPr>
          </w:p>
        </w:tc>
        <w:tc>
          <w:tcPr>
            <w:tcW w:w="3546" w:type="dxa"/>
            <w:noWrap w:val="0"/>
            <w:vAlign w:val="top"/>
          </w:tcPr>
          <w:p>
            <w:pPr>
              <w:jc w:val="center"/>
              <w:rPr>
                <w:rFonts w:hint="eastAsia" w:ascii="仿宋" w:hAnsi="仿宋" w:eastAsia="仿宋" w:cs="仿宋"/>
                <w:b/>
                <w:kern w:val="0"/>
                <w:sz w:val="32"/>
                <w:szCs w:val="32"/>
                <w:highlight w:val="none"/>
              </w:rPr>
            </w:pPr>
          </w:p>
        </w:tc>
        <w:tc>
          <w:tcPr>
            <w:tcW w:w="1276" w:type="dxa"/>
            <w:noWrap w:val="0"/>
            <w:vAlign w:val="top"/>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noWrap w:val="0"/>
            <w:vAlign w:val="top"/>
          </w:tcPr>
          <w:p>
            <w:pPr>
              <w:jc w:val="center"/>
              <w:rPr>
                <w:rFonts w:hint="eastAsia" w:ascii="仿宋" w:hAnsi="仿宋" w:eastAsia="仿宋" w:cs="仿宋"/>
                <w:b/>
                <w:kern w:val="0"/>
                <w:sz w:val="32"/>
                <w:szCs w:val="32"/>
                <w:highlight w:val="none"/>
              </w:rPr>
            </w:pPr>
          </w:p>
        </w:tc>
        <w:tc>
          <w:tcPr>
            <w:tcW w:w="3546" w:type="dxa"/>
            <w:noWrap w:val="0"/>
            <w:vAlign w:val="top"/>
          </w:tcPr>
          <w:p>
            <w:pPr>
              <w:jc w:val="center"/>
              <w:rPr>
                <w:rFonts w:hint="eastAsia" w:ascii="仿宋" w:hAnsi="仿宋" w:eastAsia="仿宋" w:cs="仿宋"/>
                <w:b/>
                <w:kern w:val="0"/>
                <w:sz w:val="32"/>
                <w:szCs w:val="32"/>
                <w:highlight w:val="none"/>
              </w:rPr>
            </w:pPr>
          </w:p>
        </w:tc>
        <w:tc>
          <w:tcPr>
            <w:tcW w:w="1276" w:type="dxa"/>
            <w:noWrap w:val="0"/>
            <w:vAlign w:val="top"/>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hint="eastAsia" w:ascii="仿宋" w:hAnsi="仿宋" w:eastAsia="仿宋" w:cs="仿宋"/>
          <w:b/>
          <w:bCs/>
          <w:sz w:val="32"/>
          <w:szCs w:val="32"/>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pStyle w:val="113"/>
        <w:ind w:firstLine="6240" w:firstLineChars="2600"/>
        <w:jc w:val="both"/>
        <w:rPr>
          <w:rFonts w:hint="eastAsia" w:ascii="仿宋" w:hAnsi="仿宋" w:eastAsia="仿宋" w:cs="仿宋"/>
          <w:b/>
          <w:bCs/>
          <w:sz w:val="32"/>
          <w:szCs w:val="32"/>
          <w:highlight w:val="none"/>
        </w:rPr>
      </w:pPr>
      <w:r>
        <w:rPr>
          <w:rFonts w:hint="eastAsia" w:ascii="仿宋" w:hAnsi="仿宋" w:eastAsia="仿宋" w:cs="仿宋"/>
          <w:sz w:val="24"/>
          <w:highlight w:val="none"/>
        </w:rPr>
        <w:t>日 期：</w:t>
      </w:r>
    </w:p>
    <w:p>
      <w:pPr>
        <w:pStyle w:val="113"/>
        <w:rPr>
          <w:rFonts w:hint="eastAsia" w:ascii="仿宋" w:hAnsi="仿宋" w:eastAsia="仿宋" w:cs="仿宋"/>
          <w:b/>
          <w:bCs/>
          <w:sz w:val="32"/>
          <w:szCs w:val="32"/>
          <w:highlight w:val="none"/>
        </w:rPr>
      </w:pPr>
    </w:p>
    <w:p>
      <w:pPr>
        <w:pStyle w:val="113"/>
        <w:rPr>
          <w:rFonts w:hint="eastAsia" w:ascii="仿宋" w:hAnsi="仿宋" w:eastAsia="仿宋" w:cs="仿宋"/>
          <w:b/>
          <w:bCs/>
          <w:sz w:val="32"/>
          <w:szCs w:val="32"/>
          <w:highlight w:val="none"/>
        </w:rPr>
      </w:pPr>
    </w:p>
    <w:p>
      <w:pPr>
        <w:widowControl/>
        <w:adjustRightInd/>
        <w:jc w:val="center"/>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bCs/>
          <w:sz w:val="32"/>
          <w:szCs w:val="32"/>
          <w:highlight w:val="none"/>
          <w:lang w:eastAsia="zh-CN"/>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noWrap w:val="0"/>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sz w:val="24"/>
                <w:highlight w:val="none"/>
              </w:rPr>
            </w:pPr>
          </w:p>
        </w:tc>
        <w:tc>
          <w:tcPr>
            <w:tcW w:w="2340" w:type="dxa"/>
            <w:noWrap w:val="0"/>
            <w:vAlign w:val="center"/>
          </w:tcPr>
          <w:p>
            <w:pPr>
              <w:spacing w:line="360" w:lineRule="auto"/>
              <w:jc w:val="center"/>
              <w:rPr>
                <w:rFonts w:ascii="仿宋_GB2312" w:hAnsi="仿宋_GB2312" w:eastAsia="仿宋_GB2312" w:cs="仿宋_GB2312"/>
                <w:sz w:val="24"/>
                <w:highlight w:val="none"/>
              </w:rPr>
            </w:pPr>
          </w:p>
        </w:tc>
        <w:tc>
          <w:tcPr>
            <w:tcW w:w="1080" w:type="dxa"/>
            <w:noWrap w:val="0"/>
            <w:vAlign w:val="center"/>
          </w:tcPr>
          <w:p>
            <w:pPr>
              <w:spacing w:line="360" w:lineRule="auto"/>
              <w:jc w:val="center"/>
              <w:rPr>
                <w:rFonts w:ascii="仿宋_GB2312" w:hAnsi="仿宋_GB2312" w:eastAsia="仿宋_GB2312" w:cs="仿宋_GB2312"/>
                <w:sz w:val="24"/>
                <w:highlight w:val="none"/>
              </w:rPr>
            </w:pPr>
          </w:p>
        </w:tc>
        <w:tc>
          <w:tcPr>
            <w:tcW w:w="1332" w:type="dxa"/>
            <w:noWrap w:val="0"/>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v:imagedata r:id="rId27" o:title=""/>
            <o:lock v:ext="edit" aspectratio="t"/>
            <w10:wrap type="none"/>
            <w10:anchorlock/>
          </v:shape>
          <o:OLEObject Type="Embed" ProgID="Package" ShapeID="_x0000_i1026" DrawAspect="Content" ObjectID="_1468075726" r:id="rId2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kern w:val="0"/>
          <w:sz w:val="32"/>
          <w:szCs w:val="32"/>
          <w:highlight w:val="none"/>
          <w:lang w:val="zh-CN"/>
        </w:rPr>
        <w:t>、组织实施方案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14"/>
        <w:rPr>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noWrap w:val="0"/>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2"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c>
          <w:tcPr>
            <w:tcW w:w="553" w:type="dxa"/>
            <w:noWrap w:val="0"/>
            <w:vAlign w:val="top"/>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14"/>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pPr>
        <w:spacing w:line="336" w:lineRule="auto"/>
        <w:ind w:firstLine="3600" w:firstLineChars="1500"/>
        <w:rPr>
          <w:rFonts w:hint="eastAsia" w:ascii="仿宋" w:hAnsi="仿宋" w:eastAsia="仿宋" w:cs="仿宋"/>
          <w:sz w:val="24"/>
          <w:highlight w:val="none"/>
        </w:rPr>
      </w:pPr>
    </w:p>
    <w:p>
      <w:pPr>
        <w:pStyle w:val="114"/>
        <w:rPr>
          <w:rFonts w:hint="eastAsia"/>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114"/>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right="960"/>
        <w:jc w:val="center"/>
        <w:rPr>
          <w:rFonts w:hint="eastAsia" w:ascii="仿宋_GB2312" w:hAnsi="仿宋_GB2312" w:eastAsia="仿宋_GB2312" w:cs="仿宋_GB2312"/>
          <w:b/>
          <w:bCs/>
          <w:sz w:val="32"/>
          <w:szCs w:val="32"/>
          <w:highlight w:val="none"/>
          <w:lang w:eastAsia="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pStyle w:val="113"/>
        <w:rPr>
          <w:rFonts w:hint="eastAsia" w:ascii="仿宋_GB2312" w:hAnsi="仿宋_GB2312" w:eastAsia="仿宋_GB2312" w:cs="仿宋_GB2312"/>
          <w:b/>
          <w:bCs/>
          <w:sz w:val="32"/>
          <w:szCs w:val="32"/>
          <w:highlight w:val="none"/>
          <w:lang w:eastAsia="zh-CN"/>
        </w:rPr>
      </w:pPr>
    </w:p>
    <w:p>
      <w:pPr>
        <w:pStyle w:val="113"/>
        <w:rPr>
          <w:rFonts w:hint="eastAsia" w:ascii="仿宋_GB2312" w:hAnsi="仿宋_GB2312" w:eastAsia="仿宋_GB2312" w:cs="仿宋_GB2312"/>
          <w:b/>
          <w:bCs/>
          <w:sz w:val="32"/>
          <w:szCs w:val="32"/>
          <w:highlight w:val="none"/>
          <w:lang w:eastAsia="zh-CN"/>
        </w:rPr>
      </w:pPr>
    </w:p>
    <w:p>
      <w:pPr>
        <w:pStyle w:val="113"/>
        <w:rPr>
          <w:rFonts w:hint="eastAsia" w:ascii="仿宋_GB2312" w:hAnsi="仿宋_GB2312" w:eastAsia="仿宋_GB2312" w:cs="仿宋_GB2312"/>
          <w:b/>
          <w:bCs/>
          <w:sz w:val="32"/>
          <w:szCs w:val="32"/>
          <w:highlight w:val="none"/>
          <w:lang w:eastAsia="zh-CN"/>
        </w:rPr>
      </w:pPr>
    </w:p>
    <w:p>
      <w:pPr>
        <w:pStyle w:val="113"/>
        <w:rPr>
          <w:rFonts w:hint="eastAsia" w:ascii="仿宋_GB2312" w:hAnsi="仿宋_GB2312" w:eastAsia="仿宋_GB2312" w:cs="仿宋_GB2312"/>
          <w:b/>
          <w:bCs/>
          <w:sz w:val="32"/>
          <w:szCs w:val="32"/>
          <w:highlight w:val="none"/>
          <w:lang w:eastAsia="zh-CN"/>
        </w:rPr>
      </w:pPr>
    </w:p>
    <w:p>
      <w:pPr>
        <w:pStyle w:val="113"/>
        <w:rPr>
          <w:rFonts w:hint="eastAsia" w:ascii="仿宋_GB2312" w:hAnsi="仿宋_GB2312" w:eastAsia="仿宋_GB2312" w:cs="仿宋_GB2312"/>
          <w:b/>
          <w:bCs/>
          <w:sz w:val="32"/>
          <w:szCs w:val="32"/>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hint="eastAsia" w:ascii="仿宋_GB2312" w:hAnsi="仿宋_GB2312" w:eastAsia="仿宋_GB2312" w:cs="仿宋_GB2312"/>
          <w:b/>
          <w:bCs/>
          <w:sz w:val="32"/>
          <w:szCs w:val="32"/>
          <w:highlight w:val="none"/>
          <w:lang w:eastAsia="zh-CN"/>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24"/>
          <w:highlight w:val="none"/>
        </w:rPr>
      </w:pPr>
    </w:p>
    <w:p>
      <w:pPr>
        <w:pStyle w:val="114"/>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115"/>
        <w:rPr>
          <w:rFonts w:hint="eastAsia"/>
          <w:highlight w:val="none"/>
        </w:rPr>
        <w:sectPr>
          <w:footerReference r:id="rId15" w:type="first"/>
          <w:footerReference r:id="rId14" w:type="default"/>
          <w:pgSz w:w="11905" w:h="16838"/>
          <w:pgMar w:top="1480" w:right="1474" w:bottom="1559" w:left="1474" w:header="851" w:footer="992" w:gutter="0"/>
          <w:cols w:space="720" w:num="1"/>
          <w:titlePg/>
          <w:rtlGutter w:val="0"/>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w:t>
      </w:r>
      <w:r>
        <w:rPr>
          <w:rFonts w:hint="eastAsia" w:ascii="仿宋" w:hAnsi="仿宋" w:eastAsia="仿宋" w:cs="仿宋"/>
          <w:b/>
          <w:kern w:val="0"/>
          <w:sz w:val="36"/>
          <w:szCs w:val="36"/>
          <w:highlight w:val="none"/>
          <w:lang w:val="en-US" w:eastAsia="zh-CN"/>
        </w:rPr>
        <w:t xml:space="preserve">  </w:t>
      </w:r>
      <w:r>
        <w:rPr>
          <w:rFonts w:hint="eastAsia" w:ascii="仿宋" w:hAnsi="仿宋" w:eastAsia="仿宋" w:cs="仿宋"/>
          <w:b/>
          <w:kern w:val="0"/>
          <w:sz w:val="36"/>
          <w:szCs w:val="36"/>
          <w:highlight w:val="none"/>
        </w:rPr>
        <w:t>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5"/>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footerReference r:id="rId18" w:type="first"/>
          <w:headerReference r:id="rId16" w:type="default"/>
          <w:footerReference r:id="rId17" w:type="default"/>
          <w:pgSz w:w="11905" w:h="16838"/>
          <w:pgMar w:top="1480" w:right="1474" w:bottom="1559" w:left="1474" w:header="851" w:footer="992" w:gutter="0"/>
          <w:cols w:space="720" w:num="1"/>
          <w:titlePg/>
          <w:rtlGutter w:val="0"/>
          <w:docGrid w:linePitch="312" w:charSpace="0"/>
        </w:sectPr>
      </w:pPr>
    </w:p>
    <w:p>
      <w:pPr>
        <w:pStyle w:val="695"/>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noWrap w:val="0"/>
            <w:vAlign w:val="top"/>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noWrap w:val="0"/>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0000FF"/>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0000FF"/>
                <w:sz w:val="24"/>
                <w:highlight w:val="none"/>
              </w:rPr>
            </w:pPr>
          </w:p>
        </w:tc>
        <w:tc>
          <w:tcPr>
            <w:tcW w:w="1559" w:type="dxa"/>
            <w:noWrap w:val="0"/>
            <w:vAlign w:val="center"/>
          </w:tcPr>
          <w:p>
            <w:pPr>
              <w:spacing w:line="360" w:lineRule="auto"/>
              <w:jc w:val="center"/>
              <w:rPr>
                <w:rFonts w:hint="eastAsia" w:ascii="仿宋" w:hAnsi="仿宋" w:eastAsia="仿宋" w:cs="仿宋"/>
                <w:color w:val="0000FF"/>
                <w:sz w:val="24"/>
                <w:highlight w:val="none"/>
              </w:rPr>
            </w:pPr>
          </w:p>
        </w:tc>
        <w:tc>
          <w:tcPr>
            <w:tcW w:w="1984" w:type="dxa"/>
            <w:noWrap w:val="0"/>
            <w:vAlign w:val="center"/>
          </w:tcPr>
          <w:p>
            <w:pPr>
              <w:spacing w:line="360" w:lineRule="auto"/>
              <w:jc w:val="center"/>
              <w:rPr>
                <w:rFonts w:hint="eastAsia" w:ascii="仿宋" w:hAnsi="仿宋" w:eastAsia="仿宋" w:cs="仿宋"/>
                <w:color w:val="0000FF"/>
                <w:sz w:val="24"/>
                <w:highlight w:val="none"/>
              </w:rPr>
            </w:pPr>
          </w:p>
        </w:tc>
        <w:tc>
          <w:tcPr>
            <w:tcW w:w="3119" w:type="dxa"/>
            <w:noWrap w:val="0"/>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0000FF"/>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0000FF"/>
                <w:sz w:val="24"/>
                <w:highlight w:val="none"/>
              </w:rPr>
            </w:pPr>
          </w:p>
        </w:tc>
        <w:tc>
          <w:tcPr>
            <w:tcW w:w="1559" w:type="dxa"/>
            <w:noWrap w:val="0"/>
            <w:vAlign w:val="center"/>
          </w:tcPr>
          <w:p>
            <w:pPr>
              <w:spacing w:line="360" w:lineRule="auto"/>
              <w:jc w:val="center"/>
              <w:rPr>
                <w:rFonts w:hint="eastAsia" w:ascii="仿宋" w:hAnsi="仿宋" w:eastAsia="仿宋" w:cs="仿宋"/>
                <w:color w:val="0000FF"/>
                <w:sz w:val="24"/>
                <w:highlight w:val="none"/>
              </w:rPr>
            </w:pPr>
          </w:p>
        </w:tc>
        <w:tc>
          <w:tcPr>
            <w:tcW w:w="1984" w:type="dxa"/>
            <w:noWrap w:val="0"/>
            <w:vAlign w:val="center"/>
          </w:tcPr>
          <w:p>
            <w:pPr>
              <w:spacing w:line="360" w:lineRule="auto"/>
              <w:jc w:val="center"/>
              <w:rPr>
                <w:rFonts w:hint="eastAsia" w:ascii="仿宋" w:hAnsi="仿宋" w:eastAsia="仿宋" w:cs="仿宋"/>
                <w:color w:val="0000FF"/>
                <w:sz w:val="24"/>
                <w:highlight w:val="none"/>
              </w:rPr>
            </w:pPr>
          </w:p>
        </w:tc>
        <w:tc>
          <w:tcPr>
            <w:tcW w:w="3119" w:type="dxa"/>
            <w:noWrap w:val="0"/>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0000FF"/>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0000FF"/>
                <w:sz w:val="24"/>
                <w:highlight w:val="none"/>
              </w:rPr>
            </w:pPr>
          </w:p>
        </w:tc>
        <w:tc>
          <w:tcPr>
            <w:tcW w:w="1559" w:type="dxa"/>
            <w:noWrap w:val="0"/>
            <w:vAlign w:val="center"/>
          </w:tcPr>
          <w:p>
            <w:pPr>
              <w:spacing w:line="360" w:lineRule="auto"/>
              <w:jc w:val="center"/>
              <w:rPr>
                <w:rFonts w:hint="eastAsia" w:ascii="仿宋" w:hAnsi="仿宋" w:eastAsia="仿宋" w:cs="仿宋"/>
                <w:color w:val="0000FF"/>
                <w:sz w:val="24"/>
                <w:highlight w:val="none"/>
              </w:rPr>
            </w:pPr>
          </w:p>
        </w:tc>
        <w:tc>
          <w:tcPr>
            <w:tcW w:w="1984" w:type="dxa"/>
            <w:noWrap w:val="0"/>
            <w:vAlign w:val="center"/>
          </w:tcPr>
          <w:p>
            <w:pPr>
              <w:spacing w:line="360" w:lineRule="auto"/>
              <w:jc w:val="center"/>
              <w:rPr>
                <w:rFonts w:hint="eastAsia" w:ascii="仿宋" w:hAnsi="仿宋" w:eastAsia="仿宋" w:cs="仿宋"/>
                <w:color w:val="0000FF"/>
                <w:sz w:val="24"/>
                <w:highlight w:val="none"/>
              </w:rPr>
            </w:pPr>
          </w:p>
        </w:tc>
        <w:tc>
          <w:tcPr>
            <w:tcW w:w="3119" w:type="dxa"/>
            <w:noWrap w:val="0"/>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sz w:val="24"/>
                <w:highlight w:val="none"/>
              </w:rPr>
            </w:pPr>
          </w:p>
        </w:tc>
        <w:tc>
          <w:tcPr>
            <w:tcW w:w="1417" w:type="dxa"/>
            <w:noWrap w:val="0"/>
            <w:vAlign w:val="center"/>
          </w:tcPr>
          <w:p>
            <w:pPr>
              <w:snapToGrid w:val="0"/>
              <w:spacing w:line="360" w:lineRule="auto"/>
              <w:jc w:val="center"/>
              <w:rPr>
                <w:rFonts w:hint="eastAsia" w:ascii="仿宋" w:hAnsi="仿宋" w:eastAsia="仿宋" w:cs="仿宋"/>
                <w:sz w:val="24"/>
                <w:highlight w:val="none"/>
              </w:rPr>
            </w:pPr>
          </w:p>
        </w:tc>
        <w:tc>
          <w:tcPr>
            <w:tcW w:w="1843" w:type="dxa"/>
            <w:noWrap w:val="0"/>
            <w:vAlign w:val="center"/>
          </w:tcPr>
          <w:p>
            <w:pPr>
              <w:snapToGrid w:val="0"/>
              <w:spacing w:line="360" w:lineRule="auto"/>
              <w:jc w:val="center"/>
              <w:rPr>
                <w:rFonts w:hint="eastAsia" w:ascii="仿宋" w:hAnsi="仿宋" w:eastAsia="仿宋" w:cs="仿宋"/>
                <w:sz w:val="24"/>
                <w:highlight w:val="none"/>
              </w:rPr>
            </w:pPr>
          </w:p>
        </w:tc>
        <w:tc>
          <w:tcPr>
            <w:tcW w:w="3118" w:type="dxa"/>
            <w:noWrap w:val="0"/>
            <w:vAlign w:val="center"/>
          </w:tcPr>
          <w:p>
            <w:pPr>
              <w:snapToGrid w:val="0"/>
              <w:spacing w:line="360" w:lineRule="auto"/>
              <w:jc w:val="center"/>
              <w:rPr>
                <w:rFonts w:hint="eastAsia" w:ascii="仿宋" w:hAnsi="仿宋" w:eastAsia="仿宋" w:cs="仿宋"/>
                <w:sz w:val="24"/>
                <w:highlight w:val="none"/>
              </w:rPr>
            </w:pPr>
          </w:p>
        </w:tc>
        <w:tc>
          <w:tcPr>
            <w:tcW w:w="993" w:type="dxa"/>
            <w:noWrap w:val="0"/>
            <w:vAlign w:val="center"/>
          </w:tcPr>
          <w:p>
            <w:pPr>
              <w:snapToGrid w:val="0"/>
              <w:spacing w:line="360" w:lineRule="auto"/>
              <w:jc w:val="center"/>
              <w:rPr>
                <w:rFonts w:hint="eastAsia" w:ascii="仿宋" w:hAnsi="仿宋" w:eastAsia="仿宋" w:cs="仿宋"/>
                <w:sz w:val="24"/>
                <w:highlight w:val="none"/>
              </w:rPr>
            </w:pPr>
          </w:p>
        </w:tc>
        <w:tc>
          <w:tcPr>
            <w:tcW w:w="1559" w:type="dxa"/>
            <w:noWrap w:val="0"/>
            <w:vAlign w:val="center"/>
          </w:tcPr>
          <w:p>
            <w:pPr>
              <w:spacing w:line="360" w:lineRule="auto"/>
              <w:jc w:val="center"/>
              <w:rPr>
                <w:rFonts w:hint="eastAsia" w:ascii="仿宋" w:hAnsi="仿宋" w:eastAsia="仿宋" w:cs="仿宋"/>
                <w:sz w:val="24"/>
                <w:highlight w:val="none"/>
              </w:rPr>
            </w:pPr>
          </w:p>
        </w:tc>
        <w:tc>
          <w:tcPr>
            <w:tcW w:w="1984" w:type="dxa"/>
            <w:noWrap w:val="0"/>
            <w:vAlign w:val="center"/>
          </w:tcPr>
          <w:p>
            <w:pPr>
              <w:spacing w:line="360" w:lineRule="auto"/>
              <w:jc w:val="center"/>
              <w:rPr>
                <w:rFonts w:hint="eastAsia" w:ascii="仿宋" w:hAnsi="仿宋" w:eastAsia="仿宋" w:cs="仿宋"/>
                <w:sz w:val="24"/>
                <w:highlight w:val="none"/>
              </w:rPr>
            </w:pPr>
          </w:p>
        </w:tc>
        <w:tc>
          <w:tcPr>
            <w:tcW w:w="3119" w:type="dxa"/>
            <w:noWrap w:val="0"/>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noWrap w:val="0"/>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noWrap w:val="0"/>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pStyle w:val="695"/>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sz w:val="24"/>
          <w:highlight w:val="none"/>
        </w:rPr>
        <w:t xml:space="preserve">     日期：  年   月   日</w:t>
      </w:r>
    </w:p>
    <w:p>
      <w:pPr>
        <w:pStyle w:val="695"/>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5" w:orient="landscape"/>
          <w:pgMar w:top="1474" w:right="1480" w:bottom="1474" w:left="1559" w:header="851" w:footer="992" w:gutter="0"/>
          <w:cols w:space="720" w:num="1"/>
          <w:titlePg/>
          <w:rtlGutter w:val="0"/>
          <w:docGrid w:linePitch="312" w:charSpace="0"/>
        </w:sectPr>
      </w:pPr>
    </w:p>
    <w:p>
      <w:pPr>
        <w:pStyle w:val="695"/>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（如果有）</w:t>
      </w:r>
      <w:bookmarkEnd w:id="47"/>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4"/>
        <w:rPr>
          <w:rFonts w:hint="eastAsia" w:ascii="仿宋" w:hAnsi="仿宋" w:eastAsia="仿宋" w:cs="仿宋"/>
          <w:b/>
          <w:color w:val="auto"/>
          <w:sz w:val="24"/>
          <w:highlight w:val="none"/>
        </w:rPr>
      </w:pPr>
    </w:p>
    <w:p>
      <w:pPr>
        <w:pStyle w:val="115"/>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114"/>
        <w:rPr>
          <w:rFonts w:hint="eastAsia" w:ascii="仿宋" w:hAnsi="仿宋" w:eastAsia="仿宋" w:cs="仿宋"/>
          <w:b/>
          <w:color w:val="auto"/>
          <w:sz w:val="24"/>
          <w:highlight w:val="none"/>
        </w:rPr>
      </w:pPr>
    </w:p>
    <w:p>
      <w:pPr>
        <w:pStyle w:val="115"/>
        <w:rPr>
          <w:rFonts w:hint="eastAsia"/>
          <w:highlight w:val="none"/>
        </w:rPr>
      </w:pPr>
    </w:p>
    <w:p>
      <w:pPr>
        <w:pStyle w:val="115"/>
        <w:rPr>
          <w:rFonts w:hint="eastAsia"/>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114"/>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115"/>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695"/>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113"/>
        <w:rPr>
          <w:rFonts w:hint="eastAsia" w:ascii="仿宋" w:hAnsi="仿宋" w:eastAsia="仿宋" w:cs="仿宋"/>
          <w:b/>
          <w:kern w:val="0"/>
          <w:sz w:val="36"/>
          <w:szCs w:val="36"/>
          <w:highlight w:val="none"/>
        </w:rPr>
      </w:pPr>
    </w:p>
    <w:p>
      <w:pPr>
        <w:pStyle w:val="113"/>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rPr>
          <w:rFonts w:hint="default" w:ascii="Times New Roman" w:hAnsi="Times New Roman" w:eastAsia="宋体" w:cs="Times New Roman"/>
          <w:highlight w:val="none"/>
        </w:rPr>
      </w:pPr>
      <w:bookmarkStart w:id="48" w:name="_Toc465665161"/>
    </w:p>
    <w:p>
      <w:pPr>
        <w:rPr>
          <w:rFonts w:hint="default" w:ascii="Times New Roman" w:hAnsi="Times New Roman" w:eastAsia="宋体" w:cs="Times New Roman"/>
          <w:highlight w:val="none"/>
        </w:rPr>
      </w:pPr>
    </w:p>
    <w:p>
      <w:pPr>
        <w:pStyle w:val="2"/>
        <w:numPr>
          <w:ilvl w:val="0"/>
          <w:numId w:val="0"/>
        </w:numPr>
        <w:adjustRightInd/>
        <w:spacing w:before="0" w:after="0" w:line="336" w:lineRule="auto"/>
        <w:ind w:left="0" w:firstLine="0"/>
        <w:jc w:val="center"/>
        <w:rPr>
          <w:rFonts w:hint="eastAsia" w:ascii="仿宋" w:hAnsi="仿宋" w:eastAsia="仿宋" w:cs="仿宋"/>
          <w:highlight w:val="none"/>
        </w:rPr>
      </w:pPr>
      <w:r>
        <w:rPr>
          <w:rFonts w:hint="eastAsia" w:ascii="仿宋" w:hAnsi="仿宋" w:eastAsia="仿宋" w:cs="仿宋"/>
          <w:highlight w:val="none"/>
        </w:rPr>
        <w:t>附件</w:t>
      </w:r>
      <w:bookmarkEnd w:id="48"/>
    </w:p>
    <w:p>
      <w:pPr>
        <w:spacing w:line="336"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114"/>
        <w:rPr>
          <w:rFonts w:hint="eastAsia"/>
          <w:highlight w:val="none"/>
        </w:rPr>
      </w:pP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hint="eastAsia" w:ascii="仿宋" w:hAnsi="仿宋" w:eastAsia="仿宋" w:cs="仿宋"/>
          <w:kern w:val="0"/>
          <w:sz w:val="24"/>
          <w:highlight w:val="none"/>
          <w:lang w:val="zh-CN"/>
        </w:rPr>
      </w:pPr>
      <w:bookmarkStart w:id="49"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49"/>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50"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50"/>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114"/>
        <w:rPr>
          <w:rFonts w:hint="eastAsia" w:ascii="仿宋" w:hAnsi="仿宋" w:eastAsia="仿宋" w:cs="仿宋"/>
          <w:b/>
          <w:spacing w:val="6"/>
          <w:sz w:val="32"/>
          <w:szCs w:val="32"/>
          <w:highlight w:val="none"/>
        </w:rPr>
      </w:pPr>
    </w:p>
    <w:p>
      <w:pPr>
        <w:pStyle w:val="115"/>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114"/>
        <w:rPr>
          <w:rFonts w:hint="eastAsia" w:ascii="仿宋" w:hAnsi="仿宋" w:eastAsia="仿宋" w:cs="仿宋"/>
          <w:b/>
          <w:spacing w:val="6"/>
          <w:sz w:val="32"/>
          <w:szCs w:val="32"/>
          <w:highlight w:val="none"/>
        </w:rPr>
      </w:pPr>
    </w:p>
    <w:p>
      <w:pPr>
        <w:pStyle w:val="115"/>
        <w:rPr>
          <w:rFonts w:hint="eastAsia"/>
          <w:highlight w:val="none"/>
        </w:rPr>
      </w:pPr>
    </w:p>
    <w:p>
      <w:pPr>
        <w:spacing w:line="360" w:lineRule="auto"/>
        <w:jc w:val="both"/>
        <w:rPr>
          <w:rFonts w:hint="eastAsia" w:ascii="仿宋" w:hAnsi="仿宋" w:eastAsia="仿宋" w:cs="仿宋"/>
          <w:b/>
          <w:spacing w:val="6"/>
          <w:sz w:val="32"/>
          <w:szCs w:val="32"/>
          <w:highlight w:val="none"/>
        </w:rPr>
      </w:pPr>
      <w:bookmarkStart w:id="51" w:name="OLE_LINK13"/>
      <w:bookmarkStart w:id="52" w:name="OLE_LINK14"/>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：残疾人福利性单位声明函</w:t>
      </w:r>
    </w:p>
    <w:bookmarkEnd w:id="51"/>
    <w:bookmarkEnd w:id="52"/>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r>
        <w:rPr>
          <w:rFonts w:hint="eastAsia" w:ascii="仿宋" w:hAnsi="仿宋" w:eastAsia="仿宋" w:cs="仿宋"/>
          <w:b/>
          <w:kern w:val="0"/>
          <w:sz w:val="32"/>
          <w:szCs w:val="32"/>
          <w:highlight w:val="none"/>
        </w:rPr>
        <w:t>中小企业声明函</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ind w:firstLine="422" w:firstLineChars="200"/>
        <w:jc w:val="left"/>
        <w:rPr>
          <w:rFonts w:hint="eastAsia" w:ascii="仿宋" w:hAnsi="仿宋" w:eastAsia="仿宋" w:cs="仿宋"/>
          <w:sz w:val="18"/>
          <w:szCs w:val="18"/>
          <w:highlight w:val="none"/>
        </w:rPr>
      </w:pPr>
      <w:r>
        <w:rPr>
          <w:rFonts w:hint="eastAsia" w:ascii="仿宋" w:hAnsi="仿宋" w:eastAsia="仿宋" w:cs="仿宋"/>
          <w:b/>
          <w:sz w:val="21"/>
          <w:szCs w:val="21"/>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highlight w:val="none"/>
        </w:rPr>
      </w:pP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rFonts w:hint="eastAsia"/>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kern w:val="0"/>
                <w:sz w:val="24"/>
                <w:highlight w:val="none"/>
              </w:rPr>
            </w:pP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noWrap w:val="0"/>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kern w:val="0"/>
                <w:sz w:val="24"/>
                <w:highlight w:val="none"/>
              </w:rPr>
            </w:pPr>
          </w:p>
        </w:tc>
        <w:tc>
          <w:tcPr>
            <w:tcW w:w="1025" w:type="dxa"/>
            <w:vMerge w:val="continue"/>
            <w:noWrap w:val="0"/>
            <w:vAlign w:val="center"/>
          </w:tcPr>
          <w:p>
            <w:pPr>
              <w:widowControl/>
              <w:jc w:val="left"/>
              <w:rPr>
                <w:rFonts w:hint="eastAsia" w:ascii="仿宋" w:hAnsi="仿宋" w:eastAsia="仿宋" w:cs="仿宋"/>
                <w:kern w:val="0"/>
                <w:sz w:val="24"/>
                <w:highlight w:val="none"/>
              </w:rPr>
            </w:pPr>
          </w:p>
        </w:tc>
        <w:tc>
          <w:tcPr>
            <w:tcW w:w="2836" w:type="dxa"/>
            <w:vMerge w:val="continue"/>
            <w:noWrap w:val="0"/>
            <w:vAlign w:val="center"/>
          </w:tcPr>
          <w:p>
            <w:pPr>
              <w:widowControl/>
              <w:jc w:val="left"/>
              <w:rPr>
                <w:rFonts w:hint="eastAsia" w:ascii="仿宋" w:hAnsi="仿宋" w:eastAsia="仿宋" w:cs="仿宋"/>
                <w:kern w:val="0"/>
                <w:sz w:val="24"/>
                <w:highlight w:val="none"/>
              </w:rPr>
            </w:pPr>
          </w:p>
        </w:tc>
        <w:tc>
          <w:tcPr>
            <w:tcW w:w="60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noWrap w:val="0"/>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spacing w:line="360" w:lineRule="auto"/>
        <w:rPr>
          <w:rFonts w:ascii="宋体" w:hAnsi="宋体" w:cs="宋体"/>
          <w:bCs/>
          <w:sz w:val="24"/>
          <w:highlight w:val="none"/>
        </w:rPr>
      </w:pPr>
    </w:p>
    <w:p>
      <w:pPr>
        <w:spacing w:line="360" w:lineRule="auto"/>
        <w:rPr>
          <w:rFonts w:ascii="宋体" w:hAnsi="宋体" w:cs="宋体"/>
          <w:bCs/>
          <w:sz w:val="24"/>
          <w:highlight w:val="none"/>
        </w:rPr>
      </w:pPr>
    </w:p>
    <w:sectPr>
      <w:footerReference r:id="rId22" w:type="first"/>
      <w:headerReference r:id="rId19" w:type="default"/>
      <w:footerReference r:id="rId20" w:type="default"/>
      <w:footerReference r:id="rId21" w:type="even"/>
      <w:pgSz w:w="11905" w:h="16838"/>
      <w:pgMar w:top="1480" w:right="1474" w:bottom="1559" w:left="1474" w:header="851" w:footer="992" w:gutter="0"/>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auto"/>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复古粗宋体">
    <w:panose1 w:val="02010600010101010101"/>
    <w:charset w:val="86"/>
    <w:family w:val="auto"/>
    <w:pitch w:val="default"/>
    <w:sig w:usb0="00000001" w:usb1="080E0000" w:usb2="00000000" w:usb3="00000000" w:csb0="00040000"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3" w:name="_Toc91899912"/>
    <w:bookmarkStart w:id="54" w:name="_Toc164085800"/>
    <w:bookmarkStart w:id="55" w:name="_Toc131845147"/>
    <w:bookmarkStart w:id="56" w:name="_Toc36110187"/>
    <w:r>
      <w:rPr>
        <w:rFonts w:hint="eastAsia" w:ascii="仿宋_GB2312" w:eastAsia="仿宋_GB2312"/>
        <w:kern w:val="0"/>
        <w:szCs w:val="21"/>
      </w:rPr>
      <w:t xml:space="preserve"> 页</w:t>
    </w:r>
    <w:bookmarkEnd w:id="53"/>
    <w:bookmarkEnd w:id="54"/>
    <w:bookmarkEnd w:id="55"/>
    <w:bookmarkEnd w:id="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highlight w:val="none"/>
        <w:u w:val="single"/>
        <w:lang w:val="en-US"/>
      </w:rPr>
    </w:pPr>
    <w:r>
      <w:rPr>
        <w:rFonts w:hint="eastAsia" w:ascii="仿宋" w:hAnsi="仿宋" w:eastAsia="仿宋" w:cs="仿宋"/>
        <w:lang w:eastAsia="zh-CN"/>
      </w:rPr>
      <w:t>代理机</w:t>
    </w:r>
    <w:r>
      <w:rPr>
        <w:rFonts w:hint="eastAsia" w:ascii="仿宋" w:hAnsi="仿宋" w:eastAsia="仿宋" w:cs="仿宋"/>
        <w:highlight w:val="none"/>
        <w:lang w:eastAsia="zh-CN"/>
      </w:rPr>
      <w:t>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SXJHCG-2024-N0088</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highlight w:val="none"/>
        <w:lang w:eastAsia="zh-CN"/>
      </w:rPr>
      <w:t>代理机构：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SXJHCG-2024-N0088</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highlight w:val="none"/>
      </w:rPr>
    </w:pPr>
    <w:r>
      <w:rPr>
        <w:rFonts w:hint="eastAsia" w:ascii="仿宋" w:hAnsi="仿宋" w:eastAsia="仿宋" w:cs="仿宋"/>
        <w:highlight w:val="none"/>
        <w:lang w:eastAsia="zh-CN"/>
      </w:rPr>
      <w:t>代理机构：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文件编号:</w:t>
    </w:r>
    <w:r>
      <w:rPr>
        <w:rFonts w:hint="eastAsia" w:ascii="仿宋" w:hAnsi="仿宋" w:eastAsia="仿宋" w:cs="仿宋"/>
        <w:highlight w:val="none"/>
        <w:lang w:val="en-US" w:eastAsia="zh-CN"/>
      </w:rPr>
      <w:t>SXJHCG-2024-N0088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宋体"/>
        <w:b w:val="0"/>
        <w:i/>
        <w:sz w:val="18"/>
        <w:u w:val="single"/>
        <w:lang w:val="en-US" w:eastAsia="zh-CN"/>
      </w:rPr>
    </w:pPr>
    <w:r>
      <w:rPr>
        <w:rFonts w:hint="eastAsia"/>
      </w:rPr>
      <w:t xml:space="preserve">                  代理机构：绍兴市嘉华项目管理有限公司                                      文件编号:</w:t>
    </w:r>
    <w:r>
      <w:rPr>
        <w:rFonts w:hint="eastAsia"/>
        <w:lang w:eastAsia="zh-CN"/>
      </w:rPr>
      <w:t>SXJHCG-2024-N0088</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0"/>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48535"/>
    <w:multiLevelType w:val="singleLevel"/>
    <w:tmpl w:val="A8F48535"/>
    <w:lvl w:ilvl="0" w:tentative="0">
      <w:start w:val="23"/>
      <w:numFmt w:val="decimal"/>
      <w:suff w:val="space"/>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Y2VhMDhlNGEzYWQ3OGRhNGI4MGRjZGI5NTcyZjYifQ=="/>
  </w:docVars>
  <w:rsids>
    <w:rsidRoot w:val="00000000"/>
    <w:rsid w:val="02DB41D1"/>
    <w:rsid w:val="02F90F78"/>
    <w:rsid w:val="033E089E"/>
    <w:rsid w:val="043F6B65"/>
    <w:rsid w:val="04A22C05"/>
    <w:rsid w:val="05954583"/>
    <w:rsid w:val="06D74677"/>
    <w:rsid w:val="0983157E"/>
    <w:rsid w:val="0C3C42CB"/>
    <w:rsid w:val="0E0362E7"/>
    <w:rsid w:val="0F680C61"/>
    <w:rsid w:val="0FA0239A"/>
    <w:rsid w:val="1367781A"/>
    <w:rsid w:val="14127BE9"/>
    <w:rsid w:val="169E17AF"/>
    <w:rsid w:val="17192AC1"/>
    <w:rsid w:val="18C748B7"/>
    <w:rsid w:val="1A7105F4"/>
    <w:rsid w:val="1AE665B8"/>
    <w:rsid w:val="214335A2"/>
    <w:rsid w:val="219F7AE4"/>
    <w:rsid w:val="22727BBA"/>
    <w:rsid w:val="24AA4D00"/>
    <w:rsid w:val="2720528D"/>
    <w:rsid w:val="2A674403"/>
    <w:rsid w:val="2B0F6BD2"/>
    <w:rsid w:val="2CDA6E57"/>
    <w:rsid w:val="30782C0F"/>
    <w:rsid w:val="327B25D8"/>
    <w:rsid w:val="36791F82"/>
    <w:rsid w:val="36FB35B6"/>
    <w:rsid w:val="37FB65FF"/>
    <w:rsid w:val="3C435C66"/>
    <w:rsid w:val="3F326AC0"/>
    <w:rsid w:val="3F8278DE"/>
    <w:rsid w:val="40F47FEF"/>
    <w:rsid w:val="45DB500D"/>
    <w:rsid w:val="47901C9D"/>
    <w:rsid w:val="499E6EDE"/>
    <w:rsid w:val="4A20188F"/>
    <w:rsid w:val="4A560B12"/>
    <w:rsid w:val="4B792814"/>
    <w:rsid w:val="4D8D144B"/>
    <w:rsid w:val="4DE4148C"/>
    <w:rsid w:val="4FAE554B"/>
    <w:rsid w:val="50C301CB"/>
    <w:rsid w:val="54E740C5"/>
    <w:rsid w:val="5639629F"/>
    <w:rsid w:val="57DAE6E1"/>
    <w:rsid w:val="5BAB0ADF"/>
    <w:rsid w:val="5F550ABA"/>
    <w:rsid w:val="5F665FB3"/>
    <w:rsid w:val="5FF54E0E"/>
    <w:rsid w:val="63DF0359"/>
    <w:rsid w:val="642152E2"/>
    <w:rsid w:val="65077AE2"/>
    <w:rsid w:val="65D2271B"/>
    <w:rsid w:val="67AB3E63"/>
    <w:rsid w:val="686C725B"/>
    <w:rsid w:val="6AEF1016"/>
    <w:rsid w:val="6B9E130B"/>
    <w:rsid w:val="6BF9955F"/>
    <w:rsid w:val="6E8F6D71"/>
    <w:rsid w:val="729E74BD"/>
    <w:rsid w:val="735E7467"/>
    <w:rsid w:val="7372042B"/>
    <w:rsid w:val="747B0440"/>
    <w:rsid w:val="75E7668C"/>
    <w:rsid w:val="7A6F19F0"/>
    <w:rsid w:val="7C734FD7"/>
    <w:rsid w:val="7EB7B118"/>
    <w:rsid w:val="7F4DBC21"/>
    <w:rsid w:val="7F90424A"/>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81"/>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8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89"/>
    <w:qFormat/>
    <w:uiPriority w:val="0"/>
    <w:pPr>
      <w:shd w:val="clear" w:color="auto" w:fill="000080"/>
    </w:pPr>
  </w:style>
  <w:style w:type="paragraph" w:styleId="19">
    <w:name w:val="annotation text"/>
    <w:basedOn w:val="1"/>
    <w:link w:val="90"/>
    <w:qFormat/>
    <w:uiPriority w:val="99"/>
    <w:pPr>
      <w:jc w:val="left"/>
    </w:pPr>
  </w:style>
  <w:style w:type="paragraph" w:styleId="20">
    <w:name w:val="Salutation"/>
    <w:basedOn w:val="1"/>
    <w:next w:val="1"/>
    <w:link w:val="91"/>
    <w:qFormat/>
    <w:uiPriority w:val="0"/>
    <w:rPr>
      <w:rFonts w:ascii="仿宋_GB2312" w:eastAsia="仿宋_GB2312"/>
      <w:sz w:val="28"/>
      <w:szCs w:val="20"/>
    </w:rPr>
  </w:style>
  <w:style w:type="paragraph" w:styleId="21">
    <w:name w:val="Body Text 3"/>
    <w:basedOn w:val="1"/>
    <w:link w:val="9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93"/>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9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95"/>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9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97"/>
    <w:qFormat/>
    <w:uiPriority w:val="0"/>
    <w:pPr>
      <w:ind w:left="100" w:leftChars="2500"/>
    </w:pPr>
    <w:rPr>
      <w:rFonts w:ascii="宋体"/>
      <w:sz w:val="24"/>
      <w:szCs w:val="21"/>
      <w:lang w:val="zh-CN"/>
    </w:rPr>
  </w:style>
  <w:style w:type="paragraph" w:styleId="36">
    <w:name w:val="Body Text Indent 2"/>
    <w:basedOn w:val="1"/>
    <w:link w:val="98"/>
    <w:qFormat/>
    <w:uiPriority w:val="0"/>
    <w:pPr>
      <w:spacing w:line="360" w:lineRule="auto"/>
      <w:ind w:firstLine="601"/>
      <w:textAlignment w:val="baseline"/>
    </w:pPr>
    <w:rPr>
      <w:rFonts w:ascii="宋体"/>
      <w:kern w:val="0"/>
      <w:sz w:val="28"/>
      <w:szCs w:val="20"/>
    </w:rPr>
  </w:style>
  <w:style w:type="paragraph" w:styleId="37">
    <w:name w:val="endnote text"/>
    <w:basedOn w:val="1"/>
    <w:link w:val="99"/>
    <w:qFormat/>
    <w:uiPriority w:val="0"/>
    <w:rPr>
      <w:lang w:val="zh-CN"/>
    </w:rPr>
  </w:style>
  <w:style w:type="paragraph" w:styleId="38">
    <w:name w:val="Balloon Text"/>
    <w:basedOn w:val="1"/>
    <w:link w:val="100"/>
    <w:qFormat/>
    <w:uiPriority w:val="0"/>
    <w:rPr>
      <w:sz w:val="18"/>
      <w:szCs w:val="18"/>
    </w:rPr>
  </w:style>
  <w:style w:type="paragraph" w:styleId="39">
    <w:name w:val="footer"/>
    <w:basedOn w:val="1"/>
    <w:link w:val="101"/>
    <w:qFormat/>
    <w:uiPriority w:val="99"/>
    <w:pPr>
      <w:tabs>
        <w:tab w:val="center" w:pos="4153"/>
        <w:tab w:val="right" w:pos="8306"/>
      </w:tabs>
      <w:snapToGrid w:val="0"/>
      <w:jc w:val="left"/>
    </w:pPr>
    <w:rPr>
      <w:sz w:val="18"/>
      <w:szCs w:val="18"/>
    </w:rPr>
  </w:style>
  <w:style w:type="paragraph" w:styleId="40">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0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105"/>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106"/>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107"/>
    <w:qFormat/>
    <w:uiPriority w:val="0"/>
    <w:pPr>
      <w:spacing w:after="120" w:line="480" w:lineRule="auto"/>
    </w:pPr>
  </w:style>
  <w:style w:type="paragraph" w:styleId="56">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109"/>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110"/>
    <w:qFormat/>
    <w:uiPriority w:val="0"/>
    <w:rPr>
      <w:b/>
      <w:bCs/>
    </w:rPr>
  </w:style>
  <w:style w:type="paragraph" w:styleId="60">
    <w:name w:val="Body Text First Indent"/>
    <w:basedOn w:val="23"/>
    <w:next w:val="1"/>
    <w:link w:val="111"/>
    <w:qFormat/>
    <w:uiPriority w:val="0"/>
    <w:pPr>
      <w:ind w:firstLine="420"/>
    </w:pPr>
    <w:rPr>
      <w:rFonts w:hAnsi="Calibri" w:cs="Times New Roman"/>
      <w:snapToGrid/>
      <w:szCs w:val="20"/>
    </w:rPr>
  </w:style>
  <w:style w:type="paragraph" w:styleId="61">
    <w:name w:val="Body Text First Indent 2"/>
    <w:basedOn w:val="24"/>
    <w:link w:val="11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character" w:customStyle="1" w:styleId="80">
    <w:name w:val="标题 1 Char"/>
    <w:link w:val="2"/>
    <w:qFormat/>
    <w:uiPriority w:val="9"/>
    <w:rPr>
      <w:b/>
      <w:bCs/>
      <w:kern w:val="44"/>
      <w:sz w:val="44"/>
      <w:szCs w:val="44"/>
    </w:rPr>
  </w:style>
  <w:style w:type="character" w:customStyle="1" w:styleId="81">
    <w:name w:val="正文缩进 Char2"/>
    <w:link w:val="5"/>
    <w:qFormat/>
    <w:uiPriority w:val="0"/>
    <w:rPr>
      <w:rFonts w:ascii="宋体" w:eastAsia="宋体"/>
      <w:snapToGrid w:val="0"/>
      <w:color w:val="000000"/>
      <w:kern w:val="28"/>
      <w:sz w:val="28"/>
      <w:lang w:val="en-US" w:eastAsia="zh-CN" w:bidi="ar-SA"/>
    </w:rPr>
  </w:style>
  <w:style w:type="character" w:customStyle="1" w:styleId="82">
    <w:name w:val="标题 4 Char2"/>
    <w:link w:val="6"/>
    <w:qFormat/>
    <w:uiPriority w:val="9"/>
    <w:rPr>
      <w:rFonts w:ascii="Arial" w:hAnsi="Arial" w:eastAsia="黑体"/>
      <w:b/>
      <w:bCs/>
      <w:kern w:val="2"/>
      <w:sz w:val="28"/>
      <w:szCs w:val="28"/>
      <w:lang w:val="zh-CN"/>
    </w:rPr>
  </w:style>
  <w:style w:type="character" w:customStyle="1" w:styleId="83">
    <w:name w:val="标题 5 Char"/>
    <w:link w:val="7"/>
    <w:qFormat/>
    <w:uiPriority w:val="9"/>
    <w:rPr>
      <w:b/>
      <w:bCs/>
      <w:kern w:val="2"/>
      <w:sz w:val="28"/>
      <w:szCs w:val="28"/>
    </w:rPr>
  </w:style>
  <w:style w:type="character" w:customStyle="1" w:styleId="84">
    <w:name w:val="标题 6 Char"/>
    <w:link w:val="8"/>
    <w:qFormat/>
    <w:uiPriority w:val="0"/>
    <w:rPr>
      <w:rFonts w:ascii="Arial" w:hAnsi="Arial" w:eastAsia="黑体"/>
      <w:b/>
      <w:bCs/>
      <w:kern w:val="2"/>
      <w:sz w:val="24"/>
      <w:szCs w:val="24"/>
    </w:rPr>
  </w:style>
  <w:style w:type="character" w:customStyle="1" w:styleId="85">
    <w:name w:val="标题 7 Char"/>
    <w:link w:val="9"/>
    <w:qFormat/>
    <w:uiPriority w:val="0"/>
    <w:rPr>
      <w:b/>
      <w:bCs/>
      <w:kern w:val="2"/>
      <w:sz w:val="24"/>
      <w:szCs w:val="24"/>
    </w:rPr>
  </w:style>
  <w:style w:type="character" w:customStyle="1" w:styleId="86">
    <w:name w:val="标题 8 Char"/>
    <w:link w:val="10"/>
    <w:qFormat/>
    <w:uiPriority w:val="0"/>
    <w:rPr>
      <w:rFonts w:ascii="Arial" w:hAnsi="Arial" w:eastAsia="黑体"/>
      <w:kern w:val="2"/>
      <w:sz w:val="24"/>
      <w:szCs w:val="24"/>
    </w:rPr>
  </w:style>
  <w:style w:type="character" w:customStyle="1" w:styleId="87">
    <w:name w:val="标题 9 Char"/>
    <w:link w:val="11"/>
    <w:qFormat/>
    <w:uiPriority w:val="0"/>
    <w:rPr>
      <w:rFonts w:ascii="Arial" w:hAnsi="Arial" w:eastAsia="黑体"/>
      <w:kern w:val="2"/>
      <w:sz w:val="21"/>
      <w:szCs w:val="21"/>
    </w:rPr>
  </w:style>
  <w:style w:type="character" w:customStyle="1" w:styleId="88">
    <w:name w:val="题注 Char"/>
    <w:link w:val="16"/>
    <w:qFormat/>
    <w:uiPriority w:val="0"/>
    <w:rPr>
      <w:b/>
      <w:kern w:val="2"/>
      <w:sz w:val="28"/>
    </w:rPr>
  </w:style>
  <w:style w:type="character" w:customStyle="1" w:styleId="89">
    <w:name w:val="文档结构图 Char1"/>
    <w:link w:val="18"/>
    <w:qFormat/>
    <w:uiPriority w:val="0"/>
    <w:rPr>
      <w:kern w:val="2"/>
      <w:sz w:val="21"/>
      <w:szCs w:val="24"/>
      <w:shd w:val="clear" w:color="auto" w:fill="000080"/>
    </w:rPr>
  </w:style>
  <w:style w:type="character" w:customStyle="1" w:styleId="90">
    <w:name w:val="批注文字 Char1"/>
    <w:link w:val="19"/>
    <w:qFormat/>
    <w:uiPriority w:val="0"/>
    <w:rPr>
      <w:kern w:val="2"/>
      <w:sz w:val="21"/>
      <w:szCs w:val="24"/>
    </w:rPr>
  </w:style>
  <w:style w:type="character" w:customStyle="1" w:styleId="91">
    <w:name w:val="称呼 Char"/>
    <w:link w:val="20"/>
    <w:qFormat/>
    <w:uiPriority w:val="0"/>
    <w:rPr>
      <w:rFonts w:ascii="仿宋_GB2312" w:eastAsia="仿宋_GB2312"/>
      <w:kern w:val="2"/>
      <w:sz w:val="28"/>
    </w:rPr>
  </w:style>
  <w:style w:type="character" w:customStyle="1" w:styleId="92">
    <w:name w:val="正文文本 3 Char"/>
    <w:link w:val="21"/>
    <w:qFormat/>
    <w:uiPriority w:val="0"/>
    <w:rPr>
      <w:kern w:val="2"/>
      <w:sz w:val="21"/>
    </w:rPr>
  </w:style>
  <w:style w:type="character" w:customStyle="1" w:styleId="9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4">
    <w:name w:val="正文文本缩进 Char3"/>
    <w:link w:val="24"/>
    <w:qFormat/>
    <w:uiPriority w:val="0"/>
    <w:rPr>
      <w:rFonts w:ascii="宋体" w:hAnsi="宋体"/>
      <w:kern w:val="2"/>
      <w:sz w:val="24"/>
      <w:szCs w:val="24"/>
    </w:rPr>
  </w:style>
  <w:style w:type="character" w:customStyle="1" w:styleId="95">
    <w:name w:val="HTML 地址 Char"/>
    <w:link w:val="29"/>
    <w:qFormat/>
    <w:uiPriority w:val="0"/>
    <w:rPr>
      <w:rFonts w:ascii="宋体" w:hAnsi="宋体"/>
      <w:i/>
      <w:iCs/>
      <w:sz w:val="24"/>
      <w:szCs w:val="24"/>
    </w:rPr>
  </w:style>
  <w:style w:type="character" w:customStyle="1" w:styleId="9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97">
    <w:name w:val="日期 Char"/>
    <w:link w:val="35"/>
    <w:qFormat/>
    <w:uiPriority w:val="0"/>
    <w:rPr>
      <w:rFonts w:ascii="宋体"/>
      <w:kern w:val="2"/>
      <w:sz w:val="24"/>
      <w:szCs w:val="21"/>
      <w:lang w:val="zh-CN"/>
    </w:rPr>
  </w:style>
  <w:style w:type="character" w:customStyle="1" w:styleId="98">
    <w:name w:val="正文文本缩进 2 Char"/>
    <w:link w:val="36"/>
    <w:qFormat/>
    <w:uiPriority w:val="0"/>
    <w:rPr>
      <w:rFonts w:ascii="宋体"/>
      <w:sz w:val="28"/>
    </w:rPr>
  </w:style>
  <w:style w:type="character" w:customStyle="1" w:styleId="99">
    <w:name w:val="尾注文本 Char"/>
    <w:link w:val="37"/>
    <w:qFormat/>
    <w:uiPriority w:val="0"/>
    <w:rPr>
      <w:kern w:val="2"/>
      <w:sz w:val="21"/>
      <w:szCs w:val="24"/>
      <w:lang w:val="zh-CN"/>
    </w:rPr>
  </w:style>
  <w:style w:type="character" w:customStyle="1" w:styleId="100">
    <w:name w:val="批注框文本 Char"/>
    <w:link w:val="38"/>
    <w:qFormat/>
    <w:uiPriority w:val="0"/>
    <w:rPr>
      <w:kern w:val="2"/>
      <w:sz w:val="18"/>
      <w:szCs w:val="18"/>
    </w:rPr>
  </w:style>
  <w:style w:type="character" w:customStyle="1" w:styleId="101">
    <w:name w:val="页脚 Char2"/>
    <w:link w:val="39"/>
    <w:qFormat/>
    <w:uiPriority w:val="99"/>
    <w:rPr>
      <w:kern w:val="2"/>
      <w:sz w:val="18"/>
      <w:szCs w:val="18"/>
    </w:rPr>
  </w:style>
  <w:style w:type="character" w:customStyle="1" w:styleId="102">
    <w:name w:val="页眉 Char2"/>
    <w:link w:val="40"/>
    <w:qFormat/>
    <w:uiPriority w:val="99"/>
    <w:rPr>
      <w:kern w:val="2"/>
      <w:sz w:val="18"/>
      <w:szCs w:val="18"/>
    </w:rPr>
  </w:style>
  <w:style w:type="character" w:customStyle="1" w:styleId="103">
    <w:name w:val="签名 Char"/>
    <w:link w:val="41"/>
    <w:qFormat/>
    <w:uiPriority w:val="0"/>
    <w:rPr>
      <w:rFonts w:eastAsia="仿宋_GB2312"/>
      <w:sz w:val="24"/>
    </w:rPr>
  </w:style>
  <w:style w:type="character" w:customStyle="1" w:styleId="104">
    <w:name w:val="副标题 Char"/>
    <w:link w:val="46"/>
    <w:qFormat/>
    <w:uiPriority w:val="0"/>
    <w:rPr>
      <w:rFonts w:ascii="Arial" w:hAnsi="Arial" w:eastAsia="隶书"/>
      <w:b/>
      <w:bCs/>
      <w:kern w:val="28"/>
      <w:sz w:val="44"/>
      <w:szCs w:val="32"/>
      <w:lang w:val="en-US" w:eastAsia="zh-CN" w:bidi="ar-SA"/>
    </w:rPr>
  </w:style>
  <w:style w:type="character" w:customStyle="1" w:styleId="105">
    <w:name w:val="脚注文本 Char"/>
    <w:link w:val="49"/>
    <w:qFormat/>
    <w:uiPriority w:val="0"/>
    <w:rPr>
      <w:color w:val="0000FF"/>
      <w:sz w:val="21"/>
    </w:rPr>
  </w:style>
  <w:style w:type="character" w:customStyle="1" w:styleId="106">
    <w:name w:val="正文文本缩进 3 Char"/>
    <w:link w:val="52"/>
    <w:qFormat/>
    <w:uiPriority w:val="0"/>
    <w:rPr>
      <w:kern w:val="2"/>
      <w:sz w:val="24"/>
    </w:rPr>
  </w:style>
  <w:style w:type="character" w:customStyle="1" w:styleId="107">
    <w:name w:val="正文文本 2 Char1"/>
    <w:link w:val="55"/>
    <w:qFormat/>
    <w:uiPriority w:val="0"/>
    <w:rPr>
      <w:kern w:val="2"/>
      <w:sz w:val="21"/>
      <w:szCs w:val="24"/>
    </w:rPr>
  </w:style>
  <w:style w:type="character" w:customStyle="1" w:styleId="108">
    <w:name w:val="HTML 预设格式 Char"/>
    <w:link w:val="56"/>
    <w:qFormat/>
    <w:uiPriority w:val="0"/>
    <w:rPr>
      <w:rFonts w:ascii="黑体" w:hAnsi="Courier New" w:eastAsia="黑体"/>
    </w:rPr>
  </w:style>
  <w:style w:type="character" w:customStyle="1" w:styleId="109">
    <w:name w:val="标题 Char2"/>
    <w:link w:val="58"/>
    <w:qFormat/>
    <w:uiPriority w:val="10"/>
    <w:rPr>
      <w:b/>
      <w:sz w:val="24"/>
      <w:lang w:val="en-GB"/>
    </w:rPr>
  </w:style>
  <w:style w:type="character" w:customStyle="1" w:styleId="110">
    <w:name w:val="批注主题 Char1"/>
    <w:link w:val="59"/>
    <w:qFormat/>
    <w:uiPriority w:val="0"/>
    <w:rPr>
      <w:b/>
      <w:bCs/>
      <w:kern w:val="2"/>
      <w:sz w:val="21"/>
      <w:szCs w:val="24"/>
    </w:rPr>
  </w:style>
  <w:style w:type="character" w:customStyle="1" w:styleId="111">
    <w:name w:val="正文首行缩进 Char"/>
    <w:link w:val="60"/>
    <w:qFormat/>
    <w:uiPriority w:val="0"/>
    <w:rPr>
      <w:rFonts w:ascii="宋体"/>
      <w:kern w:val="2"/>
      <w:sz w:val="24"/>
      <w:lang w:val="zh-CN"/>
    </w:rPr>
  </w:style>
  <w:style w:type="character" w:customStyle="1" w:styleId="112">
    <w:name w:val="正文首行缩进 2 Char"/>
    <w:link w:val="61"/>
    <w:qFormat/>
    <w:uiPriority w:val="0"/>
    <w:rPr>
      <w:rFonts w:ascii="宋体" w:hAnsi="宋体"/>
      <w:kern w:val="2"/>
      <w:sz w:val="21"/>
      <w:szCs w:val="24"/>
    </w:rPr>
  </w:style>
  <w:style w:type="paragraph" w:customStyle="1" w:styleId="11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14">
    <w:name w:val="Default"/>
    <w:next w:val="115"/>
    <w:link w:val="11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6">
    <w:name w:val="Default Char"/>
    <w:link w:val="114"/>
    <w:qFormat/>
    <w:uiPriority w:val="0"/>
    <w:rPr>
      <w:rFonts w:ascii="仿宋_GB2312" w:eastAsia="仿宋_GB2312" w:cs="仿宋_GB2312"/>
      <w:color w:val="000000"/>
      <w:sz w:val="24"/>
      <w:szCs w:val="24"/>
      <w:lang w:val="en-US" w:eastAsia="zh-CN" w:bidi="ar-SA"/>
    </w:rPr>
  </w:style>
  <w:style w:type="character" w:customStyle="1" w:styleId="117">
    <w:name w:val="表格非标题文字 Char"/>
    <w:link w:val="118"/>
    <w:qFormat/>
    <w:uiPriority w:val="0"/>
    <w:rPr>
      <w:rFonts w:ascii="Futura Bk" w:hAnsi="Futura Bk"/>
      <w:kern w:val="2"/>
      <w:sz w:val="18"/>
      <w:szCs w:val="21"/>
      <w:lang w:val="en-US" w:eastAsia="zh-CN" w:bidi="ar-SA"/>
    </w:rPr>
  </w:style>
  <w:style w:type="paragraph" w:customStyle="1" w:styleId="118">
    <w:name w:val="表格非标题文字"/>
    <w:link w:val="11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9">
    <w:name w:val="*正文 Char"/>
    <w:link w:val="120"/>
    <w:qFormat/>
    <w:uiPriority w:val="0"/>
    <w:rPr>
      <w:rFonts w:ascii="宋体" w:hAnsi="宋体"/>
      <w:sz w:val="24"/>
    </w:rPr>
  </w:style>
  <w:style w:type="paragraph" w:customStyle="1" w:styleId="120">
    <w:name w:val="*正文"/>
    <w:basedOn w:val="1"/>
    <w:link w:val="119"/>
    <w:qFormat/>
    <w:uiPriority w:val="0"/>
    <w:pPr>
      <w:snapToGrid w:val="0"/>
      <w:spacing w:line="360" w:lineRule="auto"/>
      <w:ind w:firstLine="482"/>
      <w:jc w:val="left"/>
    </w:pPr>
    <w:rPr>
      <w:rFonts w:ascii="宋体" w:hAnsi="宋体"/>
      <w:kern w:val="0"/>
      <w:sz w:val="24"/>
      <w:szCs w:val="20"/>
    </w:rPr>
  </w:style>
  <w:style w:type="character" w:customStyle="1" w:styleId="121">
    <w:name w:val="Char Char71"/>
    <w:qFormat/>
    <w:uiPriority w:val="0"/>
    <w:rPr>
      <w:rFonts w:eastAsia="宋体"/>
      <w:kern w:val="2"/>
      <w:sz w:val="21"/>
      <w:szCs w:val="24"/>
      <w:lang w:val="en-US" w:eastAsia="zh-CN" w:bidi="ar-SA"/>
    </w:rPr>
  </w:style>
  <w:style w:type="character" w:customStyle="1" w:styleId="122">
    <w:name w:val="Char Char6"/>
    <w:qFormat/>
    <w:uiPriority w:val="0"/>
    <w:rPr>
      <w:rFonts w:eastAsia="宋体"/>
      <w:kern w:val="2"/>
      <w:sz w:val="21"/>
      <w:szCs w:val="24"/>
      <w:lang w:val="en-US" w:eastAsia="zh-CN" w:bidi="ar-SA"/>
    </w:rPr>
  </w:style>
  <w:style w:type="character" w:customStyle="1" w:styleId="123">
    <w:name w:val="正文缩进 Char"/>
    <w:qFormat/>
    <w:uiPriority w:val="0"/>
    <w:rPr>
      <w:rFonts w:eastAsia="宋体"/>
      <w:kern w:val="2"/>
      <w:sz w:val="21"/>
      <w:lang w:val="en-US" w:eastAsia="zh-CN"/>
    </w:rPr>
  </w:style>
  <w:style w:type="character" w:customStyle="1" w:styleId="124">
    <w:name w:val="正文首行缩进 Char1"/>
    <w:qFormat/>
    <w:uiPriority w:val="0"/>
    <w:rPr>
      <w:rFonts w:ascii="宋体" w:hAnsi="Times New Roman" w:eastAsia="宋体" w:cs="Times New Roman"/>
      <w:snapToGrid w:val="0"/>
      <w:kern w:val="2"/>
      <w:sz w:val="24"/>
      <w:szCs w:val="21"/>
      <w:lang w:val="zh-CN"/>
    </w:rPr>
  </w:style>
  <w:style w:type="character" w:customStyle="1" w:styleId="125">
    <w:name w:val="Char Char28"/>
    <w:qFormat/>
    <w:uiPriority w:val="6"/>
    <w:rPr>
      <w:rFonts w:ascii="仿宋_GB2312" w:hAnsi="仿宋_GB2312" w:eastAsia="仿宋_GB2312"/>
      <w:kern w:val="1"/>
      <w:sz w:val="28"/>
    </w:rPr>
  </w:style>
  <w:style w:type="character" w:customStyle="1" w:styleId="12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7">
    <w:name w:val="Heading 1 Char_a7bee19d-6ee1-4f59-9a95-63e8ae457081"/>
    <w:qFormat/>
    <w:uiPriority w:val="6"/>
    <w:rPr>
      <w:rFonts w:ascii="Times New Roman" w:hAnsi="Times New Roman" w:eastAsia="黑体" w:cs="Times New Roman"/>
      <w:b/>
      <w:kern w:val="0"/>
      <w:sz w:val="24"/>
      <w:szCs w:val="24"/>
    </w:rPr>
  </w:style>
  <w:style w:type="character" w:customStyle="1" w:styleId="128">
    <w:name w:val="U_正文 Char"/>
    <w:link w:val="129"/>
    <w:qFormat/>
    <w:uiPriority w:val="0"/>
    <w:rPr>
      <w:sz w:val="24"/>
      <w:szCs w:val="24"/>
    </w:rPr>
  </w:style>
  <w:style w:type="paragraph" w:customStyle="1" w:styleId="129">
    <w:name w:val="U_正文"/>
    <w:basedOn w:val="1"/>
    <w:link w:val="128"/>
    <w:qFormat/>
    <w:uiPriority w:val="0"/>
    <w:pPr>
      <w:adjustRightInd/>
      <w:spacing w:beforeLines="20" w:afterLines="20" w:line="300" w:lineRule="auto"/>
      <w:ind w:firstLine="200" w:firstLineChars="200"/>
    </w:pPr>
    <w:rPr>
      <w:kern w:val="0"/>
      <w:sz w:val="24"/>
    </w:rPr>
  </w:style>
  <w:style w:type="character" w:customStyle="1" w:styleId="130">
    <w:name w:val="HTML 地址 Char1"/>
    <w:qFormat/>
    <w:uiPriority w:val="0"/>
    <w:rPr>
      <w:rFonts w:ascii="Times New Roman" w:hAnsi="Times New Roman" w:eastAsia="宋体" w:cs="Times New Roman"/>
      <w:i/>
      <w:iCs/>
      <w:szCs w:val="24"/>
    </w:rPr>
  </w:style>
  <w:style w:type="character" w:customStyle="1" w:styleId="131">
    <w:name w:val="Char Char51"/>
    <w:qFormat/>
    <w:uiPriority w:val="0"/>
    <w:rPr>
      <w:rFonts w:ascii="宋体" w:hAnsi="Courier New" w:eastAsia="宋体"/>
      <w:kern w:val="2"/>
      <w:sz w:val="21"/>
      <w:lang w:val="en-US" w:eastAsia="zh-CN"/>
    </w:rPr>
  </w:style>
  <w:style w:type="character" w:customStyle="1" w:styleId="132">
    <w:name w:val="表正文 Char"/>
    <w:qFormat/>
    <w:uiPriority w:val="0"/>
    <w:rPr>
      <w:rFonts w:ascii="宋体" w:eastAsia="宋体"/>
      <w:snapToGrid w:val="0"/>
      <w:color w:val="000000"/>
      <w:kern w:val="28"/>
      <w:sz w:val="28"/>
      <w:lang w:val="en-US" w:eastAsia="zh-CN" w:bidi="ar-SA"/>
    </w:rPr>
  </w:style>
  <w:style w:type="character" w:customStyle="1" w:styleId="133">
    <w:name w:val="Char Char34"/>
    <w:qFormat/>
    <w:uiPriority w:val="6"/>
    <w:rPr>
      <w:b/>
      <w:kern w:val="1"/>
      <w:sz w:val="28"/>
      <w:szCs w:val="28"/>
    </w:rPr>
  </w:style>
  <w:style w:type="character" w:customStyle="1" w:styleId="134">
    <w:name w:val="Normal Indent Char"/>
    <w:qFormat/>
    <w:uiPriority w:val="0"/>
    <w:rPr>
      <w:rFonts w:ascii="Calibri" w:hAnsi="Calibri" w:eastAsia="宋体" w:cs="黑体"/>
      <w:snapToGrid w:val="0"/>
      <w:kern w:val="2"/>
      <w:sz w:val="24"/>
      <w:szCs w:val="22"/>
      <w:lang w:val="en-US" w:eastAsia="zh-CN" w:bidi="ar-SA"/>
    </w:rPr>
  </w:style>
  <w:style w:type="character" w:customStyle="1" w:styleId="135">
    <w:name w:val="哈哈正文 Char"/>
    <w:link w:val="136"/>
    <w:qFormat/>
    <w:uiPriority w:val="0"/>
    <w:rPr>
      <w:rFonts w:ascii="宋体" w:hAnsi="宋体" w:eastAsia="宋体"/>
      <w:kern w:val="2"/>
      <w:sz w:val="24"/>
      <w:lang w:bidi="ar-SA"/>
    </w:rPr>
  </w:style>
  <w:style w:type="paragraph" w:customStyle="1" w:styleId="136">
    <w:name w:val="哈哈正文"/>
    <w:basedOn w:val="1"/>
    <w:link w:val="135"/>
    <w:qFormat/>
    <w:uiPriority w:val="0"/>
    <w:pPr>
      <w:adjustRightInd/>
      <w:spacing w:line="360" w:lineRule="auto"/>
      <w:ind w:firstLine="200" w:firstLineChars="200"/>
    </w:pPr>
    <w:rPr>
      <w:rFonts w:ascii="宋体" w:hAnsi="宋体"/>
      <w:sz w:val="24"/>
      <w:szCs w:val="20"/>
    </w:rPr>
  </w:style>
  <w:style w:type="character" w:customStyle="1" w:styleId="137">
    <w:name w:val="未处理的提及1"/>
    <w:qFormat/>
    <w:uiPriority w:val="0"/>
    <w:rPr>
      <w:color w:val="808080"/>
      <w:shd w:val="clear" w:color="auto" w:fill="E6E6E6"/>
    </w:rPr>
  </w:style>
  <w:style w:type="character" w:customStyle="1" w:styleId="138">
    <w:name w:val="txt"/>
    <w:qFormat/>
    <w:uiPriority w:val="0"/>
    <w:rPr>
      <w:rFonts w:ascii="仿宋_GB2312" w:eastAsia="微软雅黑"/>
      <w:b/>
      <w:kern w:val="2"/>
      <w:sz w:val="32"/>
      <w:szCs w:val="32"/>
      <w:lang w:val="en-US" w:eastAsia="zh-CN" w:bidi="ar-SA"/>
    </w:rPr>
  </w:style>
  <w:style w:type="character" w:customStyle="1" w:styleId="139">
    <w:name w:val="二级标题 Char Char"/>
    <w:qFormat/>
    <w:uiPriority w:val="0"/>
    <w:rPr>
      <w:rFonts w:ascii="宋体" w:hAnsi="宋体" w:eastAsia="宋体"/>
      <w:b/>
      <w:snapToGrid w:val="0"/>
      <w:kern w:val="2"/>
      <w:sz w:val="24"/>
      <w:szCs w:val="24"/>
      <w:lang w:val="en-US" w:eastAsia="zh-CN" w:bidi="ar-SA"/>
    </w:rPr>
  </w:style>
  <w:style w:type="character" w:customStyle="1" w:styleId="140">
    <w:name w:val="Char Char32"/>
    <w:qFormat/>
    <w:uiPriority w:val="6"/>
    <w:rPr>
      <w:b/>
      <w:kern w:val="1"/>
      <w:sz w:val="24"/>
      <w:szCs w:val="24"/>
    </w:rPr>
  </w:style>
  <w:style w:type="character" w:customStyle="1" w:styleId="141">
    <w:name w:val="PI Char1"/>
    <w:qFormat/>
    <w:uiPriority w:val="0"/>
    <w:rPr>
      <w:rFonts w:ascii="宋体" w:hAnsi="宋体"/>
      <w:kern w:val="2"/>
      <w:sz w:val="24"/>
      <w:szCs w:val="24"/>
    </w:rPr>
  </w:style>
  <w:style w:type="character" w:customStyle="1" w:styleId="142">
    <w:name w:val="tw4winTerm"/>
    <w:qFormat/>
    <w:uiPriority w:val="0"/>
    <w:rPr>
      <w:color w:val="0000FF"/>
    </w:rPr>
  </w:style>
  <w:style w:type="character" w:customStyle="1" w:styleId="143">
    <w:name w:val="Footer Char_349d8ccd-87a8-4174-b318-483ee852d82b"/>
    <w:qFormat/>
    <w:uiPriority w:val="0"/>
    <w:rPr>
      <w:rFonts w:eastAsia="宋体"/>
      <w:kern w:val="2"/>
      <w:sz w:val="18"/>
      <w:lang w:val="en-US" w:eastAsia="zh-CN" w:bidi="ar-SA"/>
    </w:rPr>
  </w:style>
  <w:style w:type="character" w:customStyle="1" w:styleId="144">
    <w:name w:val="普通文字 Char Char1"/>
    <w:qFormat/>
    <w:uiPriority w:val="0"/>
    <w:rPr>
      <w:rFonts w:ascii="宋体" w:hAnsi="Courier New"/>
      <w:kern w:val="2"/>
      <w:sz w:val="21"/>
    </w:rPr>
  </w:style>
  <w:style w:type="character" w:customStyle="1" w:styleId="145">
    <w:name w:val="Char Char101"/>
    <w:qFormat/>
    <w:uiPriority w:val="6"/>
    <w:rPr>
      <w:rFonts w:ascii="宋体" w:hAnsi="宋体"/>
      <w:kern w:val="2"/>
      <w:sz w:val="21"/>
      <w:szCs w:val="24"/>
      <w:lang w:val="en-US" w:eastAsia="zh-CN"/>
    </w:rPr>
  </w:style>
  <w:style w:type="character" w:customStyle="1" w:styleId="146">
    <w:name w:val="标题 4 Char"/>
    <w:qFormat/>
    <w:uiPriority w:val="0"/>
    <w:rPr>
      <w:rFonts w:ascii="Arial" w:hAnsi="Arial" w:eastAsia="黑体"/>
      <w:b/>
      <w:kern w:val="2"/>
      <w:sz w:val="28"/>
    </w:rPr>
  </w:style>
  <w:style w:type="character" w:customStyle="1" w:styleId="147">
    <w:name w:val="链接"/>
    <w:qFormat/>
    <w:uiPriority w:val="0"/>
    <w:rPr>
      <w:color w:val="0000FF"/>
      <w:sz w:val="21"/>
      <w:szCs w:val="21"/>
      <w:u w:val="single"/>
    </w:rPr>
  </w:style>
  <w:style w:type="character" w:customStyle="1" w:styleId="148">
    <w:name w:val="h4 Char"/>
    <w:qFormat/>
    <w:uiPriority w:val="0"/>
    <w:rPr>
      <w:rFonts w:ascii="Arial" w:hAnsi="Arial" w:eastAsia="黑体"/>
      <w:b/>
      <w:bCs/>
      <w:kern w:val="2"/>
      <w:sz w:val="28"/>
      <w:szCs w:val="28"/>
      <w:lang w:val="zh-CN" w:eastAsia="zh-CN" w:bidi="ar-SA"/>
    </w:rPr>
  </w:style>
  <w:style w:type="character" w:customStyle="1" w:styleId="149">
    <w:name w:val="5正文 Char"/>
    <w:link w:val="150"/>
    <w:qFormat/>
    <w:uiPriority w:val="0"/>
    <w:rPr>
      <w:rFonts w:ascii="仿宋_GB2312" w:hAnsi="微软雅黑" w:eastAsia="仿宋_GB2312"/>
      <w:sz w:val="28"/>
      <w:szCs w:val="21"/>
    </w:rPr>
  </w:style>
  <w:style w:type="paragraph" w:customStyle="1" w:styleId="150">
    <w:name w:val="5正文"/>
    <w:basedOn w:val="1"/>
    <w:link w:val="14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1">
    <w:name w:val="标题 3 字符"/>
    <w:qFormat/>
    <w:uiPriority w:val="9"/>
    <w:rPr>
      <w:b/>
      <w:bCs/>
      <w:kern w:val="2"/>
      <w:sz w:val="32"/>
      <w:szCs w:val="32"/>
    </w:rPr>
  </w:style>
  <w:style w:type="character" w:customStyle="1" w:styleId="152">
    <w:name w:val="样式6 Char"/>
    <w:qFormat/>
    <w:uiPriority w:val="0"/>
    <w:rPr>
      <w:rFonts w:ascii="仿宋_GB2312" w:hAnsi="宋体" w:eastAsia="仿宋_GB2312"/>
      <w:b/>
      <w:bCs/>
      <w:kern w:val="2"/>
      <w:sz w:val="24"/>
      <w:szCs w:val="24"/>
      <w:lang w:val="en-US" w:eastAsia="zh-CN" w:bidi="ar-SA"/>
    </w:rPr>
  </w:style>
  <w:style w:type="character" w:customStyle="1" w:styleId="153">
    <w:name w:val="Char Char14"/>
    <w:qFormat/>
    <w:uiPriority w:val="6"/>
    <w:rPr>
      <w:rFonts w:ascii="黑体" w:hAnsi="黑体" w:eastAsia="黑体"/>
    </w:rPr>
  </w:style>
  <w:style w:type="character" w:customStyle="1" w:styleId="154">
    <w:name w:val="Heading 2 Hidden Char"/>
    <w:qFormat/>
    <w:uiPriority w:val="0"/>
    <w:rPr>
      <w:rFonts w:ascii="仿宋_GB2312" w:eastAsia="仿宋_GB2312"/>
      <w:b/>
      <w:bCs/>
      <w:kern w:val="2"/>
      <w:sz w:val="24"/>
      <w:szCs w:val="24"/>
      <w:lang w:val="zh-CN" w:eastAsia="zh-CN" w:bidi="ar-SA"/>
    </w:rPr>
  </w:style>
  <w:style w:type="character" w:customStyle="1" w:styleId="155">
    <w:name w:val="font11"/>
    <w:qFormat/>
    <w:uiPriority w:val="0"/>
    <w:rPr>
      <w:rFonts w:hint="default" w:ascii="Times New Roman" w:hAnsi="Times New Roman" w:cs="Times New Roman"/>
      <w:color w:val="000000"/>
      <w:sz w:val="22"/>
      <w:szCs w:val="22"/>
      <w:u w:val="none"/>
    </w:rPr>
  </w:style>
  <w:style w:type="character" w:customStyle="1" w:styleId="156">
    <w:name w:val="表正文 Char1"/>
    <w:qFormat/>
    <w:uiPriority w:val="0"/>
    <w:rPr>
      <w:rFonts w:ascii="宋体" w:eastAsia="宋体"/>
      <w:snapToGrid w:val="0"/>
      <w:color w:val="000000"/>
      <w:kern w:val="28"/>
      <w:sz w:val="28"/>
    </w:rPr>
  </w:style>
  <w:style w:type="character" w:customStyle="1" w:styleId="157">
    <w:name w:val="blue1"/>
    <w:basedOn w:val="69"/>
    <w:qFormat/>
    <w:uiPriority w:val="0"/>
    <w:rPr>
      <w:rFonts w:ascii="Arial" w:hAnsi="Arial" w:eastAsia="黑体" w:cs="Arial"/>
      <w:snapToGrid w:val="0"/>
      <w:kern w:val="0"/>
      <w:szCs w:val="21"/>
    </w:rPr>
  </w:style>
  <w:style w:type="character" w:customStyle="1" w:styleId="158">
    <w:name w:val="标书1 Char"/>
    <w:qFormat/>
    <w:uiPriority w:val="0"/>
    <w:rPr>
      <w:rFonts w:eastAsia="宋体"/>
      <w:b/>
      <w:bCs/>
      <w:kern w:val="44"/>
      <w:sz w:val="44"/>
      <w:szCs w:val="44"/>
      <w:lang w:val="en-US" w:eastAsia="zh-CN" w:bidi="ar-SA"/>
    </w:rPr>
  </w:style>
  <w:style w:type="character" w:customStyle="1" w:styleId="159">
    <w:name w:val="样式5 Char"/>
    <w:qFormat/>
    <w:uiPriority w:val="0"/>
    <w:rPr>
      <w:rFonts w:ascii="仿宋_GB2312" w:hAnsi="仿宋" w:eastAsia="仿宋_GB2312"/>
      <w:kern w:val="2"/>
      <w:sz w:val="24"/>
      <w:szCs w:val="24"/>
    </w:rPr>
  </w:style>
  <w:style w:type="character" w:customStyle="1" w:styleId="160">
    <w:name w:val="样式4 Char"/>
    <w:qFormat/>
    <w:uiPriority w:val="0"/>
    <w:rPr>
      <w:rFonts w:ascii="仿宋_GB2312" w:hAnsi="仿宋" w:eastAsia="仿宋_GB2312"/>
      <w:b/>
      <w:kern w:val="2"/>
      <w:sz w:val="32"/>
      <w:szCs w:val="32"/>
      <w:lang w:bidi="ar-SA"/>
    </w:rPr>
  </w:style>
  <w:style w:type="character" w:customStyle="1" w:styleId="161">
    <w:name w:val="插图说明 Char"/>
    <w:qFormat/>
    <w:uiPriority w:val="0"/>
    <w:rPr>
      <w:rFonts w:eastAsia="黑体"/>
      <w:sz w:val="24"/>
      <w:lang w:val="en-US" w:eastAsia="zh-CN"/>
    </w:rPr>
  </w:style>
  <w:style w:type="character" w:customStyle="1" w:styleId="162">
    <w:name w:val="正文2 Char Char"/>
    <w:link w:val="163"/>
    <w:qFormat/>
    <w:uiPriority w:val="0"/>
    <w:rPr>
      <w:rFonts w:eastAsia="宋体"/>
      <w:kern w:val="2"/>
      <w:sz w:val="24"/>
      <w:lang w:val="en-US" w:eastAsia="zh-CN" w:bidi="ar-SA"/>
    </w:rPr>
  </w:style>
  <w:style w:type="paragraph" w:customStyle="1" w:styleId="163">
    <w:name w:val="正文2"/>
    <w:basedOn w:val="1"/>
    <w:link w:val="162"/>
    <w:qFormat/>
    <w:uiPriority w:val="0"/>
    <w:pPr>
      <w:spacing w:before="156" w:line="360" w:lineRule="auto"/>
      <w:ind w:firstLine="510" w:firstLineChars="200"/>
    </w:pPr>
    <w:rPr>
      <w:sz w:val="24"/>
      <w:szCs w:val="20"/>
    </w:rPr>
  </w:style>
  <w:style w:type="character" w:customStyle="1" w:styleId="164">
    <w:name w:val="Char Char24"/>
    <w:qFormat/>
    <w:uiPriority w:val="6"/>
    <w:rPr>
      <w:kern w:val="1"/>
      <w:sz w:val="21"/>
    </w:rPr>
  </w:style>
  <w:style w:type="character" w:customStyle="1" w:styleId="165">
    <w:name w:val="普通文字 Char1 Char"/>
    <w:qFormat/>
    <w:uiPriority w:val="0"/>
    <w:rPr>
      <w:rFonts w:ascii="宋体" w:hAnsi="Courier New" w:eastAsia="宋体"/>
      <w:kern w:val="2"/>
      <w:sz w:val="21"/>
      <w:szCs w:val="24"/>
      <w:lang w:val="en-US" w:eastAsia="zh-CN" w:bidi="ar-SA"/>
    </w:rPr>
  </w:style>
  <w:style w:type="character" w:customStyle="1" w:styleId="166">
    <w:name w:val="h3 Char1"/>
    <w:qFormat/>
    <w:uiPriority w:val="0"/>
    <w:rPr>
      <w:rFonts w:eastAsia="宋体"/>
      <w:b/>
      <w:bCs/>
      <w:kern w:val="2"/>
      <w:sz w:val="32"/>
      <w:szCs w:val="32"/>
      <w:lang w:bidi="ar-SA"/>
    </w:rPr>
  </w:style>
  <w:style w:type="character" w:customStyle="1" w:styleId="167">
    <w:name w:val="标题 Char1"/>
    <w:qFormat/>
    <w:uiPriority w:val="0"/>
    <w:rPr>
      <w:rFonts w:ascii="Cambria" w:hAnsi="Cambria" w:eastAsia="宋体" w:cs="Times New Roman"/>
      <w:b/>
      <w:bCs/>
      <w:sz w:val="32"/>
      <w:szCs w:val="32"/>
      <w:lang w:bidi="ar-SA"/>
    </w:rPr>
  </w:style>
  <w:style w:type="character" w:customStyle="1" w:styleId="168">
    <w:name w:val="gf正文1 Char"/>
    <w:qFormat/>
    <w:uiPriority w:val="0"/>
    <w:rPr>
      <w:rFonts w:ascii="宋体" w:hAnsi="宋体" w:eastAsia="宋体" w:cs="宋体"/>
      <w:kern w:val="2"/>
      <w:sz w:val="24"/>
      <w:szCs w:val="24"/>
      <w:lang w:val="en-US" w:eastAsia="zh-CN" w:bidi="ar-SA"/>
    </w:rPr>
  </w:style>
  <w:style w:type="character" w:customStyle="1" w:styleId="169">
    <w:name w:val="正文文本缩进 Char1"/>
    <w:qFormat/>
    <w:uiPriority w:val="0"/>
    <w:rPr>
      <w:rFonts w:ascii="Calibri" w:hAnsi="Calibri"/>
      <w:sz w:val="28"/>
    </w:rPr>
  </w:style>
  <w:style w:type="character" w:customStyle="1" w:styleId="170">
    <w:name w:val="No Spacing Char"/>
    <w:link w:val="171"/>
    <w:qFormat/>
    <w:uiPriority w:val="1"/>
    <w:rPr>
      <w:sz w:val="22"/>
      <w:szCs w:val="22"/>
      <w:lang w:val="en-US" w:eastAsia="zh-CN" w:bidi="ar-SA"/>
    </w:rPr>
  </w:style>
  <w:style w:type="paragraph" w:customStyle="1" w:styleId="171">
    <w:name w:val="无间隔1"/>
    <w:link w:val="170"/>
    <w:qFormat/>
    <w:uiPriority w:val="1"/>
    <w:rPr>
      <w:rFonts w:ascii="Times New Roman" w:hAnsi="Times New Roman" w:eastAsia="宋体" w:cs="Times New Roman"/>
      <w:sz w:val="22"/>
      <w:szCs w:val="22"/>
      <w:lang w:val="en-US" w:eastAsia="zh-CN" w:bidi="ar-SA"/>
    </w:rPr>
  </w:style>
  <w:style w:type="character" w:customStyle="1" w:styleId="172">
    <w:name w:val="样式7 Char"/>
    <w:qFormat/>
    <w:uiPriority w:val="0"/>
    <w:rPr>
      <w:rFonts w:ascii="仿宋_GB2312" w:hAnsi="仿宋" w:eastAsia="仿宋_GB2312"/>
      <w:b/>
      <w:kern w:val="2"/>
      <w:sz w:val="24"/>
      <w:szCs w:val="24"/>
    </w:rPr>
  </w:style>
  <w:style w:type="character" w:customStyle="1" w:styleId="173">
    <w:name w:val="font12gray1"/>
    <w:qFormat/>
    <w:uiPriority w:val="0"/>
    <w:rPr>
      <w:rFonts w:ascii="仿宋_GB2312" w:eastAsia="微软雅黑"/>
      <w:b/>
      <w:spacing w:val="300"/>
      <w:kern w:val="2"/>
      <w:sz w:val="18"/>
      <w:szCs w:val="18"/>
      <w:lang w:val="en-US" w:eastAsia="zh-CN" w:bidi="ar-SA"/>
    </w:rPr>
  </w:style>
  <w:style w:type="character" w:customStyle="1" w:styleId="174">
    <w:name w:val="Char Char7"/>
    <w:qFormat/>
    <w:uiPriority w:val="0"/>
    <w:rPr>
      <w:rFonts w:eastAsia="宋体"/>
      <w:kern w:val="2"/>
      <w:sz w:val="21"/>
      <w:szCs w:val="24"/>
      <w:lang w:val="en-US" w:eastAsia="zh-CN" w:bidi="ar-SA"/>
    </w:rPr>
  </w:style>
  <w:style w:type="character" w:customStyle="1" w:styleId="175">
    <w:name w:val="表名 Char"/>
    <w:qFormat/>
    <w:uiPriority w:val="0"/>
    <w:rPr>
      <w:rFonts w:eastAsia="宋体"/>
      <w:b/>
      <w:bCs/>
      <w:kern w:val="2"/>
      <w:sz w:val="24"/>
      <w:szCs w:val="24"/>
      <w:lang w:val="en-US" w:eastAsia="zh-CN" w:bidi="ar-SA"/>
    </w:rPr>
  </w:style>
  <w:style w:type="character" w:customStyle="1" w:styleId="176">
    <w:name w:val="Document Map Char"/>
    <w:qFormat/>
    <w:uiPriority w:val="0"/>
    <w:rPr>
      <w:rFonts w:eastAsia="宋体"/>
      <w:kern w:val="2"/>
      <w:sz w:val="21"/>
      <w:szCs w:val="24"/>
      <w:lang w:val="en-US" w:eastAsia="zh-CN" w:bidi="ar-SA"/>
    </w:rPr>
  </w:style>
  <w:style w:type="character" w:customStyle="1" w:styleId="177">
    <w:name w:val="font41"/>
    <w:qFormat/>
    <w:uiPriority w:val="0"/>
    <w:rPr>
      <w:rFonts w:hint="eastAsia" w:ascii="仿宋_GB2312" w:eastAsia="仿宋_GB2312" w:cs="仿宋_GB2312"/>
      <w:color w:val="000000"/>
      <w:sz w:val="22"/>
      <w:szCs w:val="22"/>
      <w:u w:val="none"/>
    </w:rPr>
  </w:style>
  <w:style w:type="character" w:customStyle="1" w:styleId="178">
    <w:name w:val="纯文本 Char_0"/>
    <w:link w:val="179"/>
    <w:qFormat/>
    <w:uiPriority w:val="0"/>
    <w:rPr>
      <w:rFonts w:ascii="宋体" w:hAnsi="Courier New"/>
      <w:kern w:val="2"/>
      <w:sz w:val="21"/>
      <w:szCs w:val="21"/>
      <w:lang w:val="en-US" w:eastAsia="zh-CN"/>
    </w:rPr>
  </w:style>
  <w:style w:type="paragraph" w:customStyle="1" w:styleId="179">
    <w:name w:val="纯文本_0_0"/>
    <w:basedOn w:val="180"/>
    <w:link w:val="178"/>
    <w:qFormat/>
    <w:uiPriority w:val="0"/>
    <w:rPr>
      <w:rFonts w:ascii="宋体" w:hAnsi="Courier New"/>
      <w:szCs w:val="21"/>
    </w:rPr>
  </w:style>
  <w:style w:type="paragraph" w:customStyle="1" w:styleId="1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1">
    <w:name w:val="Balloon Text Char"/>
    <w:qFormat/>
    <w:uiPriority w:val="0"/>
    <w:rPr>
      <w:rFonts w:eastAsia="宋体"/>
      <w:kern w:val="2"/>
      <w:sz w:val="18"/>
      <w:szCs w:val="18"/>
      <w:lang w:val="en-US" w:eastAsia="zh-CN" w:bidi="ar-SA"/>
    </w:rPr>
  </w:style>
  <w:style w:type="character" w:customStyle="1" w:styleId="182">
    <w:name w:val="正文 项目2 Char"/>
    <w:basedOn w:val="183"/>
    <w:qFormat/>
    <w:uiPriority w:val="0"/>
    <w:rPr>
      <w:rFonts w:ascii="仿宋_GB2312" w:hAnsi="仿宋_GB2312" w:eastAsia="仿宋_GB2312"/>
      <w:kern w:val="2"/>
      <w:sz w:val="24"/>
      <w:lang w:bidi="ar-SA"/>
    </w:rPr>
  </w:style>
  <w:style w:type="character" w:customStyle="1" w:styleId="183">
    <w:name w:val="正文 项目 Char"/>
    <w:qFormat/>
    <w:uiPriority w:val="0"/>
    <w:rPr>
      <w:rFonts w:ascii="仿宋_GB2312" w:hAnsi="仿宋_GB2312" w:eastAsia="仿宋_GB2312"/>
      <w:kern w:val="2"/>
      <w:sz w:val="24"/>
      <w:lang w:bidi="ar-SA"/>
    </w:rPr>
  </w:style>
  <w:style w:type="character" w:customStyle="1" w:styleId="184">
    <w:name w:val="h Char Char1"/>
    <w:qFormat/>
    <w:uiPriority w:val="0"/>
    <w:rPr>
      <w:rFonts w:eastAsia="宋体"/>
      <w:kern w:val="2"/>
      <w:sz w:val="18"/>
      <w:szCs w:val="18"/>
      <w:lang w:val="en-US" w:eastAsia="zh-CN" w:bidi="ar-SA"/>
    </w:rPr>
  </w:style>
  <w:style w:type="character" w:customStyle="1" w:styleId="185">
    <w:name w:val="Char Char27"/>
    <w:qFormat/>
    <w:uiPriority w:val="6"/>
    <w:rPr>
      <w:rFonts w:ascii="宋体" w:hAnsi="宋体" w:eastAsia="宋体"/>
      <w:color w:val="000000"/>
      <w:kern w:val="1"/>
      <w:sz w:val="28"/>
      <w:lang w:val="en-US" w:eastAsia="zh-CN" w:bidi="ar-SA"/>
    </w:rPr>
  </w:style>
  <w:style w:type="character" w:customStyle="1" w:styleId="186">
    <w:name w:val="px14"/>
    <w:qFormat/>
    <w:uiPriority w:val="0"/>
    <w:rPr>
      <w:rFonts w:ascii="仿宋_GB2312" w:eastAsia="微软雅黑" w:cs="Times New Roman"/>
      <w:b/>
      <w:kern w:val="2"/>
      <w:sz w:val="32"/>
      <w:szCs w:val="32"/>
      <w:lang w:val="en-US" w:eastAsia="zh-CN" w:bidi="ar-SA"/>
    </w:rPr>
  </w:style>
  <w:style w:type="character" w:customStyle="1" w:styleId="187">
    <w:name w:val="HTML 预设格式 Char1"/>
    <w:qFormat/>
    <w:uiPriority w:val="0"/>
    <w:rPr>
      <w:rFonts w:ascii="Courier New" w:hAnsi="Courier New" w:eastAsia="宋体" w:cs="Courier New"/>
      <w:sz w:val="20"/>
      <w:szCs w:val="20"/>
    </w:rPr>
  </w:style>
  <w:style w:type="character" w:customStyle="1" w:styleId="188">
    <w:name w:val="普通文字 Char1"/>
    <w:qFormat/>
    <w:uiPriority w:val="0"/>
    <w:rPr>
      <w:rFonts w:ascii="宋体" w:hAnsi="Courier New" w:eastAsia="宋体"/>
      <w:kern w:val="2"/>
      <w:sz w:val="21"/>
      <w:lang w:val="en-US" w:eastAsia="zh-CN"/>
    </w:rPr>
  </w:style>
  <w:style w:type="character" w:customStyle="1" w:styleId="189">
    <w:name w:val="hei16b1"/>
    <w:qFormat/>
    <w:uiPriority w:val="0"/>
    <w:rPr>
      <w:rFonts w:hint="default" w:ascii="Arial" w:hAnsi="Arial" w:cs="Arial"/>
      <w:b/>
      <w:bCs/>
      <w:color w:val="000000"/>
      <w:sz w:val="24"/>
      <w:szCs w:val="24"/>
    </w:rPr>
  </w:style>
  <w:style w:type="character" w:customStyle="1" w:styleId="190">
    <w:name w:val="正文（绿盟科技） Char"/>
    <w:link w:val="191"/>
    <w:qFormat/>
    <w:uiPriority w:val="0"/>
    <w:rPr>
      <w:rFonts w:ascii="Arial" w:hAnsi="Arial"/>
      <w:sz w:val="21"/>
      <w:szCs w:val="21"/>
    </w:rPr>
  </w:style>
  <w:style w:type="paragraph" w:customStyle="1" w:styleId="191">
    <w:name w:val="正文（绿盟科技）"/>
    <w:link w:val="190"/>
    <w:qFormat/>
    <w:uiPriority w:val="0"/>
    <w:pPr>
      <w:spacing w:line="300" w:lineRule="auto"/>
    </w:pPr>
    <w:rPr>
      <w:rFonts w:ascii="Arial" w:hAnsi="Arial" w:eastAsia="宋体" w:cs="Times New Roman"/>
      <w:sz w:val="21"/>
      <w:szCs w:val="21"/>
      <w:lang w:val="en-US" w:eastAsia="zh-CN" w:bidi="ar-SA"/>
    </w:rPr>
  </w:style>
  <w:style w:type="character" w:customStyle="1" w:styleId="192">
    <w:name w:val="Char Char19"/>
    <w:qFormat/>
    <w:uiPriority w:val="6"/>
    <w:rPr>
      <w:rFonts w:ascii="宋体" w:hAnsi="宋体"/>
      <w:i/>
      <w:sz w:val="24"/>
      <w:szCs w:val="24"/>
    </w:rPr>
  </w:style>
  <w:style w:type="character" w:customStyle="1" w:styleId="193">
    <w:name w:val="页脚 Char"/>
    <w:qFormat/>
    <w:uiPriority w:val="0"/>
    <w:rPr>
      <w:rFonts w:eastAsia="仿宋_GB2312"/>
      <w:kern w:val="2"/>
      <w:sz w:val="18"/>
      <w:lang w:val="en-US" w:eastAsia="zh-CN"/>
    </w:rPr>
  </w:style>
  <w:style w:type="character" w:customStyle="1" w:styleId="194">
    <w:name w:val="批注主题 Char"/>
    <w:qFormat/>
    <w:uiPriority w:val="0"/>
    <w:rPr>
      <w:rFonts w:eastAsia="宋体"/>
      <w:b/>
      <w:bCs/>
      <w:kern w:val="2"/>
      <w:sz w:val="21"/>
      <w:szCs w:val="24"/>
      <w:lang w:val="en-US" w:eastAsia="zh-CN" w:bidi="ar-SA"/>
    </w:rPr>
  </w:style>
  <w:style w:type="character" w:customStyle="1" w:styleId="195">
    <w:name w:val="Comment Text Char"/>
    <w:qFormat/>
    <w:uiPriority w:val="0"/>
    <w:rPr>
      <w:rFonts w:ascii="宋体" w:hAnsi="宋体" w:eastAsia="宋体"/>
      <w:kern w:val="2"/>
      <w:sz w:val="24"/>
      <w:lang w:val="en-US" w:eastAsia="zh-CN" w:bidi="ar-SA"/>
    </w:rPr>
  </w:style>
  <w:style w:type="character" w:customStyle="1" w:styleId="196">
    <w:name w:val="标题 2 字符"/>
    <w:qFormat/>
    <w:uiPriority w:val="1"/>
    <w:rPr>
      <w:rFonts w:ascii="仿宋_GB2312" w:hAnsi="Times New Roman" w:eastAsia="仿宋_GB2312" w:cs="Times New Roman"/>
      <w:b/>
      <w:kern w:val="2"/>
      <w:sz w:val="24"/>
      <w:lang w:val="zh-CN"/>
    </w:rPr>
  </w:style>
  <w:style w:type="character" w:customStyle="1" w:styleId="197">
    <w:name w:val="Char Char72"/>
    <w:qFormat/>
    <w:uiPriority w:val="0"/>
    <w:rPr>
      <w:rFonts w:eastAsia="宋体"/>
      <w:kern w:val="2"/>
      <w:sz w:val="21"/>
      <w:szCs w:val="24"/>
      <w:lang w:val="en-US" w:eastAsia="zh-CN" w:bidi="ar-SA"/>
    </w:rPr>
  </w:style>
  <w:style w:type="character" w:customStyle="1" w:styleId="198">
    <w:name w:val="正文文本缩进 Char2"/>
    <w:qFormat/>
    <w:uiPriority w:val="0"/>
    <w:rPr>
      <w:rFonts w:ascii="Times New Roman" w:hAnsi="Times New Roman" w:eastAsia="宋体" w:cs="Times New Roman"/>
      <w:snapToGrid w:val="0"/>
      <w:kern w:val="0"/>
      <w:szCs w:val="24"/>
    </w:rPr>
  </w:style>
  <w:style w:type="character" w:customStyle="1" w:styleId="199">
    <w:name w:val="样式2 Char"/>
    <w:qFormat/>
    <w:uiPriority w:val="0"/>
    <w:rPr>
      <w:rFonts w:ascii="仿宋_GB2312" w:hAnsi="仿宋" w:eastAsia="仿宋_GB2312" w:cs="仿宋_GB2312"/>
      <w:b/>
      <w:bCs/>
      <w:sz w:val="32"/>
      <w:szCs w:val="30"/>
      <w:lang w:val="zh-CN"/>
    </w:rPr>
  </w:style>
  <w:style w:type="character" w:customStyle="1" w:styleId="200">
    <w:name w:val="表格名称[858D7CFB-ED40-4347-BF05-701D383B685F]"/>
    <w:link w:val="201"/>
    <w:qFormat/>
    <w:uiPriority w:val="0"/>
    <w:rPr>
      <w:sz w:val="32"/>
    </w:rPr>
  </w:style>
  <w:style w:type="paragraph" w:customStyle="1" w:styleId="201">
    <w:name w:val="表格名称"/>
    <w:basedOn w:val="3"/>
    <w:link w:val="20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2">
    <w:name w:val="Char Char4"/>
    <w:qFormat/>
    <w:uiPriority w:val="0"/>
    <w:rPr>
      <w:rFonts w:eastAsia="宋体"/>
      <w:b/>
      <w:sz w:val="24"/>
      <w:lang w:val="en-GB" w:eastAsia="zh-CN" w:bidi="ar-SA"/>
    </w:rPr>
  </w:style>
  <w:style w:type="character" w:customStyle="1" w:styleId="203">
    <w:name w:val="c7 style3"/>
    <w:qFormat/>
    <w:uiPriority w:val="0"/>
  </w:style>
  <w:style w:type="character" w:customStyle="1" w:styleId="204">
    <w:name w:val="正文文本 3 Char1"/>
    <w:qFormat/>
    <w:uiPriority w:val="99"/>
    <w:rPr>
      <w:rFonts w:ascii="Times New Roman" w:hAnsi="Times New Roman" w:eastAsia="宋体" w:cs="Times New Roman"/>
      <w:sz w:val="16"/>
      <w:szCs w:val="16"/>
    </w:rPr>
  </w:style>
  <w:style w:type="character" w:customStyle="1" w:styleId="205">
    <w:name w:val="tw4winInternal"/>
    <w:qFormat/>
    <w:uiPriority w:val="0"/>
    <w:rPr>
      <w:rFonts w:ascii="Courier New" w:hAnsi="Courier New" w:cs="Courier New"/>
      <w:color w:val="FF0000"/>
      <w:lang w:val="en-US" w:eastAsia="zh-CN"/>
    </w:rPr>
  </w:style>
  <w:style w:type="character" w:customStyle="1" w:styleId="206">
    <w:name w:val="Char Char10"/>
    <w:qFormat/>
    <w:uiPriority w:val="0"/>
    <w:rPr>
      <w:rFonts w:ascii="宋体" w:hAnsi="宋体"/>
      <w:kern w:val="2"/>
      <w:sz w:val="21"/>
      <w:szCs w:val="24"/>
      <w:lang w:val="en-US" w:eastAsia="zh-CN"/>
    </w:rPr>
  </w:style>
  <w:style w:type="character" w:customStyle="1" w:styleId="207">
    <w:name w:val="shadow11"/>
    <w:qFormat/>
    <w:uiPriority w:val="0"/>
    <w:rPr>
      <w:color w:val="000000"/>
      <w:sz w:val="21"/>
    </w:rPr>
  </w:style>
  <w:style w:type="character" w:customStyle="1" w:styleId="208">
    <w:name w:val="正文非缩进 Char3"/>
    <w:qFormat/>
    <w:uiPriority w:val="0"/>
    <w:rPr>
      <w:rFonts w:ascii="宋体" w:eastAsia="宋体"/>
      <w:snapToGrid w:val="0"/>
      <w:color w:val="000000"/>
      <w:kern w:val="28"/>
      <w:sz w:val="28"/>
      <w:lang w:val="en-US" w:eastAsia="zh-CN" w:bidi="ar-SA"/>
    </w:rPr>
  </w:style>
  <w:style w:type="character" w:customStyle="1" w:styleId="209">
    <w:name w:val="Char Char"/>
    <w:qFormat/>
    <w:uiPriority w:val="0"/>
    <w:rPr>
      <w:rFonts w:ascii="宋体" w:hAnsi="Courier New" w:eastAsia="宋体"/>
      <w:kern w:val="2"/>
      <w:sz w:val="21"/>
      <w:lang w:val="en-US" w:eastAsia="zh-CN" w:bidi="ar-SA"/>
    </w:rPr>
  </w:style>
  <w:style w:type="character" w:customStyle="1" w:styleId="210">
    <w:name w:val="签名 Char1"/>
    <w:qFormat/>
    <w:uiPriority w:val="0"/>
    <w:rPr>
      <w:rFonts w:ascii="Times New Roman" w:hAnsi="Times New Roman" w:eastAsia="宋体" w:cs="Times New Roman"/>
      <w:szCs w:val="24"/>
    </w:rPr>
  </w:style>
  <w:style w:type="character" w:customStyle="1" w:styleId="211">
    <w:name w:val="Char Char18"/>
    <w:qFormat/>
    <w:uiPriority w:val="6"/>
    <w:rPr>
      <w:rFonts w:ascii="宋体" w:hAnsi="宋体"/>
      <w:sz w:val="28"/>
    </w:rPr>
  </w:style>
  <w:style w:type="character" w:customStyle="1" w:styleId="212">
    <w:name w:val="批注文字 Char"/>
    <w:qFormat/>
    <w:uiPriority w:val="0"/>
    <w:rPr>
      <w:kern w:val="2"/>
      <w:sz w:val="21"/>
      <w:szCs w:val="24"/>
    </w:rPr>
  </w:style>
  <w:style w:type="character" w:customStyle="1" w:styleId="213">
    <w:name w:val="Char Char22"/>
    <w:qFormat/>
    <w:uiPriority w:val="6"/>
    <w:rPr>
      <w:rFonts w:ascii="宋体" w:hAnsi="宋体"/>
      <w:kern w:val="1"/>
      <w:sz w:val="24"/>
      <w:szCs w:val="24"/>
    </w:rPr>
  </w:style>
  <w:style w:type="character" w:customStyle="1" w:styleId="214">
    <w:name w:val="pt141"/>
    <w:qFormat/>
    <w:uiPriority w:val="0"/>
    <w:rPr>
      <w:color w:val="330066"/>
      <w:sz w:val="22"/>
      <w:szCs w:val="22"/>
    </w:rPr>
  </w:style>
  <w:style w:type="character" w:customStyle="1" w:styleId="215">
    <w:name w:val="正文文本缩进 2 Char1"/>
    <w:qFormat/>
    <w:uiPriority w:val="99"/>
    <w:rPr>
      <w:rFonts w:ascii="Times New Roman" w:hAnsi="Times New Roman" w:eastAsia="宋体" w:cs="Times New Roman"/>
      <w:szCs w:val="24"/>
    </w:rPr>
  </w:style>
  <w:style w:type="character" w:customStyle="1" w:styleId="216">
    <w:name w:val="Char Char611"/>
    <w:qFormat/>
    <w:uiPriority w:val="0"/>
    <w:rPr>
      <w:rFonts w:eastAsia="宋体"/>
      <w:kern w:val="2"/>
      <w:sz w:val="21"/>
      <w:szCs w:val="24"/>
      <w:lang w:val="en-US" w:eastAsia="zh-CN" w:bidi="ar-SA"/>
    </w:rPr>
  </w:style>
  <w:style w:type="character" w:customStyle="1" w:styleId="217">
    <w:name w:val="highlight1"/>
    <w:qFormat/>
    <w:uiPriority w:val="0"/>
    <w:rPr>
      <w:rFonts w:ascii="仿宋_GB2312" w:eastAsia="微软雅黑"/>
      <w:b/>
      <w:kern w:val="2"/>
      <w:sz w:val="23"/>
      <w:szCs w:val="23"/>
      <w:lang w:val="en-US" w:eastAsia="zh-CN" w:bidi="ar-SA"/>
    </w:rPr>
  </w:style>
  <w:style w:type="character" w:customStyle="1" w:styleId="218">
    <w:name w:val="my正文 Char"/>
    <w:link w:val="219"/>
    <w:qFormat/>
    <w:uiPriority w:val="0"/>
    <w:rPr>
      <w:rFonts w:ascii="Tahoma" w:hAnsi="Tahoma"/>
      <w:sz w:val="24"/>
      <w:szCs w:val="24"/>
    </w:rPr>
  </w:style>
  <w:style w:type="paragraph" w:customStyle="1" w:styleId="219">
    <w:name w:val="my正文"/>
    <w:basedOn w:val="1"/>
    <w:link w:val="218"/>
    <w:qFormat/>
    <w:uiPriority w:val="0"/>
    <w:pPr>
      <w:adjustRightInd/>
      <w:spacing w:line="360" w:lineRule="auto"/>
      <w:ind w:firstLine="480" w:firstLineChars="200"/>
    </w:pPr>
    <w:rPr>
      <w:rFonts w:ascii="Tahoma" w:hAnsi="Tahoma"/>
      <w:kern w:val="0"/>
      <w:sz w:val="24"/>
    </w:rPr>
  </w:style>
  <w:style w:type="character" w:customStyle="1" w:styleId="220">
    <w:name w:val="Used by Word for text of Help footnotes Char Char1"/>
    <w:qFormat/>
    <w:uiPriority w:val="0"/>
    <w:rPr>
      <w:color w:val="0000FF"/>
      <w:sz w:val="21"/>
    </w:rPr>
  </w:style>
  <w:style w:type="character" w:customStyle="1" w:styleId="221">
    <w:name w:val="页眉 Char"/>
    <w:qFormat/>
    <w:uiPriority w:val="0"/>
    <w:rPr>
      <w:rFonts w:eastAsia="仿宋_GB2312"/>
      <w:kern w:val="2"/>
      <w:sz w:val="18"/>
      <w:lang w:val="en-US" w:eastAsia="zh-CN"/>
    </w:rPr>
  </w:style>
  <w:style w:type="character" w:customStyle="1" w:styleId="222">
    <w:name w:val="FA正文 Char Char"/>
    <w:qFormat/>
    <w:uiPriority w:val="0"/>
    <w:rPr>
      <w:rFonts w:hAnsi="宋体"/>
      <w:kern w:val="2"/>
      <w:sz w:val="24"/>
      <w:lang w:bidi="ar-SA"/>
    </w:rPr>
  </w:style>
  <w:style w:type="character" w:customStyle="1" w:styleId="223">
    <w:name w:val="纯文本 字符"/>
    <w:qFormat/>
    <w:uiPriority w:val="0"/>
    <w:rPr>
      <w:rFonts w:ascii="宋体" w:hAnsi="Courier New" w:eastAsia="宋体" w:cs="Arial"/>
      <w:snapToGrid w:val="0"/>
      <w:kern w:val="2"/>
      <w:sz w:val="21"/>
      <w:szCs w:val="21"/>
      <w:lang w:val="en-US" w:eastAsia="zh-CN" w:bidi="ar-SA"/>
    </w:rPr>
  </w:style>
  <w:style w:type="character" w:customStyle="1" w:styleId="224">
    <w:name w:val="3级 Char"/>
    <w:link w:val="225"/>
    <w:qFormat/>
    <w:uiPriority w:val="0"/>
    <w:rPr>
      <w:rFonts w:ascii="宋体" w:hAnsi="宋体"/>
      <w:b/>
      <w:bCs/>
      <w:snapToGrid/>
      <w:sz w:val="28"/>
    </w:rPr>
  </w:style>
  <w:style w:type="paragraph" w:customStyle="1" w:styleId="225">
    <w:name w:val="3级"/>
    <w:basedOn w:val="226"/>
    <w:link w:val="224"/>
    <w:qFormat/>
    <w:uiPriority w:val="0"/>
    <w:pPr>
      <w:ind w:left="0" w:right="466" w:firstLine="288"/>
    </w:pPr>
    <w:rPr>
      <w:rFonts w:hAnsi="宋体"/>
      <w:snapToGrid/>
    </w:rPr>
  </w:style>
  <w:style w:type="paragraph" w:customStyle="1" w:styleId="226">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7">
    <w:name w:val="myp11"/>
    <w:qFormat/>
    <w:uiPriority w:val="0"/>
    <w:rPr>
      <w:rFonts w:ascii="仿宋_GB2312" w:eastAsia="微软雅黑"/>
      <w:b/>
      <w:kern w:val="2"/>
      <w:sz w:val="32"/>
      <w:szCs w:val="32"/>
      <w:lang w:val="en-US" w:eastAsia="zh-CN" w:bidi="ar-SA"/>
    </w:rPr>
  </w:style>
  <w:style w:type="character" w:customStyle="1" w:styleId="228">
    <w:name w:val="H6 Char"/>
    <w:qFormat/>
    <w:uiPriority w:val="0"/>
    <w:rPr>
      <w:rFonts w:ascii="Arial" w:hAnsi="Arial" w:eastAsia="黑体"/>
      <w:b/>
      <w:bCs/>
      <w:kern w:val="2"/>
      <w:sz w:val="24"/>
      <w:szCs w:val="24"/>
    </w:rPr>
  </w:style>
  <w:style w:type="character" w:customStyle="1" w:styleId="229">
    <w:name w:val="Char Char91"/>
    <w:qFormat/>
    <w:uiPriority w:val="0"/>
    <w:rPr>
      <w:rFonts w:eastAsia="宋体"/>
      <w:kern w:val="2"/>
      <w:sz w:val="18"/>
      <w:szCs w:val="18"/>
      <w:lang w:val="en-US" w:eastAsia="zh-CN" w:bidi="ar-SA"/>
    </w:rPr>
  </w:style>
  <w:style w:type="character" w:customStyle="1" w:styleId="230">
    <w:name w:val="副标题 Char1"/>
    <w:qFormat/>
    <w:uiPriority w:val="0"/>
    <w:rPr>
      <w:rFonts w:ascii="Cambria" w:hAnsi="Cambria" w:eastAsia="宋体" w:cs="Times New Roman"/>
      <w:b/>
      <w:bCs/>
      <w:snapToGrid w:val="0"/>
      <w:kern w:val="28"/>
      <w:sz w:val="32"/>
      <w:szCs w:val="32"/>
    </w:rPr>
  </w:style>
  <w:style w:type="character" w:customStyle="1" w:styleId="231">
    <w:name w:val="font61"/>
    <w:qFormat/>
    <w:uiPriority w:val="0"/>
    <w:rPr>
      <w:rFonts w:hint="eastAsia" w:ascii="仿宋" w:hAnsi="仿宋" w:eastAsia="仿宋" w:cs="仿宋"/>
      <w:color w:val="000000"/>
      <w:sz w:val="20"/>
      <w:szCs w:val="20"/>
      <w:u w:val="none"/>
    </w:rPr>
  </w:style>
  <w:style w:type="character" w:customStyle="1" w:styleId="2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3">
    <w:name w:val="Char Char211"/>
    <w:qFormat/>
    <w:uiPriority w:val="0"/>
    <w:rPr>
      <w:rFonts w:eastAsia="宋体"/>
      <w:b/>
      <w:bCs/>
      <w:kern w:val="2"/>
      <w:sz w:val="21"/>
      <w:szCs w:val="24"/>
      <w:lang w:val="en-US" w:eastAsia="zh-CN" w:bidi="ar-SA"/>
    </w:rPr>
  </w:style>
  <w:style w:type="character" w:customStyle="1" w:styleId="234">
    <w:name w:val="标题 2 Char"/>
    <w:qFormat/>
    <w:uiPriority w:val="0"/>
    <w:rPr>
      <w:rFonts w:ascii="Arial" w:hAnsi="Arial" w:eastAsia="黑体"/>
      <w:b/>
      <w:kern w:val="2"/>
      <w:sz w:val="32"/>
      <w:lang w:val="en-US" w:eastAsia="zh-CN"/>
    </w:rPr>
  </w:style>
  <w:style w:type="character" w:customStyle="1" w:styleId="235">
    <w:name w:val="maywed421"/>
    <w:qFormat/>
    <w:uiPriority w:val="0"/>
    <w:rPr>
      <w:color w:val="366FB6"/>
      <w:u w:val="none"/>
    </w:rPr>
  </w:style>
  <w:style w:type="character" w:customStyle="1" w:styleId="236">
    <w:name w:val="正文文本缩进 Char"/>
    <w:qFormat/>
    <w:uiPriority w:val="0"/>
    <w:rPr>
      <w:rFonts w:ascii="宋体" w:hAnsi="宋体"/>
      <w:kern w:val="2"/>
      <w:sz w:val="24"/>
      <w:szCs w:val="24"/>
    </w:rPr>
  </w:style>
  <w:style w:type="character" w:customStyle="1" w:styleId="237">
    <w:name w:val="Char Char102"/>
    <w:qFormat/>
    <w:uiPriority w:val="0"/>
    <w:rPr>
      <w:rFonts w:ascii="宋体" w:hAnsi="宋体"/>
      <w:kern w:val="2"/>
      <w:sz w:val="21"/>
      <w:szCs w:val="24"/>
      <w:lang w:val="en-US" w:eastAsia="zh-CN"/>
    </w:rPr>
  </w:style>
  <w:style w:type="character" w:customStyle="1" w:styleId="238">
    <w:name w:val="页眉 Char1"/>
    <w:qFormat/>
    <w:uiPriority w:val="0"/>
    <w:rPr>
      <w:rFonts w:eastAsia="宋体"/>
      <w:kern w:val="2"/>
      <w:sz w:val="18"/>
      <w:szCs w:val="18"/>
      <w:lang w:val="en-US" w:eastAsia="zh-CN" w:bidi="ar-SA"/>
    </w:rPr>
  </w:style>
  <w:style w:type="character" w:customStyle="1" w:styleId="239">
    <w:name w:val="md"/>
    <w:basedOn w:val="69"/>
    <w:qFormat/>
    <w:uiPriority w:val="0"/>
    <w:rPr>
      <w:rFonts w:ascii="Arial" w:hAnsi="Arial" w:eastAsia="黑体" w:cs="Arial"/>
      <w:snapToGrid w:val="0"/>
      <w:kern w:val="0"/>
      <w:szCs w:val="21"/>
    </w:rPr>
  </w:style>
  <w:style w:type="character" w:customStyle="1" w:styleId="240">
    <w:name w:val="big1"/>
    <w:qFormat/>
    <w:uiPriority w:val="0"/>
    <w:rPr>
      <w:rFonts w:hint="eastAsia" w:ascii="宋体" w:hAnsi="宋体" w:eastAsia="宋体"/>
      <w:color w:val="333333"/>
      <w:sz w:val="22"/>
      <w:szCs w:val="22"/>
    </w:rPr>
  </w:style>
  <w:style w:type="character" w:customStyle="1" w:styleId="241">
    <w:name w:val="Char Char311"/>
    <w:qFormat/>
    <w:uiPriority w:val="0"/>
    <w:rPr>
      <w:rFonts w:eastAsia="宋体"/>
      <w:kern w:val="2"/>
      <w:sz w:val="21"/>
      <w:szCs w:val="24"/>
      <w:lang w:val="en-US" w:eastAsia="zh-CN" w:bidi="ar-SA"/>
    </w:rPr>
  </w:style>
  <w:style w:type="character" w:customStyle="1" w:styleId="242">
    <w:name w:val="Char Char81"/>
    <w:qFormat/>
    <w:uiPriority w:val="6"/>
    <w:rPr>
      <w:rFonts w:eastAsia="宋体"/>
      <w:b/>
      <w:sz w:val="24"/>
      <w:lang w:val="en-GB" w:eastAsia="zh-CN"/>
    </w:rPr>
  </w:style>
  <w:style w:type="character" w:customStyle="1" w:styleId="243">
    <w:name w:val="样式3 Char"/>
    <w:basedOn w:val="199"/>
    <w:qFormat/>
    <w:uiPriority w:val="0"/>
    <w:rPr>
      <w:rFonts w:ascii="仿宋_GB2312" w:hAnsi="仿宋" w:eastAsia="仿宋_GB2312" w:cs="仿宋_GB2312"/>
      <w:sz w:val="32"/>
      <w:szCs w:val="30"/>
      <w:lang w:val="zh-CN"/>
    </w:rPr>
  </w:style>
  <w:style w:type="character" w:customStyle="1" w:styleId="244">
    <w:name w:val="正文首行缩进 2 Char1"/>
    <w:qFormat/>
    <w:uiPriority w:val="0"/>
    <w:rPr>
      <w:rFonts w:ascii="Times New Roman" w:hAnsi="Times New Roman" w:eastAsia="宋体" w:cs="Times New Roman"/>
      <w:kern w:val="2"/>
      <w:sz w:val="24"/>
      <w:szCs w:val="24"/>
    </w:rPr>
  </w:style>
  <w:style w:type="character" w:customStyle="1" w:styleId="245">
    <w:name w:val="副标题 Char2"/>
    <w:qFormat/>
    <w:uiPriority w:val="0"/>
    <w:rPr>
      <w:rFonts w:ascii="Cambria" w:hAnsi="Cambria" w:eastAsia="宋体" w:cs="Times New Roman"/>
      <w:b/>
      <w:bCs/>
      <w:snapToGrid w:val="0"/>
      <w:kern w:val="28"/>
      <w:sz w:val="32"/>
      <w:szCs w:val="32"/>
    </w:rPr>
  </w:style>
  <w:style w:type="character" w:customStyle="1" w:styleId="246">
    <w:name w:val="标题4-dyf Char"/>
    <w:link w:val="247"/>
    <w:qFormat/>
    <w:uiPriority w:val="0"/>
    <w:rPr>
      <w:rFonts w:ascii="Cambria" w:hAnsi="Cambria"/>
      <w:b/>
      <w:bCs/>
      <w:color w:val="000000"/>
      <w:kern w:val="2"/>
      <w:sz w:val="21"/>
      <w:szCs w:val="21"/>
    </w:rPr>
  </w:style>
  <w:style w:type="paragraph" w:customStyle="1" w:styleId="247">
    <w:name w:val="标题4-dyf"/>
    <w:basedOn w:val="6"/>
    <w:link w:val="24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8">
    <w:name w:val="dectext1"/>
    <w:qFormat/>
    <w:uiPriority w:val="0"/>
    <w:rPr>
      <w:rFonts w:ascii="宋体" w:hAnsi="宋体" w:eastAsia="宋体"/>
      <w:color w:val="333333"/>
      <w:sz w:val="21"/>
      <w:szCs w:val="21"/>
      <w:u w:val="none"/>
    </w:rPr>
  </w:style>
  <w:style w:type="character" w:customStyle="1" w:styleId="249">
    <w:name w:val="冯 Char"/>
    <w:link w:val="250"/>
    <w:qFormat/>
    <w:uiPriority w:val="0"/>
    <w:rPr>
      <w:rFonts w:ascii="宋体" w:hAnsi="宋体"/>
      <w:color w:val="000000"/>
      <w:sz w:val="24"/>
      <w:szCs w:val="24"/>
    </w:rPr>
  </w:style>
  <w:style w:type="paragraph" w:customStyle="1" w:styleId="250">
    <w:name w:val="冯"/>
    <w:basedOn w:val="1"/>
    <w:link w:val="249"/>
    <w:qFormat/>
    <w:uiPriority w:val="0"/>
    <w:pPr>
      <w:widowControl/>
      <w:adjustRightInd/>
      <w:spacing w:line="360" w:lineRule="auto"/>
      <w:ind w:firstLine="480" w:firstLineChars="200"/>
    </w:pPr>
    <w:rPr>
      <w:rFonts w:ascii="宋体" w:hAnsi="宋体"/>
      <w:color w:val="000000"/>
      <w:kern w:val="0"/>
      <w:sz w:val="24"/>
    </w:rPr>
  </w:style>
  <w:style w:type="character" w:customStyle="1" w:styleId="251">
    <w:name w:val="Header Char_72f22585-e026-41c0-b855-8ac788c27b1e"/>
    <w:qFormat/>
    <w:uiPriority w:val="0"/>
    <w:rPr>
      <w:rFonts w:eastAsia="宋体"/>
      <w:kern w:val="2"/>
      <w:sz w:val="18"/>
      <w:szCs w:val="18"/>
      <w:lang w:val="en-US" w:eastAsia="zh-CN" w:bidi="ar-SA"/>
    </w:rPr>
  </w:style>
  <w:style w:type="character" w:customStyle="1" w:styleId="252">
    <w:name w:val="Char Char12"/>
    <w:qFormat/>
    <w:uiPriority w:val="0"/>
    <w:rPr>
      <w:rFonts w:ascii="仿宋_GB2312" w:eastAsia="仿宋_GB2312"/>
      <w:b/>
      <w:bCs/>
      <w:kern w:val="2"/>
      <w:sz w:val="24"/>
      <w:szCs w:val="24"/>
      <w:lang w:val="zh-CN" w:eastAsia="zh-CN" w:bidi="ar-SA"/>
    </w:rPr>
  </w:style>
  <w:style w:type="character" w:customStyle="1" w:styleId="253">
    <w:name w:val="普通文字 Char3"/>
    <w:qFormat/>
    <w:uiPriority w:val="0"/>
    <w:rPr>
      <w:rFonts w:ascii="宋体" w:hAnsi="Courier New" w:eastAsia="宋体"/>
      <w:kern w:val="2"/>
      <w:sz w:val="21"/>
      <w:lang w:val="en-US" w:eastAsia="zh-CN" w:bidi="ar-SA"/>
    </w:rPr>
  </w:style>
  <w:style w:type="character" w:customStyle="1" w:styleId="254">
    <w:name w:val="公文正文 Char"/>
    <w:qFormat/>
    <w:uiPriority w:val="0"/>
    <w:rPr>
      <w:rFonts w:ascii="仿宋_GB2312" w:eastAsia="仿宋_GB2312"/>
      <w:kern w:val="2"/>
      <w:sz w:val="24"/>
      <w:szCs w:val="24"/>
      <w:lang w:val="en-US" w:eastAsia="zh-CN" w:bidi="ar-SA"/>
    </w:rPr>
  </w:style>
  <w:style w:type="character" w:customStyle="1" w:styleId="255">
    <w:name w:val="正文首行缩进 Char Char Char Char Char"/>
    <w:qFormat/>
    <w:uiPriority w:val="0"/>
    <w:rPr>
      <w:rFonts w:ascii="宋体"/>
      <w:kern w:val="2"/>
      <w:sz w:val="24"/>
      <w:lang w:val="zh-CN"/>
    </w:rPr>
  </w:style>
  <w:style w:type="character" w:customStyle="1" w:styleId="256">
    <w:name w:val="PI Char"/>
    <w:qFormat/>
    <w:uiPriority w:val="0"/>
    <w:rPr>
      <w:rFonts w:ascii="宋体" w:hAnsi="宋体" w:eastAsia="宋体"/>
      <w:kern w:val="2"/>
      <w:sz w:val="24"/>
      <w:szCs w:val="24"/>
      <w:lang w:val="en-US" w:eastAsia="zh-CN" w:bidi="ar-SA"/>
    </w:rPr>
  </w:style>
  <w:style w:type="character" w:customStyle="1" w:styleId="257">
    <w:name w:val="style91"/>
    <w:qFormat/>
    <w:uiPriority w:val="0"/>
    <w:rPr>
      <w:color w:val="333333"/>
    </w:rPr>
  </w:style>
  <w:style w:type="character" w:customStyle="1" w:styleId="258">
    <w:name w:val="列出段落 Char2"/>
    <w:qFormat/>
    <w:uiPriority w:val="34"/>
    <w:rPr>
      <w:rFonts w:ascii="Calibri" w:hAnsi="Calibri"/>
      <w:kern w:val="2"/>
      <w:sz w:val="28"/>
    </w:rPr>
  </w:style>
  <w:style w:type="character" w:customStyle="1" w:styleId="259">
    <w:name w:val="mdeck"/>
    <w:qFormat/>
    <w:uiPriority w:val="0"/>
    <w:rPr>
      <w:rFonts w:ascii="仿宋_GB2312" w:eastAsia="微软雅黑"/>
      <w:b/>
      <w:kern w:val="2"/>
      <w:sz w:val="32"/>
      <w:szCs w:val="32"/>
      <w:lang w:val="en-US" w:eastAsia="zh-CN" w:bidi="ar-SA"/>
    </w:rPr>
  </w:style>
  <w:style w:type="character" w:customStyle="1" w:styleId="260">
    <w:name w:val="unnamed11"/>
    <w:qFormat/>
    <w:uiPriority w:val="0"/>
    <w:rPr>
      <w:sz w:val="20"/>
      <w:szCs w:val="20"/>
    </w:rPr>
  </w:style>
  <w:style w:type="character" w:customStyle="1" w:styleId="261">
    <w:name w:val="正文文本 Char2"/>
    <w:qFormat/>
    <w:uiPriority w:val="99"/>
    <w:rPr>
      <w:rFonts w:ascii="Times New Roman" w:hAnsi="Times New Roman" w:eastAsia="宋体" w:cs="Times New Roman"/>
      <w:snapToGrid w:val="0"/>
      <w:kern w:val="0"/>
      <w:szCs w:val="24"/>
    </w:rPr>
  </w:style>
  <w:style w:type="character" w:customStyle="1" w:styleId="262">
    <w:name w:val="标书正文格式 Char"/>
    <w:qFormat/>
    <w:uiPriority w:val="0"/>
    <w:rPr>
      <w:rFonts w:eastAsia="楷体_GB2312"/>
      <w:kern w:val="2"/>
      <w:sz w:val="24"/>
      <w:szCs w:val="24"/>
      <w:lang w:bidi="ar-SA"/>
    </w:rPr>
  </w:style>
  <w:style w:type="character" w:customStyle="1" w:styleId="263">
    <w:name w:val="Char Char11"/>
    <w:qFormat/>
    <w:uiPriority w:val="0"/>
    <w:rPr>
      <w:rFonts w:ascii="宋体" w:hAnsi="宋体" w:eastAsia="宋体"/>
      <w:b/>
      <w:kern w:val="2"/>
      <w:sz w:val="24"/>
      <w:szCs w:val="24"/>
      <w:lang w:val="en-US" w:eastAsia="zh-CN" w:bidi="ar-SA"/>
    </w:rPr>
  </w:style>
  <w:style w:type="character" w:customStyle="1" w:styleId="264">
    <w:name w:val="ca-131"/>
    <w:qFormat/>
    <w:uiPriority w:val="0"/>
    <w:rPr>
      <w:rFonts w:hint="eastAsia" w:ascii="仿宋_GB2312" w:eastAsia="仿宋_GB2312"/>
      <w:b/>
      <w:bCs/>
      <w:color w:val="000000"/>
      <w:spacing w:val="-20"/>
      <w:sz w:val="24"/>
      <w:szCs w:val="24"/>
    </w:rPr>
  </w:style>
  <w:style w:type="character" w:customStyle="1" w:styleId="265">
    <w:name w:val="tw4winMark"/>
    <w:qFormat/>
    <w:uiPriority w:val="0"/>
    <w:rPr>
      <w:rFonts w:ascii="Courier New" w:hAnsi="Courier New" w:cs="Courier New"/>
      <w:vanish/>
      <w:color w:val="800080"/>
      <w:sz w:val="24"/>
      <w:szCs w:val="24"/>
      <w:vertAlign w:val="subscript"/>
    </w:rPr>
  </w:style>
  <w:style w:type="character" w:customStyle="1" w:styleId="266">
    <w:name w:val="正文样式 Char"/>
    <w:link w:val="267"/>
    <w:qFormat/>
    <w:uiPriority w:val="0"/>
    <w:rPr>
      <w:rFonts w:ascii="Calibri" w:hAnsi="Calibri"/>
      <w:sz w:val="24"/>
      <w:szCs w:val="24"/>
    </w:rPr>
  </w:style>
  <w:style w:type="paragraph" w:customStyle="1" w:styleId="267">
    <w:name w:val="正文样式"/>
    <w:basedOn w:val="1"/>
    <w:link w:val="266"/>
    <w:qFormat/>
    <w:uiPriority w:val="0"/>
    <w:pPr>
      <w:adjustRightInd/>
      <w:spacing w:line="360" w:lineRule="auto"/>
      <w:ind w:firstLine="480" w:firstLineChars="200"/>
    </w:pPr>
    <w:rPr>
      <w:kern w:val="0"/>
      <w:sz w:val="24"/>
    </w:rPr>
  </w:style>
  <w:style w:type="character" w:customStyle="1" w:styleId="268">
    <w:name w:val="表正文 Char3"/>
    <w:qFormat/>
    <w:uiPriority w:val="0"/>
    <w:rPr>
      <w:rFonts w:eastAsia="宋体"/>
    </w:rPr>
  </w:style>
  <w:style w:type="character" w:customStyle="1" w:styleId="269">
    <w:name w:val="H5 Char"/>
    <w:qFormat/>
    <w:uiPriority w:val="0"/>
    <w:rPr>
      <w:b/>
      <w:bCs/>
      <w:kern w:val="2"/>
      <w:sz w:val="28"/>
      <w:szCs w:val="28"/>
    </w:rPr>
  </w:style>
  <w:style w:type="character" w:customStyle="1" w:styleId="270">
    <w:name w:val="Char Char3"/>
    <w:qFormat/>
    <w:uiPriority w:val="0"/>
    <w:rPr>
      <w:rFonts w:eastAsia="宋体"/>
      <w:kern w:val="2"/>
      <w:sz w:val="21"/>
      <w:szCs w:val="24"/>
      <w:lang w:val="en-US" w:eastAsia="zh-CN" w:bidi="ar-SA"/>
    </w:rPr>
  </w:style>
  <w:style w:type="character" w:customStyle="1" w:styleId="271">
    <w:name w:val="正文 编号 Char"/>
    <w:qFormat/>
    <w:uiPriority w:val="0"/>
    <w:rPr>
      <w:rFonts w:ascii="仿宋_GB2312" w:hAnsi="仿宋_GB2312" w:eastAsia="仿宋_GB2312"/>
      <w:kern w:val="2"/>
      <w:sz w:val="24"/>
      <w:lang w:bidi="ar-SA"/>
    </w:rPr>
  </w:style>
  <w:style w:type="character" w:customStyle="1" w:styleId="272">
    <w:name w:val="question-title2"/>
    <w:qFormat/>
    <w:uiPriority w:val="6"/>
    <w:rPr>
      <w:rFonts w:ascii="Arial" w:hAnsi="Arial" w:eastAsia="黑体" w:cs="Arial"/>
      <w:snapToGrid w:val="0"/>
      <w:kern w:val="0"/>
      <w:szCs w:val="21"/>
    </w:rPr>
  </w:style>
  <w:style w:type="character" w:customStyle="1" w:styleId="273">
    <w:name w:val="gf正文1 Char Char"/>
    <w:link w:val="274"/>
    <w:qFormat/>
    <w:uiPriority w:val="0"/>
    <w:rPr>
      <w:rFonts w:ascii="宋体" w:hAnsi="宋体" w:cs="宋体"/>
      <w:kern w:val="2"/>
      <w:sz w:val="24"/>
      <w:szCs w:val="24"/>
    </w:rPr>
  </w:style>
  <w:style w:type="paragraph" w:customStyle="1" w:styleId="274">
    <w:name w:val="gf正文1"/>
    <w:basedOn w:val="1"/>
    <w:link w:val="27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5">
    <w:name w:val="Char Char15"/>
    <w:qFormat/>
    <w:uiPriority w:val="6"/>
    <w:rPr>
      <w:rFonts w:ascii="宋体" w:hAnsi="宋体"/>
      <w:kern w:val="1"/>
      <w:sz w:val="21"/>
    </w:rPr>
  </w:style>
  <w:style w:type="character" w:customStyle="1" w:styleId="276">
    <w:name w:val="正文缩进 Char3"/>
    <w:qFormat/>
    <w:uiPriority w:val="0"/>
    <w:rPr>
      <w:rFonts w:ascii="宋体" w:eastAsia="宋体"/>
      <w:snapToGrid w:val="0"/>
      <w:color w:val="000000"/>
      <w:kern w:val="28"/>
      <w:sz w:val="28"/>
      <w:lang w:val="en-US" w:eastAsia="zh-CN" w:bidi="ar-SA"/>
    </w:rPr>
  </w:style>
  <w:style w:type="character" w:customStyle="1" w:styleId="277">
    <w:name w:val="列出段落 Char1"/>
    <w:link w:val="278"/>
    <w:qFormat/>
    <w:uiPriority w:val="0"/>
    <w:rPr>
      <w:rFonts w:ascii="Calibri" w:hAnsi="Calibri"/>
      <w:sz w:val="24"/>
      <w:lang w:eastAsia="en-US"/>
    </w:rPr>
  </w:style>
  <w:style w:type="paragraph" w:customStyle="1" w:styleId="278">
    <w:name w:val="列表1"/>
    <w:basedOn w:val="1"/>
    <w:next w:val="279"/>
    <w:link w:val="27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79">
    <w:name w:val="List Paragraph"/>
    <w:basedOn w:val="1"/>
    <w:qFormat/>
    <w:uiPriority w:val="34"/>
    <w:pPr>
      <w:spacing w:line="360" w:lineRule="auto"/>
      <w:ind w:firstLine="200" w:firstLineChars="200"/>
    </w:pPr>
    <w:rPr>
      <w:rFonts w:eastAsia="楷体_GB2312" w:cs="Lucida Sans"/>
      <w:sz w:val="24"/>
    </w:rPr>
  </w:style>
  <w:style w:type="character" w:customStyle="1" w:styleId="280">
    <w:name w:val="Char Char8"/>
    <w:qFormat/>
    <w:uiPriority w:val="0"/>
    <w:rPr>
      <w:rFonts w:eastAsia="宋体"/>
      <w:b/>
      <w:sz w:val="24"/>
      <w:lang w:val="en-GB" w:eastAsia="zh-CN"/>
    </w:rPr>
  </w:style>
  <w:style w:type="character" w:customStyle="1" w:styleId="281">
    <w:name w:val="Normal Indent Char Char"/>
    <w:qFormat/>
    <w:uiPriority w:val="0"/>
    <w:rPr>
      <w:rFonts w:eastAsia="宋体"/>
      <w:kern w:val="2"/>
      <w:sz w:val="21"/>
      <w:lang w:val="en-US" w:eastAsia="zh-CN" w:bidi="ar-SA"/>
    </w:rPr>
  </w:style>
  <w:style w:type="character" w:customStyle="1" w:styleId="282">
    <w:name w:val="列表段落 字符"/>
    <w:qFormat/>
    <w:uiPriority w:val="99"/>
  </w:style>
  <w:style w:type="character" w:customStyle="1" w:styleId="283">
    <w:name w:val="Ò³Ã¼ Char Char1"/>
    <w:qFormat/>
    <w:uiPriority w:val="0"/>
    <w:rPr>
      <w:rFonts w:eastAsia="宋体"/>
      <w:kern w:val="2"/>
      <w:sz w:val="18"/>
      <w:szCs w:val="18"/>
      <w:lang w:val="en-US" w:eastAsia="zh-CN" w:bidi="ar-SA"/>
    </w:rPr>
  </w:style>
  <w:style w:type="character" w:customStyle="1" w:styleId="284">
    <w:name w:val="方案正文 Char"/>
    <w:qFormat/>
    <w:uiPriority w:val="0"/>
    <w:rPr>
      <w:rFonts w:ascii="仿宋_GB2312" w:eastAsia="仿宋_GB2312"/>
      <w:b/>
      <w:color w:val="000000"/>
      <w:kern w:val="2"/>
      <w:sz w:val="24"/>
      <w:lang w:val="en-US" w:eastAsia="zh-CN" w:bidi="ar-SA"/>
    </w:rPr>
  </w:style>
  <w:style w:type="character" w:customStyle="1" w:styleId="285">
    <w:name w:val="Char Char30"/>
    <w:qFormat/>
    <w:uiPriority w:val="6"/>
    <w:rPr>
      <w:rFonts w:ascii="Arial" w:hAnsi="Arial" w:eastAsia="黑体"/>
      <w:kern w:val="1"/>
      <w:sz w:val="21"/>
      <w:szCs w:val="21"/>
    </w:rPr>
  </w:style>
  <w:style w:type="character" w:customStyle="1" w:styleId="286">
    <w:name w:val="font01"/>
    <w:qFormat/>
    <w:uiPriority w:val="0"/>
    <w:rPr>
      <w:rFonts w:hint="eastAsia" w:ascii="微软雅黑" w:hAnsi="微软雅黑" w:eastAsia="微软雅黑" w:cs="微软雅黑"/>
      <w:color w:val="000000"/>
      <w:sz w:val="20"/>
      <w:szCs w:val="20"/>
      <w:u w:val="none"/>
    </w:rPr>
  </w:style>
  <w:style w:type="character" w:customStyle="1" w:styleId="287">
    <w:name w:val="Char Char20"/>
    <w:qFormat/>
    <w:uiPriority w:val="6"/>
    <w:rPr>
      <w:kern w:val="1"/>
      <w:sz w:val="24"/>
    </w:rPr>
  </w:style>
  <w:style w:type="character" w:customStyle="1" w:styleId="288">
    <w:name w:val="tw4winExternal"/>
    <w:qFormat/>
    <w:uiPriority w:val="0"/>
    <w:rPr>
      <w:rFonts w:ascii="Courier New" w:hAnsi="Courier New" w:cs="Courier New"/>
      <w:color w:val="808080"/>
      <w:lang w:val="en-US" w:eastAsia="zh-CN"/>
    </w:rPr>
  </w:style>
  <w:style w:type="character" w:customStyle="1" w:styleId="289">
    <w:name w:val="标题 4 Char1"/>
    <w:qFormat/>
    <w:uiPriority w:val="9"/>
    <w:rPr>
      <w:rFonts w:ascii="Cambria" w:hAnsi="Cambria" w:eastAsia="宋体" w:cs="Times New Roman"/>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Cs w:val="24"/>
    </w:rPr>
  </w:style>
  <w:style w:type="character" w:customStyle="1" w:styleId="291">
    <w:name w:val="正文文本 2 Char"/>
    <w:qFormat/>
    <w:uiPriority w:val="0"/>
    <w:rPr>
      <w:rFonts w:eastAsia="宋体"/>
      <w:kern w:val="2"/>
      <w:sz w:val="21"/>
      <w:szCs w:val="24"/>
      <w:lang w:val="en-US" w:eastAsia="zh-CN" w:bidi="ar-SA"/>
    </w:rPr>
  </w:style>
  <w:style w:type="character" w:customStyle="1" w:styleId="292">
    <w:name w:val="Ò³Ã¼ Char Char"/>
    <w:qFormat/>
    <w:uiPriority w:val="0"/>
    <w:rPr>
      <w:rFonts w:eastAsia="宋体"/>
      <w:kern w:val="2"/>
      <w:sz w:val="18"/>
      <w:lang w:val="en-US" w:eastAsia="zh-CN" w:bidi="ar-SA"/>
    </w:rPr>
  </w:style>
  <w:style w:type="character" w:customStyle="1" w:styleId="293">
    <w:name w:val="message1"/>
    <w:qFormat/>
    <w:uiPriority w:val="0"/>
    <w:rPr>
      <w:rFonts w:hint="default" w:ascii="Tahoma" w:hAnsi="Tahoma" w:cs="Tahoma"/>
      <w:sz w:val="18"/>
      <w:szCs w:val="18"/>
    </w:rPr>
  </w:style>
  <w:style w:type="character" w:customStyle="1" w:styleId="294">
    <w:name w:val="Char Char23"/>
    <w:qFormat/>
    <w:uiPriority w:val="6"/>
    <w:rPr>
      <w:color w:val="0000FF"/>
      <w:sz w:val="21"/>
    </w:rPr>
  </w:style>
  <w:style w:type="character" w:customStyle="1" w:styleId="295">
    <w:name w:val="批注框文本 字符"/>
    <w:qFormat/>
    <w:uiPriority w:val="0"/>
    <w:rPr>
      <w:rFonts w:ascii="Arial" w:hAnsi="Arial" w:eastAsia="黑体" w:cs="Arial"/>
      <w:snapToGrid w:val="0"/>
      <w:kern w:val="0"/>
      <w:sz w:val="18"/>
      <w:szCs w:val="18"/>
    </w:rPr>
  </w:style>
  <w:style w:type="character" w:customStyle="1" w:styleId="296">
    <w:name w:val="纯文本 Char2"/>
    <w:qFormat/>
    <w:uiPriority w:val="99"/>
    <w:rPr>
      <w:rFonts w:ascii="宋体" w:hAnsi="Courier New" w:eastAsia="宋体" w:cs="Courier New"/>
    </w:rPr>
  </w:style>
  <w:style w:type="character" w:customStyle="1" w:styleId="297">
    <w:name w:val="Char Char25"/>
    <w:qFormat/>
    <w:uiPriority w:val="6"/>
    <w:rPr>
      <w:rFonts w:ascii="宋体" w:hAnsi="宋体"/>
      <w:kern w:val="1"/>
      <w:sz w:val="24"/>
      <w:lang w:val="zh-CN"/>
    </w:rPr>
  </w:style>
  <w:style w:type="character" w:customStyle="1" w:styleId="298">
    <w:name w:val="Char Char411"/>
    <w:qFormat/>
    <w:uiPriority w:val="0"/>
    <w:rPr>
      <w:rFonts w:eastAsia="宋体"/>
      <w:b/>
      <w:sz w:val="24"/>
      <w:lang w:val="en-GB" w:eastAsia="zh-CN" w:bidi="ar-SA"/>
    </w:rPr>
  </w:style>
  <w:style w:type="character" w:customStyle="1" w:styleId="29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0">
    <w:name w:val="此正文 Char"/>
    <w:link w:val="301"/>
    <w:qFormat/>
    <w:uiPriority w:val="0"/>
    <w:rPr>
      <w:kern w:val="2"/>
      <w:sz w:val="24"/>
      <w:szCs w:val="24"/>
    </w:rPr>
  </w:style>
  <w:style w:type="paragraph" w:customStyle="1" w:styleId="301">
    <w:name w:val="此正文"/>
    <w:basedOn w:val="1"/>
    <w:link w:val="300"/>
    <w:qFormat/>
    <w:uiPriority w:val="0"/>
    <w:pPr>
      <w:adjustRightInd/>
      <w:spacing w:line="360" w:lineRule="auto"/>
      <w:ind w:firstLine="200" w:firstLineChars="200"/>
    </w:pPr>
    <w:rPr>
      <w:sz w:val="24"/>
    </w:rPr>
  </w:style>
  <w:style w:type="character" w:customStyle="1" w:styleId="302">
    <w:name w:val="Char Char2"/>
    <w:qFormat/>
    <w:uiPriority w:val="0"/>
    <w:rPr>
      <w:rFonts w:eastAsia="宋体"/>
      <w:b/>
      <w:bCs/>
      <w:kern w:val="2"/>
      <w:sz w:val="21"/>
      <w:szCs w:val="24"/>
      <w:lang w:val="en-US" w:eastAsia="zh-CN" w:bidi="ar-SA"/>
    </w:rPr>
  </w:style>
  <w:style w:type="character" w:customStyle="1" w:styleId="303">
    <w:name w:val="Footer-Even Char1"/>
    <w:qFormat/>
    <w:uiPriority w:val="0"/>
    <w:rPr>
      <w:rFonts w:eastAsia="宋体"/>
      <w:kern w:val="2"/>
      <w:sz w:val="18"/>
      <w:szCs w:val="18"/>
      <w:lang w:val="en-US" w:eastAsia="zh-CN" w:bidi="ar-SA"/>
    </w:rPr>
  </w:style>
  <w:style w:type="character" w:customStyle="1" w:styleId="304">
    <w:name w:val="Char Char29"/>
    <w:qFormat/>
    <w:uiPriority w:val="6"/>
    <w:rPr>
      <w:rFonts w:ascii="Arial" w:hAnsi="Arial" w:eastAsia="微软雅黑"/>
      <w:b/>
      <w:kern w:val="1"/>
      <w:sz w:val="44"/>
      <w:szCs w:val="32"/>
      <w:lang w:val="en-US" w:eastAsia="zh-CN" w:bidi="ar-SA"/>
    </w:rPr>
  </w:style>
  <w:style w:type="character" w:customStyle="1" w:styleId="305">
    <w:name w:val="font81"/>
    <w:qFormat/>
    <w:uiPriority w:val="0"/>
    <w:rPr>
      <w:rFonts w:ascii="微软雅黑" w:hAnsi="微软雅黑" w:eastAsia="微软雅黑" w:cs="微软雅黑"/>
      <w:color w:val="000000"/>
      <w:sz w:val="20"/>
      <w:szCs w:val="20"/>
      <w:u w:val="none"/>
    </w:rPr>
  </w:style>
  <w:style w:type="character" w:customStyle="1" w:styleId="306">
    <w:name w:val="Char Char312"/>
    <w:qFormat/>
    <w:uiPriority w:val="0"/>
    <w:rPr>
      <w:rFonts w:ascii="Times New Roman" w:hAnsi="Times New Roman" w:eastAsia="宋体" w:cs="Times New Roman"/>
      <w:b/>
      <w:kern w:val="2"/>
      <w:sz w:val="32"/>
      <w:szCs w:val="24"/>
      <w:lang w:val="en-US" w:eastAsia="zh-CN" w:bidi="ar-SA"/>
    </w:rPr>
  </w:style>
  <w:style w:type="character" w:customStyle="1" w:styleId="307">
    <w:name w:val="t21"/>
    <w:qFormat/>
    <w:uiPriority w:val="0"/>
    <w:rPr>
      <w:rFonts w:ascii="仿宋_GB2312" w:eastAsia="微软雅黑"/>
      <w:b/>
      <w:kern w:val="2"/>
      <w:sz w:val="23"/>
      <w:szCs w:val="23"/>
      <w:lang w:val="en-US" w:eastAsia="zh-CN" w:bidi="ar-SA"/>
    </w:rPr>
  </w:style>
  <w:style w:type="character" w:customStyle="1" w:styleId="308">
    <w:name w:val="样式8 Char"/>
    <w:qFormat/>
    <w:uiPriority w:val="0"/>
    <w:rPr>
      <w:rFonts w:ascii="仿宋_GB2312" w:hAnsi="宋体" w:eastAsia="仿宋_GB2312"/>
      <w:b/>
      <w:bCs/>
      <w:kern w:val="2"/>
      <w:sz w:val="24"/>
      <w:szCs w:val="24"/>
    </w:rPr>
  </w:style>
  <w:style w:type="character" w:customStyle="1" w:styleId="309">
    <w:name w:val="表格 Char Char"/>
    <w:qFormat/>
    <w:uiPriority w:val="0"/>
    <w:rPr>
      <w:rFonts w:ascii="宋体" w:hAnsi="宋体" w:eastAsia="宋体"/>
      <w:lang w:bidi="ar-SA"/>
    </w:rPr>
  </w:style>
  <w:style w:type="character" w:customStyle="1" w:styleId="310">
    <w:name w:val="正文文本 字符1"/>
    <w:qFormat/>
    <w:uiPriority w:val="0"/>
    <w:rPr>
      <w:rFonts w:ascii="Calibri" w:hAnsi="Calibri" w:eastAsia="黑体" w:cs="Arial"/>
      <w:snapToGrid w:val="0"/>
      <w:kern w:val="2"/>
      <w:sz w:val="28"/>
      <w:szCs w:val="21"/>
    </w:rPr>
  </w:style>
  <w:style w:type="character" w:customStyle="1" w:styleId="311">
    <w:name w:val="标题 6 Char1"/>
    <w:qFormat/>
    <w:uiPriority w:val="0"/>
    <w:rPr>
      <w:rFonts w:ascii="Arial" w:hAnsi="Arial" w:eastAsia="黑体" w:cs="Times New Roman"/>
      <w:b/>
      <w:sz w:val="24"/>
      <w:szCs w:val="20"/>
      <w:lang w:bidi="ar-SA"/>
    </w:rPr>
  </w:style>
  <w:style w:type="character" w:customStyle="1" w:styleId="312">
    <w:name w:val="带编号样式 Char"/>
    <w:qFormat/>
    <w:uiPriority w:val="0"/>
    <w:rPr>
      <w:rFonts w:ascii="仿宋_GB2312" w:eastAsia="仿宋_GB2312"/>
      <w:color w:val="000000"/>
      <w:sz w:val="24"/>
      <w:lang w:bidi="ar-SA"/>
    </w:rPr>
  </w:style>
  <w:style w:type="character" w:customStyle="1" w:styleId="313">
    <w:name w:val="unnamed31"/>
    <w:qFormat/>
    <w:uiPriority w:val="0"/>
    <w:rPr>
      <w:rFonts w:ascii="Tahoma" w:hAnsi="Tahoma" w:eastAsia="宋体"/>
      <w:b/>
      <w:kern w:val="2"/>
      <w:sz w:val="24"/>
      <w:szCs w:val="32"/>
      <w:u w:val="none"/>
      <w:lang w:val="en-US" w:eastAsia="zh-CN" w:bidi="ar-SA"/>
    </w:rPr>
  </w:style>
  <w:style w:type="character" w:customStyle="1" w:styleId="314">
    <w:name w:val="正文首行缩进 Char Char Char Char Char Char1"/>
    <w:qFormat/>
    <w:uiPriority w:val="0"/>
    <w:rPr>
      <w:rFonts w:ascii="宋体" w:eastAsia="宋体"/>
      <w:kern w:val="2"/>
      <w:sz w:val="24"/>
      <w:szCs w:val="24"/>
      <w:lang w:val="zh-CN" w:bidi="ar-SA"/>
    </w:rPr>
  </w:style>
  <w:style w:type="character" w:customStyle="1" w:styleId="315">
    <w:name w:val="文本正文 Char Char"/>
    <w:qFormat/>
    <w:uiPriority w:val="0"/>
    <w:rPr>
      <w:sz w:val="24"/>
      <w:lang w:bidi="ar-SA"/>
    </w:rPr>
  </w:style>
  <w:style w:type="character" w:customStyle="1" w:styleId="316">
    <w:name w:val="正文缩进 字符"/>
    <w:qFormat/>
    <w:uiPriority w:val="0"/>
    <w:rPr>
      <w:rFonts w:ascii="宋体" w:eastAsia="宋体"/>
      <w:snapToGrid w:val="0"/>
      <w:color w:val="000000"/>
      <w:kern w:val="28"/>
      <w:sz w:val="28"/>
      <w:lang w:val="en-US" w:eastAsia="zh-CN" w:bidi="ar-SA"/>
    </w:rPr>
  </w:style>
  <w:style w:type="character" w:customStyle="1" w:styleId="317">
    <w:name w:val="样式 样式 标题 4h4H4Fab-4T5Ref Heading 1rh1Heading sqlsect 1.2.3.... +... Char"/>
    <w:link w:val="318"/>
    <w:qFormat/>
    <w:uiPriority w:val="0"/>
    <w:rPr>
      <w:rFonts w:ascii="微软雅黑" w:hAnsi="微软雅黑" w:eastAsia="微软雅黑"/>
      <w:b/>
      <w:bCs/>
      <w:kern w:val="2"/>
      <w:sz w:val="24"/>
      <w:szCs w:val="28"/>
    </w:rPr>
  </w:style>
  <w:style w:type="paragraph" w:customStyle="1" w:styleId="318">
    <w:name w:val="样式 样式 标题 4h4H4Fab-4T5Ref Heading 1rh1Heading sqlsect 1.2.3.... +..."/>
    <w:basedOn w:val="319"/>
    <w:link w:val="317"/>
    <w:qFormat/>
    <w:uiPriority w:val="0"/>
    <w:pPr>
      <w:tabs>
        <w:tab w:val="left" w:pos="2356"/>
      </w:tabs>
    </w:pPr>
  </w:style>
  <w:style w:type="paragraph" w:customStyle="1" w:styleId="319">
    <w:name w:val="样式 标题 4h4H4Fab-4T5Ref Heading 1rh1Heading sqlsect 1.2.3...."/>
    <w:basedOn w:val="6"/>
    <w:link w:val="3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样式 标题 4h4H4Fab-4T5Ref Heading 1rh1Heading sqlsect 1.2.3.... Char"/>
    <w:link w:val="319"/>
    <w:qFormat/>
    <w:uiPriority w:val="0"/>
    <w:rPr>
      <w:rFonts w:ascii="微软雅黑" w:hAnsi="微软雅黑" w:eastAsia="微软雅黑"/>
      <w:b/>
      <w:bCs/>
      <w:kern w:val="2"/>
      <w:sz w:val="24"/>
      <w:szCs w:val="28"/>
    </w:rPr>
  </w:style>
  <w:style w:type="character" w:customStyle="1" w:styleId="321">
    <w:name w:val="正文非缩进 Char"/>
    <w:qFormat/>
    <w:uiPriority w:val="0"/>
    <w:rPr>
      <w:rFonts w:ascii="宋体" w:eastAsia="宋体"/>
      <w:snapToGrid w:val="0"/>
      <w:color w:val="000000"/>
      <w:kern w:val="28"/>
      <w:sz w:val="28"/>
      <w:lang w:val="en-US" w:eastAsia="zh-CN" w:bidi="ar-SA"/>
    </w:rPr>
  </w:style>
  <w:style w:type="character" w:customStyle="1" w:styleId="322">
    <w:name w:val="Char Char5"/>
    <w:qFormat/>
    <w:uiPriority w:val="0"/>
    <w:rPr>
      <w:rFonts w:ascii="宋体" w:hAnsi="Courier New" w:eastAsia="宋体"/>
      <w:kern w:val="2"/>
      <w:sz w:val="21"/>
      <w:lang w:val="en-US" w:eastAsia="zh-CN"/>
    </w:rPr>
  </w:style>
  <w:style w:type="character" w:customStyle="1" w:styleId="323">
    <w:name w:val="称呼 Char1"/>
    <w:qFormat/>
    <w:uiPriority w:val="0"/>
    <w:rPr>
      <w:rFonts w:ascii="Times New Roman" w:hAnsi="Times New Roman" w:eastAsia="宋体" w:cs="Times New Roman"/>
      <w:szCs w:val="24"/>
    </w:rPr>
  </w:style>
  <w:style w:type="character" w:customStyle="1" w:styleId="324">
    <w:name w:val="正文1 Char"/>
    <w:qFormat/>
    <w:uiPriority w:val="0"/>
    <w:rPr>
      <w:rFonts w:ascii="宋体" w:eastAsia="宋体"/>
      <w:snapToGrid w:val="0"/>
      <w:color w:val="000000"/>
      <w:kern w:val="28"/>
      <w:sz w:val="28"/>
      <w:lang w:val="en-US" w:eastAsia="zh-CN" w:bidi="ar-SA"/>
    </w:rPr>
  </w:style>
  <w:style w:type="character" w:customStyle="1" w:styleId="325">
    <w:name w:val="正文缩进 Char1"/>
    <w:qFormat/>
    <w:uiPriority w:val="0"/>
    <w:rPr>
      <w:rFonts w:ascii="宋体" w:eastAsia="宋体"/>
      <w:snapToGrid w:val="0"/>
      <w:color w:val="000000"/>
      <w:kern w:val="28"/>
      <w:sz w:val="28"/>
      <w:lang w:val="en-US" w:eastAsia="zh-CN" w:bidi="ar-SA"/>
    </w:rPr>
  </w:style>
  <w:style w:type="character" w:customStyle="1" w:styleId="326">
    <w:name w:val="font21"/>
    <w:qFormat/>
    <w:uiPriority w:val="0"/>
    <w:rPr>
      <w:rFonts w:hint="eastAsia" w:ascii="宋体" w:hAnsi="宋体" w:eastAsia="宋体"/>
      <w:kern w:val="2"/>
      <w:sz w:val="28"/>
      <w:szCs w:val="28"/>
      <w:lang w:val="en-US" w:eastAsia="zh-CN" w:bidi="ar-SA"/>
    </w:rPr>
  </w:style>
  <w:style w:type="character" w:customStyle="1" w:styleId="327">
    <w:name w:val="Char Char26"/>
    <w:qFormat/>
    <w:uiPriority w:val="6"/>
    <w:rPr>
      <w:kern w:val="1"/>
      <w:sz w:val="21"/>
      <w:szCs w:val="24"/>
    </w:rPr>
  </w:style>
  <w:style w:type="character" w:customStyle="1" w:styleId="328">
    <w:name w:val="Item List Char"/>
    <w:link w:val="329"/>
    <w:qFormat/>
    <w:uiPriority w:val="0"/>
    <w:rPr>
      <w:rFonts w:ascii="Arial"/>
      <w:bCs/>
      <w:sz w:val="21"/>
      <w:szCs w:val="21"/>
      <w:lang w:val="en-US" w:eastAsia="zh-CN" w:bidi="ar-SA"/>
    </w:rPr>
  </w:style>
  <w:style w:type="paragraph" w:customStyle="1" w:styleId="329">
    <w:name w:val="Item List"/>
    <w:link w:val="3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0">
    <w:name w:val="批注框文本 Char1"/>
    <w:qFormat/>
    <w:uiPriority w:val="0"/>
    <w:rPr>
      <w:rFonts w:ascii="Times New Roman" w:hAnsi="Times New Roman" w:eastAsia="宋体" w:cs="Times New Roman"/>
      <w:sz w:val="18"/>
      <w:szCs w:val="18"/>
    </w:rPr>
  </w:style>
  <w:style w:type="character" w:customStyle="1" w:styleId="331">
    <w:name w:val="纯文本 Char1"/>
    <w:link w:val="332"/>
    <w:qFormat/>
    <w:uiPriority w:val="0"/>
    <w:rPr>
      <w:rFonts w:ascii="宋体" w:hAnsi="Courier New"/>
    </w:rPr>
  </w:style>
  <w:style w:type="paragraph" w:customStyle="1" w:styleId="332">
    <w:name w:val="纯文本1"/>
    <w:basedOn w:val="1"/>
    <w:link w:val="331"/>
    <w:qFormat/>
    <w:uiPriority w:val="0"/>
    <w:pPr>
      <w:adjustRightInd/>
    </w:pPr>
    <w:rPr>
      <w:rFonts w:ascii="宋体" w:hAnsi="Courier New"/>
      <w:kern w:val="0"/>
      <w:sz w:val="20"/>
      <w:szCs w:val="20"/>
    </w:rPr>
  </w:style>
  <w:style w:type="character" w:customStyle="1" w:styleId="333">
    <w:name w:val="h3 Char"/>
    <w:qFormat/>
    <w:uiPriority w:val="0"/>
    <w:rPr>
      <w:rFonts w:eastAsia="宋体"/>
      <w:b/>
      <w:kern w:val="2"/>
      <w:sz w:val="32"/>
      <w:lang w:val="en-US" w:eastAsia="zh-CN" w:bidi="ar-SA"/>
    </w:rPr>
  </w:style>
  <w:style w:type="character" w:customStyle="1" w:styleId="334">
    <w:name w:val="dandyren_title1"/>
    <w:qFormat/>
    <w:uiPriority w:val="0"/>
    <w:rPr>
      <w:b/>
      <w:bCs/>
      <w:color w:val="FF6633"/>
      <w:sz w:val="18"/>
      <w:szCs w:val="18"/>
    </w:rPr>
  </w:style>
  <w:style w:type="character" w:customStyle="1" w:styleId="335">
    <w:name w:val="Char Char31"/>
    <w:qFormat/>
    <w:uiPriority w:val="6"/>
    <w:rPr>
      <w:rFonts w:ascii="Arial" w:hAnsi="Arial" w:eastAsia="黑体"/>
      <w:kern w:val="1"/>
      <w:sz w:val="24"/>
      <w:szCs w:val="24"/>
    </w:rPr>
  </w:style>
  <w:style w:type="character" w:customStyle="1" w:styleId="336">
    <w:name w:val="h Char1"/>
    <w:qFormat/>
    <w:uiPriority w:val="0"/>
    <w:rPr>
      <w:sz w:val="18"/>
      <w:szCs w:val="18"/>
    </w:rPr>
  </w:style>
  <w:style w:type="character" w:customStyle="1" w:styleId="337">
    <w:name w:val="solutionfonts"/>
    <w:qFormat/>
    <w:uiPriority w:val="0"/>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adjustRightInd/>
      <w:spacing w:line="360" w:lineRule="auto"/>
    </w:pPr>
    <w:rPr>
      <w:kern w:val="0"/>
      <w:sz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spacing w:before="60" w:after="60"/>
      <w:jc w:val="left"/>
    </w:pPr>
    <w:rPr>
      <w:kern w:val="0"/>
      <w:sz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日期 Char1"/>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485"/>
    <w:qFormat/>
    <w:uiPriority w:val="99"/>
    <w:rPr>
      <w:szCs w:val="22"/>
    </w:rPr>
  </w:style>
  <w:style w:type="character" w:customStyle="1" w:styleId="485">
    <w:name w:val="无间隔 Char"/>
    <w:link w:val="484"/>
    <w:qFormat/>
    <w:uiPriority w:val="99"/>
    <w:rPr>
      <w:kern w:val="2"/>
      <w:sz w:val="21"/>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63"/>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114"/>
    <w:next w:val="114"/>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114"/>
    <w:next w:val="114"/>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5"/>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复古粗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6"/>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7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79"/>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95</Pages>
  <Words>48935</Words>
  <Characters>52149</Characters>
  <Paragraphs>2030</Paragraphs>
  <TotalTime>63</TotalTime>
  <ScaleCrop>false</ScaleCrop>
  <LinksUpToDate>false</LinksUpToDate>
  <CharactersWithSpaces>60675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lucky</cp:lastModifiedBy>
  <cp:lastPrinted>2021-12-29T03:06:00Z</cp:lastPrinted>
  <dcterms:modified xsi:type="dcterms:W3CDTF">2024-09-17T14:24:18Z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99067A5A6BEA4D0699F363011F02A8F8_13</vt:lpwstr>
  </property>
</Properties>
</file>