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3113">
      <w:pPr>
        <w:spacing w:line="360" w:lineRule="auto"/>
        <w:jc w:val="center"/>
        <w:rPr>
          <w:rFonts w:ascii="宋体" w:hAnsi="宋体" w:cs="宋体"/>
          <w:b/>
          <w:sz w:val="24"/>
        </w:rPr>
      </w:pPr>
    </w:p>
    <w:p w14:paraId="3EAACFB2">
      <w:pPr>
        <w:spacing w:line="360" w:lineRule="auto"/>
        <w:jc w:val="center"/>
        <w:rPr>
          <w:rFonts w:ascii="宋体" w:hAnsi="宋体" w:cs="宋体"/>
          <w:b/>
          <w:sz w:val="24"/>
        </w:rPr>
      </w:pPr>
    </w:p>
    <w:p w14:paraId="31EEE4E2">
      <w:pPr>
        <w:adjustRightInd/>
        <w:spacing w:line="360" w:lineRule="auto"/>
        <w:jc w:val="center"/>
        <w:rPr>
          <w:rFonts w:ascii="宋体" w:hAnsi="宋体" w:cs="宋体"/>
          <w:b/>
          <w:sz w:val="48"/>
          <w:szCs w:val="48"/>
        </w:rPr>
      </w:pPr>
    </w:p>
    <w:p w14:paraId="43432588">
      <w:pPr>
        <w:adjustRightInd/>
        <w:spacing w:line="360" w:lineRule="auto"/>
        <w:jc w:val="center"/>
        <w:rPr>
          <w:rFonts w:ascii="宋体" w:hAnsi="宋体" w:cs="宋体"/>
          <w:sz w:val="48"/>
          <w:szCs w:val="48"/>
        </w:rPr>
      </w:pPr>
      <w:r>
        <w:rPr>
          <w:rFonts w:hint="eastAsia" w:ascii="宋体" w:hAnsi="宋体" w:cs="宋体"/>
          <w:sz w:val="48"/>
          <w:szCs w:val="48"/>
        </w:rPr>
        <w:t>萧山区2024年度建筑工程消防验收第三方服务项目</w:t>
      </w:r>
    </w:p>
    <w:p w14:paraId="4C627792">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41EDF99">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3D52B79">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ZJXY-HZ2024-55</w:t>
      </w:r>
    </w:p>
    <w:p w14:paraId="0167CABC">
      <w:pPr>
        <w:adjustRightInd/>
        <w:spacing w:line="360" w:lineRule="auto"/>
        <w:rPr>
          <w:rFonts w:ascii="宋体" w:hAnsi="宋体" w:cs="宋体"/>
          <w:sz w:val="28"/>
          <w:szCs w:val="20"/>
        </w:rPr>
      </w:pPr>
    </w:p>
    <w:p w14:paraId="354E7D16">
      <w:pPr>
        <w:spacing w:line="360" w:lineRule="auto"/>
        <w:jc w:val="center"/>
        <w:rPr>
          <w:rFonts w:ascii="宋体" w:hAnsi="宋体" w:cs="宋体"/>
          <w:b/>
          <w:sz w:val="44"/>
          <w:szCs w:val="44"/>
        </w:rPr>
      </w:pPr>
      <w:r>
        <w:rPr>
          <w:rFonts w:hint="eastAsia" w:ascii="宋体" w:hAnsi="宋体" w:cs="宋体"/>
          <w:b/>
          <w:sz w:val="44"/>
          <w:szCs w:val="44"/>
        </w:rPr>
        <w:t xml:space="preserve"> </w:t>
      </w:r>
    </w:p>
    <w:p w14:paraId="3A5DB399">
      <w:pPr>
        <w:spacing w:line="360" w:lineRule="auto"/>
        <w:jc w:val="center"/>
        <w:rPr>
          <w:rFonts w:ascii="宋体" w:hAnsi="宋体" w:cs="宋体"/>
          <w:b/>
          <w:sz w:val="44"/>
          <w:szCs w:val="44"/>
        </w:rPr>
      </w:pPr>
    </w:p>
    <w:p w14:paraId="40AD9378">
      <w:pPr>
        <w:spacing w:line="360" w:lineRule="auto"/>
        <w:jc w:val="center"/>
        <w:rPr>
          <w:rFonts w:ascii="宋体" w:hAnsi="宋体" w:cs="宋体"/>
          <w:b/>
          <w:sz w:val="44"/>
          <w:szCs w:val="44"/>
        </w:rPr>
      </w:pPr>
    </w:p>
    <w:p w14:paraId="6F36CC5D">
      <w:pPr>
        <w:spacing w:line="360" w:lineRule="auto"/>
        <w:jc w:val="center"/>
        <w:rPr>
          <w:rFonts w:ascii="宋体" w:hAnsi="宋体" w:cs="宋体"/>
          <w:sz w:val="24"/>
        </w:rPr>
      </w:pPr>
    </w:p>
    <w:p w14:paraId="7474F7CB">
      <w:pPr>
        <w:spacing w:line="360" w:lineRule="auto"/>
        <w:jc w:val="center"/>
        <w:rPr>
          <w:rFonts w:ascii="宋体" w:hAnsi="宋体" w:cs="宋体"/>
          <w:sz w:val="24"/>
        </w:rPr>
      </w:pPr>
    </w:p>
    <w:p w14:paraId="260E423F">
      <w:pPr>
        <w:spacing w:line="360" w:lineRule="auto"/>
        <w:rPr>
          <w:rFonts w:ascii="宋体" w:hAnsi="宋体" w:cs="宋体"/>
          <w:sz w:val="32"/>
          <w:szCs w:val="32"/>
        </w:rPr>
      </w:pPr>
    </w:p>
    <w:p w14:paraId="06C0DAC3">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采   购   人：</w:t>
      </w:r>
      <w:r>
        <w:rPr>
          <w:rFonts w:hint="eastAsia" w:ascii="宋体" w:hAnsi="宋体" w:cs="宋体"/>
          <w:bCs/>
          <w:sz w:val="32"/>
          <w:szCs w:val="32"/>
          <w:lang w:eastAsia="zh-CN"/>
        </w:rPr>
        <w:t>杭州市萧山区建设工程消防技术保障服务中心</w:t>
      </w:r>
    </w:p>
    <w:p w14:paraId="7EAF372F">
      <w:pPr>
        <w:spacing w:line="360" w:lineRule="auto"/>
        <w:jc w:val="center"/>
        <w:rPr>
          <w:rFonts w:ascii="宋体" w:hAnsi="宋体" w:cs="宋体"/>
          <w:bCs/>
          <w:sz w:val="32"/>
          <w:szCs w:val="32"/>
        </w:rPr>
      </w:pPr>
      <w:r>
        <w:rPr>
          <w:rFonts w:hint="eastAsia" w:ascii="宋体" w:hAnsi="宋体" w:cs="宋体"/>
          <w:bCs/>
          <w:sz w:val="32"/>
          <w:szCs w:val="32"/>
        </w:rPr>
        <w:t xml:space="preserve">采购代理机构：浙江筑脸全过程工程咨询有限公司  </w:t>
      </w:r>
    </w:p>
    <w:p w14:paraId="6B1AB9CA">
      <w:pPr>
        <w:spacing w:line="360" w:lineRule="auto"/>
        <w:jc w:val="center"/>
        <w:rPr>
          <w:rFonts w:ascii="宋体" w:hAnsi="宋体" w:cs="宋体"/>
          <w:bCs/>
          <w:sz w:val="32"/>
          <w:szCs w:val="32"/>
        </w:rPr>
      </w:pPr>
      <w:r>
        <w:rPr>
          <w:rFonts w:hint="eastAsia" w:ascii="宋体" w:hAnsi="宋体" w:cs="宋体"/>
          <w:bCs/>
          <w:sz w:val="32"/>
          <w:szCs w:val="32"/>
        </w:rPr>
        <w:t>2024年</w:t>
      </w:r>
      <w:r>
        <w:rPr>
          <w:rFonts w:hint="eastAsia" w:ascii="宋体" w:hAnsi="宋体" w:cs="宋体"/>
          <w:bCs/>
          <w:sz w:val="32"/>
          <w:szCs w:val="32"/>
          <w:lang w:val="en-US" w:eastAsia="zh-CN"/>
        </w:rPr>
        <w:t>9</w:t>
      </w:r>
      <w:r>
        <w:rPr>
          <w:rFonts w:hint="eastAsia" w:ascii="宋体" w:hAnsi="宋体" w:cs="宋体"/>
          <w:bCs/>
          <w:sz w:val="32"/>
          <w:szCs w:val="32"/>
        </w:rPr>
        <w:t>月</w:t>
      </w:r>
    </w:p>
    <w:p w14:paraId="1C0BADC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46FE916">
      <w:pPr>
        <w:pStyle w:val="637"/>
      </w:pPr>
    </w:p>
    <w:p w14:paraId="2FC843AB">
      <w:pPr>
        <w:spacing w:line="360" w:lineRule="auto"/>
        <w:jc w:val="center"/>
        <w:rPr>
          <w:rFonts w:ascii="宋体" w:hAnsi="宋体" w:cs="宋体"/>
          <w:b/>
          <w:sz w:val="48"/>
          <w:szCs w:val="48"/>
        </w:rPr>
      </w:pPr>
      <w:r>
        <w:rPr>
          <w:rFonts w:hint="eastAsia" w:ascii="宋体" w:hAnsi="宋体" w:cs="宋体"/>
          <w:b/>
          <w:sz w:val="48"/>
          <w:szCs w:val="48"/>
        </w:rPr>
        <w:t>目  录</w:t>
      </w:r>
    </w:p>
    <w:p w14:paraId="569E3716">
      <w:pPr>
        <w:spacing w:line="360" w:lineRule="auto"/>
        <w:rPr>
          <w:rFonts w:ascii="宋体" w:hAnsi="宋体" w:cs="宋体"/>
          <w:sz w:val="32"/>
          <w:szCs w:val="32"/>
        </w:rPr>
      </w:pPr>
    </w:p>
    <w:p w14:paraId="17D73C18">
      <w:pPr>
        <w:spacing w:line="360" w:lineRule="auto"/>
        <w:rPr>
          <w:rFonts w:ascii="宋体" w:hAnsi="宋体" w:cs="宋体"/>
          <w:sz w:val="32"/>
          <w:szCs w:val="32"/>
        </w:rPr>
      </w:pPr>
    </w:p>
    <w:p w14:paraId="446A94A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EB2E70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8E80BD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AF835C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3F9BD1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376B1B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5606C4F">
      <w:pPr>
        <w:spacing w:line="360" w:lineRule="auto"/>
        <w:ind w:firstLine="549" w:firstLineChars="229"/>
        <w:rPr>
          <w:rFonts w:ascii="宋体" w:hAnsi="宋体" w:cs="宋体"/>
          <w:sz w:val="24"/>
        </w:rPr>
      </w:pPr>
      <w:bookmarkStart w:id="1" w:name="_Hlt91233176"/>
      <w:bookmarkEnd w:id="1"/>
      <w:bookmarkStart w:id="2" w:name="_Toc91899869"/>
    </w:p>
    <w:p w14:paraId="6E8EA4DB">
      <w:pPr>
        <w:spacing w:line="360" w:lineRule="auto"/>
        <w:ind w:firstLine="549" w:firstLineChars="229"/>
        <w:rPr>
          <w:rFonts w:ascii="宋体" w:hAnsi="宋体" w:cs="宋体"/>
          <w:sz w:val="24"/>
        </w:rPr>
      </w:pPr>
    </w:p>
    <w:p w14:paraId="1913BC16">
      <w:pPr>
        <w:spacing w:line="360" w:lineRule="auto"/>
        <w:ind w:firstLine="549" w:firstLineChars="229"/>
        <w:rPr>
          <w:rFonts w:ascii="宋体" w:hAnsi="宋体" w:cs="宋体"/>
          <w:sz w:val="24"/>
        </w:rPr>
      </w:pPr>
    </w:p>
    <w:p w14:paraId="1EE21F5E">
      <w:pPr>
        <w:spacing w:line="360" w:lineRule="auto"/>
        <w:ind w:firstLine="549" w:firstLineChars="229"/>
        <w:rPr>
          <w:rFonts w:ascii="宋体" w:hAnsi="宋体" w:cs="宋体"/>
          <w:sz w:val="24"/>
        </w:rPr>
      </w:pPr>
    </w:p>
    <w:p w14:paraId="32FB3C7B">
      <w:pPr>
        <w:spacing w:line="360" w:lineRule="auto"/>
        <w:ind w:firstLine="549" w:firstLineChars="229"/>
        <w:rPr>
          <w:rFonts w:ascii="宋体" w:hAnsi="宋体" w:cs="宋体"/>
          <w:sz w:val="24"/>
        </w:rPr>
      </w:pPr>
    </w:p>
    <w:p w14:paraId="0733D8D0">
      <w:pPr>
        <w:spacing w:line="360" w:lineRule="auto"/>
        <w:ind w:firstLine="549" w:firstLineChars="229"/>
        <w:rPr>
          <w:rFonts w:ascii="宋体" w:hAnsi="宋体" w:cs="宋体"/>
          <w:sz w:val="24"/>
        </w:rPr>
      </w:pPr>
    </w:p>
    <w:p w14:paraId="359936B7">
      <w:pPr>
        <w:spacing w:line="360" w:lineRule="auto"/>
        <w:ind w:firstLine="549" w:firstLineChars="229"/>
        <w:rPr>
          <w:rFonts w:ascii="宋体" w:hAnsi="宋体" w:cs="宋体"/>
          <w:sz w:val="24"/>
        </w:rPr>
      </w:pPr>
    </w:p>
    <w:p w14:paraId="438E3A45">
      <w:pPr>
        <w:spacing w:line="360" w:lineRule="auto"/>
        <w:ind w:firstLine="549" w:firstLineChars="229"/>
        <w:rPr>
          <w:rFonts w:ascii="宋体" w:hAnsi="宋体" w:cs="宋体"/>
          <w:sz w:val="24"/>
        </w:rPr>
      </w:pPr>
    </w:p>
    <w:p w14:paraId="768048DD">
      <w:pPr>
        <w:spacing w:line="360" w:lineRule="auto"/>
        <w:ind w:firstLine="549" w:firstLineChars="229"/>
        <w:rPr>
          <w:rFonts w:ascii="宋体" w:hAnsi="宋体" w:cs="宋体"/>
          <w:sz w:val="24"/>
        </w:rPr>
      </w:pPr>
    </w:p>
    <w:p w14:paraId="66CCE194">
      <w:pPr>
        <w:spacing w:line="360" w:lineRule="auto"/>
        <w:ind w:firstLine="549" w:firstLineChars="229"/>
        <w:rPr>
          <w:rFonts w:ascii="宋体" w:hAnsi="宋体" w:cs="宋体"/>
          <w:sz w:val="24"/>
        </w:rPr>
      </w:pPr>
    </w:p>
    <w:p w14:paraId="50745A28">
      <w:pPr>
        <w:spacing w:line="360" w:lineRule="auto"/>
        <w:ind w:firstLine="549" w:firstLineChars="229"/>
        <w:rPr>
          <w:rFonts w:ascii="宋体" w:hAnsi="宋体" w:cs="宋体"/>
          <w:sz w:val="24"/>
        </w:rPr>
      </w:pPr>
    </w:p>
    <w:p w14:paraId="6294FE75">
      <w:pPr>
        <w:spacing w:line="360" w:lineRule="auto"/>
        <w:ind w:firstLine="549" w:firstLineChars="229"/>
        <w:rPr>
          <w:rFonts w:ascii="宋体" w:hAnsi="宋体" w:cs="宋体"/>
          <w:sz w:val="24"/>
        </w:rPr>
      </w:pPr>
    </w:p>
    <w:p w14:paraId="06EF9066">
      <w:pPr>
        <w:spacing w:line="360" w:lineRule="auto"/>
        <w:ind w:firstLine="549" w:firstLineChars="229"/>
        <w:rPr>
          <w:rFonts w:ascii="宋体" w:hAnsi="宋体" w:cs="宋体"/>
          <w:sz w:val="24"/>
        </w:rPr>
      </w:pPr>
    </w:p>
    <w:p w14:paraId="4BA75376">
      <w:pPr>
        <w:spacing w:line="360" w:lineRule="auto"/>
        <w:rPr>
          <w:rFonts w:ascii="宋体" w:hAnsi="宋体" w:cs="宋体"/>
          <w:sz w:val="24"/>
        </w:rPr>
      </w:pPr>
    </w:p>
    <w:p w14:paraId="43C822B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1D3BC3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9E9E80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 xml:space="preserve">萧山区2024年度建筑工程消防验收第三方服务项目 </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4</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10</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15</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09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30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66519CA">
      <w:pPr>
        <w:spacing w:line="360" w:lineRule="auto"/>
        <w:rPr>
          <w:rFonts w:ascii="宋体" w:hAnsi="宋体" w:cs="宋体"/>
          <w:b/>
          <w:sz w:val="24"/>
        </w:rPr>
      </w:pPr>
      <w:r>
        <w:rPr>
          <w:rFonts w:hint="eastAsia" w:ascii="宋体" w:hAnsi="宋体" w:cs="宋体"/>
          <w:b/>
          <w:sz w:val="24"/>
        </w:rPr>
        <w:t xml:space="preserve">一、项目基本情况                                            </w:t>
      </w:r>
    </w:p>
    <w:p w14:paraId="486FD430">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ZJXY-HZ2024-55</w:t>
      </w:r>
    </w:p>
    <w:p w14:paraId="53C545A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项目名称：萧山区2024年度建筑工程消防验收第三方服务项目</w:t>
      </w:r>
    </w:p>
    <w:p w14:paraId="3BE9252A">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预算金额（元）：1000000</w:t>
      </w:r>
      <w:r>
        <w:rPr>
          <w:rFonts w:ascii="宋体" w:hAnsi="宋体" w:cs="宋体"/>
          <w:sz w:val="24"/>
        </w:rPr>
        <w:t xml:space="preserve"> </w:t>
      </w:r>
    </w:p>
    <w:p w14:paraId="3FE80B6E">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1.2元/平方米（年度总预算</w:t>
      </w:r>
      <w:r>
        <w:rPr>
          <w:rFonts w:hint="eastAsia" w:ascii="宋体" w:hAnsi="宋体" w:cs="宋体"/>
          <w:b/>
          <w:sz w:val="24"/>
        </w:rPr>
        <w:t>1000000</w:t>
      </w:r>
      <w:r>
        <w:rPr>
          <w:rFonts w:hint="eastAsia" w:ascii="宋体" w:hAnsi="宋体" w:cs="宋体"/>
          <w:b/>
          <w:sz w:val="24"/>
          <w:lang w:val="en-US" w:eastAsia="zh-CN"/>
        </w:rPr>
        <w:t>元）</w:t>
      </w:r>
      <w:r>
        <w:rPr>
          <w:rFonts w:ascii="宋体" w:hAnsi="宋体" w:cs="宋体"/>
          <w:sz w:val="24"/>
        </w:rPr>
        <w:t xml:space="preserve">  </w:t>
      </w:r>
    </w:p>
    <w:p w14:paraId="73BA816E">
      <w:pPr>
        <w:pStyle w:val="5"/>
        <w:spacing w:line="360" w:lineRule="auto"/>
        <w:ind w:firstLine="480"/>
        <w:rPr>
          <w:rFonts w:hint="eastAsia" w:hAnsi="宋体" w:cs="宋体"/>
          <w:bCs/>
          <w:snapToGrid/>
          <w:color w:val="0000FF"/>
          <w:kern w:val="2"/>
          <w:sz w:val="24"/>
          <w:szCs w:val="24"/>
        </w:rPr>
      </w:pPr>
      <w:r>
        <w:rPr>
          <w:rFonts w:hint="eastAsia" w:hAnsi="宋体" w:cs="宋体"/>
          <w:b/>
          <w:color w:val="auto"/>
          <w:sz w:val="24"/>
        </w:rPr>
        <w:t xml:space="preserve">采购需求：萧山区2024年度建筑工程消防验收第三方服务项目 </w:t>
      </w:r>
      <w:r>
        <w:rPr>
          <w:rFonts w:hint="eastAsia" w:hAnsi="宋体" w:cs="宋体"/>
          <w:bCs/>
          <w:snapToGrid/>
          <w:color w:val="auto"/>
          <w:kern w:val="2"/>
          <w:sz w:val="24"/>
          <w:szCs w:val="24"/>
        </w:rPr>
        <w:t xml:space="preserve">主要内容： </w:t>
      </w:r>
      <w:r>
        <w:rPr>
          <w:rFonts w:hint="eastAsia" w:hAnsi="宋体" w:cs="宋体"/>
          <w:bCs/>
          <w:snapToGrid/>
          <w:color w:val="auto"/>
          <w:kern w:val="2"/>
          <w:sz w:val="24"/>
          <w:szCs w:val="24"/>
          <w:lang w:val="en-US" w:eastAsia="zh-CN"/>
        </w:rPr>
        <w:t>供应商对采购人指定的项目</w:t>
      </w:r>
      <w:r>
        <w:rPr>
          <w:rFonts w:hint="eastAsia" w:hAnsi="宋体" w:cs="宋体"/>
          <w:bCs/>
          <w:snapToGrid/>
          <w:color w:val="auto"/>
          <w:kern w:val="2"/>
          <w:sz w:val="24"/>
          <w:szCs w:val="24"/>
        </w:rPr>
        <w:t>，</w:t>
      </w:r>
      <w:r>
        <w:rPr>
          <w:rFonts w:hint="eastAsia" w:hAnsi="宋体" w:cs="宋体"/>
          <w:bCs/>
          <w:snapToGrid/>
          <w:color w:val="auto"/>
          <w:kern w:val="2"/>
          <w:sz w:val="24"/>
          <w:szCs w:val="24"/>
          <w:lang w:val="en-US" w:eastAsia="zh-CN"/>
        </w:rPr>
        <w:t>严格依据国家法律法规、国家工程建设消防技术标准和省市有关规定，开展现场技术交底、图纸资料核查、现场评定、整改监督及档案整理等工作，及时出具意见或报告，对出具的意见或报告负责</w:t>
      </w:r>
      <w:r>
        <w:rPr>
          <w:rFonts w:hint="eastAsia" w:hAnsi="宋体" w:cs="宋体"/>
          <w:bCs/>
          <w:snapToGrid/>
          <w:color w:val="0000FF"/>
          <w:kern w:val="2"/>
          <w:sz w:val="24"/>
          <w:szCs w:val="24"/>
        </w:rPr>
        <w:t>。</w:t>
      </w:r>
    </w:p>
    <w:p w14:paraId="5A60889A">
      <w:pPr>
        <w:pStyle w:val="5"/>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2B200FC9">
      <w:pPr>
        <w:pStyle w:val="131"/>
        <w:ind w:firstLine="482"/>
        <w:outlineLvl w:val="2"/>
        <w:rPr>
          <w:rFonts w:ascii="宋体" w:hAnsi="宋体" w:cs="宋体"/>
        </w:rPr>
      </w:pPr>
      <w:r>
        <w:rPr>
          <w:rFonts w:hint="eastAsia" w:ascii="宋体" w:hAnsi="宋体" w:cs="宋体"/>
          <w:b/>
        </w:rPr>
        <w:t>合同履约期限：</w:t>
      </w:r>
      <w:r>
        <w:rPr>
          <w:rFonts w:hint="eastAsia" w:ascii="宋体" w:hAnsi="宋体" w:cs="宋体"/>
          <w:bCs/>
        </w:rPr>
        <w:t>具体内容和相关要求详见招标文件“第三部分 采购需求”。</w:t>
      </w:r>
      <w:r>
        <w:rPr>
          <w:rFonts w:ascii="宋体" w:hAnsi="宋体" w:cs="宋体"/>
        </w:rPr>
        <w:t xml:space="preserve"> </w:t>
      </w:r>
    </w:p>
    <w:p w14:paraId="081EE5AF">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FEBA612">
      <w:pPr>
        <w:spacing w:line="360" w:lineRule="auto"/>
        <w:rPr>
          <w:rFonts w:ascii="宋体" w:hAnsi="宋体" w:cs="宋体"/>
          <w:b/>
          <w:sz w:val="24"/>
        </w:rPr>
      </w:pPr>
      <w:r>
        <w:rPr>
          <w:rFonts w:hint="eastAsia" w:ascii="宋体" w:hAnsi="宋体" w:cs="宋体"/>
          <w:b/>
          <w:sz w:val="24"/>
        </w:rPr>
        <w:t>二、申请人的资格要求：</w:t>
      </w:r>
    </w:p>
    <w:p w14:paraId="26DF7BF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021E4BC">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08120D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6152B81">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026E21D2">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47B2BA2A">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3685401"/>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服务全部由符合政策要求的中小企业承接，提供中小企业声明函；</w:t>
      </w:r>
    </w:p>
    <w:p w14:paraId="632A4BC5">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214102535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14:paraId="5BEEC486">
      <w:pPr>
        <w:rPr>
          <w:rFonts w:ascii="宋体" w:hAnsi="宋体" w:cs="宋体"/>
          <w:color w:val="0000FF"/>
        </w:rPr>
      </w:pPr>
    </w:p>
    <w:p w14:paraId="0834035B">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5768506F">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531A3949">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7E33C3A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BAEC21">
      <w:pPr>
        <w:spacing w:line="360" w:lineRule="auto"/>
        <w:rPr>
          <w:rFonts w:ascii="宋体" w:hAnsi="宋体" w:cs="宋体"/>
          <w:b/>
          <w:sz w:val="24"/>
        </w:rPr>
      </w:pPr>
      <w:r>
        <w:rPr>
          <w:rFonts w:hint="eastAsia" w:ascii="宋体" w:hAnsi="宋体" w:cs="宋体"/>
          <w:b/>
          <w:sz w:val="24"/>
        </w:rPr>
        <w:t xml:space="preserve">三、获取招标文件 </w:t>
      </w:r>
    </w:p>
    <w:p w14:paraId="75A7215A">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2024年</w:t>
      </w:r>
      <w:r>
        <w:rPr>
          <w:rFonts w:hint="eastAsia" w:ascii="宋体" w:hAnsi="宋体" w:cs="宋体"/>
          <w:color w:val="FF0000"/>
          <w:sz w:val="24"/>
          <w:u w:val="single"/>
          <w:lang w:val="en-US" w:eastAsia="zh-CN"/>
        </w:rPr>
        <w:t>10</w:t>
      </w:r>
      <w:r>
        <w:rPr>
          <w:rFonts w:hint="eastAsia" w:ascii="宋体" w:hAnsi="宋体" w:cs="宋体"/>
          <w:color w:val="FF0000"/>
          <w:sz w:val="24"/>
          <w:u w:val="single"/>
        </w:rPr>
        <w:t>月</w:t>
      </w:r>
      <w:r>
        <w:rPr>
          <w:rFonts w:hint="eastAsia" w:ascii="宋体" w:hAnsi="宋体" w:cs="宋体"/>
          <w:color w:val="FF0000"/>
          <w:sz w:val="24"/>
          <w:u w:val="single"/>
          <w:lang w:val="en-US" w:eastAsia="zh-CN"/>
        </w:rPr>
        <w:t>15</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433F289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C747B5E">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B1A855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34E21DC">
      <w:pPr>
        <w:spacing w:line="360" w:lineRule="auto"/>
        <w:rPr>
          <w:rFonts w:ascii="宋体" w:hAnsi="宋体" w:cs="宋体"/>
          <w:b/>
          <w:sz w:val="24"/>
        </w:rPr>
      </w:pPr>
      <w:r>
        <w:rPr>
          <w:rFonts w:hint="eastAsia" w:ascii="宋体" w:hAnsi="宋体" w:cs="宋体"/>
          <w:b/>
          <w:sz w:val="24"/>
        </w:rPr>
        <w:t>四、提交投标文件截止时间、开标时间和地点</w:t>
      </w:r>
    </w:p>
    <w:p w14:paraId="70EA4945">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2024年</w:t>
      </w:r>
      <w:r>
        <w:rPr>
          <w:rFonts w:hint="eastAsia" w:ascii="宋体" w:hAnsi="宋体" w:cs="宋体"/>
          <w:color w:val="FF0000"/>
          <w:sz w:val="24"/>
          <w:u w:val="single"/>
          <w:lang w:val="en-US" w:eastAsia="zh-CN"/>
        </w:rPr>
        <w:t>10</w:t>
      </w:r>
      <w:r>
        <w:rPr>
          <w:rFonts w:hint="eastAsia" w:ascii="宋体" w:hAnsi="宋体" w:cs="宋体"/>
          <w:color w:val="FF0000"/>
          <w:sz w:val="24"/>
          <w:u w:val="single"/>
        </w:rPr>
        <w:t>月</w:t>
      </w:r>
      <w:r>
        <w:rPr>
          <w:rFonts w:hint="eastAsia" w:ascii="宋体" w:hAnsi="宋体" w:cs="宋体"/>
          <w:color w:val="FF0000"/>
          <w:sz w:val="24"/>
          <w:u w:val="single"/>
          <w:lang w:val="en-US" w:eastAsia="zh-CN"/>
        </w:rPr>
        <w:t>15</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 xml:space="preserve">点 </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48B5433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184430E">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2024年</w:t>
      </w:r>
      <w:r>
        <w:rPr>
          <w:rFonts w:hint="eastAsia" w:ascii="宋体" w:hAnsi="宋体" w:cs="宋体"/>
          <w:color w:val="FF0000"/>
          <w:sz w:val="24"/>
          <w:u w:val="single"/>
          <w:lang w:val="en-US" w:eastAsia="zh-CN"/>
        </w:rPr>
        <w:t>10</w:t>
      </w:r>
      <w:r>
        <w:rPr>
          <w:rFonts w:hint="eastAsia" w:ascii="宋体" w:hAnsi="宋体" w:cs="宋体"/>
          <w:color w:val="FF0000"/>
          <w:sz w:val="24"/>
          <w:u w:val="single"/>
        </w:rPr>
        <w:t>月</w:t>
      </w:r>
      <w:r>
        <w:rPr>
          <w:rFonts w:hint="eastAsia" w:ascii="宋体" w:hAnsi="宋体" w:cs="宋体"/>
          <w:color w:val="FF0000"/>
          <w:sz w:val="24"/>
          <w:u w:val="single"/>
          <w:lang w:val="en-US" w:eastAsia="zh-CN"/>
        </w:rPr>
        <w:t>15</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14:paraId="25BBB2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C1A2DE9">
      <w:pPr>
        <w:spacing w:line="360" w:lineRule="auto"/>
        <w:rPr>
          <w:rFonts w:ascii="宋体" w:hAnsi="宋体" w:cs="宋体"/>
          <w:sz w:val="24"/>
        </w:rPr>
      </w:pPr>
      <w:r>
        <w:rPr>
          <w:rFonts w:hint="eastAsia" w:ascii="宋体" w:hAnsi="宋体" w:cs="宋体"/>
          <w:b/>
          <w:sz w:val="24"/>
        </w:rPr>
        <w:t xml:space="preserve">五、公告期限 </w:t>
      </w:r>
    </w:p>
    <w:p w14:paraId="34DECB3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8C9EC64">
      <w:pPr>
        <w:spacing w:line="360" w:lineRule="auto"/>
        <w:rPr>
          <w:rFonts w:ascii="宋体" w:hAnsi="宋体" w:cs="宋体"/>
          <w:b/>
          <w:sz w:val="24"/>
        </w:rPr>
      </w:pPr>
      <w:r>
        <w:rPr>
          <w:rFonts w:hint="eastAsia" w:ascii="宋体" w:hAnsi="宋体" w:cs="宋体"/>
          <w:b/>
          <w:sz w:val="24"/>
        </w:rPr>
        <w:t>六、其他补充事宜</w:t>
      </w:r>
    </w:p>
    <w:p w14:paraId="72B97499">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7105AD1">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45661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5189A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46C9C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804C148">
      <w:pPr>
        <w:spacing w:line="360" w:lineRule="auto"/>
        <w:rPr>
          <w:rFonts w:ascii="宋体" w:hAnsi="宋体" w:cs="宋体"/>
          <w:sz w:val="24"/>
        </w:rPr>
      </w:pPr>
      <w:r>
        <w:rPr>
          <w:rFonts w:hint="eastAsia" w:ascii="宋体" w:hAnsi="宋体" w:cs="宋体"/>
          <w:sz w:val="24"/>
        </w:rPr>
        <w:t xml:space="preserve">     1.采购人信息</w:t>
      </w:r>
    </w:p>
    <w:p w14:paraId="4E1DED96">
      <w:pPr>
        <w:spacing w:line="360" w:lineRule="auto"/>
        <w:ind w:firstLine="480"/>
        <w:rPr>
          <w:rFonts w:hint="eastAsia" w:ascii="宋体" w:hAnsi="宋体" w:eastAsia="宋体" w:cs="宋体"/>
          <w:sz w:val="24"/>
          <w:lang w:eastAsia="zh-CN"/>
        </w:rPr>
      </w:pPr>
      <w:r>
        <w:rPr>
          <w:rFonts w:hint="eastAsia" w:ascii="宋体" w:hAnsi="宋体" w:cs="宋体"/>
          <w:sz w:val="24"/>
        </w:rPr>
        <w:t xml:space="preserve">名 称： </w:t>
      </w:r>
      <w:r>
        <w:rPr>
          <w:rFonts w:hint="eastAsia" w:ascii="宋体" w:hAnsi="宋体" w:cs="宋体"/>
          <w:sz w:val="24"/>
          <w:lang w:eastAsia="zh-CN"/>
        </w:rPr>
        <w:t>杭州市萧山区建设工程消防技术保障服务中心</w:t>
      </w:r>
    </w:p>
    <w:p w14:paraId="6584D613">
      <w:pPr>
        <w:spacing w:line="360" w:lineRule="auto"/>
        <w:ind w:firstLine="480"/>
        <w:rPr>
          <w:rFonts w:ascii="宋体" w:hAnsi="宋体" w:cs="宋体"/>
          <w:sz w:val="24"/>
        </w:rPr>
      </w:pPr>
      <w:r>
        <w:rPr>
          <w:rFonts w:hint="eastAsia" w:ascii="宋体" w:hAnsi="宋体" w:cs="宋体"/>
          <w:sz w:val="24"/>
        </w:rPr>
        <w:t>地址：浙江省杭州市萧山区北干山南路681号</w:t>
      </w:r>
    </w:p>
    <w:p w14:paraId="21B88B67">
      <w:pPr>
        <w:spacing w:line="360" w:lineRule="auto"/>
        <w:ind w:firstLine="480"/>
        <w:rPr>
          <w:rFonts w:ascii="宋体" w:hAnsi="宋体" w:cs="宋体"/>
          <w:sz w:val="24"/>
        </w:rPr>
      </w:pPr>
      <w:r>
        <w:rPr>
          <w:rFonts w:hint="eastAsia" w:ascii="宋体" w:hAnsi="宋体" w:cs="宋体"/>
          <w:sz w:val="24"/>
        </w:rPr>
        <w:t>传真：/</w:t>
      </w:r>
    </w:p>
    <w:p w14:paraId="40E82B4A">
      <w:pPr>
        <w:spacing w:line="360" w:lineRule="auto"/>
        <w:ind w:firstLine="480"/>
        <w:rPr>
          <w:rFonts w:ascii="宋体" w:hAnsi="宋体" w:cs="宋体"/>
          <w:sz w:val="24"/>
        </w:rPr>
      </w:pPr>
      <w:r>
        <w:rPr>
          <w:rFonts w:hint="eastAsia" w:ascii="宋体" w:hAnsi="宋体" w:cs="宋体"/>
          <w:sz w:val="24"/>
        </w:rPr>
        <w:t xml:space="preserve">项目联系人（询问）：詹文杰 </w:t>
      </w:r>
    </w:p>
    <w:p w14:paraId="41CAFE3F">
      <w:pPr>
        <w:spacing w:line="360" w:lineRule="auto"/>
        <w:ind w:firstLine="480"/>
        <w:rPr>
          <w:rFonts w:ascii="宋体" w:hAnsi="宋体" w:cs="宋体"/>
          <w:sz w:val="24"/>
        </w:rPr>
      </w:pPr>
      <w:r>
        <w:rPr>
          <w:rFonts w:hint="eastAsia" w:ascii="宋体" w:hAnsi="宋体" w:cs="宋体"/>
          <w:sz w:val="24"/>
        </w:rPr>
        <w:t xml:space="preserve">项目联系方式（询问）：18758153785 </w:t>
      </w:r>
    </w:p>
    <w:p w14:paraId="343E5297">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李钢</w:t>
      </w:r>
      <w:r>
        <w:rPr>
          <w:rFonts w:hint="eastAsia" w:ascii="宋体" w:hAnsi="宋体" w:cs="宋体"/>
          <w:sz w:val="24"/>
        </w:rPr>
        <w:t xml:space="preserve"> </w:t>
      </w:r>
    </w:p>
    <w:p w14:paraId="224B5964">
      <w:pPr>
        <w:spacing w:line="360" w:lineRule="auto"/>
        <w:ind w:firstLine="480"/>
        <w:rPr>
          <w:rFonts w:ascii="宋体" w:hAnsi="宋体" w:cs="宋体"/>
          <w:sz w:val="24"/>
        </w:rPr>
      </w:pPr>
      <w:r>
        <w:rPr>
          <w:rFonts w:hint="eastAsia" w:ascii="宋体" w:hAnsi="宋体" w:cs="宋体"/>
          <w:sz w:val="24"/>
        </w:rPr>
        <w:t>质疑联系方式：</w:t>
      </w:r>
      <w:bookmarkStart w:id="11" w:name="_Toc28359086"/>
      <w:bookmarkStart w:id="12" w:name="_Toc28359009"/>
      <w:r>
        <w:rPr>
          <w:rFonts w:hint="eastAsia" w:ascii="宋体" w:hAnsi="宋体" w:cs="宋体"/>
          <w:sz w:val="24"/>
          <w:lang w:val="en-US" w:eastAsia="zh-CN"/>
        </w:rPr>
        <w:t>1357500130</w:t>
      </w:r>
      <w:r>
        <w:rPr>
          <w:rFonts w:hint="eastAsia" w:ascii="宋体" w:hAnsi="宋体" w:cs="宋体"/>
          <w:sz w:val="24"/>
        </w:rPr>
        <w:t xml:space="preserve">  </w:t>
      </w:r>
    </w:p>
    <w:bookmarkEnd w:id="11"/>
    <w:bookmarkEnd w:id="12"/>
    <w:p w14:paraId="16042A3A">
      <w:pPr>
        <w:spacing w:line="360" w:lineRule="auto"/>
        <w:rPr>
          <w:rFonts w:ascii="宋体" w:hAnsi="宋体" w:cs="宋体"/>
          <w:sz w:val="24"/>
        </w:rPr>
      </w:pPr>
      <w:r>
        <w:rPr>
          <w:rFonts w:hint="eastAsia" w:ascii="宋体" w:hAnsi="宋体" w:cs="宋体"/>
          <w:sz w:val="24"/>
        </w:rPr>
        <w:t xml:space="preserve">    2.采购代理机构信息            </w:t>
      </w:r>
    </w:p>
    <w:p w14:paraId="0946A141">
      <w:pPr>
        <w:spacing w:line="360" w:lineRule="auto"/>
        <w:ind w:firstLine="480"/>
        <w:rPr>
          <w:rFonts w:ascii="宋体" w:hAnsi="宋体" w:cs="宋体"/>
          <w:sz w:val="24"/>
        </w:rPr>
      </w:pPr>
      <w:r>
        <w:rPr>
          <w:rFonts w:hint="eastAsia" w:ascii="宋体" w:hAnsi="宋体" w:cs="宋体"/>
          <w:sz w:val="24"/>
        </w:rPr>
        <w:t xml:space="preserve">名 称：浙江筑脸全过程工程咨询有限公司 </w:t>
      </w:r>
    </w:p>
    <w:p w14:paraId="2AD44F8D">
      <w:pPr>
        <w:spacing w:line="360" w:lineRule="auto"/>
        <w:ind w:firstLine="480"/>
        <w:rPr>
          <w:rFonts w:ascii="宋体" w:hAnsi="宋体" w:cs="宋体"/>
          <w:sz w:val="24"/>
        </w:rPr>
      </w:pPr>
      <w:r>
        <w:rPr>
          <w:rFonts w:hint="eastAsia" w:ascii="宋体" w:hAnsi="宋体" w:cs="宋体"/>
          <w:sz w:val="24"/>
        </w:rPr>
        <w:t>地址：杭州市萧山区金城路165号金瑞大厦1幢6楼</w:t>
      </w:r>
    </w:p>
    <w:p w14:paraId="22F33D73">
      <w:pPr>
        <w:spacing w:line="360" w:lineRule="auto"/>
        <w:ind w:firstLine="480"/>
        <w:rPr>
          <w:rFonts w:ascii="宋体" w:hAnsi="宋体" w:cs="宋体"/>
          <w:sz w:val="24"/>
        </w:rPr>
      </w:pPr>
      <w:r>
        <w:rPr>
          <w:rFonts w:hint="eastAsia" w:ascii="宋体" w:hAnsi="宋体" w:cs="宋体"/>
          <w:sz w:val="24"/>
        </w:rPr>
        <w:t xml:space="preserve">传真：0571-82217656 </w:t>
      </w:r>
    </w:p>
    <w:p w14:paraId="189F8874">
      <w:pPr>
        <w:spacing w:line="360" w:lineRule="auto"/>
        <w:ind w:firstLine="480"/>
        <w:rPr>
          <w:rFonts w:ascii="宋体" w:hAnsi="宋体" w:cs="宋体"/>
          <w:sz w:val="24"/>
        </w:rPr>
      </w:pPr>
      <w:r>
        <w:rPr>
          <w:rFonts w:hint="eastAsia" w:ascii="宋体" w:hAnsi="宋体" w:cs="宋体"/>
          <w:sz w:val="24"/>
        </w:rPr>
        <w:t>项目联系人（询问）：韩莹琼</w:t>
      </w:r>
    </w:p>
    <w:p w14:paraId="29386473">
      <w:pPr>
        <w:spacing w:line="360" w:lineRule="auto"/>
        <w:ind w:firstLine="480"/>
        <w:rPr>
          <w:rFonts w:ascii="宋体" w:hAnsi="宋体" w:cs="宋体"/>
          <w:sz w:val="24"/>
        </w:rPr>
      </w:pPr>
      <w:r>
        <w:rPr>
          <w:rFonts w:hint="eastAsia" w:ascii="宋体" w:hAnsi="宋体" w:cs="宋体"/>
          <w:sz w:val="24"/>
        </w:rPr>
        <w:t>项目联系方式（询问）：18072797998</w:t>
      </w:r>
    </w:p>
    <w:p w14:paraId="79DF5BE5">
      <w:pPr>
        <w:spacing w:line="360" w:lineRule="auto"/>
        <w:ind w:firstLine="480"/>
        <w:rPr>
          <w:rFonts w:ascii="宋体" w:hAnsi="宋体" w:cs="宋体"/>
          <w:sz w:val="24"/>
        </w:rPr>
      </w:pPr>
      <w:r>
        <w:rPr>
          <w:rFonts w:hint="eastAsia" w:ascii="宋体" w:hAnsi="宋体" w:cs="宋体"/>
          <w:sz w:val="24"/>
        </w:rPr>
        <w:t>质疑联系人：蒋炎亮</w:t>
      </w:r>
    </w:p>
    <w:p w14:paraId="5346200D">
      <w:pPr>
        <w:spacing w:line="360" w:lineRule="auto"/>
        <w:ind w:firstLine="480"/>
        <w:rPr>
          <w:rFonts w:ascii="宋体" w:hAnsi="宋体" w:cs="宋体"/>
          <w:sz w:val="24"/>
        </w:rPr>
      </w:pPr>
      <w:r>
        <w:rPr>
          <w:rFonts w:hint="eastAsia" w:ascii="宋体" w:hAnsi="宋体" w:cs="宋体"/>
          <w:sz w:val="24"/>
        </w:rPr>
        <w:t>质疑联系方式：（电话）0571-82217356</w:t>
      </w:r>
    </w:p>
    <w:p w14:paraId="5573CF0A">
      <w:pPr>
        <w:spacing w:line="360" w:lineRule="auto"/>
        <w:rPr>
          <w:rFonts w:ascii="宋体" w:hAnsi="宋体" w:cs="宋体"/>
          <w:sz w:val="24"/>
        </w:rPr>
      </w:pPr>
      <w:r>
        <w:rPr>
          <w:rFonts w:hint="eastAsia" w:ascii="宋体" w:hAnsi="宋体" w:cs="宋体"/>
          <w:sz w:val="24"/>
        </w:rPr>
        <w:t xml:space="preserve">    3.同级政府采购监督管理部门            </w:t>
      </w:r>
    </w:p>
    <w:p w14:paraId="405731ED">
      <w:pPr>
        <w:spacing w:line="360" w:lineRule="auto"/>
        <w:rPr>
          <w:rFonts w:ascii="宋体" w:hAnsi="宋体" w:cs="宋体"/>
          <w:sz w:val="24"/>
        </w:rPr>
      </w:pPr>
      <w:r>
        <w:rPr>
          <w:rFonts w:hint="eastAsia" w:ascii="宋体" w:hAnsi="宋体" w:cs="宋体"/>
          <w:sz w:val="24"/>
        </w:rPr>
        <w:t xml:space="preserve">   名    称：萧山区财政局、浙江省政府采购行政裁决服务中心（杭州）</w:t>
      </w:r>
    </w:p>
    <w:p w14:paraId="43C12AEC">
      <w:pPr>
        <w:spacing w:line="360" w:lineRule="auto"/>
        <w:ind w:left="237" w:leftChars="113" w:firstLine="180" w:firstLineChars="75"/>
        <w:rPr>
          <w:rFonts w:ascii="宋体" w:hAnsi="宋体" w:cs="宋体"/>
          <w:sz w:val="24"/>
        </w:rPr>
      </w:pPr>
      <w:r>
        <w:rPr>
          <w:rFonts w:hint="eastAsia" w:ascii="宋体" w:hAnsi="宋体" w:cs="宋体"/>
          <w:sz w:val="24"/>
        </w:rPr>
        <w:t>地    址：杭州市上城区四季青街道新业路市民之家G03办公室（快递仅限ems或顺丰）</w:t>
      </w:r>
    </w:p>
    <w:p w14:paraId="72F50712">
      <w:pPr>
        <w:spacing w:line="360" w:lineRule="auto"/>
        <w:ind w:left="237" w:leftChars="113" w:firstLine="180" w:firstLineChars="75"/>
        <w:rPr>
          <w:rFonts w:ascii="宋体" w:hAnsi="宋体" w:cs="宋体"/>
          <w:sz w:val="24"/>
        </w:rPr>
      </w:pPr>
      <w:r>
        <w:rPr>
          <w:rFonts w:hint="eastAsia" w:ascii="宋体" w:hAnsi="宋体" w:cs="宋体"/>
          <w:sz w:val="24"/>
        </w:rPr>
        <w:t>传   真：/</w:t>
      </w:r>
    </w:p>
    <w:p w14:paraId="060C2146">
      <w:pPr>
        <w:spacing w:line="360" w:lineRule="auto"/>
        <w:ind w:left="237" w:leftChars="113" w:firstLine="180" w:firstLineChars="75"/>
        <w:rPr>
          <w:rFonts w:ascii="宋体" w:hAnsi="宋体" w:cs="宋体"/>
          <w:sz w:val="24"/>
        </w:rPr>
      </w:pPr>
      <w:r>
        <w:rPr>
          <w:rFonts w:hint="eastAsia" w:ascii="宋体" w:hAnsi="宋体" w:cs="宋体"/>
          <w:sz w:val="24"/>
        </w:rPr>
        <w:t>联系人 ：朱女士/王女士</w:t>
      </w:r>
    </w:p>
    <w:p w14:paraId="6B31E8B4">
      <w:pPr>
        <w:spacing w:line="360" w:lineRule="auto"/>
        <w:ind w:left="237" w:leftChars="113" w:firstLine="180" w:firstLineChars="75"/>
        <w:rPr>
          <w:rFonts w:ascii="宋体" w:hAnsi="宋体" w:cs="宋体"/>
          <w:sz w:val="24"/>
        </w:rPr>
      </w:pPr>
      <w:r>
        <w:rPr>
          <w:rFonts w:hint="eastAsia" w:ascii="宋体" w:hAnsi="宋体" w:cs="宋体"/>
          <w:sz w:val="24"/>
        </w:rPr>
        <w:t xml:space="preserve">监督投诉电话：0571-85252453 </w:t>
      </w:r>
    </w:p>
    <w:p w14:paraId="5A76AAB6">
      <w:pPr>
        <w:spacing w:line="360" w:lineRule="auto"/>
        <w:ind w:firstLine="420"/>
        <w:rPr>
          <w:rFonts w:ascii="宋体" w:hAnsi="宋体" w:cs="宋体"/>
          <w:sz w:val="24"/>
        </w:rPr>
      </w:pPr>
      <w:r>
        <w:rPr>
          <w:rFonts w:hint="eastAsia" w:ascii="宋体" w:hAnsi="宋体" w:cs="宋体"/>
          <w:sz w:val="24"/>
        </w:rPr>
        <w:t>政策咨询电话：0571-82756122  （汤先生）</w:t>
      </w:r>
    </w:p>
    <w:p w14:paraId="426BA2A5">
      <w:pPr>
        <w:spacing w:line="360" w:lineRule="auto"/>
        <w:ind w:firstLine="420"/>
        <w:rPr>
          <w:rFonts w:ascii="宋体" w:hAnsi="宋体" w:cs="宋体"/>
          <w:sz w:val="24"/>
        </w:rPr>
      </w:pPr>
    </w:p>
    <w:p w14:paraId="094B711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DC3937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7856D4D">
      <w:pPr>
        <w:widowControl/>
        <w:adjustRightInd/>
        <w:jc w:val="left"/>
        <w:rPr>
          <w:rFonts w:ascii="宋体" w:hAnsi="宋体" w:cs="宋体"/>
          <w:b/>
          <w:sz w:val="36"/>
          <w:szCs w:val="20"/>
        </w:rPr>
      </w:pPr>
      <w:r>
        <w:rPr>
          <w:rFonts w:ascii="宋体" w:hAnsi="宋体" w:cs="宋体"/>
          <w:b/>
          <w:sz w:val="36"/>
          <w:szCs w:val="20"/>
        </w:rPr>
        <w:br w:type="page"/>
      </w:r>
    </w:p>
    <w:p w14:paraId="1025793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89D5E2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621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09756C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06E3F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3B0244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1D62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9C747B">
            <w:pPr>
              <w:snapToGrid w:val="0"/>
              <w:spacing w:line="360" w:lineRule="auto"/>
              <w:jc w:val="center"/>
              <w:rPr>
                <w:rFonts w:ascii="宋体" w:hAnsi="宋体" w:cs="宋体"/>
                <w:sz w:val="24"/>
              </w:rPr>
            </w:pPr>
          </w:p>
          <w:p w14:paraId="519FDB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62C3E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68074">
            <w:pPr>
              <w:spacing w:line="360" w:lineRule="auto"/>
              <w:rPr>
                <w:rFonts w:ascii="宋体" w:hAnsi="宋体" w:cs="宋体"/>
                <w:sz w:val="24"/>
              </w:rPr>
            </w:pPr>
            <w:r>
              <w:rPr>
                <w:rFonts w:hint="eastAsia" w:ascii="宋体" w:hAnsi="宋体" w:cs="宋体"/>
                <w:sz w:val="24"/>
              </w:rPr>
              <w:t>服务类。</w:t>
            </w:r>
          </w:p>
        </w:tc>
      </w:tr>
      <w:tr w14:paraId="35575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D9C5E1">
            <w:pPr>
              <w:snapToGrid w:val="0"/>
              <w:spacing w:line="360" w:lineRule="auto"/>
              <w:jc w:val="center"/>
              <w:rPr>
                <w:rFonts w:ascii="宋体" w:hAnsi="宋体" w:cs="宋体"/>
                <w:sz w:val="24"/>
              </w:rPr>
            </w:pPr>
          </w:p>
          <w:p w14:paraId="08665EB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0CDAB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AE971CD">
            <w:pPr>
              <w:snapToGrid w:val="0"/>
              <w:spacing w:line="360" w:lineRule="auto"/>
              <w:rPr>
                <w:rFonts w:ascii="宋体" w:hAnsi="宋体" w:cs="宋体"/>
                <w:kern w:val="0"/>
                <w:sz w:val="24"/>
              </w:rPr>
            </w:pPr>
            <w:r>
              <w:rPr>
                <w:rFonts w:hint="eastAsia" w:ascii="宋体" w:hAnsi="宋体" w:cs="宋体"/>
                <w:kern w:val="0"/>
                <w:sz w:val="24"/>
              </w:rPr>
              <w:t xml:space="preserve">（1）标的： </w:t>
            </w:r>
            <w:r>
              <w:rPr>
                <w:rFonts w:hint="eastAsia" w:ascii="宋体" w:hAnsi="宋体" w:cs="宋体"/>
                <w:kern w:val="0"/>
                <w:sz w:val="24"/>
                <w:u w:val="single"/>
              </w:rPr>
              <w:t xml:space="preserve">萧山区2024年度建筑工程消防验收第三方服务项目 </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 xml:space="preserve"> ；</w:t>
            </w:r>
          </w:p>
          <w:p w14:paraId="2CB4EF9B">
            <w:pPr>
              <w:widowControl/>
              <w:spacing w:line="360" w:lineRule="auto"/>
              <w:jc w:val="left"/>
              <w:rPr>
                <w:rFonts w:ascii="宋体" w:hAnsi="宋体" w:cs="宋体"/>
                <w:kern w:val="0"/>
                <w:sz w:val="24"/>
              </w:rPr>
            </w:pPr>
            <w:r>
              <w:rPr>
                <w:rFonts w:hint="eastAsia" w:ascii="宋体" w:hAnsi="宋体" w:cs="宋体"/>
                <w:kern w:val="0"/>
                <w:sz w:val="24"/>
              </w:rPr>
              <w:t>从业人员300人以下的为中小微型企业。其中，从业人员100人及以上的为中型企业；从业人员10人及以上的为小型企业；从业人员10人以下的为微型企业。</w:t>
            </w:r>
          </w:p>
          <w:p w14:paraId="1BCAF263">
            <w:pPr>
              <w:rPr>
                <w:rFonts w:ascii="宋体" w:hAnsi="宋体" w:cs="宋体"/>
                <w:kern w:val="0"/>
                <w:sz w:val="24"/>
              </w:rPr>
            </w:pPr>
            <w:r>
              <w:rPr>
                <w:rFonts w:hint="eastAsia" w:ascii="宋体" w:hAnsi="宋体" w:cs="宋体"/>
                <w:kern w:val="0"/>
                <w:sz w:val="24"/>
              </w:rPr>
              <w:t>……</w:t>
            </w:r>
          </w:p>
          <w:p w14:paraId="7210F0D8">
            <w:pPr>
              <w:rPr>
                <w:rFonts w:ascii="宋体" w:hAnsi="宋体" w:cs="宋体"/>
              </w:rPr>
            </w:pPr>
            <w:r>
              <w:rPr>
                <w:rFonts w:hint="eastAsia" w:ascii="宋体" w:hAnsi="宋体" w:cs="宋体"/>
                <w:kern w:val="0"/>
                <w:sz w:val="24"/>
              </w:rPr>
              <w:t>《关于印发中小企业划型标准规定的通知》工信部联企业〔2011〕300号</w:t>
            </w:r>
          </w:p>
        </w:tc>
      </w:tr>
      <w:tr w14:paraId="3A3A6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8C1B00">
            <w:pPr>
              <w:snapToGrid w:val="0"/>
              <w:spacing w:line="360" w:lineRule="auto"/>
              <w:jc w:val="center"/>
              <w:rPr>
                <w:rFonts w:ascii="宋体" w:hAnsi="宋体" w:cs="宋体"/>
                <w:sz w:val="24"/>
              </w:rPr>
            </w:pPr>
          </w:p>
          <w:p w14:paraId="0FFBDE62">
            <w:pPr>
              <w:snapToGrid w:val="0"/>
              <w:spacing w:line="360" w:lineRule="auto"/>
              <w:jc w:val="center"/>
              <w:rPr>
                <w:rFonts w:ascii="宋体" w:hAnsi="宋体" w:cs="宋体"/>
                <w:sz w:val="24"/>
              </w:rPr>
            </w:pPr>
          </w:p>
          <w:p w14:paraId="69ED4C56">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D44C8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E78A1">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0362389">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2906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8B421E">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BD95D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E103AA">
            <w:pPr>
              <w:spacing w:line="360" w:lineRule="auto"/>
              <w:rPr>
                <w:rFonts w:hint="eastAsia" w:ascii="宋体" w:hAnsi="宋体" w:eastAsia="宋体" w:cs="宋体"/>
                <w:color w:val="auto"/>
                <w:sz w:val="24"/>
                <w:highlight w:val="none"/>
                <w:lang w:eastAsia="zh-CN"/>
              </w:rPr>
            </w:pPr>
            <w:sdt>
              <w:sdtPr>
                <w:rPr>
                  <w:rFonts w:hint="eastAsia" w:ascii="宋体" w:hAnsi="宋体" w:cs="宋体"/>
                  <w:kern w:val="0"/>
                  <w:sz w:val="24"/>
                  <w:highlight w:val="yellow"/>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TW"/>
              </w:rPr>
              <w:t>现场评定相关消防设施检测服务（具体内容为：对建筑物防（灭）火设施的外观进行现场抽样查看；通过专业仪器设备对涉及距离、高度、宽度、长度、面积、厚度等可测量的指标进行现场抽样测量；对消防设施的功能进行抽样测试、联调联试消防设施的系统功能；配合总包供应商做好其他消防技术服务工作等。）</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5E2AB6BC">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2777A32E">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1715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94D32ED">
            <w:pPr>
              <w:snapToGrid w:val="0"/>
              <w:spacing w:line="360" w:lineRule="auto"/>
              <w:jc w:val="center"/>
              <w:rPr>
                <w:rFonts w:ascii="宋体" w:hAnsi="宋体" w:cs="宋体"/>
                <w:sz w:val="24"/>
              </w:rPr>
            </w:pPr>
          </w:p>
          <w:p w14:paraId="73A28F06">
            <w:pPr>
              <w:snapToGrid w:val="0"/>
              <w:spacing w:line="360" w:lineRule="auto"/>
              <w:jc w:val="center"/>
              <w:rPr>
                <w:rFonts w:ascii="宋体" w:hAnsi="宋体" w:cs="宋体"/>
                <w:sz w:val="24"/>
              </w:rPr>
            </w:pPr>
          </w:p>
          <w:p w14:paraId="4C821F8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1C6451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098B37C">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36A3C12">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0E1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31DB51F">
            <w:pPr>
              <w:snapToGrid w:val="0"/>
              <w:spacing w:line="360" w:lineRule="auto"/>
              <w:jc w:val="center"/>
              <w:rPr>
                <w:rFonts w:ascii="宋体" w:hAnsi="宋体" w:cs="宋体"/>
                <w:sz w:val="24"/>
              </w:rPr>
            </w:pPr>
          </w:p>
          <w:p w14:paraId="4582CB37">
            <w:pPr>
              <w:snapToGrid w:val="0"/>
              <w:spacing w:line="360" w:lineRule="auto"/>
              <w:jc w:val="center"/>
              <w:rPr>
                <w:rFonts w:ascii="宋体" w:hAnsi="宋体" w:cs="宋体"/>
                <w:sz w:val="24"/>
              </w:rPr>
            </w:pPr>
          </w:p>
          <w:p w14:paraId="57F4B81C">
            <w:pPr>
              <w:snapToGrid w:val="0"/>
              <w:spacing w:line="360" w:lineRule="auto"/>
              <w:jc w:val="center"/>
              <w:rPr>
                <w:rFonts w:ascii="宋体" w:hAnsi="宋体" w:cs="宋体"/>
                <w:sz w:val="24"/>
              </w:rPr>
            </w:pPr>
          </w:p>
          <w:p w14:paraId="14932166">
            <w:pPr>
              <w:snapToGrid w:val="0"/>
              <w:spacing w:line="360" w:lineRule="auto"/>
              <w:jc w:val="center"/>
              <w:rPr>
                <w:rFonts w:ascii="宋体" w:hAnsi="宋体" w:cs="宋体"/>
                <w:sz w:val="24"/>
              </w:rPr>
            </w:pPr>
          </w:p>
          <w:p w14:paraId="743CBAC4">
            <w:pPr>
              <w:snapToGrid w:val="0"/>
              <w:spacing w:line="360" w:lineRule="auto"/>
              <w:jc w:val="center"/>
              <w:rPr>
                <w:rFonts w:ascii="宋体" w:hAnsi="宋体" w:cs="宋体"/>
                <w:sz w:val="24"/>
              </w:rPr>
            </w:pPr>
          </w:p>
          <w:p w14:paraId="7CF821EA">
            <w:pPr>
              <w:snapToGrid w:val="0"/>
              <w:spacing w:line="360" w:lineRule="auto"/>
              <w:jc w:val="center"/>
              <w:rPr>
                <w:rFonts w:ascii="宋体" w:hAnsi="宋体" w:cs="宋体"/>
                <w:sz w:val="24"/>
              </w:rPr>
            </w:pPr>
          </w:p>
          <w:p w14:paraId="32C68E58">
            <w:pPr>
              <w:snapToGrid w:val="0"/>
              <w:spacing w:line="360" w:lineRule="auto"/>
              <w:jc w:val="center"/>
              <w:rPr>
                <w:rFonts w:ascii="宋体" w:hAnsi="宋体" w:cs="宋体"/>
                <w:sz w:val="24"/>
              </w:rPr>
            </w:pPr>
          </w:p>
          <w:p w14:paraId="3ECE39C0">
            <w:pPr>
              <w:snapToGrid w:val="0"/>
              <w:spacing w:line="360" w:lineRule="auto"/>
              <w:jc w:val="center"/>
              <w:rPr>
                <w:rFonts w:ascii="宋体" w:hAnsi="宋体" w:cs="宋体"/>
                <w:sz w:val="24"/>
              </w:rPr>
            </w:pPr>
          </w:p>
          <w:p w14:paraId="5FE5853D">
            <w:pPr>
              <w:snapToGrid w:val="0"/>
              <w:spacing w:line="360" w:lineRule="auto"/>
              <w:jc w:val="center"/>
              <w:rPr>
                <w:rFonts w:ascii="宋体" w:hAnsi="宋体" w:cs="宋体"/>
                <w:sz w:val="24"/>
              </w:rPr>
            </w:pPr>
          </w:p>
          <w:p w14:paraId="18D31B4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B28E1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EDCD6">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36F2D5B9">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6C745D6">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18D4E3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75EBA9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F90A8FF">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A58FC4F">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441BDA2">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A71D98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8486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A9591B">
            <w:pPr>
              <w:snapToGrid w:val="0"/>
              <w:spacing w:line="360" w:lineRule="auto"/>
              <w:jc w:val="center"/>
              <w:rPr>
                <w:rFonts w:ascii="宋体" w:hAnsi="宋体" w:cs="宋体"/>
                <w:sz w:val="24"/>
              </w:rPr>
            </w:pPr>
          </w:p>
          <w:p w14:paraId="12AB782C">
            <w:pPr>
              <w:snapToGrid w:val="0"/>
              <w:spacing w:line="360" w:lineRule="auto"/>
              <w:jc w:val="center"/>
              <w:rPr>
                <w:rFonts w:ascii="宋体" w:hAnsi="宋体" w:cs="宋体"/>
                <w:sz w:val="24"/>
              </w:rPr>
            </w:pPr>
          </w:p>
          <w:p w14:paraId="728176B1">
            <w:pPr>
              <w:snapToGrid w:val="0"/>
              <w:spacing w:line="360" w:lineRule="auto"/>
              <w:jc w:val="center"/>
              <w:rPr>
                <w:rFonts w:ascii="宋体" w:hAnsi="宋体" w:cs="宋体"/>
                <w:sz w:val="24"/>
              </w:rPr>
            </w:pPr>
          </w:p>
          <w:p w14:paraId="613B0D2B">
            <w:pPr>
              <w:snapToGrid w:val="0"/>
              <w:spacing w:line="360" w:lineRule="auto"/>
              <w:jc w:val="center"/>
              <w:rPr>
                <w:rFonts w:ascii="宋体" w:hAnsi="宋体" w:cs="宋体"/>
                <w:sz w:val="24"/>
              </w:rPr>
            </w:pPr>
          </w:p>
          <w:p w14:paraId="2CF32A1C">
            <w:pPr>
              <w:snapToGrid w:val="0"/>
              <w:spacing w:line="360" w:lineRule="auto"/>
              <w:jc w:val="center"/>
              <w:rPr>
                <w:rFonts w:ascii="宋体" w:hAnsi="宋体" w:cs="宋体"/>
                <w:sz w:val="24"/>
              </w:rPr>
            </w:pPr>
          </w:p>
          <w:p w14:paraId="7600E74A">
            <w:pPr>
              <w:snapToGrid w:val="0"/>
              <w:spacing w:line="360" w:lineRule="auto"/>
              <w:jc w:val="center"/>
              <w:rPr>
                <w:rFonts w:ascii="宋体" w:hAnsi="宋体" w:cs="宋体"/>
                <w:sz w:val="24"/>
              </w:rPr>
            </w:pPr>
          </w:p>
          <w:p w14:paraId="4DC87021">
            <w:pPr>
              <w:snapToGrid w:val="0"/>
              <w:spacing w:line="360" w:lineRule="auto"/>
              <w:jc w:val="center"/>
              <w:rPr>
                <w:rFonts w:ascii="宋体" w:hAnsi="宋体" w:cs="宋体"/>
                <w:sz w:val="24"/>
              </w:rPr>
            </w:pPr>
          </w:p>
          <w:p w14:paraId="623BC98E">
            <w:pPr>
              <w:snapToGrid w:val="0"/>
              <w:spacing w:line="360" w:lineRule="auto"/>
              <w:jc w:val="center"/>
              <w:rPr>
                <w:rFonts w:ascii="宋体" w:hAnsi="宋体" w:cs="宋体"/>
                <w:sz w:val="24"/>
              </w:rPr>
            </w:pPr>
          </w:p>
          <w:p w14:paraId="69A05C2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872AAB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7096A">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669E6D8">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A6EA861">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B1B198D">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AE658B8">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1CB85C2">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20455862">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B0F6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B62FF3">
            <w:pPr>
              <w:snapToGrid w:val="0"/>
              <w:spacing w:line="360" w:lineRule="auto"/>
              <w:jc w:val="center"/>
              <w:rPr>
                <w:rFonts w:hint="eastAsia" w:ascii="宋体" w:hAnsi="宋体" w:cs="宋体"/>
                <w:sz w:val="24"/>
                <w:lang w:val="en-US" w:eastAsia="zh-CN"/>
              </w:rPr>
            </w:pPr>
          </w:p>
          <w:p w14:paraId="1DE66170">
            <w:pPr>
              <w:snapToGrid w:val="0"/>
              <w:spacing w:line="360" w:lineRule="auto"/>
              <w:ind w:firstLine="240" w:firstLineChars="100"/>
              <w:jc w:val="both"/>
              <w:rPr>
                <w:rFonts w:hint="eastAsia"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32F51B2E">
            <w:pPr>
              <w:snapToGrid w:val="0"/>
              <w:spacing w:line="360" w:lineRule="auto"/>
              <w:rPr>
                <w:rFonts w:hint="eastAsia" w:ascii="宋体" w:hAnsi="宋体" w:cs="宋体"/>
                <w:b/>
                <w:sz w:val="24"/>
              </w:rPr>
            </w:pPr>
            <w:r>
              <w:rPr>
                <w:rFonts w:hint="eastAsia" w:ascii="宋体" w:hAnsi="宋体" w:eastAsia="宋体" w:cs="宋体"/>
                <w:kern w:val="0"/>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DD727">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本项目的采购代理费由中标人支付；</w:t>
            </w:r>
            <w:r>
              <w:rPr>
                <w:rFonts w:hint="eastAsia" w:ascii="宋体" w:hAnsi="宋体" w:eastAsia="宋体" w:cs="宋体"/>
                <w:kern w:val="0"/>
                <w:sz w:val="24"/>
                <w:lang w:val="en-US" w:eastAsia="zh-CN"/>
              </w:rPr>
              <w:t>按8</w:t>
            </w:r>
            <w:r>
              <w:rPr>
                <w:rFonts w:hint="eastAsia" w:ascii="宋体" w:hAnsi="宋体" w:cs="宋体"/>
                <w:kern w:val="0"/>
                <w:sz w:val="24"/>
                <w:lang w:val="en-US" w:eastAsia="zh-CN"/>
              </w:rPr>
              <w:t>5</w:t>
            </w:r>
            <w:r>
              <w:rPr>
                <w:rFonts w:hint="eastAsia" w:ascii="宋体" w:hAnsi="宋体" w:eastAsia="宋体" w:cs="宋体"/>
                <w:kern w:val="0"/>
                <w:sz w:val="24"/>
                <w:lang w:val="en-US" w:eastAsia="zh-CN"/>
              </w:rPr>
              <w:t>00元包干计取</w:t>
            </w:r>
            <w:r>
              <w:rPr>
                <w:rFonts w:hint="eastAsia" w:ascii="宋体" w:hAnsi="宋体" w:eastAsia="宋体" w:cs="宋体"/>
                <w:kern w:val="0"/>
                <w:sz w:val="24"/>
                <w:lang w:val="zh-CN"/>
              </w:rPr>
              <w:t>。采购代理费在领取中标通知书时支付采购代理机构。</w:t>
            </w:r>
          </w:p>
          <w:p w14:paraId="4B84CA1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en-US" w:eastAsia="zh-CN"/>
              </w:rPr>
              <w:t>收款单位：</w:t>
            </w:r>
            <w:r>
              <w:rPr>
                <w:rFonts w:hint="eastAsia" w:ascii="宋体" w:hAnsi="宋体" w:eastAsia="宋体" w:cs="宋体"/>
                <w:kern w:val="0"/>
                <w:sz w:val="24"/>
                <w:lang w:val="zh-CN"/>
              </w:rPr>
              <w:t>浙江筑脸全过程工程咨询有限公司杭州分公司</w:t>
            </w:r>
          </w:p>
          <w:p w14:paraId="3C7C036F">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开户行：广发银行股份有限公司杭州萧山支行</w:t>
            </w:r>
          </w:p>
          <w:p w14:paraId="5AE56917">
            <w:pPr>
              <w:pStyle w:val="61"/>
              <w:ind w:left="0" w:leftChars="0" w:firstLine="0" w:firstLineChars="0"/>
              <w:rPr>
                <w:rFonts w:hint="eastAsia" w:ascii="宋体" w:hAnsi="宋体" w:cs="宋体"/>
                <w:kern w:val="0"/>
                <w:sz w:val="24"/>
              </w:rPr>
            </w:pPr>
            <w:r>
              <w:rPr>
                <w:rFonts w:hint="eastAsia" w:ascii="宋体" w:hAnsi="宋体" w:eastAsia="宋体" w:cs="宋体"/>
                <w:kern w:val="0"/>
                <w:sz w:val="24"/>
                <w:lang w:val="zh-CN"/>
              </w:rPr>
              <w:t>账号：9550880202610200118</w:t>
            </w:r>
          </w:p>
        </w:tc>
      </w:tr>
      <w:tr w14:paraId="650C5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D76BABB">
            <w:pPr>
              <w:snapToGrid w:val="0"/>
              <w:spacing w:line="360" w:lineRule="auto"/>
              <w:jc w:val="center"/>
              <w:rPr>
                <w:rFonts w:ascii="宋体" w:hAnsi="宋体" w:cs="宋体"/>
                <w:sz w:val="24"/>
              </w:rPr>
            </w:pPr>
          </w:p>
          <w:p w14:paraId="618D926A">
            <w:pPr>
              <w:snapToGrid w:val="0"/>
              <w:spacing w:line="360" w:lineRule="auto"/>
              <w:jc w:val="center"/>
              <w:rPr>
                <w:rFonts w:ascii="宋体" w:hAnsi="宋体" w:cs="宋体"/>
                <w:sz w:val="24"/>
              </w:rPr>
            </w:pPr>
          </w:p>
          <w:p w14:paraId="2DCBC6A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vMerge w:val="restart"/>
            <w:tcBorders>
              <w:top w:val="single" w:color="000000" w:sz="8" w:space="0"/>
              <w:left w:val="single" w:color="auto" w:sz="4" w:space="0"/>
              <w:right w:val="single" w:color="000000" w:sz="8" w:space="0"/>
            </w:tcBorders>
            <w:vAlign w:val="center"/>
          </w:tcPr>
          <w:p w14:paraId="26B5902F">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62F3A09">
            <w:pPr>
              <w:spacing w:line="360" w:lineRule="auto"/>
              <w:rPr>
                <w:rFonts w:ascii="宋体" w:hAnsi="宋体" w:cs="宋体"/>
                <w:sz w:val="24"/>
              </w:rPr>
            </w:pPr>
            <w:r>
              <w:rPr>
                <w:rFonts w:hint="eastAsia" w:ascii="宋体" w:hAnsi="宋体" w:cs="宋体"/>
                <w:sz w:val="24"/>
              </w:rPr>
              <w:t>（1）资格证明文件：见招标文件第二部分11.1。</w:t>
            </w:r>
          </w:p>
          <w:p w14:paraId="6D07289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D084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17FBB46">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28F56E9">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8869F6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860D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5501B30">
            <w:pPr>
              <w:snapToGrid w:val="0"/>
              <w:spacing w:line="360" w:lineRule="auto"/>
              <w:jc w:val="center"/>
              <w:rPr>
                <w:rFonts w:ascii="宋体" w:hAnsi="宋体" w:cs="宋体"/>
                <w:sz w:val="24"/>
              </w:rPr>
            </w:pPr>
          </w:p>
          <w:p w14:paraId="0FD6D766">
            <w:pPr>
              <w:snapToGrid w:val="0"/>
              <w:spacing w:line="360" w:lineRule="auto"/>
              <w:jc w:val="center"/>
              <w:rPr>
                <w:rFonts w:ascii="宋体" w:hAnsi="宋体" w:cs="宋体"/>
                <w:sz w:val="24"/>
              </w:rPr>
            </w:pPr>
          </w:p>
          <w:p w14:paraId="6AF3AE26">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F508DB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0637D0">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F01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5DF7265">
            <w:pPr>
              <w:snapToGrid w:val="0"/>
              <w:spacing w:line="360" w:lineRule="auto"/>
              <w:jc w:val="center"/>
              <w:rPr>
                <w:rFonts w:ascii="宋体" w:hAnsi="宋体" w:cs="宋体"/>
                <w:sz w:val="24"/>
              </w:rPr>
            </w:pPr>
          </w:p>
          <w:p w14:paraId="10AC3011">
            <w:pPr>
              <w:snapToGrid w:val="0"/>
              <w:spacing w:line="360" w:lineRule="auto"/>
              <w:jc w:val="center"/>
              <w:rPr>
                <w:rFonts w:ascii="宋体" w:hAnsi="宋体" w:cs="宋体"/>
                <w:sz w:val="24"/>
              </w:rPr>
            </w:pPr>
          </w:p>
          <w:p w14:paraId="2A8792D6">
            <w:pPr>
              <w:snapToGrid w:val="0"/>
              <w:spacing w:line="360" w:lineRule="auto"/>
              <w:jc w:val="center"/>
              <w:rPr>
                <w:rFonts w:ascii="宋体" w:hAnsi="宋体" w:cs="宋体"/>
                <w:sz w:val="24"/>
              </w:rPr>
            </w:pPr>
          </w:p>
          <w:p w14:paraId="1A493207">
            <w:pPr>
              <w:snapToGrid w:val="0"/>
              <w:spacing w:line="360" w:lineRule="auto"/>
              <w:jc w:val="center"/>
              <w:rPr>
                <w:rFonts w:ascii="宋体" w:hAnsi="宋体" w:cs="宋体"/>
                <w:sz w:val="24"/>
              </w:rPr>
            </w:pPr>
          </w:p>
          <w:p w14:paraId="50744ACC">
            <w:pPr>
              <w:snapToGrid w:val="0"/>
              <w:spacing w:line="360" w:lineRule="auto"/>
              <w:jc w:val="center"/>
              <w:rPr>
                <w:rFonts w:ascii="宋体" w:hAnsi="宋体" w:cs="宋体"/>
                <w:sz w:val="24"/>
              </w:rPr>
            </w:pPr>
          </w:p>
          <w:p w14:paraId="625959FA">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13D9792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F87DA1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D86E39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81E349A">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320885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C6592F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9572FC7">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B7C4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03" w:hRule="atLeast"/>
          <w:tblHeader/>
        </w:trPr>
        <w:tc>
          <w:tcPr>
            <w:tcW w:w="629" w:type="dxa"/>
            <w:tcBorders>
              <w:top w:val="single" w:color="auto" w:sz="4" w:space="0"/>
              <w:left w:val="single" w:color="000000" w:sz="8" w:space="0"/>
              <w:right w:val="single" w:color="000000" w:sz="2" w:space="0"/>
            </w:tcBorders>
          </w:tcPr>
          <w:p w14:paraId="5C0B724C">
            <w:pPr>
              <w:snapToGrid w:val="0"/>
              <w:spacing w:line="360" w:lineRule="auto"/>
              <w:jc w:val="center"/>
              <w:rPr>
                <w:rFonts w:ascii="宋体" w:hAnsi="宋体" w:cs="宋体"/>
                <w:sz w:val="24"/>
              </w:rPr>
            </w:pPr>
          </w:p>
          <w:p w14:paraId="36DA0959">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tcBorders>
              <w:top w:val="single" w:color="000000" w:sz="8" w:space="0"/>
              <w:left w:val="single" w:color="000000" w:sz="2" w:space="0"/>
              <w:right w:val="single" w:color="000000" w:sz="8" w:space="0"/>
            </w:tcBorders>
            <w:vAlign w:val="center"/>
          </w:tcPr>
          <w:p w14:paraId="3F2E891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78994DB">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3AF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AA7D5D9">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17CBC72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74322A">
            <w:pPr>
              <w:pStyle w:val="33"/>
              <w:spacing w:line="360" w:lineRule="auto"/>
              <w:rPr>
                <w:rFonts w:hAnsi="宋体" w:cs="宋体"/>
                <w:kern w:val="28"/>
                <w:sz w:val="24"/>
                <w:szCs w:val="24"/>
              </w:rPr>
            </w:pPr>
            <w:r>
              <w:rPr>
                <w:rFonts w:hint="eastAsia" w:hAnsi="宋体" w:cs="宋体"/>
                <w:kern w:val="28"/>
                <w:sz w:val="24"/>
                <w:szCs w:val="24"/>
              </w:rPr>
              <w:t>本项目备份文件是否收取：可提交备份</w:t>
            </w:r>
          </w:p>
          <w:p w14:paraId="6979EC68">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杭州市萧山区金城路165号金瑞大厦1幢601室</w:t>
            </w:r>
            <w:r>
              <w:rPr>
                <w:rFonts w:hint="eastAsia" w:hAnsi="宋体" w:cs="宋体"/>
                <w:kern w:val="28"/>
                <w:sz w:val="24"/>
                <w:szCs w:val="24"/>
              </w:rPr>
              <w:t>；备份投标文件签收人员联系电话：</w:t>
            </w:r>
            <w:r>
              <w:rPr>
                <w:rFonts w:hint="eastAsia" w:hAnsi="宋体" w:cs="宋体"/>
                <w:sz w:val="24"/>
                <w:u w:val="single"/>
              </w:rPr>
              <w:t xml:space="preserve"> 韩莹琼，18072797998。</w:t>
            </w:r>
            <w:r>
              <w:rPr>
                <w:rFonts w:hint="eastAsia" w:hAnsi="宋体" w:cs="宋体"/>
                <w:b/>
                <w:sz w:val="24"/>
                <w:szCs w:val="24"/>
              </w:rPr>
              <w:t>采购人、采购代理机构不强制或变相强制投标人提交备份投标文件。</w:t>
            </w:r>
          </w:p>
        </w:tc>
      </w:tr>
      <w:tr w14:paraId="69DD4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704C4E9">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5D29517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A3AA8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CAAD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5D40770">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333CE336">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50EA1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7F0FE0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51F9AC64">
      <w:pPr>
        <w:snapToGrid w:val="0"/>
        <w:spacing w:line="360" w:lineRule="auto"/>
        <w:jc w:val="center"/>
        <w:rPr>
          <w:rFonts w:ascii="宋体" w:hAnsi="宋体" w:cs="宋体"/>
          <w:b/>
          <w:sz w:val="32"/>
          <w:szCs w:val="20"/>
        </w:rPr>
      </w:pPr>
    </w:p>
    <w:bookmarkEnd w:id="10"/>
    <w:p w14:paraId="6C8E8635">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6B89408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1CF6AE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98DBB37">
      <w:pPr>
        <w:adjustRightInd/>
        <w:spacing w:line="360" w:lineRule="auto"/>
        <w:outlineLvl w:val="0"/>
        <w:rPr>
          <w:rFonts w:ascii="宋体" w:hAnsi="宋体" w:cs="宋体"/>
          <w:b/>
          <w:sz w:val="24"/>
        </w:rPr>
      </w:pPr>
      <w:r>
        <w:rPr>
          <w:rFonts w:hint="eastAsia" w:ascii="宋体" w:hAnsi="宋体" w:cs="宋体"/>
          <w:b/>
          <w:sz w:val="24"/>
        </w:rPr>
        <w:t xml:space="preserve">   2.定义</w:t>
      </w:r>
    </w:p>
    <w:p w14:paraId="3E95FDA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8E5260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26F685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24E70D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926587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F0C5F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E96CC4B">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DB124F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D4218E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247CCCA">
      <w:pPr>
        <w:spacing w:line="360" w:lineRule="auto"/>
        <w:ind w:firstLine="240" w:firstLineChars="100"/>
        <w:rPr>
          <w:rFonts w:ascii="宋体" w:hAnsi="宋体" w:cs="宋体"/>
          <w:sz w:val="24"/>
        </w:rPr>
      </w:pPr>
      <w:r>
        <w:rPr>
          <w:rFonts w:hint="eastAsia" w:ascii="宋体" w:hAnsi="宋体" w:cs="宋体"/>
          <w:sz w:val="24"/>
        </w:rPr>
        <w:t>3.2 支持绿色发展</w:t>
      </w:r>
    </w:p>
    <w:p w14:paraId="0490189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0CBDFA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6085C6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E406982">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F874B2F">
      <w:pPr>
        <w:spacing w:line="360" w:lineRule="auto"/>
        <w:ind w:firstLine="240" w:firstLineChars="100"/>
        <w:rPr>
          <w:rFonts w:ascii="宋体" w:hAnsi="宋体" w:cs="宋体"/>
          <w:sz w:val="24"/>
        </w:rPr>
      </w:pPr>
      <w:r>
        <w:rPr>
          <w:rFonts w:hint="eastAsia" w:ascii="宋体" w:hAnsi="宋体" w:cs="宋体"/>
          <w:sz w:val="24"/>
        </w:rPr>
        <w:t>3.3支持中小企业发展</w:t>
      </w:r>
    </w:p>
    <w:p w14:paraId="1B5EB44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32A48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AE09E8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AC2197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AC5B14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81BD70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89CD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FB591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1CF095">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55310D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6716AC5">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F25C110">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9010B3E">
      <w:pPr>
        <w:pStyle w:val="3"/>
        <w:adjustRightInd w:val="0"/>
        <w:ind w:left="0" w:firstLine="480" w:firstLineChars="200"/>
        <w:rPr>
          <w:color w:val="FF0000"/>
        </w:rPr>
      </w:pPr>
      <w:r>
        <w:rPr>
          <w:rFonts w:hint="eastAsia" w:ascii="宋体" w:hAnsi="宋体" w:eastAsia="宋体" w:cs="仿宋"/>
          <w:b w:val="0"/>
          <w:bCs w:val="0"/>
          <w:color w:val="FF0000"/>
          <w:sz w:val="24"/>
          <w:szCs w:val="24"/>
          <w:lang w:val="en-US"/>
        </w:rPr>
        <w:t>3.4.3 采购人应当贯彻落实知识产权保护相关法律法规，应当采购使用正版软件。</w:t>
      </w:r>
    </w:p>
    <w:p w14:paraId="6E29A312">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3E178D1">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FF0000"/>
          <w:sz w:val="24"/>
        </w:rPr>
        <w:t>、补偿救济</w:t>
      </w:r>
    </w:p>
    <w:p w14:paraId="666608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AFADC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71890A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61A98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2F2924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0B7AFB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6308A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4F7F405">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4DE0DE05">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712026D">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AA95AF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BFB8DF0">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FF6BE1A">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7BD9157">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1A69C6B">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F577B40">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8B653C7">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7EF78556">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843D22B">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79CC42">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3BFFB08">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5806399">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B49ACD0">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702BC07">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21AAA25">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670CC7F">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CA9FF4F">
      <w:pPr>
        <w:snapToGrid w:val="0"/>
        <w:spacing w:line="360" w:lineRule="auto"/>
        <w:ind w:firstLine="480" w:firstLineChars="200"/>
        <w:rPr>
          <w:rFonts w:ascii="宋体" w:hAnsi="宋体" w:cs="仿宋"/>
          <w:color w:val="FF0000"/>
          <w:sz w:val="24"/>
        </w:rPr>
      </w:pPr>
      <w:r>
        <w:rPr>
          <w:rFonts w:hint="eastAsia" w:ascii="宋体" w:hAnsi="宋体" w:cs="仿宋"/>
          <w:color w:val="FF0000"/>
          <w:sz w:val="24"/>
        </w:rPr>
        <w:t>4.5 补偿救济</w:t>
      </w:r>
    </w:p>
    <w:p w14:paraId="5DD7D6AB">
      <w:pPr>
        <w:snapToGrid w:val="0"/>
        <w:spacing w:line="360" w:lineRule="auto"/>
        <w:ind w:firstLine="480" w:firstLineChars="200"/>
        <w:rPr>
          <w:rFonts w:ascii="宋体" w:hAnsi="宋体" w:cs="仿宋"/>
          <w:color w:val="FF0000"/>
          <w:sz w:val="24"/>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011ACC83">
      <w:pPr>
        <w:pStyle w:val="889"/>
        <w:shd w:val="clear" w:color="auto" w:fill="FFFFFF"/>
        <w:snapToGrid w:val="0"/>
        <w:spacing w:after="240" w:afterAutospacing="0" w:line="360" w:lineRule="auto"/>
        <w:ind w:firstLine="400"/>
        <w:contextualSpacing/>
      </w:pPr>
    </w:p>
    <w:p w14:paraId="503262B8">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7832360A">
      <w:pPr>
        <w:pStyle w:val="131"/>
        <w:snapToGrid w:val="0"/>
        <w:spacing w:before="0"/>
        <w:ind w:firstLine="360"/>
        <w:rPr>
          <w:rFonts w:ascii="宋体" w:hAnsi="宋体" w:cs="宋体"/>
          <w:sz w:val="18"/>
          <w:szCs w:val="18"/>
        </w:rPr>
      </w:pPr>
    </w:p>
    <w:p w14:paraId="7F93DC32">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E446AD2">
      <w:pPr>
        <w:pStyle w:val="33"/>
        <w:spacing w:line="360" w:lineRule="auto"/>
        <w:rPr>
          <w:rFonts w:hAnsi="宋体" w:cs="宋体"/>
          <w:b/>
          <w:sz w:val="24"/>
          <w:szCs w:val="24"/>
        </w:rPr>
      </w:pPr>
      <w:r>
        <w:rPr>
          <w:rFonts w:hint="eastAsia" w:hAnsi="宋体" w:cs="宋体"/>
          <w:b/>
          <w:sz w:val="24"/>
          <w:szCs w:val="24"/>
        </w:rPr>
        <w:t>5．招标文件的构成</w:t>
      </w:r>
    </w:p>
    <w:p w14:paraId="2E6C68D8">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CD0B5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D4B815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0D6CEA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2C0C0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BA1A66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CBC162F">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A63462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8D12DE3">
      <w:pPr>
        <w:pStyle w:val="33"/>
        <w:spacing w:line="360" w:lineRule="auto"/>
        <w:rPr>
          <w:rFonts w:hAnsi="宋体" w:cs="宋体"/>
          <w:b/>
          <w:sz w:val="24"/>
          <w:szCs w:val="24"/>
        </w:rPr>
      </w:pPr>
      <w:r>
        <w:rPr>
          <w:rFonts w:hint="eastAsia" w:hAnsi="宋体" w:cs="宋体"/>
          <w:b/>
          <w:sz w:val="24"/>
          <w:szCs w:val="24"/>
        </w:rPr>
        <w:t>6. 招标文件的澄清、修改</w:t>
      </w:r>
    </w:p>
    <w:p w14:paraId="6746DD3C">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E96E60B">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9B61CE3">
      <w:pPr>
        <w:pStyle w:val="23"/>
        <w:rPr>
          <w:rFonts w:hAnsi="宋体" w:cs="宋体"/>
          <w:sz w:val="18"/>
          <w:szCs w:val="18"/>
          <w:lang w:val="en-US"/>
        </w:rPr>
      </w:pPr>
      <w:r>
        <w:rPr>
          <w:rFonts w:hint="eastAsia" w:hAnsi="宋体" w:cs="宋体"/>
          <w:szCs w:val="24"/>
          <w:lang w:val="en-US"/>
        </w:rPr>
        <w:t xml:space="preserve">    </w:t>
      </w:r>
    </w:p>
    <w:p w14:paraId="63950A2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022525E">
      <w:pPr>
        <w:pStyle w:val="33"/>
        <w:spacing w:line="360" w:lineRule="auto"/>
        <w:rPr>
          <w:rFonts w:hAnsi="宋体" w:cs="宋体"/>
          <w:b/>
          <w:sz w:val="24"/>
          <w:szCs w:val="24"/>
        </w:rPr>
      </w:pPr>
      <w:r>
        <w:rPr>
          <w:rFonts w:hint="eastAsia" w:hAnsi="宋体" w:cs="宋体"/>
          <w:b/>
          <w:sz w:val="24"/>
          <w:szCs w:val="24"/>
        </w:rPr>
        <w:t>7. 招标文件的获取</w:t>
      </w:r>
    </w:p>
    <w:p w14:paraId="5A200AD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04BF635">
      <w:pPr>
        <w:pStyle w:val="33"/>
        <w:spacing w:line="360" w:lineRule="auto"/>
        <w:rPr>
          <w:rFonts w:hAnsi="宋体" w:cs="宋体"/>
          <w:b/>
          <w:sz w:val="24"/>
          <w:szCs w:val="24"/>
        </w:rPr>
      </w:pPr>
      <w:r>
        <w:rPr>
          <w:rFonts w:hint="eastAsia" w:hAnsi="宋体" w:cs="宋体"/>
          <w:b/>
          <w:sz w:val="24"/>
          <w:szCs w:val="24"/>
        </w:rPr>
        <w:t>8.开标前答疑会或现场考察</w:t>
      </w:r>
    </w:p>
    <w:p w14:paraId="242A604C">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E3D11F3">
      <w:pPr>
        <w:pStyle w:val="33"/>
        <w:spacing w:line="360" w:lineRule="auto"/>
        <w:rPr>
          <w:rFonts w:hAnsi="宋体" w:cs="宋体"/>
          <w:b/>
          <w:szCs w:val="24"/>
        </w:rPr>
      </w:pPr>
      <w:r>
        <w:rPr>
          <w:rFonts w:hint="eastAsia" w:hAnsi="宋体" w:cs="宋体"/>
          <w:b/>
          <w:kern w:val="28"/>
          <w:sz w:val="24"/>
          <w:szCs w:val="24"/>
        </w:rPr>
        <w:t>9.投标保证金</w:t>
      </w:r>
    </w:p>
    <w:p w14:paraId="09724B0F">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7E28AA4">
      <w:pPr>
        <w:pStyle w:val="33"/>
        <w:spacing w:line="360" w:lineRule="auto"/>
        <w:rPr>
          <w:rFonts w:hAnsi="宋体" w:cs="宋体"/>
          <w:b/>
          <w:sz w:val="24"/>
          <w:szCs w:val="24"/>
        </w:rPr>
      </w:pPr>
      <w:r>
        <w:rPr>
          <w:rFonts w:hint="eastAsia" w:hAnsi="宋体" w:cs="宋体"/>
          <w:b/>
          <w:sz w:val="24"/>
          <w:szCs w:val="24"/>
        </w:rPr>
        <w:t>10. 投标文件的语言</w:t>
      </w:r>
    </w:p>
    <w:p w14:paraId="0E90170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B0DB429">
      <w:pPr>
        <w:pStyle w:val="33"/>
        <w:spacing w:line="360" w:lineRule="auto"/>
        <w:rPr>
          <w:rFonts w:hAnsi="宋体" w:cs="宋体"/>
          <w:b/>
          <w:sz w:val="24"/>
          <w:szCs w:val="24"/>
        </w:rPr>
      </w:pPr>
      <w:r>
        <w:rPr>
          <w:rFonts w:hint="eastAsia" w:hAnsi="宋体" w:cs="宋体"/>
          <w:b/>
          <w:sz w:val="24"/>
          <w:szCs w:val="24"/>
        </w:rPr>
        <w:t>11. 投标文件的组成</w:t>
      </w:r>
    </w:p>
    <w:p w14:paraId="523C807F">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A556A3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10EB8A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600B34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814C8D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8B1FB0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934946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A43A7A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34B6BA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2DEFECB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97F1D0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F1170FC">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F234D5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87F661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33C65C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0C4FCA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78FCF29">
      <w:pPr>
        <w:pStyle w:val="3"/>
        <w:adjustRightInd w:val="0"/>
        <w:ind w:left="0" w:firstLine="960" w:firstLineChars="400"/>
        <w:rPr>
          <w:color w:val="FF0000"/>
        </w:rPr>
      </w:pPr>
      <w:r>
        <w:rPr>
          <w:rFonts w:hint="eastAsia" w:ascii="宋体" w:hAnsi="宋体" w:eastAsia="宋体" w:cs="宋体"/>
          <w:b w:val="0"/>
          <w:bCs w:val="0"/>
          <w:color w:val="FF0000"/>
          <w:sz w:val="24"/>
          <w:szCs w:val="24"/>
          <w:lang w:val="en-US"/>
        </w:rPr>
        <w:t>11.3.2 报价情况说明（如供应商报价低于项目预算50%的，应当提交本文档，详细阐述不影响产品质量或者诚信履约的具体原因）；</w:t>
      </w:r>
    </w:p>
    <w:p w14:paraId="3C2409F3">
      <w:pPr>
        <w:snapToGrid w:val="0"/>
        <w:spacing w:line="360" w:lineRule="auto"/>
        <w:ind w:firstLine="960" w:firstLineChars="400"/>
        <w:rPr>
          <w:rFonts w:ascii="宋体" w:hAnsi="宋体" w:cs="宋体"/>
          <w:sz w:val="24"/>
        </w:rPr>
      </w:pPr>
      <w:r>
        <w:rPr>
          <w:rFonts w:hint="eastAsia" w:ascii="宋体" w:hAnsi="宋体" w:cs="宋体"/>
          <w:color w:val="FF0000"/>
          <w:sz w:val="24"/>
        </w:rPr>
        <w:t>11.3.3中小企业声明函。</w:t>
      </w:r>
    </w:p>
    <w:p w14:paraId="50D9D469">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41D9D71">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0D12CF0E">
      <w:pPr>
        <w:spacing w:line="360" w:lineRule="auto"/>
        <w:ind w:firstLine="720" w:firstLineChars="300"/>
        <w:rPr>
          <w:color w:val="FF0000"/>
        </w:rPr>
      </w:pPr>
      <w:r>
        <w:rPr>
          <w:rFonts w:hint="eastAsia"/>
          <w:color w:val="FF0000"/>
          <w:sz w:val="24"/>
          <w:shd w:val="clear" w:color="auto" w:fill="FFFFFF"/>
        </w:rPr>
        <w:t>投标人应对投标文件中材料的真实性、合法性负责。</w:t>
      </w:r>
    </w:p>
    <w:p w14:paraId="24EB35FD">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CEB0C3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08568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269B95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2FF07E8">
      <w:pPr>
        <w:snapToGrid w:val="0"/>
        <w:spacing w:line="360" w:lineRule="auto"/>
        <w:rPr>
          <w:rFonts w:ascii="宋体" w:hAnsi="宋体" w:cs="宋体"/>
          <w:b/>
          <w:sz w:val="24"/>
        </w:rPr>
      </w:pPr>
      <w:r>
        <w:rPr>
          <w:rFonts w:hint="eastAsia" w:ascii="宋体" w:hAnsi="宋体" w:cs="宋体"/>
          <w:b/>
          <w:sz w:val="24"/>
        </w:rPr>
        <w:t>13.投标文件的签署、盖章</w:t>
      </w:r>
    </w:p>
    <w:p w14:paraId="098D1724">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65CE9A8">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CB18F0F">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CC1A254">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509CC26">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246DFA">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91FEEA9">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3260899">
      <w:pPr>
        <w:pStyle w:val="33"/>
        <w:spacing w:line="360" w:lineRule="auto"/>
        <w:rPr>
          <w:rFonts w:hAnsi="宋体" w:cs="宋体"/>
          <w:b/>
          <w:sz w:val="24"/>
          <w:szCs w:val="24"/>
        </w:rPr>
      </w:pPr>
      <w:r>
        <w:rPr>
          <w:rFonts w:hint="eastAsia" w:hAnsi="宋体" w:cs="宋体"/>
          <w:b/>
          <w:sz w:val="24"/>
          <w:szCs w:val="24"/>
        </w:rPr>
        <w:t>15.备份投标文件</w:t>
      </w:r>
    </w:p>
    <w:p w14:paraId="6ACD1DCF">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C29732D">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0D243BA">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30FA2561">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9E08705">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7197B76">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48961B78">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EDC6DA4">
      <w:pPr>
        <w:pStyle w:val="131"/>
        <w:spacing w:before="0"/>
        <w:ind w:firstLine="0" w:firstLineChars="0"/>
        <w:rPr>
          <w:rFonts w:ascii="宋体" w:hAnsi="宋体" w:cs="宋体"/>
          <w:b/>
          <w:szCs w:val="24"/>
        </w:rPr>
      </w:pPr>
      <w:r>
        <w:rPr>
          <w:rFonts w:hint="eastAsia" w:ascii="宋体" w:hAnsi="宋体" w:cs="宋体"/>
          <w:b/>
          <w:szCs w:val="24"/>
        </w:rPr>
        <w:t>17.投标有效期</w:t>
      </w:r>
    </w:p>
    <w:p w14:paraId="1967622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2027B83">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2AE31A86">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AF91867">
      <w:pPr>
        <w:pStyle w:val="131"/>
        <w:spacing w:before="0"/>
        <w:ind w:firstLine="643"/>
        <w:rPr>
          <w:rFonts w:ascii="宋体" w:hAnsi="宋体" w:cs="宋体"/>
          <w:b/>
          <w:sz w:val="32"/>
        </w:rPr>
      </w:pPr>
    </w:p>
    <w:p w14:paraId="1FD2DAEA">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721FCAE">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8CA15D4">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AF4AE02">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1661FEF">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4A1069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BE3A6D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19D672E">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28142D3">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BCAB921">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BCE6352">
      <w:pPr>
        <w:pStyle w:val="131"/>
        <w:snapToGrid w:val="0"/>
        <w:spacing w:before="0"/>
        <w:ind w:firstLine="480"/>
        <w:rPr>
          <w:rFonts w:ascii="宋体" w:hAnsi="宋体" w:cs="宋体"/>
          <w:color w:val="FF0000"/>
        </w:rPr>
      </w:pPr>
      <w:r>
        <w:rPr>
          <w:rFonts w:hint="eastAsia" w:ascii="宋体" w:hAnsi="宋体" w:cs="宋体"/>
          <w:color w:val="FF000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A5DFF2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3BEE9DEE">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2AB11AD">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E4E524F">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5D7867F">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004F93C">
      <w:pPr>
        <w:pStyle w:val="131"/>
        <w:spacing w:before="0"/>
        <w:ind w:firstLine="0" w:firstLineChars="0"/>
        <w:rPr>
          <w:rFonts w:ascii="宋体" w:hAnsi="宋体" w:cs="宋体"/>
          <w:kern w:val="0"/>
          <w:szCs w:val="24"/>
        </w:rPr>
      </w:pPr>
    </w:p>
    <w:p w14:paraId="003940B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8969EC5">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C8E4835">
      <w:pPr>
        <w:spacing w:line="360" w:lineRule="auto"/>
        <w:rPr>
          <w:rFonts w:ascii="宋体" w:hAnsi="宋体" w:cs="宋体"/>
          <w:b/>
          <w:sz w:val="24"/>
        </w:rPr>
      </w:pPr>
    </w:p>
    <w:p w14:paraId="5E1CA7B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5A3752C">
      <w:pPr>
        <w:pStyle w:val="25"/>
        <w:spacing w:line="360" w:lineRule="auto"/>
        <w:ind w:left="479" w:hanging="479" w:hangingChars="199"/>
        <w:rPr>
          <w:rFonts w:cs="宋体"/>
          <w:b/>
        </w:rPr>
      </w:pPr>
      <w:r>
        <w:rPr>
          <w:rFonts w:hint="eastAsia" w:cs="宋体"/>
          <w:b/>
        </w:rPr>
        <w:t>22. 确定中标供应商</w:t>
      </w:r>
    </w:p>
    <w:p w14:paraId="45741208">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，为提高政府采购效率，鼓励在收到评审报告当天在线确定中标或者成交供应商</w:t>
      </w:r>
      <w:r>
        <w:rPr>
          <w:rFonts w:hint="eastAsia" w:ascii="宋体" w:hAnsi="宋体" w:cs="宋体"/>
          <w:szCs w:val="24"/>
        </w:rPr>
        <w:t>。中标、成交通知书和中标、成交结果公告应当在规定时间内同时发出。</w:t>
      </w:r>
    </w:p>
    <w:p w14:paraId="54F275D1">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1BF0B0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320F73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sz w:val="24"/>
        </w:rPr>
        <w:t>资格审查情况、评审专家抽取规则、符合性审查情况、</w:t>
      </w:r>
      <w:bookmarkEnd w:id="16"/>
      <w:r>
        <w:rPr>
          <w:rFonts w:hint="eastAsia" w:ascii="宋体" w:hAnsi="宋体" w:cs="宋体"/>
          <w:sz w:val="24"/>
        </w:rPr>
        <w:t>未中标情况说明、中标公告期限以及评审专家名单、评分汇总及明细。</w:t>
      </w:r>
    </w:p>
    <w:p w14:paraId="21F59B71">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68080A9">
      <w:pPr>
        <w:pStyle w:val="131"/>
        <w:snapToGrid w:val="0"/>
        <w:spacing w:before="0"/>
        <w:ind w:firstLine="482"/>
        <w:rPr>
          <w:rStyle w:val="78"/>
          <w:color w:val="FF0000"/>
        </w:rPr>
      </w:pPr>
      <w:r>
        <w:rPr>
          <w:rFonts w:hint="eastAsia" w:ascii="宋体" w:hAnsi="宋体" w:cs="宋体"/>
          <w:b/>
          <w:color w:val="FF0000"/>
          <w:szCs w:val="24"/>
        </w:rPr>
        <w:t xml:space="preserve">23.4 </w:t>
      </w:r>
      <w:r>
        <w:rPr>
          <w:rFonts w:hint="eastAsia" w:ascii="宋体" w:hAnsi="宋体" w:cs="宋体"/>
          <w:bCs/>
          <w:color w:val="FF0000"/>
          <w:szCs w:val="24"/>
        </w:rPr>
        <w:t>由于中标、成交供应商原因导致重新采购的，应当承担支付代理费和专家评审费等费用在内的赔偿责任。</w:t>
      </w:r>
    </w:p>
    <w:p w14:paraId="3AEEA9D8">
      <w:pPr>
        <w:pStyle w:val="79"/>
      </w:pPr>
    </w:p>
    <w:p w14:paraId="37458001">
      <w:pPr>
        <w:snapToGrid w:val="0"/>
        <w:spacing w:line="360" w:lineRule="auto"/>
        <w:ind w:left="120" w:leftChars="57" w:firstLine="482" w:firstLineChars="150"/>
        <w:jc w:val="center"/>
        <w:rPr>
          <w:rFonts w:ascii="宋体" w:hAnsi="宋体" w:cs="宋体"/>
          <w:b/>
          <w:sz w:val="32"/>
        </w:rPr>
      </w:pPr>
    </w:p>
    <w:p w14:paraId="5874268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418FA0E">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31F9146">
      <w:pPr>
        <w:pStyle w:val="25"/>
        <w:spacing w:line="360" w:lineRule="auto"/>
        <w:ind w:left="479" w:hanging="479" w:hangingChars="199"/>
        <w:rPr>
          <w:rFonts w:cs="宋体"/>
          <w:b/>
        </w:rPr>
      </w:pPr>
      <w:r>
        <w:rPr>
          <w:rFonts w:hint="eastAsia" w:cs="宋体"/>
          <w:b/>
        </w:rPr>
        <w:t>25. 合同的签订</w:t>
      </w:r>
    </w:p>
    <w:p w14:paraId="3F79037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CCB022">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9CD4193">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47B70E4">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A2A14D4">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3F06DF0">
      <w:pPr>
        <w:pStyle w:val="25"/>
        <w:spacing w:line="360" w:lineRule="auto"/>
        <w:ind w:left="479" w:hanging="479" w:hangingChars="199"/>
        <w:rPr>
          <w:rFonts w:cs="宋体"/>
          <w:b/>
        </w:rPr>
      </w:pPr>
      <w:r>
        <w:rPr>
          <w:rFonts w:hint="eastAsia" w:cs="宋体"/>
          <w:b/>
        </w:rPr>
        <w:t>26. 履约保证金</w:t>
      </w:r>
    </w:p>
    <w:p w14:paraId="07EF1F0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A0A34EF">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DCEF32">
      <w:pPr>
        <w:pStyle w:val="3"/>
      </w:pPr>
      <w:r>
        <w:rPr>
          <w:rFonts w:ascii="宋体" w:hAnsi="宋体" w:eastAsia="宋体"/>
          <w:sz w:val="24"/>
          <w:lang w:val="en-US"/>
        </w:rPr>
        <w:t>27.预付款</w:t>
      </w:r>
    </w:p>
    <w:p w14:paraId="46CA28D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258218B"/>
    <w:p w14:paraId="010D7695">
      <w:pPr>
        <w:snapToGrid w:val="0"/>
        <w:spacing w:line="360" w:lineRule="auto"/>
        <w:ind w:firstLine="3357" w:firstLineChars="1045"/>
        <w:rPr>
          <w:rFonts w:ascii="宋体" w:hAnsi="宋体" w:cs="宋体"/>
          <w:b/>
          <w:sz w:val="32"/>
        </w:rPr>
      </w:pPr>
    </w:p>
    <w:p w14:paraId="4E7BE787">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D660751">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042E468">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816C9FB">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3ADC11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7079D398">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258F9BA8">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3C701E68">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721A9E">
      <w:pPr>
        <w:tabs>
          <w:tab w:val="left" w:pos="0"/>
        </w:tabs>
        <w:spacing w:line="360" w:lineRule="auto"/>
        <w:ind w:firstLine="480"/>
        <w:rPr>
          <w:rFonts w:ascii="宋体" w:hAnsi="宋体" w:cs="宋体"/>
          <w:sz w:val="24"/>
        </w:rPr>
      </w:pPr>
    </w:p>
    <w:p w14:paraId="2A10823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8E9C66C">
      <w:pPr>
        <w:pStyle w:val="25"/>
        <w:spacing w:line="360" w:lineRule="auto"/>
        <w:ind w:firstLine="0" w:firstLineChars="0"/>
        <w:rPr>
          <w:rFonts w:cs="宋体"/>
          <w:b/>
        </w:rPr>
      </w:pPr>
      <w:r>
        <w:rPr>
          <w:rFonts w:hint="eastAsia" w:cs="宋体"/>
          <w:b/>
        </w:rPr>
        <w:t>30.验收</w:t>
      </w:r>
    </w:p>
    <w:p w14:paraId="4DEFB3A5">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937DF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4159FD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D92D67">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674882">
      <w:pPr>
        <w:pStyle w:val="3"/>
        <w:adjustRightInd w:val="0"/>
        <w:snapToGrid w:val="0"/>
        <w:ind w:left="0" w:firstLine="480" w:firstLineChars="200"/>
        <w:rPr>
          <w:rFonts w:ascii="宋体" w:hAnsi="宋体" w:eastAsia="宋体" w:cs="宋体"/>
          <w:b w:val="0"/>
          <w:bCs w:val="0"/>
          <w:color w:val="FF000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404C040">
      <w:pPr>
        <w:pStyle w:val="79"/>
      </w:pPr>
    </w:p>
    <w:bookmarkEnd w:id="15"/>
    <w:p w14:paraId="62A9D7D1">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30295"/>
      <w:bookmarkEnd w:id="17"/>
      <w:bookmarkStart w:id="18" w:name="_Hlt75236290"/>
      <w:bookmarkEnd w:id="18"/>
      <w:bookmarkStart w:id="19" w:name="_Hlt74707468"/>
      <w:bookmarkEnd w:id="19"/>
      <w:bookmarkStart w:id="20" w:name="_Hlt74729768"/>
      <w:bookmarkEnd w:id="20"/>
      <w:bookmarkStart w:id="21" w:name="_Hlt68403820"/>
      <w:bookmarkEnd w:id="21"/>
      <w:bookmarkStart w:id="22" w:name="_Hlt68057669"/>
      <w:bookmarkEnd w:id="22"/>
      <w:bookmarkStart w:id="23" w:name="_Hlt68072998"/>
      <w:bookmarkEnd w:id="23"/>
      <w:bookmarkStart w:id="24" w:name="_Hlt75236101"/>
      <w:bookmarkEnd w:id="24"/>
      <w:bookmarkStart w:id="25" w:name="_Hlt75236011"/>
      <w:bookmarkEnd w:id="25"/>
      <w:bookmarkStart w:id="26" w:name="_Hlt74714665"/>
      <w:bookmarkEnd w:id="26"/>
      <w:bookmarkStart w:id="27" w:name="_Hlt68072990"/>
      <w:bookmarkEnd w:id="27"/>
      <w:bookmarkStart w:id="28" w:name="_Hlt68073093"/>
      <w:bookmarkEnd w:id="28"/>
    </w:p>
    <w:bookmarkEnd w:id="13"/>
    <w:bookmarkEnd w:id="14"/>
    <w:p w14:paraId="740BB379">
      <w:pPr>
        <w:spacing w:line="360" w:lineRule="auto"/>
        <w:jc w:val="center"/>
        <w:outlineLvl w:val="0"/>
        <w:rPr>
          <w:rFonts w:ascii="宋体" w:hAnsi="宋体" w:cs="宋体"/>
          <w:b/>
          <w:sz w:val="36"/>
          <w:szCs w:val="36"/>
        </w:rPr>
      </w:pPr>
      <w:bookmarkStart w:id="29" w:name="第四部分"/>
      <w:r>
        <w:rPr>
          <w:rFonts w:hint="eastAsia" w:ascii="宋体" w:hAnsi="宋体" w:cs="宋体"/>
          <w:b/>
          <w:sz w:val="36"/>
          <w:szCs w:val="36"/>
        </w:rPr>
        <w:t>第三部分   采购需求</w:t>
      </w:r>
    </w:p>
    <w:p w14:paraId="757EED88">
      <w:pPr>
        <w:snapToGrid w:val="0"/>
        <w:rPr>
          <w:rStyle w:val="965"/>
          <w:rFonts w:ascii="宋体" w:hAnsi="宋体" w:cs="宋体"/>
        </w:rPr>
      </w:pPr>
      <w:r>
        <w:rPr>
          <w:rStyle w:val="965"/>
          <w:rFonts w:hint="eastAsia" w:ascii="宋体" w:hAnsi="宋体" w:cs="宋体"/>
        </w:rPr>
        <w:t>属于实质性要求条款的，请用符号“▲”标明，否则属于非实质性要求。</w:t>
      </w:r>
    </w:p>
    <w:p w14:paraId="65AFCC3E">
      <w:pPr>
        <w:snapToGrid w:val="0"/>
        <w:rPr>
          <w:rStyle w:val="965"/>
          <w:rFonts w:ascii="宋体" w:hAnsi="宋体" w:cs="宋体"/>
        </w:rPr>
      </w:pPr>
      <w:r>
        <w:rPr>
          <w:rStyle w:val="965"/>
          <w:rFonts w:hint="eastAsia" w:ascii="宋体" w:hAnsi="宋体" w:cs="宋体"/>
        </w:rPr>
        <w:t>“★”系产品采购项目中单一产品或核心产品。</w:t>
      </w:r>
    </w:p>
    <w:p w14:paraId="69190D92">
      <w:pPr>
        <w:pStyle w:val="3"/>
        <w:rPr>
          <w:rFonts w:ascii="宋体" w:hAnsi="宋体" w:eastAsia="宋体" w:cs="宋体"/>
        </w:rPr>
      </w:pPr>
    </w:p>
    <w:p w14:paraId="3194ACB1">
      <w:pPr>
        <w:pStyle w:val="3"/>
        <w:numPr>
          <w:ilvl w:val="0"/>
          <w:numId w:val="1"/>
        </w:numPr>
        <w:jc w:val="center"/>
        <w:rPr>
          <w:rFonts w:ascii="宋体" w:hAnsi="宋体" w:eastAsia="宋体" w:cs="宋体"/>
        </w:rPr>
      </w:pPr>
      <w:r>
        <w:rPr>
          <w:rFonts w:hint="eastAsia" w:ascii="宋体" w:hAnsi="宋体" w:eastAsia="宋体" w:cs="宋体"/>
        </w:rPr>
        <w:t>招标一览表</w:t>
      </w:r>
    </w:p>
    <w:p w14:paraId="784B72FA">
      <w:pPr>
        <w:pStyle w:val="6"/>
        <w:rPr>
          <w:rFonts w:ascii="宋体" w:hAnsi="宋体" w:eastAsia="宋体" w:cs="宋体"/>
          <w:sz w:val="24"/>
          <w:szCs w:val="24"/>
        </w:rPr>
      </w:pPr>
      <w:r>
        <w:rPr>
          <w:rFonts w:hint="eastAsia" w:ascii="宋体" w:hAnsi="宋体" w:eastAsia="宋体" w:cs="宋体"/>
          <w:sz w:val="24"/>
          <w:szCs w:val="24"/>
        </w:rPr>
        <w:t>标项一：萧山区2024年度建筑工程消防验收第三方服务项目</w:t>
      </w:r>
    </w:p>
    <w:tbl>
      <w:tblPr>
        <w:tblStyle w:val="6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1"/>
        <w:gridCol w:w="1065"/>
        <w:gridCol w:w="1222"/>
        <w:gridCol w:w="1306"/>
        <w:gridCol w:w="1826"/>
        <w:gridCol w:w="1489"/>
      </w:tblGrid>
      <w:tr w14:paraId="390D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56" w:type="dxa"/>
            <w:vAlign w:val="center"/>
          </w:tcPr>
          <w:p w14:paraId="662C6D8A">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51" w:type="dxa"/>
            <w:vAlign w:val="center"/>
          </w:tcPr>
          <w:p w14:paraId="72A1BB65">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065" w:type="dxa"/>
            <w:vAlign w:val="center"/>
          </w:tcPr>
          <w:p w14:paraId="06E7F764">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单位</w:t>
            </w:r>
          </w:p>
        </w:tc>
        <w:tc>
          <w:tcPr>
            <w:tcW w:w="1222" w:type="dxa"/>
            <w:vAlign w:val="center"/>
          </w:tcPr>
          <w:p w14:paraId="572C154E">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预估数量</w:t>
            </w:r>
          </w:p>
        </w:tc>
        <w:tc>
          <w:tcPr>
            <w:tcW w:w="1306" w:type="dxa"/>
            <w:vAlign w:val="center"/>
          </w:tcPr>
          <w:p w14:paraId="500046F6">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预算单价</w:t>
            </w:r>
          </w:p>
        </w:tc>
        <w:tc>
          <w:tcPr>
            <w:tcW w:w="1826" w:type="dxa"/>
            <w:vAlign w:val="center"/>
          </w:tcPr>
          <w:p w14:paraId="5EBEABAC">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预算总价</w:t>
            </w:r>
          </w:p>
          <w:p w14:paraId="1DBF5FB8">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（元/年）</w:t>
            </w:r>
          </w:p>
        </w:tc>
        <w:tc>
          <w:tcPr>
            <w:tcW w:w="1489" w:type="dxa"/>
            <w:vAlign w:val="center"/>
          </w:tcPr>
          <w:p w14:paraId="4A46B470">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最高限价</w:t>
            </w:r>
          </w:p>
        </w:tc>
      </w:tr>
      <w:tr w14:paraId="2D05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56" w:type="dxa"/>
            <w:vAlign w:val="center"/>
          </w:tcPr>
          <w:p w14:paraId="598A35C0">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951" w:type="dxa"/>
            <w:vAlign w:val="center"/>
          </w:tcPr>
          <w:p w14:paraId="175AF2EE">
            <w:pPr>
              <w:widowControl/>
              <w:tabs>
                <w:tab w:val="left" w:pos="360"/>
              </w:tabs>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2024年度建筑工程消防验收第三方服务项目</w:t>
            </w:r>
          </w:p>
        </w:tc>
        <w:tc>
          <w:tcPr>
            <w:tcW w:w="1065" w:type="dxa"/>
            <w:vAlign w:val="center"/>
          </w:tcPr>
          <w:p w14:paraId="50E111DC">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平方米</w:t>
            </w:r>
          </w:p>
        </w:tc>
        <w:tc>
          <w:tcPr>
            <w:tcW w:w="1222" w:type="dxa"/>
            <w:vAlign w:val="center"/>
          </w:tcPr>
          <w:p w14:paraId="27111B00">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1830000</w:t>
            </w:r>
          </w:p>
        </w:tc>
        <w:tc>
          <w:tcPr>
            <w:tcW w:w="1306" w:type="dxa"/>
            <w:vAlign w:val="center"/>
          </w:tcPr>
          <w:p w14:paraId="0C25DEDA">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元/平方米</w:t>
            </w:r>
          </w:p>
        </w:tc>
        <w:tc>
          <w:tcPr>
            <w:tcW w:w="1826" w:type="dxa"/>
            <w:vAlign w:val="center"/>
          </w:tcPr>
          <w:p w14:paraId="0FB501F3">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1000000.00</w:t>
            </w:r>
          </w:p>
        </w:tc>
        <w:tc>
          <w:tcPr>
            <w:tcW w:w="1489" w:type="dxa"/>
            <w:vAlign w:val="center"/>
          </w:tcPr>
          <w:p w14:paraId="5B57D9E9">
            <w:pPr>
              <w:widowControl/>
              <w:tabs>
                <w:tab w:val="left" w:pos="360"/>
              </w:tabs>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1.2</w:t>
            </w:r>
            <w:r>
              <w:rPr>
                <w:rFonts w:hint="eastAsia" w:ascii="宋体" w:hAnsi="宋体" w:cs="宋体"/>
                <w:color w:val="000000" w:themeColor="text1"/>
                <w:kern w:val="0"/>
                <w:sz w:val="24"/>
                <w14:textFill>
                  <w14:solidFill>
                    <w14:schemeClr w14:val="tx1"/>
                  </w14:solidFill>
                </w14:textFill>
              </w:rPr>
              <w:t>元/平方米</w:t>
            </w:r>
          </w:p>
        </w:tc>
      </w:tr>
    </w:tbl>
    <w:p w14:paraId="1CE42B8B">
      <w:pPr>
        <w:pStyle w:val="3"/>
        <w:tabs>
          <w:tab w:val="left" w:pos="706"/>
          <w:tab w:val="clear" w:pos="432"/>
        </w:tabs>
        <w:ind w:left="0" w:firstLine="0"/>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rPr>
        <w:t>▲注：</w:t>
      </w:r>
      <w:r>
        <w:rPr>
          <w:rFonts w:hint="eastAsia" w:ascii="宋体" w:hAnsi="宋体" w:eastAsia="宋体" w:cs="宋体"/>
          <w:bCs w:val="0"/>
          <w:sz w:val="24"/>
          <w:szCs w:val="24"/>
          <w:highlight w:val="none"/>
          <w:lang w:val="en-US" w:eastAsia="zh-CN"/>
        </w:rPr>
        <w:t>1、以上预算总价包括人员工资、交通、住宿、税金、保险、验收、管理费、采购服务费、辅助工作、售后服务等完成本项目的所有费用。</w:t>
      </w:r>
    </w:p>
    <w:p w14:paraId="773C71C9">
      <w:pPr>
        <w:pStyle w:val="3"/>
        <w:numPr>
          <w:ilvl w:val="0"/>
          <w:numId w:val="2"/>
        </w:numPr>
        <w:tabs>
          <w:tab w:val="left" w:pos="706"/>
          <w:tab w:val="clear" w:pos="432"/>
        </w:tabs>
        <w:ind w:left="0" w:firstLine="0"/>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以上数量为采购人预估数量，项目服务款项结算时以服务实际发生数*中标单价进行结算。如服务实际发生数较预估数量有减少的，投标人自行承担相关风险。</w:t>
      </w:r>
    </w:p>
    <w:p w14:paraId="300F876C"/>
    <w:p w14:paraId="5288D5DE">
      <w:pPr>
        <w:pStyle w:val="3"/>
        <w:numPr>
          <w:ilvl w:val="0"/>
          <w:numId w:val="1"/>
        </w:numPr>
        <w:ind w:firstLine="161" w:firstLineChars="50"/>
        <w:jc w:val="center"/>
        <w:rPr>
          <w:rFonts w:ascii="宋体" w:hAnsi="宋体" w:eastAsia="宋体" w:cs="宋体"/>
        </w:rPr>
      </w:pPr>
      <w:r>
        <w:rPr>
          <w:rFonts w:hint="eastAsia" w:ascii="宋体" w:hAnsi="宋体" w:eastAsia="宋体" w:cs="宋体"/>
        </w:rPr>
        <w:t>采购需求</w:t>
      </w:r>
    </w:p>
    <w:p w14:paraId="6ACDF024">
      <w:pPr>
        <w:pStyle w:val="3"/>
        <w:spacing w:before="120" w:after="120"/>
        <w:rPr>
          <w:rFonts w:ascii="宋体" w:hAnsi="宋体" w:eastAsia="宋体" w:cs="宋体"/>
          <w:sz w:val="24"/>
          <w:szCs w:val="24"/>
        </w:rPr>
      </w:pPr>
      <w:bookmarkStart w:id="30" w:name="_Toc5161"/>
      <w:bookmarkStart w:id="31" w:name="_Toc30857"/>
      <w:bookmarkStart w:id="32" w:name="_Toc418846105"/>
      <w:bookmarkStart w:id="33" w:name="_Toc17647"/>
      <w:bookmarkStart w:id="34" w:name="_Toc194983818"/>
      <w:bookmarkStart w:id="35" w:name="_Toc306304665"/>
      <w:bookmarkStart w:id="36" w:name="_Toc12471"/>
      <w:bookmarkStart w:id="37" w:name="_Toc203558307"/>
      <w:r>
        <w:rPr>
          <w:rFonts w:hint="eastAsia" w:ascii="宋体" w:hAnsi="宋体" w:eastAsia="宋体" w:cs="宋体"/>
          <w:sz w:val="24"/>
          <w:szCs w:val="24"/>
        </w:rPr>
        <w:t>一、项目概况</w:t>
      </w:r>
      <w:bookmarkEnd w:id="30"/>
      <w:bookmarkEnd w:id="31"/>
      <w:bookmarkEnd w:id="32"/>
      <w:bookmarkEnd w:id="33"/>
    </w:p>
    <w:p w14:paraId="5224BE57">
      <w:pPr>
        <w:pStyle w:val="23"/>
        <w:snapToGrid w:val="0"/>
        <w:ind w:firstLine="480" w:firstLineChars="200"/>
        <w:rPr>
          <w:rFonts w:hAnsi="宋体" w:cs="宋体"/>
        </w:rPr>
      </w:pPr>
      <w:r>
        <w:rPr>
          <w:rFonts w:hint="eastAsia" w:hAnsi="宋体" w:cs="宋体"/>
        </w:rPr>
        <w:t>1、项目名称：2024年度建筑工程消防验收第三方服务项目</w:t>
      </w:r>
    </w:p>
    <w:p w14:paraId="7CA2417B">
      <w:pPr>
        <w:pStyle w:val="23"/>
        <w:snapToGrid w:val="0"/>
        <w:ind w:firstLine="480" w:firstLineChars="200"/>
        <w:rPr>
          <w:rFonts w:hint="default" w:ascii="宋体" w:hAnsi="宋体" w:eastAsia="宋体" w:cs="宋体"/>
          <w:snapToGrid w:val="0"/>
          <w:kern w:val="2"/>
          <w:sz w:val="24"/>
          <w:szCs w:val="21"/>
          <w:lang w:val="en-US" w:eastAsia="zh-CN" w:bidi="ar-SA"/>
        </w:rPr>
      </w:pPr>
      <w:r>
        <w:rPr>
          <w:rFonts w:hint="eastAsia" w:hAnsi="宋体" w:cs="宋体"/>
          <w:highlight w:val="none"/>
        </w:rPr>
        <w:t>2、</w:t>
      </w:r>
      <w:r>
        <w:rPr>
          <w:rFonts w:hint="eastAsia" w:hAnsi="宋体" w:cs="宋体"/>
          <w:highlight w:val="none"/>
          <w:lang w:val="en-US" w:eastAsia="zh-CN"/>
        </w:rPr>
        <w:t>项目地点</w:t>
      </w:r>
      <w:r>
        <w:rPr>
          <w:rFonts w:hint="eastAsia" w:hAnsi="宋体" w:cs="宋体"/>
          <w:highlight w:val="none"/>
        </w:rPr>
        <w:t>：</w:t>
      </w:r>
      <w:r>
        <w:rPr>
          <w:rFonts w:hint="eastAsia" w:hAnsi="宋体" w:cs="宋体"/>
          <w:snapToGrid w:val="0"/>
          <w:kern w:val="2"/>
          <w:sz w:val="24"/>
          <w:szCs w:val="21"/>
          <w:lang w:val="en-US" w:eastAsia="zh-CN" w:bidi="ar-SA"/>
        </w:rPr>
        <w:t>具体项目</w:t>
      </w:r>
      <w:r>
        <w:rPr>
          <w:rFonts w:hint="eastAsia" w:hAnsi="宋体" w:cs="宋体"/>
          <w:lang w:val="en-US" w:eastAsia="zh-CN"/>
        </w:rPr>
        <w:t>以</w:t>
      </w:r>
      <w:r>
        <w:rPr>
          <w:rFonts w:hint="eastAsia" w:hAnsi="宋体" w:cs="宋体"/>
        </w:rPr>
        <w:t>采购人</w:t>
      </w:r>
      <w:r>
        <w:rPr>
          <w:rFonts w:hint="eastAsia" w:hAnsi="宋体" w:cs="宋体"/>
          <w:lang w:val="en-US" w:eastAsia="zh-CN"/>
        </w:rPr>
        <w:t>派发为准</w:t>
      </w:r>
      <w:r>
        <w:rPr>
          <w:rFonts w:hint="eastAsia" w:hAnsi="宋体" w:cs="宋体"/>
        </w:rPr>
        <w:t>。</w:t>
      </w:r>
    </w:p>
    <w:p w14:paraId="6071109C">
      <w:pPr>
        <w:pStyle w:val="23"/>
        <w:snapToGrid w:val="0"/>
        <w:ind w:firstLine="480" w:firstLineChars="200"/>
        <w:rPr>
          <w:rFonts w:hAnsi="宋体" w:cs="宋体"/>
          <w:lang w:val="en-US"/>
        </w:rPr>
      </w:pPr>
      <w:r>
        <w:rPr>
          <w:rFonts w:hint="eastAsia" w:hAnsi="宋体" w:cs="宋体"/>
          <w:lang w:val="en-US"/>
        </w:rPr>
        <w:t>3、实施期限：整体服务期为一年。具体时间根据采购人要求安排。</w:t>
      </w:r>
    </w:p>
    <w:p w14:paraId="2AE6A7EE">
      <w:pPr>
        <w:pStyle w:val="23"/>
        <w:snapToGrid w:val="0"/>
        <w:ind w:firstLine="480" w:firstLineChars="200"/>
        <w:rPr>
          <w:rFonts w:hint="eastAsia" w:hAnsi="宋体" w:cs="宋体"/>
          <w:bCs/>
          <w:snapToGrid/>
          <w:color w:val="0000FF"/>
          <w:kern w:val="2"/>
          <w:sz w:val="24"/>
          <w:szCs w:val="24"/>
        </w:rPr>
      </w:pPr>
      <w:r>
        <w:rPr>
          <w:rFonts w:hint="eastAsia" w:hAnsi="宋体" w:cs="宋体"/>
          <w:lang w:val="en-US"/>
        </w:rPr>
        <w:t>4、</w:t>
      </w:r>
      <w:r>
        <w:rPr>
          <w:rFonts w:hint="eastAsia" w:hAnsi="宋体" w:cs="宋体"/>
          <w:bCs/>
          <w:snapToGrid/>
          <w:color w:val="auto"/>
          <w:kern w:val="2"/>
          <w:sz w:val="24"/>
          <w:szCs w:val="24"/>
          <w:lang w:val="en-US" w:eastAsia="zh-CN"/>
        </w:rPr>
        <w:t>对采购人指定的项目</w:t>
      </w:r>
      <w:r>
        <w:rPr>
          <w:rFonts w:hint="eastAsia" w:hAnsi="宋体" w:cs="宋体"/>
          <w:bCs/>
          <w:snapToGrid/>
          <w:color w:val="auto"/>
          <w:kern w:val="2"/>
          <w:sz w:val="24"/>
          <w:szCs w:val="24"/>
        </w:rPr>
        <w:t>，</w:t>
      </w:r>
      <w:r>
        <w:rPr>
          <w:rFonts w:hint="eastAsia" w:hAnsi="宋体" w:cs="宋体"/>
          <w:bCs/>
          <w:snapToGrid/>
          <w:color w:val="auto"/>
          <w:kern w:val="2"/>
          <w:sz w:val="24"/>
          <w:szCs w:val="24"/>
          <w:lang w:val="en-US" w:eastAsia="zh-CN"/>
        </w:rPr>
        <w:t>严格依据国家法律法规、国家工程建设消防技术标准和省市有关规定，开展现场技术交底、图纸资料核查、现场评定、整改监督及档案整理等工作，及时出具意见或报告，对出具的意见或报告负责</w:t>
      </w:r>
      <w:r>
        <w:rPr>
          <w:rFonts w:hint="eastAsia" w:hAnsi="宋体" w:cs="宋体"/>
          <w:bCs/>
          <w:snapToGrid/>
          <w:color w:val="0000FF"/>
          <w:kern w:val="2"/>
          <w:sz w:val="24"/>
          <w:szCs w:val="24"/>
        </w:rPr>
        <w:t>。</w:t>
      </w:r>
    </w:p>
    <w:p w14:paraId="51B79628">
      <w:pPr>
        <w:pStyle w:val="23"/>
        <w:snapToGrid w:val="0"/>
        <w:ind w:firstLine="480" w:firstLineChars="200"/>
        <w:rPr>
          <w:rFonts w:hAnsi="宋体" w:cs="宋体"/>
        </w:rPr>
      </w:pPr>
      <w:r>
        <w:rPr>
          <w:rFonts w:hint="eastAsia" w:hAnsi="宋体" w:cs="宋体"/>
        </w:rPr>
        <w:t>5、投标人提供的</w:t>
      </w:r>
      <w:r>
        <w:rPr>
          <w:rFonts w:hint="eastAsia" w:hAnsi="宋体" w:cs="宋体"/>
          <w:lang w:val="en-US"/>
        </w:rPr>
        <w:t>服务、证明材料等</w:t>
      </w:r>
      <w:r>
        <w:rPr>
          <w:rFonts w:hint="eastAsia" w:hAnsi="宋体" w:cs="宋体"/>
        </w:rPr>
        <w:t>实际情况与投标文件中所承诺</w:t>
      </w:r>
      <w:r>
        <w:rPr>
          <w:rFonts w:hint="eastAsia" w:hAnsi="宋体" w:cs="宋体"/>
          <w:lang w:val="en-US"/>
        </w:rPr>
        <w:t>或响应内容</w:t>
      </w:r>
      <w:r>
        <w:rPr>
          <w:rFonts w:hint="eastAsia" w:hAnsi="宋体" w:cs="宋体"/>
        </w:rPr>
        <w:t>不符合，可视为虚假应标及欺诈行为，并追究相应责任。</w:t>
      </w:r>
    </w:p>
    <w:p w14:paraId="265361E9">
      <w:pPr>
        <w:pStyle w:val="3"/>
        <w:spacing w:before="120" w:after="120"/>
        <w:rPr>
          <w:rFonts w:ascii="宋体" w:hAnsi="宋体" w:eastAsia="宋体" w:cs="宋体"/>
          <w:sz w:val="24"/>
          <w:szCs w:val="24"/>
        </w:rPr>
      </w:pPr>
      <w:bookmarkStart w:id="38" w:name="_Toc6499"/>
      <w:bookmarkStart w:id="39" w:name="_Toc18499"/>
      <w:r>
        <w:rPr>
          <w:rFonts w:hint="eastAsia" w:ascii="宋体" w:hAnsi="宋体" w:eastAsia="宋体" w:cs="宋体"/>
          <w:sz w:val="24"/>
          <w:szCs w:val="24"/>
        </w:rPr>
        <w:t>二</w:t>
      </w:r>
      <w:bookmarkEnd w:id="38"/>
      <w:r>
        <w:rPr>
          <w:rFonts w:hint="eastAsia" w:ascii="宋体" w:hAnsi="宋体" w:eastAsia="宋体" w:cs="宋体"/>
          <w:sz w:val="24"/>
          <w:szCs w:val="24"/>
        </w:rPr>
        <w:t>、服务要求、内容和范围</w:t>
      </w:r>
      <w:bookmarkEnd w:id="39"/>
    </w:p>
    <w:p w14:paraId="48D36929">
      <w:pPr>
        <w:pStyle w:val="23"/>
        <w:snapToGrid w:val="0"/>
        <w:ind w:firstLine="482" w:firstLineChars="200"/>
        <w:outlineLvl w:val="2"/>
        <w:rPr>
          <w:rFonts w:hAnsi="宋体" w:cs="宋体"/>
          <w:b/>
          <w:bCs/>
        </w:rPr>
      </w:pPr>
      <w:r>
        <w:rPr>
          <w:rFonts w:hint="eastAsia" w:hAnsi="宋体" w:cs="宋体"/>
          <w:b/>
          <w:bCs/>
        </w:rPr>
        <w:t>（一）</w:t>
      </w:r>
      <w:r>
        <w:rPr>
          <w:rFonts w:hint="eastAsia" w:hAnsi="宋体" w:cs="宋体"/>
          <w:b/>
          <w:bCs/>
          <w:lang w:val="en-US"/>
        </w:rPr>
        <w:t>技术服务</w:t>
      </w:r>
    </w:p>
    <w:p w14:paraId="705E84A8">
      <w:pPr>
        <w:pStyle w:val="23"/>
        <w:snapToGrid w:val="0"/>
        <w:ind w:firstLine="480" w:firstLineChars="200"/>
        <w:rPr>
          <w:rFonts w:hAnsi="宋体" w:cs="宋体"/>
        </w:rPr>
      </w:pPr>
      <w:r>
        <w:rPr>
          <w:rFonts w:hint="eastAsia" w:hAnsi="宋体" w:cs="宋体"/>
        </w:rPr>
        <w:t>1．技术服务的目标：通过适合或先进的试验仪器设备检测获得相关的数据结果，判断工程中使用的材料、成品和半成品及实体质量等是否达到标准或设计要求。</w:t>
      </w:r>
    </w:p>
    <w:p w14:paraId="6A975CCD">
      <w:pPr>
        <w:pStyle w:val="23"/>
        <w:snapToGrid w:val="0"/>
        <w:ind w:firstLine="480" w:firstLineChars="200"/>
        <w:rPr>
          <w:rFonts w:hAnsi="宋体" w:cs="宋体"/>
        </w:rPr>
      </w:pPr>
      <w:r>
        <w:rPr>
          <w:rFonts w:hint="eastAsia" w:hAnsi="宋体" w:cs="宋体"/>
        </w:rPr>
        <w:t>2．技术服务的内容：</w:t>
      </w:r>
      <w:r>
        <w:rPr>
          <w:rFonts w:hint="eastAsia" w:hAnsi="宋体" w:cs="宋体"/>
          <w:lang w:val="en-US"/>
        </w:rPr>
        <w:t>中标人</w:t>
      </w:r>
      <w:r>
        <w:rPr>
          <w:rFonts w:hint="eastAsia" w:hAnsi="宋体" w:cs="宋体"/>
        </w:rPr>
        <w:t>根据</w:t>
      </w:r>
      <w:r>
        <w:rPr>
          <w:rFonts w:hint="eastAsia" w:hAnsi="宋体" w:cs="宋体"/>
          <w:lang w:val="en-US"/>
        </w:rPr>
        <w:t>招标人</w:t>
      </w:r>
      <w:r>
        <w:rPr>
          <w:rFonts w:hint="eastAsia" w:hAnsi="宋体" w:cs="宋体"/>
        </w:rPr>
        <w:t>提供的材料、成品和半成品或</w:t>
      </w:r>
      <w:r>
        <w:rPr>
          <w:rFonts w:hint="eastAsia" w:hAnsi="宋体" w:cs="宋体"/>
          <w:lang w:val="en-US"/>
        </w:rPr>
        <w:t>招标人</w:t>
      </w:r>
      <w:r>
        <w:rPr>
          <w:rFonts w:hint="eastAsia" w:hAnsi="宋体" w:cs="宋体"/>
        </w:rPr>
        <w:t>委托的现场取样和检测等要求，按照国家和行业规范进行试验，获取相关的指标。</w:t>
      </w:r>
    </w:p>
    <w:p w14:paraId="169DB4DD">
      <w:pPr>
        <w:pStyle w:val="23"/>
        <w:snapToGrid w:val="0"/>
        <w:ind w:firstLine="482" w:firstLineChars="200"/>
        <w:outlineLvl w:val="2"/>
        <w:rPr>
          <w:rFonts w:hAnsi="宋体" w:cs="宋体"/>
          <w:b/>
          <w:bCs/>
          <w:lang w:val="en-US"/>
        </w:rPr>
      </w:pPr>
      <w:r>
        <w:rPr>
          <w:rFonts w:hint="eastAsia" w:hAnsi="宋体" w:cs="宋体"/>
          <w:b/>
          <w:bCs/>
          <w:lang w:val="en-US"/>
        </w:rPr>
        <w:t>（二）服务内容</w:t>
      </w:r>
    </w:p>
    <w:p w14:paraId="1AE4892B">
      <w:pPr>
        <w:pStyle w:val="23"/>
        <w:snapToGrid w:val="0"/>
        <w:ind w:firstLine="480" w:firstLineChars="200"/>
        <w:rPr>
          <w:rFonts w:hAnsi="宋体" w:cs="宋体"/>
        </w:rPr>
      </w:pPr>
      <w:r>
        <w:rPr>
          <w:rFonts w:hint="eastAsia" w:hAnsi="宋体" w:cs="宋体"/>
        </w:rPr>
        <w:t>对招标人指定的项目，严格依据国家法律法规、国家工程建设消防技术标准和省、市有关规定，开展图纸核验及技术交底服务、建设过程服务、现场评定服务、档案整理服务等工作，对工程提供全过程消防技术服务，及时出具意见或报告，并对出具的意见或报告负责。服务的具体内容包括但不限于以下内容：</w:t>
      </w:r>
    </w:p>
    <w:p w14:paraId="2C3B1A51">
      <w:pPr>
        <w:pStyle w:val="23"/>
        <w:snapToGrid w:val="0"/>
        <w:ind w:firstLine="480" w:firstLineChars="200"/>
        <w:rPr>
          <w:rFonts w:hAnsi="宋体" w:cs="宋体"/>
        </w:rPr>
      </w:pPr>
      <w:r>
        <w:rPr>
          <w:rFonts w:hint="eastAsia" w:hAnsi="宋体" w:cs="宋体"/>
        </w:rPr>
        <w:t>2.1图纸核验及技术交底服务</w:t>
      </w:r>
    </w:p>
    <w:p w14:paraId="55596793">
      <w:pPr>
        <w:pStyle w:val="23"/>
        <w:snapToGrid w:val="0"/>
        <w:ind w:firstLine="480" w:firstLineChars="200"/>
        <w:rPr>
          <w:rFonts w:hint="eastAsia" w:hAnsi="宋体" w:cs="宋体"/>
        </w:rPr>
      </w:pPr>
      <w:r>
        <w:rPr>
          <w:rFonts w:hint="eastAsia" w:hAnsi="宋体" w:cs="宋体"/>
        </w:rPr>
        <w:t>在项目建设过程中，须对涉及消防相关施工图纸进行复核，并组织参建主体对项目进行技术交底</w:t>
      </w:r>
      <w:r>
        <w:rPr>
          <w:rFonts w:hint="eastAsia" w:hAnsi="宋体" w:cs="宋体"/>
          <w:lang w:eastAsia="zh-CN"/>
        </w:rPr>
        <w:t>，</w:t>
      </w:r>
      <w:r>
        <w:rPr>
          <w:rFonts w:hint="eastAsia" w:hAnsi="宋体" w:cs="宋体"/>
          <w:lang w:val="en-US" w:eastAsia="zh-CN"/>
        </w:rPr>
        <w:t>指导建设单位做好报验资料整理工作，对存在的问题以报告形式提交采购人</w:t>
      </w:r>
      <w:r>
        <w:rPr>
          <w:rFonts w:hint="eastAsia" w:hAnsi="宋体" w:cs="宋体"/>
        </w:rPr>
        <w:t>。</w:t>
      </w:r>
    </w:p>
    <w:p w14:paraId="5AC3E3A5">
      <w:pPr>
        <w:pStyle w:val="23"/>
        <w:snapToGrid w:val="0"/>
        <w:ind w:firstLine="480" w:firstLineChars="200"/>
        <w:rPr>
          <w:rFonts w:hAnsi="宋体" w:cs="宋体"/>
        </w:rPr>
      </w:pPr>
      <w:r>
        <w:rPr>
          <w:rFonts w:hint="eastAsia" w:hAnsi="宋体" w:cs="宋体"/>
        </w:rPr>
        <w:t>2.2现场评定服务</w:t>
      </w:r>
    </w:p>
    <w:p w14:paraId="0680F05F">
      <w:pPr>
        <w:pStyle w:val="23"/>
        <w:snapToGrid w:val="0"/>
        <w:ind w:firstLine="480" w:firstLineChars="200"/>
        <w:rPr>
          <w:rFonts w:hAnsi="宋体" w:cs="宋体"/>
        </w:rPr>
      </w:pPr>
      <w:r>
        <w:rPr>
          <w:rFonts w:hint="eastAsia" w:hAnsi="宋体" w:cs="宋体"/>
        </w:rPr>
        <w:t>核验咨询涉及消防的建设工程竣工图纸与经核验咨询合格的消防设计文件相符情况。核验咨询消防验收报验材料是否齐全完整，真实合法。</w:t>
      </w:r>
    </w:p>
    <w:p w14:paraId="01D63A4B">
      <w:pPr>
        <w:pStyle w:val="23"/>
        <w:snapToGrid w:val="0"/>
        <w:ind w:firstLine="480" w:firstLineChars="200"/>
        <w:rPr>
          <w:rFonts w:hAnsi="宋体" w:cs="宋体"/>
        </w:rPr>
      </w:pPr>
      <w:r>
        <w:rPr>
          <w:rFonts w:hint="eastAsia" w:hAnsi="宋体" w:cs="宋体"/>
        </w:rPr>
        <w:t>①现场评定应当依据消防法律法规、国家工程建设消防技术标准和省、市住房和城乡建设主管部门有关规定、涉及消防的建设工程竣工图纸、消防设计核验咨询意见，对建筑物防（灭）火设施的外观进行现场查看；通过专业仪器设备对涉及距离、高度、宽度、长度、面积、厚度等可测量的指标进行现场测量；对消防设施的功能进行测试、联调联试消防设施的系统功能等。现场评定具体项目包括：</w:t>
      </w:r>
    </w:p>
    <w:p w14:paraId="3E6097F8">
      <w:pPr>
        <w:pStyle w:val="23"/>
        <w:snapToGrid w:val="0"/>
        <w:ind w:firstLine="480" w:firstLineChars="200"/>
        <w:rPr>
          <w:rFonts w:hAnsi="宋体" w:cs="宋体"/>
        </w:rPr>
      </w:pPr>
      <w:r>
        <w:rPr>
          <w:rFonts w:hint="eastAsia" w:hAnsi="宋体" w:cs="宋体"/>
        </w:rPr>
        <w:t>(1)建筑分类与耐火等级；</w:t>
      </w:r>
    </w:p>
    <w:p w14:paraId="257A3BB0">
      <w:pPr>
        <w:pStyle w:val="23"/>
        <w:snapToGrid w:val="0"/>
        <w:ind w:firstLine="480" w:firstLineChars="200"/>
        <w:rPr>
          <w:rFonts w:hAnsi="宋体" w:cs="宋体"/>
        </w:rPr>
      </w:pPr>
      <w:r>
        <w:rPr>
          <w:rFonts w:hint="eastAsia" w:hAnsi="宋体" w:cs="宋体"/>
        </w:rPr>
        <w:t>(2)总平面布局，包括防火间距、消防车道、消防车登高面、消防救援口、消防车登高操作场地等项目；</w:t>
      </w:r>
    </w:p>
    <w:p w14:paraId="7B4CD4B0">
      <w:pPr>
        <w:pStyle w:val="23"/>
        <w:snapToGrid w:val="0"/>
        <w:ind w:firstLine="480" w:firstLineChars="200"/>
        <w:rPr>
          <w:rFonts w:hAnsi="宋体" w:cs="宋体"/>
        </w:rPr>
      </w:pPr>
      <w:r>
        <w:rPr>
          <w:rFonts w:hint="eastAsia" w:hAnsi="宋体" w:cs="宋体"/>
        </w:rPr>
        <w:t>(3)平面布置，包括消防控制室、消防水泵房、柴油发电机房、变配电房、民用建筑中其他特殊场所、工业建筑中其他特殊场所等项目；</w:t>
      </w:r>
    </w:p>
    <w:p w14:paraId="15E8D9D6">
      <w:pPr>
        <w:pStyle w:val="23"/>
        <w:snapToGrid w:val="0"/>
        <w:ind w:firstLine="480" w:firstLineChars="200"/>
        <w:rPr>
          <w:rFonts w:hAnsi="宋体" w:cs="宋体"/>
        </w:rPr>
      </w:pPr>
      <w:r>
        <w:rPr>
          <w:rFonts w:hint="eastAsia" w:hAnsi="宋体" w:cs="宋体"/>
        </w:rPr>
        <w:t>(4)建筑外墙、屋面保温和建筑外墙装饰；</w:t>
      </w:r>
    </w:p>
    <w:p w14:paraId="09920F52">
      <w:pPr>
        <w:pStyle w:val="23"/>
        <w:snapToGrid w:val="0"/>
        <w:ind w:firstLine="480" w:firstLineChars="200"/>
        <w:rPr>
          <w:rFonts w:hAnsi="宋体" w:cs="宋体"/>
        </w:rPr>
      </w:pPr>
      <w:r>
        <w:rPr>
          <w:rFonts w:hint="eastAsia" w:hAnsi="宋体" w:cs="宋体"/>
        </w:rPr>
        <w:t>(5)建筑内部装修防火，包括装修情况、建筑吊顶墙面和地面等装修材料的防火性能、电气安装与装修、对消防设施的影响，对疏散设施的影响等项目；</w:t>
      </w:r>
    </w:p>
    <w:p w14:paraId="36255878">
      <w:pPr>
        <w:pStyle w:val="23"/>
        <w:snapToGrid w:val="0"/>
        <w:ind w:firstLine="480" w:firstLineChars="200"/>
        <w:rPr>
          <w:rFonts w:hAnsi="宋体" w:cs="宋体"/>
        </w:rPr>
      </w:pPr>
      <w:r>
        <w:rPr>
          <w:rFonts w:hint="eastAsia" w:hAnsi="宋体" w:cs="宋体"/>
        </w:rPr>
        <w:t>(6)防火分隔、防烟分隔、固定窗，包括防火分区，防火墙，防火隔墙、柱、梁、楼板、疏散楼梯、屋顶承重构件，防火门、窗，竖向管道井，防火卷帘，变形缝，其他有防火分隔要求的部位，防烟分隔，固定窗等项目；</w:t>
      </w:r>
    </w:p>
    <w:p w14:paraId="4B6A23EE">
      <w:pPr>
        <w:pStyle w:val="23"/>
        <w:snapToGrid w:val="0"/>
        <w:ind w:firstLine="480" w:firstLineChars="200"/>
        <w:rPr>
          <w:rFonts w:hAnsi="宋体" w:cs="宋体"/>
        </w:rPr>
      </w:pPr>
      <w:r>
        <w:rPr>
          <w:rFonts w:hint="eastAsia" w:hAnsi="宋体" w:cs="宋体"/>
        </w:rPr>
        <w:t>(7)防爆，包括爆炸危险场所（部位），泄压设施，电气防爆，以及防静电、防积聚、防流散等措施；</w:t>
      </w:r>
    </w:p>
    <w:p w14:paraId="1AACE3AD">
      <w:pPr>
        <w:pStyle w:val="23"/>
        <w:snapToGrid w:val="0"/>
        <w:ind w:firstLine="480" w:firstLineChars="200"/>
        <w:rPr>
          <w:rFonts w:hAnsi="宋体" w:cs="宋体"/>
        </w:rPr>
      </w:pPr>
      <w:r>
        <w:rPr>
          <w:rFonts w:hint="eastAsia" w:hAnsi="宋体" w:cs="宋体"/>
        </w:rPr>
        <w:t>(8)安全疏散，包括安全出口、疏散门、疏散走道、避难层(间)、避难走道等项目；</w:t>
      </w:r>
    </w:p>
    <w:p w14:paraId="6B8717A7">
      <w:pPr>
        <w:pStyle w:val="23"/>
        <w:snapToGrid w:val="0"/>
        <w:ind w:firstLine="480" w:firstLineChars="200"/>
        <w:rPr>
          <w:rFonts w:hAnsi="宋体" w:cs="宋体"/>
        </w:rPr>
      </w:pPr>
      <w:r>
        <w:rPr>
          <w:rFonts w:hint="eastAsia" w:hAnsi="宋体" w:cs="宋体"/>
        </w:rPr>
        <w:t>(9)消防电梯；</w:t>
      </w:r>
    </w:p>
    <w:p w14:paraId="3BADD462">
      <w:pPr>
        <w:pStyle w:val="23"/>
        <w:snapToGrid w:val="0"/>
        <w:ind w:firstLine="480" w:firstLineChars="200"/>
        <w:rPr>
          <w:rFonts w:hAnsi="宋体" w:cs="宋体"/>
        </w:rPr>
      </w:pPr>
      <w:r>
        <w:rPr>
          <w:rFonts w:hint="eastAsia" w:hAnsi="宋体" w:cs="宋体"/>
        </w:rPr>
        <w:t>(10)消火栓系统，包括供水水源、消防水池、消防水泵、消防给水设备、消防水箱、管网、室外消火栓及取水口、室内消火栓、水泵接合器、系统功能、消防排水等项目；</w:t>
      </w:r>
    </w:p>
    <w:p w14:paraId="12299BDD">
      <w:pPr>
        <w:pStyle w:val="23"/>
        <w:snapToGrid w:val="0"/>
        <w:ind w:firstLine="480" w:firstLineChars="200"/>
        <w:rPr>
          <w:rFonts w:hAnsi="宋体" w:cs="宋体"/>
        </w:rPr>
      </w:pPr>
      <w:r>
        <w:rPr>
          <w:rFonts w:hint="eastAsia" w:hAnsi="宋体" w:cs="宋体"/>
        </w:rPr>
        <w:t>(11)自动喷水灭火系统，包括供水水源、消防水池、消防水泵、气压给水设备、消防水箱、报警阀组、管网、喷头、水泵接合器、系统功能等项目；</w:t>
      </w:r>
    </w:p>
    <w:p w14:paraId="7EDDF52A">
      <w:pPr>
        <w:pStyle w:val="23"/>
        <w:snapToGrid w:val="0"/>
        <w:ind w:firstLine="480" w:firstLineChars="200"/>
        <w:rPr>
          <w:rFonts w:hAnsi="宋体" w:cs="宋体"/>
        </w:rPr>
      </w:pPr>
      <w:r>
        <w:rPr>
          <w:rFonts w:hint="eastAsia" w:hAnsi="宋体" w:cs="宋体"/>
        </w:rPr>
        <w:t>（12）消防供配电及电器装置，包括消防电源、备用发电机、其他备用电源、消防配电、用电设施等项目；</w:t>
      </w:r>
    </w:p>
    <w:p w14:paraId="649D072D">
      <w:pPr>
        <w:pStyle w:val="23"/>
        <w:snapToGrid w:val="0"/>
        <w:ind w:firstLine="480" w:firstLineChars="200"/>
        <w:rPr>
          <w:rFonts w:hAnsi="宋体" w:cs="宋体"/>
        </w:rPr>
      </w:pPr>
      <w:r>
        <w:rPr>
          <w:rFonts w:hint="eastAsia" w:hAnsi="宋体" w:cs="宋体"/>
        </w:rPr>
        <w:t>(13) 消防应急照明和疏散指示系统，包括文件资料、系统类型选择、系统路线、布线、灯具、应急照明控制器、集中电源、应急照明配电箱、集中控制型系统、非集中控制型系统、系统备用照明等项目；</w:t>
      </w:r>
    </w:p>
    <w:p w14:paraId="4B4139DA">
      <w:pPr>
        <w:pStyle w:val="23"/>
        <w:snapToGrid w:val="0"/>
        <w:ind w:firstLine="480" w:firstLineChars="200"/>
        <w:rPr>
          <w:rFonts w:hAnsi="宋体" w:cs="宋体"/>
        </w:rPr>
      </w:pPr>
      <w:r>
        <w:rPr>
          <w:rFonts w:hint="eastAsia" w:hAnsi="宋体" w:cs="宋体"/>
        </w:rPr>
        <w:t>(14)火灾自动报警系统，包括文件资料和消防控制室，火灾探测器，消防通讯，布线，应急广播及警报装置，火灾报警控制器、联动设备及消防控制室图形显示装置，系统功能，电气火灾监控系统，消防设备电源监控系统，防火门监控系统，可燃气体探测报警系统等项目；</w:t>
      </w:r>
    </w:p>
    <w:p w14:paraId="74BB74FB">
      <w:pPr>
        <w:pStyle w:val="23"/>
        <w:snapToGrid w:val="0"/>
        <w:ind w:firstLine="480" w:firstLineChars="200"/>
        <w:rPr>
          <w:rFonts w:hAnsi="宋体" w:cs="宋体"/>
        </w:rPr>
      </w:pPr>
      <w:r>
        <w:rPr>
          <w:rFonts w:hint="eastAsia" w:hAnsi="宋体" w:cs="宋体"/>
        </w:rPr>
        <w:t>(15)防烟排烟系统及通风、空调系统防火，包括自然通风，加压送风系统设置与送风机，自然排烟，机械排烟系统设置与排烟风机，防排烟管道，排烟防火阀、排烟阀（口）、常闭加压风口及防火阀等，挡烟垂壁，系统功能，通风、空调系统防火等项目；</w:t>
      </w:r>
    </w:p>
    <w:p w14:paraId="72782FB1">
      <w:pPr>
        <w:pStyle w:val="23"/>
        <w:snapToGrid w:val="0"/>
        <w:ind w:firstLine="480" w:firstLineChars="200"/>
        <w:rPr>
          <w:rFonts w:hAnsi="宋体" w:cs="宋体"/>
        </w:rPr>
      </w:pPr>
      <w:r>
        <w:rPr>
          <w:rFonts w:hint="eastAsia" w:hAnsi="宋体" w:cs="宋体"/>
        </w:rPr>
        <w:t>(16)建筑灭火器，包括种类、数量、配置、布置等项目；</w:t>
      </w:r>
    </w:p>
    <w:p w14:paraId="1143EBDF">
      <w:pPr>
        <w:pStyle w:val="23"/>
        <w:snapToGrid w:val="0"/>
        <w:ind w:firstLine="480" w:firstLineChars="200"/>
        <w:rPr>
          <w:rFonts w:hAnsi="宋体" w:cs="宋体"/>
        </w:rPr>
      </w:pPr>
      <w:r>
        <w:rPr>
          <w:rFonts w:hint="eastAsia" w:hAnsi="宋体" w:cs="宋体"/>
        </w:rPr>
        <w:t>(17)泡沫灭火系统，包括泡沫灭火系统防护区，泡沫储罐，以及泡沫比例混合、泡沫发生装置等，系统功能等项目；</w:t>
      </w:r>
    </w:p>
    <w:p w14:paraId="1CA79DE0">
      <w:pPr>
        <w:pStyle w:val="23"/>
        <w:snapToGrid w:val="0"/>
        <w:ind w:firstLine="480" w:firstLineChars="200"/>
        <w:rPr>
          <w:rFonts w:hAnsi="宋体" w:cs="宋体"/>
        </w:rPr>
      </w:pPr>
      <w:r>
        <w:rPr>
          <w:rFonts w:hint="eastAsia" w:hAnsi="宋体" w:cs="宋体"/>
        </w:rPr>
        <w:t>(18)气体灭火系统的系统，包括防护区、储存装置间、灭火剂储存装置、驱动装置、管网、喷嘴、系统功能等项目；</w:t>
      </w:r>
    </w:p>
    <w:p w14:paraId="5C4EF782">
      <w:pPr>
        <w:pStyle w:val="23"/>
        <w:snapToGrid w:val="0"/>
        <w:ind w:firstLine="480" w:firstLineChars="200"/>
        <w:rPr>
          <w:rFonts w:hAnsi="宋体" w:cs="宋体"/>
        </w:rPr>
      </w:pPr>
      <w:r>
        <w:rPr>
          <w:rFonts w:hint="eastAsia" w:hAnsi="宋体" w:cs="宋体"/>
        </w:rPr>
        <w:t>（19）热能动力防火，包括锅炉房、柴油发电机房、液化石油气瓶组间（站）、燃油燃气管道等项目；</w:t>
      </w:r>
    </w:p>
    <w:p w14:paraId="2252B9E2">
      <w:pPr>
        <w:pStyle w:val="23"/>
        <w:snapToGrid w:val="0"/>
        <w:ind w:firstLine="480" w:firstLineChars="200"/>
        <w:rPr>
          <w:rFonts w:hAnsi="宋体" w:cs="宋体"/>
        </w:rPr>
      </w:pPr>
      <w:r>
        <w:rPr>
          <w:rFonts w:hint="eastAsia" w:hAnsi="宋体" w:cs="宋体"/>
        </w:rPr>
        <w:t>(20)其他国家工程建设消防技术标准强制性条文规定的项目，以及带有“严禁”、“必须”、“应”、“不应”、“不得”要求的非强制性条文规定的项目。</w:t>
      </w:r>
    </w:p>
    <w:p w14:paraId="11545725">
      <w:pPr>
        <w:pStyle w:val="23"/>
        <w:snapToGrid w:val="0"/>
        <w:ind w:firstLine="480" w:firstLineChars="200"/>
        <w:rPr>
          <w:rFonts w:hAnsi="宋体" w:cs="宋体"/>
        </w:rPr>
      </w:pPr>
      <w:r>
        <w:rPr>
          <w:rFonts w:hint="eastAsia" w:hAnsi="宋体" w:cs="宋体"/>
        </w:rPr>
        <w:t>②抽样要求</w:t>
      </w:r>
    </w:p>
    <w:p w14:paraId="5AC75655">
      <w:pPr>
        <w:pStyle w:val="23"/>
        <w:snapToGrid w:val="0"/>
        <w:ind w:firstLine="480" w:firstLineChars="200"/>
        <w:rPr>
          <w:rFonts w:hAnsi="宋体" w:cs="宋体"/>
        </w:rPr>
      </w:pPr>
      <w:r>
        <w:rPr>
          <w:rFonts w:hint="eastAsia" w:hAnsi="宋体" w:cs="宋体"/>
        </w:rPr>
        <w:t>现场查看、测量、设施及系统功能测试应符合下列要求：</w:t>
      </w:r>
    </w:p>
    <w:p w14:paraId="0755F2CE">
      <w:pPr>
        <w:pStyle w:val="23"/>
        <w:snapToGrid w:val="0"/>
        <w:ind w:firstLine="480" w:firstLineChars="200"/>
        <w:rPr>
          <w:rFonts w:hAnsi="宋体" w:cs="宋体"/>
        </w:rPr>
      </w:pPr>
      <w:r>
        <w:rPr>
          <w:rFonts w:hint="eastAsia" w:hAnsi="宋体" w:cs="宋体"/>
          <w:color w:val="auto"/>
        </w:rPr>
        <w:t>《浙江省建筑工程消防验收操作技术导则（试行）》中规</w:t>
      </w:r>
      <w:r>
        <w:rPr>
          <w:rFonts w:hint="eastAsia" w:hAnsi="宋体" w:cs="宋体"/>
        </w:rPr>
        <w:t>定要查验的内容应全部检查。</w:t>
      </w:r>
    </w:p>
    <w:p w14:paraId="606452B0">
      <w:pPr>
        <w:pStyle w:val="23"/>
        <w:snapToGrid w:val="0"/>
        <w:ind w:firstLine="480" w:firstLineChars="200"/>
        <w:rPr>
          <w:rFonts w:hAnsi="宋体" w:cs="宋体"/>
        </w:rPr>
      </w:pPr>
      <w:r>
        <w:rPr>
          <w:rFonts w:hint="eastAsia" w:hAnsi="宋体" w:cs="宋体"/>
        </w:rPr>
        <w:t>③现场评定结论</w:t>
      </w:r>
    </w:p>
    <w:p w14:paraId="7F268009">
      <w:pPr>
        <w:pStyle w:val="23"/>
        <w:snapToGrid w:val="0"/>
        <w:ind w:firstLine="480" w:firstLineChars="200"/>
        <w:rPr>
          <w:rFonts w:hAnsi="宋体" w:cs="宋体"/>
        </w:rPr>
      </w:pPr>
      <w:r>
        <w:rPr>
          <w:rFonts w:hint="eastAsia" w:hAnsi="宋体" w:cs="宋体"/>
        </w:rPr>
        <w:t>消防验收现场评定符合下列条件的，结论为合格；不符合下列任意一项的，结论为不合格：</w:t>
      </w:r>
    </w:p>
    <w:p w14:paraId="0F43E8E1">
      <w:pPr>
        <w:pStyle w:val="23"/>
        <w:snapToGrid w:val="0"/>
        <w:ind w:firstLine="480" w:firstLineChars="200"/>
        <w:rPr>
          <w:rFonts w:hAnsi="宋体" w:cs="宋体"/>
        </w:rPr>
      </w:pPr>
      <w:r>
        <w:rPr>
          <w:rFonts w:hint="eastAsia" w:hAnsi="宋体" w:cs="宋体"/>
        </w:rPr>
        <w:t>（1）现场评定内容符合经消防设计核验咨询合格的消防设计文件；</w:t>
      </w:r>
    </w:p>
    <w:p w14:paraId="2CD347B7">
      <w:pPr>
        <w:pStyle w:val="23"/>
        <w:snapToGrid w:val="0"/>
        <w:ind w:firstLine="480" w:firstLineChars="200"/>
        <w:rPr>
          <w:rFonts w:hAnsi="宋体" w:cs="宋体"/>
        </w:rPr>
      </w:pPr>
      <w:r>
        <w:rPr>
          <w:rFonts w:hint="eastAsia" w:hAnsi="宋体" w:cs="宋体"/>
        </w:rPr>
        <w:t>（2）现场评定内容符合国家工程建设消防技术标准强制性条文规定的要求；</w:t>
      </w:r>
    </w:p>
    <w:p w14:paraId="1CD26EF8">
      <w:pPr>
        <w:pStyle w:val="23"/>
        <w:snapToGrid w:val="0"/>
        <w:ind w:firstLine="480" w:firstLineChars="200"/>
        <w:rPr>
          <w:rFonts w:hAnsi="宋体" w:cs="宋体"/>
        </w:rPr>
      </w:pPr>
      <w:r>
        <w:rPr>
          <w:rFonts w:hint="eastAsia" w:hAnsi="宋体" w:cs="宋体"/>
        </w:rPr>
        <w:t>（3）有距离、高度、宽度、长度、面积、厚度等要求的内容，其与设计图纸标示的数值误差满足国家工程建设消防技术标准的要求；国家工程建设消防技术标准没有数值误差要求的，误差不超过 5%，且不影响正常使用功能和消防安全；</w:t>
      </w:r>
    </w:p>
    <w:p w14:paraId="4558B6A3">
      <w:pPr>
        <w:pStyle w:val="23"/>
        <w:snapToGrid w:val="0"/>
        <w:ind w:firstLine="480" w:firstLineChars="200"/>
        <w:rPr>
          <w:rFonts w:hAnsi="宋体" w:cs="宋体"/>
        </w:rPr>
      </w:pPr>
      <w:r>
        <w:rPr>
          <w:rFonts w:hint="eastAsia" w:hAnsi="宋体" w:cs="宋体"/>
        </w:rPr>
        <w:t>（4）现场评定内容为消防设施性能的，满足设计文件要求并能正常实现；</w:t>
      </w:r>
    </w:p>
    <w:p w14:paraId="4D0A7CCF">
      <w:pPr>
        <w:pStyle w:val="23"/>
        <w:snapToGrid w:val="0"/>
        <w:ind w:firstLine="480" w:firstLineChars="200"/>
        <w:rPr>
          <w:rFonts w:hAnsi="宋体" w:cs="宋体"/>
        </w:rPr>
      </w:pPr>
      <w:r>
        <w:rPr>
          <w:rFonts w:hint="eastAsia" w:hAnsi="宋体" w:cs="宋体"/>
        </w:rPr>
        <w:t>（5）现场评定内容为系统功能的，系统主要功能满足设计文件要求并能正常实现。</w:t>
      </w:r>
    </w:p>
    <w:p w14:paraId="280266B7">
      <w:pPr>
        <w:pStyle w:val="23"/>
        <w:snapToGrid w:val="0"/>
        <w:ind w:firstLine="480" w:firstLineChars="200"/>
        <w:rPr>
          <w:rFonts w:hAnsi="宋体" w:cs="宋体"/>
        </w:rPr>
      </w:pPr>
      <w:r>
        <w:rPr>
          <w:rFonts w:hint="eastAsia" w:hAnsi="宋体" w:cs="宋体"/>
        </w:rPr>
        <w:t>2.3档案整理服务</w:t>
      </w:r>
    </w:p>
    <w:p w14:paraId="20A36672">
      <w:pPr>
        <w:pStyle w:val="23"/>
        <w:snapToGrid w:val="0"/>
        <w:ind w:firstLine="480" w:firstLineChars="200"/>
        <w:rPr>
          <w:rFonts w:hAnsi="宋体" w:cs="宋体"/>
        </w:rPr>
      </w:pPr>
      <w:r>
        <w:rPr>
          <w:rFonts w:hint="eastAsia" w:hAnsi="宋体" w:cs="宋体"/>
        </w:rPr>
        <w:t>应当协助采购人及时对所承办的消防验收的相关资料进行收集、整理，及时按照归档内容及装订顺序立卷存放，确保案卷材料齐全完整、真实合法。</w:t>
      </w:r>
    </w:p>
    <w:p w14:paraId="2E1A218A">
      <w:pPr>
        <w:pStyle w:val="23"/>
        <w:snapToGrid w:val="0"/>
        <w:ind w:firstLine="482" w:firstLineChars="200"/>
        <w:outlineLvl w:val="2"/>
        <w:rPr>
          <w:rFonts w:hAnsi="宋体" w:cs="宋体"/>
          <w:b/>
          <w:bCs/>
          <w:lang w:val="en-US"/>
        </w:rPr>
      </w:pPr>
      <w:r>
        <w:rPr>
          <w:rFonts w:hint="eastAsia" w:hAnsi="宋体" w:cs="宋体"/>
          <w:b/>
          <w:bCs/>
        </w:rPr>
        <w:t>（</w:t>
      </w:r>
      <w:r>
        <w:rPr>
          <w:rFonts w:hint="eastAsia" w:hAnsi="宋体" w:cs="宋体"/>
          <w:b/>
          <w:bCs/>
          <w:lang w:val="en-US"/>
        </w:rPr>
        <w:t>三</w:t>
      </w:r>
      <w:r>
        <w:rPr>
          <w:rFonts w:hint="eastAsia" w:hAnsi="宋体" w:cs="宋体"/>
          <w:b/>
          <w:bCs/>
        </w:rPr>
        <w:t>）</w:t>
      </w:r>
      <w:r>
        <w:rPr>
          <w:rFonts w:hint="eastAsia" w:hAnsi="宋体" w:cs="宋体"/>
          <w:b/>
          <w:bCs/>
          <w:lang w:val="en-US"/>
        </w:rPr>
        <w:t>服务要求</w:t>
      </w:r>
    </w:p>
    <w:p w14:paraId="5FCA61D8">
      <w:pPr>
        <w:pStyle w:val="23"/>
        <w:snapToGrid w:val="0"/>
        <w:ind w:firstLine="480" w:firstLineChars="200"/>
        <w:rPr>
          <w:rFonts w:hAnsi="宋体" w:cs="宋体"/>
        </w:rPr>
      </w:pPr>
      <w:r>
        <w:rPr>
          <w:rFonts w:hint="eastAsia" w:hAnsi="宋体" w:cs="宋体"/>
        </w:rPr>
        <w:t>1. 技术服务的方式：室内、外试验和室内计算分析　；</w:t>
      </w:r>
    </w:p>
    <w:p w14:paraId="6215A90E">
      <w:pPr>
        <w:pStyle w:val="23"/>
        <w:snapToGrid w:val="0"/>
        <w:ind w:firstLine="480" w:firstLineChars="200"/>
        <w:rPr>
          <w:rFonts w:hAnsi="宋体" w:cs="宋体"/>
        </w:rPr>
      </w:pPr>
      <w:r>
        <w:rPr>
          <w:rFonts w:hint="eastAsia" w:hAnsi="宋体" w:cs="宋体"/>
        </w:rPr>
        <w:t>2. 技术服务进度：根据</w:t>
      </w:r>
      <w:r>
        <w:rPr>
          <w:rFonts w:hint="eastAsia" w:hAnsi="宋体" w:cs="宋体"/>
          <w:lang w:val="en-US"/>
        </w:rPr>
        <w:t>招标人</w:t>
      </w:r>
      <w:r>
        <w:rPr>
          <w:rFonts w:hint="eastAsia" w:hAnsi="宋体" w:cs="宋体"/>
        </w:rPr>
        <w:t>工作要求　；</w:t>
      </w:r>
    </w:p>
    <w:p w14:paraId="6C082A7D">
      <w:pPr>
        <w:pStyle w:val="23"/>
        <w:snapToGrid w:val="0"/>
        <w:ind w:firstLine="480" w:firstLineChars="200"/>
        <w:rPr>
          <w:rFonts w:hAnsi="宋体" w:cs="宋体"/>
        </w:rPr>
      </w:pPr>
      <w:r>
        <w:rPr>
          <w:rFonts w:hint="eastAsia" w:hAnsi="宋体" w:cs="宋体"/>
        </w:rPr>
        <w:t>3. 技术</w:t>
      </w:r>
      <w:r>
        <w:rPr>
          <w:rFonts w:hint="eastAsia" w:hAnsi="宋体" w:cs="宋体"/>
          <w:lang w:val="en-US"/>
        </w:rPr>
        <w:t>规范</w:t>
      </w:r>
      <w:r>
        <w:rPr>
          <w:rFonts w:hint="eastAsia" w:hAnsi="宋体" w:cs="宋体"/>
        </w:rPr>
        <w:t>：</w:t>
      </w:r>
    </w:p>
    <w:p w14:paraId="3650AFF3">
      <w:pPr>
        <w:pStyle w:val="23"/>
        <w:snapToGrid w:val="0"/>
        <w:ind w:firstLine="480" w:firstLineChars="200"/>
        <w:rPr>
          <w:rFonts w:hAnsi="宋体" w:cs="宋体"/>
          <w:color w:val="auto"/>
        </w:rPr>
      </w:pPr>
      <w:r>
        <w:rPr>
          <w:rFonts w:hint="eastAsia" w:hAnsi="宋体" w:cs="宋体"/>
          <w:color w:val="auto"/>
        </w:rPr>
        <w:t>①《中华人民共和国消防法》（2021年4月29日修正版）；</w:t>
      </w:r>
    </w:p>
    <w:p w14:paraId="665B2AD4">
      <w:pPr>
        <w:pStyle w:val="23"/>
        <w:snapToGrid w:val="0"/>
        <w:ind w:firstLine="480" w:firstLineChars="200"/>
        <w:rPr>
          <w:rFonts w:hAnsi="宋体" w:cs="宋体"/>
          <w:color w:val="auto"/>
        </w:rPr>
      </w:pPr>
      <w:r>
        <w:rPr>
          <w:rFonts w:hint="eastAsia" w:hAnsi="宋体" w:cs="宋体"/>
          <w:color w:val="auto"/>
        </w:rPr>
        <w:t>②《建设工程消防设计审查验收管理暂行规定》（住房和城乡建设部令第5</w:t>
      </w:r>
      <w:r>
        <w:rPr>
          <w:rFonts w:hAnsi="宋体" w:cs="宋体"/>
          <w:color w:val="auto"/>
        </w:rPr>
        <w:t>8</w:t>
      </w:r>
      <w:r>
        <w:rPr>
          <w:rFonts w:hint="eastAsia" w:hAnsi="宋体" w:cs="宋体"/>
          <w:color w:val="auto"/>
        </w:rPr>
        <w:t>号）；</w:t>
      </w:r>
    </w:p>
    <w:p w14:paraId="077FE7D4">
      <w:pPr>
        <w:pStyle w:val="23"/>
        <w:snapToGrid w:val="0"/>
        <w:ind w:firstLine="480" w:firstLineChars="200"/>
        <w:rPr>
          <w:rFonts w:hAnsi="宋体" w:cs="宋体"/>
          <w:color w:val="auto"/>
        </w:rPr>
      </w:pPr>
      <w:r>
        <w:rPr>
          <w:rFonts w:hint="eastAsia" w:hAnsi="宋体" w:cs="宋体"/>
          <w:color w:val="auto"/>
        </w:rPr>
        <w:t>③住房和城乡建设部《关于印发〈建设工程消防设计审查验收工作细则〉和〈建设工程消防设计审查、消防验收、备案和抽查文书式样〉的通知》（建科规〔2020〕5号）；</w:t>
      </w:r>
    </w:p>
    <w:p w14:paraId="3FFF07D3">
      <w:pPr>
        <w:pStyle w:val="23"/>
        <w:snapToGrid w:val="0"/>
        <w:ind w:firstLine="480" w:firstLineChars="200"/>
        <w:rPr>
          <w:rFonts w:hAnsi="宋体" w:cs="宋体"/>
          <w:color w:val="auto"/>
        </w:rPr>
      </w:pPr>
      <w:r>
        <w:rPr>
          <w:rFonts w:hint="eastAsia" w:hAnsi="宋体" w:cs="宋体"/>
          <w:color w:val="auto"/>
        </w:rPr>
        <w:t>④《关于深化消防执法改革的意见》（厅字〔2019〕34号）；</w:t>
      </w:r>
    </w:p>
    <w:p w14:paraId="53587819">
      <w:pPr>
        <w:pStyle w:val="23"/>
        <w:snapToGrid w:val="0"/>
        <w:ind w:firstLine="480" w:firstLineChars="200"/>
        <w:rPr>
          <w:rFonts w:hAnsi="宋体" w:cs="宋体"/>
          <w:color w:val="auto"/>
        </w:rPr>
      </w:pPr>
      <w:r>
        <w:rPr>
          <w:rFonts w:hint="eastAsia" w:hAnsi="宋体" w:cs="宋体"/>
          <w:color w:val="auto"/>
        </w:rPr>
        <w:t>⑤《浙江省建设工程消防设计审查验收管理暂行办法》；</w:t>
      </w:r>
    </w:p>
    <w:p w14:paraId="065FEABE">
      <w:pPr>
        <w:pStyle w:val="23"/>
        <w:snapToGrid w:val="0"/>
        <w:ind w:firstLine="480" w:firstLineChars="200"/>
        <w:rPr>
          <w:rFonts w:hAnsi="宋体" w:cs="宋体"/>
          <w:color w:val="auto"/>
        </w:rPr>
      </w:pPr>
      <w:r>
        <w:rPr>
          <w:rFonts w:hint="eastAsia" w:hAnsi="宋体" w:cs="宋体"/>
          <w:color w:val="auto"/>
        </w:rPr>
        <w:t>⑥建设部门相关监督管理办法及规章制度；</w:t>
      </w:r>
    </w:p>
    <w:p w14:paraId="688F166B">
      <w:pPr>
        <w:pStyle w:val="23"/>
        <w:snapToGrid w:val="0"/>
        <w:ind w:firstLine="480" w:firstLineChars="200"/>
        <w:rPr>
          <w:rFonts w:hAnsi="宋体" w:cs="宋体"/>
          <w:color w:val="auto"/>
        </w:rPr>
      </w:pPr>
      <w:r>
        <w:rPr>
          <w:rFonts w:hint="eastAsia" w:hAnsi="宋体" w:cs="宋体"/>
          <w:color w:val="auto"/>
        </w:rPr>
        <w:t>⑦《浙江省建筑工程消防验收操作技术导则（试行）》</w:t>
      </w:r>
    </w:p>
    <w:p w14:paraId="50876A2D">
      <w:pPr>
        <w:pStyle w:val="23"/>
        <w:snapToGrid w:val="0"/>
        <w:ind w:firstLine="480" w:firstLineChars="200"/>
        <w:rPr>
          <w:rFonts w:hint="eastAsia" w:hAnsi="宋体" w:cs="宋体"/>
          <w:color w:val="auto"/>
          <w:lang w:eastAsia="zh-CN"/>
        </w:rPr>
      </w:pPr>
      <w:r>
        <w:rPr>
          <w:rFonts w:hint="eastAsia" w:hAnsi="宋体" w:cs="宋体"/>
          <w:color w:val="auto"/>
        </w:rPr>
        <w:t>⑧</w:t>
      </w:r>
      <w:r>
        <w:rPr>
          <w:rFonts w:hint="eastAsia" w:hAnsi="宋体" w:cs="宋体"/>
          <w:color w:val="auto"/>
          <w:lang w:eastAsia="zh-CN"/>
        </w:rPr>
        <w:t>《</w:t>
      </w:r>
      <w:r>
        <w:rPr>
          <w:rFonts w:hint="eastAsia" w:hAnsi="宋体" w:cs="宋体"/>
          <w:color w:val="auto"/>
        </w:rPr>
        <w:t>浙江省建设工程消防设计审查工作指南（试行）</w:t>
      </w:r>
      <w:r>
        <w:rPr>
          <w:rFonts w:hint="eastAsia" w:hAnsi="宋体" w:cs="宋体"/>
          <w:color w:val="auto"/>
          <w:lang w:eastAsia="zh-CN"/>
        </w:rPr>
        <w:t>》</w:t>
      </w:r>
    </w:p>
    <w:p w14:paraId="1CB0B92D">
      <w:pPr>
        <w:pStyle w:val="23"/>
        <w:snapToGrid w:val="0"/>
        <w:ind w:firstLine="480" w:firstLineChars="200"/>
        <w:rPr>
          <w:rFonts w:hAnsi="宋体" w:cs="宋体"/>
          <w:color w:val="auto"/>
        </w:rPr>
      </w:pPr>
      <w:r>
        <w:rPr>
          <w:rFonts w:hint="eastAsia" w:hAnsi="宋体" w:cs="宋体"/>
          <w:color w:val="auto"/>
        </w:rPr>
        <w:fldChar w:fldCharType="begin"/>
      </w:r>
      <w:r>
        <w:rPr>
          <w:rFonts w:hint="eastAsia" w:hAnsi="宋体" w:cs="宋体"/>
          <w:color w:val="auto"/>
        </w:rPr>
        <w:instrText xml:space="preserve"> = 9 \* GB3 \* MERGEFORMAT </w:instrText>
      </w:r>
      <w:r>
        <w:rPr>
          <w:rFonts w:hint="eastAsia" w:hAnsi="宋体" w:cs="宋体"/>
          <w:color w:val="auto"/>
        </w:rPr>
        <w:fldChar w:fldCharType="separate"/>
      </w:r>
      <w:r>
        <w:rPr>
          <w:color w:val="auto"/>
        </w:rPr>
        <w:t>⑨</w:t>
      </w:r>
      <w:r>
        <w:rPr>
          <w:rFonts w:hint="eastAsia" w:hAnsi="宋体" w:cs="宋体"/>
          <w:color w:val="auto"/>
        </w:rPr>
        <w:fldChar w:fldCharType="end"/>
      </w:r>
      <w:r>
        <w:rPr>
          <w:rFonts w:hint="eastAsia" w:hAnsi="宋体" w:cs="宋体"/>
          <w:color w:val="auto"/>
        </w:rPr>
        <w:t>其他国家、地方、</w:t>
      </w:r>
      <w:r>
        <w:rPr>
          <w:rFonts w:hint="eastAsia" w:hAnsi="宋体" w:cs="宋体"/>
          <w:color w:val="auto"/>
          <w:lang w:val="en-US"/>
        </w:rPr>
        <w:t>行业</w:t>
      </w:r>
      <w:r>
        <w:rPr>
          <w:rFonts w:hint="eastAsia" w:hAnsi="宋体" w:cs="宋体"/>
          <w:color w:val="auto"/>
        </w:rPr>
        <w:t>要求执行的法律法规。</w:t>
      </w:r>
    </w:p>
    <w:p w14:paraId="444F4F91">
      <w:pPr>
        <w:pStyle w:val="23"/>
        <w:snapToGrid w:val="0"/>
        <w:ind w:firstLine="480" w:firstLineChars="200"/>
        <w:rPr>
          <w:rFonts w:hAnsi="宋体" w:cs="宋体"/>
          <w:color w:val="auto"/>
        </w:rPr>
      </w:pPr>
      <w:r>
        <w:rPr>
          <w:rFonts w:hint="eastAsia" w:hAnsi="宋体" w:cs="宋体"/>
          <w:color w:val="auto"/>
        </w:rPr>
        <w:t>注：如违背上述法规或规章制度，采购人有权终止合同，并要求供应商做出相应赔偿。</w:t>
      </w:r>
    </w:p>
    <w:p w14:paraId="7648C814">
      <w:pPr>
        <w:pStyle w:val="23"/>
        <w:snapToGrid w:val="0"/>
        <w:ind w:firstLine="480" w:firstLineChars="200"/>
        <w:rPr>
          <w:rFonts w:hAnsi="宋体" w:cs="宋体"/>
          <w:color w:val="auto"/>
        </w:rPr>
      </w:pPr>
      <w:r>
        <w:rPr>
          <w:rFonts w:hint="eastAsia" w:hAnsi="宋体" w:cs="宋体"/>
          <w:color w:val="auto"/>
        </w:rPr>
        <w:t xml:space="preserve">4. </w:t>
      </w:r>
      <w:r>
        <w:rPr>
          <w:rFonts w:hint="eastAsia" w:hAnsi="宋体" w:cs="宋体"/>
          <w:color w:val="auto"/>
          <w:kern w:val="0"/>
        </w:rPr>
        <w:t>建筑工程消防验收第三方服务的</w:t>
      </w:r>
      <w:r>
        <w:rPr>
          <w:rFonts w:hint="eastAsia" w:hAnsi="宋体" w:cs="宋体"/>
          <w:color w:val="auto"/>
          <w:lang w:val="en-US"/>
        </w:rPr>
        <w:t>服务</w:t>
      </w:r>
      <w:r>
        <w:rPr>
          <w:rFonts w:hint="eastAsia" w:hAnsi="宋体" w:cs="宋体"/>
          <w:color w:val="auto"/>
        </w:rPr>
        <w:t>期限要求：</w:t>
      </w:r>
      <w:r>
        <w:rPr>
          <w:rFonts w:hint="eastAsia" w:hAnsi="宋体" w:cs="宋体"/>
          <w:color w:val="auto"/>
          <w:lang w:val="en-US"/>
        </w:rPr>
        <w:t>接任务单</w:t>
      </w:r>
      <w:r>
        <w:rPr>
          <w:rFonts w:hint="eastAsia" w:hAnsi="宋体" w:cs="宋体"/>
          <w:color w:val="auto"/>
        </w:rPr>
        <w:t>（含任务告知）后1个工作日内开展消防验收第三方服务，根据派单任务的不同，对于消防验收提前服务的任务单，需在项目消防预验收前完成现场服务指导，并出具服务清单，对于消防预验收的任务单，需在3个工作日内开展消防预验收现场评定，并在现场评定检查完成后的2个工作日内（含）出具预验收评定报告。</w:t>
      </w:r>
    </w:p>
    <w:p w14:paraId="1A5AC164">
      <w:pPr>
        <w:pStyle w:val="23"/>
        <w:snapToGrid w:val="0"/>
        <w:ind w:firstLine="480" w:firstLineChars="200"/>
        <w:rPr>
          <w:rFonts w:hAnsi="宋体" w:cs="宋体"/>
        </w:rPr>
      </w:pPr>
      <w:r>
        <w:rPr>
          <w:rFonts w:hint="eastAsia" w:hAnsi="宋体" w:cs="宋体"/>
        </w:rPr>
        <w:t>5. 其它要求：</w:t>
      </w:r>
    </w:p>
    <w:p w14:paraId="2D01571B">
      <w:pPr>
        <w:pStyle w:val="23"/>
        <w:snapToGrid w:val="0"/>
        <w:ind w:firstLine="480" w:firstLineChars="200"/>
        <w:rPr>
          <w:rFonts w:hAnsi="宋体" w:cs="宋体"/>
        </w:rPr>
      </w:pPr>
      <w:r>
        <w:rPr>
          <w:rFonts w:hint="eastAsia" w:hAnsi="宋体" w:cs="宋体"/>
        </w:rPr>
        <w:t>（1）</w:t>
      </w:r>
      <w:r>
        <w:rPr>
          <w:rFonts w:hint="eastAsia" w:hAnsi="宋体" w:cs="宋体"/>
          <w:lang w:val="en-US"/>
        </w:rPr>
        <w:t>中标人</w:t>
      </w:r>
      <w:r>
        <w:rPr>
          <w:rFonts w:hint="eastAsia" w:hAnsi="宋体" w:cs="宋体"/>
        </w:rPr>
        <w:t>有义务配合</w:t>
      </w:r>
      <w:r>
        <w:rPr>
          <w:rFonts w:hint="eastAsia" w:hAnsi="宋体" w:cs="宋体"/>
          <w:lang w:val="en-US"/>
        </w:rPr>
        <w:t>招标人</w:t>
      </w:r>
      <w:r>
        <w:rPr>
          <w:rFonts w:hint="eastAsia" w:hAnsi="宋体" w:cs="宋体"/>
        </w:rPr>
        <w:t>完成市级及以上建设行政主管部门和监督管理部门组织的消防专项检查工作。</w:t>
      </w:r>
    </w:p>
    <w:p w14:paraId="45975042">
      <w:pPr>
        <w:pStyle w:val="23"/>
        <w:snapToGrid w:val="0"/>
        <w:ind w:firstLine="480" w:firstLineChars="200"/>
        <w:rPr>
          <w:rFonts w:hAnsi="宋体" w:cs="宋体"/>
        </w:rPr>
      </w:pPr>
      <w:r>
        <w:rPr>
          <w:rFonts w:hint="eastAsia" w:hAnsi="宋体" w:cs="宋体"/>
        </w:rPr>
        <w:t>（2）</w:t>
      </w:r>
      <w:r>
        <w:rPr>
          <w:rFonts w:hint="eastAsia" w:hAnsi="宋体" w:cs="宋体"/>
          <w:lang w:val="en-US"/>
        </w:rPr>
        <w:t>中标人</w:t>
      </w:r>
      <w:r>
        <w:rPr>
          <w:rFonts w:hint="eastAsia" w:hAnsi="宋体" w:cs="宋体"/>
        </w:rPr>
        <w:t>有义务根据</w:t>
      </w:r>
      <w:r>
        <w:rPr>
          <w:rFonts w:hint="eastAsia" w:hAnsi="宋体" w:cs="宋体"/>
          <w:lang w:val="en-US"/>
        </w:rPr>
        <w:t>招标人</w:t>
      </w:r>
      <w:r>
        <w:rPr>
          <w:rFonts w:hint="eastAsia" w:hAnsi="宋体" w:cs="宋体"/>
        </w:rPr>
        <w:t>要求对完成的服务项目定期进行工作总结；对服务工作存在的问题进行分析并提出改进的合理化建议。</w:t>
      </w:r>
    </w:p>
    <w:p w14:paraId="5BBFFEC9">
      <w:pPr>
        <w:pStyle w:val="23"/>
        <w:snapToGrid w:val="0"/>
        <w:ind w:firstLine="480" w:firstLineChars="200"/>
        <w:rPr>
          <w:rFonts w:hAnsi="宋体" w:cs="宋体"/>
        </w:rPr>
      </w:pPr>
      <w:r>
        <w:rPr>
          <w:rFonts w:hint="eastAsia" w:hAnsi="宋体" w:cs="宋体"/>
        </w:rPr>
        <w:t>（3）</w:t>
      </w:r>
      <w:r>
        <w:rPr>
          <w:rFonts w:hint="eastAsia" w:hAnsi="宋体" w:cs="宋体"/>
          <w:lang w:val="en-US"/>
        </w:rPr>
        <w:t>中标人</w:t>
      </w:r>
      <w:r>
        <w:rPr>
          <w:rFonts w:hint="eastAsia" w:hAnsi="宋体" w:cs="宋体"/>
        </w:rPr>
        <w:t>收取的服务费用为项目每平方米固定单价，如有重复开展检测（复查等）的行为，不重复计价，不影响最终结算。</w:t>
      </w:r>
    </w:p>
    <w:p w14:paraId="2720017D">
      <w:pPr>
        <w:pStyle w:val="23"/>
        <w:snapToGrid w:val="0"/>
        <w:ind w:firstLine="480" w:firstLineChars="200"/>
        <w:rPr>
          <w:rFonts w:hint="eastAsia" w:hAnsi="宋体" w:cs="宋体"/>
          <w:lang w:val="en-US"/>
        </w:rPr>
      </w:pPr>
      <w:r>
        <w:rPr>
          <w:rFonts w:hint="eastAsia" w:hAnsi="宋体" w:cs="宋体"/>
          <w:lang w:val="en-US"/>
        </w:rPr>
        <w:t>（4）中标人每周安排最少一人到招标人处，协助处理消防验收技术档案。</w:t>
      </w:r>
    </w:p>
    <w:p w14:paraId="2FA6C5A4">
      <w:pPr>
        <w:pStyle w:val="24"/>
        <w:rPr>
          <w:rFonts w:hint="eastAsia" w:eastAsia="宋体"/>
          <w:color w:val="auto"/>
          <w:highlight w:val="none"/>
          <w:lang w:val="en-US" w:eastAsia="zh-CN"/>
        </w:rPr>
      </w:pPr>
      <w:r>
        <w:rPr>
          <w:rFonts w:hint="eastAsia" w:hAnsi="宋体" w:cs="宋体"/>
          <w:color w:val="auto"/>
          <w:highlight w:val="none"/>
          <w:lang w:val="en-US" w:eastAsia="zh-CN"/>
        </w:rPr>
        <w:t>（5）</w:t>
      </w:r>
      <w:r>
        <w:rPr>
          <w:rFonts w:hint="eastAsia" w:hAnsi="宋体" w:cs="宋体"/>
          <w:color w:val="auto"/>
          <w:highlight w:val="none"/>
          <w:lang w:val="en-US"/>
        </w:rPr>
        <w:t>中标人</w:t>
      </w:r>
      <w:r>
        <w:rPr>
          <w:rFonts w:hint="eastAsia" w:hAnsi="宋体" w:cs="宋体"/>
          <w:color w:val="auto"/>
          <w:highlight w:val="none"/>
          <w:lang w:val="en-US" w:eastAsia="zh-CN"/>
        </w:rPr>
        <w:t>在收到委派任务后，对项目</w:t>
      </w:r>
      <w:bookmarkStart w:id="541" w:name="_GoBack"/>
      <w:bookmarkEnd w:id="541"/>
      <w:r>
        <w:rPr>
          <w:rFonts w:hint="eastAsia" w:hAnsi="宋体" w:cs="宋体"/>
          <w:color w:val="auto"/>
          <w:highlight w:val="none"/>
        </w:rPr>
        <w:t>现场</w:t>
      </w:r>
      <w:r>
        <w:rPr>
          <w:rFonts w:hint="eastAsia" w:hAnsi="宋体" w:cs="宋体"/>
          <w:color w:val="auto"/>
          <w:highlight w:val="none"/>
          <w:lang w:val="en-US" w:eastAsia="zh-CN"/>
        </w:rPr>
        <w:t>进行</w:t>
      </w:r>
      <w:r>
        <w:rPr>
          <w:rFonts w:hint="eastAsia" w:hAnsi="宋体" w:cs="宋体"/>
          <w:color w:val="auto"/>
          <w:highlight w:val="none"/>
        </w:rPr>
        <w:t>消防验收服务</w:t>
      </w:r>
      <w:r>
        <w:rPr>
          <w:rFonts w:hint="eastAsia" w:hAnsi="宋体" w:cs="宋体"/>
          <w:color w:val="auto"/>
          <w:highlight w:val="none"/>
          <w:lang w:val="en-US" w:eastAsia="zh-CN"/>
        </w:rPr>
        <w:t>不得少于三次</w:t>
      </w:r>
      <w:r>
        <w:rPr>
          <w:rFonts w:hint="eastAsia" w:hAnsi="宋体" w:cs="宋体"/>
          <w:color w:val="auto"/>
          <w:highlight w:val="none"/>
          <w:lang w:eastAsia="zh-CN"/>
        </w:rPr>
        <w:t>。</w:t>
      </w:r>
    </w:p>
    <w:p w14:paraId="0931B406">
      <w:pPr>
        <w:autoSpaceDE w:val="0"/>
        <w:spacing w:line="360" w:lineRule="auto"/>
        <w:ind w:firstLine="482" w:firstLineChars="200"/>
        <w:jc w:val="left"/>
        <w:rPr>
          <w:rFonts w:hint="eastAsia" w:ascii="宋体" w:hAnsi="宋体" w:eastAsia="宋体" w:cs="宋体"/>
          <w:i w:val="0"/>
          <w:iCs w:val="0"/>
          <w:color w:val="auto"/>
          <w:sz w:val="24"/>
          <w:szCs w:val="24"/>
          <w:highlight w:val="none"/>
          <w:lang w:bidi="ar"/>
        </w:rPr>
      </w:pPr>
      <w:r>
        <w:rPr>
          <w:rFonts w:hint="eastAsia" w:ascii="宋体" w:hAnsi="宋体" w:eastAsia="宋体" w:cs="宋体"/>
          <w:b/>
          <w:bCs/>
          <w:i w:val="0"/>
          <w:iCs w:val="0"/>
          <w:color w:val="auto"/>
          <w:sz w:val="24"/>
          <w:szCs w:val="24"/>
          <w:highlight w:val="none"/>
        </w:rPr>
        <w:t>6</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bidi="ar"/>
        </w:rPr>
        <w:t>分包</w:t>
      </w:r>
    </w:p>
    <w:p w14:paraId="61A4DAE2">
      <w:pPr>
        <w:autoSpaceDE w:val="0"/>
        <w:spacing w:line="360" w:lineRule="auto"/>
        <w:ind w:firstLine="480" w:firstLineChars="200"/>
        <w:jc w:val="left"/>
        <w:rPr>
          <w:rFonts w:hint="eastAsia" w:ascii="宋体" w:hAnsi="宋体" w:eastAsia="宋体" w:cs="宋体"/>
          <w:b/>
          <w:bCs/>
          <w:i w:val="0"/>
          <w:iCs w:val="0"/>
          <w:color w:val="auto"/>
          <w:sz w:val="24"/>
          <w:szCs w:val="24"/>
          <w:highlight w:val="none"/>
          <w:lang w:bidi="ar"/>
        </w:rPr>
      </w:pPr>
      <w:r>
        <w:rPr>
          <w:rFonts w:hint="eastAsia" w:ascii="宋体" w:hAnsi="宋体" w:eastAsia="宋体" w:cs="宋体"/>
          <w:i w:val="0"/>
          <w:iCs w:val="0"/>
          <w:color w:val="auto"/>
          <w:sz w:val="24"/>
          <w:szCs w:val="24"/>
          <w:highlight w:val="none"/>
          <w:lang w:bidi="ar"/>
        </w:rPr>
        <w:t>供应商拟在中标后将中标项目的非主体、非关键性工作分包的，应当在投标文件中载明分包承担主体及内容，分包承担主体应当具备相应资质条件且不得再次分包。</w:t>
      </w:r>
      <w:r>
        <w:rPr>
          <w:rFonts w:hint="eastAsia" w:ascii="宋体" w:hAnsi="宋体" w:eastAsia="宋体" w:cs="宋体"/>
          <w:b/>
          <w:bCs/>
          <w:i w:val="0"/>
          <w:iCs w:val="0"/>
          <w:color w:val="auto"/>
          <w:sz w:val="24"/>
          <w:szCs w:val="24"/>
          <w:highlight w:val="none"/>
          <w:lang w:bidi="ar"/>
        </w:rPr>
        <w:t>享受扶持政策获得政府采购合同的，小微企业不得将合同分包给大中型企业，中型企业不得将合同分包给大型企业。</w:t>
      </w:r>
    </w:p>
    <w:p w14:paraId="15EB5D3D">
      <w:pPr>
        <w:autoSpaceDE w:val="0"/>
        <w:spacing w:line="360" w:lineRule="auto"/>
        <w:ind w:firstLine="480" w:firstLineChars="200"/>
        <w:jc w:val="left"/>
        <w:rPr>
          <w:rFonts w:hint="eastAsia"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6</w:t>
      </w:r>
      <w:r>
        <w:rPr>
          <w:rFonts w:hint="eastAsia" w:ascii="宋体" w:hAnsi="宋体" w:eastAsia="宋体" w:cs="宋体"/>
          <w:i w:val="0"/>
          <w:iCs w:val="0"/>
          <w:color w:val="auto"/>
          <w:sz w:val="24"/>
          <w:szCs w:val="24"/>
          <w:highlight w:val="none"/>
        </w:rPr>
        <w:t>.1允许分包内容</w:t>
      </w:r>
    </w:p>
    <w:p w14:paraId="3571A7D6">
      <w:pPr>
        <w:autoSpaceDE w:val="0"/>
        <w:spacing w:line="360" w:lineRule="auto"/>
        <w:ind w:firstLine="482" w:firstLineChars="200"/>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分包允许内容仅限现场评定相关消防设施检测服务。</w:t>
      </w:r>
    </w:p>
    <w:p w14:paraId="0397634E">
      <w:pPr>
        <w:autoSpaceDE w:val="0"/>
        <w:spacing w:line="360" w:lineRule="auto"/>
        <w:ind w:firstLine="482" w:firstLineChars="200"/>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具体内容为：对建筑物防（灭）火设施的外观进行现场抽样查看；通过专业仪器设备对涉及距离、高度、宽度、长度、面积、厚度等可测量的指标进行现场抽样测量；对消防设施的功能进行抽样测试、联调联试消防设施的系统功能；配合总包供应商做好其他消防技术服务工作等。</w:t>
      </w:r>
    </w:p>
    <w:p w14:paraId="19FE233F">
      <w:pPr>
        <w:autoSpaceDE w:val="0"/>
        <w:spacing w:line="360" w:lineRule="auto"/>
        <w:ind w:firstLine="482" w:firstLineChars="200"/>
        <w:jc w:val="left"/>
        <w:rPr>
          <w:rFonts w:hint="eastAsia" w:ascii="宋体" w:hAnsi="宋体" w:eastAsia="宋体" w:cs="宋体"/>
          <w:b/>
          <w:bCs/>
          <w:i w:val="0"/>
          <w:iCs w:val="0"/>
          <w:color w:val="auto"/>
          <w:sz w:val="24"/>
          <w:szCs w:val="24"/>
          <w:highlight w:val="none"/>
        </w:rPr>
      </w:pPr>
      <w:r>
        <w:rPr>
          <w:rFonts w:ascii="宋体" w:hAnsi="宋体" w:eastAsia="宋体" w:cs="宋体"/>
          <w:b/>
          <w:bCs/>
          <w:i w:val="0"/>
          <w:iCs w:val="0"/>
          <w:color w:val="auto"/>
          <w:sz w:val="24"/>
          <w:szCs w:val="24"/>
          <w:highlight w:val="none"/>
        </w:rPr>
        <w:t>6</w:t>
      </w:r>
      <w:r>
        <w:rPr>
          <w:rFonts w:hint="eastAsia" w:ascii="宋体" w:hAnsi="宋体" w:eastAsia="宋体" w:cs="宋体"/>
          <w:b/>
          <w:bCs/>
          <w:i w:val="0"/>
          <w:iCs w:val="0"/>
          <w:color w:val="auto"/>
          <w:sz w:val="24"/>
          <w:szCs w:val="24"/>
          <w:highlight w:val="none"/>
        </w:rPr>
        <w:t>.2分包单位要求</w:t>
      </w:r>
    </w:p>
    <w:p w14:paraId="69A8BF90">
      <w:pPr>
        <w:pStyle w:val="61"/>
        <w:spacing w:afterLines="0"/>
        <w:ind w:left="0" w:firstLine="422"/>
        <w:rPr>
          <w:rFonts w:eastAsia="宋体" w:cs="宋体"/>
          <w:b/>
          <w:bCs/>
          <w:i w:val="0"/>
          <w:iCs w:val="0"/>
          <w:color w:val="auto"/>
          <w:sz w:val="24"/>
          <w:szCs w:val="24"/>
          <w:highlight w:val="none"/>
        </w:rPr>
      </w:pPr>
      <w:r>
        <w:rPr>
          <w:rFonts w:eastAsia="宋体" w:cs="宋体"/>
          <w:b/>
          <w:bCs/>
          <w:i w:val="0"/>
          <w:iCs w:val="0"/>
          <w:color w:val="auto"/>
          <w:sz w:val="24"/>
          <w:szCs w:val="24"/>
          <w:highlight w:val="none"/>
        </w:rPr>
        <w:t>分包单位应具备相应</w:t>
      </w:r>
      <w:r>
        <w:rPr>
          <w:rFonts w:hint="eastAsia" w:eastAsia="宋体" w:cs="宋体"/>
          <w:b/>
          <w:bCs/>
          <w:i w:val="0"/>
          <w:iCs w:val="0"/>
          <w:color w:val="auto"/>
          <w:sz w:val="24"/>
          <w:szCs w:val="24"/>
          <w:highlight w:val="none"/>
        </w:rPr>
        <w:t>技术</w:t>
      </w:r>
      <w:r>
        <w:rPr>
          <w:rFonts w:eastAsia="宋体" w:cs="宋体"/>
          <w:b/>
          <w:bCs/>
          <w:i w:val="0"/>
          <w:iCs w:val="0"/>
          <w:color w:val="auto"/>
          <w:sz w:val="24"/>
          <w:szCs w:val="24"/>
          <w:highlight w:val="none"/>
        </w:rPr>
        <w:t>能力。</w:t>
      </w:r>
    </w:p>
    <w:p w14:paraId="1E62834B">
      <w:pPr>
        <w:pStyle w:val="85"/>
        <w:ind w:firstLine="480" w:firstLineChars="200"/>
        <w:rPr>
          <w:rFonts w:hint="eastAsia"/>
          <w:bCs/>
          <w:color w:val="auto"/>
          <w:highlight w:val="none"/>
        </w:rPr>
      </w:pPr>
      <w:r>
        <w:rPr>
          <w:rFonts w:hint="eastAsia"/>
          <w:bCs/>
          <w:color w:val="auto"/>
          <w:highlight w:val="none"/>
          <w:lang w:val="en-US" w:eastAsia="zh-CN"/>
        </w:rPr>
        <w:t>6</w:t>
      </w:r>
      <w:r>
        <w:rPr>
          <w:rFonts w:hint="eastAsia"/>
          <w:bCs/>
          <w:color w:val="auto"/>
          <w:highlight w:val="none"/>
        </w:rPr>
        <w:t>.2分包单位资质要求</w:t>
      </w:r>
    </w:p>
    <w:p w14:paraId="09400EAA">
      <w:pPr>
        <w:pStyle w:val="85"/>
        <w:ind w:firstLine="480" w:firstLineChars="200"/>
        <w:rPr>
          <w:rFonts w:hint="eastAsia"/>
          <w:bCs/>
          <w:color w:val="auto"/>
          <w:highlight w:val="none"/>
        </w:rPr>
      </w:pPr>
      <w:r>
        <w:rPr>
          <w:rFonts w:hint="eastAsia"/>
          <w:bCs/>
          <w:color w:val="auto"/>
          <w:highlight w:val="none"/>
        </w:rPr>
        <w:t>▲消防设施检测服务单位须满足《社会消防技术服务管理规定》（中华人民共和国应急管理部令第7号）要求。（此为实质性响应条款，不允许负偏离，供应商应在投标文件技术偏离表中承诺，否则投标无效）</w:t>
      </w:r>
    </w:p>
    <w:p w14:paraId="5888AABA">
      <w:pPr>
        <w:pStyle w:val="85"/>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4</w:t>
      </w:r>
      <w:r>
        <w:rPr>
          <w:rFonts w:hint="eastAsia"/>
          <w:bCs/>
          <w:color w:val="auto"/>
          <w:highlight w:val="none"/>
          <w:lang w:val="en-US" w:eastAsia="zh-CN"/>
        </w:rPr>
        <w:t xml:space="preserve"> </w:t>
      </w:r>
      <w:r>
        <w:rPr>
          <w:rFonts w:hint="eastAsia"/>
          <w:bCs/>
          <w:color w:val="auto"/>
          <w:highlight w:val="none"/>
        </w:rPr>
        <w:t>成果文件质量要求</w:t>
      </w:r>
    </w:p>
    <w:p w14:paraId="30485870">
      <w:pPr>
        <w:pStyle w:val="85"/>
        <w:ind w:firstLine="480" w:firstLineChars="200"/>
        <w:rPr>
          <w:rFonts w:hint="eastAsia"/>
          <w:bCs/>
          <w:color w:val="auto"/>
          <w:highlight w:val="none"/>
        </w:rPr>
      </w:pPr>
      <w:r>
        <w:rPr>
          <w:rFonts w:hint="eastAsia"/>
          <w:bCs/>
          <w:color w:val="auto"/>
          <w:highlight w:val="none"/>
        </w:rPr>
        <w:t>供应商严格依据建设工程法律法规、国家工程建设消防技术标准、《建设工程消防设计审查验收管理暂行规定》（</w:t>
      </w:r>
      <w:r>
        <w:rPr>
          <w:rFonts w:hint="eastAsia"/>
          <w:bCs/>
          <w:color w:val="auto"/>
          <w:highlight w:val="none"/>
          <w:lang w:eastAsia="zh-CN"/>
        </w:rPr>
        <w:t>住建部令第58号</w:t>
      </w:r>
      <w:r>
        <w:rPr>
          <w:rFonts w:hint="eastAsia"/>
          <w:bCs/>
          <w:color w:val="auto"/>
          <w:highlight w:val="none"/>
        </w:rPr>
        <w:t>）和国家、省、市有关规定和实施细则要求，</w:t>
      </w:r>
      <w:r>
        <w:rPr>
          <w:rFonts w:hint="eastAsia"/>
          <w:b/>
          <w:bCs/>
          <w:color w:val="auto"/>
          <w:highlight w:val="none"/>
        </w:rPr>
        <w:t>出具单个项目现场评定意见或报告。相关意见或报告须须各专业技术人员、一级注册消防工程师及项目负责人签字</w:t>
      </w:r>
      <w:r>
        <w:rPr>
          <w:rFonts w:hint="eastAsia"/>
          <w:bCs/>
          <w:color w:val="auto"/>
          <w:highlight w:val="none"/>
        </w:rPr>
        <w:t>，供应商盖章确认（若存在分包，分包部分需总包及分包单位同时盖章确认；若联合体投标的，需联合体双方同时盖章确认）。</w:t>
      </w:r>
    </w:p>
    <w:p w14:paraId="2ECA74B7">
      <w:pPr>
        <w:pStyle w:val="61"/>
        <w:spacing w:afterLines="0"/>
        <w:ind w:left="0" w:firstLine="422"/>
        <w:rPr>
          <w:rFonts w:eastAsia="宋体" w:cs="宋体"/>
          <w:b/>
          <w:bCs/>
          <w:i w:val="0"/>
          <w:iCs w:val="0"/>
          <w:color w:val="auto"/>
          <w:sz w:val="24"/>
          <w:szCs w:val="24"/>
          <w:highlight w:val="none"/>
          <w:lang w:val="en-US"/>
        </w:rPr>
      </w:pPr>
    </w:p>
    <w:p w14:paraId="0A691AED">
      <w:pPr>
        <w:pStyle w:val="23"/>
        <w:snapToGrid w:val="0"/>
        <w:ind w:firstLine="482" w:firstLineChars="200"/>
        <w:outlineLvl w:val="2"/>
        <w:rPr>
          <w:rFonts w:hAnsi="宋体" w:cs="宋体"/>
          <w:b/>
          <w:bCs/>
          <w:lang w:val="en-US"/>
        </w:rPr>
      </w:pPr>
      <w:r>
        <w:rPr>
          <w:rFonts w:hint="eastAsia" w:hAnsi="宋体" w:cs="宋体"/>
          <w:b/>
          <w:bCs/>
          <w:lang w:val="en-US"/>
        </w:rPr>
        <w:t>（四）其他</w:t>
      </w:r>
    </w:p>
    <w:p w14:paraId="5C185802">
      <w:pPr>
        <w:pStyle w:val="23"/>
        <w:snapToGrid w:val="0"/>
        <w:ind w:firstLine="480" w:firstLineChars="200"/>
        <w:rPr>
          <w:rFonts w:hAnsi="宋体" w:cs="宋体"/>
        </w:rPr>
      </w:pPr>
      <w:r>
        <w:rPr>
          <w:rFonts w:hint="eastAsia" w:hAnsi="宋体" w:cs="宋体"/>
          <w:lang w:val="en-US"/>
        </w:rPr>
        <w:t>1</w:t>
      </w:r>
      <w:r>
        <w:rPr>
          <w:rFonts w:hint="eastAsia" w:hAnsi="宋体" w:cs="宋体"/>
        </w:rPr>
        <w:t>、各</w:t>
      </w:r>
      <w:r>
        <w:rPr>
          <w:rFonts w:hint="eastAsia" w:hAnsi="宋体" w:cs="宋体"/>
          <w:lang w:val="en-US"/>
        </w:rPr>
        <w:t>投标人</w:t>
      </w:r>
      <w:r>
        <w:rPr>
          <w:rFonts w:hint="eastAsia" w:hAnsi="宋体" w:cs="宋体"/>
        </w:rPr>
        <w:t>须对</w:t>
      </w:r>
      <w:r>
        <w:rPr>
          <w:rFonts w:hint="eastAsia" w:hAnsi="宋体" w:cs="宋体"/>
          <w:lang w:val="en-US"/>
        </w:rPr>
        <w:t>建筑工程消防检测有</w:t>
      </w:r>
      <w:r>
        <w:rPr>
          <w:rFonts w:hint="eastAsia" w:hAnsi="宋体" w:cs="宋体"/>
        </w:rPr>
        <w:t>全面</w:t>
      </w:r>
      <w:r>
        <w:rPr>
          <w:rFonts w:hint="eastAsia" w:hAnsi="宋体" w:cs="宋体"/>
          <w:lang w:val="en-US"/>
        </w:rPr>
        <w:t>的</w:t>
      </w:r>
      <w:r>
        <w:rPr>
          <w:rFonts w:hint="eastAsia" w:hAnsi="宋体" w:cs="宋体"/>
        </w:rPr>
        <w:t>了解，编制科学合理、切实可行的组织实施计划以及具体的保障措施、工作程序。</w:t>
      </w:r>
    </w:p>
    <w:p w14:paraId="6D172551">
      <w:pPr>
        <w:pStyle w:val="23"/>
        <w:snapToGrid w:val="0"/>
        <w:ind w:firstLine="480" w:firstLineChars="200"/>
        <w:rPr>
          <w:rFonts w:hAnsi="宋体" w:cs="宋体"/>
        </w:rPr>
      </w:pPr>
      <w:r>
        <w:rPr>
          <w:rFonts w:hint="eastAsia" w:hAnsi="宋体" w:cs="宋体"/>
          <w:lang w:val="en-US"/>
        </w:rPr>
        <w:t>2</w:t>
      </w:r>
      <w:r>
        <w:rPr>
          <w:rFonts w:hint="eastAsia" w:hAnsi="宋体" w:cs="宋体"/>
        </w:rPr>
        <w:t>、</w:t>
      </w:r>
      <w:r>
        <w:rPr>
          <w:rFonts w:hint="eastAsia" w:hAnsi="宋体" w:cs="宋体"/>
          <w:lang w:val="en-US"/>
        </w:rPr>
        <w:t>按招标文件“采购需求”中相应内容</w:t>
      </w:r>
      <w:r>
        <w:rPr>
          <w:rFonts w:hint="eastAsia" w:hAnsi="宋体" w:cs="宋体"/>
        </w:rPr>
        <w:t>订立服务规程。</w:t>
      </w:r>
      <w:r>
        <w:rPr>
          <w:rFonts w:hint="eastAsia" w:hAnsi="宋体" w:cs="宋体"/>
          <w:lang w:val="en-US"/>
        </w:rPr>
        <w:t>投标人</w:t>
      </w:r>
      <w:r>
        <w:rPr>
          <w:rFonts w:hint="eastAsia" w:hAnsi="宋体" w:cs="宋体"/>
        </w:rPr>
        <w:t>应制订具体的质量保证措施及质量保证和相关服务承诺。</w:t>
      </w:r>
    </w:p>
    <w:p w14:paraId="49E51BAC">
      <w:pPr>
        <w:pStyle w:val="23"/>
        <w:snapToGrid w:val="0"/>
        <w:ind w:firstLine="480" w:firstLineChars="200"/>
        <w:rPr>
          <w:rFonts w:hAnsi="宋体" w:cs="宋体"/>
        </w:rPr>
      </w:pPr>
      <w:r>
        <w:rPr>
          <w:rFonts w:hint="eastAsia" w:hAnsi="宋体" w:cs="宋体"/>
          <w:lang w:val="en-US"/>
        </w:rPr>
        <w:t>3</w:t>
      </w:r>
      <w:r>
        <w:rPr>
          <w:rFonts w:hint="eastAsia" w:hAnsi="宋体" w:cs="宋体"/>
        </w:rPr>
        <w:t>、</w:t>
      </w:r>
      <w:r>
        <w:rPr>
          <w:rFonts w:hint="eastAsia" w:hAnsi="宋体" w:cs="宋体"/>
          <w:lang w:val="en-US"/>
        </w:rPr>
        <w:t>投标人</w:t>
      </w:r>
      <w:r>
        <w:rPr>
          <w:rFonts w:hint="eastAsia" w:hAnsi="宋体" w:cs="宋体"/>
        </w:rPr>
        <w:t>需制定消防、抗台、安全等紧急预案，并切实地培训到每个岗位人员。</w:t>
      </w:r>
    </w:p>
    <w:p w14:paraId="1D86AAD1">
      <w:pPr>
        <w:pStyle w:val="23"/>
        <w:snapToGrid w:val="0"/>
        <w:ind w:firstLine="480" w:firstLineChars="200"/>
        <w:rPr>
          <w:rFonts w:hAnsi="宋体" w:cs="宋体"/>
        </w:rPr>
      </w:pPr>
      <w:r>
        <w:rPr>
          <w:rFonts w:hint="eastAsia" w:hAnsi="宋体" w:cs="宋体"/>
          <w:lang w:val="en-US"/>
        </w:rPr>
        <w:t>4</w:t>
      </w:r>
      <w:r>
        <w:rPr>
          <w:rFonts w:hint="eastAsia" w:hAnsi="宋体" w:cs="宋体"/>
        </w:rPr>
        <w:t>、供应商需按照管理内容编制检查表，每日进行检查，发现问题及时整改。</w:t>
      </w:r>
    </w:p>
    <w:p w14:paraId="6303D4D1">
      <w:pPr>
        <w:pStyle w:val="23"/>
        <w:snapToGrid w:val="0"/>
        <w:ind w:firstLine="482" w:firstLineChars="200"/>
        <w:outlineLvl w:val="2"/>
        <w:rPr>
          <w:rFonts w:hAnsi="宋体" w:cs="宋体"/>
          <w:b/>
          <w:bCs/>
          <w:lang w:val="en-US"/>
        </w:rPr>
      </w:pPr>
      <w:r>
        <w:rPr>
          <w:rFonts w:hint="eastAsia" w:hAnsi="宋体" w:cs="宋体"/>
          <w:b/>
          <w:bCs/>
        </w:rPr>
        <w:t>（</w:t>
      </w:r>
      <w:r>
        <w:rPr>
          <w:rFonts w:hint="eastAsia" w:hAnsi="宋体" w:cs="宋体"/>
          <w:b/>
          <w:bCs/>
          <w:lang w:val="en-US"/>
        </w:rPr>
        <w:t>五</w:t>
      </w:r>
      <w:r>
        <w:rPr>
          <w:rFonts w:hint="eastAsia" w:hAnsi="宋体" w:cs="宋体"/>
          <w:b/>
          <w:bCs/>
        </w:rPr>
        <w:t>）</w:t>
      </w:r>
      <w:r>
        <w:rPr>
          <w:rFonts w:hint="eastAsia" w:hAnsi="宋体" w:cs="宋体"/>
          <w:b/>
          <w:bCs/>
          <w:lang w:val="en-US"/>
        </w:rPr>
        <w:t>验收</w:t>
      </w:r>
    </w:p>
    <w:p w14:paraId="794B414D">
      <w:pPr>
        <w:pStyle w:val="23"/>
        <w:snapToGrid w:val="0"/>
        <w:ind w:firstLine="480" w:firstLineChars="200"/>
        <w:rPr>
          <w:rFonts w:hAnsi="宋体" w:cs="宋体"/>
          <w:color w:val="auto"/>
        </w:rPr>
      </w:pPr>
      <w:r>
        <w:rPr>
          <w:rFonts w:hint="eastAsia" w:hAnsi="宋体" w:cs="宋体"/>
        </w:rPr>
        <w:t>1、按照采购合同开展履约验收。按照采购合同的约定对供应商履约情况进行验收，验收时，按照采购合同的约定对每一项技术、服务、安全标准的履约</w:t>
      </w:r>
      <w:r>
        <w:rPr>
          <w:rFonts w:hint="eastAsia" w:hAnsi="宋体" w:cs="宋体"/>
          <w:color w:val="auto"/>
        </w:rPr>
        <w:t>情况进行确认，出具验收报告并经验收小组全体成员签字。</w:t>
      </w:r>
    </w:p>
    <w:p w14:paraId="20455612">
      <w:pPr>
        <w:pStyle w:val="23"/>
        <w:snapToGrid w:val="0"/>
        <w:ind w:firstLine="480" w:firstLineChars="200"/>
        <w:rPr>
          <w:rFonts w:hAnsi="宋体" w:cs="宋体"/>
          <w:color w:val="auto"/>
        </w:rPr>
      </w:pPr>
      <w:r>
        <w:rPr>
          <w:rFonts w:hint="eastAsia" w:hAnsi="宋体" w:cs="宋体"/>
          <w:color w:val="auto"/>
          <w:lang w:val="en-US"/>
        </w:rPr>
        <w:t>2</w:t>
      </w:r>
      <w:r>
        <w:rPr>
          <w:rFonts w:hint="eastAsia" w:hAnsi="宋体" w:cs="宋体"/>
          <w:color w:val="auto"/>
        </w:rPr>
        <w:t>、验收合格的项目，采购人将根据采购合同的约定及时向供应商支付采购资金、退还履约保证金。</w:t>
      </w:r>
    </w:p>
    <w:p w14:paraId="2C33AC9D">
      <w:pPr>
        <w:pStyle w:val="23"/>
        <w:snapToGrid w:val="0"/>
        <w:ind w:firstLine="480" w:firstLineChars="200"/>
        <w:rPr>
          <w:rFonts w:hAnsi="宋体" w:cs="宋体"/>
          <w:color w:val="auto"/>
        </w:rPr>
      </w:pPr>
      <w:r>
        <w:rPr>
          <w:rFonts w:hint="eastAsia" w:hAnsi="宋体" w:cs="宋体"/>
          <w:color w:val="auto"/>
        </w:rPr>
        <w:t>如果在正式消防验收不合格或正式验收中</w:t>
      </w:r>
      <w:r>
        <w:rPr>
          <w:rFonts w:hAnsi="宋体" w:cs="宋体"/>
          <w:color w:val="auto"/>
        </w:rPr>
        <w:t>B</w:t>
      </w:r>
      <w:r>
        <w:rPr>
          <w:rFonts w:hint="eastAsia" w:hAnsi="宋体" w:cs="宋体"/>
          <w:color w:val="auto"/>
        </w:rPr>
        <w:t>类项大于2项（含2项）不合格的，视为与合同要求不符，供应商须承担由此发生的一切损失和费用，并接受相应的处理。</w:t>
      </w:r>
    </w:p>
    <w:p w14:paraId="6E17AA17">
      <w:pPr>
        <w:pStyle w:val="23"/>
        <w:snapToGrid w:val="0"/>
        <w:ind w:firstLine="480" w:firstLineChars="200"/>
        <w:rPr>
          <w:rFonts w:hAnsi="宋体" w:cs="宋体"/>
        </w:rPr>
      </w:pPr>
      <w:r>
        <w:rPr>
          <w:rFonts w:hint="eastAsia" w:hAnsi="宋体" w:cs="宋体"/>
        </w:rPr>
        <w:t>采购合同的履行、违约责任和解决争议的方式等适用《中华人民共和国民法典》。</w:t>
      </w:r>
    </w:p>
    <w:p w14:paraId="7557FC23">
      <w:pPr>
        <w:pStyle w:val="23"/>
        <w:snapToGrid w:val="0"/>
        <w:ind w:firstLine="480" w:firstLineChars="200"/>
        <w:rPr>
          <w:rFonts w:hAnsi="宋体" w:cs="宋体"/>
        </w:rPr>
      </w:pPr>
      <w:r>
        <w:rPr>
          <w:rFonts w:hint="eastAsia" w:hAnsi="宋体" w:cs="宋体"/>
          <w:lang w:val="en-US"/>
        </w:rPr>
        <w:t>3</w:t>
      </w:r>
      <w:r>
        <w:rPr>
          <w:rFonts w:hint="eastAsia" w:hAnsi="宋体" w:cs="宋体"/>
        </w:rPr>
        <w:t>、验收产生的费用首次验收费用由采购人承担，如首次验收不合格，后续验收费用由中标人支付。</w:t>
      </w:r>
    </w:p>
    <w:p w14:paraId="0293FB4B">
      <w:pPr>
        <w:pStyle w:val="23"/>
        <w:snapToGrid w:val="0"/>
        <w:ind w:firstLine="480" w:firstLineChars="200"/>
        <w:rPr>
          <w:rFonts w:hAnsi="宋体" w:cs="宋体"/>
        </w:rPr>
      </w:pPr>
      <w:r>
        <w:rPr>
          <w:rFonts w:hint="eastAsia" w:hAnsi="宋体" w:cs="宋体"/>
          <w:lang w:val="en-US"/>
        </w:rPr>
        <w:t>4</w:t>
      </w:r>
      <w:r>
        <w:rPr>
          <w:rFonts w:hint="eastAsia" w:hAnsi="宋体" w:cs="宋体"/>
        </w:rPr>
        <w:t>、验收内容及资料要求：根据采购文件确定的技术指标或者服务要求确定验收指标和标准。未进行相应约定的，应当符合国家强制性规定、政策要求、安全标准、行业或企业有关标准等。</w:t>
      </w:r>
    </w:p>
    <w:p w14:paraId="4CB15635">
      <w:pPr>
        <w:rPr>
          <w:rFonts w:ascii="宋体" w:hAnsi="宋体" w:cs="宋体"/>
          <w:sz w:val="24"/>
        </w:rPr>
      </w:pPr>
    </w:p>
    <w:p w14:paraId="64BA1D37">
      <w:pPr>
        <w:pStyle w:val="3"/>
        <w:spacing w:before="120" w:after="120"/>
        <w:rPr>
          <w:rFonts w:ascii="宋体" w:hAnsi="宋体" w:eastAsia="宋体" w:cs="宋体"/>
          <w:sz w:val="24"/>
          <w:szCs w:val="24"/>
          <w:lang w:val="en-US"/>
        </w:rPr>
      </w:pPr>
      <w:bookmarkStart w:id="40" w:name="_Toc20573"/>
      <w:r>
        <w:rPr>
          <w:rFonts w:hint="eastAsia" w:ascii="宋体" w:hAnsi="宋体" w:eastAsia="宋体" w:cs="宋体"/>
          <w:sz w:val="24"/>
          <w:szCs w:val="24"/>
          <w:lang w:val="en-US"/>
        </w:rPr>
        <w:t>三、商务要求</w:t>
      </w:r>
      <w:bookmarkEnd w:id="40"/>
    </w:p>
    <w:p w14:paraId="12429D40">
      <w:pPr>
        <w:pStyle w:val="23"/>
        <w:snapToGrid w:val="0"/>
        <w:ind w:firstLine="482" w:firstLineChars="200"/>
        <w:outlineLvl w:val="2"/>
        <w:rPr>
          <w:rFonts w:hAnsi="宋体" w:cs="宋体"/>
          <w:b/>
          <w:bCs/>
          <w:lang w:val="en-US"/>
        </w:rPr>
      </w:pPr>
      <w:r>
        <w:rPr>
          <w:rFonts w:hint="eastAsia" w:hAnsi="宋体" w:cs="宋体"/>
          <w:b/>
          <w:bCs/>
          <w:lang w:val="en-US"/>
        </w:rPr>
        <w:t>（一）投标报价</w:t>
      </w:r>
    </w:p>
    <w:p w14:paraId="768FF894">
      <w:pPr>
        <w:pStyle w:val="23"/>
        <w:snapToGrid w:val="0"/>
        <w:ind w:firstLine="480" w:firstLineChars="200"/>
        <w:rPr>
          <w:rFonts w:hAnsi="宋体" w:cs="宋体"/>
          <w:lang w:val="en-US"/>
        </w:rPr>
      </w:pPr>
      <w:r>
        <w:rPr>
          <w:rFonts w:hint="eastAsia" w:hAnsi="宋体" w:cs="宋体"/>
          <w:lang w:val="en-US"/>
        </w:rPr>
        <w:t>1、本项目采用综合单价包干方式，投标人按检测面积报价，报价方式为</w:t>
      </w:r>
    </w:p>
    <w:p w14:paraId="03C6F5AE">
      <w:pPr>
        <w:pStyle w:val="23"/>
        <w:snapToGrid w:val="0"/>
        <w:ind w:firstLine="480" w:firstLineChars="200"/>
        <w:rPr>
          <w:rFonts w:hAnsi="宋体" w:cs="宋体"/>
          <w:lang w:val="en-US"/>
        </w:rPr>
      </w:pPr>
      <w:r>
        <w:rPr>
          <w:rFonts w:hint="eastAsia" w:hAnsi="宋体" w:cs="宋体"/>
          <w:u w:val="single"/>
          <w:lang w:val="en-US"/>
        </w:rPr>
        <w:t xml:space="preserve">          </w:t>
      </w:r>
      <w:r>
        <w:rPr>
          <w:rFonts w:hint="eastAsia" w:hAnsi="宋体" w:cs="宋体"/>
          <w:lang w:val="en-US"/>
        </w:rPr>
        <w:t>元/平方米。</w:t>
      </w:r>
    </w:p>
    <w:p w14:paraId="72B5D93E">
      <w:pPr>
        <w:pStyle w:val="23"/>
        <w:snapToGrid w:val="0"/>
        <w:ind w:firstLine="480" w:firstLineChars="200"/>
        <w:rPr>
          <w:rFonts w:hAnsi="宋体" w:cs="宋体"/>
        </w:rPr>
      </w:pPr>
      <w:r>
        <w:rPr>
          <w:rFonts w:hint="eastAsia" w:hAnsi="宋体" w:cs="宋体"/>
        </w:rPr>
        <w:t>投标人应考虑企业自身实力、经验及项目实施过程中的各种因素，根据采购要求，详细说明所能提供的各项具体服务内容，自主确定报价，并按服务的内容分别独立报价并提供报价组成与成本分析。</w:t>
      </w:r>
    </w:p>
    <w:p w14:paraId="1D7D98AC">
      <w:pPr>
        <w:pStyle w:val="23"/>
        <w:numPr>
          <w:ilvl w:val="0"/>
          <w:numId w:val="3"/>
        </w:numPr>
        <w:snapToGrid w:val="0"/>
        <w:ind w:firstLine="480" w:firstLineChars="200"/>
        <w:rPr>
          <w:rFonts w:hAnsi="宋体" w:cs="宋体"/>
        </w:rPr>
      </w:pPr>
      <w:r>
        <w:rPr>
          <w:rFonts w:hint="eastAsia" w:hAnsi="宋体" w:cs="宋体"/>
        </w:rPr>
        <w:t>投标人的</w:t>
      </w:r>
      <w:r>
        <w:rPr>
          <w:rFonts w:hint="eastAsia" w:hAnsi="宋体" w:cs="宋体"/>
          <w:lang w:val="en-US"/>
        </w:rPr>
        <w:t>综合单价</w:t>
      </w:r>
      <w:r>
        <w:rPr>
          <w:rFonts w:hint="eastAsia" w:hAnsi="宋体" w:cs="宋体"/>
        </w:rPr>
        <w:t>应包括为完成本项目服务可能发生的全部费用及投标人的利润和应交纳的税金等（包括人员工资、各种社会保险、人员食宿与交通、办公费等）。投标人对合同内容的费用、质量、安全、文明服务等实行全面承包。</w:t>
      </w:r>
    </w:p>
    <w:p w14:paraId="71572D5E">
      <w:pPr>
        <w:pStyle w:val="23"/>
        <w:numPr>
          <w:ilvl w:val="0"/>
          <w:numId w:val="3"/>
        </w:numPr>
        <w:snapToGrid w:val="0"/>
        <w:ind w:firstLine="480" w:firstLineChars="200"/>
        <w:rPr>
          <w:rFonts w:hAnsi="宋体" w:cs="宋体"/>
          <w:highlight w:val="none"/>
          <w:lang w:val="en-US"/>
        </w:rPr>
      </w:pPr>
      <w:r>
        <w:rPr>
          <w:rFonts w:hint="eastAsia" w:hAnsi="宋体" w:cs="宋体"/>
          <w:highlight w:val="none"/>
          <w:lang w:val="en-US"/>
        </w:rPr>
        <w:t>如中标，合同费用按实结算，其中：①</w:t>
      </w:r>
      <w:r>
        <w:rPr>
          <w:rFonts w:hint="eastAsia" w:hAnsi="宋体" w:cs="宋体"/>
          <w:highlight w:val="none"/>
        </w:rPr>
        <w:t>住宅</w:t>
      </w:r>
      <w:r>
        <w:rPr>
          <w:rFonts w:hint="eastAsia" w:hAnsi="宋体" w:cs="宋体"/>
          <w:highlight w:val="none"/>
          <w:lang w:val="en-US"/>
        </w:rPr>
        <w:t>类</w:t>
      </w:r>
      <w:r>
        <w:rPr>
          <w:rFonts w:hint="eastAsia" w:hAnsi="宋体" w:cs="宋体"/>
          <w:highlight w:val="none"/>
        </w:rPr>
        <w:t>按照实际面积一半计费；②本项目</w:t>
      </w:r>
      <w:r>
        <w:rPr>
          <w:rFonts w:hint="eastAsia" w:hAnsi="宋体" w:cs="宋体"/>
          <w:highlight w:val="none"/>
          <w:lang w:val="en-US"/>
        </w:rPr>
        <w:t>采购预算为合同支付上限</w:t>
      </w:r>
      <w:r>
        <w:rPr>
          <w:rFonts w:hint="eastAsia" w:hAnsi="宋体" w:cs="宋体"/>
          <w:highlight w:val="none"/>
        </w:rPr>
        <w:t>，乙方有义务提醒甲方项目总价的实时统计情况，以免工作量超限价。若因乙方疏忽造成总价超过</w:t>
      </w:r>
      <w:r>
        <w:rPr>
          <w:rFonts w:hint="eastAsia" w:hAnsi="宋体" w:cs="宋体"/>
          <w:highlight w:val="none"/>
          <w:lang w:val="en-US"/>
        </w:rPr>
        <w:t>合同预算</w:t>
      </w:r>
      <w:r>
        <w:rPr>
          <w:rFonts w:hint="eastAsia" w:hAnsi="宋体" w:cs="宋体"/>
          <w:highlight w:val="none"/>
        </w:rPr>
        <w:t>的，多余费用由乙方自行承担。</w:t>
      </w:r>
    </w:p>
    <w:p w14:paraId="6C718F15">
      <w:pPr>
        <w:pStyle w:val="23"/>
        <w:snapToGrid w:val="0"/>
        <w:ind w:firstLine="482" w:firstLineChars="200"/>
        <w:outlineLvl w:val="2"/>
        <w:rPr>
          <w:rFonts w:hAnsi="宋体" w:cs="宋体"/>
          <w:b/>
          <w:bCs/>
          <w:highlight w:val="none"/>
        </w:rPr>
      </w:pPr>
      <w:r>
        <w:rPr>
          <w:rFonts w:hint="eastAsia" w:hAnsi="宋体" w:cs="宋体"/>
          <w:b/>
          <w:bCs/>
          <w:highlight w:val="none"/>
        </w:rPr>
        <w:t>（</w:t>
      </w:r>
      <w:r>
        <w:rPr>
          <w:rFonts w:hint="eastAsia" w:hAnsi="宋体" w:cs="宋体"/>
          <w:b/>
          <w:bCs/>
          <w:highlight w:val="none"/>
          <w:lang w:val="en-US"/>
        </w:rPr>
        <w:t>二</w:t>
      </w:r>
      <w:r>
        <w:rPr>
          <w:rFonts w:hint="eastAsia" w:hAnsi="宋体" w:cs="宋体"/>
          <w:b/>
          <w:bCs/>
          <w:highlight w:val="none"/>
        </w:rPr>
        <w:t>）合同款支付</w:t>
      </w:r>
    </w:p>
    <w:p w14:paraId="1D6C0AEB">
      <w:pPr>
        <w:pStyle w:val="23"/>
        <w:snapToGrid w:val="0"/>
        <w:ind w:firstLine="480" w:firstLineChars="200"/>
        <w:rPr>
          <w:rFonts w:hAnsi="宋体" w:cs="宋体"/>
          <w:highlight w:val="none"/>
        </w:rPr>
      </w:pPr>
      <w:r>
        <w:rPr>
          <w:rFonts w:hint="eastAsia" w:hAnsi="宋体" w:cs="宋体"/>
          <w:highlight w:val="none"/>
        </w:rPr>
        <w:t>1、合同生效以及具备实施条件后</w:t>
      </w:r>
      <w:r>
        <w:rPr>
          <w:rFonts w:hint="eastAsia" w:hAnsi="宋体" w:cs="宋体"/>
          <w:highlight w:val="none"/>
          <w:lang w:val="en-US"/>
        </w:rPr>
        <w:t>5个工作日内</w:t>
      </w:r>
      <w:r>
        <w:rPr>
          <w:rFonts w:hint="eastAsia" w:hAnsi="宋体" w:cs="宋体"/>
          <w:highlight w:val="none"/>
        </w:rPr>
        <w:t>，甲方向乙方支付</w:t>
      </w:r>
      <w:r>
        <w:rPr>
          <w:rFonts w:hint="eastAsia" w:hAnsi="宋体" w:cs="宋体"/>
          <w:highlight w:val="none"/>
          <w:lang w:val="en-US"/>
        </w:rPr>
        <w:t>预算</w:t>
      </w:r>
      <w:r>
        <w:rPr>
          <w:rFonts w:hint="eastAsia" w:hAnsi="宋体" w:cs="宋体"/>
          <w:highlight w:val="none"/>
        </w:rPr>
        <w:t>总额的</w:t>
      </w:r>
      <w:r>
        <w:rPr>
          <w:rFonts w:hint="eastAsia" w:hAnsi="宋体" w:cs="宋体"/>
          <w:highlight w:val="none"/>
          <w:lang w:val="en-US"/>
        </w:rPr>
        <w:t>4</w:t>
      </w:r>
      <w:r>
        <w:rPr>
          <w:rFonts w:hint="eastAsia" w:hAnsi="宋体" w:cs="宋体"/>
          <w:highlight w:val="none"/>
        </w:rPr>
        <w:t>0%作为预付款。（在签订合同时，乙方明确表示无需预付款或者主动要求降低预付款比例的，可不适用该规定）</w:t>
      </w:r>
    </w:p>
    <w:p w14:paraId="66FB9E3D">
      <w:pPr>
        <w:pStyle w:val="23"/>
        <w:snapToGrid w:val="0"/>
        <w:ind w:firstLine="480" w:firstLineChars="200"/>
        <w:rPr>
          <w:rFonts w:hAnsi="宋体" w:cs="宋体"/>
          <w:highlight w:val="none"/>
        </w:rPr>
      </w:pPr>
      <w:r>
        <w:rPr>
          <w:rFonts w:hint="eastAsia" w:hAnsi="宋体" w:cs="宋体"/>
          <w:highlight w:val="none"/>
        </w:rPr>
        <w:t>2、</w:t>
      </w:r>
      <w:r>
        <w:rPr>
          <w:rFonts w:hint="eastAsia" w:hAnsi="宋体" w:cs="宋体"/>
          <w:highlight w:val="none"/>
          <w:lang w:val="en-US" w:eastAsia="zh-CN"/>
        </w:rPr>
        <w:t>项目验收合格后</w:t>
      </w:r>
      <w:r>
        <w:rPr>
          <w:rFonts w:hint="eastAsia" w:hAnsi="宋体" w:cs="宋体"/>
          <w:highlight w:val="none"/>
          <w:lang w:val="en-US"/>
        </w:rPr>
        <w:t>，甲方</w:t>
      </w:r>
      <w:r>
        <w:rPr>
          <w:rFonts w:hint="eastAsia" w:hAnsi="宋体" w:cs="宋体"/>
          <w:highlight w:val="none"/>
        </w:rPr>
        <w:t>凭</w:t>
      </w:r>
      <w:r>
        <w:rPr>
          <w:rFonts w:hint="eastAsia" w:hAnsi="宋体" w:cs="宋体"/>
          <w:highlight w:val="none"/>
          <w:lang w:val="en-US"/>
        </w:rPr>
        <w:t>乙方</w:t>
      </w:r>
      <w:r>
        <w:rPr>
          <w:rFonts w:hint="eastAsia" w:hAnsi="宋体" w:cs="宋体"/>
          <w:highlight w:val="none"/>
        </w:rPr>
        <w:t>开具的正规、等额、合法、有效的发票</w:t>
      </w:r>
      <w:r>
        <w:rPr>
          <w:rFonts w:hint="eastAsia" w:hAnsi="宋体" w:cs="宋体"/>
          <w:highlight w:val="none"/>
          <w:lang w:val="en-US" w:eastAsia="zh-CN"/>
        </w:rPr>
        <w:t>按项目支付</w:t>
      </w:r>
      <w:r>
        <w:rPr>
          <w:rFonts w:hint="eastAsia" w:hAnsi="宋体" w:cs="宋体"/>
          <w:highlight w:val="none"/>
        </w:rPr>
        <w:t>服务费用。</w:t>
      </w:r>
    </w:p>
    <w:p w14:paraId="7A4F8170">
      <w:pPr>
        <w:pStyle w:val="23"/>
        <w:snapToGrid w:val="0"/>
        <w:ind w:firstLine="480" w:firstLineChars="200"/>
        <w:rPr>
          <w:rFonts w:hAnsi="宋体" w:cs="宋体"/>
          <w:highlight w:val="none"/>
        </w:rPr>
      </w:pPr>
      <w:r>
        <w:rPr>
          <w:rFonts w:hint="eastAsia" w:hAnsi="宋体" w:cs="宋体"/>
          <w:highlight w:val="none"/>
          <w:lang w:val="en-US"/>
        </w:rPr>
        <w:t>3</w:t>
      </w:r>
      <w:r>
        <w:rPr>
          <w:rFonts w:hint="eastAsia" w:hAnsi="宋体" w:cs="宋体"/>
          <w:highlight w:val="none"/>
        </w:rPr>
        <w:t>、甲方如支付了预付款的，支付</w:t>
      </w:r>
      <w:r>
        <w:rPr>
          <w:rFonts w:hint="eastAsia" w:hAnsi="宋体" w:cs="宋体"/>
          <w:highlight w:val="none"/>
          <w:lang w:val="en-US" w:eastAsia="zh-CN"/>
        </w:rPr>
        <w:t>服务费</w:t>
      </w:r>
      <w:r>
        <w:rPr>
          <w:rFonts w:hint="eastAsia" w:hAnsi="宋体" w:cs="宋体"/>
          <w:highlight w:val="none"/>
        </w:rPr>
        <w:t>时需扣除预付款金额。</w:t>
      </w:r>
    </w:p>
    <w:p w14:paraId="60A245B0">
      <w:pPr>
        <w:pStyle w:val="23"/>
        <w:snapToGrid w:val="0"/>
        <w:ind w:firstLine="480" w:firstLineChars="200"/>
        <w:rPr>
          <w:rFonts w:hAnsi="宋体" w:cs="宋体"/>
          <w:highlight w:val="none"/>
        </w:rPr>
      </w:pPr>
      <w:r>
        <w:rPr>
          <w:rFonts w:hint="eastAsia" w:hAnsi="宋体" w:cs="宋体"/>
          <w:highlight w:val="none"/>
          <w:lang w:val="en-US"/>
        </w:rPr>
        <w:t>4、特别说明：如因财政支付原因付款时间延后的，按甲方要求执行。</w:t>
      </w:r>
    </w:p>
    <w:p w14:paraId="5F038933">
      <w:pPr>
        <w:pStyle w:val="23"/>
        <w:snapToGrid w:val="0"/>
        <w:ind w:firstLine="482" w:firstLineChars="200"/>
        <w:outlineLvl w:val="2"/>
        <w:rPr>
          <w:rFonts w:hAnsi="宋体" w:cs="宋体"/>
          <w:b/>
          <w:bCs/>
          <w:lang w:val="en-US"/>
        </w:rPr>
      </w:pPr>
      <w:r>
        <w:rPr>
          <w:rFonts w:hint="eastAsia" w:hAnsi="宋体" w:cs="宋体"/>
          <w:b/>
          <w:bCs/>
        </w:rPr>
        <w:t>（</w:t>
      </w:r>
      <w:r>
        <w:rPr>
          <w:rFonts w:hint="eastAsia" w:hAnsi="宋体" w:cs="宋体"/>
          <w:b/>
          <w:bCs/>
          <w:lang w:val="en-US"/>
        </w:rPr>
        <w:t>四</w:t>
      </w:r>
      <w:r>
        <w:rPr>
          <w:rFonts w:hint="eastAsia" w:hAnsi="宋体" w:cs="宋体"/>
          <w:b/>
          <w:bCs/>
        </w:rPr>
        <w:t>）</w:t>
      </w:r>
      <w:r>
        <w:rPr>
          <w:rFonts w:hint="eastAsia" w:hAnsi="宋体" w:cs="宋体"/>
          <w:b/>
          <w:bCs/>
          <w:lang w:val="en-US"/>
        </w:rPr>
        <w:t>考核</w:t>
      </w:r>
    </w:p>
    <w:p w14:paraId="3F0910B6">
      <w:pPr>
        <w:pStyle w:val="23"/>
        <w:snapToGrid w:val="0"/>
        <w:ind w:firstLine="480" w:firstLineChars="200"/>
        <w:rPr>
          <w:rFonts w:hAnsi="宋体" w:cs="宋体"/>
        </w:rPr>
      </w:pPr>
      <w:r>
        <w:rPr>
          <w:rFonts w:hint="eastAsia" w:hAnsi="宋体" w:cs="宋体"/>
        </w:rPr>
        <w:t>采购人可以不定期组织检查班子根据考核要求对中标供应商服务质量进行考核，供应商须无条件接受检查班子的检查，采购人有权根据考核结果对供应商进行处罚。</w:t>
      </w:r>
      <w:r>
        <w:rPr>
          <w:rFonts w:hint="eastAsia" w:hAnsi="宋体" w:cs="宋体"/>
          <w:lang w:val="en-US"/>
        </w:rPr>
        <w:t>相关违约处理见合同条款</w:t>
      </w:r>
      <w:r>
        <w:rPr>
          <w:rFonts w:hint="eastAsia" w:hAnsi="宋体" w:cs="宋体"/>
        </w:rPr>
        <w:t>。</w:t>
      </w:r>
    </w:p>
    <w:p w14:paraId="64D4B867">
      <w:pPr>
        <w:rPr>
          <w:rFonts w:ascii="宋体" w:hAnsi="宋体" w:cs="宋体"/>
        </w:rPr>
      </w:pPr>
    </w:p>
    <w:p w14:paraId="7B7C0467">
      <w:pPr>
        <w:pStyle w:val="3"/>
        <w:spacing w:before="120" w:after="120"/>
        <w:rPr>
          <w:rFonts w:ascii="宋体" w:hAnsi="宋体" w:eastAsia="宋体" w:cs="宋体"/>
          <w:sz w:val="24"/>
          <w:szCs w:val="24"/>
        </w:rPr>
      </w:pPr>
      <w:bookmarkStart w:id="41" w:name="_Toc32149"/>
      <w:bookmarkStart w:id="42" w:name="_Toc28348"/>
      <w:r>
        <w:rPr>
          <w:rFonts w:hint="eastAsia" w:ascii="宋体" w:hAnsi="宋体" w:eastAsia="宋体" w:cs="宋体"/>
          <w:sz w:val="24"/>
          <w:szCs w:val="24"/>
        </w:rPr>
        <w:t>四、投标</w:t>
      </w:r>
      <w:bookmarkEnd w:id="41"/>
      <w:r>
        <w:rPr>
          <w:rFonts w:hint="eastAsia" w:ascii="宋体" w:hAnsi="宋体" w:eastAsia="宋体" w:cs="宋体"/>
          <w:sz w:val="24"/>
          <w:szCs w:val="24"/>
          <w:lang w:val="en-US"/>
        </w:rPr>
        <w:t>相关说明</w:t>
      </w:r>
      <w:bookmarkEnd w:id="42"/>
    </w:p>
    <w:p w14:paraId="0EB49FE8">
      <w:pPr>
        <w:pStyle w:val="23"/>
        <w:snapToGrid w:val="0"/>
        <w:ind w:firstLine="482" w:firstLineChars="200"/>
        <w:outlineLvl w:val="2"/>
        <w:rPr>
          <w:rFonts w:hAnsi="宋体" w:cs="宋体"/>
          <w:b/>
          <w:bCs/>
        </w:rPr>
      </w:pPr>
      <w:r>
        <w:rPr>
          <w:rFonts w:hint="eastAsia" w:hAnsi="宋体" w:cs="宋体"/>
          <w:b/>
          <w:bCs/>
        </w:rPr>
        <w:t>（一）投标人要求</w:t>
      </w:r>
    </w:p>
    <w:p w14:paraId="14B86FB1">
      <w:pPr>
        <w:pStyle w:val="23"/>
        <w:snapToGrid w:val="0"/>
        <w:ind w:firstLine="480" w:firstLineChars="200"/>
        <w:rPr>
          <w:rFonts w:hAnsi="宋体" w:cs="宋体"/>
          <w:bCs/>
        </w:rPr>
      </w:pPr>
      <w:r>
        <w:rPr>
          <w:rFonts w:hint="eastAsia" w:hAnsi="宋体" w:cs="宋体"/>
          <w:bCs/>
        </w:rPr>
        <w:t>1、为确保项目的顺利实施，投标人应有类似项目业绩经验。</w:t>
      </w:r>
    </w:p>
    <w:p w14:paraId="0F4724BB">
      <w:pPr>
        <w:pStyle w:val="23"/>
        <w:snapToGrid w:val="0"/>
        <w:ind w:firstLine="480" w:firstLineChars="200"/>
        <w:rPr>
          <w:rFonts w:hAnsi="宋体" w:cs="宋体"/>
          <w:bCs/>
        </w:rPr>
      </w:pPr>
      <w:r>
        <w:rPr>
          <w:rFonts w:hint="eastAsia" w:hAnsi="宋体" w:cs="宋体"/>
          <w:bCs/>
        </w:rPr>
        <w:t>2、投标人应能提供快速的服务响应，具有较强的项目管理、技术服务和组织实施能力。</w:t>
      </w:r>
    </w:p>
    <w:p w14:paraId="34572FF7">
      <w:pPr>
        <w:pStyle w:val="23"/>
        <w:snapToGrid w:val="0"/>
        <w:ind w:firstLine="482" w:firstLineChars="200"/>
        <w:outlineLvl w:val="2"/>
        <w:rPr>
          <w:rFonts w:hint="eastAsia" w:hAnsi="宋体" w:cs="宋体"/>
          <w:b/>
          <w:bCs/>
          <w:highlight w:val="none"/>
        </w:rPr>
      </w:pPr>
      <w:r>
        <w:rPr>
          <w:rFonts w:hint="eastAsia" w:hAnsi="宋体" w:cs="宋体"/>
          <w:b/>
          <w:bCs/>
          <w:highlight w:val="none"/>
        </w:rPr>
        <w:t>（二）项目团队要求</w:t>
      </w:r>
    </w:p>
    <w:p w14:paraId="7F661ABA">
      <w:pPr>
        <w:pStyle w:val="24"/>
        <w:rPr>
          <w:rFonts w:hint="eastAsia" w:ascii="宋体" w:eastAsia="宋体"/>
          <w:highlight w:val="none"/>
        </w:rPr>
      </w:pPr>
      <w:bookmarkStart w:id="43" w:name="_Toc243115081"/>
      <w:bookmarkStart w:id="44" w:name="_Toc226369504"/>
      <w:bookmarkStart w:id="45" w:name="_Toc341361257"/>
      <w:bookmarkStart w:id="46" w:name="_Toc226426145"/>
      <w:bookmarkStart w:id="47" w:name="_Toc112643418"/>
      <w:r>
        <w:rPr>
          <w:rFonts w:hint="eastAsia" w:ascii="宋体" w:eastAsia="宋体"/>
          <w:highlight w:val="none"/>
          <w:lang w:val="en-US" w:eastAsia="zh-CN"/>
        </w:rPr>
        <w:t>1</w:t>
      </w:r>
      <w:r>
        <w:rPr>
          <w:rFonts w:hint="eastAsia" w:ascii="宋体" w:eastAsia="宋体"/>
          <w:highlight w:val="none"/>
        </w:rPr>
        <w:t>、服务人员的配额及资质要求</w:t>
      </w:r>
      <w:bookmarkEnd w:id="43"/>
      <w:bookmarkEnd w:id="44"/>
      <w:bookmarkEnd w:id="45"/>
      <w:bookmarkEnd w:id="46"/>
      <w:bookmarkEnd w:id="47"/>
    </w:p>
    <w:p w14:paraId="66F1720C">
      <w:pPr>
        <w:pStyle w:val="24"/>
        <w:rPr>
          <w:rFonts w:hint="eastAsia" w:ascii="宋体" w:eastAsia="宋体"/>
          <w:highlight w:val="none"/>
        </w:rPr>
      </w:pPr>
      <w:r>
        <w:rPr>
          <w:rFonts w:hint="eastAsia" w:ascii="宋体" w:eastAsia="宋体"/>
          <w:highlight w:val="none"/>
        </w:rPr>
        <w:t>（1）服务人员应由</w:t>
      </w:r>
      <w:r>
        <w:rPr>
          <w:rFonts w:hint="eastAsia"/>
          <w:highlight w:val="none"/>
          <w:lang w:val="en-US" w:eastAsia="zh-CN"/>
        </w:rPr>
        <w:t>14</w:t>
      </w:r>
      <w:r>
        <w:rPr>
          <w:rFonts w:hint="eastAsia" w:ascii="宋体" w:eastAsia="宋体"/>
          <w:highlight w:val="none"/>
        </w:rPr>
        <w:t>名及以上人员组成，各专业技术人员不少于</w:t>
      </w:r>
      <w:r>
        <w:rPr>
          <w:rFonts w:hint="eastAsia"/>
          <w:highlight w:val="none"/>
          <w:lang w:val="en-US" w:eastAsia="zh-CN"/>
        </w:rPr>
        <w:t>2</w:t>
      </w:r>
      <w:r>
        <w:rPr>
          <w:rFonts w:hint="eastAsia" w:ascii="宋体" w:eastAsia="宋体"/>
          <w:highlight w:val="none"/>
        </w:rPr>
        <w:t>人，具体服务人员配额数量要求，详见下表。</w:t>
      </w:r>
    </w:p>
    <w:p w14:paraId="73130919">
      <w:pPr>
        <w:jc w:val="center"/>
        <w:rPr>
          <w:rFonts w:hint="eastAsia" w:ascii="宋体" w:hAnsi="宋体" w:eastAsia="宋体" w:cs="宋体"/>
          <w:b/>
          <w:i w:val="0"/>
          <w:iCs w:val="0"/>
          <w:color w:val="auto"/>
          <w:spacing w:val="20"/>
          <w:sz w:val="24"/>
          <w:szCs w:val="24"/>
          <w:highlight w:val="none"/>
        </w:rPr>
      </w:pPr>
      <w:r>
        <w:rPr>
          <w:rFonts w:hint="eastAsia" w:ascii="宋体" w:hAnsi="宋体" w:eastAsia="宋体" w:cs="宋体"/>
          <w:b/>
          <w:i w:val="0"/>
          <w:iCs w:val="0"/>
          <w:color w:val="auto"/>
          <w:spacing w:val="20"/>
          <w:sz w:val="24"/>
          <w:szCs w:val="24"/>
          <w:highlight w:val="none"/>
        </w:rPr>
        <w:t>服务人员配额</w:t>
      </w:r>
    </w:p>
    <w:tbl>
      <w:tblPr>
        <w:tblStyle w:val="62"/>
        <w:tblW w:w="8753"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14"/>
        <w:gridCol w:w="2890"/>
        <w:gridCol w:w="2145"/>
        <w:gridCol w:w="2904"/>
      </w:tblGrid>
      <w:tr w14:paraId="2AEA67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2BB2F31">
            <w:pPr>
              <w:pStyle w:val="967"/>
              <w:spacing w:line="460" w:lineRule="exact"/>
              <w:jc w:val="center"/>
              <w:rPr>
                <w:rFonts w:hint="eastAsia" w:ascii="宋体" w:hAnsi="宋体" w:eastAsia="宋体" w:cs="宋体"/>
                <w:b/>
                <w:bCs/>
                <w:i w:val="0"/>
                <w:iCs w:val="0"/>
                <w:color w:val="auto"/>
                <w:sz w:val="24"/>
                <w:szCs w:val="24"/>
                <w:highlight w:val="none"/>
                <w:shd w:val="clear" w:color="auto" w:fill="FFFFFF"/>
              </w:rPr>
            </w:pPr>
            <w:r>
              <w:rPr>
                <w:rFonts w:hint="eastAsia" w:ascii="宋体" w:hAnsi="宋体" w:eastAsia="宋体" w:cs="宋体"/>
                <w:b/>
                <w:bCs/>
                <w:i w:val="0"/>
                <w:iCs w:val="0"/>
                <w:color w:val="auto"/>
                <w:sz w:val="24"/>
                <w:szCs w:val="24"/>
                <w:highlight w:val="none"/>
                <w:shd w:val="clear" w:color="auto" w:fill="FFFFFF"/>
              </w:rPr>
              <w:t>序号</w:t>
            </w:r>
          </w:p>
        </w:tc>
        <w:tc>
          <w:tcPr>
            <w:tcW w:w="2890" w:type="dxa"/>
            <w:tcBorders>
              <w:top w:val="single" w:color="auto" w:sz="4" w:space="0"/>
              <w:left w:val="nil"/>
              <w:bottom w:val="single" w:color="auto" w:sz="4" w:space="0"/>
              <w:right w:val="single" w:color="auto" w:sz="4" w:space="0"/>
            </w:tcBorders>
            <w:noWrap w:val="0"/>
            <w:vAlign w:val="center"/>
          </w:tcPr>
          <w:p w14:paraId="4F2E6AEE">
            <w:pPr>
              <w:pStyle w:val="967"/>
              <w:spacing w:line="460" w:lineRule="exact"/>
              <w:ind w:firstLine="211"/>
              <w:jc w:val="center"/>
              <w:rPr>
                <w:rFonts w:hint="eastAsia" w:ascii="宋体" w:hAnsi="宋体" w:eastAsia="宋体" w:cs="宋体"/>
                <w:b/>
                <w:bCs/>
                <w:i w:val="0"/>
                <w:iCs w:val="0"/>
                <w:color w:val="auto"/>
                <w:sz w:val="24"/>
                <w:szCs w:val="24"/>
                <w:highlight w:val="none"/>
                <w:shd w:val="clear" w:color="auto" w:fill="FFFFFF"/>
              </w:rPr>
            </w:pPr>
            <w:r>
              <w:rPr>
                <w:rFonts w:hint="eastAsia" w:ascii="宋体" w:hAnsi="宋体" w:eastAsia="宋体" w:cs="宋体"/>
                <w:b/>
                <w:bCs/>
                <w:i w:val="0"/>
                <w:iCs w:val="0"/>
                <w:color w:val="auto"/>
                <w:sz w:val="24"/>
                <w:szCs w:val="24"/>
                <w:highlight w:val="none"/>
                <w:shd w:val="clear" w:color="auto" w:fill="FFFFFF"/>
              </w:rPr>
              <w:t>岗位</w:t>
            </w:r>
          </w:p>
        </w:tc>
        <w:tc>
          <w:tcPr>
            <w:tcW w:w="2145" w:type="dxa"/>
            <w:tcBorders>
              <w:top w:val="single" w:color="auto" w:sz="4" w:space="0"/>
              <w:left w:val="nil"/>
              <w:bottom w:val="single" w:color="auto" w:sz="4" w:space="0"/>
              <w:right w:val="single" w:color="auto" w:sz="4" w:space="0"/>
            </w:tcBorders>
            <w:noWrap w:val="0"/>
            <w:vAlign w:val="center"/>
          </w:tcPr>
          <w:p w14:paraId="07EDFDE6">
            <w:pPr>
              <w:pStyle w:val="967"/>
              <w:spacing w:line="460" w:lineRule="exact"/>
              <w:ind w:firstLine="211"/>
              <w:jc w:val="center"/>
              <w:rPr>
                <w:rFonts w:hint="eastAsia" w:ascii="宋体" w:hAnsi="宋体" w:eastAsia="宋体" w:cs="宋体"/>
                <w:b/>
                <w:bCs/>
                <w:i w:val="0"/>
                <w:iCs w:val="0"/>
                <w:color w:val="auto"/>
                <w:sz w:val="24"/>
                <w:szCs w:val="24"/>
                <w:highlight w:val="none"/>
                <w:shd w:val="clear" w:color="auto" w:fill="FFFFFF"/>
              </w:rPr>
            </w:pPr>
            <w:r>
              <w:rPr>
                <w:rFonts w:hint="eastAsia" w:ascii="宋体" w:hAnsi="宋体" w:eastAsia="宋体" w:cs="宋体"/>
                <w:b/>
                <w:bCs/>
                <w:i w:val="0"/>
                <w:iCs w:val="0"/>
                <w:color w:val="auto"/>
                <w:sz w:val="24"/>
                <w:szCs w:val="24"/>
                <w:highlight w:val="none"/>
                <w:shd w:val="clear" w:color="auto" w:fill="FFFFFF"/>
              </w:rPr>
              <w:t>基本人员数量</w:t>
            </w:r>
          </w:p>
        </w:tc>
        <w:tc>
          <w:tcPr>
            <w:tcW w:w="2904" w:type="dxa"/>
            <w:tcBorders>
              <w:top w:val="single" w:color="auto" w:sz="4" w:space="0"/>
              <w:left w:val="nil"/>
              <w:bottom w:val="single" w:color="auto" w:sz="4" w:space="0"/>
              <w:right w:val="single" w:color="auto" w:sz="4" w:space="0"/>
            </w:tcBorders>
            <w:noWrap w:val="0"/>
            <w:vAlign w:val="center"/>
          </w:tcPr>
          <w:p w14:paraId="6D6DC6B6">
            <w:pPr>
              <w:pStyle w:val="967"/>
              <w:spacing w:line="460" w:lineRule="exact"/>
              <w:ind w:firstLine="211"/>
              <w:jc w:val="center"/>
              <w:rPr>
                <w:rFonts w:hint="eastAsia" w:ascii="宋体" w:hAnsi="宋体" w:eastAsia="宋体" w:cs="宋体"/>
                <w:b/>
                <w:bCs/>
                <w:i w:val="0"/>
                <w:iCs w:val="0"/>
                <w:color w:val="auto"/>
                <w:sz w:val="24"/>
                <w:szCs w:val="24"/>
                <w:highlight w:val="none"/>
                <w:shd w:val="clear" w:color="auto" w:fill="FFFFFF"/>
              </w:rPr>
            </w:pPr>
            <w:r>
              <w:rPr>
                <w:rFonts w:hint="eastAsia" w:ascii="宋体" w:hAnsi="宋体" w:eastAsia="宋体" w:cs="宋体"/>
                <w:b/>
                <w:bCs/>
                <w:i w:val="0"/>
                <w:iCs w:val="0"/>
                <w:color w:val="auto"/>
                <w:sz w:val="24"/>
                <w:szCs w:val="24"/>
                <w:highlight w:val="none"/>
                <w:shd w:val="clear" w:color="auto" w:fill="FFFFFF"/>
              </w:rPr>
              <w:t>备注</w:t>
            </w:r>
          </w:p>
        </w:tc>
      </w:tr>
      <w:tr w14:paraId="71FBB06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753" w:type="dxa"/>
            <w:gridSpan w:val="4"/>
            <w:tcBorders>
              <w:top w:val="single" w:color="auto" w:sz="4" w:space="0"/>
              <w:left w:val="single" w:color="auto" w:sz="4" w:space="0"/>
              <w:bottom w:val="single" w:color="auto" w:sz="4" w:space="0"/>
              <w:right w:val="single" w:color="auto" w:sz="4" w:space="0"/>
            </w:tcBorders>
            <w:shd w:val="clear" w:color="auto" w:fill="EEECE1"/>
            <w:noWrap w:val="0"/>
            <w:vAlign w:val="center"/>
          </w:tcPr>
          <w:p w14:paraId="62ABAA5A">
            <w:pPr>
              <w:pStyle w:val="967"/>
              <w:spacing w:line="460" w:lineRule="exact"/>
              <w:ind w:firstLine="211"/>
              <w:jc w:val="center"/>
              <w:rPr>
                <w:rFonts w:hint="eastAsia" w:ascii="宋体" w:hAnsi="宋体" w:eastAsia="宋体" w:cs="宋体"/>
                <w:b/>
                <w:bCs/>
                <w:i w:val="0"/>
                <w:iCs w:val="0"/>
                <w:color w:val="auto"/>
                <w:sz w:val="24"/>
                <w:szCs w:val="24"/>
                <w:highlight w:val="none"/>
                <w:shd w:val="clear" w:color="auto" w:fill="FFFFFF"/>
              </w:rPr>
            </w:pPr>
            <w:r>
              <w:rPr>
                <w:rFonts w:hint="eastAsia" w:ascii="宋体" w:hAnsi="宋体" w:eastAsia="宋体" w:cs="宋体"/>
                <w:b/>
                <w:bCs/>
                <w:i w:val="0"/>
                <w:iCs w:val="0"/>
                <w:color w:val="auto"/>
                <w:sz w:val="24"/>
                <w:szCs w:val="24"/>
                <w:highlight w:val="none"/>
                <w:shd w:val="clear" w:color="auto" w:fill="FFFFFF"/>
              </w:rPr>
              <w:t>固定管理人员（须在投标文件中明确</w:t>
            </w:r>
            <w:r>
              <w:rPr>
                <w:rFonts w:hint="eastAsia" w:ascii="宋体" w:hAnsi="宋体" w:eastAsia="宋体" w:cs="宋体"/>
                <w:b/>
                <w:bCs/>
                <w:i w:val="0"/>
                <w:iCs w:val="0"/>
                <w:color w:val="auto"/>
                <w:sz w:val="24"/>
                <w:szCs w:val="24"/>
                <w:highlight w:val="none"/>
              </w:rPr>
              <w:t>具体人员</w:t>
            </w:r>
            <w:r>
              <w:rPr>
                <w:rFonts w:hint="eastAsia" w:ascii="宋体" w:hAnsi="宋体" w:eastAsia="宋体" w:cs="宋体"/>
                <w:b/>
                <w:bCs/>
                <w:i w:val="0"/>
                <w:iCs w:val="0"/>
                <w:color w:val="auto"/>
                <w:sz w:val="24"/>
                <w:szCs w:val="24"/>
                <w:highlight w:val="none"/>
                <w:shd w:val="clear" w:color="auto" w:fill="FFFFFF"/>
              </w:rPr>
              <w:t>）</w:t>
            </w:r>
          </w:p>
        </w:tc>
      </w:tr>
      <w:tr w14:paraId="7BE44F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8BCAE75">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(1)</w:t>
            </w:r>
          </w:p>
        </w:tc>
        <w:tc>
          <w:tcPr>
            <w:tcW w:w="2890" w:type="dxa"/>
            <w:tcBorders>
              <w:top w:val="single" w:color="auto" w:sz="4" w:space="0"/>
              <w:left w:val="nil"/>
              <w:bottom w:val="single" w:color="auto" w:sz="4" w:space="0"/>
              <w:right w:val="single" w:color="auto" w:sz="4" w:space="0"/>
            </w:tcBorders>
            <w:noWrap w:val="0"/>
            <w:vAlign w:val="center"/>
          </w:tcPr>
          <w:p w14:paraId="716EFE95">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项目负责人</w:t>
            </w:r>
          </w:p>
        </w:tc>
        <w:tc>
          <w:tcPr>
            <w:tcW w:w="2145" w:type="dxa"/>
            <w:tcBorders>
              <w:top w:val="single" w:color="auto" w:sz="4" w:space="0"/>
              <w:left w:val="nil"/>
              <w:bottom w:val="single" w:color="auto" w:sz="4" w:space="0"/>
              <w:right w:val="single" w:color="auto" w:sz="4" w:space="0"/>
            </w:tcBorders>
            <w:noWrap w:val="0"/>
            <w:vAlign w:val="center"/>
          </w:tcPr>
          <w:p w14:paraId="4CCEA944">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1人</w:t>
            </w:r>
          </w:p>
        </w:tc>
        <w:tc>
          <w:tcPr>
            <w:tcW w:w="2904" w:type="dxa"/>
            <w:tcBorders>
              <w:top w:val="single" w:color="auto" w:sz="4" w:space="0"/>
              <w:left w:val="nil"/>
              <w:bottom w:val="single" w:color="auto" w:sz="4" w:space="0"/>
              <w:right w:val="single" w:color="auto" w:sz="4" w:space="0"/>
            </w:tcBorders>
            <w:noWrap w:val="0"/>
            <w:vAlign w:val="center"/>
          </w:tcPr>
          <w:p w14:paraId="65B39791">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一级注册建筑师且具有高工及以上职称证书</w:t>
            </w:r>
          </w:p>
        </w:tc>
      </w:tr>
      <w:tr w14:paraId="3B3BCF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33DA141A">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(2)</w:t>
            </w:r>
          </w:p>
        </w:tc>
        <w:tc>
          <w:tcPr>
            <w:tcW w:w="2890" w:type="dxa"/>
            <w:tcBorders>
              <w:top w:val="single" w:color="auto" w:sz="4" w:space="0"/>
              <w:left w:val="nil"/>
              <w:bottom w:val="single" w:color="auto" w:sz="4" w:space="0"/>
              <w:right w:val="single" w:color="auto" w:sz="4" w:space="0"/>
            </w:tcBorders>
            <w:noWrap w:val="0"/>
            <w:vAlign w:val="center"/>
          </w:tcPr>
          <w:p w14:paraId="3F38D4CB">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结构专业技术人员</w:t>
            </w:r>
          </w:p>
        </w:tc>
        <w:tc>
          <w:tcPr>
            <w:tcW w:w="2145" w:type="dxa"/>
            <w:tcBorders>
              <w:top w:val="single" w:color="auto" w:sz="4" w:space="0"/>
              <w:left w:val="nil"/>
              <w:bottom w:val="single" w:color="auto" w:sz="4" w:space="0"/>
              <w:right w:val="single" w:color="auto" w:sz="4" w:space="0"/>
            </w:tcBorders>
            <w:noWrap w:val="0"/>
            <w:vAlign w:val="center"/>
          </w:tcPr>
          <w:p w14:paraId="326E2E38">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不少于</w:t>
            </w:r>
            <w:r>
              <w:rPr>
                <w:rFonts w:hint="eastAsia" w:ascii="宋体" w:hAnsi="宋体" w:cs="宋体"/>
                <w:i w:val="0"/>
                <w:iCs w:val="0"/>
                <w:color w:val="auto"/>
                <w:sz w:val="24"/>
                <w:szCs w:val="24"/>
                <w:highlight w:val="none"/>
                <w:shd w:val="clear" w:color="auto" w:fill="FFFFFF"/>
                <w:lang w:val="en-US" w:eastAsia="zh-CN"/>
              </w:rPr>
              <w:t>2</w:t>
            </w:r>
            <w:r>
              <w:rPr>
                <w:rFonts w:hint="eastAsia" w:ascii="宋体" w:hAnsi="宋体" w:eastAsia="宋体" w:cs="宋体"/>
                <w:i w:val="0"/>
                <w:iCs w:val="0"/>
                <w:color w:val="auto"/>
                <w:sz w:val="24"/>
                <w:szCs w:val="24"/>
                <w:highlight w:val="none"/>
                <w:shd w:val="clear" w:color="auto" w:fill="FFFFFF"/>
              </w:rPr>
              <w:t>人</w:t>
            </w:r>
          </w:p>
        </w:tc>
        <w:tc>
          <w:tcPr>
            <w:tcW w:w="2904" w:type="dxa"/>
            <w:tcBorders>
              <w:top w:val="single" w:color="auto" w:sz="4" w:space="0"/>
              <w:left w:val="nil"/>
              <w:bottom w:val="single" w:color="auto" w:sz="4" w:space="0"/>
              <w:right w:val="single" w:color="auto" w:sz="4" w:space="0"/>
            </w:tcBorders>
            <w:noWrap w:val="0"/>
            <w:vAlign w:val="center"/>
          </w:tcPr>
          <w:p w14:paraId="5399BE06">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至少有</w:t>
            </w:r>
            <w:r>
              <w:rPr>
                <w:rFonts w:hint="eastAsia" w:ascii="宋体" w:hAnsi="宋体" w:cs="宋体"/>
                <w:i w:val="0"/>
                <w:iCs w:val="0"/>
                <w:color w:val="auto"/>
                <w:sz w:val="24"/>
                <w:szCs w:val="24"/>
                <w:highlight w:val="none"/>
                <w:shd w:val="clear" w:color="auto" w:fill="FFFFFF"/>
                <w:lang w:val="en-US" w:eastAsia="zh-CN"/>
              </w:rPr>
              <w:t>1</w:t>
            </w:r>
            <w:r>
              <w:rPr>
                <w:rFonts w:hint="eastAsia" w:ascii="宋体" w:hAnsi="宋体" w:eastAsia="宋体" w:cs="宋体"/>
                <w:i w:val="0"/>
                <w:iCs w:val="0"/>
                <w:color w:val="auto"/>
                <w:sz w:val="24"/>
                <w:szCs w:val="24"/>
                <w:highlight w:val="none"/>
                <w:shd w:val="clear" w:color="auto" w:fill="FFFFFF"/>
              </w:rPr>
              <w:t>名结构专业技术人员需取得一级注册结构工程师证书</w:t>
            </w:r>
          </w:p>
        </w:tc>
      </w:tr>
      <w:tr w14:paraId="3D3E40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C45D9E2">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(3)</w:t>
            </w:r>
          </w:p>
        </w:tc>
        <w:tc>
          <w:tcPr>
            <w:tcW w:w="2890" w:type="dxa"/>
            <w:tcBorders>
              <w:top w:val="single" w:color="auto" w:sz="4" w:space="0"/>
              <w:left w:val="nil"/>
              <w:bottom w:val="single" w:color="auto" w:sz="4" w:space="0"/>
              <w:right w:val="single" w:color="auto" w:sz="4" w:space="0"/>
            </w:tcBorders>
            <w:noWrap w:val="0"/>
            <w:vAlign w:val="center"/>
          </w:tcPr>
          <w:p w14:paraId="06C9E60E">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建筑专业技术人员</w:t>
            </w:r>
          </w:p>
        </w:tc>
        <w:tc>
          <w:tcPr>
            <w:tcW w:w="2145" w:type="dxa"/>
            <w:tcBorders>
              <w:top w:val="single" w:color="auto" w:sz="4" w:space="0"/>
              <w:left w:val="nil"/>
              <w:bottom w:val="single" w:color="auto" w:sz="4" w:space="0"/>
              <w:right w:val="single" w:color="auto" w:sz="4" w:space="0"/>
            </w:tcBorders>
            <w:noWrap w:val="0"/>
            <w:vAlign w:val="center"/>
          </w:tcPr>
          <w:p w14:paraId="460758A9">
            <w:pPr>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不少于</w:t>
            </w:r>
            <w:r>
              <w:rPr>
                <w:rFonts w:hint="eastAsia" w:ascii="宋体" w:hAnsi="宋体" w:cs="宋体"/>
                <w:i w:val="0"/>
                <w:iCs w:val="0"/>
                <w:color w:val="auto"/>
                <w:sz w:val="24"/>
                <w:szCs w:val="24"/>
                <w:highlight w:val="none"/>
                <w:shd w:val="clear" w:color="auto" w:fill="FFFFFF"/>
                <w:lang w:val="en-US" w:eastAsia="zh-CN"/>
              </w:rPr>
              <w:t>2</w:t>
            </w:r>
            <w:r>
              <w:rPr>
                <w:rFonts w:hint="eastAsia" w:ascii="宋体" w:hAnsi="宋体" w:eastAsia="宋体" w:cs="宋体"/>
                <w:i w:val="0"/>
                <w:iCs w:val="0"/>
                <w:color w:val="auto"/>
                <w:sz w:val="24"/>
                <w:szCs w:val="24"/>
                <w:highlight w:val="none"/>
                <w:shd w:val="clear" w:color="auto" w:fill="FFFFFF"/>
              </w:rPr>
              <w:t>人</w:t>
            </w:r>
          </w:p>
        </w:tc>
        <w:tc>
          <w:tcPr>
            <w:tcW w:w="2904" w:type="dxa"/>
            <w:tcBorders>
              <w:top w:val="single" w:color="auto" w:sz="4" w:space="0"/>
              <w:left w:val="nil"/>
              <w:bottom w:val="single" w:color="auto" w:sz="4" w:space="0"/>
              <w:right w:val="single" w:color="auto" w:sz="4" w:space="0"/>
            </w:tcBorders>
            <w:noWrap w:val="0"/>
            <w:vAlign w:val="center"/>
          </w:tcPr>
          <w:p w14:paraId="081D7215">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至少有</w:t>
            </w:r>
            <w:r>
              <w:rPr>
                <w:rFonts w:hint="eastAsia" w:ascii="宋体" w:hAnsi="宋体" w:cs="宋体"/>
                <w:i w:val="0"/>
                <w:iCs w:val="0"/>
                <w:color w:val="auto"/>
                <w:sz w:val="24"/>
                <w:szCs w:val="24"/>
                <w:highlight w:val="none"/>
                <w:shd w:val="clear" w:color="auto" w:fill="FFFFFF"/>
                <w:lang w:val="en-US" w:eastAsia="zh-CN"/>
              </w:rPr>
              <w:t>1</w:t>
            </w:r>
            <w:r>
              <w:rPr>
                <w:rFonts w:hint="eastAsia" w:ascii="宋体" w:hAnsi="宋体" w:eastAsia="宋体" w:cs="宋体"/>
                <w:i w:val="0"/>
                <w:iCs w:val="0"/>
                <w:color w:val="auto"/>
                <w:sz w:val="24"/>
                <w:szCs w:val="24"/>
                <w:highlight w:val="none"/>
                <w:shd w:val="clear" w:color="auto" w:fill="FFFFFF"/>
              </w:rPr>
              <w:t>名建筑专业技术人员需取得一级注册建筑工程师证书</w:t>
            </w:r>
          </w:p>
        </w:tc>
      </w:tr>
      <w:tr w14:paraId="61B901D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F535451">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(4)</w:t>
            </w:r>
          </w:p>
        </w:tc>
        <w:tc>
          <w:tcPr>
            <w:tcW w:w="2890" w:type="dxa"/>
            <w:tcBorders>
              <w:top w:val="single" w:color="auto" w:sz="4" w:space="0"/>
              <w:left w:val="nil"/>
              <w:bottom w:val="single" w:color="auto" w:sz="4" w:space="0"/>
              <w:right w:val="single" w:color="auto" w:sz="4" w:space="0"/>
            </w:tcBorders>
            <w:noWrap w:val="0"/>
            <w:vAlign w:val="center"/>
          </w:tcPr>
          <w:p w14:paraId="7B878E8D">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暖通专业技术人员</w:t>
            </w:r>
          </w:p>
        </w:tc>
        <w:tc>
          <w:tcPr>
            <w:tcW w:w="2145" w:type="dxa"/>
            <w:tcBorders>
              <w:top w:val="single" w:color="auto" w:sz="4" w:space="0"/>
              <w:left w:val="nil"/>
              <w:bottom w:val="single" w:color="auto" w:sz="4" w:space="0"/>
              <w:right w:val="single" w:color="auto" w:sz="4" w:space="0"/>
            </w:tcBorders>
            <w:noWrap w:val="0"/>
            <w:vAlign w:val="center"/>
          </w:tcPr>
          <w:p w14:paraId="3B0C7C51">
            <w:pPr>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不少于</w:t>
            </w:r>
            <w:r>
              <w:rPr>
                <w:rFonts w:hint="eastAsia" w:ascii="宋体" w:hAnsi="宋体" w:cs="宋体"/>
                <w:i w:val="0"/>
                <w:iCs w:val="0"/>
                <w:color w:val="auto"/>
                <w:sz w:val="24"/>
                <w:szCs w:val="24"/>
                <w:highlight w:val="none"/>
                <w:shd w:val="clear" w:color="auto" w:fill="FFFFFF"/>
                <w:lang w:val="en-US" w:eastAsia="zh-CN"/>
              </w:rPr>
              <w:t>2</w:t>
            </w:r>
            <w:r>
              <w:rPr>
                <w:rFonts w:hint="eastAsia" w:ascii="宋体" w:hAnsi="宋体" w:eastAsia="宋体" w:cs="宋体"/>
                <w:i w:val="0"/>
                <w:iCs w:val="0"/>
                <w:color w:val="auto"/>
                <w:sz w:val="24"/>
                <w:szCs w:val="24"/>
                <w:highlight w:val="none"/>
                <w:shd w:val="clear" w:color="auto" w:fill="FFFFFF"/>
              </w:rPr>
              <w:t>人</w:t>
            </w:r>
          </w:p>
        </w:tc>
        <w:tc>
          <w:tcPr>
            <w:tcW w:w="2904" w:type="dxa"/>
            <w:tcBorders>
              <w:top w:val="single" w:color="auto" w:sz="4" w:space="0"/>
              <w:left w:val="nil"/>
              <w:bottom w:val="single" w:color="auto" w:sz="4" w:space="0"/>
              <w:right w:val="single" w:color="auto" w:sz="4" w:space="0"/>
            </w:tcBorders>
            <w:noWrap w:val="0"/>
            <w:vAlign w:val="center"/>
          </w:tcPr>
          <w:p w14:paraId="1A188168">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至少有</w:t>
            </w:r>
            <w:r>
              <w:rPr>
                <w:rFonts w:hint="eastAsia" w:ascii="宋体" w:hAnsi="宋体" w:cs="宋体"/>
                <w:i w:val="0"/>
                <w:iCs w:val="0"/>
                <w:color w:val="auto"/>
                <w:sz w:val="24"/>
                <w:szCs w:val="24"/>
                <w:highlight w:val="none"/>
                <w:shd w:val="clear" w:color="auto" w:fill="FFFFFF"/>
                <w:lang w:val="en-US" w:eastAsia="zh-CN"/>
              </w:rPr>
              <w:t>1</w:t>
            </w:r>
            <w:r>
              <w:rPr>
                <w:rFonts w:hint="eastAsia" w:ascii="宋体" w:hAnsi="宋体" w:eastAsia="宋体" w:cs="宋体"/>
                <w:i w:val="0"/>
                <w:iCs w:val="0"/>
                <w:color w:val="auto"/>
                <w:sz w:val="24"/>
                <w:szCs w:val="24"/>
                <w:highlight w:val="none"/>
                <w:shd w:val="clear" w:color="auto" w:fill="FFFFFF"/>
              </w:rPr>
              <w:t>名暖通专业技术人员需取得注册公用设备工程师（暖通空调）证书</w:t>
            </w:r>
          </w:p>
        </w:tc>
      </w:tr>
      <w:tr w14:paraId="0219BB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383C439">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(5)</w:t>
            </w:r>
          </w:p>
        </w:tc>
        <w:tc>
          <w:tcPr>
            <w:tcW w:w="2890" w:type="dxa"/>
            <w:tcBorders>
              <w:top w:val="single" w:color="auto" w:sz="4" w:space="0"/>
              <w:left w:val="nil"/>
              <w:bottom w:val="single" w:color="auto" w:sz="4" w:space="0"/>
              <w:right w:val="single" w:color="auto" w:sz="4" w:space="0"/>
            </w:tcBorders>
            <w:noWrap w:val="0"/>
            <w:vAlign w:val="center"/>
          </w:tcPr>
          <w:p w14:paraId="173FA145">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给排水专业技术人员</w:t>
            </w:r>
          </w:p>
        </w:tc>
        <w:tc>
          <w:tcPr>
            <w:tcW w:w="2145" w:type="dxa"/>
            <w:tcBorders>
              <w:top w:val="single" w:color="auto" w:sz="4" w:space="0"/>
              <w:left w:val="nil"/>
              <w:bottom w:val="single" w:color="auto" w:sz="4" w:space="0"/>
              <w:right w:val="single" w:color="auto" w:sz="4" w:space="0"/>
            </w:tcBorders>
            <w:noWrap w:val="0"/>
            <w:vAlign w:val="center"/>
          </w:tcPr>
          <w:p w14:paraId="4152CC8A">
            <w:pPr>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不少于</w:t>
            </w:r>
            <w:r>
              <w:rPr>
                <w:rFonts w:hint="eastAsia" w:ascii="宋体" w:hAnsi="宋体" w:cs="宋体"/>
                <w:i w:val="0"/>
                <w:iCs w:val="0"/>
                <w:color w:val="auto"/>
                <w:sz w:val="24"/>
                <w:szCs w:val="24"/>
                <w:highlight w:val="none"/>
                <w:shd w:val="clear" w:color="auto" w:fill="FFFFFF"/>
                <w:lang w:val="en-US" w:eastAsia="zh-CN"/>
              </w:rPr>
              <w:t>2</w:t>
            </w:r>
            <w:r>
              <w:rPr>
                <w:rFonts w:hint="eastAsia" w:ascii="宋体" w:hAnsi="宋体" w:eastAsia="宋体" w:cs="宋体"/>
                <w:i w:val="0"/>
                <w:iCs w:val="0"/>
                <w:color w:val="auto"/>
                <w:sz w:val="24"/>
                <w:szCs w:val="24"/>
                <w:highlight w:val="none"/>
                <w:shd w:val="clear" w:color="auto" w:fill="FFFFFF"/>
              </w:rPr>
              <w:t>人</w:t>
            </w:r>
          </w:p>
        </w:tc>
        <w:tc>
          <w:tcPr>
            <w:tcW w:w="2904" w:type="dxa"/>
            <w:tcBorders>
              <w:top w:val="single" w:color="auto" w:sz="4" w:space="0"/>
              <w:left w:val="nil"/>
              <w:bottom w:val="single" w:color="auto" w:sz="4" w:space="0"/>
              <w:right w:val="single" w:color="auto" w:sz="4" w:space="0"/>
            </w:tcBorders>
            <w:noWrap w:val="0"/>
            <w:vAlign w:val="center"/>
          </w:tcPr>
          <w:p w14:paraId="17FB5442">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至少有</w:t>
            </w:r>
            <w:r>
              <w:rPr>
                <w:rFonts w:hint="eastAsia" w:ascii="宋体" w:hAnsi="宋体" w:cs="宋体"/>
                <w:i w:val="0"/>
                <w:iCs w:val="0"/>
                <w:color w:val="auto"/>
                <w:sz w:val="24"/>
                <w:szCs w:val="24"/>
                <w:highlight w:val="none"/>
                <w:shd w:val="clear" w:color="auto" w:fill="FFFFFF"/>
                <w:lang w:val="en-US" w:eastAsia="zh-CN"/>
              </w:rPr>
              <w:t>1</w:t>
            </w:r>
            <w:r>
              <w:rPr>
                <w:rFonts w:hint="eastAsia" w:ascii="宋体" w:hAnsi="宋体" w:eastAsia="宋体" w:cs="宋体"/>
                <w:i w:val="0"/>
                <w:iCs w:val="0"/>
                <w:color w:val="auto"/>
                <w:sz w:val="24"/>
                <w:szCs w:val="24"/>
                <w:highlight w:val="none"/>
                <w:shd w:val="clear" w:color="auto" w:fill="FFFFFF"/>
              </w:rPr>
              <w:t>名给排水专业技术人员需取得注册公用设备工程师（给排水）证书</w:t>
            </w:r>
          </w:p>
        </w:tc>
      </w:tr>
      <w:tr w14:paraId="4A0491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60FE4758">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(6)</w:t>
            </w:r>
          </w:p>
        </w:tc>
        <w:tc>
          <w:tcPr>
            <w:tcW w:w="2890" w:type="dxa"/>
            <w:tcBorders>
              <w:top w:val="single" w:color="auto" w:sz="4" w:space="0"/>
              <w:left w:val="nil"/>
              <w:bottom w:val="single" w:color="auto" w:sz="4" w:space="0"/>
              <w:right w:val="single" w:color="auto" w:sz="4" w:space="0"/>
            </w:tcBorders>
            <w:noWrap w:val="0"/>
            <w:vAlign w:val="center"/>
          </w:tcPr>
          <w:p w14:paraId="6BBD9176">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电气专业技术人员</w:t>
            </w:r>
          </w:p>
        </w:tc>
        <w:tc>
          <w:tcPr>
            <w:tcW w:w="2145" w:type="dxa"/>
            <w:tcBorders>
              <w:top w:val="single" w:color="auto" w:sz="4" w:space="0"/>
              <w:left w:val="nil"/>
              <w:bottom w:val="single" w:color="auto" w:sz="4" w:space="0"/>
              <w:right w:val="single" w:color="auto" w:sz="4" w:space="0"/>
            </w:tcBorders>
            <w:noWrap w:val="0"/>
            <w:vAlign w:val="center"/>
          </w:tcPr>
          <w:p w14:paraId="7D53286C">
            <w:pPr>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不少于</w:t>
            </w:r>
            <w:r>
              <w:rPr>
                <w:rFonts w:hint="eastAsia" w:ascii="宋体" w:hAnsi="宋体" w:cs="宋体"/>
                <w:i w:val="0"/>
                <w:iCs w:val="0"/>
                <w:color w:val="auto"/>
                <w:sz w:val="24"/>
                <w:szCs w:val="24"/>
                <w:highlight w:val="none"/>
                <w:shd w:val="clear" w:color="auto" w:fill="FFFFFF"/>
                <w:lang w:val="en-US" w:eastAsia="zh-CN"/>
              </w:rPr>
              <w:t>2</w:t>
            </w:r>
            <w:r>
              <w:rPr>
                <w:rFonts w:hint="eastAsia" w:ascii="宋体" w:hAnsi="宋体" w:eastAsia="宋体" w:cs="宋体"/>
                <w:i w:val="0"/>
                <w:iCs w:val="0"/>
                <w:color w:val="auto"/>
                <w:sz w:val="24"/>
                <w:szCs w:val="24"/>
                <w:highlight w:val="none"/>
                <w:shd w:val="clear" w:color="auto" w:fill="FFFFFF"/>
              </w:rPr>
              <w:t>人</w:t>
            </w:r>
          </w:p>
        </w:tc>
        <w:tc>
          <w:tcPr>
            <w:tcW w:w="2904" w:type="dxa"/>
            <w:tcBorders>
              <w:top w:val="single" w:color="auto" w:sz="4" w:space="0"/>
              <w:left w:val="nil"/>
              <w:bottom w:val="single" w:color="auto" w:sz="4" w:space="0"/>
              <w:right w:val="single" w:color="auto" w:sz="4" w:space="0"/>
            </w:tcBorders>
            <w:noWrap w:val="0"/>
            <w:vAlign w:val="center"/>
          </w:tcPr>
          <w:p w14:paraId="0F1037AB">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至少有</w:t>
            </w:r>
            <w:r>
              <w:rPr>
                <w:rFonts w:hint="eastAsia" w:ascii="宋体" w:hAnsi="宋体" w:cs="宋体"/>
                <w:i w:val="0"/>
                <w:iCs w:val="0"/>
                <w:color w:val="auto"/>
                <w:sz w:val="24"/>
                <w:szCs w:val="24"/>
                <w:highlight w:val="none"/>
                <w:shd w:val="clear" w:color="auto" w:fill="FFFFFF"/>
                <w:lang w:val="en-US" w:eastAsia="zh-CN"/>
              </w:rPr>
              <w:t>1</w:t>
            </w:r>
            <w:r>
              <w:rPr>
                <w:rFonts w:hint="eastAsia" w:ascii="宋体" w:hAnsi="宋体" w:eastAsia="宋体" w:cs="宋体"/>
                <w:i w:val="0"/>
                <w:iCs w:val="0"/>
                <w:color w:val="auto"/>
                <w:sz w:val="24"/>
                <w:szCs w:val="24"/>
                <w:highlight w:val="none"/>
                <w:shd w:val="clear" w:color="auto" w:fill="FFFFFF"/>
              </w:rPr>
              <w:t>名电气专业技术人员需取得国家注册电气工程师证书</w:t>
            </w:r>
          </w:p>
        </w:tc>
      </w:tr>
      <w:tr w14:paraId="6E85C9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0B369613">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（7）</w:t>
            </w:r>
          </w:p>
        </w:tc>
        <w:tc>
          <w:tcPr>
            <w:tcW w:w="2890" w:type="dxa"/>
            <w:tcBorders>
              <w:top w:val="single" w:color="auto" w:sz="4" w:space="0"/>
              <w:left w:val="nil"/>
              <w:bottom w:val="single" w:color="auto" w:sz="4" w:space="0"/>
              <w:right w:val="single" w:color="auto" w:sz="4" w:space="0"/>
            </w:tcBorders>
            <w:noWrap w:val="0"/>
            <w:vAlign w:val="center"/>
          </w:tcPr>
          <w:p w14:paraId="00B89BCD">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消防设施检测技术人员</w:t>
            </w:r>
          </w:p>
        </w:tc>
        <w:tc>
          <w:tcPr>
            <w:tcW w:w="2145" w:type="dxa"/>
            <w:tcBorders>
              <w:top w:val="single" w:color="auto" w:sz="4" w:space="0"/>
              <w:left w:val="nil"/>
              <w:bottom w:val="single" w:color="auto" w:sz="4" w:space="0"/>
              <w:right w:val="single" w:color="auto" w:sz="4" w:space="0"/>
            </w:tcBorders>
            <w:noWrap w:val="0"/>
            <w:vAlign w:val="center"/>
          </w:tcPr>
          <w:p w14:paraId="10729534">
            <w:pPr>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不少于</w:t>
            </w:r>
            <w:r>
              <w:rPr>
                <w:rFonts w:hint="eastAsia" w:ascii="宋体" w:hAnsi="宋体" w:cs="宋体"/>
                <w:i w:val="0"/>
                <w:iCs w:val="0"/>
                <w:color w:val="auto"/>
                <w:sz w:val="24"/>
                <w:szCs w:val="24"/>
                <w:highlight w:val="none"/>
                <w:shd w:val="clear" w:color="auto" w:fill="FFFFFF"/>
                <w:lang w:val="en-US" w:eastAsia="zh-CN"/>
              </w:rPr>
              <w:t>2</w:t>
            </w:r>
            <w:r>
              <w:rPr>
                <w:rFonts w:hint="eastAsia" w:ascii="宋体" w:hAnsi="宋体" w:eastAsia="宋体" w:cs="宋体"/>
                <w:i w:val="0"/>
                <w:iCs w:val="0"/>
                <w:color w:val="auto"/>
                <w:sz w:val="24"/>
                <w:szCs w:val="24"/>
                <w:highlight w:val="none"/>
                <w:shd w:val="clear" w:color="auto" w:fill="FFFFFF"/>
              </w:rPr>
              <w:t>人</w:t>
            </w:r>
          </w:p>
        </w:tc>
        <w:tc>
          <w:tcPr>
            <w:tcW w:w="2904" w:type="dxa"/>
            <w:tcBorders>
              <w:top w:val="single" w:color="auto" w:sz="4" w:space="0"/>
              <w:left w:val="nil"/>
              <w:bottom w:val="single" w:color="auto" w:sz="4" w:space="0"/>
              <w:right w:val="single" w:color="auto" w:sz="4" w:space="0"/>
            </w:tcBorders>
            <w:noWrap w:val="0"/>
            <w:vAlign w:val="center"/>
          </w:tcPr>
          <w:p w14:paraId="43F2855E">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至少有</w:t>
            </w:r>
            <w:r>
              <w:rPr>
                <w:rFonts w:hint="eastAsia" w:ascii="宋体" w:hAnsi="宋体" w:cs="宋体"/>
                <w:i w:val="0"/>
                <w:iCs w:val="0"/>
                <w:color w:val="auto"/>
                <w:sz w:val="24"/>
                <w:szCs w:val="24"/>
                <w:highlight w:val="none"/>
                <w:shd w:val="clear" w:color="auto" w:fill="FFFFFF"/>
                <w:lang w:val="en-US" w:eastAsia="zh-CN"/>
              </w:rPr>
              <w:t>1</w:t>
            </w:r>
            <w:r>
              <w:rPr>
                <w:rFonts w:hint="eastAsia" w:ascii="宋体" w:hAnsi="宋体" w:eastAsia="宋体" w:cs="宋体"/>
                <w:i w:val="0"/>
                <w:iCs w:val="0"/>
                <w:color w:val="auto"/>
                <w:sz w:val="24"/>
                <w:szCs w:val="24"/>
                <w:highlight w:val="none"/>
                <w:shd w:val="clear" w:color="auto" w:fill="FFFFFF"/>
              </w:rPr>
              <w:t>名消防设施检测技术人员需取得一级注册消防工程师资格证书</w:t>
            </w:r>
          </w:p>
        </w:tc>
      </w:tr>
      <w:tr w14:paraId="45BC1B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8C186EB">
            <w:pPr>
              <w:pStyle w:val="967"/>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（8）</w:t>
            </w:r>
          </w:p>
        </w:tc>
        <w:tc>
          <w:tcPr>
            <w:tcW w:w="2890" w:type="dxa"/>
            <w:tcBorders>
              <w:top w:val="single" w:color="auto" w:sz="4" w:space="0"/>
              <w:left w:val="nil"/>
              <w:bottom w:val="single" w:color="auto" w:sz="4" w:space="0"/>
              <w:right w:val="single" w:color="auto" w:sz="4" w:space="0"/>
            </w:tcBorders>
            <w:noWrap w:val="0"/>
            <w:vAlign w:val="center"/>
          </w:tcPr>
          <w:p w14:paraId="498C208E">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资料员</w:t>
            </w:r>
          </w:p>
        </w:tc>
        <w:tc>
          <w:tcPr>
            <w:tcW w:w="2145" w:type="dxa"/>
            <w:tcBorders>
              <w:top w:val="single" w:color="auto" w:sz="4" w:space="0"/>
              <w:left w:val="nil"/>
              <w:bottom w:val="single" w:color="auto" w:sz="4" w:space="0"/>
              <w:right w:val="single" w:color="auto" w:sz="4" w:space="0"/>
            </w:tcBorders>
            <w:noWrap w:val="0"/>
            <w:vAlign w:val="center"/>
          </w:tcPr>
          <w:p w14:paraId="15B739D9">
            <w:pPr>
              <w:spacing w:line="460" w:lineRule="exact"/>
              <w:jc w:val="center"/>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1人</w:t>
            </w:r>
          </w:p>
        </w:tc>
        <w:tc>
          <w:tcPr>
            <w:tcW w:w="2904" w:type="dxa"/>
            <w:tcBorders>
              <w:top w:val="single" w:color="auto" w:sz="4" w:space="0"/>
              <w:left w:val="nil"/>
              <w:bottom w:val="single" w:color="auto" w:sz="4" w:space="0"/>
              <w:right w:val="single" w:color="auto" w:sz="4" w:space="0"/>
            </w:tcBorders>
            <w:noWrap w:val="0"/>
            <w:vAlign w:val="center"/>
          </w:tcPr>
          <w:p w14:paraId="4CC3C9F7">
            <w:pPr>
              <w:pStyle w:val="967"/>
              <w:spacing w:line="460" w:lineRule="exact"/>
              <w:rPr>
                <w:rFonts w:hint="eastAsia" w:ascii="宋体" w:hAnsi="宋体" w:eastAsia="宋体" w:cs="宋体"/>
                <w:i w:val="0"/>
                <w:iCs w:val="0"/>
                <w:color w:val="auto"/>
                <w:sz w:val="24"/>
                <w:szCs w:val="24"/>
                <w:highlight w:val="none"/>
                <w:shd w:val="clear" w:color="auto" w:fill="FFFFFF"/>
              </w:rPr>
            </w:pPr>
            <w:r>
              <w:rPr>
                <w:rFonts w:hint="eastAsia" w:ascii="宋体" w:hAnsi="宋体" w:eastAsia="宋体" w:cs="宋体"/>
                <w:i w:val="0"/>
                <w:iCs w:val="0"/>
                <w:color w:val="auto"/>
                <w:sz w:val="24"/>
                <w:szCs w:val="24"/>
                <w:highlight w:val="none"/>
                <w:shd w:val="clear" w:color="auto" w:fill="FFFFFF"/>
              </w:rPr>
              <w:t>能胜任本项工作</w:t>
            </w:r>
          </w:p>
        </w:tc>
      </w:tr>
      <w:tr w14:paraId="176BD6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3704" w:type="dxa"/>
            <w:gridSpan w:val="2"/>
            <w:tcBorders>
              <w:top w:val="single" w:color="auto" w:sz="4" w:space="0"/>
              <w:left w:val="single" w:color="auto" w:sz="4" w:space="0"/>
              <w:bottom w:val="single" w:color="auto" w:sz="4" w:space="0"/>
              <w:right w:val="single" w:color="auto" w:sz="4" w:space="0"/>
            </w:tcBorders>
            <w:noWrap w:val="0"/>
            <w:vAlign w:val="center"/>
          </w:tcPr>
          <w:p w14:paraId="56D46348">
            <w:pPr>
              <w:pStyle w:val="967"/>
              <w:spacing w:line="460" w:lineRule="exact"/>
              <w:jc w:val="center"/>
              <w:rPr>
                <w:rFonts w:hint="eastAsia" w:ascii="宋体" w:hAnsi="宋体" w:eastAsia="宋体" w:cs="宋体"/>
                <w:b/>
                <w:bCs/>
                <w:i w:val="0"/>
                <w:iCs w:val="0"/>
                <w:color w:val="auto"/>
                <w:sz w:val="24"/>
                <w:szCs w:val="24"/>
                <w:highlight w:val="none"/>
                <w:shd w:val="clear" w:color="auto" w:fill="FFFFFF"/>
              </w:rPr>
            </w:pPr>
            <w:r>
              <w:rPr>
                <w:rFonts w:hint="eastAsia" w:ascii="宋体" w:hAnsi="宋体" w:eastAsia="宋体" w:cs="宋体"/>
                <w:b/>
                <w:bCs/>
                <w:i w:val="0"/>
                <w:iCs w:val="0"/>
                <w:color w:val="auto"/>
                <w:sz w:val="24"/>
                <w:szCs w:val="24"/>
                <w:highlight w:val="none"/>
                <w:shd w:val="clear" w:color="auto" w:fill="FFFFFF"/>
              </w:rPr>
              <w:t>合计</w:t>
            </w:r>
          </w:p>
        </w:tc>
        <w:tc>
          <w:tcPr>
            <w:tcW w:w="2145" w:type="dxa"/>
            <w:tcBorders>
              <w:top w:val="single" w:color="auto" w:sz="4" w:space="0"/>
              <w:left w:val="nil"/>
              <w:bottom w:val="single" w:color="auto" w:sz="4" w:space="0"/>
              <w:right w:val="single" w:color="auto" w:sz="4" w:space="0"/>
            </w:tcBorders>
            <w:noWrap w:val="0"/>
            <w:vAlign w:val="center"/>
          </w:tcPr>
          <w:p w14:paraId="2D910ED3">
            <w:pPr>
              <w:pStyle w:val="967"/>
              <w:spacing w:line="460" w:lineRule="exact"/>
              <w:jc w:val="center"/>
              <w:rPr>
                <w:rFonts w:hint="eastAsia" w:ascii="宋体" w:hAnsi="宋体" w:eastAsia="宋体" w:cs="宋体"/>
                <w:b/>
                <w:bCs/>
                <w:i w:val="0"/>
                <w:iCs w:val="0"/>
                <w:color w:val="auto"/>
                <w:sz w:val="24"/>
                <w:szCs w:val="24"/>
                <w:highlight w:val="none"/>
                <w:shd w:val="clear" w:color="auto" w:fill="FFFFFF"/>
              </w:rPr>
            </w:pPr>
            <w:r>
              <w:rPr>
                <w:rFonts w:hint="eastAsia" w:ascii="宋体" w:hAnsi="宋体" w:cs="宋体"/>
                <w:b/>
                <w:bCs/>
                <w:i w:val="0"/>
                <w:iCs w:val="0"/>
                <w:color w:val="auto"/>
                <w:sz w:val="24"/>
                <w:szCs w:val="24"/>
                <w:highlight w:val="none"/>
                <w:shd w:val="clear" w:color="auto" w:fill="FFFFFF"/>
                <w:lang w:val="en-US" w:eastAsia="zh-CN"/>
              </w:rPr>
              <w:t>14</w:t>
            </w:r>
            <w:r>
              <w:rPr>
                <w:rFonts w:hint="eastAsia" w:ascii="宋体" w:hAnsi="宋体" w:eastAsia="宋体" w:cs="宋体"/>
                <w:i w:val="0"/>
                <w:iCs w:val="0"/>
                <w:color w:val="auto"/>
                <w:sz w:val="24"/>
                <w:szCs w:val="24"/>
                <w:highlight w:val="none"/>
                <w:shd w:val="clear" w:color="auto" w:fill="FFFFFF"/>
              </w:rPr>
              <w:t>人</w:t>
            </w:r>
          </w:p>
        </w:tc>
        <w:tc>
          <w:tcPr>
            <w:tcW w:w="2904" w:type="dxa"/>
            <w:tcBorders>
              <w:top w:val="single" w:color="auto" w:sz="4" w:space="0"/>
              <w:left w:val="nil"/>
              <w:bottom w:val="single" w:color="auto" w:sz="4" w:space="0"/>
              <w:right w:val="single" w:color="auto" w:sz="4" w:space="0"/>
            </w:tcBorders>
            <w:noWrap w:val="0"/>
            <w:vAlign w:val="center"/>
          </w:tcPr>
          <w:p w14:paraId="042BD7D8">
            <w:pPr>
              <w:pStyle w:val="968"/>
              <w:spacing w:line="460" w:lineRule="exact"/>
              <w:ind w:firstLine="211"/>
              <w:jc w:val="center"/>
              <w:rPr>
                <w:rFonts w:hint="eastAsia" w:ascii="宋体" w:hAnsi="宋体" w:eastAsia="宋体" w:cs="宋体"/>
                <w:i w:val="0"/>
                <w:iCs w:val="0"/>
                <w:color w:val="auto"/>
                <w:sz w:val="24"/>
                <w:szCs w:val="24"/>
                <w:highlight w:val="none"/>
                <w:shd w:val="clear" w:color="auto" w:fill="FFFFFF"/>
              </w:rPr>
            </w:pPr>
          </w:p>
        </w:tc>
      </w:tr>
    </w:tbl>
    <w:p w14:paraId="1B31CC2B">
      <w:pPr>
        <w:spacing w:line="360" w:lineRule="auto"/>
        <w:ind w:firstLine="420" w:firstLineChars="200"/>
        <w:rPr>
          <w:rFonts w:hint="eastAsia" w:ascii="宋体" w:hAnsi="宋体" w:eastAsia="宋体" w:cs="宋体"/>
          <w:bCs/>
          <w:i w:val="0"/>
          <w:iCs w:val="0"/>
          <w:color w:val="auto"/>
          <w:sz w:val="21"/>
          <w:szCs w:val="21"/>
          <w:highlight w:val="yellow"/>
        </w:rPr>
      </w:pPr>
    </w:p>
    <w:p w14:paraId="07DA1A03">
      <w:pPr>
        <w:pStyle w:val="24"/>
        <w:rPr>
          <w:rFonts w:hint="eastAsia" w:ascii="宋体" w:eastAsia="宋体"/>
          <w:highlight w:val="none"/>
        </w:rPr>
      </w:pPr>
      <w:r>
        <w:rPr>
          <w:rFonts w:hint="eastAsia" w:ascii="宋体" w:eastAsia="宋体"/>
          <w:highlight w:val="none"/>
        </w:rPr>
        <w:t>（2）各类项目组成员应符合以下资质要求：</w:t>
      </w:r>
    </w:p>
    <w:p w14:paraId="00B1904E">
      <w:pPr>
        <w:pStyle w:val="24"/>
        <w:rPr>
          <w:rFonts w:hint="eastAsia" w:ascii="宋体" w:eastAsia="宋体"/>
          <w:highlight w:val="none"/>
        </w:rPr>
      </w:pPr>
      <w:r>
        <w:rPr>
          <w:rFonts w:hint="eastAsia" w:ascii="宋体" w:eastAsia="宋体"/>
          <w:highlight w:val="none"/>
        </w:rPr>
        <w:t>1）项目负责人：年龄不超过60周岁（至投标截止之日），国家一级注册建筑师且具有高级工程师及以上职称，从事工程设计10年及以上工作经验。</w:t>
      </w:r>
    </w:p>
    <w:p w14:paraId="4D74E807">
      <w:pPr>
        <w:pStyle w:val="24"/>
        <w:rPr>
          <w:rFonts w:hint="eastAsia" w:ascii="宋体" w:eastAsia="宋体"/>
          <w:highlight w:val="none"/>
        </w:rPr>
      </w:pPr>
      <w:r>
        <w:rPr>
          <w:rFonts w:hint="eastAsia" w:ascii="宋体" w:eastAsia="宋体"/>
          <w:highlight w:val="none"/>
        </w:rPr>
        <w:t>2）结构、建筑、暖通、给排水及电气专业技术人员应具有不少于</w:t>
      </w:r>
      <w:r>
        <w:rPr>
          <w:rFonts w:hint="eastAsia"/>
          <w:highlight w:val="none"/>
          <w:lang w:val="en-US" w:eastAsia="zh-CN"/>
        </w:rPr>
        <w:t>1</w:t>
      </w:r>
      <w:r>
        <w:rPr>
          <w:rFonts w:hint="eastAsia" w:ascii="宋体" w:eastAsia="宋体"/>
          <w:highlight w:val="none"/>
        </w:rPr>
        <w:t>名工程师以上（含工程师）技术职称，从事工程设计5年及以上工作经验且具有相应专业注册资格的专业工程师。</w:t>
      </w:r>
    </w:p>
    <w:p w14:paraId="6813B610">
      <w:pPr>
        <w:pStyle w:val="24"/>
        <w:rPr>
          <w:rFonts w:hint="eastAsia" w:ascii="宋体" w:eastAsia="宋体"/>
          <w:highlight w:val="none"/>
        </w:rPr>
      </w:pPr>
      <w:r>
        <w:rPr>
          <w:rFonts w:hint="eastAsia" w:ascii="宋体" w:eastAsia="宋体"/>
          <w:highlight w:val="none"/>
        </w:rPr>
        <w:t>3）消防设施检测技术人员应具有不少于</w:t>
      </w:r>
      <w:r>
        <w:rPr>
          <w:rFonts w:hint="eastAsia"/>
          <w:highlight w:val="none"/>
          <w:lang w:val="en-US" w:eastAsia="zh-CN"/>
        </w:rPr>
        <w:t>1</w:t>
      </w:r>
      <w:r>
        <w:rPr>
          <w:rFonts w:hint="eastAsia" w:ascii="宋体" w:eastAsia="宋体"/>
          <w:highlight w:val="none"/>
        </w:rPr>
        <w:t>名工程师以上（含工程师）技术职称，年龄不超过60周岁（至投标截止之日），持有一级注册消防工程师资格证书。</w:t>
      </w:r>
    </w:p>
    <w:p w14:paraId="197EC8A0">
      <w:pPr>
        <w:pStyle w:val="24"/>
        <w:rPr>
          <w:rFonts w:hint="eastAsia" w:ascii="宋体" w:eastAsia="宋体"/>
          <w:highlight w:val="none"/>
        </w:rPr>
      </w:pPr>
      <w:r>
        <w:rPr>
          <w:rFonts w:hint="eastAsia" w:ascii="宋体" w:eastAsia="宋体"/>
          <w:highlight w:val="none"/>
          <w:lang w:val="en-US" w:eastAsia="zh-CN"/>
        </w:rPr>
        <w:t>2</w:t>
      </w:r>
      <w:r>
        <w:rPr>
          <w:rFonts w:hint="eastAsia" w:ascii="宋体" w:eastAsia="宋体"/>
          <w:highlight w:val="none"/>
        </w:rPr>
        <w:t>、服务人员变更要求：</w:t>
      </w:r>
    </w:p>
    <w:p w14:paraId="6EFD863A">
      <w:pPr>
        <w:pStyle w:val="24"/>
        <w:rPr>
          <w:rFonts w:hint="eastAsia" w:ascii="宋体" w:eastAsia="宋体"/>
          <w:highlight w:val="none"/>
        </w:rPr>
      </w:pPr>
      <w:r>
        <w:rPr>
          <w:rFonts w:hint="eastAsia" w:ascii="宋体" w:eastAsia="宋体"/>
          <w:highlight w:val="none"/>
        </w:rPr>
        <w:t>服务人员未经采购人同意不得随意变更。采购人每月对服务人员的责任心、工作能力、合作性、廉洁性进行考核，如有考核不合格人员需立即更换，直至能满足相应岗位要求，招标人不承担任何人员更换的额外费用，期间不合格服务人员的服务费用不予支付。</w:t>
      </w:r>
    </w:p>
    <w:p w14:paraId="12F74FF8">
      <w:pPr>
        <w:pStyle w:val="25"/>
        <w:rPr>
          <w:rFonts w:cs="宋体"/>
          <w:bCs/>
        </w:rPr>
      </w:pPr>
      <w:r>
        <w:rPr>
          <w:rFonts w:hint="eastAsia"/>
          <w:lang w:val="en-US" w:eastAsia="zh-CN"/>
        </w:rPr>
        <w:t>3</w:t>
      </w:r>
      <w:r>
        <w:rPr>
          <w:rFonts w:hint="eastAsia" w:cs="宋体"/>
          <w:bCs/>
        </w:rPr>
        <w:t>、项目团队人员必须有吃苦耐劳的精神和高度的责任感，受过专门培训，严格遵守从业规范，严格履行岗位职责，善于发现各类问题，具备一定的从业经验和处理复杂技术问题能力。</w:t>
      </w:r>
    </w:p>
    <w:p w14:paraId="327AF84A">
      <w:pPr>
        <w:pStyle w:val="25"/>
        <w:rPr>
          <w:rFonts w:hint="eastAsia" w:cs="宋体"/>
          <w:bCs/>
        </w:rPr>
      </w:pPr>
      <w:r>
        <w:rPr>
          <w:rFonts w:hint="eastAsia" w:cs="宋体"/>
          <w:bCs/>
          <w:lang w:val="en-US" w:eastAsia="zh-CN"/>
        </w:rPr>
        <w:t>4</w:t>
      </w:r>
      <w:r>
        <w:rPr>
          <w:rFonts w:hint="eastAsia" w:cs="宋体"/>
          <w:bCs/>
        </w:rPr>
        <w:t>、所有团队人员需确保岗位职责、到位率，不得随意更换。需遵守并接受住建部门及其他相关业务部门的的指导与监督。</w:t>
      </w:r>
    </w:p>
    <w:p w14:paraId="6486EB0D">
      <w:pPr>
        <w:tabs>
          <w:tab w:val="left" w:pos="0"/>
        </w:tabs>
        <w:spacing w:line="360" w:lineRule="auto"/>
        <w:rPr>
          <w:rFonts w:hint="eastAsia" w:ascii="宋体" w:hAnsi="宋体" w:eastAsia="宋体" w:cs="宋体"/>
          <w:i w:val="0"/>
          <w:iCs w:val="0"/>
          <w:color w:val="auto"/>
          <w:sz w:val="21"/>
          <w:szCs w:val="21"/>
          <w:highlight w:val="none"/>
        </w:rPr>
      </w:pPr>
    </w:p>
    <w:p w14:paraId="07876DDD">
      <w:pPr>
        <w:tabs>
          <w:tab w:val="left" w:pos="0"/>
        </w:tabs>
        <w:spacing w:line="360" w:lineRule="auto"/>
        <w:ind w:firstLine="422" w:firstLineChars="200"/>
      </w:pPr>
      <w:r>
        <w:rPr>
          <w:rFonts w:hint="eastAsia" w:ascii="宋体" w:hAnsi="宋体" w:eastAsia="宋体" w:cs="宋体"/>
          <w:b/>
          <w:bCs/>
          <w:i w:val="0"/>
          <w:iCs w:val="0"/>
          <w:color w:val="auto"/>
          <w:sz w:val="21"/>
          <w:szCs w:val="21"/>
          <w:highlight w:val="none"/>
        </w:rPr>
        <w:t>注：▲投标人、联合体投标的联合体牵头单位或联合体单位、分包单位须未被消防部门要求停止执业或未被消防部门列入消防安全严重失信名单，不满足则投标无效。（若原已列入上述名单但在投标截止前已不在上述名单内，须提供相关说明材料及证明材料，否则不予认可。）</w:t>
      </w:r>
    </w:p>
    <w:p w14:paraId="6C6ED73C">
      <w:pPr>
        <w:pStyle w:val="23"/>
        <w:snapToGrid w:val="0"/>
        <w:ind w:firstLine="482" w:firstLineChars="200"/>
        <w:outlineLvl w:val="2"/>
        <w:rPr>
          <w:rFonts w:hAnsi="宋体" w:cs="宋体"/>
          <w:b/>
          <w:bCs/>
        </w:rPr>
      </w:pPr>
      <w:r>
        <w:rPr>
          <w:rFonts w:hint="eastAsia" w:hAnsi="宋体" w:cs="宋体"/>
          <w:b/>
          <w:bCs/>
        </w:rPr>
        <w:t>（三）投标时对方案的要求</w:t>
      </w:r>
    </w:p>
    <w:p w14:paraId="1936B280">
      <w:pPr>
        <w:pStyle w:val="25"/>
        <w:rPr>
          <w:rFonts w:cs="宋体"/>
          <w:bCs/>
        </w:rPr>
      </w:pPr>
      <w:r>
        <w:rPr>
          <w:rFonts w:hint="eastAsia" w:cs="宋体"/>
          <w:bCs/>
        </w:rPr>
        <w:t>1．投标人需针对本项目</w:t>
      </w:r>
      <w:r>
        <w:rPr>
          <w:rFonts w:hint="eastAsia" w:cs="宋体"/>
        </w:rPr>
        <w:t>各标项</w:t>
      </w:r>
      <w:r>
        <w:rPr>
          <w:rFonts w:hint="eastAsia" w:cs="宋体"/>
          <w:bCs/>
        </w:rPr>
        <w:t>的实际情况与需求，提供完整的日常服务方案。</w:t>
      </w:r>
    </w:p>
    <w:p w14:paraId="2C10C386">
      <w:pPr>
        <w:pStyle w:val="25"/>
        <w:rPr>
          <w:rFonts w:cs="宋体"/>
          <w:bCs/>
        </w:rPr>
      </w:pPr>
      <w:r>
        <w:rPr>
          <w:rFonts w:hint="eastAsia" w:cs="宋体"/>
          <w:bCs/>
        </w:rPr>
        <w:t>2．投标人需针对本项目</w:t>
      </w:r>
      <w:r>
        <w:rPr>
          <w:rFonts w:hint="eastAsia" w:cs="宋体"/>
        </w:rPr>
        <w:t>各标项</w:t>
      </w:r>
      <w:r>
        <w:rPr>
          <w:rFonts w:hint="eastAsia" w:cs="宋体"/>
          <w:bCs/>
        </w:rPr>
        <w:t>的实际情况与需求，制定完善的管理制度。包括：①人员制度、例会制度等；②建立和完善档案管理制度等，体现标准化服务;③建立考核机制；④建立激励机制；⑤建立监督机制；⑥建立自我约束机制；⑦建立及时处理机制；⑧建立管理指标承诺达到管理标准。且相关制度需能体现标准化服务，并满足国家和行业相关标准要求。</w:t>
      </w:r>
    </w:p>
    <w:p w14:paraId="64DF7FEC">
      <w:pPr>
        <w:pStyle w:val="25"/>
        <w:rPr>
          <w:rFonts w:cs="宋体"/>
          <w:bCs/>
        </w:rPr>
      </w:pPr>
      <w:r>
        <w:rPr>
          <w:rFonts w:hint="eastAsia" w:cs="宋体"/>
          <w:bCs/>
        </w:rPr>
        <w:t>3．针对两种检测任务要求的时间，提供确保时间安排的方案。</w:t>
      </w:r>
    </w:p>
    <w:p w14:paraId="532A3BBA">
      <w:pPr>
        <w:pStyle w:val="25"/>
        <w:rPr>
          <w:rFonts w:cs="宋体"/>
          <w:bCs/>
        </w:rPr>
      </w:pPr>
      <w:r>
        <w:rPr>
          <w:rFonts w:hint="eastAsia" w:cs="宋体"/>
          <w:bCs/>
        </w:rPr>
        <w:t>4．投标人需针对本项目</w:t>
      </w:r>
      <w:r>
        <w:rPr>
          <w:rFonts w:hint="eastAsia" w:cs="宋体"/>
        </w:rPr>
        <w:t>各标项</w:t>
      </w:r>
      <w:r>
        <w:rPr>
          <w:rFonts w:hint="eastAsia" w:cs="宋体"/>
          <w:bCs/>
        </w:rPr>
        <w:t>的实际情况与需求，提供必要的检测仪器、装备（例如电子秒表、照度计、声级计、测距仪、风速计、微压计、流量计、试水装置等等），并在投标文件中提供详细仪器/设备清单，及相应的技术指标、性能参数。投入的仪器设备应具备先进性、可靠性、鉴定证书（如需）等。</w:t>
      </w:r>
    </w:p>
    <w:p w14:paraId="6475EC27">
      <w:pPr>
        <w:pStyle w:val="25"/>
        <w:rPr>
          <w:rFonts w:cs="宋体"/>
          <w:bCs/>
        </w:rPr>
      </w:pPr>
      <w:r>
        <w:rPr>
          <w:rFonts w:hint="eastAsia" w:cs="宋体"/>
          <w:bCs/>
        </w:rPr>
        <w:t>5．投标人需结合对本项目</w:t>
      </w:r>
      <w:r>
        <w:rPr>
          <w:rFonts w:hint="eastAsia" w:cs="宋体"/>
        </w:rPr>
        <w:t>各标项</w:t>
      </w:r>
      <w:r>
        <w:rPr>
          <w:rFonts w:hint="eastAsia" w:cs="宋体"/>
          <w:bCs/>
        </w:rPr>
        <w:t>技术服务需求的理解，分析服务存在的难点、要点问题，并针对性的提出克服难点和要点的技术措施。</w:t>
      </w:r>
    </w:p>
    <w:p w14:paraId="44ABB3F3">
      <w:pPr>
        <w:pStyle w:val="25"/>
        <w:rPr>
          <w:rFonts w:cs="宋体"/>
          <w:bCs/>
        </w:rPr>
      </w:pPr>
      <w:r>
        <w:rPr>
          <w:rFonts w:hint="eastAsia" w:cs="宋体"/>
          <w:bCs/>
        </w:rPr>
        <w:t>6.提供防止检测结果意外情况或重大过失的预防方案</w:t>
      </w:r>
    </w:p>
    <w:p w14:paraId="4C03BCE7">
      <w:pPr>
        <w:pStyle w:val="25"/>
        <w:rPr>
          <w:rFonts w:cs="宋体"/>
          <w:bCs/>
        </w:rPr>
      </w:pPr>
      <w:r>
        <w:rPr>
          <w:rFonts w:hint="eastAsia" w:cs="宋体"/>
          <w:bCs/>
        </w:rPr>
        <w:t>7．投标人需提供服务质量保障方案（质量包括：工程的质量均应验收合格；质量控制资料完整；工程所含分部工程有关安全和功能的检测资料完整；主要功能项目的抽查结果应符合相关专业质量验收规范的规定；观感质量验收应符合要求；等），方案具有具有详细可行的实施内容。</w:t>
      </w:r>
    </w:p>
    <w:bookmarkEnd w:id="34"/>
    <w:bookmarkEnd w:id="35"/>
    <w:bookmarkEnd w:id="36"/>
    <w:bookmarkEnd w:id="37"/>
    <w:p w14:paraId="3055F497">
      <w:pPr>
        <w:tabs>
          <w:tab w:val="left" w:pos="706"/>
        </w:tabs>
        <w:adjustRightInd/>
        <w:spacing w:line="360" w:lineRule="auto"/>
        <w:ind w:firstLine="482" w:firstLineChars="200"/>
        <w:jc w:val="left"/>
        <w:rPr>
          <w:rFonts w:ascii="宋体" w:hAnsi="宋体" w:cs="宋体"/>
          <w:b/>
          <w:bCs/>
          <w:sz w:val="24"/>
        </w:rPr>
      </w:pPr>
      <w:bookmarkStart w:id="48" w:name="_Toc12156"/>
      <w:r>
        <w:rPr>
          <w:rFonts w:hint="eastAsia" w:ascii="宋体" w:hAnsi="宋体" w:cs="宋体"/>
          <w:b/>
          <w:bCs/>
          <w:sz w:val="24"/>
        </w:rPr>
        <w:t>（四）成果归属权约定</w:t>
      </w:r>
      <w:bookmarkEnd w:id="48"/>
    </w:p>
    <w:p w14:paraId="353FEB09">
      <w:pPr>
        <w:tabs>
          <w:tab w:val="left" w:pos="3780"/>
        </w:tabs>
        <w:adjustRightInd/>
        <w:spacing w:line="360" w:lineRule="auto"/>
        <w:ind w:firstLine="480" w:firstLineChars="200"/>
        <w:rPr>
          <w:rFonts w:ascii="宋体" w:hAnsi="宋体" w:cs="宋体"/>
          <w:sz w:val="24"/>
        </w:rPr>
      </w:pPr>
      <w:bookmarkStart w:id="49" w:name="_Toc30102"/>
      <w:r>
        <w:rPr>
          <w:rFonts w:hint="eastAsia" w:ascii="宋体" w:hAnsi="宋体" w:cs="宋体"/>
          <w:sz w:val="24"/>
        </w:rPr>
        <w:t>投标人成果的所有权、使用权和著作权归采购方所有。</w:t>
      </w:r>
      <w:bookmarkEnd w:id="49"/>
    </w:p>
    <w:p w14:paraId="4EDFABA9">
      <w:pPr>
        <w:tabs>
          <w:tab w:val="left" w:pos="3780"/>
        </w:tabs>
        <w:adjustRightInd/>
        <w:spacing w:line="360" w:lineRule="auto"/>
        <w:ind w:firstLine="480" w:firstLineChars="200"/>
        <w:rPr>
          <w:rFonts w:ascii="宋体" w:hAnsi="宋体" w:cs="宋体"/>
          <w:sz w:val="24"/>
        </w:rPr>
      </w:pPr>
      <w:r>
        <w:rPr>
          <w:rFonts w:hint="eastAsia" w:ascii="宋体" w:hAnsi="宋体" w:cs="宋体"/>
          <w:sz w:val="24"/>
        </w:rPr>
        <w:t>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246FF91B">
      <w:pPr>
        <w:pStyle w:val="3"/>
        <w:tabs>
          <w:tab w:val="left" w:pos="706"/>
          <w:tab w:val="clear" w:pos="432"/>
        </w:tabs>
        <w:ind w:left="0" w:firstLine="482" w:firstLineChars="200"/>
        <w:rPr>
          <w:rFonts w:ascii="宋体" w:hAnsi="宋体" w:eastAsia="宋体" w:cs="宋体"/>
          <w:sz w:val="24"/>
        </w:rPr>
      </w:pPr>
      <w:r>
        <w:rPr>
          <w:rFonts w:hint="eastAsia" w:ascii="宋体" w:hAnsi="宋体" w:eastAsia="宋体" w:cs="宋体"/>
          <w:sz w:val="24"/>
          <w:szCs w:val="24"/>
          <w:lang w:val="en-US"/>
        </w:rPr>
        <w:t>（五）</w:t>
      </w:r>
      <w:r>
        <w:rPr>
          <w:rFonts w:hint="eastAsia" w:ascii="宋体" w:hAnsi="宋体" w:eastAsia="宋体" w:cs="宋体"/>
          <w:sz w:val="24"/>
        </w:rPr>
        <w:t>信息、数据成果所有权及保密规定</w:t>
      </w:r>
    </w:p>
    <w:p w14:paraId="7827BAFD">
      <w:pPr>
        <w:spacing w:line="360" w:lineRule="auto"/>
        <w:ind w:firstLine="480" w:firstLineChars="200"/>
        <w:rPr>
          <w:rFonts w:ascii="宋体" w:hAnsi="宋体" w:cs="宋体"/>
          <w:sz w:val="24"/>
        </w:rPr>
      </w:pPr>
      <w:r>
        <w:rPr>
          <w:rFonts w:hint="eastAsia" w:ascii="宋体" w:hAnsi="宋体" w:cs="宋体"/>
          <w:sz w:val="24"/>
        </w:rPr>
        <w:t>信息采集数据的成果最终所有权归采购人所有。未经采购人同意中标供应商不得擅自扩散或提供给第三方使用。中标供应商的相关人员，应遵守相关规章、制度等，中标供应商对项目服务过程中所获得的采购人的情报和资料有保密义务，泄露秘密应承担相应的责任。不论本合同是否变更、解除、终止，本条款均有效。</w:t>
      </w:r>
    </w:p>
    <w:p w14:paraId="65B06910">
      <w:pPr>
        <w:pStyle w:val="33"/>
        <w:spacing w:line="360" w:lineRule="auto"/>
        <w:ind w:firstLine="480" w:firstLineChars="200"/>
        <w:rPr>
          <w:rFonts w:hAnsi="宋体" w:cs="宋体"/>
        </w:rPr>
      </w:pPr>
      <w:r>
        <w:rPr>
          <w:rFonts w:hint="eastAsia" w:hAnsi="宋体" w:cs="宋体"/>
          <w:sz w:val="24"/>
          <w:szCs w:val="24"/>
        </w:rPr>
        <w:t>中标人须建立严格的保密制度，并加强对工作人员的保密管理及保密知识教育。中标人须承担与此有关的技术情报和数据资料的保密责任。与本项目有关的资料及数据成果中涉及国家秘密的内容，均要求按照《国家保密法》及相关法律法规执行。</w:t>
      </w:r>
    </w:p>
    <w:p w14:paraId="34BFAAFC">
      <w:pPr>
        <w:spacing w:line="360" w:lineRule="auto"/>
        <w:jc w:val="left"/>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24"/>
        </w:rPr>
        <w:t xml:space="preserve">                    </w:t>
      </w:r>
      <w:r>
        <w:rPr>
          <w:rFonts w:hint="eastAsia" w:ascii="宋体" w:hAnsi="宋体" w:cs="宋体"/>
          <w:b/>
          <w:sz w:val="36"/>
          <w:szCs w:val="36"/>
        </w:rPr>
        <w:t xml:space="preserve">第四部分   </w:t>
      </w:r>
      <w:bookmarkStart w:id="50" w:name="_Toc184310279"/>
      <w:bookmarkEnd w:id="50"/>
      <w:bookmarkStart w:id="51" w:name="_Toc184313283"/>
      <w:bookmarkEnd w:id="51"/>
      <w:bookmarkStart w:id="52" w:name="_Toc184314429"/>
      <w:bookmarkEnd w:id="52"/>
      <w:bookmarkStart w:id="53" w:name="_Toc184310307"/>
      <w:bookmarkEnd w:id="53"/>
      <w:bookmarkStart w:id="54" w:name="_Toc184314481"/>
      <w:bookmarkEnd w:id="54"/>
      <w:bookmarkStart w:id="55" w:name="_Toc184313256"/>
      <w:bookmarkEnd w:id="55"/>
      <w:bookmarkStart w:id="56" w:name="_Toc184313238"/>
      <w:bookmarkEnd w:id="56"/>
      <w:bookmarkStart w:id="57" w:name="_Toc184314466"/>
      <w:bookmarkEnd w:id="57"/>
      <w:bookmarkStart w:id="58" w:name="_Toc184313303"/>
      <w:bookmarkEnd w:id="58"/>
      <w:bookmarkStart w:id="59" w:name="_Toc184308081"/>
      <w:bookmarkEnd w:id="59"/>
      <w:bookmarkStart w:id="60" w:name="_Toc184312095"/>
      <w:bookmarkEnd w:id="60"/>
      <w:bookmarkStart w:id="61" w:name="_Toc184310316"/>
      <w:bookmarkEnd w:id="61"/>
      <w:bookmarkStart w:id="62" w:name="_Toc184313279"/>
      <w:bookmarkEnd w:id="62"/>
      <w:bookmarkStart w:id="63" w:name="_Toc184312083"/>
      <w:bookmarkEnd w:id="63"/>
      <w:bookmarkStart w:id="64" w:name="_Toc184314434"/>
      <w:bookmarkEnd w:id="64"/>
      <w:bookmarkStart w:id="65" w:name="_Toc184308078"/>
      <w:bookmarkEnd w:id="65"/>
      <w:bookmarkStart w:id="66" w:name="_Toc184314439"/>
      <w:bookmarkEnd w:id="66"/>
      <w:bookmarkStart w:id="67" w:name="_Toc184314433"/>
      <w:bookmarkEnd w:id="67"/>
      <w:bookmarkStart w:id="68" w:name="_Toc184312108"/>
      <w:bookmarkEnd w:id="68"/>
      <w:bookmarkStart w:id="69" w:name="_Toc184312074"/>
      <w:bookmarkEnd w:id="69"/>
      <w:bookmarkStart w:id="70" w:name="_Toc184313247"/>
      <w:bookmarkEnd w:id="70"/>
      <w:bookmarkStart w:id="71" w:name="_Toc184310294"/>
      <w:bookmarkEnd w:id="71"/>
      <w:bookmarkStart w:id="72" w:name="_Toc184312133"/>
      <w:bookmarkEnd w:id="72"/>
      <w:bookmarkStart w:id="73" w:name="_Toc184308061"/>
      <w:bookmarkEnd w:id="73"/>
      <w:bookmarkStart w:id="74" w:name="_Toc184314476"/>
      <w:bookmarkEnd w:id="74"/>
      <w:bookmarkStart w:id="75" w:name="_Toc184314420"/>
      <w:bookmarkEnd w:id="75"/>
      <w:bookmarkStart w:id="76" w:name="_Toc184312086"/>
      <w:bookmarkEnd w:id="76"/>
      <w:bookmarkStart w:id="77" w:name="_Toc184314470"/>
      <w:bookmarkEnd w:id="77"/>
      <w:bookmarkStart w:id="78" w:name="_Toc184312104"/>
      <w:bookmarkEnd w:id="78"/>
      <w:bookmarkStart w:id="79" w:name="_Toc184312106"/>
      <w:bookmarkEnd w:id="79"/>
      <w:bookmarkStart w:id="80" w:name="_Toc184308069"/>
      <w:bookmarkEnd w:id="80"/>
      <w:bookmarkStart w:id="81" w:name="_Toc184308088"/>
      <w:bookmarkEnd w:id="81"/>
      <w:bookmarkStart w:id="82" w:name="_Toc184312111"/>
      <w:bookmarkEnd w:id="82"/>
      <w:bookmarkStart w:id="83" w:name="_Toc184314447"/>
      <w:bookmarkEnd w:id="83"/>
      <w:bookmarkStart w:id="84" w:name="_Toc184313257"/>
      <w:bookmarkEnd w:id="84"/>
      <w:bookmarkStart w:id="85" w:name="_Toc184310325"/>
      <w:bookmarkEnd w:id="85"/>
      <w:bookmarkStart w:id="86" w:name="_Toc184308099"/>
      <w:bookmarkEnd w:id="86"/>
      <w:bookmarkStart w:id="87" w:name="_Toc184310273"/>
      <w:bookmarkEnd w:id="87"/>
      <w:bookmarkStart w:id="88" w:name="_Toc184308091"/>
      <w:bookmarkEnd w:id="88"/>
      <w:bookmarkStart w:id="89" w:name="_Toc184310314"/>
      <w:bookmarkEnd w:id="89"/>
      <w:bookmarkStart w:id="90" w:name="_Toc184313293"/>
      <w:bookmarkEnd w:id="90"/>
      <w:bookmarkStart w:id="91" w:name="_Toc184313290"/>
      <w:bookmarkEnd w:id="91"/>
      <w:bookmarkStart w:id="92" w:name="_Toc184312118"/>
      <w:bookmarkEnd w:id="92"/>
      <w:bookmarkStart w:id="93" w:name="_Toc184308041"/>
      <w:bookmarkEnd w:id="93"/>
      <w:bookmarkStart w:id="94" w:name="_Toc184313302"/>
      <w:bookmarkEnd w:id="94"/>
      <w:bookmarkStart w:id="95" w:name="_Toc184308105"/>
      <w:bookmarkEnd w:id="95"/>
      <w:bookmarkStart w:id="96" w:name="_Toc184314412"/>
      <w:bookmarkEnd w:id="96"/>
      <w:bookmarkStart w:id="97" w:name="_Toc184314427"/>
      <w:bookmarkEnd w:id="97"/>
      <w:bookmarkStart w:id="98" w:name="_Toc184314462"/>
      <w:bookmarkEnd w:id="98"/>
      <w:bookmarkStart w:id="99" w:name="_Toc184312084"/>
      <w:bookmarkEnd w:id="99"/>
      <w:bookmarkStart w:id="100" w:name="_Toc184313273"/>
      <w:bookmarkEnd w:id="100"/>
      <w:bookmarkStart w:id="101" w:name="_Toc184310344"/>
      <w:bookmarkEnd w:id="101"/>
      <w:bookmarkStart w:id="102" w:name="_Toc184312096"/>
      <w:bookmarkEnd w:id="102"/>
      <w:bookmarkStart w:id="103" w:name="_Toc184312067"/>
      <w:bookmarkEnd w:id="103"/>
      <w:bookmarkStart w:id="104" w:name="_Toc184308108"/>
      <w:bookmarkEnd w:id="104"/>
      <w:bookmarkStart w:id="105" w:name="_Toc184313266"/>
      <w:bookmarkEnd w:id="105"/>
      <w:bookmarkStart w:id="106" w:name="_Toc184314454"/>
      <w:bookmarkEnd w:id="106"/>
      <w:bookmarkStart w:id="107" w:name="_Toc184310323"/>
      <w:bookmarkEnd w:id="107"/>
      <w:bookmarkStart w:id="108" w:name="_Toc184313254"/>
      <w:bookmarkEnd w:id="108"/>
      <w:bookmarkStart w:id="109" w:name="_Toc184312078"/>
      <w:bookmarkEnd w:id="109"/>
      <w:bookmarkStart w:id="110" w:name="_Toc184314419"/>
      <w:bookmarkEnd w:id="110"/>
      <w:bookmarkStart w:id="111" w:name="_Toc184310317"/>
      <w:bookmarkEnd w:id="111"/>
      <w:bookmarkStart w:id="112" w:name="_Toc184313270"/>
      <w:bookmarkEnd w:id="112"/>
      <w:bookmarkStart w:id="113" w:name="_Toc184313264"/>
      <w:bookmarkEnd w:id="113"/>
      <w:bookmarkStart w:id="114" w:name="_Toc184314444"/>
      <w:bookmarkEnd w:id="114"/>
      <w:bookmarkStart w:id="115" w:name="_Toc184308062"/>
      <w:bookmarkEnd w:id="115"/>
      <w:bookmarkStart w:id="116" w:name="_Toc184312110"/>
      <w:bookmarkEnd w:id="116"/>
      <w:bookmarkStart w:id="117" w:name="_Toc184310297"/>
      <w:bookmarkEnd w:id="117"/>
      <w:bookmarkStart w:id="118" w:name="_Toc184308038"/>
      <w:bookmarkEnd w:id="118"/>
      <w:bookmarkStart w:id="119" w:name="_Toc184312114"/>
      <w:bookmarkEnd w:id="119"/>
      <w:bookmarkStart w:id="120" w:name="_Toc184308074"/>
      <w:bookmarkEnd w:id="120"/>
      <w:bookmarkStart w:id="121" w:name="_Toc184308097"/>
      <w:bookmarkEnd w:id="121"/>
      <w:bookmarkStart w:id="122" w:name="_Toc184308085"/>
      <w:bookmarkEnd w:id="122"/>
      <w:bookmarkStart w:id="123" w:name="_Toc184310326"/>
      <w:bookmarkEnd w:id="123"/>
      <w:bookmarkStart w:id="124" w:name="_Toc184314457"/>
      <w:bookmarkEnd w:id="124"/>
      <w:bookmarkStart w:id="125" w:name="_Toc184313241"/>
      <w:bookmarkEnd w:id="125"/>
      <w:bookmarkStart w:id="126" w:name="_Toc184310338"/>
      <w:bookmarkEnd w:id="126"/>
      <w:bookmarkStart w:id="127" w:name="_Toc184308064"/>
      <w:bookmarkEnd w:id="127"/>
      <w:bookmarkStart w:id="128" w:name="_Toc184312097"/>
      <w:bookmarkEnd w:id="128"/>
      <w:bookmarkStart w:id="129" w:name="_Toc184312073"/>
      <w:bookmarkEnd w:id="129"/>
      <w:bookmarkStart w:id="130" w:name="_Toc184314458"/>
      <w:bookmarkEnd w:id="130"/>
      <w:bookmarkStart w:id="131" w:name="_Toc184313250"/>
      <w:bookmarkEnd w:id="131"/>
      <w:bookmarkStart w:id="132" w:name="_Toc184314410"/>
      <w:bookmarkEnd w:id="132"/>
      <w:bookmarkStart w:id="133" w:name="_Toc184310286"/>
      <w:bookmarkEnd w:id="133"/>
      <w:bookmarkStart w:id="134" w:name="_Toc184312094"/>
      <w:bookmarkEnd w:id="134"/>
      <w:bookmarkStart w:id="135" w:name="_Toc184314414"/>
      <w:bookmarkEnd w:id="135"/>
      <w:bookmarkStart w:id="136" w:name="_Toc184310343"/>
      <w:bookmarkEnd w:id="136"/>
      <w:bookmarkStart w:id="137" w:name="_Toc184312123"/>
      <w:bookmarkEnd w:id="137"/>
      <w:bookmarkStart w:id="138" w:name="_Toc184313296"/>
      <w:bookmarkEnd w:id="138"/>
      <w:bookmarkStart w:id="139" w:name="_Toc184313261"/>
      <w:bookmarkEnd w:id="139"/>
      <w:bookmarkStart w:id="140" w:name="_Toc184308082"/>
      <w:bookmarkEnd w:id="140"/>
      <w:bookmarkStart w:id="141" w:name="_Toc184312130"/>
      <w:bookmarkEnd w:id="141"/>
      <w:bookmarkStart w:id="142" w:name="_Toc184310318"/>
      <w:bookmarkEnd w:id="142"/>
      <w:bookmarkStart w:id="143" w:name="_Toc184310342"/>
      <w:bookmarkEnd w:id="143"/>
      <w:bookmarkStart w:id="144" w:name="_Toc184312076"/>
      <w:bookmarkEnd w:id="144"/>
      <w:bookmarkStart w:id="145" w:name="_Toc184313274"/>
      <w:bookmarkEnd w:id="145"/>
      <w:bookmarkStart w:id="146" w:name="_Toc184310283"/>
      <w:bookmarkEnd w:id="146"/>
      <w:bookmarkStart w:id="147" w:name="_Toc184313299"/>
      <w:bookmarkEnd w:id="147"/>
      <w:bookmarkStart w:id="148" w:name="_Toc184308071"/>
      <w:bookmarkEnd w:id="148"/>
      <w:bookmarkStart w:id="149" w:name="_Toc184308059"/>
      <w:bookmarkEnd w:id="149"/>
      <w:bookmarkStart w:id="150" w:name="_Toc184314428"/>
      <w:bookmarkEnd w:id="150"/>
      <w:bookmarkStart w:id="151" w:name="_Toc184310335"/>
      <w:bookmarkEnd w:id="151"/>
      <w:bookmarkStart w:id="152" w:name="_Toc184313248"/>
      <w:bookmarkEnd w:id="152"/>
      <w:bookmarkStart w:id="153" w:name="_Toc184308050"/>
      <w:bookmarkEnd w:id="153"/>
      <w:bookmarkStart w:id="154" w:name="_Toc184313301"/>
      <w:bookmarkEnd w:id="154"/>
      <w:bookmarkStart w:id="155" w:name="_Toc184312122"/>
      <w:bookmarkEnd w:id="155"/>
      <w:bookmarkStart w:id="156" w:name="_Toc184310308"/>
      <w:bookmarkEnd w:id="156"/>
      <w:bookmarkStart w:id="157" w:name="_Toc184313245"/>
      <w:bookmarkEnd w:id="157"/>
      <w:bookmarkStart w:id="158" w:name="_Toc184310333"/>
      <w:bookmarkEnd w:id="158"/>
      <w:bookmarkStart w:id="159" w:name="_Toc184308051"/>
      <w:bookmarkEnd w:id="159"/>
      <w:bookmarkStart w:id="160" w:name="_Toc184313307"/>
      <w:bookmarkEnd w:id="160"/>
      <w:bookmarkStart w:id="161" w:name="_Toc184308089"/>
      <w:bookmarkEnd w:id="161"/>
      <w:bookmarkStart w:id="162" w:name="_Toc184308093"/>
      <w:bookmarkEnd w:id="162"/>
      <w:bookmarkStart w:id="163" w:name="_Toc184312120"/>
      <w:bookmarkEnd w:id="163"/>
      <w:bookmarkStart w:id="164" w:name="_Toc184308096"/>
      <w:bookmarkEnd w:id="164"/>
      <w:bookmarkStart w:id="165" w:name="_Toc184312115"/>
      <w:bookmarkEnd w:id="165"/>
      <w:bookmarkStart w:id="166" w:name="_Toc184313280"/>
      <w:bookmarkEnd w:id="166"/>
      <w:bookmarkStart w:id="167" w:name="_Toc184313289"/>
      <w:bookmarkEnd w:id="167"/>
      <w:bookmarkStart w:id="168" w:name="_Toc184312107"/>
      <w:bookmarkEnd w:id="168"/>
      <w:bookmarkStart w:id="169" w:name="_Toc184310328"/>
      <w:bookmarkEnd w:id="169"/>
      <w:bookmarkStart w:id="170" w:name="_Toc184308040"/>
      <w:bookmarkEnd w:id="170"/>
      <w:bookmarkStart w:id="171" w:name="_Toc184314482"/>
      <w:bookmarkEnd w:id="171"/>
      <w:bookmarkStart w:id="172" w:name="_Toc184313297"/>
      <w:bookmarkEnd w:id="172"/>
      <w:bookmarkStart w:id="173" w:name="_Toc184314459"/>
      <w:bookmarkEnd w:id="173"/>
      <w:bookmarkStart w:id="174" w:name="_Toc184314448"/>
      <w:bookmarkEnd w:id="174"/>
      <w:bookmarkStart w:id="175" w:name="_Toc184308075"/>
      <w:bookmarkEnd w:id="175"/>
      <w:bookmarkStart w:id="176" w:name="_Toc184312116"/>
      <w:bookmarkEnd w:id="176"/>
      <w:bookmarkStart w:id="177" w:name="_Toc184308070"/>
      <w:bookmarkEnd w:id="177"/>
      <w:bookmarkStart w:id="178" w:name="_Toc184310284"/>
      <w:bookmarkEnd w:id="178"/>
      <w:bookmarkStart w:id="179" w:name="_Toc184310287"/>
      <w:bookmarkEnd w:id="179"/>
      <w:bookmarkStart w:id="180" w:name="_Toc184308087"/>
      <w:bookmarkEnd w:id="180"/>
      <w:bookmarkStart w:id="181" w:name="_Toc184314480"/>
      <w:bookmarkEnd w:id="181"/>
      <w:bookmarkStart w:id="182" w:name="_Toc184310278"/>
      <w:bookmarkEnd w:id="182"/>
      <w:bookmarkStart w:id="183" w:name="_Toc184310274"/>
      <w:bookmarkEnd w:id="183"/>
      <w:bookmarkStart w:id="184" w:name="_Toc184308084"/>
      <w:bookmarkEnd w:id="184"/>
      <w:bookmarkStart w:id="185" w:name="_Toc184313253"/>
      <w:bookmarkEnd w:id="185"/>
      <w:bookmarkStart w:id="186" w:name="_Toc184308054"/>
      <w:bookmarkEnd w:id="186"/>
      <w:bookmarkStart w:id="187" w:name="_Toc184313242"/>
      <w:bookmarkEnd w:id="187"/>
      <w:bookmarkStart w:id="188" w:name="_Toc184313288"/>
      <w:bookmarkEnd w:id="188"/>
      <w:bookmarkStart w:id="189" w:name="_Toc184312099"/>
      <w:bookmarkEnd w:id="189"/>
      <w:bookmarkStart w:id="190" w:name="_Toc184314463"/>
      <w:bookmarkEnd w:id="190"/>
      <w:bookmarkStart w:id="191" w:name="_Toc184313294"/>
      <w:bookmarkEnd w:id="191"/>
      <w:bookmarkStart w:id="192" w:name="_Toc184312128"/>
      <w:bookmarkEnd w:id="192"/>
      <w:bookmarkStart w:id="193" w:name="_Toc184310300"/>
      <w:bookmarkEnd w:id="193"/>
      <w:bookmarkStart w:id="194" w:name="_Toc184312113"/>
      <w:bookmarkEnd w:id="194"/>
      <w:bookmarkStart w:id="195" w:name="_Toc184312109"/>
      <w:bookmarkEnd w:id="195"/>
      <w:bookmarkStart w:id="196" w:name="_Toc184308067"/>
      <w:bookmarkEnd w:id="196"/>
      <w:bookmarkStart w:id="197" w:name="_Toc184310327"/>
      <w:bookmarkEnd w:id="197"/>
      <w:bookmarkStart w:id="198" w:name="_Toc184313260"/>
      <w:bookmarkEnd w:id="198"/>
      <w:bookmarkStart w:id="199" w:name="_Toc184310315"/>
      <w:bookmarkEnd w:id="199"/>
      <w:bookmarkStart w:id="200" w:name="_Toc184314477"/>
      <w:bookmarkEnd w:id="200"/>
      <w:bookmarkStart w:id="201" w:name="_Toc184310285"/>
      <w:bookmarkEnd w:id="201"/>
      <w:bookmarkStart w:id="202" w:name="_Toc184314432"/>
      <w:bookmarkEnd w:id="202"/>
      <w:bookmarkStart w:id="203" w:name="_Toc184314418"/>
      <w:bookmarkEnd w:id="203"/>
      <w:bookmarkStart w:id="204" w:name="_Toc184313285"/>
      <w:bookmarkEnd w:id="204"/>
      <w:bookmarkStart w:id="205" w:name="_Toc184310280"/>
      <w:bookmarkEnd w:id="205"/>
      <w:bookmarkStart w:id="206" w:name="_Toc184313298"/>
      <w:bookmarkEnd w:id="206"/>
      <w:bookmarkStart w:id="207" w:name="_Toc184313267"/>
      <w:bookmarkEnd w:id="207"/>
      <w:bookmarkStart w:id="208" w:name="_Toc184314417"/>
      <w:bookmarkEnd w:id="208"/>
      <w:bookmarkStart w:id="209" w:name="_Toc184313249"/>
      <w:bookmarkEnd w:id="209"/>
      <w:bookmarkStart w:id="210" w:name="_Toc184313281"/>
      <w:bookmarkEnd w:id="210"/>
      <w:bookmarkStart w:id="211" w:name="_Toc184312137"/>
      <w:bookmarkEnd w:id="211"/>
      <w:bookmarkStart w:id="212" w:name="_Toc184312135"/>
      <w:bookmarkEnd w:id="212"/>
      <w:bookmarkStart w:id="213" w:name="_Toc184312071"/>
      <w:bookmarkEnd w:id="213"/>
      <w:bookmarkStart w:id="214" w:name="_Toc184312105"/>
      <w:bookmarkEnd w:id="214"/>
      <w:bookmarkStart w:id="215" w:name="_Toc184313287"/>
      <w:bookmarkEnd w:id="215"/>
      <w:bookmarkStart w:id="216" w:name="_Toc184310289"/>
      <w:bookmarkEnd w:id="216"/>
      <w:bookmarkStart w:id="217" w:name="_Toc184310313"/>
      <w:bookmarkEnd w:id="217"/>
      <w:bookmarkStart w:id="218" w:name="_Toc184308045"/>
      <w:bookmarkEnd w:id="218"/>
      <w:bookmarkStart w:id="219" w:name="_Toc184308072"/>
      <w:bookmarkEnd w:id="219"/>
      <w:bookmarkStart w:id="220" w:name="_Toc184310296"/>
      <w:bookmarkEnd w:id="220"/>
      <w:bookmarkStart w:id="221" w:name="_Toc184313265"/>
      <w:bookmarkEnd w:id="221"/>
      <w:bookmarkStart w:id="222" w:name="_Toc184310337"/>
      <w:bookmarkEnd w:id="222"/>
      <w:bookmarkStart w:id="223" w:name="_Toc184314475"/>
      <w:bookmarkEnd w:id="223"/>
      <w:bookmarkStart w:id="224" w:name="_Toc184313271"/>
      <w:bookmarkEnd w:id="224"/>
      <w:bookmarkStart w:id="225" w:name="_Toc184314423"/>
      <w:bookmarkEnd w:id="225"/>
      <w:bookmarkStart w:id="226" w:name="_Toc184314450"/>
      <w:bookmarkEnd w:id="226"/>
      <w:bookmarkStart w:id="227" w:name="_Toc184308043"/>
      <w:bookmarkEnd w:id="227"/>
      <w:bookmarkStart w:id="228" w:name="_Toc184314461"/>
      <w:bookmarkEnd w:id="228"/>
      <w:bookmarkStart w:id="229" w:name="_Toc184312132"/>
      <w:bookmarkEnd w:id="229"/>
      <w:bookmarkStart w:id="230" w:name="_Toc184314424"/>
      <w:bookmarkEnd w:id="230"/>
      <w:bookmarkStart w:id="231" w:name="_Toc184314464"/>
      <w:bookmarkEnd w:id="231"/>
      <w:bookmarkStart w:id="232" w:name="_Toc184310331"/>
      <w:bookmarkEnd w:id="232"/>
      <w:bookmarkStart w:id="233" w:name="_Toc184312085"/>
      <w:bookmarkEnd w:id="233"/>
      <w:bookmarkStart w:id="234" w:name="_Toc184310312"/>
      <w:bookmarkEnd w:id="234"/>
      <w:bookmarkStart w:id="235" w:name="_Toc184312077"/>
      <w:bookmarkEnd w:id="235"/>
      <w:bookmarkStart w:id="236" w:name="_Toc184314426"/>
      <w:bookmarkEnd w:id="236"/>
      <w:bookmarkStart w:id="237" w:name="_Toc184313269"/>
      <w:bookmarkEnd w:id="237"/>
      <w:bookmarkStart w:id="238" w:name="_Toc184313259"/>
      <w:bookmarkEnd w:id="238"/>
      <w:bookmarkStart w:id="239" w:name="_Toc184308057"/>
      <w:bookmarkEnd w:id="239"/>
      <w:bookmarkStart w:id="240" w:name="_Toc184312090"/>
      <w:bookmarkEnd w:id="240"/>
      <w:bookmarkStart w:id="241" w:name="_Toc184310334"/>
      <w:bookmarkEnd w:id="241"/>
      <w:bookmarkStart w:id="242" w:name="_Toc184314453"/>
      <w:bookmarkEnd w:id="242"/>
      <w:bookmarkStart w:id="243" w:name="_Toc184314435"/>
      <w:bookmarkEnd w:id="243"/>
      <w:bookmarkStart w:id="244" w:name="_Toc184312124"/>
      <w:bookmarkEnd w:id="244"/>
      <w:bookmarkStart w:id="245" w:name="_Toc184312136"/>
      <w:bookmarkEnd w:id="245"/>
      <w:bookmarkStart w:id="246" w:name="_Toc184312079"/>
      <w:bookmarkEnd w:id="246"/>
      <w:bookmarkStart w:id="247" w:name="_Toc184313305"/>
      <w:bookmarkEnd w:id="247"/>
      <w:bookmarkStart w:id="248" w:name="_Toc184308100"/>
      <w:bookmarkEnd w:id="248"/>
      <w:bookmarkStart w:id="249" w:name="_Toc184310319"/>
      <w:bookmarkEnd w:id="249"/>
      <w:bookmarkStart w:id="250" w:name="_Toc184310340"/>
      <w:bookmarkEnd w:id="250"/>
      <w:bookmarkStart w:id="251" w:name="_Toc184313276"/>
      <w:bookmarkEnd w:id="251"/>
      <w:bookmarkStart w:id="252" w:name="_Toc184312139"/>
      <w:bookmarkEnd w:id="252"/>
      <w:bookmarkStart w:id="253" w:name="_Toc184314445"/>
      <w:bookmarkEnd w:id="253"/>
      <w:bookmarkStart w:id="254" w:name="_Toc184312091"/>
      <w:bookmarkEnd w:id="254"/>
      <w:bookmarkStart w:id="255" w:name="_Toc184308104"/>
      <w:bookmarkEnd w:id="255"/>
      <w:bookmarkStart w:id="256" w:name="_Toc184312129"/>
      <w:bookmarkEnd w:id="256"/>
      <w:bookmarkStart w:id="257" w:name="_Toc184314431"/>
      <w:bookmarkEnd w:id="257"/>
      <w:bookmarkStart w:id="258" w:name="_Toc184314451"/>
      <w:bookmarkEnd w:id="258"/>
      <w:bookmarkStart w:id="259" w:name="_Toc184314415"/>
      <w:bookmarkEnd w:id="259"/>
      <w:bookmarkStart w:id="260" w:name="_Toc184313246"/>
      <w:bookmarkEnd w:id="260"/>
      <w:bookmarkStart w:id="261" w:name="_Toc184314421"/>
      <w:bookmarkEnd w:id="261"/>
      <w:bookmarkStart w:id="262" w:name="_Toc184313308"/>
      <w:bookmarkEnd w:id="262"/>
      <w:bookmarkStart w:id="263" w:name="_Toc184312098"/>
      <w:bookmarkEnd w:id="263"/>
      <w:bookmarkStart w:id="264" w:name="_Toc184313282"/>
      <w:bookmarkEnd w:id="264"/>
      <w:bookmarkStart w:id="265" w:name="_Toc184313309"/>
      <w:bookmarkEnd w:id="265"/>
      <w:bookmarkStart w:id="266" w:name="_Toc184313252"/>
      <w:bookmarkEnd w:id="266"/>
      <w:bookmarkStart w:id="267" w:name="_Toc184308036"/>
      <w:bookmarkEnd w:id="267"/>
      <w:bookmarkStart w:id="268" w:name="_Toc184308098"/>
      <w:bookmarkEnd w:id="268"/>
      <w:bookmarkStart w:id="269" w:name="_Toc184308037"/>
      <w:bookmarkEnd w:id="269"/>
      <w:bookmarkStart w:id="270" w:name="_Toc184312126"/>
      <w:bookmarkEnd w:id="270"/>
      <w:bookmarkStart w:id="271" w:name="_Toc184313284"/>
      <w:bookmarkEnd w:id="271"/>
      <w:bookmarkStart w:id="272" w:name="_Toc184312117"/>
      <w:bookmarkEnd w:id="272"/>
      <w:bookmarkStart w:id="273" w:name="_Toc184310332"/>
      <w:bookmarkEnd w:id="273"/>
      <w:bookmarkStart w:id="274" w:name="_Toc184310302"/>
      <w:bookmarkEnd w:id="274"/>
      <w:bookmarkStart w:id="275" w:name="_Toc184310288"/>
      <w:bookmarkEnd w:id="275"/>
      <w:bookmarkStart w:id="276" w:name="_Toc184308047"/>
      <w:bookmarkEnd w:id="276"/>
      <w:bookmarkStart w:id="277" w:name="_Toc184308042"/>
      <w:bookmarkEnd w:id="277"/>
      <w:bookmarkStart w:id="278" w:name="_Toc184313240"/>
      <w:bookmarkEnd w:id="278"/>
      <w:bookmarkStart w:id="279" w:name="_Toc184313268"/>
      <w:bookmarkEnd w:id="279"/>
      <w:bookmarkStart w:id="280" w:name="_Toc184308080"/>
      <w:bookmarkEnd w:id="280"/>
      <w:bookmarkStart w:id="281" w:name="_Toc184308076"/>
      <w:bookmarkEnd w:id="281"/>
      <w:bookmarkStart w:id="282" w:name="_Toc184312093"/>
      <w:bookmarkEnd w:id="282"/>
      <w:bookmarkStart w:id="283" w:name="_Toc184310276"/>
      <w:bookmarkEnd w:id="283"/>
      <w:bookmarkStart w:id="284" w:name="_Toc184312127"/>
      <w:bookmarkEnd w:id="284"/>
      <w:bookmarkStart w:id="285" w:name="_Toc184312138"/>
      <w:bookmarkEnd w:id="285"/>
      <w:bookmarkStart w:id="286" w:name="_Toc184313258"/>
      <w:bookmarkEnd w:id="286"/>
      <w:bookmarkStart w:id="287" w:name="_Toc184312089"/>
      <w:bookmarkEnd w:id="287"/>
      <w:bookmarkStart w:id="288" w:name="_Toc184308090"/>
      <w:bookmarkEnd w:id="288"/>
      <w:bookmarkStart w:id="289" w:name="_Toc184314479"/>
      <w:bookmarkEnd w:id="289"/>
      <w:bookmarkStart w:id="290" w:name="_Toc184313262"/>
      <w:bookmarkEnd w:id="290"/>
      <w:bookmarkStart w:id="291" w:name="_Toc184310299"/>
      <w:bookmarkEnd w:id="291"/>
      <w:bookmarkStart w:id="292" w:name="_Toc184312119"/>
      <w:bookmarkEnd w:id="292"/>
      <w:bookmarkStart w:id="293" w:name="_Toc184308095"/>
      <w:bookmarkEnd w:id="293"/>
      <w:bookmarkStart w:id="294" w:name="_Toc184312072"/>
      <w:bookmarkEnd w:id="294"/>
      <w:bookmarkStart w:id="295" w:name="_Toc184312087"/>
      <w:bookmarkEnd w:id="295"/>
      <w:bookmarkStart w:id="296" w:name="_Toc184312131"/>
      <w:bookmarkEnd w:id="296"/>
      <w:bookmarkStart w:id="297" w:name="_Toc184313251"/>
      <w:bookmarkEnd w:id="297"/>
      <w:bookmarkStart w:id="298" w:name="_Toc184313277"/>
      <w:bookmarkEnd w:id="298"/>
      <w:bookmarkStart w:id="299" w:name="_Toc184310330"/>
      <w:bookmarkEnd w:id="299"/>
      <w:bookmarkStart w:id="300" w:name="_Toc184312103"/>
      <w:bookmarkEnd w:id="300"/>
      <w:bookmarkStart w:id="301" w:name="_Toc184313306"/>
      <w:bookmarkEnd w:id="301"/>
      <w:bookmarkStart w:id="302" w:name="_Toc184313243"/>
      <w:bookmarkEnd w:id="302"/>
      <w:bookmarkStart w:id="303" w:name="_Toc184314456"/>
      <w:bookmarkEnd w:id="303"/>
      <w:bookmarkStart w:id="304" w:name="_Toc184308053"/>
      <w:bookmarkEnd w:id="304"/>
      <w:bookmarkStart w:id="305" w:name="_Toc184314460"/>
      <w:bookmarkEnd w:id="305"/>
      <w:bookmarkStart w:id="306" w:name="_Toc184314473"/>
      <w:bookmarkEnd w:id="306"/>
      <w:bookmarkStart w:id="307" w:name="_Toc184308079"/>
      <w:bookmarkEnd w:id="307"/>
      <w:bookmarkStart w:id="308" w:name="_Toc184310301"/>
      <w:bookmarkEnd w:id="308"/>
      <w:bookmarkStart w:id="309" w:name="_Toc184310322"/>
      <w:bookmarkEnd w:id="309"/>
      <w:bookmarkStart w:id="310" w:name="_Toc184314422"/>
      <w:bookmarkEnd w:id="310"/>
      <w:bookmarkStart w:id="311" w:name="_Toc184308092"/>
      <w:bookmarkEnd w:id="311"/>
      <w:bookmarkStart w:id="312" w:name="_Toc184314474"/>
      <w:bookmarkEnd w:id="312"/>
      <w:bookmarkStart w:id="313" w:name="_Toc184312068"/>
      <w:bookmarkEnd w:id="313"/>
      <w:bookmarkStart w:id="314" w:name="_Toc184308086"/>
      <w:bookmarkEnd w:id="314"/>
      <w:bookmarkStart w:id="315" w:name="_Toc184314449"/>
      <w:bookmarkEnd w:id="315"/>
      <w:bookmarkStart w:id="316" w:name="_Toc184308107"/>
      <w:bookmarkEnd w:id="316"/>
      <w:bookmarkStart w:id="317" w:name="_Toc184308055"/>
      <w:bookmarkEnd w:id="317"/>
      <w:bookmarkStart w:id="318" w:name="_Toc184312081"/>
      <w:bookmarkEnd w:id="318"/>
      <w:bookmarkStart w:id="319" w:name="_Toc184310341"/>
      <w:bookmarkEnd w:id="319"/>
      <w:bookmarkStart w:id="320" w:name="_Toc184308066"/>
      <w:bookmarkEnd w:id="320"/>
      <w:bookmarkStart w:id="321" w:name="_Toc184310293"/>
      <w:bookmarkEnd w:id="321"/>
      <w:bookmarkStart w:id="322" w:name="_Toc184314436"/>
      <w:bookmarkEnd w:id="322"/>
      <w:bookmarkStart w:id="323" w:name="_Toc184312101"/>
      <w:bookmarkEnd w:id="323"/>
      <w:bookmarkStart w:id="324" w:name="_Toc184310303"/>
      <w:bookmarkEnd w:id="324"/>
      <w:bookmarkStart w:id="325" w:name="_Toc184313286"/>
      <w:bookmarkEnd w:id="325"/>
      <w:bookmarkStart w:id="326" w:name="_Toc184310272"/>
      <w:bookmarkEnd w:id="326"/>
      <w:bookmarkStart w:id="327" w:name="_Toc184314430"/>
      <w:bookmarkEnd w:id="327"/>
      <w:bookmarkStart w:id="328" w:name="_Toc184312069"/>
      <w:bookmarkEnd w:id="328"/>
      <w:bookmarkStart w:id="329" w:name="_Toc184314478"/>
      <w:bookmarkEnd w:id="329"/>
      <w:bookmarkStart w:id="330" w:name="_Toc184312100"/>
      <w:bookmarkEnd w:id="330"/>
      <w:bookmarkStart w:id="331" w:name="_Toc184313275"/>
      <w:bookmarkEnd w:id="331"/>
      <w:bookmarkStart w:id="332" w:name="_Toc184310290"/>
      <w:bookmarkEnd w:id="332"/>
      <w:bookmarkStart w:id="333" w:name="_Toc184314469"/>
      <w:bookmarkEnd w:id="333"/>
      <w:bookmarkStart w:id="334" w:name="_Toc184312092"/>
      <w:bookmarkEnd w:id="334"/>
      <w:bookmarkStart w:id="335" w:name="_Toc184312121"/>
      <w:bookmarkEnd w:id="335"/>
      <w:bookmarkStart w:id="336" w:name="_Toc184308056"/>
      <w:bookmarkEnd w:id="336"/>
      <w:bookmarkStart w:id="337" w:name="_Toc184310304"/>
      <w:bookmarkEnd w:id="337"/>
      <w:bookmarkStart w:id="338" w:name="_Toc184308106"/>
      <w:bookmarkEnd w:id="338"/>
      <w:bookmarkStart w:id="339" w:name="_Toc184314416"/>
      <w:bookmarkEnd w:id="339"/>
      <w:bookmarkStart w:id="340" w:name="_Toc184308077"/>
      <w:bookmarkEnd w:id="340"/>
      <w:bookmarkStart w:id="341" w:name="_Toc184312082"/>
      <w:bookmarkEnd w:id="341"/>
      <w:bookmarkStart w:id="342" w:name="_Toc184314446"/>
      <w:bookmarkEnd w:id="342"/>
      <w:bookmarkStart w:id="343" w:name="_Toc184310306"/>
      <w:bookmarkEnd w:id="343"/>
      <w:bookmarkStart w:id="344" w:name="_Toc184310282"/>
      <w:bookmarkEnd w:id="344"/>
      <w:bookmarkStart w:id="345" w:name="_Toc184313300"/>
      <w:bookmarkEnd w:id="345"/>
      <w:bookmarkStart w:id="346" w:name="_Toc184310277"/>
      <w:bookmarkEnd w:id="346"/>
      <w:bookmarkStart w:id="347" w:name="_Toc184312102"/>
      <w:bookmarkEnd w:id="347"/>
      <w:bookmarkStart w:id="348" w:name="_Toc184313239"/>
      <w:bookmarkEnd w:id="348"/>
      <w:bookmarkStart w:id="349" w:name="_Toc184314437"/>
      <w:bookmarkEnd w:id="349"/>
      <w:bookmarkStart w:id="350" w:name="_Toc184310310"/>
      <w:bookmarkEnd w:id="350"/>
      <w:bookmarkStart w:id="351" w:name="_Toc184308058"/>
      <w:bookmarkEnd w:id="351"/>
      <w:bookmarkStart w:id="352" w:name="_Toc184310320"/>
      <w:bookmarkEnd w:id="352"/>
      <w:bookmarkStart w:id="353" w:name="_Toc184310292"/>
      <w:bookmarkEnd w:id="353"/>
      <w:bookmarkStart w:id="354" w:name="_Toc184308049"/>
      <w:bookmarkEnd w:id="354"/>
      <w:bookmarkStart w:id="355" w:name="_Toc184313263"/>
      <w:bookmarkEnd w:id="355"/>
      <w:bookmarkStart w:id="356" w:name="_Toc184313278"/>
      <w:bookmarkEnd w:id="356"/>
      <w:bookmarkStart w:id="357" w:name="_Toc184308102"/>
      <w:bookmarkEnd w:id="357"/>
      <w:bookmarkStart w:id="358" w:name="_Toc184312134"/>
      <w:bookmarkEnd w:id="358"/>
      <w:bookmarkStart w:id="359" w:name="_Toc184310275"/>
      <w:bookmarkEnd w:id="359"/>
      <w:bookmarkStart w:id="360" w:name="_Toc184308083"/>
      <w:bookmarkEnd w:id="360"/>
      <w:bookmarkStart w:id="361" w:name="_Toc184313292"/>
      <w:bookmarkEnd w:id="361"/>
      <w:bookmarkStart w:id="362" w:name="_Toc184314467"/>
      <w:bookmarkEnd w:id="362"/>
      <w:bookmarkStart w:id="363" w:name="_Toc184312112"/>
      <w:bookmarkEnd w:id="363"/>
      <w:bookmarkStart w:id="364" w:name="_Toc184312125"/>
      <w:bookmarkEnd w:id="364"/>
      <w:bookmarkStart w:id="365" w:name="_Toc184314413"/>
      <w:bookmarkEnd w:id="365"/>
      <w:bookmarkStart w:id="366" w:name="_Toc184314441"/>
      <w:bookmarkEnd w:id="366"/>
      <w:bookmarkStart w:id="367" w:name="_Toc184313291"/>
      <w:bookmarkEnd w:id="367"/>
      <w:bookmarkStart w:id="368" w:name="_Toc184308048"/>
      <w:bookmarkEnd w:id="368"/>
      <w:bookmarkStart w:id="369" w:name="_Toc184310311"/>
      <w:bookmarkEnd w:id="369"/>
      <w:bookmarkStart w:id="370" w:name="_Toc184308103"/>
      <w:bookmarkEnd w:id="370"/>
      <w:bookmarkStart w:id="371" w:name="_Toc184310329"/>
      <w:bookmarkEnd w:id="371"/>
      <w:bookmarkStart w:id="372" w:name="_Toc184314442"/>
      <w:bookmarkEnd w:id="372"/>
      <w:bookmarkStart w:id="373" w:name="_Toc184308060"/>
      <w:bookmarkEnd w:id="373"/>
      <w:bookmarkStart w:id="374" w:name="_Toc184310291"/>
      <w:bookmarkEnd w:id="374"/>
      <w:bookmarkStart w:id="375" w:name="_Toc184310298"/>
      <w:bookmarkEnd w:id="375"/>
      <w:bookmarkStart w:id="376" w:name="_Toc184308052"/>
      <w:bookmarkEnd w:id="376"/>
      <w:bookmarkStart w:id="377" w:name="_Toc184310336"/>
      <w:bookmarkEnd w:id="377"/>
      <w:bookmarkStart w:id="378" w:name="_Toc184308101"/>
      <w:bookmarkEnd w:id="378"/>
      <w:bookmarkStart w:id="379" w:name="_Toc184308065"/>
      <w:bookmarkEnd w:id="379"/>
      <w:bookmarkStart w:id="380" w:name="_Toc184310324"/>
      <w:bookmarkEnd w:id="380"/>
      <w:bookmarkStart w:id="381" w:name="_Toc184314471"/>
      <w:bookmarkEnd w:id="381"/>
      <w:bookmarkStart w:id="382" w:name="_Toc184314452"/>
      <w:bookmarkEnd w:id="382"/>
      <w:bookmarkStart w:id="383" w:name="_Toc184314411"/>
      <w:bookmarkEnd w:id="383"/>
      <w:bookmarkStart w:id="384" w:name="_Toc184310295"/>
      <w:bookmarkEnd w:id="384"/>
      <w:bookmarkStart w:id="385" w:name="_Toc184308039"/>
      <w:bookmarkEnd w:id="385"/>
      <w:bookmarkStart w:id="386" w:name="_Toc184313295"/>
      <w:bookmarkEnd w:id="386"/>
      <w:bookmarkStart w:id="387" w:name="_Toc184308046"/>
      <w:bookmarkEnd w:id="387"/>
      <w:bookmarkStart w:id="388" w:name="_Toc184308063"/>
      <w:bookmarkEnd w:id="388"/>
      <w:bookmarkStart w:id="389" w:name="_Toc184312075"/>
      <w:bookmarkEnd w:id="389"/>
      <w:bookmarkStart w:id="390" w:name="_Toc184310305"/>
      <w:bookmarkEnd w:id="390"/>
      <w:bookmarkStart w:id="391" w:name="_Toc184308068"/>
      <w:bookmarkEnd w:id="391"/>
      <w:bookmarkStart w:id="392" w:name="_Toc184308073"/>
      <w:bookmarkEnd w:id="392"/>
      <w:bookmarkStart w:id="393" w:name="_Toc184308044"/>
      <w:bookmarkEnd w:id="393"/>
      <w:bookmarkStart w:id="394" w:name="_Toc184310281"/>
      <w:bookmarkEnd w:id="394"/>
      <w:bookmarkStart w:id="395" w:name="_Toc184314468"/>
      <w:bookmarkEnd w:id="395"/>
      <w:bookmarkStart w:id="396" w:name="_Toc184313304"/>
      <w:bookmarkEnd w:id="396"/>
      <w:bookmarkStart w:id="397" w:name="_Toc184312070"/>
      <w:bookmarkEnd w:id="397"/>
      <w:bookmarkStart w:id="398" w:name="_Toc184314455"/>
      <w:bookmarkEnd w:id="398"/>
      <w:bookmarkStart w:id="399" w:name="_Toc184310321"/>
      <w:bookmarkEnd w:id="399"/>
      <w:bookmarkStart w:id="400" w:name="_Toc184314443"/>
      <w:bookmarkEnd w:id="400"/>
      <w:bookmarkStart w:id="401" w:name="_Toc184312088"/>
      <w:bookmarkEnd w:id="401"/>
      <w:bookmarkStart w:id="402" w:name="_Toc184308094"/>
      <w:bookmarkEnd w:id="402"/>
      <w:bookmarkStart w:id="403" w:name="_Toc184314465"/>
      <w:bookmarkEnd w:id="403"/>
      <w:bookmarkStart w:id="404" w:name="_Toc184313272"/>
      <w:bookmarkEnd w:id="404"/>
      <w:bookmarkStart w:id="405" w:name="_Toc184312080"/>
      <w:bookmarkEnd w:id="405"/>
      <w:bookmarkStart w:id="406" w:name="_Toc184313310"/>
      <w:bookmarkEnd w:id="406"/>
      <w:bookmarkStart w:id="407" w:name="_Toc184314472"/>
      <w:bookmarkEnd w:id="407"/>
      <w:bookmarkStart w:id="408" w:name="_Toc184310309"/>
      <w:bookmarkEnd w:id="408"/>
      <w:bookmarkStart w:id="409" w:name="_Toc184314438"/>
      <w:bookmarkEnd w:id="409"/>
      <w:bookmarkStart w:id="410" w:name="_Toc184314425"/>
      <w:bookmarkEnd w:id="410"/>
      <w:bookmarkStart w:id="411" w:name="_Toc184314440"/>
      <w:bookmarkEnd w:id="411"/>
      <w:bookmarkStart w:id="412" w:name="_Toc184313255"/>
      <w:bookmarkEnd w:id="412"/>
      <w:bookmarkStart w:id="413" w:name="_Toc184313244"/>
      <w:bookmarkEnd w:id="413"/>
      <w:bookmarkStart w:id="414" w:name="_Toc184310339"/>
      <w:bookmarkEnd w:id="414"/>
      <w:r>
        <w:rPr>
          <w:rFonts w:hint="eastAsia" w:ascii="宋体" w:hAnsi="宋体" w:cs="宋体"/>
          <w:b/>
          <w:sz w:val="36"/>
          <w:szCs w:val="36"/>
        </w:rPr>
        <w:t>评标办法</w:t>
      </w:r>
    </w:p>
    <w:p w14:paraId="508F0B0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020"/>
        <w:gridCol w:w="930"/>
        <w:gridCol w:w="1290"/>
        <w:gridCol w:w="2018"/>
      </w:tblGrid>
      <w:tr w14:paraId="63FD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0" w:type="dxa"/>
            <w:vAlign w:val="center"/>
          </w:tcPr>
          <w:p w14:paraId="14260853">
            <w:pPr>
              <w:snapToGrid w:val="0"/>
              <w:spacing w:line="360" w:lineRule="auto"/>
              <w:jc w:val="center"/>
              <w:rPr>
                <w:rFonts w:ascii="宋体" w:hAnsi="宋体" w:cs="宋体"/>
                <w:sz w:val="24"/>
              </w:rPr>
            </w:pPr>
            <w:r>
              <w:rPr>
                <w:rFonts w:hint="eastAsia" w:ascii="宋体" w:hAnsi="宋体" w:cs="宋体"/>
                <w:sz w:val="24"/>
              </w:rPr>
              <w:t>序号</w:t>
            </w:r>
          </w:p>
        </w:tc>
        <w:tc>
          <w:tcPr>
            <w:tcW w:w="4020" w:type="dxa"/>
            <w:vAlign w:val="center"/>
          </w:tcPr>
          <w:p w14:paraId="0A3CB534">
            <w:pPr>
              <w:snapToGrid w:val="0"/>
              <w:spacing w:line="360" w:lineRule="auto"/>
              <w:jc w:val="center"/>
              <w:rPr>
                <w:rFonts w:ascii="宋体" w:hAnsi="宋体" w:cs="宋体"/>
                <w:sz w:val="24"/>
              </w:rPr>
            </w:pPr>
            <w:r>
              <w:rPr>
                <w:rFonts w:hint="eastAsia" w:ascii="宋体" w:hAnsi="宋体" w:cs="宋体"/>
                <w:sz w:val="24"/>
              </w:rPr>
              <w:t>评标标准</w:t>
            </w:r>
          </w:p>
        </w:tc>
        <w:tc>
          <w:tcPr>
            <w:tcW w:w="930" w:type="dxa"/>
            <w:vAlign w:val="center"/>
          </w:tcPr>
          <w:p w14:paraId="5437B7A7">
            <w:pPr>
              <w:snapToGrid w:val="0"/>
              <w:spacing w:line="360" w:lineRule="auto"/>
              <w:jc w:val="center"/>
              <w:rPr>
                <w:rFonts w:ascii="宋体" w:hAnsi="宋体" w:cs="宋体"/>
                <w:sz w:val="24"/>
              </w:rPr>
            </w:pPr>
            <w:r>
              <w:rPr>
                <w:rFonts w:hint="eastAsia" w:ascii="宋体" w:hAnsi="宋体" w:cs="宋体"/>
                <w:sz w:val="24"/>
              </w:rPr>
              <w:t>权重</w:t>
            </w:r>
          </w:p>
        </w:tc>
        <w:tc>
          <w:tcPr>
            <w:tcW w:w="1290" w:type="dxa"/>
            <w:vAlign w:val="center"/>
          </w:tcPr>
          <w:p w14:paraId="711FD063">
            <w:pPr>
              <w:snapToGrid w:val="0"/>
              <w:spacing w:line="360" w:lineRule="auto"/>
              <w:jc w:val="center"/>
              <w:rPr>
                <w:rFonts w:ascii="宋体" w:hAnsi="宋体" w:cs="宋体"/>
                <w:bCs/>
                <w:sz w:val="24"/>
              </w:rPr>
            </w:pPr>
            <w:r>
              <w:rPr>
                <w:rFonts w:hint="eastAsia" w:ascii="宋体" w:hAnsi="宋体" w:cs="宋体"/>
                <w:bCs/>
                <w:sz w:val="24"/>
              </w:rPr>
              <w:t>主观分/客观分属性</w:t>
            </w:r>
          </w:p>
        </w:tc>
        <w:tc>
          <w:tcPr>
            <w:tcW w:w="2018" w:type="dxa"/>
          </w:tcPr>
          <w:p w14:paraId="1C0F6760">
            <w:pPr>
              <w:snapToGrid w:val="0"/>
              <w:spacing w:line="360" w:lineRule="auto"/>
              <w:jc w:val="center"/>
              <w:rPr>
                <w:rFonts w:ascii="宋体" w:hAnsi="宋体" w:cs="宋体"/>
                <w:sz w:val="24"/>
              </w:rPr>
            </w:pPr>
            <w:r>
              <w:rPr>
                <w:rFonts w:hint="eastAsia" w:ascii="宋体" w:hAnsi="宋体" w:cs="宋体"/>
                <w:bCs/>
                <w:sz w:val="24"/>
              </w:rPr>
              <w:t>投标文件中评标标准相应的商务技术资料目录*</w:t>
            </w:r>
          </w:p>
        </w:tc>
      </w:tr>
      <w:tr w14:paraId="3555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9CD8A21">
            <w:pPr>
              <w:snapToGrid w:val="0"/>
              <w:spacing w:line="360" w:lineRule="auto"/>
              <w:jc w:val="center"/>
              <w:rPr>
                <w:rFonts w:ascii="宋体" w:hAnsi="宋体" w:cs="宋体"/>
                <w:sz w:val="24"/>
              </w:rPr>
            </w:pPr>
            <w:r>
              <w:rPr>
                <w:rFonts w:hint="eastAsia" w:ascii="宋体" w:hAnsi="宋体" w:cs="宋体"/>
                <w:sz w:val="24"/>
              </w:rPr>
              <w:t>1</w:t>
            </w:r>
          </w:p>
        </w:tc>
        <w:tc>
          <w:tcPr>
            <w:tcW w:w="4020" w:type="dxa"/>
            <w:vAlign w:val="center"/>
          </w:tcPr>
          <w:p w14:paraId="60F88519">
            <w:pPr>
              <w:snapToGrid w:val="0"/>
              <w:spacing w:line="360" w:lineRule="auto"/>
              <w:rPr>
                <w:rFonts w:ascii="宋体" w:hAnsi="宋体" w:cs="宋体"/>
                <w:sz w:val="24"/>
              </w:rPr>
            </w:pPr>
            <w:r>
              <w:rPr>
                <w:rFonts w:hint="eastAsia" w:ascii="宋体" w:hAnsi="宋体" w:cs="宋体"/>
                <w:sz w:val="24"/>
              </w:rPr>
              <w:t>投标人自2021年1月1日以来（以合同签订日期为准）作为第三方技术服务机构参与建设工程消防验收，每具有1个项目得0.5分，最多得1分，没有不得分。</w:t>
            </w:r>
            <w:r>
              <w:rPr>
                <w:rFonts w:hint="eastAsia" w:ascii="宋体" w:hAnsi="宋体" w:cs="宋体"/>
                <w:sz w:val="24"/>
                <w:lang w:eastAsia="zh-CN"/>
              </w:rPr>
              <w:t>（</w:t>
            </w:r>
            <w:r>
              <w:rPr>
                <w:rFonts w:hint="eastAsia" w:ascii="宋体" w:hAnsi="宋体" w:cs="宋体"/>
                <w:sz w:val="24"/>
              </w:rPr>
              <w:t>提供合同及现场评定报告扫描件，业绩材料须能体现项目信息。否则不得分。（若现场评定相关消防设施检测服务内容分包，分包单位业绩不得分。）</w:t>
            </w:r>
          </w:p>
        </w:tc>
        <w:tc>
          <w:tcPr>
            <w:tcW w:w="930" w:type="dxa"/>
            <w:vAlign w:val="center"/>
          </w:tcPr>
          <w:p w14:paraId="0E3A5ED7">
            <w:pPr>
              <w:snapToGrid w:val="0"/>
              <w:spacing w:line="360" w:lineRule="auto"/>
              <w:jc w:val="center"/>
              <w:rPr>
                <w:rFonts w:ascii="宋体" w:hAnsi="宋体" w:cs="宋体"/>
                <w:sz w:val="24"/>
              </w:rPr>
            </w:pPr>
            <w:r>
              <w:rPr>
                <w:rFonts w:hint="eastAsia" w:ascii="宋体" w:hAnsi="宋体" w:cs="宋体"/>
                <w:sz w:val="24"/>
              </w:rPr>
              <w:t>1</w:t>
            </w:r>
          </w:p>
        </w:tc>
        <w:tc>
          <w:tcPr>
            <w:tcW w:w="1290" w:type="dxa"/>
            <w:vAlign w:val="center"/>
          </w:tcPr>
          <w:p w14:paraId="38B50B2F">
            <w:pPr>
              <w:snapToGrid w:val="0"/>
              <w:spacing w:line="360" w:lineRule="auto"/>
              <w:jc w:val="center"/>
              <w:rPr>
                <w:rFonts w:ascii="宋体" w:hAnsi="宋体" w:cs="宋体"/>
                <w:sz w:val="24"/>
              </w:rPr>
            </w:pPr>
            <w:r>
              <w:rPr>
                <w:rFonts w:hint="eastAsia" w:ascii="宋体" w:hAnsi="宋体" w:cs="宋体"/>
                <w:sz w:val="24"/>
              </w:rPr>
              <w:t>客观分</w:t>
            </w:r>
          </w:p>
        </w:tc>
        <w:tc>
          <w:tcPr>
            <w:tcW w:w="2018" w:type="dxa"/>
            <w:vAlign w:val="center"/>
          </w:tcPr>
          <w:p w14:paraId="564DF13D">
            <w:pPr>
              <w:snapToGrid w:val="0"/>
              <w:spacing w:line="360" w:lineRule="auto"/>
              <w:jc w:val="center"/>
              <w:rPr>
                <w:rFonts w:ascii="宋体" w:hAnsi="宋体" w:cs="宋体"/>
                <w:sz w:val="24"/>
              </w:rPr>
            </w:pPr>
            <w:r>
              <w:rPr>
                <w:rFonts w:hint="eastAsia" w:ascii="宋体" w:hAnsi="宋体" w:cs="宋体"/>
                <w:sz w:val="24"/>
              </w:rPr>
              <w:t>投标人业绩（一）</w:t>
            </w:r>
          </w:p>
        </w:tc>
      </w:tr>
      <w:tr w14:paraId="3DDC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4ECBB85">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4020" w:type="dxa"/>
            <w:vAlign w:val="center"/>
          </w:tcPr>
          <w:p w14:paraId="38F25326">
            <w:pPr>
              <w:snapToGrid w:val="0"/>
              <w:spacing w:line="360" w:lineRule="auto"/>
              <w:rPr>
                <w:rFonts w:ascii="宋体" w:hAnsi="宋体" w:cs="宋体"/>
                <w:sz w:val="24"/>
                <w:highlight w:val="none"/>
              </w:rPr>
            </w:pPr>
            <w:r>
              <w:rPr>
                <w:rFonts w:hint="eastAsia" w:ascii="宋体" w:hAnsi="宋体" w:cs="宋体"/>
                <w:sz w:val="24"/>
                <w:highlight w:val="none"/>
              </w:rPr>
              <w:t>根据投标人对萧山区建设工程消防状况的工作内容和重点的了解及认识程度准确性、认识深度进行打分，包括资料收集以及分析的思路，制定规划验收技术路线等进行评审（评审分值为1分或2分或3分或4分或5分)，未提供不得分。</w:t>
            </w:r>
          </w:p>
        </w:tc>
        <w:tc>
          <w:tcPr>
            <w:tcW w:w="930" w:type="dxa"/>
            <w:vAlign w:val="center"/>
          </w:tcPr>
          <w:p w14:paraId="173AACD2">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290" w:type="dxa"/>
            <w:vAlign w:val="center"/>
          </w:tcPr>
          <w:p w14:paraId="4BF5F8B6">
            <w:pPr>
              <w:snapToGrid w:val="0"/>
              <w:spacing w:line="360" w:lineRule="auto"/>
              <w:jc w:val="center"/>
              <w:rPr>
                <w:rFonts w:ascii="宋体" w:hAnsi="宋体" w:cs="宋体"/>
                <w:sz w:val="24"/>
                <w:highlight w:val="none"/>
              </w:rPr>
            </w:pPr>
            <w:r>
              <w:rPr>
                <w:rFonts w:hint="eastAsia" w:ascii="宋体" w:hAnsi="宋体" w:cs="宋体"/>
                <w:sz w:val="24"/>
                <w:highlight w:val="none"/>
              </w:rPr>
              <w:t>主观分</w:t>
            </w:r>
          </w:p>
        </w:tc>
        <w:tc>
          <w:tcPr>
            <w:tcW w:w="2018" w:type="dxa"/>
            <w:vAlign w:val="center"/>
          </w:tcPr>
          <w:p w14:paraId="520CC4F7">
            <w:pPr>
              <w:snapToGrid w:val="0"/>
              <w:spacing w:line="360" w:lineRule="auto"/>
              <w:jc w:val="center"/>
              <w:rPr>
                <w:rFonts w:ascii="宋体" w:hAnsi="宋体" w:cs="宋体"/>
                <w:sz w:val="24"/>
                <w:highlight w:val="none"/>
              </w:rPr>
            </w:pPr>
            <w:r>
              <w:rPr>
                <w:rFonts w:hint="eastAsia" w:ascii="宋体" w:hAnsi="宋体" w:cs="宋体"/>
                <w:sz w:val="24"/>
                <w:highlight w:val="none"/>
              </w:rPr>
              <w:t>项目理解（</w:t>
            </w:r>
            <w:r>
              <w:rPr>
                <w:rFonts w:hint="eastAsia" w:ascii="宋体" w:hAnsi="宋体" w:cs="宋体"/>
                <w:sz w:val="24"/>
                <w:highlight w:val="none"/>
                <w:lang w:val="en-US" w:eastAsia="zh-CN"/>
              </w:rPr>
              <w:t>二</w:t>
            </w:r>
            <w:r>
              <w:rPr>
                <w:rFonts w:hint="eastAsia" w:ascii="宋体" w:hAnsi="宋体" w:cs="宋体"/>
                <w:sz w:val="24"/>
                <w:highlight w:val="none"/>
              </w:rPr>
              <w:t>）</w:t>
            </w:r>
          </w:p>
        </w:tc>
      </w:tr>
      <w:tr w14:paraId="0BF6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048E9B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020" w:type="dxa"/>
            <w:vAlign w:val="center"/>
          </w:tcPr>
          <w:p w14:paraId="3CF8E083">
            <w:pPr>
              <w:snapToGrid w:val="0"/>
              <w:spacing w:line="360" w:lineRule="auto"/>
              <w:rPr>
                <w:rFonts w:ascii="宋体" w:hAnsi="宋体" w:cs="宋体"/>
                <w:sz w:val="24"/>
              </w:rPr>
            </w:pPr>
            <w:r>
              <w:rPr>
                <w:rFonts w:hint="eastAsia" w:ascii="宋体" w:hAnsi="宋体" w:cs="宋体"/>
                <w:sz w:val="24"/>
              </w:rPr>
              <w:t>投标人管理方案评价</w:t>
            </w:r>
          </w:p>
        </w:tc>
        <w:tc>
          <w:tcPr>
            <w:tcW w:w="930" w:type="dxa"/>
            <w:vAlign w:val="center"/>
          </w:tcPr>
          <w:p w14:paraId="66979D13">
            <w:pPr>
              <w:snapToGrid w:val="0"/>
              <w:spacing w:line="360" w:lineRule="auto"/>
              <w:jc w:val="center"/>
              <w:rPr>
                <w:rFonts w:ascii="宋体" w:hAnsi="宋体" w:cs="宋体"/>
                <w:sz w:val="24"/>
              </w:rPr>
            </w:pPr>
          </w:p>
        </w:tc>
        <w:tc>
          <w:tcPr>
            <w:tcW w:w="1290" w:type="dxa"/>
            <w:vAlign w:val="center"/>
          </w:tcPr>
          <w:p w14:paraId="234D46C6">
            <w:pPr>
              <w:snapToGrid w:val="0"/>
              <w:spacing w:line="360" w:lineRule="auto"/>
              <w:jc w:val="center"/>
              <w:rPr>
                <w:rFonts w:ascii="宋体" w:hAnsi="宋体" w:cs="宋体"/>
                <w:sz w:val="24"/>
              </w:rPr>
            </w:pPr>
          </w:p>
        </w:tc>
        <w:tc>
          <w:tcPr>
            <w:tcW w:w="2018" w:type="dxa"/>
            <w:vAlign w:val="center"/>
          </w:tcPr>
          <w:p w14:paraId="181E80ED">
            <w:pPr>
              <w:snapToGrid w:val="0"/>
              <w:spacing w:line="360" w:lineRule="auto"/>
              <w:jc w:val="center"/>
              <w:rPr>
                <w:rFonts w:ascii="宋体" w:hAnsi="宋体" w:cs="宋体"/>
                <w:sz w:val="24"/>
              </w:rPr>
            </w:pPr>
          </w:p>
        </w:tc>
      </w:tr>
      <w:tr w14:paraId="5D8B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23AC6F4">
            <w:pPr>
              <w:snapToGrid w:val="0"/>
              <w:spacing w:line="36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.1</w:t>
            </w:r>
          </w:p>
        </w:tc>
        <w:tc>
          <w:tcPr>
            <w:tcW w:w="4020" w:type="dxa"/>
            <w:vAlign w:val="center"/>
          </w:tcPr>
          <w:p w14:paraId="4B02B1D0">
            <w:pPr>
              <w:snapToGrid w:val="0"/>
              <w:spacing w:line="360" w:lineRule="auto"/>
              <w:rPr>
                <w:rFonts w:ascii="宋体" w:hAnsi="宋体" w:cs="宋体"/>
                <w:sz w:val="24"/>
              </w:rPr>
            </w:pPr>
            <w:r>
              <w:rPr>
                <w:rFonts w:hint="eastAsia" w:ascii="宋体" w:hAnsi="宋体" w:cs="宋体"/>
                <w:sz w:val="24"/>
              </w:rPr>
              <w:t>投标人具有有完善的管理制度（包括人员制度、例会制度等），根据提供的方案内容的完整性、与项目的匹配性进行评审。（评审分值为1分或2分或3分</w:t>
            </w:r>
            <w:r>
              <w:rPr>
                <w:rFonts w:hint="eastAsia" w:ascii="宋体" w:hAnsi="宋体" w:cs="宋体"/>
                <w:sz w:val="24"/>
                <w:lang w:val="en-US" w:eastAsia="zh-CN"/>
              </w:rPr>
              <w:t>或4分或5分</w:t>
            </w:r>
            <w:r>
              <w:rPr>
                <w:rFonts w:hint="eastAsia" w:ascii="宋体" w:hAnsi="宋体" w:cs="宋体"/>
                <w:sz w:val="24"/>
              </w:rPr>
              <w:t>)，未提供不得分。</w:t>
            </w:r>
          </w:p>
        </w:tc>
        <w:tc>
          <w:tcPr>
            <w:tcW w:w="930" w:type="dxa"/>
            <w:vAlign w:val="center"/>
          </w:tcPr>
          <w:p w14:paraId="479D4AF8">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290" w:type="dxa"/>
            <w:vAlign w:val="center"/>
          </w:tcPr>
          <w:p w14:paraId="33D8BF2D">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restart"/>
            <w:vAlign w:val="center"/>
          </w:tcPr>
          <w:p w14:paraId="20CA06BC">
            <w:pPr>
              <w:snapToGrid w:val="0"/>
              <w:spacing w:line="360" w:lineRule="auto"/>
              <w:jc w:val="center"/>
              <w:rPr>
                <w:rFonts w:ascii="宋体" w:hAnsi="宋体" w:cs="宋体"/>
                <w:sz w:val="24"/>
              </w:rPr>
            </w:pPr>
            <w:r>
              <w:rPr>
                <w:rFonts w:hint="eastAsia" w:ascii="宋体" w:hAnsi="宋体" w:cs="宋体"/>
                <w:sz w:val="24"/>
              </w:rPr>
              <w:t>投标人管理方案评价（</w:t>
            </w:r>
            <w:r>
              <w:rPr>
                <w:rFonts w:hint="eastAsia" w:ascii="宋体" w:hAnsi="宋体" w:cs="宋体"/>
                <w:sz w:val="24"/>
                <w:lang w:val="en-US" w:eastAsia="zh-CN"/>
              </w:rPr>
              <w:t>三</w:t>
            </w:r>
            <w:r>
              <w:rPr>
                <w:rFonts w:hint="eastAsia" w:ascii="宋体" w:hAnsi="宋体" w:cs="宋体"/>
                <w:sz w:val="24"/>
              </w:rPr>
              <w:t>）</w:t>
            </w:r>
          </w:p>
        </w:tc>
      </w:tr>
      <w:tr w14:paraId="3E9F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760DCC8">
            <w:pPr>
              <w:snapToGrid w:val="0"/>
              <w:spacing w:line="36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.2</w:t>
            </w:r>
          </w:p>
        </w:tc>
        <w:tc>
          <w:tcPr>
            <w:tcW w:w="4020" w:type="dxa"/>
            <w:vAlign w:val="center"/>
          </w:tcPr>
          <w:p w14:paraId="4EB2E165">
            <w:pPr>
              <w:snapToGrid w:val="0"/>
              <w:spacing w:line="360" w:lineRule="auto"/>
              <w:jc w:val="left"/>
              <w:rPr>
                <w:rFonts w:ascii="宋体" w:hAnsi="宋体" w:cs="宋体"/>
                <w:sz w:val="24"/>
              </w:rPr>
            </w:pPr>
            <w:r>
              <w:rPr>
                <w:rFonts w:hint="eastAsia" w:ascii="宋体" w:hAnsi="宋体" w:cs="宋体"/>
                <w:sz w:val="24"/>
              </w:rPr>
              <w:t>建立和完善档案管理制度等，体现标准化服务，根据提供的方案内容的完整性、与项目的匹配性进行评审。（评审分值为1分或2分或3分)，未提供不得分。</w:t>
            </w:r>
          </w:p>
        </w:tc>
        <w:tc>
          <w:tcPr>
            <w:tcW w:w="930" w:type="dxa"/>
            <w:vAlign w:val="center"/>
          </w:tcPr>
          <w:p w14:paraId="7DF662B6">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2EF23654">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40467CDD">
            <w:pPr>
              <w:snapToGrid w:val="0"/>
              <w:spacing w:line="360" w:lineRule="auto"/>
              <w:jc w:val="center"/>
              <w:rPr>
                <w:rFonts w:ascii="宋体" w:hAnsi="宋体" w:cs="宋体"/>
                <w:sz w:val="24"/>
              </w:rPr>
            </w:pPr>
          </w:p>
        </w:tc>
      </w:tr>
      <w:tr w14:paraId="55DE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46261F9">
            <w:pPr>
              <w:snapToGrid w:val="0"/>
              <w:spacing w:line="36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.3</w:t>
            </w:r>
          </w:p>
        </w:tc>
        <w:tc>
          <w:tcPr>
            <w:tcW w:w="4020" w:type="dxa"/>
            <w:vAlign w:val="center"/>
          </w:tcPr>
          <w:p w14:paraId="17FE34C0">
            <w:pPr>
              <w:snapToGrid w:val="0"/>
              <w:spacing w:line="360" w:lineRule="auto"/>
              <w:rPr>
                <w:rFonts w:ascii="宋体" w:hAnsi="宋体" w:cs="宋体"/>
                <w:sz w:val="24"/>
              </w:rPr>
            </w:pPr>
            <w:r>
              <w:rPr>
                <w:rFonts w:hint="eastAsia" w:ascii="宋体" w:hAnsi="宋体" w:cs="宋体"/>
                <w:sz w:val="24"/>
              </w:rPr>
              <w:t>考核机制：根据提供的方案内容的完整性、与项目的匹配性进行评审。（评审分值为1分或2分或3分)，未提供不得分。</w:t>
            </w:r>
          </w:p>
        </w:tc>
        <w:tc>
          <w:tcPr>
            <w:tcW w:w="930" w:type="dxa"/>
            <w:vAlign w:val="center"/>
          </w:tcPr>
          <w:p w14:paraId="282F0CAE">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100ADD7D">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2F9ECDD1">
            <w:pPr>
              <w:snapToGrid w:val="0"/>
              <w:spacing w:line="360" w:lineRule="auto"/>
              <w:jc w:val="center"/>
              <w:rPr>
                <w:rFonts w:ascii="宋体" w:hAnsi="宋体" w:cs="宋体"/>
                <w:sz w:val="24"/>
              </w:rPr>
            </w:pPr>
          </w:p>
        </w:tc>
      </w:tr>
      <w:tr w14:paraId="4409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B76A330">
            <w:pPr>
              <w:snapToGrid w:val="0"/>
              <w:spacing w:line="36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.4</w:t>
            </w:r>
          </w:p>
        </w:tc>
        <w:tc>
          <w:tcPr>
            <w:tcW w:w="4020" w:type="dxa"/>
            <w:vAlign w:val="center"/>
          </w:tcPr>
          <w:p w14:paraId="6DBCC822">
            <w:pPr>
              <w:snapToGrid w:val="0"/>
              <w:spacing w:line="360" w:lineRule="auto"/>
              <w:rPr>
                <w:rFonts w:ascii="宋体" w:hAnsi="宋体" w:cs="宋体"/>
                <w:sz w:val="24"/>
              </w:rPr>
            </w:pPr>
            <w:r>
              <w:rPr>
                <w:rFonts w:hint="eastAsia" w:ascii="宋体" w:hAnsi="宋体" w:cs="宋体"/>
                <w:sz w:val="24"/>
              </w:rPr>
              <w:t>激励机制：根据提供的方案内容的完整性、与项目的匹配性进行评审。（评审分值为1分或2分或3分)，未提供不得分。</w:t>
            </w:r>
          </w:p>
        </w:tc>
        <w:tc>
          <w:tcPr>
            <w:tcW w:w="930" w:type="dxa"/>
            <w:vAlign w:val="center"/>
          </w:tcPr>
          <w:p w14:paraId="4077A552">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032A804E">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35A394C7">
            <w:pPr>
              <w:snapToGrid w:val="0"/>
              <w:spacing w:line="360" w:lineRule="auto"/>
              <w:jc w:val="center"/>
              <w:rPr>
                <w:rFonts w:ascii="宋体" w:hAnsi="宋体" w:cs="宋体"/>
                <w:sz w:val="24"/>
              </w:rPr>
            </w:pPr>
          </w:p>
        </w:tc>
      </w:tr>
      <w:tr w14:paraId="16BA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BFC4831">
            <w:pPr>
              <w:snapToGrid w:val="0"/>
              <w:spacing w:line="36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.5</w:t>
            </w:r>
          </w:p>
        </w:tc>
        <w:tc>
          <w:tcPr>
            <w:tcW w:w="4020" w:type="dxa"/>
            <w:vAlign w:val="center"/>
          </w:tcPr>
          <w:p w14:paraId="336D2CA2">
            <w:pPr>
              <w:snapToGrid w:val="0"/>
              <w:spacing w:line="360" w:lineRule="auto"/>
              <w:rPr>
                <w:rFonts w:ascii="宋体" w:hAnsi="宋体" w:cs="宋体"/>
                <w:sz w:val="24"/>
              </w:rPr>
            </w:pPr>
            <w:r>
              <w:rPr>
                <w:rFonts w:hint="eastAsia" w:ascii="宋体" w:hAnsi="宋体" w:cs="宋体"/>
                <w:sz w:val="24"/>
              </w:rPr>
              <w:t>监督机制：根据提供的方案内容的完整性、与项目的匹配性进行评审。（评审分值为1分或2分或3分)，未提供不得分。</w:t>
            </w:r>
          </w:p>
        </w:tc>
        <w:tc>
          <w:tcPr>
            <w:tcW w:w="930" w:type="dxa"/>
            <w:vAlign w:val="center"/>
          </w:tcPr>
          <w:p w14:paraId="6088925E">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1607686A">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230534F4">
            <w:pPr>
              <w:snapToGrid w:val="0"/>
              <w:spacing w:line="360" w:lineRule="auto"/>
              <w:jc w:val="center"/>
              <w:rPr>
                <w:rFonts w:ascii="宋体" w:hAnsi="宋体" w:cs="宋体"/>
                <w:sz w:val="24"/>
              </w:rPr>
            </w:pPr>
          </w:p>
        </w:tc>
      </w:tr>
      <w:tr w14:paraId="3C9A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0" w:type="dxa"/>
            <w:vAlign w:val="center"/>
          </w:tcPr>
          <w:p w14:paraId="4889AD95">
            <w:pPr>
              <w:snapToGrid w:val="0"/>
              <w:spacing w:line="36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.6</w:t>
            </w:r>
          </w:p>
        </w:tc>
        <w:tc>
          <w:tcPr>
            <w:tcW w:w="4020" w:type="dxa"/>
            <w:vAlign w:val="center"/>
          </w:tcPr>
          <w:p w14:paraId="1143F3DC">
            <w:pPr>
              <w:snapToGrid w:val="0"/>
              <w:spacing w:line="360" w:lineRule="auto"/>
              <w:rPr>
                <w:rFonts w:ascii="宋体" w:hAnsi="宋体" w:cs="宋体"/>
                <w:sz w:val="24"/>
              </w:rPr>
            </w:pPr>
            <w:r>
              <w:rPr>
                <w:rFonts w:hint="eastAsia" w:ascii="宋体" w:hAnsi="宋体" w:cs="宋体"/>
                <w:sz w:val="24"/>
              </w:rPr>
              <w:t>自我约束机制：根据提供的方案内容的完整性、与项目的匹配性进行评审。（评审分值为1分或2分或3分)，未提供不得分。</w:t>
            </w:r>
          </w:p>
        </w:tc>
        <w:tc>
          <w:tcPr>
            <w:tcW w:w="930" w:type="dxa"/>
            <w:vAlign w:val="center"/>
          </w:tcPr>
          <w:p w14:paraId="3CF428F8">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71055462">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357E05D2">
            <w:pPr>
              <w:snapToGrid w:val="0"/>
              <w:spacing w:line="360" w:lineRule="auto"/>
              <w:jc w:val="center"/>
              <w:rPr>
                <w:rFonts w:ascii="宋体" w:hAnsi="宋体" w:cs="宋体"/>
                <w:sz w:val="24"/>
              </w:rPr>
            </w:pPr>
          </w:p>
        </w:tc>
      </w:tr>
      <w:tr w14:paraId="486B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25D14E3">
            <w:pPr>
              <w:snapToGrid w:val="0"/>
              <w:spacing w:line="36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.7</w:t>
            </w:r>
          </w:p>
        </w:tc>
        <w:tc>
          <w:tcPr>
            <w:tcW w:w="4020" w:type="dxa"/>
            <w:vAlign w:val="center"/>
          </w:tcPr>
          <w:p w14:paraId="59F24819">
            <w:pPr>
              <w:snapToGrid w:val="0"/>
              <w:spacing w:line="360" w:lineRule="auto"/>
              <w:rPr>
                <w:rFonts w:ascii="宋体" w:hAnsi="宋体" w:cs="宋体"/>
                <w:sz w:val="24"/>
              </w:rPr>
            </w:pPr>
            <w:r>
              <w:rPr>
                <w:rFonts w:hint="eastAsia" w:ascii="宋体" w:hAnsi="宋体" w:cs="宋体"/>
                <w:sz w:val="24"/>
              </w:rPr>
              <w:t>及时处理机制：根据提供的方案内容的完整性、与项目的匹配性进行评审（评审分值为1分或2分或3分)，未提供不得分。</w:t>
            </w:r>
          </w:p>
        </w:tc>
        <w:tc>
          <w:tcPr>
            <w:tcW w:w="930" w:type="dxa"/>
            <w:vAlign w:val="center"/>
          </w:tcPr>
          <w:p w14:paraId="5055AD7B">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6AC6072A">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7647C836">
            <w:pPr>
              <w:snapToGrid w:val="0"/>
              <w:spacing w:line="360" w:lineRule="auto"/>
              <w:jc w:val="center"/>
              <w:rPr>
                <w:rFonts w:ascii="宋体" w:hAnsi="宋体" w:cs="宋体"/>
                <w:sz w:val="24"/>
              </w:rPr>
            </w:pPr>
          </w:p>
        </w:tc>
      </w:tr>
      <w:tr w14:paraId="5FC3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AC4F429">
            <w:pPr>
              <w:snapToGrid w:val="0"/>
              <w:spacing w:line="36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.8</w:t>
            </w:r>
          </w:p>
        </w:tc>
        <w:tc>
          <w:tcPr>
            <w:tcW w:w="4020" w:type="dxa"/>
            <w:vAlign w:val="center"/>
          </w:tcPr>
          <w:p w14:paraId="39733A06">
            <w:pPr>
              <w:snapToGrid w:val="0"/>
              <w:spacing w:line="360" w:lineRule="auto"/>
              <w:rPr>
                <w:rFonts w:ascii="宋体" w:hAnsi="宋体" w:cs="宋体"/>
                <w:sz w:val="24"/>
              </w:rPr>
            </w:pPr>
            <w:r>
              <w:rPr>
                <w:rFonts w:hint="eastAsia" w:ascii="宋体" w:hAnsi="宋体" w:cs="宋体"/>
                <w:sz w:val="24"/>
              </w:rPr>
              <w:t>根据投标人提供的管理指标承诺内容的完整性、与项目的匹配性进行评审（评审分值为1分或2分或3分)，未提供不得分。</w:t>
            </w:r>
          </w:p>
        </w:tc>
        <w:tc>
          <w:tcPr>
            <w:tcW w:w="930" w:type="dxa"/>
            <w:vAlign w:val="center"/>
          </w:tcPr>
          <w:p w14:paraId="36A96149">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3991BDEF">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6B699E3A">
            <w:pPr>
              <w:snapToGrid w:val="0"/>
              <w:spacing w:line="360" w:lineRule="auto"/>
              <w:jc w:val="center"/>
              <w:rPr>
                <w:rFonts w:ascii="宋体" w:hAnsi="宋体" w:cs="宋体"/>
                <w:sz w:val="24"/>
              </w:rPr>
            </w:pPr>
          </w:p>
        </w:tc>
      </w:tr>
      <w:tr w14:paraId="3D37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A60E71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4020" w:type="dxa"/>
            <w:vAlign w:val="center"/>
          </w:tcPr>
          <w:p w14:paraId="48FB2E7C">
            <w:pPr>
              <w:snapToGrid w:val="0"/>
              <w:spacing w:line="360" w:lineRule="auto"/>
              <w:rPr>
                <w:rFonts w:ascii="宋体" w:hAnsi="宋体" w:cs="宋体"/>
                <w:sz w:val="24"/>
              </w:rPr>
            </w:pPr>
            <w:r>
              <w:rPr>
                <w:rFonts w:hint="eastAsia" w:ascii="宋体" w:hAnsi="宋体" w:cs="宋体"/>
                <w:sz w:val="24"/>
              </w:rPr>
              <w:t>日常工作方案</w:t>
            </w:r>
          </w:p>
        </w:tc>
        <w:tc>
          <w:tcPr>
            <w:tcW w:w="930" w:type="dxa"/>
            <w:vAlign w:val="center"/>
          </w:tcPr>
          <w:p w14:paraId="134D18C9">
            <w:pPr>
              <w:snapToGrid w:val="0"/>
              <w:spacing w:line="360" w:lineRule="auto"/>
              <w:jc w:val="center"/>
              <w:rPr>
                <w:rFonts w:ascii="宋体" w:hAnsi="宋体" w:cs="宋体"/>
                <w:sz w:val="24"/>
              </w:rPr>
            </w:pPr>
          </w:p>
        </w:tc>
        <w:tc>
          <w:tcPr>
            <w:tcW w:w="1290" w:type="dxa"/>
            <w:vAlign w:val="center"/>
          </w:tcPr>
          <w:p w14:paraId="5E7CA306">
            <w:pPr>
              <w:snapToGrid w:val="0"/>
              <w:spacing w:line="360" w:lineRule="auto"/>
              <w:jc w:val="center"/>
              <w:rPr>
                <w:rFonts w:ascii="宋体" w:hAnsi="宋体" w:cs="宋体"/>
                <w:sz w:val="24"/>
              </w:rPr>
            </w:pPr>
          </w:p>
        </w:tc>
        <w:tc>
          <w:tcPr>
            <w:tcW w:w="2018" w:type="dxa"/>
            <w:vAlign w:val="center"/>
          </w:tcPr>
          <w:p w14:paraId="0B266999">
            <w:pPr>
              <w:snapToGrid w:val="0"/>
              <w:spacing w:line="360" w:lineRule="auto"/>
              <w:jc w:val="center"/>
              <w:rPr>
                <w:rFonts w:ascii="宋体" w:hAnsi="宋体" w:cs="宋体"/>
                <w:sz w:val="24"/>
              </w:rPr>
            </w:pPr>
          </w:p>
        </w:tc>
      </w:tr>
      <w:tr w14:paraId="0F7C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8AC6669">
            <w:pPr>
              <w:snapToGrid w:val="0"/>
              <w:spacing w:line="360" w:lineRule="auto"/>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.1</w:t>
            </w:r>
          </w:p>
        </w:tc>
        <w:tc>
          <w:tcPr>
            <w:tcW w:w="4020" w:type="dxa"/>
            <w:vAlign w:val="center"/>
          </w:tcPr>
          <w:p w14:paraId="31B080A1">
            <w:pPr>
              <w:snapToGrid w:val="0"/>
              <w:spacing w:line="360" w:lineRule="auto"/>
              <w:rPr>
                <w:rFonts w:ascii="宋体" w:hAnsi="宋体" w:cs="宋体"/>
                <w:sz w:val="24"/>
              </w:rPr>
            </w:pPr>
            <w:r>
              <w:rPr>
                <w:rFonts w:hint="eastAsia" w:ascii="宋体" w:hAnsi="宋体" w:cs="宋体"/>
                <w:sz w:val="24"/>
              </w:rPr>
              <w:t>根据投标人提供图纸核验及技术交底服务方案内容的完整性、与项目的匹配性进行评审（评审分值为1分或2分或3分或4分或5分)，未提供不得分。</w:t>
            </w:r>
          </w:p>
        </w:tc>
        <w:tc>
          <w:tcPr>
            <w:tcW w:w="930" w:type="dxa"/>
            <w:vAlign w:val="center"/>
          </w:tcPr>
          <w:p w14:paraId="11E728DF">
            <w:pPr>
              <w:snapToGrid w:val="0"/>
              <w:spacing w:line="360" w:lineRule="auto"/>
              <w:jc w:val="center"/>
              <w:rPr>
                <w:rFonts w:ascii="宋体" w:hAnsi="宋体" w:cs="宋体"/>
                <w:sz w:val="24"/>
              </w:rPr>
            </w:pPr>
            <w:r>
              <w:rPr>
                <w:rFonts w:hint="eastAsia" w:ascii="宋体" w:hAnsi="宋体" w:cs="宋体"/>
                <w:sz w:val="24"/>
              </w:rPr>
              <w:t>5</w:t>
            </w:r>
          </w:p>
        </w:tc>
        <w:tc>
          <w:tcPr>
            <w:tcW w:w="1290" w:type="dxa"/>
            <w:vAlign w:val="center"/>
          </w:tcPr>
          <w:p w14:paraId="583FD8F5">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restart"/>
            <w:vAlign w:val="center"/>
          </w:tcPr>
          <w:p w14:paraId="5BD7EF2F">
            <w:pPr>
              <w:snapToGrid w:val="0"/>
              <w:spacing w:line="360" w:lineRule="auto"/>
              <w:jc w:val="center"/>
              <w:rPr>
                <w:rFonts w:ascii="宋体" w:hAnsi="宋体" w:cs="宋体"/>
                <w:sz w:val="24"/>
              </w:rPr>
            </w:pPr>
            <w:r>
              <w:rPr>
                <w:rFonts w:hint="eastAsia" w:ascii="宋体" w:hAnsi="宋体" w:cs="宋体"/>
                <w:sz w:val="24"/>
              </w:rPr>
              <w:t>日常工作方案（</w:t>
            </w:r>
            <w:r>
              <w:rPr>
                <w:rFonts w:hint="eastAsia" w:ascii="宋体" w:hAnsi="宋体" w:cs="宋体"/>
                <w:sz w:val="24"/>
                <w:lang w:val="en-US" w:eastAsia="zh-CN"/>
              </w:rPr>
              <w:t>四</w:t>
            </w:r>
            <w:r>
              <w:rPr>
                <w:rFonts w:hint="eastAsia" w:ascii="宋体" w:hAnsi="宋体" w:cs="宋体"/>
                <w:sz w:val="24"/>
              </w:rPr>
              <w:t>）</w:t>
            </w:r>
          </w:p>
        </w:tc>
      </w:tr>
      <w:tr w14:paraId="0D82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71FC32E">
            <w:pPr>
              <w:snapToGrid w:val="0"/>
              <w:spacing w:line="360" w:lineRule="auto"/>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.2</w:t>
            </w:r>
          </w:p>
        </w:tc>
        <w:tc>
          <w:tcPr>
            <w:tcW w:w="4020" w:type="dxa"/>
            <w:vAlign w:val="center"/>
          </w:tcPr>
          <w:p w14:paraId="0F98DD47">
            <w:pPr>
              <w:snapToGrid w:val="0"/>
              <w:spacing w:line="360" w:lineRule="auto"/>
              <w:rPr>
                <w:rFonts w:ascii="宋体" w:hAnsi="宋体" w:cs="宋体"/>
                <w:sz w:val="24"/>
              </w:rPr>
            </w:pPr>
            <w:r>
              <w:rPr>
                <w:rFonts w:hint="eastAsia" w:ascii="宋体" w:hAnsi="宋体" w:cs="宋体"/>
                <w:sz w:val="24"/>
              </w:rPr>
              <w:t>根据投标人提供的现场评定服务方案内容的完整性、与项目的匹配性进行评审（评审分值为1分或2分或3分)，未提供不得分。</w:t>
            </w:r>
          </w:p>
        </w:tc>
        <w:tc>
          <w:tcPr>
            <w:tcW w:w="930" w:type="dxa"/>
            <w:vAlign w:val="center"/>
          </w:tcPr>
          <w:p w14:paraId="6994290C">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322A76B3">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276514AC">
            <w:pPr>
              <w:snapToGrid w:val="0"/>
              <w:spacing w:line="360" w:lineRule="auto"/>
              <w:jc w:val="center"/>
              <w:rPr>
                <w:rFonts w:ascii="宋体" w:hAnsi="宋体" w:cs="宋体"/>
                <w:sz w:val="24"/>
              </w:rPr>
            </w:pPr>
          </w:p>
        </w:tc>
      </w:tr>
      <w:tr w14:paraId="2DE8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692DA08">
            <w:pPr>
              <w:snapToGrid w:val="0"/>
              <w:spacing w:line="360" w:lineRule="auto"/>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.3</w:t>
            </w:r>
          </w:p>
        </w:tc>
        <w:tc>
          <w:tcPr>
            <w:tcW w:w="4020" w:type="dxa"/>
            <w:vAlign w:val="center"/>
          </w:tcPr>
          <w:p w14:paraId="3DA34E37">
            <w:pPr>
              <w:snapToGrid w:val="0"/>
              <w:spacing w:line="360" w:lineRule="auto"/>
              <w:rPr>
                <w:rFonts w:ascii="宋体" w:hAnsi="宋体" w:cs="宋体"/>
                <w:sz w:val="24"/>
              </w:rPr>
            </w:pPr>
            <w:r>
              <w:rPr>
                <w:rFonts w:hint="eastAsia" w:ascii="宋体" w:hAnsi="宋体" w:cs="宋体"/>
                <w:sz w:val="24"/>
              </w:rPr>
              <w:t>根据投标人提供的档案整理服务方案内容的完整性、与项目的匹配性进行评审（评审分值为1分或2分或3分)，未提供不得分。</w:t>
            </w:r>
          </w:p>
        </w:tc>
        <w:tc>
          <w:tcPr>
            <w:tcW w:w="930" w:type="dxa"/>
            <w:vAlign w:val="center"/>
          </w:tcPr>
          <w:p w14:paraId="03576C36">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4FDAA0C5">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2CBC8D31">
            <w:pPr>
              <w:snapToGrid w:val="0"/>
              <w:spacing w:line="360" w:lineRule="auto"/>
              <w:jc w:val="center"/>
              <w:rPr>
                <w:rFonts w:ascii="宋体" w:hAnsi="宋体" w:cs="宋体"/>
                <w:sz w:val="24"/>
              </w:rPr>
            </w:pPr>
          </w:p>
        </w:tc>
      </w:tr>
      <w:tr w14:paraId="3592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86C51A5">
            <w:pPr>
              <w:snapToGrid w:val="0"/>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4020" w:type="dxa"/>
            <w:vAlign w:val="center"/>
          </w:tcPr>
          <w:p w14:paraId="7E12C7EB">
            <w:pPr>
              <w:snapToGrid w:val="0"/>
              <w:spacing w:line="360" w:lineRule="auto"/>
              <w:rPr>
                <w:rFonts w:hint="eastAsia" w:ascii="宋体" w:hAnsi="宋体" w:eastAsia="宋体" w:cs="宋体"/>
                <w:sz w:val="24"/>
              </w:rPr>
            </w:pPr>
            <w:r>
              <w:rPr>
                <w:rFonts w:hint="eastAsia" w:ascii="宋体" w:hAnsi="宋体" w:eastAsia="宋体" w:cs="宋体"/>
                <w:sz w:val="24"/>
              </w:rPr>
              <w:t>拟投入本项目人员方案</w:t>
            </w:r>
          </w:p>
        </w:tc>
        <w:tc>
          <w:tcPr>
            <w:tcW w:w="930" w:type="dxa"/>
            <w:vAlign w:val="center"/>
          </w:tcPr>
          <w:p w14:paraId="6B3CD1B1">
            <w:pPr>
              <w:snapToGrid w:val="0"/>
              <w:spacing w:line="360" w:lineRule="auto"/>
              <w:jc w:val="center"/>
              <w:rPr>
                <w:rFonts w:ascii="宋体" w:hAnsi="宋体" w:cs="宋体"/>
                <w:sz w:val="24"/>
              </w:rPr>
            </w:pPr>
          </w:p>
        </w:tc>
        <w:tc>
          <w:tcPr>
            <w:tcW w:w="1290" w:type="dxa"/>
            <w:vAlign w:val="center"/>
          </w:tcPr>
          <w:p w14:paraId="57915226">
            <w:pPr>
              <w:snapToGrid w:val="0"/>
              <w:spacing w:line="360" w:lineRule="auto"/>
              <w:jc w:val="center"/>
              <w:rPr>
                <w:rFonts w:ascii="宋体" w:hAnsi="宋体" w:cs="宋体"/>
                <w:sz w:val="24"/>
              </w:rPr>
            </w:pPr>
          </w:p>
        </w:tc>
        <w:tc>
          <w:tcPr>
            <w:tcW w:w="2018" w:type="dxa"/>
            <w:vAlign w:val="center"/>
          </w:tcPr>
          <w:p w14:paraId="46BE8ED2">
            <w:pPr>
              <w:snapToGrid w:val="0"/>
              <w:spacing w:line="360" w:lineRule="auto"/>
              <w:jc w:val="center"/>
              <w:rPr>
                <w:rFonts w:ascii="宋体" w:hAnsi="宋体" w:cs="宋体"/>
                <w:kern w:val="0"/>
                <w:sz w:val="24"/>
              </w:rPr>
            </w:pPr>
          </w:p>
        </w:tc>
      </w:tr>
      <w:tr w14:paraId="2F80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0724504">
            <w:pPr>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.1</w:t>
            </w:r>
          </w:p>
        </w:tc>
        <w:tc>
          <w:tcPr>
            <w:tcW w:w="4020" w:type="dxa"/>
            <w:vAlign w:val="center"/>
          </w:tcPr>
          <w:p w14:paraId="79AB453E">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1、项目负责人（若现场评定相关消防设施检测服务内容分包，项目负责人须为总包单位人员）：年龄不超过60周岁（至投标截止之日），</w:t>
            </w:r>
            <w:r>
              <w:rPr>
                <w:rFonts w:hint="eastAsia" w:ascii="宋体" w:hAnsi="宋体" w:cs="宋体"/>
                <w:sz w:val="24"/>
                <w:highlight w:val="none"/>
                <w:lang w:val="en-US" w:eastAsia="zh-CN"/>
              </w:rPr>
              <w:t>具有</w:t>
            </w:r>
            <w:r>
              <w:rPr>
                <w:rFonts w:hint="eastAsia" w:ascii="宋体" w:hAnsi="宋体" w:eastAsia="宋体" w:cs="宋体"/>
                <w:sz w:val="24"/>
                <w:highlight w:val="none"/>
              </w:rPr>
              <w:t>国家一级注册建筑师且具有高级工程师及以上职称，从事工程设计10年及以上工作经验。全部满足得</w:t>
            </w:r>
            <w:r>
              <w:rPr>
                <w:rFonts w:hint="eastAsia" w:ascii="宋体" w:hAnsi="宋体" w:cs="宋体"/>
                <w:sz w:val="24"/>
                <w:highlight w:val="none"/>
                <w:lang w:val="en-US" w:eastAsia="zh-CN"/>
              </w:rPr>
              <w:t>2</w:t>
            </w:r>
            <w:r>
              <w:rPr>
                <w:rFonts w:hint="eastAsia" w:ascii="宋体" w:hAnsi="宋体" w:eastAsia="宋体" w:cs="宋体"/>
                <w:sz w:val="24"/>
                <w:highlight w:val="none"/>
              </w:rPr>
              <w:t>分，否则不得分。</w:t>
            </w:r>
          </w:p>
          <w:p w14:paraId="5793491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2、结构、建筑、暖通、给排水及电气专业技术人员（若现场评定相关消防设施检测服务内容分包，这些技术人员须为总包单位人员）：每个专业</w:t>
            </w:r>
            <w:r>
              <w:rPr>
                <w:rFonts w:hint="eastAsia" w:ascii="宋体" w:hAnsi="宋体" w:cs="宋体"/>
                <w:sz w:val="24"/>
                <w:highlight w:val="none"/>
                <w:lang w:val="en-US" w:eastAsia="zh-CN"/>
              </w:rPr>
              <w:t>具有</w:t>
            </w:r>
            <w:r>
              <w:rPr>
                <w:rFonts w:hint="eastAsia" w:ascii="宋体" w:hAnsi="宋体" w:eastAsia="宋体" w:cs="宋体"/>
                <w:sz w:val="24"/>
                <w:highlight w:val="none"/>
              </w:rPr>
              <w:t>工程师以上（含工程师）技术职称，从事工程设计5年及以上工作经验且具有相应专业注册资格的专业工程师</w:t>
            </w:r>
            <w:r>
              <w:rPr>
                <w:rFonts w:hint="eastAsia" w:ascii="宋体" w:hAnsi="宋体" w:cs="宋体"/>
                <w:sz w:val="24"/>
                <w:highlight w:val="none"/>
                <w:lang w:val="en-US" w:eastAsia="zh-CN"/>
              </w:rPr>
              <w:t>的得每提供一个得1分</w:t>
            </w:r>
            <w:r>
              <w:rPr>
                <w:rFonts w:hint="eastAsia" w:ascii="宋体" w:hAnsi="宋体" w:eastAsia="宋体" w:cs="宋体"/>
                <w:sz w:val="24"/>
                <w:highlight w:val="none"/>
              </w:rPr>
              <w:t>，</w:t>
            </w:r>
            <w:r>
              <w:rPr>
                <w:rFonts w:hint="eastAsia" w:ascii="宋体" w:hAnsi="宋体" w:cs="宋体"/>
                <w:sz w:val="24"/>
                <w:highlight w:val="none"/>
                <w:lang w:val="en-US" w:eastAsia="zh-CN"/>
              </w:rPr>
              <w:t>每个专业最高得3分，总分为</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分。</w:t>
            </w:r>
          </w:p>
          <w:p w14:paraId="78257EAF">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消防设施检测技术人员（若现场评定相关消防设施检测服务内容分包，这些技术人员由总包单位和分包单位提供均可）：技术人员具有工程师以上（含工程师）技术职称，年龄不超过60周岁（至投标截止之日），持有一级注册消防工程师资格证书</w:t>
            </w:r>
            <w:r>
              <w:rPr>
                <w:rFonts w:hint="eastAsia" w:ascii="宋体" w:hAnsi="宋体" w:cs="宋体"/>
                <w:sz w:val="24"/>
                <w:highlight w:val="none"/>
                <w:lang w:val="en-US" w:eastAsia="zh-CN"/>
              </w:rPr>
              <w:t>的每提供一个得1分，最高得3分</w:t>
            </w:r>
            <w:r>
              <w:rPr>
                <w:rFonts w:hint="eastAsia" w:ascii="宋体" w:hAnsi="宋体" w:eastAsia="宋体" w:cs="宋体"/>
                <w:sz w:val="24"/>
                <w:highlight w:val="none"/>
              </w:rPr>
              <w:t>。</w:t>
            </w:r>
          </w:p>
          <w:p w14:paraId="5E02F596">
            <w:pPr>
              <w:snapToGrid w:val="0"/>
              <w:spacing w:line="360" w:lineRule="auto"/>
              <w:rPr>
                <w:rFonts w:hint="eastAsia" w:ascii="宋体" w:hAnsi="宋体" w:eastAsia="宋体" w:cs="宋体"/>
                <w:sz w:val="24"/>
                <w:highlight w:val="yellow"/>
              </w:rPr>
            </w:pPr>
            <w:r>
              <w:rPr>
                <w:rFonts w:hint="eastAsia" w:ascii="宋体" w:hAnsi="宋体" w:eastAsia="宋体" w:cs="宋体"/>
                <w:sz w:val="24"/>
                <w:highlight w:val="none"/>
              </w:rPr>
              <w:t>证明材料：以上需提供人员清单、投标单位为其缴纳社保的证明（若分包单位人员需提供分包单位社保证明，仅限分包部分人员）、相关证书及工作证明等材料。否则不予认可。</w:t>
            </w:r>
          </w:p>
        </w:tc>
        <w:tc>
          <w:tcPr>
            <w:tcW w:w="930" w:type="dxa"/>
            <w:vAlign w:val="center"/>
          </w:tcPr>
          <w:p w14:paraId="787444F2">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1290" w:type="dxa"/>
            <w:vAlign w:val="center"/>
          </w:tcPr>
          <w:p w14:paraId="706707A2">
            <w:pPr>
              <w:snapToGrid w:val="0"/>
              <w:spacing w:line="360" w:lineRule="auto"/>
              <w:jc w:val="center"/>
              <w:rPr>
                <w:rFonts w:ascii="宋体" w:hAnsi="宋体" w:cs="宋体"/>
                <w:sz w:val="24"/>
                <w:highlight w:val="none"/>
              </w:rPr>
            </w:pPr>
            <w:r>
              <w:rPr>
                <w:rFonts w:hint="eastAsia" w:ascii="宋体" w:hAnsi="宋体" w:cs="宋体"/>
                <w:sz w:val="24"/>
                <w:highlight w:val="none"/>
              </w:rPr>
              <w:t>客观分</w:t>
            </w:r>
          </w:p>
        </w:tc>
        <w:tc>
          <w:tcPr>
            <w:tcW w:w="2018" w:type="dxa"/>
            <w:vAlign w:val="center"/>
          </w:tcPr>
          <w:p w14:paraId="1F2B4E01">
            <w:pPr>
              <w:snapToGrid w:val="0"/>
              <w:spacing w:line="360" w:lineRule="auto"/>
              <w:jc w:val="center"/>
              <w:rPr>
                <w:rFonts w:ascii="宋体" w:hAnsi="宋体" w:cs="宋体"/>
                <w:sz w:val="24"/>
                <w:highlight w:val="none"/>
              </w:rPr>
            </w:pPr>
            <w:r>
              <w:rPr>
                <w:rFonts w:hint="eastAsia" w:ascii="宋体" w:hAnsi="宋体" w:cs="宋体"/>
                <w:kern w:val="0"/>
                <w:sz w:val="24"/>
                <w:highlight w:val="none"/>
              </w:rPr>
              <w:t>拟投入本项目人员方案（</w:t>
            </w:r>
            <w:r>
              <w:rPr>
                <w:rFonts w:hint="eastAsia" w:ascii="宋体" w:hAnsi="宋体" w:cs="宋体"/>
                <w:kern w:val="0"/>
                <w:sz w:val="24"/>
                <w:highlight w:val="none"/>
                <w:lang w:val="en-US" w:eastAsia="zh-CN"/>
              </w:rPr>
              <w:t>五</w:t>
            </w:r>
            <w:r>
              <w:rPr>
                <w:rFonts w:hint="eastAsia" w:ascii="宋体" w:hAnsi="宋体" w:cs="宋体"/>
                <w:kern w:val="0"/>
                <w:sz w:val="24"/>
                <w:highlight w:val="none"/>
              </w:rPr>
              <w:t>）</w:t>
            </w:r>
          </w:p>
        </w:tc>
      </w:tr>
      <w:tr w14:paraId="76F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DCA847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4020" w:type="dxa"/>
            <w:vAlign w:val="center"/>
          </w:tcPr>
          <w:p w14:paraId="2415B176">
            <w:pPr>
              <w:snapToGrid w:val="0"/>
              <w:rPr>
                <w:rFonts w:ascii="宋体" w:hAnsi="宋体" w:cs="宋体"/>
                <w:sz w:val="24"/>
              </w:rPr>
            </w:pPr>
            <w:r>
              <w:rPr>
                <w:rFonts w:hint="eastAsia" w:ascii="宋体" w:hAnsi="宋体" w:cs="宋体"/>
                <w:bCs/>
                <w:sz w:val="24"/>
              </w:rPr>
              <w:t>仪器设备配备情况，提供配置情况，根据配备齐全，与项目的匹配性进行评审（评审分值为1分或2分或3分</w:t>
            </w:r>
            <w:r>
              <w:rPr>
                <w:rFonts w:hint="eastAsia" w:ascii="宋体" w:hAnsi="宋体" w:cs="宋体"/>
                <w:bCs/>
                <w:sz w:val="24"/>
                <w:lang w:val="en-US" w:eastAsia="zh-CN"/>
              </w:rPr>
              <w:t>或4分</w:t>
            </w:r>
            <w:r>
              <w:rPr>
                <w:rFonts w:hint="eastAsia" w:ascii="宋体" w:hAnsi="宋体" w:cs="宋体"/>
                <w:bCs/>
                <w:sz w:val="24"/>
              </w:rPr>
              <w:t>)，未提供不得分。</w:t>
            </w:r>
          </w:p>
        </w:tc>
        <w:tc>
          <w:tcPr>
            <w:tcW w:w="930" w:type="dxa"/>
            <w:vAlign w:val="center"/>
          </w:tcPr>
          <w:p w14:paraId="4FD20D9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90" w:type="dxa"/>
            <w:vAlign w:val="center"/>
          </w:tcPr>
          <w:p w14:paraId="07FEFF67">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Align w:val="center"/>
          </w:tcPr>
          <w:p w14:paraId="7D371C58">
            <w:pPr>
              <w:snapToGrid w:val="0"/>
              <w:spacing w:line="360" w:lineRule="auto"/>
              <w:jc w:val="center"/>
              <w:rPr>
                <w:rFonts w:ascii="宋体" w:hAnsi="宋体" w:cs="宋体"/>
                <w:sz w:val="24"/>
              </w:rPr>
            </w:pPr>
            <w:r>
              <w:rPr>
                <w:rFonts w:hint="eastAsia" w:ascii="宋体" w:hAnsi="宋体" w:cs="宋体"/>
                <w:sz w:val="24"/>
              </w:rPr>
              <w:t>仪器设备情况（</w:t>
            </w:r>
            <w:r>
              <w:rPr>
                <w:rFonts w:hint="eastAsia" w:ascii="宋体" w:hAnsi="宋体" w:cs="宋体"/>
                <w:sz w:val="24"/>
                <w:lang w:val="en-US" w:eastAsia="zh-CN"/>
              </w:rPr>
              <w:t>六</w:t>
            </w:r>
            <w:r>
              <w:rPr>
                <w:rFonts w:hint="eastAsia" w:ascii="宋体" w:hAnsi="宋体" w:cs="宋体"/>
                <w:sz w:val="24"/>
              </w:rPr>
              <w:t>）</w:t>
            </w:r>
          </w:p>
        </w:tc>
      </w:tr>
      <w:tr w14:paraId="0595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613CC2E">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4020" w:type="dxa"/>
            <w:vAlign w:val="center"/>
          </w:tcPr>
          <w:p w14:paraId="5066F2B1">
            <w:pPr>
              <w:snapToGrid w:val="0"/>
              <w:rPr>
                <w:rFonts w:ascii="宋体" w:hAnsi="宋体" w:cs="宋体"/>
                <w:sz w:val="24"/>
              </w:rPr>
            </w:pPr>
            <w:r>
              <w:rPr>
                <w:rFonts w:hint="eastAsia" w:ascii="宋体" w:hAnsi="宋体" w:cs="宋体"/>
                <w:bCs/>
                <w:sz w:val="24"/>
              </w:rPr>
              <w:t>提供防止检测结果意外情况或重大过失的预防方案，根据方案的周密性、可行性等进行评审（评审分值为1分或2分或3分)，未提供不得分。</w:t>
            </w:r>
          </w:p>
        </w:tc>
        <w:tc>
          <w:tcPr>
            <w:tcW w:w="930" w:type="dxa"/>
            <w:vAlign w:val="center"/>
          </w:tcPr>
          <w:p w14:paraId="630BB215">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426A1527">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Align w:val="center"/>
          </w:tcPr>
          <w:p w14:paraId="38E5F421">
            <w:pPr>
              <w:snapToGrid w:val="0"/>
              <w:spacing w:line="360" w:lineRule="auto"/>
              <w:jc w:val="center"/>
              <w:rPr>
                <w:rFonts w:ascii="宋体" w:hAnsi="宋体" w:cs="宋体"/>
                <w:sz w:val="24"/>
              </w:rPr>
            </w:pPr>
            <w:r>
              <w:rPr>
                <w:rFonts w:hint="eastAsia" w:ascii="宋体" w:hAnsi="宋体" w:cs="宋体"/>
                <w:sz w:val="24"/>
              </w:rPr>
              <w:t>预防方案（</w:t>
            </w:r>
            <w:r>
              <w:rPr>
                <w:rFonts w:hint="eastAsia" w:ascii="宋体" w:hAnsi="宋体" w:cs="宋体"/>
                <w:sz w:val="24"/>
                <w:lang w:val="en-US" w:eastAsia="zh-CN"/>
              </w:rPr>
              <w:t>七</w:t>
            </w:r>
            <w:r>
              <w:rPr>
                <w:rFonts w:hint="eastAsia" w:ascii="宋体" w:hAnsi="宋体" w:cs="宋体"/>
                <w:sz w:val="24"/>
              </w:rPr>
              <w:t>）</w:t>
            </w:r>
          </w:p>
        </w:tc>
      </w:tr>
      <w:tr w14:paraId="0780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23DC93A">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4020" w:type="dxa"/>
            <w:vAlign w:val="center"/>
          </w:tcPr>
          <w:p w14:paraId="1B3B8B29">
            <w:pPr>
              <w:snapToGrid w:val="0"/>
              <w:spacing w:line="360" w:lineRule="auto"/>
              <w:rPr>
                <w:rFonts w:ascii="宋体" w:hAnsi="宋体" w:cs="宋体"/>
                <w:sz w:val="24"/>
              </w:rPr>
            </w:pPr>
            <w:r>
              <w:rPr>
                <w:rFonts w:hint="eastAsia" w:ascii="宋体" w:hAnsi="宋体" w:cs="宋体"/>
                <w:sz w:val="24"/>
              </w:rPr>
              <w:t>保障方案及措施</w:t>
            </w:r>
          </w:p>
        </w:tc>
        <w:tc>
          <w:tcPr>
            <w:tcW w:w="930" w:type="dxa"/>
            <w:vAlign w:val="center"/>
          </w:tcPr>
          <w:p w14:paraId="5F901C16">
            <w:pPr>
              <w:snapToGrid w:val="0"/>
              <w:spacing w:line="360" w:lineRule="auto"/>
              <w:jc w:val="center"/>
              <w:rPr>
                <w:rFonts w:ascii="宋体" w:hAnsi="宋体" w:cs="宋体"/>
                <w:sz w:val="24"/>
              </w:rPr>
            </w:pPr>
          </w:p>
        </w:tc>
        <w:tc>
          <w:tcPr>
            <w:tcW w:w="1290" w:type="dxa"/>
            <w:vAlign w:val="center"/>
          </w:tcPr>
          <w:p w14:paraId="435DEE9F">
            <w:pPr>
              <w:snapToGrid w:val="0"/>
              <w:spacing w:line="360" w:lineRule="auto"/>
              <w:jc w:val="center"/>
              <w:rPr>
                <w:rFonts w:ascii="宋体" w:hAnsi="宋体" w:cs="宋体"/>
                <w:sz w:val="24"/>
              </w:rPr>
            </w:pPr>
          </w:p>
        </w:tc>
        <w:tc>
          <w:tcPr>
            <w:tcW w:w="2018" w:type="dxa"/>
            <w:vAlign w:val="center"/>
          </w:tcPr>
          <w:p w14:paraId="0C3F2BCA">
            <w:pPr>
              <w:snapToGrid w:val="0"/>
              <w:spacing w:line="360" w:lineRule="auto"/>
              <w:jc w:val="center"/>
              <w:rPr>
                <w:rFonts w:ascii="宋体" w:hAnsi="宋体" w:cs="宋体"/>
                <w:sz w:val="24"/>
              </w:rPr>
            </w:pPr>
          </w:p>
        </w:tc>
      </w:tr>
      <w:tr w14:paraId="4E19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5E4F877">
            <w:pPr>
              <w:snapToGrid w:val="0"/>
              <w:spacing w:line="360" w:lineRule="auto"/>
              <w:jc w:val="center"/>
              <w:rPr>
                <w:rFonts w:ascii="宋体" w:hAnsi="宋体" w:cs="宋体"/>
                <w:sz w:val="24"/>
              </w:rPr>
            </w:pPr>
            <w:r>
              <w:rPr>
                <w:rFonts w:hint="eastAsia" w:ascii="宋体" w:hAnsi="宋体" w:cs="宋体"/>
                <w:sz w:val="24"/>
                <w:lang w:val="en-US" w:eastAsia="zh-CN"/>
              </w:rPr>
              <w:t>8</w:t>
            </w:r>
            <w:r>
              <w:rPr>
                <w:rFonts w:hint="eastAsia" w:ascii="宋体" w:hAnsi="宋体" w:cs="宋体"/>
                <w:sz w:val="24"/>
              </w:rPr>
              <w:t>.1</w:t>
            </w:r>
          </w:p>
        </w:tc>
        <w:tc>
          <w:tcPr>
            <w:tcW w:w="4020" w:type="dxa"/>
            <w:vAlign w:val="center"/>
          </w:tcPr>
          <w:p w14:paraId="2AD5A53E">
            <w:pPr>
              <w:snapToGrid w:val="0"/>
              <w:spacing w:line="360" w:lineRule="auto"/>
              <w:rPr>
                <w:rFonts w:ascii="宋体" w:hAnsi="宋体" w:cs="宋体"/>
                <w:kern w:val="0"/>
                <w:sz w:val="24"/>
              </w:rPr>
            </w:pPr>
            <w:r>
              <w:rPr>
                <w:rFonts w:hint="eastAsia" w:ascii="宋体" w:hAnsi="宋体" w:cs="宋体"/>
                <w:sz w:val="24"/>
              </w:rPr>
              <w:t>服务质量保障方案。根据方案的周密性、可落地性进行评审（评审分值为1分或2分或3分或4分或5分)，未提供不得分。</w:t>
            </w:r>
          </w:p>
        </w:tc>
        <w:tc>
          <w:tcPr>
            <w:tcW w:w="930" w:type="dxa"/>
            <w:vAlign w:val="center"/>
          </w:tcPr>
          <w:p w14:paraId="40D3A676">
            <w:pPr>
              <w:snapToGrid w:val="0"/>
              <w:spacing w:line="360" w:lineRule="auto"/>
              <w:jc w:val="center"/>
              <w:rPr>
                <w:rFonts w:ascii="宋体" w:hAnsi="宋体" w:cs="宋体"/>
                <w:sz w:val="24"/>
              </w:rPr>
            </w:pPr>
            <w:r>
              <w:rPr>
                <w:rFonts w:hint="eastAsia" w:ascii="宋体" w:hAnsi="宋体" w:cs="宋体"/>
                <w:sz w:val="24"/>
              </w:rPr>
              <w:t>5</w:t>
            </w:r>
          </w:p>
        </w:tc>
        <w:tc>
          <w:tcPr>
            <w:tcW w:w="1290" w:type="dxa"/>
            <w:vAlign w:val="center"/>
          </w:tcPr>
          <w:p w14:paraId="56CE60C9">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restart"/>
            <w:vAlign w:val="center"/>
          </w:tcPr>
          <w:p w14:paraId="22EC1FCE">
            <w:pPr>
              <w:snapToGrid w:val="0"/>
              <w:spacing w:line="360" w:lineRule="auto"/>
              <w:jc w:val="center"/>
              <w:rPr>
                <w:rFonts w:ascii="宋体" w:hAnsi="宋体" w:cs="宋体"/>
                <w:sz w:val="24"/>
              </w:rPr>
            </w:pPr>
            <w:r>
              <w:rPr>
                <w:rFonts w:hint="eastAsia" w:ascii="宋体" w:hAnsi="宋体" w:cs="宋体"/>
                <w:sz w:val="24"/>
              </w:rPr>
              <w:t>保障方案及措施（</w:t>
            </w:r>
            <w:r>
              <w:rPr>
                <w:rFonts w:hint="eastAsia" w:ascii="宋体" w:hAnsi="宋体" w:cs="宋体"/>
                <w:sz w:val="24"/>
                <w:lang w:val="en-US" w:eastAsia="zh-CN"/>
              </w:rPr>
              <w:t>八</w:t>
            </w:r>
            <w:r>
              <w:rPr>
                <w:rFonts w:hint="eastAsia" w:ascii="宋体" w:hAnsi="宋体" w:cs="宋体"/>
                <w:sz w:val="24"/>
              </w:rPr>
              <w:t>）</w:t>
            </w:r>
          </w:p>
        </w:tc>
      </w:tr>
      <w:tr w14:paraId="5567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5395B49">
            <w:pPr>
              <w:snapToGrid w:val="0"/>
              <w:spacing w:line="360" w:lineRule="auto"/>
              <w:jc w:val="center"/>
              <w:rPr>
                <w:rFonts w:ascii="宋体" w:hAnsi="宋体" w:cs="宋体"/>
                <w:sz w:val="24"/>
              </w:rPr>
            </w:pPr>
            <w:r>
              <w:rPr>
                <w:rFonts w:hint="eastAsia" w:ascii="宋体" w:hAnsi="宋体" w:cs="宋体"/>
                <w:sz w:val="24"/>
                <w:lang w:val="en-US" w:eastAsia="zh-CN"/>
              </w:rPr>
              <w:t>8</w:t>
            </w:r>
            <w:r>
              <w:rPr>
                <w:rFonts w:hint="eastAsia" w:ascii="宋体" w:hAnsi="宋体" w:cs="宋体"/>
                <w:sz w:val="24"/>
              </w:rPr>
              <w:t>.2</w:t>
            </w:r>
          </w:p>
        </w:tc>
        <w:tc>
          <w:tcPr>
            <w:tcW w:w="4020" w:type="dxa"/>
            <w:vAlign w:val="center"/>
          </w:tcPr>
          <w:p w14:paraId="78011B38">
            <w:pPr>
              <w:snapToGrid w:val="0"/>
              <w:spacing w:line="360" w:lineRule="auto"/>
              <w:rPr>
                <w:rFonts w:ascii="宋体" w:hAnsi="宋体" w:cs="宋体"/>
                <w:kern w:val="0"/>
                <w:sz w:val="24"/>
              </w:rPr>
            </w:pPr>
            <w:r>
              <w:rPr>
                <w:rFonts w:hint="eastAsia" w:ascii="宋体" w:hAnsi="宋体" w:cs="宋体"/>
                <w:sz w:val="24"/>
              </w:rPr>
              <w:t>响应时间保障方案。根据方案的周密性、可落地性进行评审（评审分值为1分或2分或3分)，未提供不得分。</w:t>
            </w:r>
          </w:p>
        </w:tc>
        <w:tc>
          <w:tcPr>
            <w:tcW w:w="930" w:type="dxa"/>
            <w:vAlign w:val="center"/>
          </w:tcPr>
          <w:p w14:paraId="3B162285">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28D61400">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41AD3E3D">
            <w:pPr>
              <w:snapToGrid w:val="0"/>
              <w:spacing w:line="360" w:lineRule="auto"/>
              <w:jc w:val="center"/>
              <w:rPr>
                <w:rFonts w:ascii="宋体" w:hAnsi="宋体" w:cs="宋体"/>
                <w:sz w:val="24"/>
              </w:rPr>
            </w:pPr>
          </w:p>
        </w:tc>
      </w:tr>
      <w:tr w14:paraId="77D0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5AC4B69">
            <w:pPr>
              <w:snapToGrid w:val="0"/>
              <w:spacing w:line="360" w:lineRule="auto"/>
              <w:jc w:val="center"/>
              <w:rPr>
                <w:rFonts w:ascii="宋体" w:hAnsi="宋体" w:cs="宋体"/>
                <w:sz w:val="24"/>
              </w:rPr>
            </w:pPr>
            <w:r>
              <w:rPr>
                <w:rFonts w:hint="eastAsia" w:ascii="宋体" w:hAnsi="宋体" w:cs="宋体"/>
                <w:sz w:val="24"/>
                <w:lang w:val="en-US" w:eastAsia="zh-CN"/>
              </w:rPr>
              <w:t>8</w:t>
            </w:r>
            <w:r>
              <w:rPr>
                <w:rFonts w:hint="eastAsia" w:ascii="宋体" w:hAnsi="宋体" w:cs="宋体"/>
                <w:sz w:val="24"/>
              </w:rPr>
              <w:t>.3</w:t>
            </w:r>
          </w:p>
        </w:tc>
        <w:tc>
          <w:tcPr>
            <w:tcW w:w="4020" w:type="dxa"/>
            <w:vAlign w:val="center"/>
          </w:tcPr>
          <w:p w14:paraId="2DEB3B9D">
            <w:pPr>
              <w:snapToGrid w:val="0"/>
              <w:spacing w:line="360" w:lineRule="auto"/>
              <w:rPr>
                <w:rFonts w:ascii="宋体" w:hAnsi="宋体" w:cs="宋体"/>
                <w:kern w:val="0"/>
                <w:sz w:val="24"/>
              </w:rPr>
            </w:pPr>
            <w:r>
              <w:rPr>
                <w:rFonts w:hint="eastAsia" w:ascii="宋体" w:hAnsi="宋体" w:cs="宋体"/>
                <w:sz w:val="24"/>
              </w:rPr>
              <w:t>重难点分析及相应应对措施方案。根据方案的完整性、落地性进行评审（评审分值为1分或2分或3分)，未提供不得分。</w:t>
            </w:r>
          </w:p>
        </w:tc>
        <w:tc>
          <w:tcPr>
            <w:tcW w:w="930" w:type="dxa"/>
            <w:vAlign w:val="center"/>
          </w:tcPr>
          <w:p w14:paraId="26CCA7A4">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1E561FD0">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61487E7F">
            <w:pPr>
              <w:snapToGrid w:val="0"/>
              <w:spacing w:line="360" w:lineRule="auto"/>
              <w:jc w:val="center"/>
              <w:rPr>
                <w:rFonts w:ascii="宋体" w:hAnsi="宋体" w:cs="宋体"/>
                <w:sz w:val="24"/>
              </w:rPr>
            </w:pPr>
          </w:p>
        </w:tc>
      </w:tr>
      <w:tr w14:paraId="3C70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6924AA3">
            <w:pPr>
              <w:snapToGrid w:val="0"/>
              <w:spacing w:line="360" w:lineRule="auto"/>
              <w:jc w:val="center"/>
              <w:rPr>
                <w:rFonts w:ascii="宋体" w:hAnsi="宋体" w:cs="宋体"/>
                <w:sz w:val="24"/>
              </w:rPr>
            </w:pPr>
            <w:r>
              <w:rPr>
                <w:rFonts w:hint="eastAsia" w:ascii="宋体" w:hAnsi="宋体" w:cs="宋体"/>
                <w:sz w:val="24"/>
                <w:lang w:val="en-US" w:eastAsia="zh-CN"/>
              </w:rPr>
              <w:t>8</w:t>
            </w:r>
            <w:r>
              <w:rPr>
                <w:rFonts w:hint="eastAsia" w:ascii="宋体" w:hAnsi="宋体" w:cs="宋体"/>
                <w:sz w:val="24"/>
              </w:rPr>
              <w:t>.4</w:t>
            </w:r>
          </w:p>
        </w:tc>
        <w:tc>
          <w:tcPr>
            <w:tcW w:w="4020" w:type="dxa"/>
            <w:vAlign w:val="center"/>
          </w:tcPr>
          <w:p w14:paraId="269326AC">
            <w:pPr>
              <w:snapToGrid w:val="0"/>
              <w:spacing w:line="360" w:lineRule="auto"/>
              <w:rPr>
                <w:rFonts w:ascii="宋体" w:hAnsi="宋体" w:cs="宋体"/>
                <w:sz w:val="24"/>
              </w:rPr>
            </w:pPr>
            <w:r>
              <w:rPr>
                <w:rFonts w:hint="eastAsia" w:ascii="宋体" w:hAnsi="宋体" w:cs="宋体"/>
                <w:sz w:val="24"/>
              </w:rPr>
              <w:t>根据投标人提供的服务应急保障预案针对性、可行性进行评审（评审分值为1分或2分或3分)，未提供不得分。</w:t>
            </w:r>
          </w:p>
        </w:tc>
        <w:tc>
          <w:tcPr>
            <w:tcW w:w="930" w:type="dxa"/>
            <w:vAlign w:val="center"/>
          </w:tcPr>
          <w:p w14:paraId="216A4910">
            <w:pPr>
              <w:snapToGrid w:val="0"/>
              <w:spacing w:line="360" w:lineRule="auto"/>
              <w:jc w:val="center"/>
              <w:rPr>
                <w:rFonts w:ascii="宋体" w:hAnsi="宋体" w:cs="宋体"/>
                <w:sz w:val="24"/>
              </w:rPr>
            </w:pPr>
            <w:r>
              <w:rPr>
                <w:rFonts w:hint="eastAsia" w:ascii="宋体" w:hAnsi="宋体" w:cs="宋体"/>
                <w:sz w:val="24"/>
              </w:rPr>
              <w:t>3</w:t>
            </w:r>
          </w:p>
        </w:tc>
        <w:tc>
          <w:tcPr>
            <w:tcW w:w="1290" w:type="dxa"/>
            <w:vAlign w:val="center"/>
          </w:tcPr>
          <w:p w14:paraId="1B987A78">
            <w:pPr>
              <w:snapToGrid w:val="0"/>
              <w:spacing w:line="360" w:lineRule="auto"/>
              <w:jc w:val="center"/>
              <w:rPr>
                <w:rFonts w:ascii="宋体" w:hAnsi="宋体" w:cs="宋体"/>
                <w:sz w:val="24"/>
              </w:rPr>
            </w:pPr>
            <w:r>
              <w:rPr>
                <w:rFonts w:hint="eastAsia" w:ascii="宋体" w:hAnsi="宋体" w:cs="宋体"/>
                <w:sz w:val="24"/>
              </w:rPr>
              <w:t>主观分</w:t>
            </w:r>
          </w:p>
        </w:tc>
        <w:tc>
          <w:tcPr>
            <w:tcW w:w="2018" w:type="dxa"/>
            <w:vMerge w:val="continue"/>
            <w:vAlign w:val="center"/>
          </w:tcPr>
          <w:p w14:paraId="7A353EC3">
            <w:pPr>
              <w:snapToGrid w:val="0"/>
              <w:spacing w:line="360" w:lineRule="auto"/>
              <w:jc w:val="center"/>
              <w:rPr>
                <w:rFonts w:ascii="宋体" w:hAnsi="宋体" w:cs="宋体"/>
                <w:sz w:val="24"/>
              </w:rPr>
            </w:pPr>
          </w:p>
        </w:tc>
      </w:tr>
      <w:tr w14:paraId="16BC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883CA09">
            <w:pPr>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9</w:t>
            </w:r>
          </w:p>
        </w:tc>
        <w:tc>
          <w:tcPr>
            <w:tcW w:w="4020" w:type="dxa"/>
            <w:vAlign w:val="center"/>
          </w:tcPr>
          <w:p w14:paraId="1C94AF58">
            <w:pPr>
              <w:snapToGrid w:val="0"/>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售后服务方案</w:t>
            </w:r>
          </w:p>
        </w:tc>
        <w:tc>
          <w:tcPr>
            <w:tcW w:w="930" w:type="dxa"/>
            <w:vAlign w:val="center"/>
          </w:tcPr>
          <w:p w14:paraId="40F7DB88">
            <w:pPr>
              <w:snapToGrid w:val="0"/>
              <w:spacing w:line="360" w:lineRule="auto"/>
              <w:jc w:val="center"/>
              <w:rPr>
                <w:rFonts w:hint="eastAsia" w:ascii="宋体" w:hAnsi="宋体" w:cs="宋体"/>
                <w:sz w:val="24"/>
                <w:highlight w:val="none"/>
              </w:rPr>
            </w:pPr>
          </w:p>
        </w:tc>
        <w:tc>
          <w:tcPr>
            <w:tcW w:w="1290" w:type="dxa"/>
            <w:vAlign w:val="center"/>
          </w:tcPr>
          <w:p w14:paraId="34901980">
            <w:pPr>
              <w:snapToGrid w:val="0"/>
              <w:spacing w:line="360" w:lineRule="auto"/>
              <w:jc w:val="center"/>
              <w:rPr>
                <w:rFonts w:hint="eastAsia" w:ascii="宋体" w:hAnsi="宋体" w:cs="宋体"/>
                <w:sz w:val="24"/>
                <w:highlight w:val="none"/>
              </w:rPr>
            </w:pPr>
          </w:p>
        </w:tc>
        <w:tc>
          <w:tcPr>
            <w:tcW w:w="2018" w:type="dxa"/>
            <w:vAlign w:val="center"/>
          </w:tcPr>
          <w:p w14:paraId="7F99554D">
            <w:pPr>
              <w:snapToGrid w:val="0"/>
              <w:spacing w:line="360" w:lineRule="auto"/>
              <w:jc w:val="center"/>
              <w:rPr>
                <w:rFonts w:hint="eastAsia" w:ascii="宋体" w:hAnsi="宋体" w:cs="宋体"/>
                <w:sz w:val="24"/>
                <w:highlight w:val="none"/>
                <w:lang w:val="en-US" w:eastAsia="zh-CN"/>
              </w:rPr>
            </w:pPr>
          </w:p>
        </w:tc>
      </w:tr>
      <w:tr w14:paraId="350A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5C9EF74">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9.1</w:t>
            </w:r>
          </w:p>
        </w:tc>
        <w:tc>
          <w:tcPr>
            <w:tcW w:w="4020" w:type="dxa"/>
            <w:vAlign w:val="center"/>
          </w:tcPr>
          <w:p w14:paraId="7F86FF8C">
            <w:pPr>
              <w:snapToGrid w:val="0"/>
              <w:spacing w:line="360" w:lineRule="auto"/>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投标人承诺中标后能够提供便捷售后服务的得</w:t>
            </w:r>
            <w:r>
              <w:rPr>
                <w:rFonts w:hint="eastAsia" w:ascii="宋体" w:hAnsi="宋体" w:cs="宋体"/>
                <w:sz w:val="24"/>
                <w:highlight w:val="none"/>
                <w:lang w:val="en-US" w:eastAsia="zh-CN"/>
              </w:rPr>
              <w:t>2</w:t>
            </w:r>
            <w:r>
              <w:rPr>
                <w:rFonts w:hint="default" w:ascii="宋体" w:hAnsi="宋体" w:eastAsia="宋体" w:cs="宋体"/>
                <w:sz w:val="24"/>
                <w:highlight w:val="none"/>
                <w:lang w:val="en-US" w:eastAsia="zh-CN"/>
              </w:rPr>
              <w:t>分；无相应承诺的得0分。（需提供承诺函，不提供不得分。）</w:t>
            </w:r>
          </w:p>
        </w:tc>
        <w:tc>
          <w:tcPr>
            <w:tcW w:w="930" w:type="dxa"/>
            <w:vAlign w:val="center"/>
          </w:tcPr>
          <w:p w14:paraId="02E938BF">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1290" w:type="dxa"/>
            <w:vAlign w:val="center"/>
          </w:tcPr>
          <w:p w14:paraId="4F45E725">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客观分</w:t>
            </w:r>
          </w:p>
        </w:tc>
        <w:tc>
          <w:tcPr>
            <w:tcW w:w="2018" w:type="dxa"/>
            <w:vMerge w:val="restart"/>
            <w:vAlign w:val="center"/>
          </w:tcPr>
          <w:p w14:paraId="36B615C5">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售后服务方案（九）</w:t>
            </w:r>
          </w:p>
        </w:tc>
      </w:tr>
      <w:tr w14:paraId="7374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37A167E">
            <w:pPr>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9.2</w:t>
            </w:r>
          </w:p>
        </w:tc>
        <w:tc>
          <w:tcPr>
            <w:tcW w:w="4020" w:type="dxa"/>
            <w:vAlign w:val="center"/>
          </w:tcPr>
          <w:p w14:paraId="1A5D11D4">
            <w:pPr>
              <w:snapToGrid w:val="0"/>
              <w:spacing w:line="360" w:lineRule="auto"/>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突发状况成交供应商承诺可以在2小时内到达现场并处理的得1分，承诺1小时内到达现场并处理的得</w:t>
            </w:r>
            <w:r>
              <w:rPr>
                <w:rFonts w:hint="eastAsia" w:ascii="宋体" w:hAnsi="宋体" w:cs="宋体"/>
                <w:sz w:val="24"/>
                <w:highlight w:val="none"/>
                <w:lang w:val="en-US" w:eastAsia="zh-CN"/>
              </w:rPr>
              <w:t>2</w:t>
            </w:r>
            <w:r>
              <w:rPr>
                <w:rFonts w:hint="default" w:ascii="宋体" w:hAnsi="宋体" w:eastAsia="宋体" w:cs="宋体"/>
                <w:sz w:val="24"/>
                <w:highlight w:val="none"/>
                <w:lang w:val="en-US" w:eastAsia="zh-CN"/>
              </w:rPr>
              <w:t>分，最高得</w:t>
            </w:r>
            <w:r>
              <w:rPr>
                <w:rFonts w:hint="eastAsia" w:ascii="宋体" w:hAnsi="宋体" w:cs="宋体"/>
                <w:sz w:val="24"/>
                <w:highlight w:val="none"/>
                <w:lang w:val="en-US" w:eastAsia="zh-CN"/>
              </w:rPr>
              <w:t>2</w:t>
            </w:r>
            <w:r>
              <w:rPr>
                <w:rFonts w:hint="default" w:ascii="宋体" w:hAnsi="宋体" w:eastAsia="宋体" w:cs="宋体"/>
                <w:sz w:val="24"/>
                <w:highlight w:val="none"/>
                <w:lang w:val="en-US" w:eastAsia="zh-CN"/>
              </w:rPr>
              <w:t>分。（需提供承诺函，不提供不得分。）</w:t>
            </w:r>
          </w:p>
        </w:tc>
        <w:tc>
          <w:tcPr>
            <w:tcW w:w="930" w:type="dxa"/>
            <w:vAlign w:val="center"/>
          </w:tcPr>
          <w:p w14:paraId="04B0FEC6">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2</w:t>
            </w:r>
          </w:p>
        </w:tc>
        <w:tc>
          <w:tcPr>
            <w:tcW w:w="1290" w:type="dxa"/>
            <w:vAlign w:val="center"/>
          </w:tcPr>
          <w:p w14:paraId="43AEBD99">
            <w:pPr>
              <w:snapToGrid w:val="0"/>
              <w:spacing w:line="360" w:lineRule="auto"/>
              <w:jc w:val="center"/>
              <w:rPr>
                <w:rFonts w:hint="eastAsia" w:ascii="宋体" w:hAnsi="宋体" w:cs="宋体"/>
                <w:sz w:val="24"/>
              </w:rPr>
            </w:pPr>
            <w:r>
              <w:rPr>
                <w:rFonts w:hint="eastAsia" w:ascii="宋体" w:hAnsi="宋体" w:cs="宋体"/>
                <w:sz w:val="24"/>
                <w:lang w:val="en-US" w:eastAsia="zh-CN"/>
              </w:rPr>
              <w:t>客观分</w:t>
            </w:r>
          </w:p>
        </w:tc>
        <w:tc>
          <w:tcPr>
            <w:tcW w:w="2018" w:type="dxa"/>
            <w:vMerge w:val="continue"/>
            <w:vAlign w:val="center"/>
          </w:tcPr>
          <w:p w14:paraId="13AE57D0">
            <w:pPr>
              <w:snapToGrid w:val="0"/>
              <w:spacing w:line="360" w:lineRule="auto"/>
              <w:jc w:val="center"/>
              <w:rPr>
                <w:rFonts w:hint="eastAsia" w:ascii="宋体" w:hAnsi="宋体" w:cs="宋体"/>
                <w:sz w:val="24"/>
                <w:highlight w:val="yellow"/>
                <w:lang w:val="en-US" w:eastAsia="zh-CN"/>
              </w:rPr>
            </w:pPr>
          </w:p>
        </w:tc>
      </w:tr>
      <w:tr w14:paraId="50C6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7B11D8A">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9.3</w:t>
            </w:r>
          </w:p>
        </w:tc>
        <w:tc>
          <w:tcPr>
            <w:tcW w:w="4020" w:type="dxa"/>
            <w:vAlign w:val="center"/>
          </w:tcPr>
          <w:p w14:paraId="69C4D5D9">
            <w:pPr>
              <w:snapToGrid w:val="0"/>
              <w:spacing w:line="360" w:lineRule="auto"/>
              <w:rPr>
                <w:rFonts w:hint="eastAsia" w:ascii="宋体" w:hAnsi="宋体" w:cs="宋体"/>
                <w:sz w:val="24"/>
                <w:highlight w:val="yellow"/>
                <w:lang w:val="en-US" w:eastAsia="zh-CN"/>
              </w:rPr>
            </w:pPr>
            <w:r>
              <w:rPr>
                <w:rFonts w:hint="eastAsia" w:ascii="宋体" w:hAnsi="宋体" w:eastAsia="宋体" w:cs="宋体"/>
                <w:color w:val="auto"/>
                <w:kern w:val="2"/>
                <w:sz w:val="24"/>
                <w:szCs w:val="24"/>
                <w:highlight w:val="none"/>
                <w:lang w:val="en-US" w:eastAsia="zh-CN"/>
              </w:rPr>
              <w:t>提供1名以上派驻固定常驻人员的，得2分。提供承诺函并加盖公章，未提供不得分。</w:t>
            </w:r>
          </w:p>
        </w:tc>
        <w:tc>
          <w:tcPr>
            <w:tcW w:w="930" w:type="dxa"/>
            <w:vAlign w:val="center"/>
          </w:tcPr>
          <w:p w14:paraId="380AC08C">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290" w:type="dxa"/>
            <w:vAlign w:val="center"/>
          </w:tcPr>
          <w:p w14:paraId="0E672838">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客观分</w:t>
            </w:r>
          </w:p>
        </w:tc>
        <w:tc>
          <w:tcPr>
            <w:tcW w:w="2018" w:type="dxa"/>
            <w:vMerge w:val="continue"/>
            <w:vAlign w:val="center"/>
          </w:tcPr>
          <w:p w14:paraId="0F686103">
            <w:pPr>
              <w:snapToGrid w:val="0"/>
              <w:spacing w:line="360" w:lineRule="auto"/>
              <w:jc w:val="center"/>
              <w:rPr>
                <w:rFonts w:hint="eastAsia" w:ascii="宋体" w:hAnsi="宋体" w:cs="宋体"/>
                <w:sz w:val="24"/>
                <w:highlight w:val="yellow"/>
                <w:lang w:val="en-US" w:eastAsia="zh-CN"/>
              </w:rPr>
            </w:pPr>
          </w:p>
        </w:tc>
      </w:tr>
      <w:tr w14:paraId="114B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8AF2480">
            <w:pPr>
              <w:snapToGrid w:val="0"/>
              <w:spacing w:line="360" w:lineRule="auto"/>
              <w:jc w:val="center"/>
              <w:rPr>
                <w:rFonts w:ascii="宋体" w:hAnsi="宋体" w:cs="宋体"/>
                <w:sz w:val="24"/>
              </w:rPr>
            </w:pPr>
            <w:r>
              <w:rPr>
                <w:rFonts w:hint="eastAsia" w:ascii="宋体" w:hAnsi="宋体" w:cs="宋体"/>
                <w:sz w:val="24"/>
              </w:rPr>
              <w:t>10</w:t>
            </w:r>
          </w:p>
        </w:tc>
        <w:tc>
          <w:tcPr>
            <w:tcW w:w="4020" w:type="dxa"/>
          </w:tcPr>
          <w:p w14:paraId="3A89A11F">
            <w:pPr>
              <w:spacing w:line="360" w:lineRule="auto"/>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14:paraId="77B0BA53">
            <w:pPr>
              <w:widowControl/>
              <w:shd w:val="clear" w:color="auto" w:fill="FFFFFF"/>
              <w:adjustRightInd/>
              <w:spacing w:after="225" w:line="315" w:lineRule="atLeast"/>
              <w:ind w:firstLine="420"/>
              <w:jc w:val="left"/>
              <w:rPr>
                <w:rFonts w:ascii="宋体" w:hAnsi="宋体" w:cs="宋体"/>
                <w:sz w:val="24"/>
              </w:rPr>
            </w:pPr>
            <w:r>
              <w:rPr>
                <w:rFonts w:hint="eastAsia" w:ascii="宋体" w:hAnsi="宋体" w:cs="宋体"/>
                <w:sz w:val="24"/>
              </w:rPr>
              <w:t>评标过程中，不得去掉报价中的最高报价和最低报价。</w:t>
            </w:r>
          </w:p>
          <w:p w14:paraId="7F6BE2F4">
            <w:pPr>
              <w:widowControl/>
              <w:shd w:val="clear" w:color="auto" w:fill="FFFFFF"/>
              <w:adjustRightInd/>
              <w:spacing w:after="225" w:line="315" w:lineRule="atLeast"/>
              <w:ind w:firstLine="420"/>
              <w:jc w:val="left"/>
              <w:rPr>
                <w:rFonts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30" w:type="dxa"/>
            <w:vAlign w:val="center"/>
          </w:tcPr>
          <w:p w14:paraId="3614A628">
            <w:pPr>
              <w:spacing w:line="360" w:lineRule="auto"/>
              <w:jc w:val="center"/>
              <w:outlineLvl w:val="0"/>
              <w:rPr>
                <w:rFonts w:ascii="宋体" w:hAnsi="宋体" w:cs="宋体"/>
                <w:sz w:val="24"/>
              </w:rPr>
            </w:pPr>
            <w:r>
              <w:rPr>
                <w:rFonts w:hint="eastAsia" w:ascii="宋体" w:hAnsi="宋体" w:cs="宋体"/>
                <w:sz w:val="24"/>
              </w:rPr>
              <w:t>10分</w:t>
            </w:r>
          </w:p>
        </w:tc>
        <w:tc>
          <w:tcPr>
            <w:tcW w:w="1290" w:type="dxa"/>
            <w:vAlign w:val="center"/>
          </w:tcPr>
          <w:p w14:paraId="46AA8184">
            <w:pPr>
              <w:spacing w:line="360" w:lineRule="auto"/>
              <w:jc w:val="center"/>
              <w:outlineLvl w:val="0"/>
              <w:rPr>
                <w:rFonts w:ascii="宋体" w:hAnsi="宋体" w:cs="宋体"/>
                <w:sz w:val="24"/>
              </w:rPr>
            </w:pPr>
          </w:p>
        </w:tc>
        <w:tc>
          <w:tcPr>
            <w:tcW w:w="2018" w:type="dxa"/>
            <w:vAlign w:val="center"/>
          </w:tcPr>
          <w:p w14:paraId="2A57B770">
            <w:pPr>
              <w:spacing w:line="360" w:lineRule="auto"/>
              <w:jc w:val="center"/>
              <w:outlineLvl w:val="0"/>
              <w:rPr>
                <w:rFonts w:ascii="宋体" w:hAnsi="宋体" w:cs="宋体"/>
                <w:sz w:val="24"/>
              </w:rPr>
            </w:pPr>
            <w:r>
              <w:rPr>
                <w:rFonts w:hint="eastAsia" w:ascii="宋体" w:hAnsi="宋体" w:cs="宋体"/>
                <w:sz w:val="24"/>
              </w:rPr>
              <w:t>/</w:t>
            </w:r>
          </w:p>
        </w:tc>
      </w:tr>
    </w:tbl>
    <w:p w14:paraId="763BC9C5"/>
    <w:p w14:paraId="7A512B7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AE8D628">
      <w:pPr>
        <w:snapToGrid w:val="0"/>
        <w:spacing w:line="360" w:lineRule="auto"/>
        <w:rPr>
          <w:rFonts w:ascii="宋体" w:hAnsi="宋体" w:cs="宋体"/>
          <w:b/>
          <w:sz w:val="28"/>
          <w:szCs w:val="28"/>
        </w:rPr>
      </w:pPr>
      <w:r>
        <w:rPr>
          <w:rFonts w:hint="eastAsia" w:ascii="宋体" w:hAnsi="宋体" w:cs="宋体"/>
          <w:b/>
          <w:sz w:val="32"/>
        </w:rPr>
        <w:t>一、评标方法</w:t>
      </w:r>
    </w:p>
    <w:p w14:paraId="5EB3980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6CA8348">
      <w:pPr>
        <w:adjustRightInd/>
        <w:spacing w:line="360" w:lineRule="auto"/>
        <w:rPr>
          <w:rFonts w:ascii="宋体" w:hAnsi="宋体" w:cs="宋体"/>
          <w:kern w:val="0"/>
          <w:sz w:val="24"/>
        </w:rPr>
      </w:pPr>
      <w:r>
        <w:rPr>
          <w:rFonts w:hint="eastAsia" w:ascii="宋体" w:hAnsi="宋体" w:cs="宋体"/>
          <w:b/>
          <w:sz w:val="32"/>
        </w:rPr>
        <w:t>二、评标标准</w:t>
      </w:r>
    </w:p>
    <w:p w14:paraId="035518D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DFCF3DB">
      <w:pPr>
        <w:spacing w:line="360" w:lineRule="auto"/>
        <w:outlineLvl w:val="0"/>
        <w:rPr>
          <w:rFonts w:ascii="宋体" w:hAnsi="宋体" w:cs="宋体"/>
          <w:b/>
          <w:sz w:val="36"/>
          <w:szCs w:val="36"/>
        </w:rPr>
      </w:pPr>
      <w:r>
        <w:rPr>
          <w:rFonts w:hint="eastAsia" w:ascii="宋体" w:hAnsi="宋体" w:cs="宋体"/>
          <w:b/>
          <w:sz w:val="36"/>
          <w:szCs w:val="36"/>
        </w:rPr>
        <w:t>三、评标程序</w:t>
      </w:r>
    </w:p>
    <w:p w14:paraId="20CEED4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372948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FDD65B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9A2DA5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2EEC7C8">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C27A148">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81BBAB2">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7B7F0D5">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CD163F6">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386BB59">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7766C6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A23BB5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2758F2A">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F8F587">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992546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4269E4">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C0A3D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2DD6B0">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DF6B4FB">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80FF74">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5F9EC0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D264EE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44A835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7028A1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366308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C37724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D5A4044">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C56B9E0">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5EE4E0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47CA9C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5BF1CC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7358A8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95A3B42">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DFD03D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435634A">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1C2F3F">
      <w:pPr>
        <w:pStyle w:val="25"/>
        <w:snapToGrid w:val="0"/>
        <w:spacing w:line="360" w:lineRule="auto"/>
        <w:rPr>
          <w:rFonts w:cs="宋体"/>
        </w:rPr>
      </w:pPr>
      <w:r>
        <w:rPr>
          <w:rFonts w:hint="eastAsia" w:cs="宋体"/>
        </w:rPr>
        <w:t>5.1符合专业条件的供应商或者对招标文件作实质响应的供应商不足3家的；</w:t>
      </w:r>
    </w:p>
    <w:p w14:paraId="7A415998">
      <w:pPr>
        <w:pStyle w:val="25"/>
        <w:snapToGrid w:val="0"/>
        <w:spacing w:line="360" w:lineRule="auto"/>
        <w:rPr>
          <w:rFonts w:cs="宋体"/>
        </w:rPr>
      </w:pPr>
      <w:r>
        <w:rPr>
          <w:rFonts w:hint="eastAsia" w:cs="宋体"/>
        </w:rPr>
        <w:t>5.2出现影响采购公正的违法、违规行为的；</w:t>
      </w:r>
    </w:p>
    <w:p w14:paraId="3732E5CD">
      <w:pPr>
        <w:pStyle w:val="25"/>
        <w:snapToGrid w:val="0"/>
        <w:spacing w:line="360" w:lineRule="auto"/>
        <w:rPr>
          <w:rFonts w:cs="宋体"/>
        </w:rPr>
      </w:pPr>
      <w:r>
        <w:rPr>
          <w:rFonts w:hint="eastAsia" w:cs="宋体"/>
        </w:rPr>
        <w:t>5.3投标人的报价均超过了采购预算，采购人不能支付的；</w:t>
      </w:r>
    </w:p>
    <w:p w14:paraId="6A77ECC9">
      <w:pPr>
        <w:pStyle w:val="25"/>
        <w:snapToGrid w:val="0"/>
        <w:spacing w:line="360" w:lineRule="auto"/>
        <w:rPr>
          <w:rFonts w:cs="宋体"/>
        </w:rPr>
      </w:pPr>
      <w:r>
        <w:rPr>
          <w:rFonts w:hint="eastAsia" w:cs="宋体"/>
        </w:rPr>
        <w:t>5.4因重大变故，采购任务取消的。</w:t>
      </w:r>
    </w:p>
    <w:p w14:paraId="3ADBEF91">
      <w:pPr>
        <w:pStyle w:val="25"/>
        <w:snapToGrid w:val="0"/>
        <w:spacing w:line="360" w:lineRule="auto"/>
        <w:rPr>
          <w:rFonts w:cs="宋体"/>
        </w:rPr>
      </w:pPr>
      <w:r>
        <w:rPr>
          <w:rFonts w:hint="eastAsia" w:cs="宋体"/>
        </w:rPr>
        <w:t>废标后，采购代理机构应当将废标理由通知所有投标人。</w:t>
      </w:r>
    </w:p>
    <w:p w14:paraId="53950BF7">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B4BBF4">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D9D9660">
      <w:pPr>
        <w:pStyle w:val="25"/>
        <w:snapToGrid w:val="0"/>
        <w:spacing w:line="360" w:lineRule="auto"/>
        <w:rPr>
          <w:rFonts w:cs="宋体"/>
        </w:rPr>
      </w:pPr>
      <w:r>
        <w:rPr>
          <w:rFonts w:hint="eastAsia" w:cs="宋体"/>
        </w:rPr>
        <w:t>7.1未确定中标供应商的，终止本次政府采购活动，重新开展政府采购活动。</w:t>
      </w:r>
    </w:p>
    <w:p w14:paraId="577146E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AF44348">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3F25769">
      <w:pPr>
        <w:pStyle w:val="25"/>
        <w:snapToGrid w:val="0"/>
        <w:spacing w:line="360" w:lineRule="auto"/>
        <w:rPr>
          <w:rFonts w:cs="宋体"/>
        </w:rPr>
      </w:pPr>
      <w:r>
        <w:rPr>
          <w:rFonts w:hint="eastAsia" w:cs="宋体"/>
        </w:rPr>
        <w:t>7.4政府采购合同已经履行，给采购人、供应商造成损失的，由责任人承担赔偿责任。</w:t>
      </w:r>
    </w:p>
    <w:p w14:paraId="29E275E3">
      <w:pPr>
        <w:pStyle w:val="25"/>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415" w:name="第五部分"/>
      <w:bookmarkStart w:id="416" w:name="_Toc86217003"/>
    </w:p>
    <w:p w14:paraId="3F9E6CFF">
      <w:pPr>
        <w:spacing w:line="360" w:lineRule="auto"/>
        <w:ind w:left="720" w:leftChars="343" w:firstLine="1084" w:firstLineChars="300"/>
        <w:outlineLvl w:val="0"/>
        <w:rPr>
          <w:rFonts w:ascii="宋体" w:hAnsi="宋体" w:cs="宋体"/>
          <w:b/>
          <w:sz w:val="36"/>
          <w:szCs w:val="36"/>
        </w:rPr>
      </w:pPr>
    </w:p>
    <w:p w14:paraId="7D2AE042">
      <w:pPr>
        <w:widowControl/>
        <w:adjustRightInd/>
        <w:jc w:val="left"/>
        <w:rPr>
          <w:rFonts w:ascii="宋体" w:hAnsi="宋体" w:cs="宋体"/>
          <w:b/>
          <w:sz w:val="36"/>
          <w:szCs w:val="36"/>
        </w:rPr>
      </w:pPr>
      <w:r>
        <w:rPr>
          <w:rFonts w:ascii="宋体" w:hAnsi="宋体" w:cs="宋体"/>
          <w:b/>
          <w:sz w:val="36"/>
          <w:szCs w:val="36"/>
        </w:rPr>
        <w:br w:type="page"/>
      </w:r>
    </w:p>
    <w:p w14:paraId="6ADC274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D825D3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207689B">
      <w:pPr>
        <w:spacing w:line="480" w:lineRule="auto"/>
        <w:jc w:val="center"/>
        <w:rPr>
          <w:rFonts w:ascii="宋体" w:hAnsi="宋体" w:cs="宋体"/>
          <w:b/>
          <w:sz w:val="28"/>
          <w:szCs w:val="28"/>
        </w:rPr>
      </w:pPr>
    </w:p>
    <w:p w14:paraId="584F89F3">
      <w:pPr>
        <w:spacing w:line="480" w:lineRule="auto"/>
        <w:jc w:val="center"/>
        <w:rPr>
          <w:rFonts w:ascii="宋体" w:hAnsi="宋体" w:cs="宋体"/>
          <w:b/>
          <w:sz w:val="24"/>
        </w:rPr>
      </w:pPr>
    </w:p>
    <w:p w14:paraId="03742CC7">
      <w:pPr>
        <w:spacing w:line="480" w:lineRule="auto"/>
        <w:jc w:val="center"/>
        <w:rPr>
          <w:rFonts w:ascii="宋体" w:hAnsi="宋体" w:cs="宋体"/>
          <w:b/>
          <w:sz w:val="24"/>
        </w:rPr>
      </w:pPr>
    </w:p>
    <w:p w14:paraId="750D5AC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AFB5ECD">
      <w:pPr>
        <w:spacing w:line="480" w:lineRule="auto"/>
        <w:jc w:val="center"/>
        <w:rPr>
          <w:rFonts w:ascii="宋体" w:hAnsi="宋体" w:cs="宋体"/>
          <w:b/>
          <w:sz w:val="36"/>
          <w:szCs w:val="36"/>
        </w:rPr>
      </w:pPr>
      <w:r>
        <w:rPr>
          <w:rFonts w:hint="eastAsia" w:ascii="宋体" w:hAnsi="宋体" w:cs="宋体"/>
          <w:b/>
          <w:sz w:val="36"/>
          <w:szCs w:val="36"/>
        </w:rPr>
        <w:t>（服务类）</w:t>
      </w:r>
    </w:p>
    <w:p w14:paraId="07590E45">
      <w:pPr>
        <w:pStyle w:val="702"/>
        <w:ind w:firstLine="2843" w:firstLineChars="1180"/>
        <w:rPr>
          <w:rFonts w:ascii="宋体" w:hAnsi="宋体" w:cs="宋体"/>
          <w:b/>
          <w:szCs w:val="24"/>
        </w:rPr>
      </w:pPr>
      <w:r>
        <w:rPr>
          <w:rFonts w:hint="eastAsia" w:ascii="宋体" w:hAnsi="宋体" w:cs="宋体"/>
          <w:b/>
          <w:szCs w:val="24"/>
        </w:rPr>
        <w:t>第一部分 合同书</w:t>
      </w:r>
    </w:p>
    <w:p w14:paraId="2BF8D25B">
      <w:pPr>
        <w:spacing w:before="120" w:line="22" w:lineRule="atLeast"/>
        <w:rPr>
          <w:rFonts w:ascii="宋体" w:hAnsi="宋体" w:cs="宋体"/>
          <w:sz w:val="24"/>
        </w:rPr>
      </w:pPr>
    </w:p>
    <w:p w14:paraId="0417518A">
      <w:pPr>
        <w:pStyle w:val="3"/>
      </w:pPr>
    </w:p>
    <w:p w14:paraId="31B5DA43">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F6C50F6">
      <w:pPr>
        <w:pStyle w:val="599"/>
        <w:spacing w:before="120" w:line="22" w:lineRule="atLeast"/>
        <w:rPr>
          <w:rFonts w:ascii="宋体" w:hAnsi="宋体" w:eastAsia="宋体" w:cs="宋体"/>
          <w:szCs w:val="24"/>
        </w:rPr>
      </w:pPr>
    </w:p>
    <w:p w14:paraId="67865846">
      <w:pPr>
        <w:pStyle w:val="599"/>
        <w:spacing w:before="120" w:line="22" w:lineRule="atLeast"/>
        <w:rPr>
          <w:rFonts w:ascii="宋体" w:hAnsi="宋体" w:eastAsia="宋体" w:cs="宋体"/>
          <w:szCs w:val="24"/>
        </w:rPr>
      </w:pPr>
    </w:p>
    <w:p w14:paraId="59DD05F3">
      <w:pPr>
        <w:rPr>
          <w:rFonts w:ascii="宋体" w:hAnsi="宋体" w:cs="宋体"/>
          <w:sz w:val="24"/>
        </w:rPr>
      </w:pPr>
    </w:p>
    <w:p w14:paraId="6757E442">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4778C8A">
      <w:pPr>
        <w:spacing w:before="120" w:line="22" w:lineRule="atLeast"/>
        <w:rPr>
          <w:rFonts w:ascii="宋体" w:hAnsi="宋体" w:cs="宋体"/>
          <w:sz w:val="24"/>
        </w:rPr>
      </w:pPr>
    </w:p>
    <w:p w14:paraId="47E587F5">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C2FED21">
      <w:pPr>
        <w:spacing w:before="120" w:line="22" w:lineRule="atLeast"/>
        <w:rPr>
          <w:rFonts w:ascii="宋体" w:hAnsi="宋体" w:cs="宋体"/>
          <w:sz w:val="24"/>
        </w:rPr>
      </w:pPr>
    </w:p>
    <w:p w14:paraId="2B9D453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16D30EA">
      <w:pPr>
        <w:spacing w:before="120" w:line="22" w:lineRule="atLeast"/>
        <w:rPr>
          <w:rFonts w:ascii="宋体" w:hAnsi="宋体" w:cs="宋体"/>
          <w:sz w:val="24"/>
        </w:rPr>
      </w:pPr>
    </w:p>
    <w:p w14:paraId="693D89B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9F91313">
      <w:pPr>
        <w:widowControl/>
        <w:jc w:val="left"/>
        <w:rPr>
          <w:rFonts w:ascii="宋体" w:hAnsi="宋体" w:cs="宋体"/>
          <w:kern w:val="0"/>
          <w:sz w:val="24"/>
        </w:rPr>
        <w:sectPr>
          <w:pgSz w:w="11907" w:h="16840"/>
          <w:pgMar w:top="1474" w:right="1814" w:bottom="1474" w:left="1814" w:header="851" w:footer="851" w:gutter="0"/>
          <w:cols w:space="720" w:num="1"/>
        </w:sectPr>
      </w:pPr>
    </w:p>
    <w:p w14:paraId="7AA9640E">
      <w:pPr>
        <w:rPr>
          <w:rFonts w:ascii="宋体" w:hAnsi="宋体" w:cs="宋体"/>
          <w:b/>
          <w:sz w:val="24"/>
        </w:rPr>
      </w:pPr>
    </w:p>
    <w:p w14:paraId="7C522002">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A7F5CE3">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2E8D08C">
      <w:pPr>
        <w:spacing w:line="560" w:lineRule="exact"/>
        <w:ind w:firstLine="482" w:firstLineChars="200"/>
        <w:outlineLvl w:val="0"/>
        <w:rPr>
          <w:rFonts w:ascii="宋体" w:hAnsi="宋体"/>
          <w:sz w:val="24"/>
        </w:rPr>
      </w:pPr>
      <w:bookmarkStart w:id="417" w:name="_Toc15367"/>
      <w:bookmarkStart w:id="418" w:name="_Toc28855"/>
      <w:bookmarkStart w:id="419" w:name="_Toc22967"/>
      <w:bookmarkStart w:id="420" w:name="_Toc19273"/>
      <w:bookmarkStart w:id="421" w:name="_Toc20421"/>
      <w:r>
        <w:rPr>
          <w:rFonts w:ascii="宋体" w:hAnsi="宋体"/>
          <w:b/>
          <w:sz w:val="24"/>
        </w:rPr>
        <w:t xml:space="preserve">1.1 </w:t>
      </w:r>
      <w:r>
        <w:rPr>
          <w:rFonts w:hint="eastAsia" w:ascii="宋体" w:hAnsi="宋体"/>
          <w:b/>
          <w:sz w:val="24"/>
        </w:rPr>
        <w:t>合同组成部分</w:t>
      </w:r>
      <w:bookmarkEnd w:id="417"/>
      <w:bookmarkEnd w:id="418"/>
      <w:bookmarkEnd w:id="419"/>
      <w:bookmarkEnd w:id="420"/>
      <w:bookmarkEnd w:id="421"/>
    </w:p>
    <w:p w14:paraId="495F49EB">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99A5F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D6BA3F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DF268A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958C3C6">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78F8FAAF">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12A31DAA">
      <w:pPr>
        <w:spacing w:line="560" w:lineRule="exact"/>
        <w:ind w:firstLine="482" w:firstLineChars="200"/>
        <w:outlineLvl w:val="0"/>
        <w:rPr>
          <w:rFonts w:ascii="宋体" w:hAnsi="宋体"/>
          <w:b/>
          <w:sz w:val="24"/>
        </w:rPr>
      </w:pPr>
      <w:bookmarkStart w:id="422" w:name="_Toc2918"/>
      <w:bookmarkStart w:id="423" w:name="_Toc22185"/>
      <w:bookmarkStart w:id="424" w:name="_Toc6773"/>
      <w:bookmarkStart w:id="425" w:name="_Toc6311"/>
      <w:bookmarkStart w:id="426" w:name="_Toc18585"/>
      <w:r>
        <w:rPr>
          <w:rFonts w:ascii="宋体" w:hAnsi="宋体"/>
          <w:b/>
          <w:sz w:val="24"/>
        </w:rPr>
        <w:t xml:space="preserve">1.2 </w:t>
      </w:r>
      <w:r>
        <w:rPr>
          <w:rFonts w:hint="eastAsia" w:ascii="宋体" w:hAnsi="宋体"/>
          <w:b/>
          <w:sz w:val="24"/>
        </w:rPr>
        <w:t>标的</w:t>
      </w:r>
      <w:bookmarkEnd w:id="422"/>
      <w:bookmarkEnd w:id="423"/>
      <w:bookmarkEnd w:id="424"/>
      <w:bookmarkEnd w:id="425"/>
      <w:bookmarkEnd w:id="426"/>
    </w:p>
    <w:p w14:paraId="6FE64112">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0440392">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E6C419B">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C5AF9C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6DE1E8D">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3DB36652">
      <w:pPr>
        <w:spacing w:line="560" w:lineRule="exact"/>
        <w:ind w:firstLine="480" w:firstLineChars="200"/>
        <w:rPr>
          <w:rFonts w:ascii="宋体" w:hAnsi="宋体" w:cs="宋体"/>
          <w:sz w:val="24"/>
          <w:u w:val="single"/>
        </w:rPr>
      </w:pPr>
      <w:bookmarkStart w:id="427" w:name="_Toc5635"/>
      <w:bookmarkStart w:id="428" w:name="_Toc21124"/>
      <w:bookmarkStart w:id="429" w:name="_Toc4929"/>
      <w:bookmarkStart w:id="430" w:name="_Toc1386"/>
      <w:bookmarkStart w:id="431"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30C261C">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8BC47C8">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8372003">
      <w:pPr>
        <w:spacing w:line="560" w:lineRule="exact"/>
        <w:ind w:firstLine="482" w:firstLineChars="200"/>
        <w:outlineLvl w:val="0"/>
        <w:rPr>
          <w:rFonts w:ascii="宋体" w:hAnsi="宋体"/>
          <w:b/>
          <w:sz w:val="24"/>
        </w:rPr>
      </w:pPr>
      <w:r>
        <w:rPr>
          <w:rFonts w:ascii="宋体" w:hAnsi="宋体"/>
          <w:b/>
          <w:sz w:val="24"/>
        </w:rPr>
        <w:t>1.3 价款</w:t>
      </w:r>
      <w:bookmarkEnd w:id="427"/>
      <w:bookmarkEnd w:id="428"/>
      <w:bookmarkEnd w:id="429"/>
      <w:bookmarkEnd w:id="430"/>
      <w:bookmarkEnd w:id="431"/>
    </w:p>
    <w:p w14:paraId="124FE411">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9BA4428">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58B1141">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C3E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F9CC3D">
            <w:pPr>
              <w:pStyle w:val="320"/>
              <w:spacing w:line="560" w:lineRule="exact"/>
              <w:jc w:val="center"/>
              <w:rPr>
                <w:rFonts w:hAnsi="宋体"/>
                <w:sz w:val="24"/>
                <w:szCs w:val="24"/>
              </w:rPr>
            </w:pPr>
            <w:r>
              <w:rPr>
                <w:rFonts w:hAnsi="宋体"/>
                <w:sz w:val="24"/>
                <w:szCs w:val="24"/>
              </w:rPr>
              <w:t>序号</w:t>
            </w:r>
          </w:p>
        </w:tc>
        <w:tc>
          <w:tcPr>
            <w:tcW w:w="3402" w:type="dxa"/>
            <w:vAlign w:val="center"/>
          </w:tcPr>
          <w:p w14:paraId="33F65B54">
            <w:pPr>
              <w:pStyle w:val="320"/>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C398DFF">
            <w:pPr>
              <w:pStyle w:val="320"/>
              <w:spacing w:line="560" w:lineRule="exact"/>
              <w:jc w:val="center"/>
              <w:rPr>
                <w:rFonts w:hAnsi="宋体"/>
                <w:sz w:val="24"/>
                <w:szCs w:val="24"/>
              </w:rPr>
            </w:pPr>
            <w:r>
              <w:rPr>
                <w:rFonts w:hAnsi="宋体"/>
                <w:sz w:val="24"/>
                <w:szCs w:val="24"/>
              </w:rPr>
              <w:t>分项价格</w:t>
            </w:r>
          </w:p>
        </w:tc>
      </w:tr>
      <w:tr w14:paraId="03DC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71A4D5">
            <w:pPr>
              <w:pStyle w:val="320"/>
              <w:spacing w:line="560" w:lineRule="exact"/>
              <w:ind w:firstLine="200"/>
              <w:jc w:val="center"/>
              <w:rPr>
                <w:rFonts w:hAnsi="宋体"/>
                <w:sz w:val="24"/>
                <w:szCs w:val="24"/>
              </w:rPr>
            </w:pPr>
          </w:p>
        </w:tc>
        <w:tc>
          <w:tcPr>
            <w:tcW w:w="3402" w:type="dxa"/>
            <w:vAlign w:val="center"/>
          </w:tcPr>
          <w:p w14:paraId="7DDC0C99">
            <w:pPr>
              <w:pStyle w:val="320"/>
              <w:spacing w:line="560" w:lineRule="exact"/>
              <w:ind w:firstLine="200"/>
              <w:jc w:val="center"/>
              <w:rPr>
                <w:rFonts w:hAnsi="宋体"/>
                <w:sz w:val="24"/>
                <w:szCs w:val="24"/>
              </w:rPr>
            </w:pPr>
          </w:p>
        </w:tc>
        <w:tc>
          <w:tcPr>
            <w:tcW w:w="2552" w:type="dxa"/>
            <w:vAlign w:val="center"/>
          </w:tcPr>
          <w:p w14:paraId="6E919ACF">
            <w:pPr>
              <w:pStyle w:val="320"/>
              <w:spacing w:line="560" w:lineRule="exact"/>
              <w:ind w:firstLine="200"/>
              <w:jc w:val="center"/>
              <w:rPr>
                <w:rFonts w:hAnsi="宋体"/>
                <w:sz w:val="24"/>
                <w:szCs w:val="24"/>
              </w:rPr>
            </w:pPr>
          </w:p>
        </w:tc>
      </w:tr>
      <w:tr w14:paraId="3D7C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1FD4AC">
            <w:pPr>
              <w:pStyle w:val="320"/>
              <w:spacing w:line="560" w:lineRule="exact"/>
              <w:ind w:firstLine="200"/>
              <w:jc w:val="center"/>
              <w:rPr>
                <w:rFonts w:hAnsi="宋体"/>
                <w:sz w:val="24"/>
                <w:szCs w:val="24"/>
              </w:rPr>
            </w:pPr>
          </w:p>
        </w:tc>
        <w:tc>
          <w:tcPr>
            <w:tcW w:w="3402" w:type="dxa"/>
            <w:vAlign w:val="center"/>
          </w:tcPr>
          <w:p w14:paraId="78C01A72">
            <w:pPr>
              <w:pStyle w:val="320"/>
              <w:spacing w:line="560" w:lineRule="exact"/>
              <w:ind w:firstLine="200"/>
              <w:jc w:val="center"/>
              <w:rPr>
                <w:rFonts w:hAnsi="宋体"/>
                <w:sz w:val="24"/>
                <w:szCs w:val="24"/>
              </w:rPr>
            </w:pPr>
          </w:p>
        </w:tc>
        <w:tc>
          <w:tcPr>
            <w:tcW w:w="2552" w:type="dxa"/>
            <w:vAlign w:val="center"/>
          </w:tcPr>
          <w:p w14:paraId="137C6039">
            <w:pPr>
              <w:pStyle w:val="320"/>
              <w:spacing w:line="560" w:lineRule="exact"/>
              <w:ind w:firstLine="200"/>
              <w:jc w:val="center"/>
              <w:rPr>
                <w:rFonts w:hAnsi="宋体"/>
                <w:sz w:val="24"/>
                <w:szCs w:val="24"/>
              </w:rPr>
            </w:pPr>
          </w:p>
        </w:tc>
      </w:tr>
      <w:tr w14:paraId="23BA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C3CB98">
            <w:pPr>
              <w:pStyle w:val="320"/>
              <w:spacing w:line="560" w:lineRule="exact"/>
              <w:ind w:firstLine="200"/>
              <w:jc w:val="center"/>
              <w:rPr>
                <w:rFonts w:hAnsi="宋体"/>
                <w:sz w:val="24"/>
                <w:szCs w:val="24"/>
              </w:rPr>
            </w:pPr>
          </w:p>
        </w:tc>
        <w:tc>
          <w:tcPr>
            <w:tcW w:w="3402" w:type="dxa"/>
            <w:vAlign w:val="center"/>
          </w:tcPr>
          <w:p w14:paraId="28EFEA39">
            <w:pPr>
              <w:pStyle w:val="320"/>
              <w:spacing w:line="560" w:lineRule="exact"/>
              <w:ind w:firstLine="200"/>
              <w:jc w:val="center"/>
              <w:rPr>
                <w:rFonts w:hAnsi="宋体"/>
                <w:sz w:val="24"/>
                <w:szCs w:val="24"/>
              </w:rPr>
            </w:pPr>
          </w:p>
        </w:tc>
        <w:tc>
          <w:tcPr>
            <w:tcW w:w="2552" w:type="dxa"/>
            <w:vAlign w:val="center"/>
          </w:tcPr>
          <w:p w14:paraId="35AD2C6B">
            <w:pPr>
              <w:pStyle w:val="320"/>
              <w:spacing w:line="560" w:lineRule="exact"/>
              <w:ind w:firstLine="200"/>
              <w:jc w:val="center"/>
              <w:rPr>
                <w:rFonts w:hAnsi="宋体"/>
                <w:sz w:val="24"/>
                <w:szCs w:val="24"/>
              </w:rPr>
            </w:pPr>
          </w:p>
        </w:tc>
      </w:tr>
      <w:tr w14:paraId="168F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24B067">
            <w:pPr>
              <w:pStyle w:val="320"/>
              <w:spacing w:line="560" w:lineRule="exact"/>
              <w:ind w:firstLine="200"/>
              <w:jc w:val="center"/>
              <w:rPr>
                <w:rFonts w:hAnsi="宋体"/>
                <w:sz w:val="24"/>
                <w:szCs w:val="24"/>
              </w:rPr>
            </w:pPr>
          </w:p>
        </w:tc>
        <w:tc>
          <w:tcPr>
            <w:tcW w:w="3402" w:type="dxa"/>
            <w:vAlign w:val="center"/>
          </w:tcPr>
          <w:p w14:paraId="14D1C808">
            <w:pPr>
              <w:pStyle w:val="320"/>
              <w:spacing w:line="560" w:lineRule="exact"/>
              <w:ind w:firstLine="200"/>
              <w:jc w:val="center"/>
              <w:rPr>
                <w:rFonts w:hAnsi="宋体"/>
                <w:sz w:val="24"/>
                <w:szCs w:val="24"/>
              </w:rPr>
            </w:pPr>
          </w:p>
        </w:tc>
        <w:tc>
          <w:tcPr>
            <w:tcW w:w="2552" w:type="dxa"/>
            <w:vAlign w:val="center"/>
          </w:tcPr>
          <w:p w14:paraId="6E494BC2">
            <w:pPr>
              <w:pStyle w:val="320"/>
              <w:spacing w:line="560" w:lineRule="exact"/>
              <w:ind w:firstLine="200"/>
              <w:jc w:val="center"/>
              <w:rPr>
                <w:rFonts w:hAnsi="宋体"/>
                <w:sz w:val="24"/>
                <w:szCs w:val="24"/>
              </w:rPr>
            </w:pPr>
          </w:p>
        </w:tc>
      </w:tr>
      <w:tr w14:paraId="6046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89816D6">
            <w:pPr>
              <w:pStyle w:val="320"/>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7042DA8">
            <w:pPr>
              <w:pStyle w:val="320"/>
              <w:spacing w:line="560" w:lineRule="exact"/>
              <w:ind w:firstLine="200"/>
              <w:jc w:val="center"/>
              <w:rPr>
                <w:rFonts w:hAnsi="宋体"/>
                <w:sz w:val="24"/>
                <w:szCs w:val="24"/>
              </w:rPr>
            </w:pPr>
          </w:p>
        </w:tc>
      </w:tr>
    </w:tbl>
    <w:p w14:paraId="5F174EA9">
      <w:pPr>
        <w:spacing w:line="560" w:lineRule="exact"/>
        <w:ind w:firstLine="480" w:firstLineChars="200"/>
        <w:rPr>
          <w:rFonts w:ascii="宋体" w:hAnsi="宋体"/>
          <w:sz w:val="24"/>
        </w:rPr>
      </w:pPr>
      <w:bookmarkStart w:id="432" w:name="_Toc26916"/>
      <w:bookmarkStart w:id="433" w:name="_Toc30506"/>
      <w:bookmarkStart w:id="434" w:name="_Toc14993"/>
      <w:bookmarkStart w:id="435" w:name="_Toc3654"/>
      <w:bookmarkStart w:id="436"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5038748">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32"/>
    <w:bookmarkEnd w:id="433"/>
    <w:bookmarkEnd w:id="434"/>
    <w:bookmarkEnd w:id="435"/>
    <w:bookmarkEnd w:id="436"/>
    <w:p w14:paraId="44763005">
      <w:pPr>
        <w:pStyle w:val="960"/>
        <w:spacing w:before="0" w:beforeAutospacing="0" w:after="0" w:afterAutospacing="0" w:line="360" w:lineRule="auto"/>
        <w:ind w:firstLine="480"/>
        <w:rPr>
          <w:b/>
        </w:rPr>
      </w:pPr>
      <w:bookmarkStart w:id="437" w:name="_Toc1814"/>
      <w:bookmarkStart w:id="438" w:name="_Toc10340"/>
      <w:bookmarkStart w:id="439" w:name="_Toc22618"/>
      <w:bookmarkStart w:id="440" w:name="_Toc3625"/>
      <w:bookmarkStart w:id="441" w:name="_Toc8772"/>
      <w:bookmarkStart w:id="442" w:name="_Toc11108"/>
      <w:bookmarkStart w:id="443" w:name="_Toc4760"/>
      <w:bookmarkStart w:id="444" w:name="_Toc31421"/>
      <w:r>
        <w:rPr>
          <w:rFonts w:hint="eastAsia"/>
          <w:b/>
        </w:rPr>
        <w:t>1.4履约保证金</w:t>
      </w:r>
    </w:p>
    <w:p w14:paraId="694E7CD1">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3EA38CE">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EEF1B33">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3717DAC">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EF0615">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A22E3C3">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37"/>
      <w:bookmarkEnd w:id="438"/>
      <w:bookmarkEnd w:id="439"/>
      <w:r>
        <w:rPr>
          <w:rFonts w:hint="eastAsia" w:ascii="宋体" w:hAnsi="宋体" w:cs="宋体"/>
          <w:b/>
          <w:sz w:val="24"/>
        </w:rPr>
        <w:t>预付款</w:t>
      </w:r>
    </w:p>
    <w:p w14:paraId="1BCD7E3F">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A04DF38">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49890A8">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14DBC37">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689C6A9">
      <w:pPr>
        <w:pStyle w:val="960"/>
        <w:spacing w:before="0" w:beforeAutospacing="0" w:after="0" w:afterAutospacing="0" w:line="360" w:lineRule="auto"/>
        <w:ind w:firstLine="480"/>
        <w:rPr>
          <w:b/>
          <w:bCs/>
        </w:rPr>
      </w:pPr>
      <w:r>
        <w:rPr>
          <w:rFonts w:hint="eastAsia"/>
          <w:b/>
          <w:bCs/>
        </w:rPr>
        <w:t>1.6资金支付</w:t>
      </w:r>
    </w:p>
    <w:p w14:paraId="7593E54B">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5896587">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1E8FC78">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40"/>
      <w:bookmarkEnd w:id="441"/>
      <w:bookmarkEnd w:id="442"/>
      <w:bookmarkEnd w:id="443"/>
      <w:bookmarkEnd w:id="444"/>
    </w:p>
    <w:p w14:paraId="537CF39C">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D7EA5E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0C81A3E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BF88F22">
      <w:pPr>
        <w:spacing w:line="560" w:lineRule="exact"/>
        <w:ind w:firstLine="480" w:firstLineChars="200"/>
        <w:outlineLvl w:val="0"/>
        <w:rPr>
          <w:rFonts w:ascii="宋体" w:hAnsi="宋体"/>
          <w:bCs/>
          <w:sz w:val="24"/>
        </w:rPr>
      </w:pPr>
      <w:bookmarkStart w:id="445" w:name="_Toc5698"/>
      <w:bookmarkStart w:id="446" w:name="_Toc8586"/>
      <w:bookmarkStart w:id="447" w:name="_Toc24662"/>
      <w:bookmarkStart w:id="448" w:name="_Toc3079"/>
      <w:bookmarkStart w:id="449" w:name="_Toc2375"/>
      <w:r>
        <w:rPr>
          <w:rFonts w:hint="eastAsia" w:ascii="宋体" w:hAnsi="宋体"/>
          <w:bCs/>
          <w:sz w:val="24"/>
        </w:rPr>
        <w:t>1.7.4若服务</w:t>
      </w:r>
      <w:r>
        <w:rPr>
          <w:rFonts w:hint="eastAsia"/>
          <w:bCs/>
          <w:sz w:val="24"/>
        </w:rPr>
        <w:t>涉及货物的，则货物的：</w:t>
      </w:r>
    </w:p>
    <w:p w14:paraId="1EA07C91">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F98DA46">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28670CD">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75A097A">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45"/>
      <w:bookmarkEnd w:id="446"/>
      <w:bookmarkEnd w:id="447"/>
      <w:bookmarkEnd w:id="448"/>
      <w:bookmarkEnd w:id="449"/>
    </w:p>
    <w:p w14:paraId="3BFF74B0">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ACF6B08">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DA3A4A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CFCDD5C">
      <w:pPr>
        <w:spacing w:line="560" w:lineRule="exact"/>
        <w:ind w:firstLine="480" w:firstLineChars="200"/>
        <w:rPr>
          <w:rFonts w:ascii="宋体" w:hAnsi="宋体" w:cs="宋体"/>
          <w:sz w:val="24"/>
        </w:rPr>
      </w:pPr>
      <w:bookmarkStart w:id="450" w:name="_Toc32454"/>
      <w:bookmarkStart w:id="451" w:name="_Toc30329"/>
      <w:bookmarkStart w:id="452" w:name="_Toc9497"/>
      <w:bookmarkStart w:id="453" w:name="_Toc26807"/>
      <w:bookmarkStart w:id="454"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0CEF20">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9856F1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D9EB352">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50"/>
    <w:bookmarkEnd w:id="451"/>
    <w:bookmarkEnd w:id="452"/>
    <w:bookmarkEnd w:id="453"/>
    <w:bookmarkEnd w:id="454"/>
    <w:p w14:paraId="4EE1516A">
      <w:pPr>
        <w:spacing w:line="560" w:lineRule="exact"/>
        <w:ind w:firstLine="482" w:firstLineChars="200"/>
        <w:outlineLvl w:val="0"/>
        <w:rPr>
          <w:rFonts w:ascii="宋体" w:hAnsi="宋体" w:cs="宋体"/>
          <w:b/>
          <w:sz w:val="24"/>
        </w:rPr>
      </w:pPr>
      <w:bookmarkStart w:id="455" w:name="_Toc15583"/>
      <w:bookmarkStart w:id="456" w:name="_Toc16021"/>
      <w:bookmarkStart w:id="457" w:name="_Toc28375"/>
      <w:r>
        <w:rPr>
          <w:rFonts w:hint="eastAsia" w:ascii="宋体" w:hAnsi="宋体" w:cs="宋体"/>
          <w:b/>
          <w:sz w:val="24"/>
        </w:rPr>
        <w:t>1.9合同争议的解决</w:t>
      </w:r>
      <w:bookmarkEnd w:id="455"/>
      <w:bookmarkEnd w:id="456"/>
      <w:bookmarkEnd w:id="457"/>
    </w:p>
    <w:p w14:paraId="400E9200">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5B9434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0BFB5B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AA303AB">
      <w:pPr>
        <w:spacing w:line="560" w:lineRule="exact"/>
        <w:ind w:firstLine="482" w:firstLineChars="200"/>
        <w:outlineLvl w:val="0"/>
        <w:rPr>
          <w:rFonts w:ascii="宋体" w:hAnsi="宋体" w:cs="宋体"/>
          <w:b/>
          <w:sz w:val="24"/>
        </w:rPr>
      </w:pPr>
      <w:bookmarkStart w:id="458" w:name="_Toc7245"/>
      <w:bookmarkStart w:id="459" w:name="_Toc15322"/>
      <w:bookmarkStart w:id="460" w:name="_Toc11173"/>
      <w:r>
        <w:rPr>
          <w:rFonts w:hint="eastAsia" w:ascii="宋体" w:hAnsi="宋体" w:cs="宋体"/>
          <w:b/>
          <w:sz w:val="24"/>
        </w:rPr>
        <w:t>2.0 合同生效</w:t>
      </w:r>
      <w:bookmarkEnd w:id="458"/>
      <w:bookmarkEnd w:id="459"/>
      <w:bookmarkEnd w:id="460"/>
    </w:p>
    <w:p w14:paraId="2D5A6321">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4877E30">
      <w:pPr>
        <w:autoSpaceDE w:val="0"/>
        <w:autoSpaceDN w:val="0"/>
        <w:spacing w:line="560" w:lineRule="exact"/>
        <w:rPr>
          <w:rFonts w:ascii="宋体" w:hAnsi="宋体"/>
          <w:sz w:val="24"/>
          <w:lang w:val="zh-CN"/>
        </w:rPr>
      </w:pPr>
    </w:p>
    <w:p w14:paraId="1B3D9824">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3A7F428">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E38A64C">
      <w:pPr>
        <w:autoSpaceDE w:val="0"/>
        <w:autoSpaceDN w:val="0"/>
        <w:spacing w:line="560" w:lineRule="exact"/>
        <w:rPr>
          <w:rFonts w:ascii="宋体" w:hAnsi="宋体"/>
          <w:sz w:val="24"/>
          <w:lang w:val="zh-CN"/>
        </w:rPr>
      </w:pPr>
    </w:p>
    <w:p w14:paraId="03A5D776">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04A1B35">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166765C">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E502A40">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EDD6F0B">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1B12C9B">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5291F63">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161B2F4">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2CC0480">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23193AD">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1E93D414">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0451533">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569A2D3">
      <w:pPr>
        <w:widowControl/>
        <w:spacing w:line="560" w:lineRule="exact"/>
        <w:jc w:val="left"/>
        <w:rPr>
          <w:rFonts w:ascii="宋体" w:hAnsi="宋体"/>
          <w:b/>
          <w:sz w:val="24"/>
        </w:rPr>
      </w:pPr>
    </w:p>
    <w:p w14:paraId="36D27DDF">
      <w:pPr>
        <w:widowControl/>
        <w:adjustRightInd/>
        <w:jc w:val="left"/>
        <w:rPr>
          <w:rFonts w:ascii="宋体" w:hAnsi="宋体"/>
          <w:b/>
          <w:sz w:val="24"/>
        </w:rPr>
      </w:pPr>
      <w:r>
        <w:rPr>
          <w:rFonts w:ascii="宋体" w:hAnsi="宋体"/>
          <w:b/>
        </w:rPr>
        <w:br w:type="page"/>
      </w:r>
    </w:p>
    <w:p w14:paraId="4AEB8792">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D73CDC3">
      <w:pPr>
        <w:spacing w:line="560" w:lineRule="exact"/>
        <w:ind w:firstLine="482" w:firstLineChars="200"/>
        <w:outlineLvl w:val="0"/>
        <w:rPr>
          <w:rFonts w:ascii="宋体" w:hAnsi="宋体"/>
          <w:b/>
          <w:sz w:val="24"/>
        </w:rPr>
      </w:pPr>
      <w:bookmarkStart w:id="461" w:name="_Toc14021"/>
      <w:bookmarkStart w:id="462" w:name="_Toc25079"/>
      <w:bookmarkStart w:id="463" w:name="_Toc19680"/>
      <w:bookmarkStart w:id="464" w:name="_Toc31297"/>
      <w:bookmarkStart w:id="465" w:name="_Toc5228"/>
      <w:r>
        <w:rPr>
          <w:rFonts w:ascii="宋体" w:hAnsi="宋体"/>
          <w:b/>
          <w:sz w:val="24"/>
        </w:rPr>
        <w:t>2.1 定义</w:t>
      </w:r>
      <w:bookmarkEnd w:id="461"/>
      <w:bookmarkEnd w:id="462"/>
      <w:bookmarkEnd w:id="463"/>
      <w:bookmarkEnd w:id="464"/>
      <w:bookmarkEnd w:id="465"/>
    </w:p>
    <w:p w14:paraId="373BEA0D">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96B7C95">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3DE9CC7">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8A9475A">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44B6AA7">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DB0EFB3">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3F7AA5">
      <w:pPr>
        <w:spacing w:line="560" w:lineRule="exact"/>
        <w:ind w:firstLine="480" w:firstLineChars="200"/>
        <w:rPr>
          <w:rFonts w:ascii="宋体" w:hAnsi="宋体"/>
          <w:sz w:val="24"/>
        </w:rPr>
      </w:pPr>
      <w:r>
        <w:rPr>
          <w:rFonts w:ascii="宋体" w:hAnsi="宋体"/>
          <w:sz w:val="24"/>
        </w:rPr>
        <w:t>2.1.6 “现场”系指合同约定提供服务的地点。</w:t>
      </w:r>
    </w:p>
    <w:p w14:paraId="4C664372">
      <w:pPr>
        <w:spacing w:line="560" w:lineRule="exact"/>
        <w:ind w:firstLine="482" w:firstLineChars="200"/>
        <w:outlineLvl w:val="0"/>
        <w:rPr>
          <w:rFonts w:ascii="宋体" w:hAnsi="宋体"/>
          <w:b/>
          <w:sz w:val="24"/>
        </w:rPr>
      </w:pPr>
      <w:bookmarkStart w:id="466" w:name="_Toc31402"/>
      <w:bookmarkStart w:id="467" w:name="_Toc3769"/>
      <w:bookmarkStart w:id="468" w:name="_Toc16752"/>
      <w:bookmarkStart w:id="469" w:name="_Toc19539"/>
      <w:bookmarkStart w:id="470" w:name="_Toc23289"/>
      <w:r>
        <w:rPr>
          <w:rFonts w:ascii="宋体" w:hAnsi="宋体"/>
          <w:b/>
          <w:sz w:val="24"/>
        </w:rPr>
        <w:t>2.2 技术规范</w:t>
      </w:r>
      <w:bookmarkEnd w:id="466"/>
      <w:bookmarkEnd w:id="467"/>
      <w:bookmarkEnd w:id="468"/>
      <w:bookmarkEnd w:id="469"/>
      <w:bookmarkEnd w:id="470"/>
    </w:p>
    <w:p w14:paraId="19848988">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7D68B93">
      <w:pPr>
        <w:spacing w:line="560" w:lineRule="exact"/>
        <w:ind w:firstLine="482" w:firstLineChars="200"/>
        <w:outlineLvl w:val="0"/>
        <w:rPr>
          <w:rFonts w:ascii="宋体" w:hAnsi="宋体"/>
          <w:b/>
          <w:sz w:val="24"/>
        </w:rPr>
      </w:pPr>
      <w:bookmarkStart w:id="471" w:name="_Toc9161"/>
      <w:bookmarkStart w:id="472" w:name="_Toc12412"/>
      <w:bookmarkStart w:id="473" w:name="_Toc27945"/>
      <w:bookmarkStart w:id="474" w:name="_Toc4133"/>
      <w:bookmarkStart w:id="475" w:name="_Toc13673"/>
      <w:r>
        <w:rPr>
          <w:rFonts w:ascii="宋体" w:hAnsi="宋体"/>
          <w:b/>
          <w:sz w:val="24"/>
        </w:rPr>
        <w:t>2.3 知识产权</w:t>
      </w:r>
      <w:bookmarkEnd w:id="471"/>
      <w:bookmarkEnd w:id="472"/>
      <w:bookmarkEnd w:id="473"/>
      <w:bookmarkEnd w:id="474"/>
      <w:bookmarkEnd w:id="475"/>
    </w:p>
    <w:p w14:paraId="3589DAB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1C19529">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416C7DA">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53A91F8">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CF7B448">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22C8903">
      <w:pPr>
        <w:spacing w:line="560" w:lineRule="exact"/>
        <w:ind w:firstLine="482" w:firstLineChars="200"/>
        <w:outlineLvl w:val="0"/>
        <w:rPr>
          <w:rFonts w:ascii="宋体" w:hAnsi="宋体"/>
          <w:b/>
          <w:sz w:val="24"/>
        </w:rPr>
      </w:pPr>
      <w:bookmarkStart w:id="476" w:name="_Toc31233"/>
      <w:bookmarkStart w:id="477" w:name="_Toc26555"/>
      <w:bookmarkStart w:id="478" w:name="_Toc22011"/>
      <w:bookmarkStart w:id="479" w:name="_Toc15447"/>
      <w:bookmarkStart w:id="480" w:name="_Toc32670"/>
      <w:r>
        <w:rPr>
          <w:rFonts w:ascii="宋体" w:hAnsi="宋体"/>
          <w:b/>
          <w:sz w:val="24"/>
        </w:rPr>
        <w:t>2.5 结算方式和付款条件</w:t>
      </w:r>
      <w:bookmarkEnd w:id="476"/>
      <w:bookmarkEnd w:id="477"/>
      <w:bookmarkEnd w:id="478"/>
      <w:bookmarkEnd w:id="479"/>
      <w:bookmarkEnd w:id="480"/>
    </w:p>
    <w:p w14:paraId="7371976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F9B6652">
      <w:pPr>
        <w:spacing w:line="560" w:lineRule="exact"/>
        <w:ind w:firstLine="482" w:firstLineChars="200"/>
        <w:outlineLvl w:val="0"/>
        <w:rPr>
          <w:rFonts w:ascii="宋体" w:hAnsi="宋体"/>
          <w:b/>
          <w:sz w:val="24"/>
        </w:rPr>
      </w:pPr>
      <w:bookmarkStart w:id="481" w:name="_Toc30507"/>
      <w:bookmarkStart w:id="482" w:name="_Toc16163"/>
      <w:bookmarkStart w:id="483" w:name="_Toc13154"/>
      <w:bookmarkStart w:id="484" w:name="_Toc13467"/>
      <w:bookmarkStart w:id="485" w:name="_Toc18990"/>
      <w:r>
        <w:rPr>
          <w:rFonts w:ascii="宋体" w:hAnsi="宋体"/>
          <w:b/>
          <w:sz w:val="24"/>
        </w:rPr>
        <w:t>2.6 技术资料和保密义务</w:t>
      </w:r>
      <w:bookmarkEnd w:id="481"/>
      <w:bookmarkEnd w:id="482"/>
      <w:bookmarkEnd w:id="483"/>
      <w:bookmarkEnd w:id="484"/>
      <w:bookmarkEnd w:id="485"/>
    </w:p>
    <w:p w14:paraId="2257594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5C22A66">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8A72593">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0B20F57">
      <w:pPr>
        <w:spacing w:line="560" w:lineRule="exact"/>
        <w:ind w:firstLine="482" w:firstLineChars="200"/>
        <w:outlineLvl w:val="0"/>
        <w:rPr>
          <w:rFonts w:ascii="宋体" w:hAnsi="宋体"/>
          <w:b/>
          <w:sz w:val="24"/>
        </w:rPr>
      </w:pPr>
      <w:bookmarkStart w:id="486" w:name="_Toc19069"/>
      <w:r>
        <w:rPr>
          <w:rFonts w:ascii="宋体" w:hAnsi="宋体"/>
          <w:b/>
          <w:sz w:val="24"/>
        </w:rPr>
        <w:t xml:space="preserve">2.7 </w:t>
      </w:r>
      <w:r>
        <w:rPr>
          <w:rFonts w:hint="eastAsia" w:ascii="宋体" w:hAnsi="宋体"/>
          <w:b/>
          <w:sz w:val="24"/>
        </w:rPr>
        <w:t>质量保证</w:t>
      </w:r>
      <w:bookmarkEnd w:id="486"/>
    </w:p>
    <w:p w14:paraId="2CFC138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F21576A">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09EB7C1">
      <w:pPr>
        <w:spacing w:line="560" w:lineRule="exact"/>
        <w:ind w:firstLine="482" w:firstLineChars="200"/>
        <w:outlineLvl w:val="0"/>
        <w:rPr>
          <w:rFonts w:ascii="宋体" w:hAnsi="宋体"/>
          <w:b/>
          <w:sz w:val="24"/>
        </w:rPr>
      </w:pPr>
      <w:bookmarkStart w:id="487" w:name="_Toc22267"/>
      <w:r>
        <w:rPr>
          <w:rFonts w:ascii="宋体" w:hAnsi="宋体"/>
          <w:b/>
          <w:sz w:val="24"/>
        </w:rPr>
        <w:t xml:space="preserve">2.8 </w:t>
      </w:r>
      <w:r>
        <w:rPr>
          <w:rFonts w:hint="eastAsia" w:ascii="宋体" w:hAnsi="宋体"/>
          <w:b/>
          <w:sz w:val="24"/>
        </w:rPr>
        <w:t>延迟履行</w:t>
      </w:r>
      <w:bookmarkEnd w:id="487"/>
    </w:p>
    <w:p w14:paraId="5596B94F">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9172B2C">
      <w:pPr>
        <w:spacing w:line="560" w:lineRule="exact"/>
        <w:ind w:firstLine="482" w:firstLineChars="200"/>
        <w:outlineLvl w:val="0"/>
        <w:rPr>
          <w:rFonts w:ascii="宋体" w:hAnsi="宋体"/>
          <w:b/>
          <w:sz w:val="24"/>
        </w:rPr>
      </w:pPr>
      <w:bookmarkStart w:id="488" w:name="_Toc10611"/>
      <w:r>
        <w:rPr>
          <w:rFonts w:ascii="宋体" w:hAnsi="宋体"/>
          <w:b/>
          <w:sz w:val="24"/>
        </w:rPr>
        <w:t xml:space="preserve">2.9 </w:t>
      </w:r>
      <w:r>
        <w:rPr>
          <w:rFonts w:hint="eastAsia" w:ascii="宋体" w:hAnsi="宋体"/>
          <w:b/>
          <w:sz w:val="24"/>
        </w:rPr>
        <w:t>合同变更</w:t>
      </w:r>
      <w:bookmarkEnd w:id="488"/>
    </w:p>
    <w:p w14:paraId="6551164E">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A5538FE">
      <w:pPr>
        <w:spacing w:line="560" w:lineRule="exact"/>
        <w:ind w:firstLine="482" w:firstLineChars="200"/>
        <w:outlineLvl w:val="0"/>
        <w:rPr>
          <w:rFonts w:ascii="宋体" w:hAnsi="宋体"/>
          <w:b/>
          <w:sz w:val="24"/>
        </w:rPr>
      </w:pPr>
      <w:bookmarkStart w:id="489" w:name="_Toc26689"/>
      <w:bookmarkStart w:id="490" w:name="_Toc21830"/>
      <w:bookmarkStart w:id="491" w:name="_Toc42"/>
      <w:bookmarkStart w:id="492" w:name="_Toc23368"/>
      <w:bookmarkStart w:id="493" w:name="_Toc10663"/>
      <w:r>
        <w:rPr>
          <w:rFonts w:ascii="宋体" w:hAnsi="宋体"/>
          <w:b/>
          <w:sz w:val="24"/>
        </w:rPr>
        <w:t>2.10 合同转让和分包</w:t>
      </w:r>
      <w:bookmarkEnd w:id="489"/>
      <w:bookmarkEnd w:id="490"/>
      <w:bookmarkEnd w:id="491"/>
      <w:bookmarkEnd w:id="492"/>
      <w:bookmarkEnd w:id="493"/>
    </w:p>
    <w:p w14:paraId="57A0AAAF">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EA9A3B4">
      <w:pPr>
        <w:spacing w:line="560" w:lineRule="exact"/>
        <w:ind w:firstLine="482" w:firstLineChars="200"/>
        <w:outlineLvl w:val="0"/>
        <w:rPr>
          <w:rFonts w:ascii="宋体" w:hAnsi="宋体"/>
          <w:b/>
          <w:sz w:val="24"/>
        </w:rPr>
      </w:pPr>
      <w:bookmarkStart w:id="494" w:name="_Toc14371"/>
      <w:bookmarkStart w:id="495" w:name="_Toc4720"/>
      <w:bookmarkStart w:id="496" w:name="_Toc32494"/>
      <w:bookmarkStart w:id="497" w:name="_Toc25571"/>
      <w:bookmarkStart w:id="498" w:name="_Toc26633"/>
      <w:r>
        <w:rPr>
          <w:rFonts w:ascii="宋体" w:hAnsi="宋体"/>
          <w:b/>
          <w:sz w:val="24"/>
        </w:rPr>
        <w:t>2.11 不可抗力</w:t>
      </w:r>
      <w:bookmarkEnd w:id="494"/>
      <w:bookmarkEnd w:id="495"/>
      <w:bookmarkEnd w:id="496"/>
      <w:bookmarkEnd w:id="497"/>
      <w:bookmarkEnd w:id="498"/>
    </w:p>
    <w:p w14:paraId="10D4F77D">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D20240F">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B5455B0">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032796E">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1FE1B1A">
      <w:pPr>
        <w:spacing w:line="560" w:lineRule="exact"/>
        <w:ind w:firstLine="482" w:firstLineChars="200"/>
        <w:outlineLvl w:val="0"/>
        <w:rPr>
          <w:rFonts w:ascii="宋体" w:hAnsi="宋体"/>
          <w:b/>
          <w:sz w:val="24"/>
        </w:rPr>
      </w:pPr>
      <w:bookmarkStart w:id="499" w:name="_Toc23854"/>
      <w:bookmarkStart w:id="500" w:name="_Toc24465"/>
      <w:bookmarkStart w:id="501" w:name="_Toc3638"/>
      <w:bookmarkStart w:id="502" w:name="_Toc14115"/>
      <w:bookmarkStart w:id="503" w:name="_Toc25783"/>
      <w:r>
        <w:rPr>
          <w:rFonts w:ascii="宋体" w:hAnsi="宋体"/>
          <w:b/>
          <w:sz w:val="24"/>
        </w:rPr>
        <w:t>2.12 税费</w:t>
      </w:r>
      <w:bookmarkEnd w:id="499"/>
      <w:bookmarkEnd w:id="500"/>
      <w:bookmarkEnd w:id="501"/>
      <w:bookmarkEnd w:id="502"/>
      <w:bookmarkEnd w:id="503"/>
    </w:p>
    <w:p w14:paraId="7A1F7FB8">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8F6F3F2">
      <w:pPr>
        <w:spacing w:line="560" w:lineRule="exact"/>
        <w:ind w:firstLine="482" w:firstLineChars="200"/>
        <w:outlineLvl w:val="0"/>
        <w:rPr>
          <w:rFonts w:ascii="宋体" w:hAnsi="宋体"/>
          <w:b/>
          <w:sz w:val="24"/>
        </w:rPr>
      </w:pPr>
      <w:bookmarkStart w:id="504" w:name="_Toc25525"/>
      <w:bookmarkStart w:id="505" w:name="_Toc30105"/>
      <w:bookmarkStart w:id="506" w:name="_Toc14814"/>
      <w:bookmarkStart w:id="507" w:name="_Toc26883"/>
      <w:bookmarkStart w:id="508" w:name="_Toc7315"/>
      <w:r>
        <w:rPr>
          <w:rFonts w:ascii="宋体" w:hAnsi="宋体"/>
          <w:b/>
          <w:sz w:val="24"/>
        </w:rPr>
        <w:t>2.13 乙方破产</w:t>
      </w:r>
      <w:bookmarkEnd w:id="504"/>
      <w:bookmarkEnd w:id="505"/>
      <w:bookmarkEnd w:id="506"/>
      <w:bookmarkEnd w:id="507"/>
      <w:bookmarkEnd w:id="508"/>
    </w:p>
    <w:p w14:paraId="4AEB6FC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0BA2B1E">
      <w:pPr>
        <w:spacing w:line="560" w:lineRule="exact"/>
        <w:ind w:firstLine="482" w:firstLineChars="200"/>
        <w:outlineLvl w:val="0"/>
        <w:rPr>
          <w:rFonts w:ascii="宋体" w:hAnsi="宋体"/>
          <w:b/>
          <w:sz w:val="24"/>
        </w:rPr>
      </w:pPr>
      <w:bookmarkStart w:id="509" w:name="_Toc1123"/>
      <w:bookmarkStart w:id="510" w:name="_Toc2016"/>
      <w:bookmarkStart w:id="511" w:name="_Toc23323"/>
      <w:r>
        <w:rPr>
          <w:rFonts w:ascii="宋体" w:hAnsi="宋体"/>
          <w:b/>
          <w:sz w:val="24"/>
        </w:rPr>
        <w:t>2.14 合同中止、终止</w:t>
      </w:r>
      <w:bookmarkEnd w:id="509"/>
      <w:bookmarkEnd w:id="510"/>
      <w:bookmarkEnd w:id="511"/>
    </w:p>
    <w:p w14:paraId="24B5C1FD">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DE51389">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8E7BB7C">
      <w:pPr>
        <w:spacing w:line="560" w:lineRule="exact"/>
        <w:ind w:firstLine="482" w:firstLineChars="200"/>
        <w:outlineLvl w:val="0"/>
        <w:rPr>
          <w:rFonts w:ascii="宋体" w:hAnsi="宋体"/>
          <w:b/>
          <w:sz w:val="24"/>
        </w:rPr>
      </w:pPr>
      <w:bookmarkStart w:id="512" w:name="_Toc14525"/>
      <w:bookmarkStart w:id="513" w:name="_Toc1969"/>
      <w:bookmarkStart w:id="514" w:name="_Toc17363"/>
      <w:r>
        <w:rPr>
          <w:rFonts w:ascii="宋体" w:hAnsi="宋体"/>
          <w:b/>
          <w:sz w:val="24"/>
        </w:rPr>
        <w:t>2.15 检验和验收</w:t>
      </w:r>
      <w:bookmarkEnd w:id="512"/>
      <w:bookmarkEnd w:id="513"/>
      <w:bookmarkEnd w:id="514"/>
    </w:p>
    <w:p w14:paraId="07DEF26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5B0C7C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F91EF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2591D87">
      <w:pPr>
        <w:spacing w:line="560" w:lineRule="exact"/>
        <w:ind w:firstLine="482" w:firstLineChars="200"/>
        <w:outlineLvl w:val="0"/>
        <w:rPr>
          <w:rFonts w:ascii="宋体" w:hAnsi="宋体"/>
          <w:b/>
          <w:sz w:val="24"/>
        </w:rPr>
      </w:pPr>
      <w:bookmarkStart w:id="515" w:name="_Toc2308"/>
      <w:bookmarkStart w:id="516" w:name="_Toc9808"/>
      <w:bookmarkStart w:id="517" w:name="_Toc31892"/>
      <w:bookmarkStart w:id="518" w:name="_Toc25198"/>
      <w:bookmarkStart w:id="519" w:name="_Toc12666"/>
      <w:r>
        <w:rPr>
          <w:rFonts w:ascii="宋体" w:hAnsi="宋体"/>
          <w:b/>
          <w:sz w:val="24"/>
        </w:rPr>
        <w:t>2.16 通知和送达</w:t>
      </w:r>
      <w:bookmarkEnd w:id="515"/>
      <w:bookmarkEnd w:id="516"/>
      <w:bookmarkEnd w:id="517"/>
      <w:bookmarkEnd w:id="518"/>
      <w:bookmarkEnd w:id="519"/>
    </w:p>
    <w:p w14:paraId="346C8FC1">
      <w:pPr>
        <w:spacing w:line="560" w:lineRule="exact"/>
        <w:ind w:firstLine="480" w:firstLineChars="200"/>
        <w:rPr>
          <w:rFonts w:ascii="宋体" w:hAnsi="宋体"/>
          <w:sz w:val="24"/>
        </w:rPr>
      </w:pPr>
      <w:bookmarkStart w:id="520" w:name="_Toc27674"/>
      <w:bookmarkStart w:id="521"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EF3D612">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20"/>
      <w:bookmarkEnd w:id="521"/>
    </w:p>
    <w:p w14:paraId="709347AB">
      <w:pPr>
        <w:spacing w:line="560" w:lineRule="exact"/>
        <w:ind w:firstLine="482" w:firstLineChars="200"/>
        <w:outlineLvl w:val="0"/>
        <w:rPr>
          <w:rFonts w:ascii="宋体" w:hAnsi="宋体"/>
          <w:b/>
          <w:sz w:val="24"/>
        </w:rPr>
      </w:pPr>
      <w:bookmarkStart w:id="522" w:name="_Toc27644"/>
      <w:bookmarkStart w:id="523" w:name="_Toc5063"/>
      <w:bookmarkStart w:id="524" w:name="_Toc20808"/>
      <w:bookmarkStart w:id="525" w:name="_Toc28906"/>
      <w:bookmarkStart w:id="526"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22"/>
      <w:bookmarkEnd w:id="523"/>
      <w:bookmarkEnd w:id="524"/>
      <w:bookmarkEnd w:id="525"/>
      <w:bookmarkEnd w:id="526"/>
    </w:p>
    <w:p w14:paraId="74C2A29B">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CFF4E5A">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F9A1ABA">
      <w:pPr>
        <w:spacing w:line="560" w:lineRule="exact"/>
        <w:ind w:firstLine="482" w:firstLineChars="200"/>
        <w:outlineLvl w:val="0"/>
        <w:rPr>
          <w:rFonts w:ascii="宋体" w:hAnsi="宋体" w:cs="宋体"/>
          <w:b/>
          <w:sz w:val="24"/>
        </w:rPr>
      </w:pPr>
      <w:bookmarkStart w:id="527" w:name="_Toc4355"/>
      <w:bookmarkStart w:id="528" w:name="_Toc18540"/>
      <w:bookmarkStart w:id="529" w:name="_Toc30599"/>
      <w:r>
        <w:rPr>
          <w:rFonts w:hint="eastAsia" w:ascii="宋体" w:hAnsi="宋体" w:cs="宋体"/>
          <w:b/>
          <w:sz w:val="24"/>
        </w:rPr>
        <w:t>2.18 计量单位</w:t>
      </w:r>
      <w:bookmarkEnd w:id="527"/>
      <w:bookmarkEnd w:id="528"/>
      <w:bookmarkEnd w:id="529"/>
    </w:p>
    <w:p w14:paraId="2CC3857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EFF0258">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B2938AA">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1E31661">
      <w:pPr>
        <w:spacing w:line="360" w:lineRule="auto"/>
        <w:jc w:val="center"/>
        <w:outlineLvl w:val="0"/>
        <w:rPr>
          <w:rFonts w:ascii="宋体" w:hAnsi="宋体" w:cs="宋体"/>
          <w:b/>
          <w:sz w:val="24"/>
        </w:rPr>
      </w:pPr>
      <w:r>
        <w:rPr>
          <w:rFonts w:hint="eastAsia" w:ascii="宋体" w:hAnsi="宋体" w:cs="宋体"/>
          <w:kern w:val="0"/>
        </w:rPr>
        <w:br w:type="page"/>
      </w:r>
      <w:bookmarkStart w:id="530" w:name="_Toc331685784"/>
      <w:r>
        <w:rPr>
          <w:rFonts w:hint="eastAsia" w:ascii="宋体" w:hAnsi="宋体" w:cs="宋体"/>
          <w:b/>
          <w:sz w:val="24"/>
        </w:rPr>
        <w:t xml:space="preserve"> </w:t>
      </w:r>
      <w:bookmarkEnd w:id="530"/>
      <w:r>
        <w:rPr>
          <w:rFonts w:hint="eastAsia" w:ascii="宋体" w:hAnsi="宋体" w:cs="宋体"/>
          <w:b/>
          <w:sz w:val="24"/>
        </w:rPr>
        <w:t>第三部分  合同专用条款</w:t>
      </w:r>
    </w:p>
    <w:p w14:paraId="799E729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6981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071EF6DC">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2E31B03D">
            <w:pPr>
              <w:spacing w:line="360" w:lineRule="auto"/>
              <w:jc w:val="center"/>
              <w:rPr>
                <w:rFonts w:ascii="宋体" w:hAnsi="宋体" w:cs="宋体"/>
                <w:b/>
                <w:sz w:val="24"/>
              </w:rPr>
            </w:pPr>
            <w:r>
              <w:rPr>
                <w:rFonts w:hint="eastAsia" w:ascii="宋体" w:hAnsi="宋体" w:cs="宋体"/>
                <w:b/>
                <w:sz w:val="24"/>
              </w:rPr>
              <w:t>约定内容</w:t>
            </w:r>
          </w:p>
        </w:tc>
      </w:tr>
      <w:tr w14:paraId="0D422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191DF0">
            <w:pPr>
              <w:spacing w:line="360" w:lineRule="auto"/>
              <w:rPr>
                <w:rFonts w:ascii="宋体" w:hAnsi="宋体" w:cs="宋体"/>
                <w:sz w:val="24"/>
              </w:rPr>
            </w:pPr>
            <w:r>
              <w:rPr>
                <w:rFonts w:hint="eastAsia" w:ascii="宋体" w:hAnsi="宋体" w:cs="宋体"/>
                <w:sz w:val="24"/>
              </w:rPr>
              <w:t>1.3.2</w:t>
            </w:r>
          </w:p>
        </w:tc>
        <w:tc>
          <w:tcPr>
            <w:tcW w:w="4464" w:type="pct"/>
            <w:vAlign w:val="center"/>
          </w:tcPr>
          <w:p w14:paraId="0385FAD6">
            <w:pPr>
              <w:spacing w:line="360" w:lineRule="auto"/>
              <w:rPr>
                <w:rFonts w:ascii="宋体" w:hAnsi="宋体" w:cs="宋体"/>
                <w:sz w:val="24"/>
              </w:rPr>
            </w:pPr>
          </w:p>
        </w:tc>
      </w:tr>
      <w:tr w14:paraId="0A745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CF793C">
            <w:pPr>
              <w:spacing w:line="360" w:lineRule="auto"/>
              <w:rPr>
                <w:rFonts w:ascii="宋体" w:hAnsi="宋体" w:cs="宋体"/>
                <w:sz w:val="24"/>
              </w:rPr>
            </w:pPr>
            <w:r>
              <w:rPr>
                <w:rFonts w:hint="eastAsia" w:ascii="宋体" w:hAnsi="宋体" w:cs="宋体"/>
                <w:sz w:val="24"/>
              </w:rPr>
              <w:t>1.4.2</w:t>
            </w:r>
          </w:p>
        </w:tc>
        <w:tc>
          <w:tcPr>
            <w:tcW w:w="4464" w:type="pct"/>
            <w:vAlign w:val="center"/>
          </w:tcPr>
          <w:p w14:paraId="07971B5A">
            <w:pPr>
              <w:spacing w:line="360" w:lineRule="auto"/>
              <w:rPr>
                <w:rFonts w:ascii="宋体" w:hAnsi="宋体" w:cs="宋体"/>
                <w:sz w:val="24"/>
              </w:rPr>
            </w:pPr>
          </w:p>
        </w:tc>
      </w:tr>
      <w:tr w14:paraId="126A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F083BF">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10F1BD8">
            <w:pPr>
              <w:spacing w:line="360" w:lineRule="auto"/>
              <w:rPr>
                <w:rFonts w:ascii="宋体" w:hAnsi="宋体" w:cs="宋体"/>
                <w:sz w:val="24"/>
              </w:rPr>
            </w:pPr>
          </w:p>
        </w:tc>
      </w:tr>
      <w:tr w14:paraId="45466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53126D">
            <w:pPr>
              <w:spacing w:line="360" w:lineRule="auto"/>
              <w:rPr>
                <w:rFonts w:ascii="宋体" w:hAnsi="宋体" w:cs="宋体"/>
                <w:sz w:val="24"/>
              </w:rPr>
            </w:pPr>
            <w:r>
              <w:rPr>
                <w:rFonts w:hint="eastAsia" w:ascii="宋体" w:hAnsi="宋体" w:cs="宋体"/>
                <w:sz w:val="24"/>
              </w:rPr>
              <w:t>1.5.2</w:t>
            </w:r>
          </w:p>
        </w:tc>
        <w:tc>
          <w:tcPr>
            <w:tcW w:w="4464" w:type="pct"/>
            <w:vAlign w:val="center"/>
          </w:tcPr>
          <w:p w14:paraId="60D35527">
            <w:pPr>
              <w:spacing w:line="360" w:lineRule="auto"/>
              <w:rPr>
                <w:rFonts w:ascii="宋体" w:hAnsi="宋体" w:cs="宋体"/>
                <w:sz w:val="24"/>
              </w:rPr>
            </w:pPr>
          </w:p>
        </w:tc>
      </w:tr>
      <w:tr w14:paraId="160F6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0E5FDB">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206CEA64">
            <w:pPr>
              <w:spacing w:line="360" w:lineRule="auto"/>
              <w:rPr>
                <w:rFonts w:ascii="宋体" w:hAnsi="宋体" w:cs="宋体"/>
                <w:sz w:val="24"/>
              </w:rPr>
            </w:pPr>
          </w:p>
        </w:tc>
      </w:tr>
      <w:tr w14:paraId="3AFE0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FC7E75">
            <w:pPr>
              <w:spacing w:line="360" w:lineRule="auto"/>
              <w:rPr>
                <w:rFonts w:ascii="宋体" w:hAnsi="宋体" w:cs="宋体"/>
                <w:sz w:val="24"/>
              </w:rPr>
            </w:pPr>
            <w:r>
              <w:rPr>
                <w:rFonts w:hint="eastAsia" w:ascii="宋体" w:hAnsi="宋体" w:cs="宋体"/>
                <w:sz w:val="24"/>
              </w:rPr>
              <w:t>1.6.2</w:t>
            </w:r>
          </w:p>
        </w:tc>
        <w:tc>
          <w:tcPr>
            <w:tcW w:w="4464" w:type="pct"/>
            <w:vAlign w:val="center"/>
          </w:tcPr>
          <w:p w14:paraId="4814D09B">
            <w:pPr>
              <w:spacing w:line="360" w:lineRule="auto"/>
              <w:rPr>
                <w:rFonts w:ascii="宋体" w:hAnsi="宋体" w:cs="宋体"/>
                <w:sz w:val="24"/>
              </w:rPr>
            </w:pPr>
          </w:p>
        </w:tc>
      </w:tr>
      <w:tr w14:paraId="14B54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819949">
            <w:pPr>
              <w:spacing w:line="360" w:lineRule="auto"/>
              <w:rPr>
                <w:rFonts w:ascii="宋体" w:hAnsi="宋体" w:cs="宋体"/>
                <w:sz w:val="24"/>
              </w:rPr>
            </w:pPr>
            <w:r>
              <w:rPr>
                <w:rFonts w:hint="eastAsia" w:ascii="宋体" w:hAnsi="宋体" w:cs="宋体"/>
                <w:sz w:val="24"/>
              </w:rPr>
              <w:t>1.7.1</w:t>
            </w:r>
          </w:p>
        </w:tc>
        <w:tc>
          <w:tcPr>
            <w:tcW w:w="4464" w:type="pct"/>
            <w:vAlign w:val="center"/>
          </w:tcPr>
          <w:p w14:paraId="47B845A5">
            <w:pPr>
              <w:spacing w:line="360" w:lineRule="auto"/>
              <w:rPr>
                <w:rFonts w:ascii="宋体" w:hAnsi="宋体" w:cs="宋体"/>
                <w:sz w:val="24"/>
              </w:rPr>
            </w:pPr>
          </w:p>
        </w:tc>
      </w:tr>
      <w:tr w14:paraId="31D08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B6AA8F">
            <w:pPr>
              <w:spacing w:line="360" w:lineRule="auto"/>
              <w:rPr>
                <w:rFonts w:ascii="宋体" w:hAnsi="宋体" w:cs="宋体"/>
                <w:sz w:val="24"/>
              </w:rPr>
            </w:pPr>
            <w:r>
              <w:rPr>
                <w:rFonts w:hint="eastAsia" w:ascii="宋体" w:hAnsi="宋体" w:cs="宋体"/>
                <w:sz w:val="24"/>
              </w:rPr>
              <w:t>1.7.2</w:t>
            </w:r>
          </w:p>
        </w:tc>
        <w:tc>
          <w:tcPr>
            <w:tcW w:w="4464" w:type="pct"/>
            <w:vAlign w:val="center"/>
          </w:tcPr>
          <w:p w14:paraId="15332F90">
            <w:pPr>
              <w:spacing w:line="360" w:lineRule="auto"/>
              <w:rPr>
                <w:rFonts w:ascii="宋体" w:hAnsi="宋体" w:cs="宋体"/>
                <w:sz w:val="24"/>
              </w:rPr>
            </w:pPr>
          </w:p>
        </w:tc>
      </w:tr>
      <w:tr w14:paraId="4835D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C9776A">
            <w:pPr>
              <w:spacing w:line="360" w:lineRule="auto"/>
              <w:rPr>
                <w:rFonts w:ascii="宋体" w:hAnsi="宋体" w:cs="宋体"/>
                <w:sz w:val="24"/>
              </w:rPr>
            </w:pPr>
            <w:r>
              <w:rPr>
                <w:rFonts w:hint="eastAsia" w:ascii="宋体" w:hAnsi="宋体" w:cs="宋体"/>
                <w:sz w:val="24"/>
              </w:rPr>
              <w:t>1.7.3</w:t>
            </w:r>
          </w:p>
        </w:tc>
        <w:tc>
          <w:tcPr>
            <w:tcW w:w="4464" w:type="pct"/>
            <w:vAlign w:val="center"/>
          </w:tcPr>
          <w:p w14:paraId="65644679">
            <w:pPr>
              <w:spacing w:line="360" w:lineRule="auto"/>
              <w:rPr>
                <w:rFonts w:ascii="宋体" w:hAnsi="宋体" w:cs="宋体"/>
                <w:sz w:val="24"/>
              </w:rPr>
            </w:pPr>
          </w:p>
        </w:tc>
      </w:tr>
      <w:tr w14:paraId="6667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E76AEF">
            <w:pPr>
              <w:spacing w:line="360" w:lineRule="auto"/>
              <w:rPr>
                <w:rFonts w:ascii="宋体" w:hAnsi="宋体" w:cs="宋体"/>
                <w:sz w:val="24"/>
              </w:rPr>
            </w:pPr>
            <w:r>
              <w:rPr>
                <w:rFonts w:hint="eastAsia" w:ascii="宋体" w:hAnsi="宋体" w:cs="宋体"/>
                <w:sz w:val="24"/>
              </w:rPr>
              <w:t>1.7.4.1</w:t>
            </w:r>
          </w:p>
        </w:tc>
        <w:tc>
          <w:tcPr>
            <w:tcW w:w="4464" w:type="pct"/>
            <w:vAlign w:val="center"/>
          </w:tcPr>
          <w:p w14:paraId="41A1CE91">
            <w:pPr>
              <w:spacing w:line="360" w:lineRule="auto"/>
              <w:rPr>
                <w:rFonts w:ascii="宋体" w:hAnsi="宋体" w:cs="宋体"/>
                <w:sz w:val="24"/>
              </w:rPr>
            </w:pPr>
          </w:p>
        </w:tc>
      </w:tr>
      <w:tr w14:paraId="32549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E85D01">
            <w:pPr>
              <w:spacing w:line="360" w:lineRule="auto"/>
              <w:rPr>
                <w:rFonts w:ascii="宋体" w:hAnsi="宋体" w:cs="宋体"/>
                <w:sz w:val="24"/>
              </w:rPr>
            </w:pPr>
            <w:r>
              <w:rPr>
                <w:rFonts w:hint="eastAsia" w:ascii="宋体" w:hAnsi="宋体" w:cs="宋体"/>
                <w:sz w:val="24"/>
              </w:rPr>
              <w:t>1.7.4.2</w:t>
            </w:r>
          </w:p>
        </w:tc>
        <w:tc>
          <w:tcPr>
            <w:tcW w:w="4464" w:type="pct"/>
            <w:vAlign w:val="center"/>
          </w:tcPr>
          <w:p w14:paraId="1F9D01CD">
            <w:pPr>
              <w:spacing w:line="360" w:lineRule="auto"/>
              <w:rPr>
                <w:rFonts w:ascii="宋体" w:hAnsi="宋体" w:cs="宋体"/>
                <w:sz w:val="24"/>
              </w:rPr>
            </w:pPr>
          </w:p>
        </w:tc>
      </w:tr>
      <w:tr w14:paraId="396DC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4F6EA8">
            <w:pPr>
              <w:spacing w:line="360" w:lineRule="auto"/>
              <w:rPr>
                <w:rFonts w:ascii="宋体" w:hAnsi="宋体" w:cs="宋体"/>
                <w:sz w:val="24"/>
              </w:rPr>
            </w:pPr>
            <w:r>
              <w:rPr>
                <w:rFonts w:hint="eastAsia" w:ascii="宋体" w:hAnsi="宋体" w:cs="宋体"/>
                <w:sz w:val="24"/>
              </w:rPr>
              <w:t>1.7.4.3</w:t>
            </w:r>
          </w:p>
        </w:tc>
        <w:tc>
          <w:tcPr>
            <w:tcW w:w="4464" w:type="pct"/>
            <w:vAlign w:val="center"/>
          </w:tcPr>
          <w:p w14:paraId="540EFCFD">
            <w:pPr>
              <w:spacing w:line="360" w:lineRule="auto"/>
              <w:rPr>
                <w:rFonts w:ascii="宋体" w:hAnsi="宋体" w:cs="宋体"/>
                <w:sz w:val="24"/>
              </w:rPr>
            </w:pPr>
          </w:p>
        </w:tc>
      </w:tr>
      <w:tr w14:paraId="25386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0D6A43">
            <w:pPr>
              <w:spacing w:line="360" w:lineRule="auto"/>
              <w:rPr>
                <w:rFonts w:ascii="宋体" w:hAnsi="宋体" w:cs="宋体"/>
                <w:sz w:val="24"/>
              </w:rPr>
            </w:pPr>
            <w:r>
              <w:rPr>
                <w:rFonts w:hint="eastAsia" w:ascii="宋体" w:hAnsi="宋体" w:cs="宋体"/>
                <w:sz w:val="24"/>
              </w:rPr>
              <w:t>1.8.7</w:t>
            </w:r>
          </w:p>
        </w:tc>
        <w:tc>
          <w:tcPr>
            <w:tcW w:w="4464" w:type="pct"/>
            <w:vAlign w:val="center"/>
          </w:tcPr>
          <w:p w14:paraId="29E94C4D">
            <w:pPr>
              <w:spacing w:line="360" w:lineRule="auto"/>
              <w:rPr>
                <w:rFonts w:ascii="宋体" w:hAnsi="宋体" w:cs="宋体"/>
                <w:sz w:val="24"/>
              </w:rPr>
            </w:pPr>
          </w:p>
        </w:tc>
      </w:tr>
      <w:tr w14:paraId="6A067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2D64EF">
            <w:pPr>
              <w:spacing w:line="360" w:lineRule="auto"/>
              <w:rPr>
                <w:rFonts w:ascii="宋体" w:hAnsi="宋体" w:cs="宋体"/>
                <w:sz w:val="24"/>
              </w:rPr>
            </w:pPr>
            <w:r>
              <w:rPr>
                <w:rFonts w:hint="eastAsia" w:ascii="宋体" w:hAnsi="宋体" w:cs="宋体"/>
                <w:sz w:val="24"/>
              </w:rPr>
              <w:t>1.9.1</w:t>
            </w:r>
          </w:p>
        </w:tc>
        <w:tc>
          <w:tcPr>
            <w:tcW w:w="4464" w:type="pct"/>
            <w:vAlign w:val="center"/>
          </w:tcPr>
          <w:p w14:paraId="2921ABD5">
            <w:pPr>
              <w:spacing w:line="360" w:lineRule="auto"/>
              <w:rPr>
                <w:rFonts w:ascii="宋体" w:hAnsi="宋体" w:cs="宋体"/>
                <w:sz w:val="24"/>
              </w:rPr>
            </w:pPr>
          </w:p>
        </w:tc>
      </w:tr>
      <w:tr w14:paraId="3DDB3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BE5C91">
            <w:pPr>
              <w:spacing w:line="360" w:lineRule="auto"/>
              <w:rPr>
                <w:rFonts w:ascii="宋体" w:hAnsi="宋体" w:cs="宋体"/>
                <w:sz w:val="24"/>
              </w:rPr>
            </w:pPr>
            <w:r>
              <w:rPr>
                <w:rFonts w:hint="eastAsia" w:ascii="宋体" w:hAnsi="宋体" w:cs="宋体"/>
                <w:sz w:val="24"/>
              </w:rPr>
              <w:t>1.9.2</w:t>
            </w:r>
          </w:p>
        </w:tc>
        <w:tc>
          <w:tcPr>
            <w:tcW w:w="4464" w:type="pct"/>
            <w:vAlign w:val="center"/>
          </w:tcPr>
          <w:p w14:paraId="2C7A7008">
            <w:pPr>
              <w:spacing w:line="360" w:lineRule="auto"/>
              <w:rPr>
                <w:rFonts w:ascii="宋体" w:hAnsi="宋体" w:cs="宋体"/>
                <w:sz w:val="24"/>
              </w:rPr>
            </w:pPr>
          </w:p>
        </w:tc>
      </w:tr>
      <w:tr w14:paraId="74961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AA43C7">
            <w:pPr>
              <w:spacing w:line="360" w:lineRule="auto"/>
              <w:rPr>
                <w:rFonts w:ascii="宋体" w:hAnsi="宋体" w:cs="宋体"/>
                <w:sz w:val="24"/>
              </w:rPr>
            </w:pPr>
            <w:r>
              <w:rPr>
                <w:rFonts w:hint="eastAsia" w:ascii="宋体" w:hAnsi="宋体" w:cs="宋体"/>
                <w:sz w:val="24"/>
              </w:rPr>
              <w:t>2.3.2</w:t>
            </w:r>
          </w:p>
        </w:tc>
        <w:tc>
          <w:tcPr>
            <w:tcW w:w="4464" w:type="pct"/>
            <w:vAlign w:val="center"/>
          </w:tcPr>
          <w:p w14:paraId="76BB6029">
            <w:pPr>
              <w:spacing w:line="360" w:lineRule="auto"/>
              <w:ind w:left="-420" w:leftChars="-200" w:right="-420" w:rightChars="-200" w:firstLine="480" w:firstLineChars="200"/>
              <w:rPr>
                <w:rFonts w:ascii="宋体" w:hAnsi="宋体" w:cs="宋体"/>
                <w:sz w:val="24"/>
              </w:rPr>
            </w:pPr>
          </w:p>
        </w:tc>
      </w:tr>
      <w:tr w14:paraId="68CC2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3CBECA">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6C970664">
            <w:pPr>
              <w:spacing w:line="360" w:lineRule="auto"/>
              <w:ind w:left="-420" w:leftChars="-200" w:right="-420" w:rightChars="-200" w:firstLine="480" w:firstLineChars="200"/>
              <w:rPr>
                <w:rFonts w:ascii="宋体" w:hAnsi="宋体" w:cs="宋体"/>
                <w:sz w:val="24"/>
              </w:rPr>
            </w:pPr>
          </w:p>
        </w:tc>
      </w:tr>
      <w:tr w14:paraId="74CFE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9B348E">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4659DB6D">
            <w:pPr>
              <w:spacing w:line="360" w:lineRule="auto"/>
              <w:rPr>
                <w:rFonts w:ascii="宋体" w:hAnsi="宋体" w:cs="宋体"/>
                <w:sz w:val="24"/>
              </w:rPr>
            </w:pPr>
          </w:p>
        </w:tc>
      </w:tr>
      <w:tr w14:paraId="7E3A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E76D566">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393B66FC">
            <w:pPr>
              <w:spacing w:line="360" w:lineRule="auto"/>
              <w:rPr>
                <w:rFonts w:ascii="宋体" w:hAnsi="宋体" w:cs="宋体"/>
                <w:sz w:val="24"/>
              </w:rPr>
            </w:pPr>
          </w:p>
        </w:tc>
      </w:tr>
      <w:tr w14:paraId="1AA80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D2848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429B6AF">
            <w:pPr>
              <w:spacing w:line="360" w:lineRule="auto"/>
              <w:rPr>
                <w:rFonts w:ascii="宋体" w:hAnsi="宋体" w:cs="宋体"/>
                <w:sz w:val="24"/>
              </w:rPr>
            </w:pPr>
          </w:p>
        </w:tc>
      </w:tr>
      <w:tr w14:paraId="47528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03EB9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CCC6122">
            <w:pPr>
              <w:spacing w:line="360" w:lineRule="auto"/>
              <w:rPr>
                <w:rFonts w:ascii="宋体" w:hAnsi="宋体" w:cs="宋体"/>
                <w:sz w:val="24"/>
              </w:rPr>
            </w:pPr>
          </w:p>
        </w:tc>
      </w:tr>
      <w:tr w14:paraId="7E7ED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10311C8">
            <w:pPr>
              <w:spacing w:line="360" w:lineRule="auto"/>
              <w:rPr>
                <w:rFonts w:ascii="宋体" w:hAnsi="宋体" w:cs="宋体"/>
                <w:sz w:val="24"/>
              </w:rPr>
            </w:pPr>
            <w:r>
              <w:rPr>
                <w:rFonts w:hint="eastAsia" w:ascii="宋体" w:hAnsi="宋体" w:cs="宋体"/>
                <w:sz w:val="24"/>
              </w:rPr>
              <w:t>2.19</w:t>
            </w:r>
          </w:p>
        </w:tc>
        <w:tc>
          <w:tcPr>
            <w:tcW w:w="4464" w:type="pct"/>
          </w:tcPr>
          <w:p w14:paraId="6CF9C011">
            <w:pPr>
              <w:spacing w:line="360" w:lineRule="auto"/>
              <w:rPr>
                <w:rFonts w:ascii="宋体" w:hAnsi="宋体" w:cs="宋体"/>
                <w:sz w:val="24"/>
              </w:rPr>
            </w:pPr>
          </w:p>
        </w:tc>
      </w:tr>
    </w:tbl>
    <w:p w14:paraId="6D6AF064">
      <w:pPr>
        <w:spacing w:line="360" w:lineRule="auto"/>
        <w:ind w:left="-420" w:leftChars="-200" w:right="-420" w:rightChars="-200" w:firstLine="480" w:firstLineChars="200"/>
        <w:rPr>
          <w:rFonts w:ascii="宋体" w:hAnsi="宋体" w:cs="宋体"/>
          <w:sz w:val="24"/>
        </w:rPr>
      </w:pPr>
    </w:p>
    <w:p w14:paraId="256A1F61">
      <w:pPr>
        <w:spacing w:line="360" w:lineRule="auto"/>
        <w:ind w:left="-420" w:leftChars="-200" w:right="-420" w:rightChars="-200" w:firstLine="480" w:firstLineChars="200"/>
        <w:jc w:val="center"/>
        <w:outlineLvl w:val="0"/>
        <w:rPr>
          <w:rFonts w:ascii="宋体" w:hAnsi="宋体" w:cs="宋体"/>
          <w:sz w:val="24"/>
        </w:rPr>
      </w:pPr>
    </w:p>
    <w:p w14:paraId="1001F4A5">
      <w:pPr>
        <w:widowControl/>
        <w:adjustRightInd/>
        <w:jc w:val="center"/>
        <w:rPr>
          <w:rFonts w:ascii="宋体" w:hAnsi="宋体" w:cs="宋体"/>
          <w:b/>
          <w:sz w:val="36"/>
          <w:szCs w:val="20"/>
        </w:rPr>
      </w:pPr>
      <w:r>
        <w:rPr>
          <w:rFonts w:hint="eastAsia" w:ascii="宋体" w:hAnsi="宋体" w:cs="宋体"/>
          <w:b/>
          <w:sz w:val="36"/>
          <w:szCs w:val="20"/>
        </w:rPr>
        <w:t>第六部分</w:t>
      </w:r>
      <w:bookmarkEnd w:id="415"/>
      <w:r>
        <w:rPr>
          <w:rFonts w:hint="eastAsia" w:ascii="宋体" w:hAnsi="宋体" w:cs="宋体"/>
          <w:b/>
          <w:sz w:val="36"/>
          <w:szCs w:val="20"/>
        </w:rPr>
        <w:t xml:space="preserve"> </w:t>
      </w:r>
      <w:bookmarkEnd w:id="416"/>
      <w:r>
        <w:rPr>
          <w:rFonts w:hint="eastAsia" w:ascii="宋体" w:hAnsi="宋体" w:cs="宋体"/>
          <w:b/>
          <w:sz w:val="36"/>
          <w:szCs w:val="20"/>
        </w:rPr>
        <w:t>应提交的有关格式范例</w:t>
      </w:r>
    </w:p>
    <w:p w14:paraId="3FB726E8">
      <w:pPr>
        <w:spacing w:line="360" w:lineRule="auto"/>
        <w:jc w:val="center"/>
        <w:outlineLvl w:val="0"/>
        <w:rPr>
          <w:rFonts w:ascii="宋体" w:hAnsi="宋体" w:cs="宋体"/>
          <w:b/>
          <w:kern w:val="0"/>
          <w:sz w:val="36"/>
          <w:szCs w:val="36"/>
        </w:rPr>
      </w:pPr>
    </w:p>
    <w:p w14:paraId="122CFE6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D2DC11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B26720C">
      <w:pPr>
        <w:spacing w:line="360" w:lineRule="auto"/>
        <w:jc w:val="center"/>
        <w:outlineLvl w:val="0"/>
        <w:rPr>
          <w:rFonts w:ascii="宋体" w:hAnsi="宋体" w:cs="宋体"/>
          <w:b/>
          <w:kern w:val="0"/>
          <w:sz w:val="36"/>
          <w:szCs w:val="36"/>
        </w:rPr>
      </w:pPr>
    </w:p>
    <w:p w14:paraId="77B04B0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E08A61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F2F926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B46059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1647D69">
      <w:pPr>
        <w:snapToGrid w:val="0"/>
        <w:spacing w:line="360" w:lineRule="auto"/>
        <w:ind w:firstLine="480" w:firstLineChars="200"/>
        <w:rPr>
          <w:rFonts w:ascii="宋体" w:hAnsi="宋体" w:cs="宋体"/>
          <w:sz w:val="24"/>
        </w:rPr>
      </w:pPr>
    </w:p>
    <w:p w14:paraId="70855979">
      <w:pPr>
        <w:spacing w:line="360" w:lineRule="auto"/>
        <w:ind w:firstLine="480" w:firstLineChars="200"/>
        <w:rPr>
          <w:rFonts w:ascii="宋体" w:hAnsi="宋体" w:cs="宋体"/>
          <w:sz w:val="24"/>
        </w:rPr>
      </w:pPr>
    </w:p>
    <w:p w14:paraId="3342EE6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9B7A17F">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F54FB2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5347112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18EB78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94FD01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5816B8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8E4358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DBBA68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BE20B0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97D6CB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92AAEA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8E0C51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338938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6927BF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30B812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FA2132C">
      <w:pPr>
        <w:snapToGrid w:val="0"/>
        <w:spacing w:line="360" w:lineRule="auto"/>
        <w:ind w:right="480"/>
        <w:jc w:val="center"/>
        <w:rPr>
          <w:rFonts w:ascii="宋体" w:hAnsi="宋体" w:cs="宋体"/>
          <w:b/>
          <w:kern w:val="0"/>
          <w:sz w:val="32"/>
          <w:szCs w:val="32"/>
        </w:rPr>
      </w:pPr>
    </w:p>
    <w:p w14:paraId="73214054">
      <w:pPr>
        <w:snapToGrid w:val="0"/>
        <w:spacing w:line="360" w:lineRule="auto"/>
        <w:ind w:right="480"/>
        <w:jc w:val="center"/>
        <w:rPr>
          <w:rFonts w:ascii="宋体" w:hAnsi="宋体" w:cs="宋体"/>
          <w:b/>
          <w:kern w:val="0"/>
          <w:sz w:val="32"/>
          <w:szCs w:val="32"/>
        </w:rPr>
      </w:pPr>
    </w:p>
    <w:p w14:paraId="515F0876">
      <w:pPr>
        <w:snapToGrid w:val="0"/>
        <w:spacing w:line="360" w:lineRule="auto"/>
        <w:ind w:right="480"/>
        <w:jc w:val="center"/>
        <w:rPr>
          <w:rFonts w:ascii="宋体" w:hAnsi="宋体" w:cs="宋体"/>
          <w:b/>
          <w:kern w:val="0"/>
          <w:sz w:val="32"/>
          <w:szCs w:val="32"/>
        </w:rPr>
      </w:pPr>
    </w:p>
    <w:p w14:paraId="0487F389">
      <w:pPr>
        <w:rPr>
          <w:rFonts w:ascii="宋体" w:hAnsi="宋体" w:cs="宋体"/>
        </w:rPr>
      </w:pPr>
    </w:p>
    <w:p w14:paraId="5BA2B5EE">
      <w:pPr>
        <w:snapToGrid w:val="0"/>
        <w:spacing w:line="360" w:lineRule="auto"/>
        <w:ind w:right="480"/>
        <w:jc w:val="center"/>
        <w:rPr>
          <w:rFonts w:ascii="宋体" w:hAnsi="宋体" w:cs="宋体"/>
          <w:b/>
          <w:kern w:val="0"/>
          <w:sz w:val="32"/>
          <w:szCs w:val="32"/>
        </w:rPr>
      </w:pPr>
    </w:p>
    <w:p w14:paraId="2F684077">
      <w:pPr>
        <w:snapToGrid w:val="0"/>
        <w:spacing w:line="360" w:lineRule="auto"/>
        <w:ind w:right="480"/>
        <w:jc w:val="center"/>
        <w:rPr>
          <w:rFonts w:ascii="宋体" w:hAnsi="宋体" w:cs="宋体"/>
          <w:b/>
          <w:kern w:val="0"/>
          <w:sz w:val="32"/>
          <w:szCs w:val="32"/>
        </w:rPr>
      </w:pPr>
    </w:p>
    <w:p w14:paraId="791801AA">
      <w:pPr>
        <w:snapToGrid w:val="0"/>
        <w:spacing w:line="360" w:lineRule="auto"/>
        <w:ind w:right="480"/>
        <w:jc w:val="center"/>
        <w:rPr>
          <w:rFonts w:ascii="宋体" w:hAnsi="宋体" w:cs="宋体"/>
          <w:b/>
          <w:kern w:val="0"/>
          <w:sz w:val="32"/>
          <w:szCs w:val="32"/>
        </w:rPr>
      </w:pPr>
    </w:p>
    <w:p w14:paraId="0CAE344F">
      <w:pPr>
        <w:widowControl/>
        <w:adjustRightInd/>
        <w:jc w:val="left"/>
        <w:rPr>
          <w:rFonts w:ascii="宋体" w:hAnsi="宋体" w:cs="宋体"/>
          <w:b/>
          <w:kern w:val="0"/>
          <w:sz w:val="32"/>
          <w:szCs w:val="32"/>
        </w:rPr>
      </w:pPr>
      <w:r>
        <w:rPr>
          <w:rFonts w:ascii="宋体" w:hAnsi="宋体" w:cs="宋体"/>
          <w:b/>
          <w:kern w:val="0"/>
          <w:sz w:val="32"/>
          <w:szCs w:val="32"/>
        </w:rPr>
        <w:br w:type="page"/>
      </w:r>
    </w:p>
    <w:p w14:paraId="25A8E2A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3B95676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8E6993C">
      <w:pPr>
        <w:snapToGrid w:val="0"/>
        <w:spacing w:line="360" w:lineRule="auto"/>
        <w:ind w:right="480"/>
        <w:jc w:val="center"/>
        <w:rPr>
          <w:rFonts w:ascii="宋体" w:hAnsi="宋体" w:cs="宋体"/>
          <w:b/>
          <w:kern w:val="0"/>
          <w:sz w:val="32"/>
          <w:szCs w:val="32"/>
        </w:rPr>
      </w:pPr>
    </w:p>
    <w:p w14:paraId="57623B02">
      <w:pPr>
        <w:snapToGrid w:val="0"/>
        <w:spacing w:line="360" w:lineRule="auto"/>
        <w:ind w:right="480"/>
        <w:jc w:val="center"/>
        <w:rPr>
          <w:rFonts w:ascii="宋体" w:hAnsi="宋体" w:cs="宋体"/>
          <w:b/>
          <w:kern w:val="0"/>
          <w:sz w:val="32"/>
          <w:szCs w:val="32"/>
        </w:rPr>
      </w:pPr>
    </w:p>
    <w:p w14:paraId="72A8F59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67E3D7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B54E71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701ECA8">
      <w:pPr>
        <w:widowControl/>
        <w:spacing w:line="360" w:lineRule="auto"/>
        <w:ind w:firstLine="480"/>
        <w:jc w:val="left"/>
        <w:rPr>
          <w:rFonts w:ascii="宋体" w:hAnsi="宋体" w:cs="宋体"/>
          <w:sz w:val="24"/>
        </w:rPr>
      </w:pPr>
    </w:p>
    <w:p w14:paraId="08F150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271D86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DBCB06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32FC686">
      <w:pPr>
        <w:widowControl/>
        <w:spacing w:line="360" w:lineRule="auto"/>
        <w:ind w:left="150"/>
        <w:jc w:val="center"/>
        <w:rPr>
          <w:rFonts w:ascii="宋体" w:hAnsi="宋体" w:cs="宋体"/>
          <w:b/>
          <w:kern w:val="0"/>
          <w:sz w:val="32"/>
          <w:szCs w:val="32"/>
        </w:rPr>
      </w:pPr>
    </w:p>
    <w:p w14:paraId="3A3F0E3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DD3A4D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CE931C3">
      <w:pPr>
        <w:rPr>
          <w:rFonts w:ascii="宋体" w:hAnsi="宋体" w:cs="宋体"/>
        </w:rPr>
      </w:pPr>
    </w:p>
    <w:p w14:paraId="0BD51724">
      <w:pPr>
        <w:snapToGrid w:val="0"/>
        <w:spacing w:line="360" w:lineRule="auto"/>
        <w:ind w:right="480"/>
        <w:jc w:val="center"/>
        <w:rPr>
          <w:rFonts w:ascii="宋体" w:hAnsi="宋体" w:cs="宋体"/>
          <w:b/>
          <w:kern w:val="0"/>
          <w:sz w:val="32"/>
          <w:szCs w:val="32"/>
        </w:rPr>
      </w:pPr>
    </w:p>
    <w:p w14:paraId="5CADAF5F">
      <w:pPr>
        <w:widowControl/>
        <w:adjustRightInd/>
        <w:jc w:val="left"/>
        <w:rPr>
          <w:rFonts w:ascii="宋体" w:hAnsi="宋体" w:cs="宋体"/>
          <w:b/>
          <w:kern w:val="0"/>
          <w:sz w:val="36"/>
          <w:szCs w:val="36"/>
        </w:rPr>
      </w:pPr>
      <w:r>
        <w:rPr>
          <w:rFonts w:ascii="宋体" w:hAnsi="宋体" w:cs="宋体"/>
          <w:b/>
          <w:kern w:val="0"/>
          <w:sz w:val="36"/>
          <w:szCs w:val="36"/>
        </w:rPr>
        <w:br w:type="page"/>
      </w:r>
    </w:p>
    <w:p w14:paraId="7D5ED9F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029448A">
      <w:pPr>
        <w:spacing w:line="360" w:lineRule="auto"/>
        <w:jc w:val="center"/>
        <w:outlineLvl w:val="0"/>
        <w:rPr>
          <w:rFonts w:ascii="宋体" w:hAnsi="宋体" w:cs="宋体"/>
          <w:b/>
          <w:kern w:val="0"/>
          <w:sz w:val="24"/>
        </w:rPr>
      </w:pPr>
    </w:p>
    <w:p w14:paraId="5571642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8BA636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D64A17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0A630F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6819B4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01E29E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4C01B31">
      <w:pPr>
        <w:snapToGrid w:val="0"/>
        <w:spacing w:line="360" w:lineRule="auto"/>
        <w:jc w:val="center"/>
        <w:rPr>
          <w:rFonts w:ascii="宋体" w:hAnsi="宋体" w:cs="宋体"/>
          <w:b/>
          <w:kern w:val="0"/>
          <w:sz w:val="32"/>
          <w:szCs w:val="32"/>
          <w:lang w:val="zh-CN"/>
        </w:rPr>
      </w:pPr>
    </w:p>
    <w:p w14:paraId="1F147ED0">
      <w:pPr>
        <w:snapToGrid w:val="0"/>
        <w:spacing w:line="360" w:lineRule="auto"/>
        <w:jc w:val="center"/>
        <w:rPr>
          <w:rFonts w:ascii="宋体" w:hAnsi="宋体" w:cs="宋体"/>
          <w:b/>
          <w:kern w:val="0"/>
          <w:sz w:val="32"/>
          <w:szCs w:val="32"/>
          <w:lang w:val="zh-CN"/>
        </w:rPr>
      </w:pPr>
    </w:p>
    <w:p w14:paraId="03C0A6EB">
      <w:pPr>
        <w:snapToGrid w:val="0"/>
        <w:spacing w:line="360" w:lineRule="auto"/>
        <w:jc w:val="center"/>
        <w:rPr>
          <w:rFonts w:ascii="宋体" w:hAnsi="宋体" w:cs="宋体"/>
          <w:b/>
          <w:kern w:val="0"/>
          <w:sz w:val="32"/>
          <w:szCs w:val="32"/>
          <w:lang w:val="zh-CN"/>
        </w:rPr>
      </w:pPr>
    </w:p>
    <w:p w14:paraId="2FA575EA">
      <w:pPr>
        <w:snapToGrid w:val="0"/>
        <w:spacing w:line="360" w:lineRule="auto"/>
        <w:jc w:val="center"/>
        <w:rPr>
          <w:rFonts w:ascii="宋体" w:hAnsi="宋体" w:cs="宋体"/>
          <w:b/>
          <w:kern w:val="0"/>
          <w:sz w:val="32"/>
          <w:szCs w:val="32"/>
          <w:lang w:val="zh-CN"/>
        </w:rPr>
      </w:pPr>
    </w:p>
    <w:p w14:paraId="3B6F4B48">
      <w:pPr>
        <w:snapToGrid w:val="0"/>
        <w:spacing w:line="360" w:lineRule="auto"/>
        <w:jc w:val="center"/>
        <w:rPr>
          <w:rFonts w:ascii="宋体" w:hAnsi="宋体" w:cs="宋体"/>
          <w:b/>
          <w:kern w:val="0"/>
          <w:sz w:val="32"/>
          <w:szCs w:val="32"/>
          <w:lang w:val="zh-CN"/>
        </w:rPr>
      </w:pPr>
    </w:p>
    <w:p w14:paraId="5AAAEB6E">
      <w:pPr>
        <w:snapToGrid w:val="0"/>
        <w:spacing w:line="360" w:lineRule="auto"/>
        <w:jc w:val="center"/>
        <w:rPr>
          <w:rFonts w:ascii="宋体" w:hAnsi="宋体" w:cs="宋体"/>
          <w:b/>
          <w:kern w:val="0"/>
          <w:sz w:val="32"/>
          <w:szCs w:val="32"/>
          <w:lang w:val="zh-CN"/>
        </w:rPr>
      </w:pPr>
    </w:p>
    <w:p w14:paraId="616D1D3B">
      <w:pPr>
        <w:snapToGrid w:val="0"/>
        <w:spacing w:line="360" w:lineRule="auto"/>
        <w:jc w:val="center"/>
        <w:rPr>
          <w:rFonts w:ascii="宋体" w:hAnsi="宋体" w:cs="宋体"/>
          <w:b/>
          <w:kern w:val="0"/>
          <w:sz w:val="32"/>
          <w:szCs w:val="32"/>
          <w:lang w:val="zh-CN"/>
        </w:rPr>
      </w:pPr>
    </w:p>
    <w:p w14:paraId="4651BA79">
      <w:pPr>
        <w:snapToGrid w:val="0"/>
        <w:spacing w:line="360" w:lineRule="auto"/>
        <w:jc w:val="center"/>
        <w:rPr>
          <w:rFonts w:ascii="宋体" w:hAnsi="宋体" w:cs="宋体"/>
          <w:b/>
          <w:kern w:val="0"/>
          <w:sz w:val="32"/>
          <w:szCs w:val="32"/>
          <w:lang w:val="zh-CN"/>
        </w:rPr>
      </w:pPr>
    </w:p>
    <w:p w14:paraId="368A6720">
      <w:pPr>
        <w:snapToGrid w:val="0"/>
        <w:spacing w:line="360" w:lineRule="auto"/>
        <w:jc w:val="center"/>
        <w:rPr>
          <w:rFonts w:ascii="宋体" w:hAnsi="宋体" w:cs="宋体"/>
          <w:b/>
          <w:kern w:val="0"/>
          <w:sz w:val="32"/>
          <w:szCs w:val="32"/>
          <w:lang w:val="zh-CN"/>
        </w:rPr>
      </w:pPr>
    </w:p>
    <w:p w14:paraId="71FDB50A">
      <w:pPr>
        <w:snapToGrid w:val="0"/>
        <w:spacing w:line="360" w:lineRule="auto"/>
        <w:jc w:val="center"/>
        <w:rPr>
          <w:rFonts w:ascii="宋体" w:hAnsi="宋体" w:cs="宋体"/>
          <w:b/>
          <w:kern w:val="0"/>
          <w:sz w:val="32"/>
          <w:szCs w:val="32"/>
          <w:lang w:val="zh-CN"/>
        </w:rPr>
      </w:pPr>
    </w:p>
    <w:p w14:paraId="313CE8C0">
      <w:pPr>
        <w:snapToGrid w:val="0"/>
        <w:spacing w:line="360" w:lineRule="auto"/>
        <w:jc w:val="center"/>
        <w:rPr>
          <w:rFonts w:ascii="宋体" w:hAnsi="宋体" w:cs="宋体"/>
          <w:b/>
          <w:kern w:val="0"/>
          <w:sz w:val="32"/>
          <w:szCs w:val="32"/>
          <w:lang w:val="zh-CN"/>
        </w:rPr>
      </w:pPr>
    </w:p>
    <w:p w14:paraId="6228C221">
      <w:pPr>
        <w:snapToGrid w:val="0"/>
        <w:spacing w:line="360" w:lineRule="auto"/>
        <w:jc w:val="center"/>
        <w:rPr>
          <w:rFonts w:ascii="宋体" w:hAnsi="宋体" w:cs="宋体"/>
          <w:b/>
          <w:kern w:val="0"/>
          <w:sz w:val="32"/>
          <w:szCs w:val="32"/>
          <w:lang w:val="zh-CN"/>
        </w:rPr>
      </w:pPr>
    </w:p>
    <w:p w14:paraId="35C7D674">
      <w:pPr>
        <w:rPr>
          <w:rFonts w:ascii="宋体" w:hAnsi="宋体" w:cs="宋体"/>
          <w:b/>
          <w:kern w:val="0"/>
          <w:sz w:val="32"/>
          <w:szCs w:val="32"/>
          <w:lang w:val="zh-CN"/>
        </w:rPr>
      </w:pPr>
    </w:p>
    <w:p w14:paraId="22ED209D">
      <w:pPr>
        <w:widowControl/>
        <w:adjustRightInd/>
        <w:jc w:val="left"/>
        <w:rPr>
          <w:rFonts w:ascii="宋体" w:hAnsi="宋体" w:cs="宋体"/>
          <w:b/>
          <w:kern w:val="0"/>
          <w:sz w:val="32"/>
          <w:szCs w:val="32"/>
        </w:rPr>
      </w:pPr>
      <w:r>
        <w:rPr>
          <w:rFonts w:ascii="宋体" w:hAnsi="宋体" w:cs="宋体"/>
          <w:b/>
          <w:kern w:val="0"/>
          <w:sz w:val="32"/>
          <w:szCs w:val="32"/>
        </w:rPr>
        <w:br w:type="page"/>
      </w:r>
    </w:p>
    <w:p w14:paraId="6BC53B06">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A06FB54">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B7A827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7814E40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826536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A6490F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1A42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4923FC1">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31" w:name="_Hlk101257010"/>
      <w:r>
        <w:rPr>
          <w:rFonts w:hint="eastAsia" w:ascii="宋体" w:hAnsi="宋体" w:cs="宋体"/>
          <w:color w:val="FF0000"/>
          <w:sz w:val="24"/>
        </w:rPr>
        <w:t>（如果有)</w:t>
      </w:r>
      <w:bookmarkEnd w:id="531"/>
      <w:r>
        <w:rPr>
          <w:rFonts w:hint="eastAsia" w:ascii="宋体" w:hAnsi="宋体" w:cs="宋体"/>
          <w:snapToGrid w:val="0"/>
          <w:color w:val="0000FF"/>
          <w:kern w:val="28"/>
          <w:sz w:val="24"/>
          <w:szCs w:val="20"/>
        </w:rPr>
        <w:t>；</w:t>
      </w:r>
    </w:p>
    <w:p w14:paraId="2A475BA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16E8C24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229FAAD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07730E8">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A6362D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161075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3B66B7E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501A77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3BDE3B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6456F7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898F6F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80769F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3894C7A">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1E7FFD8">
      <w:pPr>
        <w:spacing w:line="360" w:lineRule="auto"/>
        <w:ind w:left="420" w:leftChars="200" w:firstLine="480" w:firstLineChars="200"/>
        <w:rPr>
          <w:rFonts w:eastAsia="仿宋_GB2312"/>
          <w:color w:val="FF0000"/>
        </w:rPr>
      </w:pPr>
      <w:r>
        <w:rPr>
          <w:rFonts w:hint="eastAsia" w:ascii="宋体" w:hAnsi="宋体" w:cs="宋体"/>
          <w:color w:val="FF0000"/>
          <w:sz w:val="24"/>
        </w:rPr>
        <w:t>2.3.2 报价情况说明（如果有）</w:t>
      </w:r>
    </w:p>
    <w:p w14:paraId="276E3808">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718A4964">
      <w:pPr>
        <w:pStyle w:val="79"/>
        <w:spacing w:line="360" w:lineRule="auto"/>
        <w:ind w:firstLine="960" w:firstLineChars="4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FF0000"/>
          <w:sz w:val="24"/>
        </w:rPr>
        <w:t>对投标文件中材料的真实性、合法性负责。</w:t>
      </w:r>
    </w:p>
    <w:p w14:paraId="33165EC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A1D7C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C8B80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951E04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CAB0DA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F4DE51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E0DA9B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99724B3">
      <w:pPr>
        <w:spacing w:line="360" w:lineRule="auto"/>
        <w:jc w:val="center"/>
        <w:rPr>
          <w:rFonts w:ascii="宋体" w:hAnsi="宋体" w:cs="宋体"/>
          <w:sz w:val="24"/>
        </w:rPr>
      </w:pPr>
      <w:r>
        <w:rPr>
          <w:rFonts w:hint="eastAsia" w:ascii="宋体" w:hAnsi="宋体" w:cs="宋体"/>
          <w:sz w:val="24"/>
        </w:rPr>
        <w:t xml:space="preserve">     日期：  年   月   日</w:t>
      </w:r>
    </w:p>
    <w:p w14:paraId="5037EB12">
      <w:pPr>
        <w:snapToGrid w:val="0"/>
        <w:spacing w:line="360" w:lineRule="auto"/>
        <w:ind w:left="420" w:leftChars="200" w:firstLine="4200" w:firstLineChars="1750"/>
        <w:rPr>
          <w:rFonts w:ascii="宋体" w:hAnsi="宋体" w:cs="宋体"/>
          <w:kern w:val="0"/>
          <w:sz w:val="24"/>
          <w:u w:val="single"/>
        </w:rPr>
      </w:pPr>
    </w:p>
    <w:p w14:paraId="51645F75">
      <w:pPr>
        <w:spacing w:line="360" w:lineRule="auto"/>
        <w:ind w:right="420"/>
        <w:rPr>
          <w:rFonts w:ascii="宋体" w:hAnsi="宋体" w:cs="宋体"/>
          <w:sz w:val="24"/>
        </w:rPr>
      </w:pPr>
      <w:r>
        <w:rPr>
          <w:rFonts w:hint="eastAsia" w:ascii="宋体" w:hAnsi="宋体" w:cs="宋体"/>
          <w:sz w:val="24"/>
        </w:rPr>
        <w:t>注：按本格式和要求提供。</w:t>
      </w:r>
    </w:p>
    <w:p w14:paraId="13C063C4">
      <w:pPr>
        <w:snapToGrid w:val="0"/>
        <w:spacing w:line="360" w:lineRule="auto"/>
        <w:jc w:val="center"/>
        <w:rPr>
          <w:rFonts w:ascii="宋体" w:hAnsi="宋体" w:cs="宋体"/>
          <w:b/>
          <w:kern w:val="0"/>
          <w:sz w:val="32"/>
          <w:szCs w:val="32"/>
        </w:rPr>
      </w:pPr>
    </w:p>
    <w:p w14:paraId="493D7AC1">
      <w:pPr>
        <w:snapToGrid w:val="0"/>
        <w:spacing w:line="360" w:lineRule="auto"/>
        <w:rPr>
          <w:rFonts w:ascii="宋体" w:hAnsi="宋体" w:cs="宋体"/>
          <w:sz w:val="24"/>
        </w:rPr>
      </w:pPr>
    </w:p>
    <w:p w14:paraId="56A75B0B">
      <w:pPr>
        <w:jc w:val="center"/>
        <w:rPr>
          <w:rFonts w:ascii="宋体" w:hAnsi="宋体" w:cs="宋体"/>
          <w:b/>
          <w:kern w:val="0"/>
          <w:sz w:val="32"/>
          <w:szCs w:val="32"/>
        </w:rPr>
      </w:pPr>
    </w:p>
    <w:p w14:paraId="69E82806">
      <w:pPr>
        <w:jc w:val="center"/>
        <w:rPr>
          <w:rFonts w:ascii="宋体" w:hAnsi="宋体" w:cs="宋体"/>
          <w:b/>
          <w:kern w:val="0"/>
          <w:sz w:val="32"/>
          <w:szCs w:val="32"/>
        </w:rPr>
      </w:pPr>
    </w:p>
    <w:p w14:paraId="618F6F84">
      <w:pPr>
        <w:jc w:val="center"/>
        <w:rPr>
          <w:rFonts w:ascii="宋体" w:hAnsi="宋体" w:cs="宋体"/>
          <w:b/>
          <w:kern w:val="0"/>
          <w:sz w:val="32"/>
          <w:szCs w:val="32"/>
        </w:rPr>
      </w:pPr>
    </w:p>
    <w:p w14:paraId="7D33AD8A">
      <w:pPr>
        <w:jc w:val="center"/>
        <w:rPr>
          <w:rFonts w:ascii="宋体" w:hAnsi="宋体" w:cs="宋体"/>
          <w:b/>
          <w:kern w:val="0"/>
          <w:sz w:val="32"/>
          <w:szCs w:val="32"/>
        </w:rPr>
      </w:pPr>
    </w:p>
    <w:p w14:paraId="25D58F56">
      <w:pPr>
        <w:jc w:val="center"/>
        <w:rPr>
          <w:rFonts w:ascii="宋体" w:hAnsi="宋体" w:cs="宋体"/>
          <w:b/>
          <w:kern w:val="0"/>
          <w:sz w:val="32"/>
          <w:szCs w:val="32"/>
        </w:rPr>
      </w:pPr>
    </w:p>
    <w:p w14:paraId="495605B7">
      <w:pPr>
        <w:jc w:val="center"/>
        <w:rPr>
          <w:rFonts w:ascii="宋体" w:hAnsi="宋体" w:cs="宋体"/>
          <w:b/>
          <w:kern w:val="0"/>
          <w:sz w:val="32"/>
          <w:szCs w:val="32"/>
        </w:rPr>
      </w:pPr>
    </w:p>
    <w:p w14:paraId="297392A8">
      <w:pPr>
        <w:jc w:val="center"/>
        <w:rPr>
          <w:rFonts w:ascii="宋体" w:hAnsi="宋体" w:cs="宋体"/>
          <w:b/>
          <w:kern w:val="0"/>
          <w:sz w:val="32"/>
          <w:szCs w:val="32"/>
        </w:rPr>
      </w:pPr>
    </w:p>
    <w:p w14:paraId="50615F87">
      <w:pPr>
        <w:jc w:val="center"/>
        <w:rPr>
          <w:rFonts w:ascii="宋体" w:hAnsi="宋体" w:cs="宋体"/>
          <w:b/>
          <w:kern w:val="0"/>
          <w:sz w:val="32"/>
          <w:szCs w:val="32"/>
        </w:rPr>
      </w:pPr>
    </w:p>
    <w:p w14:paraId="64EDBD02">
      <w:pPr>
        <w:jc w:val="center"/>
        <w:rPr>
          <w:rFonts w:ascii="宋体" w:hAnsi="宋体" w:cs="宋体"/>
          <w:b/>
          <w:kern w:val="0"/>
          <w:sz w:val="32"/>
          <w:szCs w:val="32"/>
        </w:rPr>
      </w:pPr>
    </w:p>
    <w:p w14:paraId="7B1EB3CC">
      <w:pPr>
        <w:jc w:val="center"/>
        <w:rPr>
          <w:rFonts w:ascii="宋体" w:hAnsi="宋体" w:cs="宋体"/>
          <w:b/>
          <w:kern w:val="0"/>
          <w:sz w:val="32"/>
          <w:szCs w:val="32"/>
        </w:rPr>
      </w:pPr>
    </w:p>
    <w:p w14:paraId="1DE68126">
      <w:pPr>
        <w:jc w:val="center"/>
        <w:rPr>
          <w:rFonts w:ascii="宋体" w:hAnsi="宋体" w:cs="宋体"/>
          <w:b/>
          <w:kern w:val="0"/>
          <w:sz w:val="32"/>
          <w:szCs w:val="32"/>
        </w:rPr>
      </w:pPr>
    </w:p>
    <w:p w14:paraId="31E65B85">
      <w:pPr>
        <w:jc w:val="center"/>
        <w:rPr>
          <w:rFonts w:ascii="宋体" w:hAnsi="宋体" w:cs="宋体"/>
          <w:b/>
          <w:kern w:val="0"/>
          <w:sz w:val="32"/>
          <w:szCs w:val="32"/>
        </w:rPr>
      </w:pPr>
    </w:p>
    <w:p w14:paraId="17CB0354">
      <w:pPr>
        <w:jc w:val="center"/>
        <w:rPr>
          <w:rFonts w:ascii="宋体" w:hAnsi="宋体" w:cs="宋体"/>
          <w:b/>
          <w:kern w:val="0"/>
          <w:sz w:val="32"/>
          <w:szCs w:val="32"/>
        </w:rPr>
      </w:pPr>
    </w:p>
    <w:p w14:paraId="06CB6E7C">
      <w:pPr>
        <w:jc w:val="center"/>
        <w:rPr>
          <w:rFonts w:ascii="宋体" w:hAnsi="宋体" w:cs="宋体"/>
          <w:b/>
          <w:kern w:val="0"/>
          <w:sz w:val="32"/>
          <w:szCs w:val="32"/>
        </w:rPr>
      </w:pPr>
    </w:p>
    <w:p w14:paraId="099FEE5C">
      <w:pPr>
        <w:jc w:val="center"/>
        <w:rPr>
          <w:rFonts w:ascii="宋体" w:hAnsi="宋体" w:cs="宋体"/>
          <w:b/>
          <w:kern w:val="0"/>
          <w:sz w:val="32"/>
          <w:szCs w:val="32"/>
        </w:rPr>
      </w:pPr>
    </w:p>
    <w:p w14:paraId="115ECFAF">
      <w:pPr>
        <w:jc w:val="center"/>
        <w:rPr>
          <w:rFonts w:ascii="宋体" w:hAnsi="宋体" w:cs="宋体"/>
          <w:b/>
          <w:kern w:val="0"/>
          <w:sz w:val="32"/>
          <w:szCs w:val="32"/>
        </w:rPr>
      </w:pPr>
    </w:p>
    <w:p w14:paraId="4D5CCA02">
      <w:pPr>
        <w:jc w:val="center"/>
        <w:rPr>
          <w:rFonts w:ascii="宋体" w:hAnsi="宋体" w:cs="宋体"/>
          <w:b/>
          <w:kern w:val="0"/>
          <w:sz w:val="32"/>
          <w:szCs w:val="32"/>
        </w:rPr>
      </w:pPr>
    </w:p>
    <w:p w14:paraId="6EC547FF">
      <w:pPr>
        <w:jc w:val="center"/>
        <w:rPr>
          <w:rFonts w:ascii="宋体" w:hAnsi="宋体" w:cs="宋体"/>
          <w:b/>
          <w:kern w:val="0"/>
          <w:sz w:val="32"/>
          <w:szCs w:val="32"/>
        </w:rPr>
      </w:pPr>
    </w:p>
    <w:p w14:paraId="06FC46A9">
      <w:pPr>
        <w:jc w:val="center"/>
        <w:rPr>
          <w:rFonts w:ascii="宋体" w:hAnsi="宋体" w:cs="宋体"/>
          <w:b/>
          <w:kern w:val="0"/>
          <w:sz w:val="32"/>
          <w:szCs w:val="32"/>
        </w:rPr>
      </w:pPr>
    </w:p>
    <w:p w14:paraId="0E9F20D3">
      <w:pPr>
        <w:jc w:val="center"/>
        <w:rPr>
          <w:rFonts w:ascii="宋体" w:hAnsi="宋体" w:cs="宋体"/>
          <w:b/>
          <w:kern w:val="0"/>
          <w:sz w:val="32"/>
          <w:szCs w:val="32"/>
        </w:rPr>
      </w:pPr>
    </w:p>
    <w:p w14:paraId="285EE2DC">
      <w:pPr>
        <w:pStyle w:val="3"/>
        <w:rPr>
          <w:lang w:val="en-US"/>
        </w:rPr>
      </w:pPr>
    </w:p>
    <w:p w14:paraId="76F86762">
      <w:pPr>
        <w:jc w:val="center"/>
        <w:rPr>
          <w:rFonts w:ascii="宋体" w:hAnsi="宋体" w:cs="宋体"/>
          <w:b/>
          <w:kern w:val="0"/>
          <w:sz w:val="32"/>
          <w:szCs w:val="32"/>
        </w:rPr>
      </w:pPr>
    </w:p>
    <w:p w14:paraId="3F234889">
      <w:pPr>
        <w:jc w:val="center"/>
        <w:rPr>
          <w:rFonts w:ascii="宋体" w:hAnsi="宋体" w:cs="宋体"/>
          <w:b/>
          <w:kern w:val="0"/>
          <w:sz w:val="32"/>
          <w:szCs w:val="32"/>
        </w:rPr>
      </w:pPr>
    </w:p>
    <w:p w14:paraId="15405FA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AFB3567">
      <w:pPr>
        <w:snapToGrid w:val="0"/>
        <w:spacing w:line="360" w:lineRule="auto"/>
        <w:rPr>
          <w:rFonts w:ascii="宋体" w:hAnsi="宋体" w:cs="宋体"/>
          <w:sz w:val="24"/>
        </w:rPr>
      </w:pPr>
      <w:r>
        <w:rPr>
          <w:rFonts w:hint="eastAsia" w:ascii="宋体" w:hAnsi="宋体" w:cs="宋体"/>
          <w:sz w:val="24"/>
        </w:rPr>
        <w:t xml:space="preserve">                                </w:t>
      </w:r>
    </w:p>
    <w:p w14:paraId="70334F4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C5B735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71B573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rPr>
        <w:t>，所在单位：</w:t>
      </w:r>
      <w:r>
        <w:rPr>
          <w:rFonts w:hint="eastAsia" w:ascii="宋体" w:hAnsi="宋体" w:cs="宋体"/>
          <w:color w:val="FF0000"/>
          <w:kern w:val="0"/>
          <w:sz w:val="24"/>
          <w:u w:val="single"/>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D827B6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EDBE91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ABE3C5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AFA666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6162014">
      <w:pPr>
        <w:snapToGrid w:val="0"/>
        <w:spacing w:line="360" w:lineRule="auto"/>
        <w:rPr>
          <w:rFonts w:ascii="宋体" w:hAnsi="宋体" w:cs="宋体"/>
          <w:sz w:val="24"/>
        </w:rPr>
      </w:pPr>
    </w:p>
    <w:p w14:paraId="7348FE9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67AB90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3D2CFD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rPr>
        <w:t>，所在单位：</w:t>
      </w:r>
      <w:r>
        <w:rPr>
          <w:rFonts w:hint="eastAsia" w:ascii="宋体" w:hAnsi="宋体" w:cs="宋体"/>
          <w:color w:val="FF0000"/>
          <w:kern w:val="0"/>
          <w:sz w:val="24"/>
          <w:u w:val="single"/>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58F8F6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A267A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813E5C5">
      <w:pPr>
        <w:jc w:val="center"/>
        <w:rPr>
          <w:rFonts w:ascii="宋体" w:hAnsi="宋体" w:cs="宋体"/>
          <w:b/>
          <w:kern w:val="0"/>
          <w:sz w:val="32"/>
          <w:szCs w:val="32"/>
        </w:rPr>
      </w:pPr>
    </w:p>
    <w:p w14:paraId="06A0988B">
      <w:pPr>
        <w:rPr>
          <w:rFonts w:ascii="宋体" w:hAnsi="宋体" w:cs="宋体"/>
        </w:rPr>
      </w:pPr>
    </w:p>
    <w:p w14:paraId="14B77DA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7D5CE9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7D146C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51EC9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728C989">
      <w:pPr>
        <w:autoSpaceDE w:val="0"/>
        <w:autoSpaceDN w:val="0"/>
        <w:spacing w:line="360" w:lineRule="auto"/>
        <w:jc w:val="center"/>
        <w:rPr>
          <w:rFonts w:ascii="宋体" w:hAnsi="宋体" w:cs="宋体"/>
          <w:b/>
          <w:kern w:val="0"/>
          <w:sz w:val="32"/>
          <w:szCs w:val="32"/>
          <w:lang w:val="zh-CN"/>
        </w:rPr>
      </w:pPr>
    </w:p>
    <w:p w14:paraId="45B446B4">
      <w:pPr>
        <w:autoSpaceDE w:val="0"/>
        <w:autoSpaceDN w:val="0"/>
        <w:spacing w:line="360" w:lineRule="auto"/>
        <w:jc w:val="center"/>
        <w:rPr>
          <w:rFonts w:ascii="宋体" w:hAnsi="宋体" w:cs="宋体"/>
          <w:b/>
          <w:kern w:val="0"/>
          <w:sz w:val="32"/>
          <w:szCs w:val="32"/>
          <w:lang w:val="zh-CN"/>
        </w:rPr>
      </w:pPr>
    </w:p>
    <w:p w14:paraId="60E128BB">
      <w:pPr>
        <w:autoSpaceDE w:val="0"/>
        <w:autoSpaceDN w:val="0"/>
        <w:spacing w:line="360" w:lineRule="auto"/>
        <w:jc w:val="center"/>
        <w:rPr>
          <w:rFonts w:ascii="宋体" w:hAnsi="宋体" w:cs="宋体"/>
          <w:b/>
          <w:kern w:val="0"/>
          <w:sz w:val="32"/>
          <w:szCs w:val="32"/>
          <w:lang w:val="zh-CN"/>
        </w:rPr>
      </w:pPr>
    </w:p>
    <w:p w14:paraId="43C7A90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F08AACB">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2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588E25">
            <w:pPr>
              <w:pStyle w:val="149"/>
              <w:adjustRightInd w:val="0"/>
              <w:spacing w:line="360" w:lineRule="auto"/>
              <w:rPr>
                <w:rFonts w:hAnsi="宋体" w:cs="宋体"/>
                <w:bCs/>
                <w:sz w:val="24"/>
              </w:rPr>
            </w:pPr>
            <w:r>
              <w:rPr>
                <w:rFonts w:hint="eastAsia" w:hAnsi="宋体" w:cs="宋体"/>
                <w:bCs/>
                <w:sz w:val="24"/>
              </w:rPr>
              <w:t>正面：                                 反面：</w:t>
            </w:r>
          </w:p>
          <w:p w14:paraId="790553B4">
            <w:pPr>
              <w:pStyle w:val="149"/>
              <w:adjustRightInd w:val="0"/>
              <w:spacing w:line="360" w:lineRule="auto"/>
              <w:rPr>
                <w:rFonts w:hAnsi="宋体" w:cs="宋体"/>
                <w:bCs/>
                <w:sz w:val="24"/>
              </w:rPr>
            </w:pPr>
          </w:p>
        </w:tc>
      </w:tr>
    </w:tbl>
    <w:p w14:paraId="54DA27B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64FA47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557788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539D27A">
      <w:pPr>
        <w:jc w:val="center"/>
        <w:rPr>
          <w:rFonts w:ascii="宋体" w:hAnsi="宋体" w:cs="宋体"/>
          <w:b/>
          <w:kern w:val="0"/>
          <w:sz w:val="32"/>
          <w:szCs w:val="32"/>
        </w:rPr>
      </w:pPr>
    </w:p>
    <w:p w14:paraId="6AE6300D">
      <w:pPr>
        <w:jc w:val="center"/>
        <w:rPr>
          <w:rFonts w:ascii="宋体" w:hAnsi="宋体" w:cs="宋体"/>
          <w:b/>
          <w:kern w:val="0"/>
          <w:sz w:val="32"/>
          <w:szCs w:val="32"/>
        </w:rPr>
      </w:pPr>
    </w:p>
    <w:p w14:paraId="60B835C6">
      <w:pPr>
        <w:jc w:val="center"/>
        <w:rPr>
          <w:rFonts w:ascii="宋体" w:hAnsi="宋体" w:cs="宋体"/>
          <w:b/>
          <w:kern w:val="0"/>
          <w:sz w:val="32"/>
          <w:szCs w:val="32"/>
        </w:rPr>
      </w:pPr>
    </w:p>
    <w:p w14:paraId="61664353">
      <w:pPr>
        <w:jc w:val="center"/>
        <w:rPr>
          <w:rFonts w:ascii="宋体" w:hAnsi="宋体" w:cs="宋体"/>
          <w:b/>
          <w:kern w:val="0"/>
          <w:sz w:val="32"/>
          <w:szCs w:val="32"/>
        </w:rPr>
      </w:pPr>
    </w:p>
    <w:p w14:paraId="6417AD17">
      <w:pPr>
        <w:jc w:val="center"/>
        <w:rPr>
          <w:rFonts w:ascii="宋体" w:hAnsi="宋体" w:cs="宋体"/>
          <w:b/>
          <w:kern w:val="0"/>
          <w:sz w:val="32"/>
          <w:szCs w:val="32"/>
        </w:rPr>
      </w:pPr>
    </w:p>
    <w:p w14:paraId="5E61FE4A">
      <w:pPr>
        <w:jc w:val="center"/>
        <w:rPr>
          <w:rFonts w:ascii="宋体" w:hAnsi="宋体" w:cs="宋体"/>
          <w:b/>
          <w:kern w:val="0"/>
          <w:sz w:val="32"/>
          <w:szCs w:val="32"/>
        </w:rPr>
      </w:pPr>
    </w:p>
    <w:p w14:paraId="1F468C44">
      <w:pPr>
        <w:jc w:val="center"/>
        <w:rPr>
          <w:rFonts w:ascii="宋体" w:hAnsi="宋体" w:cs="宋体"/>
          <w:b/>
          <w:kern w:val="0"/>
          <w:sz w:val="32"/>
          <w:szCs w:val="32"/>
        </w:rPr>
      </w:pPr>
    </w:p>
    <w:p w14:paraId="6AE772C8">
      <w:pPr>
        <w:jc w:val="center"/>
        <w:rPr>
          <w:rFonts w:ascii="宋体" w:hAnsi="宋体" w:cs="宋体"/>
          <w:b/>
          <w:kern w:val="0"/>
          <w:sz w:val="32"/>
          <w:szCs w:val="32"/>
        </w:rPr>
      </w:pPr>
    </w:p>
    <w:p w14:paraId="0588D723">
      <w:pPr>
        <w:jc w:val="center"/>
        <w:rPr>
          <w:rFonts w:ascii="宋体" w:hAnsi="宋体" w:cs="宋体"/>
          <w:b/>
          <w:kern w:val="0"/>
          <w:sz w:val="32"/>
          <w:szCs w:val="32"/>
        </w:rPr>
      </w:pPr>
    </w:p>
    <w:p w14:paraId="0EE6E044">
      <w:pPr>
        <w:jc w:val="center"/>
        <w:rPr>
          <w:rFonts w:ascii="宋体" w:hAnsi="宋体" w:cs="宋体"/>
          <w:b/>
          <w:kern w:val="0"/>
          <w:sz w:val="32"/>
          <w:szCs w:val="32"/>
        </w:rPr>
      </w:pPr>
    </w:p>
    <w:p w14:paraId="0FCF5F30">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DDFD86B">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396384F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FF380DA">
      <w:pPr>
        <w:snapToGrid w:val="0"/>
        <w:spacing w:line="360" w:lineRule="auto"/>
        <w:rPr>
          <w:rFonts w:ascii="宋体" w:hAnsi="宋体" w:cs="宋体"/>
          <w:kern w:val="0"/>
          <w:sz w:val="24"/>
        </w:rPr>
      </w:pPr>
    </w:p>
    <w:p w14:paraId="612510C9">
      <w:pPr>
        <w:jc w:val="center"/>
        <w:rPr>
          <w:rFonts w:ascii="宋体" w:hAnsi="宋体" w:cs="宋体"/>
          <w:b/>
          <w:kern w:val="0"/>
          <w:sz w:val="32"/>
          <w:szCs w:val="32"/>
        </w:rPr>
      </w:pPr>
      <w:r>
        <w:rPr>
          <w:rFonts w:hint="eastAsia" w:ascii="宋体" w:hAnsi="宋体" w:cs="宋体"/>
          <w:b/>
          <w:kern w:val="0"/>
          <w:sz w:val="32"/>
          <w:szCs w:val="32"/>
        </w:rPr>
        <w:t>四、符合性审查资料</w:t>
      </w:r>
    </w:p>
    <w:p w14:paraId="2F17761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08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14FC4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5CCF0E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D813C6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4473316">
            <w:pPr>
              <w:snapToGrid w:val="0"/>
              <w:spacing w:line="240" w:lineRule="atLeast"/>
              <w:jc w:val="center"/>
              <w:rPr>
                <w:rFonts w:ascii="宋体" w:hAnsi="宋体" w:cs="宋体"/>
                <w:b/>
                <w:sz w:val="24"/>
              </w:rPr>
            </w:pPr>
            <w:r>
              <w:rPr>
                <w:rFonts w:hint="eastAsia" w:ascii="宋体" w:hAnsi="宋体" w:cs="宋体"/>
                <w:b/>
                <w:sz w:val="24"/>
              </w:rPr>
              <w:t>投标文件中的</w:t>
            </w:r>
          </w:p>
          <w:p w14:paraId="3FEBC90B">
            <w:pPr>
              <w:snapToGrid w:val="0"/>
              <w:spacing w:line="240" w:lineRule="atLeast"/>
              <w:jc w:val="center"/>
              <w:rPr>
                <w:rFonts w:ascii="宋体" w:hAnsi="宋体" w:cs="宋体"/>
                <w:b/>
                <w:sz w:val="24"/>
              </w:rPr>
            </w:pPr>
            <w:r>
              <w:rPr>
                <w:rFonts w:hint="eastAsia" w:ascii="宋体" w:hAnsi="宋体" w:cs="宋体"/>
                <w:b/>
                <w:sz w:val="24"/>
              </w:rPr>
              <w:t>页码位置</w:t>
            </w:r>
          </w:p>
        </w:tc>
      </w:tr>
      <w:tr w14:paraId="632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D0ABC0">
            <w:pPr>
              <w:jc w:val="center"/>
              <w:rPr>
                <w:rFonts w:ascii="宋体" w:hAnsi="宋体" w:cs="宋体"/>
                <w:sz w:val="24"/>
              </w:rPr>
            </w:pPr>
            <w:r>
              <w:rPr>
                <w:rFonts w:hint="eastAsia" w:ascii="宋体" w:hAnsi="宋体" w:cs="宋体"/>
                <w:sz w:val="24"/>
              </w:rPr>
              <w:t>1</w:t>
            </w:r>
          </w:p>
        </w:tc>
        <w:tc>
          <w:tcPr>
            <w:tcW w:w="4991" w:type="dxa"/>
          </w:tcPr>
          <w:p w14:paraId="19AD503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A578FB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C942A15">
            <w:pPr>
              <w:rPr>
                <w:rFonts w:ascii="宋体" w:hAnsi="宋体" w:cs="宋体"/>
                <w:sz w:val="24"/>
              </w:rPr>
            </w:pPr>
          </w:p>
          <w:p w14:paraId="7B44C71B">
            <w:pPr>
              <w:rPr>
                <w:rFonts w:ascii="宋体" w:hAnsi="宋体" w:cs="宋体"/>
                <w:sz w:val="24"/>
              </w:rPr>
            </w:pPr>
            <w:r>
              <w:rPr>
                <w:rFonts w:hint="eastAsia" w:ascii="宋体" w:hAnsi="宋体" w:cs="宋体"/>
                <w:sz w:val="24"/>
              </w:rPr>
              <w:t>见投标文件</w:t>
            </w:r>
          </w:p>
          <w:p w14:paraId="71A03AA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853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90EA25">
            <w:pPr>
              <w:jc w:val="center"/>
              <w:rPr>
                <w:rFonts w:ascii="宋体" w:hAnsi="宋体" w:cs="宋体"/>
                <w:sz w:val="24"/>
              </w:rPr>
            </w:pPr>
            <w:r>
              <w:rPr>
                <w:rFonts w:hint="eastAsia" w:ascii="宋体" w:hAnsi="宋体" w:cs="宋体"/>
                <w:sz w:val="24"/>
              </w:rPr>
              <w:t>2</w:t>
            </w:r>
          </w:p>
        </w:tc>
        <w:tc>
          <w:tcPr>
            <w:tcW w:w="4991" w:type="dxa"/>
          </w:tcPr>
          <w:p w14:paraId="6901689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FD38833">
            <w:pPr>
              <w:rPr>
                <w:rFonts w:ascii="宋体" w:hAnsi="宋体" w:cs="宋体"/>
                <w:sz w:val="24"/>
              </w:rPr>
            </w:pPr>
            <w:r>
              <w:rPr>
                <w:rFonts w:hint="eastAsia" w:ascii="宋体" w:hAnsi="宋体" w:cs="宋体"/>
                <w:sz w:val="24"/>
              </w:rPr>
              <w:t>投标函</w:t>
            </w:r>
          </w:p>
        </w:tc>
        <w:tc>
          <w:tcPr>
            <w:tcW w:w="1418" w:type="dxa"/>
          </w:tcPr>
          <w:p w14:paraId="7592C20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0F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998DAA">
            <w:pPr>
              <w:jc w:val="center"/>
              <w:rPr>
                <w:rFonts w:ascii="宋体" w:hAnsi="宋体" w:cs="宋体"/>
                <w:sz w:val="24"/>
              </w:rPr>
            </w:pPr>
            <w:r>
              <w:rPr>
                <w:rFonts w:hint="eastAsia" w:ascii="宋体" w:hAnsi="宋体" w:cs="宋体"/>
                <w:sz w:val="24"/>
              </w:rPr>
              <w:t>3</w:t>
            </w:r>
          </w:p>
        </w:tc>
        <w:tc>
          <w:tcPr>
            <w:tcW w:w="4991" w:type="dxa"/>
          </w:tcPr>
          <w:p w14:paraId="4681B41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94B000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9BDA5E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C774382">
      <w:pPr>
        <w:spacing w:line="360" w:lineRule="auto"/>
        <w:ind w:right="420"/>
        <w:rPr>
          <w:rFonts w:ascii="宋体" w:hAnsi="宋体" w:cs="宋体"/>
          <w:sz w:val="24"/>
        </w:rPr>
      </w:pPr>
      <w:r>
        <w:rPr>
          <w:rFonts w:hint="eastAsia" w:ascii="宋体" w:hAnsi="宋体" w:cs="宋体"/>
          <w:sz w:val="24"/>
        </w:rPr>
        <w:t>注：按本格式和要求提供。</w:t>
      </w:r>
    </w:p>
    <w:p w14:paraId="6B83AD52">
      <w:pPr>
        <w:jc w:val="center"/>
        <w:rPr>
          <w:rFonts w:ascii="宋体" w:hAnsi="宋体" w:cs="宋体"/>
          <w:b/>
          <w:kern w:val="0"/>
          <w:sz w:val="32"/>
          <w:szCs w:val="32"/>
        </w:rPr>
      </w:pPr>
    </w:p>
    <w:p w14:paraId="44095AB4">
      <w:pPr>
        <w:jc w:val="center"/>
        <w:rPr>
          <w:rFonts w:ascii="宋体" w:hAnsi="宋体" w:cs="宋体"/>
          <w:b/>
          <w:kern w:val="0"/>
          <w:sz w:val="32"/>
          <w:szCs w:val="32"/>
        </w:rPr>
      </w:pPr>
      <w:r>
        <w:rPr>
          <w:rFonts w:hint="eastAsia" w:ascii="宋体" w:hAnsi="宋体" w:cs="宋体"/>
          <w:b/>
          <w:kern w:val="0"/>
          <w:sz w:val="32"/>
          <w:szCs w:val="32"/>
        </w:rPr>
        <w:t xml:space="preserve">            </w:t>
      </w:r>
    </w:p>
    <w:p w14:paraId="39589133">
      <w:pPr>
        <w:jc w:val="center"/>
        <w:rPr>
          <w:rFonts w:ascii="宋体" w:hAnsi="宋体" w:cs="宋体"/>
          <w:b/>
          <w:kern w:val="0"/>
          <w:sz w:val="32"/>
          <w:szCs w:val="32"/>
        </w:rPr>
      </w:pPr>
    </w:p>
    <w:p w14:paraId="75C047E2">
      <w:pPr>
        <w:jc w:val="center"/>
        <w:rPr>
          <w:rFonts w:ascii="宋体" w:hAnsi="宋体" w:cs="宋体"/>
          <w:b/>
          <w:kern w:val="0"/>
          <w:sz w:val="32"/>
          <w:szCs w:val="32"/>
        </w:rPr>
      </w:pPr>
    </w:p>
    <w:p w14:paraId="4BE501BB">
      <w:pPr>
        <w:jc w:val="center"/>
        <w:rPr>
          <w:rFonts w:ascii="宋体" w:hAnsi="宋体" w:cs="宋体"/>
          <w:b/>
          <w:kern w:val="0"/>
          <w:sz w:val="32"/>
          <w:szCs w:val="32"/>
        </w:rPr>
      </w:pPr>
    </w:p>
    <w:p w14:paraId="74BD6DBF">
      <w:pPr>
        <w:jc w:val="center"/>
        <w:rPr>
          <w:rFonts w:ascii="宋体" w:hAnsi="宋体" w:cs="宋体"/>
          <w:b/>
          <w:kern w:val="0"/>
          <w:sz w:val="32"/>
          <w:szCs w:val="32"/>
        </w:rPr>
      </w:pPr>
    </w:p>
    <w:p w14:paraId="208AE5F7">
      <w:pPr>
        <w:jc w:val="center"/>
        <w:rPr>
          <w:rFonts w:ascii="宋体" w:hAnsi="宋体" w:cs="宋体"/>
          <w:b/>
          <w:kern w:val="0"/>
          <w:sz w:val="32"/>
          <w:szCs w:val="32"/>
        </w:rPr>
      </w:pPr>
    </w:p>
    <w:p w14:paraId="7816BD5A">
      <w:pPr>
        <w:jc w:val="center"/>
        <w:rPr>
          <w:rFonts w:ascii="宋体" w:hAnsi="宋体" w:cs="宋体"/>
          <w:b/>
          <w:kern w:val="0"/>
          <w:sz w:val="32"/>
          <w:szCs w:val="32"/>
        </w:rPr>
      </w:pPr>
    </w:p>
    <w:p w14:paraId="2AA41174">
      <w:pPr>
        <w:jc w:val="center"/>
        <w:rPr>
          <w:rFonts w:ascii="宋体" w:hAnsi="宋体" w:cs="宋体"/>
          <w:b/>
          <w:kern w:val="0"/>
          <w:sz w:val="32"/>
          <w:szCs w:val="32"/>
        </w:rPr>
      </w:pPr>
    </w:p>
    <w:p w14:paraId="17A190C7">
      <w:pPr>
        <w:jc w:val="center"/>
        <w:rPr>
          <w:rFonts w:ascii="宋体" w:hAnsi="宋体" w:cs="宋体"/>
          <w:b/>
          <w:kern w:val="0"/>
          <w:sz w:val="32"/>
          <w:szCs w:val="32"/>
        </w:rPr>
      </w:pPr>
    </w:p>
    <w:p w14:paraId="2EB2BBF5">
      <w:pPr>
        <w:jc w:val="center"/>
        <w:rPr>
          <w:rFonts w:ascii="宋体" w:hAnsi="宋体" w:cs="宋体"/>
          <w:b/>
          <w:kern w:val="0"/>
          <w:sz w:val="32"/>
          <w:szCs w:val="32"/>
        </w:rPr>
      </w:pPr>
    </w:p>
    <w:p w14:paraId="3E1BE0B0">
      <w:pPr>
        <w:jc w:val="center"/>
        <w:rPr>
          <w:rFonts w:ascii="宋体" w:hAnsi="宋体" w:cs="宋体"/>
          <w:b/>
          <w:kern w:val="0"/>
          <w:sz w:val="32"/>
          <w:szCs w:val="32"/>
        </w:rPr>
      </w:pPr>
    </w:p>
    <w:p w14:paraId="78BE6612">
      <w:pPr>
        <w:jc w:val="center"/>
        <w:rPr>
          <w:rFonts w:ascii="宋体" w:hAnsi="宋体" w:cs="宋体"/>
          <w:b/>
          <w:kern w:val="0"/>
          <w:sz w:val="32"/>
          <w:szCs w:val="32"/>
        </w:rPr>
      </w:pPr>
    </w:p>
    <w:p w14:paraId="4D407715">
      <w:pPr>
        <w:jc w:val="center"/>
        <w:rPr>
          <w:rFonts w:ascii="宋体" w:hAnsi="宋体" w:cs="宋体"/>
          <w:b/>
          <w:kern w:val="0"/>
          <w:sz w:val="32"/>
          <w:szCs w:val="32"/>
        </w:rPr>
      </w:pPr>
    </w:p>
    <w:p w14:paraId="74783B60">
      <w:pPr>
        <w:jc w:val="center"/>
        <w:rPr>
          <w:rFonts w:ascii="宋体" w:hAnsi="宋体" w:cs="宋体"/>
        </w:rPr>
      </w:pPr>
      <w:r>
        <w:rPr>
          <w:rFonts w:hint="eastAsia" w:ascii="宋体" w:hAnsi="宋体" w:cs="宋体"/>
          <w:b/>
          <w:kern w:val="0"/>
          <w:sz w:val="32"/>
          <w:szCs w:val="32"/>
        </w:rPr>
        <w:t>五、评标标准相应的商务技术资料</w:t>
      </w:r>
    </w:p>
    <w:p w14:paraId="39C8BC0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BB33E0F">
      <w:pPr>
        <w:jc w:val="center"/>
        <w:rPr>
          <w:rFonts w:ascii="宋体" w:hAnsi="宋体" w:cs="宋体"/>
          <w:b/>
          <w:kern w:val="0"/>
          <w:sz w:val="32"/>
          <w:szCs w:val="32"/>
        </w:rPr>
      </w:pPr>
    </w:p>
    <w:p w14:paraId="4B16F64E">
      <w:pPr>
        <w:jc w:val="center"/>
        <w:rPr>
          <w:rFonts w:ascii="宋体" w:hAnsi="宋体" w:cs="宋体"/>
          <w:b/>
          <w:kern w:val="0"/>
          <w:sz w:val="32"/>
          <w:szCs w:val="32"/>
        </w:rPr>
      </w:pPr>
    </w:p>
    <w:p w14:paraId="3DC83241">
      <w:pPr>
        <w:jc w:val="center"/>
        <w:rPr>
          <w:rFonts w:ascii="宋体" w:hAnsi="宋体" w:cs="宋体"/>
          <w:b/>
          <w:kern w:val="0"/>
          <w:sz w:val="32"/>
          <w:szCs w:val="32"/>
        </w:rPr>
      </w:pPr>
    </w:p>
    <w:p w14:paraId="0932AED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853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56939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C8485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CE06FA7">
            <w:pPr>
              <w:spacing w:line="360" w:lineRule="auto"/>
              <w:jc w:val="center"/>
              <w:rPr>
                <w:rFonts w:ascii="宋体" w:hAnsi="宋体" w:cs="宋体"/>
                <w:b/>
                <w:sz w:val="24"/>
              </w:rPr>
            </w:pPr>
          </w:p>
          <w:p w14:paraId="1117E824">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3A305D">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EE2278E">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3BBA74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FEB8059">
            <w:pPr>
              <w:spacing w:line="360" w:lineRule="auto"/>
              <w:jc w:val="center"/>
              <w:rPr>
                <w:rFonts w:ascii="宋体" w:hAnsi="宋体" w:cs="宋体"/>
                <w:b/>
                <w:sz w:val="24"/>
              </w:rPr>
            </w:pPr>
          </w:p>
          <w:p w14:paraId="57510F09">
            <w:pPr>
              <w:spacing w:line="360" w:lineRule="auto"/>
              <w:jc w:val="center"/>
              <w:rPr>
                <w:rFonts w:ascii="宋体" w:hAnsi="宋体" w:cs="宋体"/>
                <w:b/>
                <w:sz w:val="24"/>
              </w:rPr>
            </w:pPr>
            <w:r>
              <w:rPr>
                <w:rFonts w:hint="eastAsia" w:ascii="宋体" w:hAnsi="宋体" w:cs="宋体"/>
                <w:b/>
                <w:sz w:val="24"/>
              </w:rPr>
              <w:t>备注（如果有）</w:t>
            </w:r>
          </w:p>
          <w:p w14:paraId="0C076667">
            <w:pPr>
              <w:spacing w:line="360" w:lineRule="auto"/>
              <w:jc w:val="center"/>
              <w:rPr>
                <w:rFonts w:ascii="宋体" w:hAnsi="宋体" w:cs="宋体"/>
                <w:b/>
                <w:sz w:val="24"/>
              </w:rPr>
            </w:pPr>
          </w:p>
        </w:tc>
      </w:tr>
      <w:tr w14:paraId="4CA5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0FD1D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9A4666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6851F2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004A3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B8FCD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1F6138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CB5FF0C">
            <w:pPr>
              <w:spacing w:line="360" w:lineRule="auto"/>
              <w:jc w:val="center"/>
              <w:rPr>
                <w:rFonts w:ascii="宋体" w:hAnsi="宋体" w:cs="宋体"/>
                <w:sz w:val="24"/>
              </w:rPr>
            </w:pPr>
          </w:p>
        </w:tc>
      </w:tr>
      <w:tr w14:paraId="121E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782B0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49CC59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E4004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5CBAF9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DF4C06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FB8EC1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421FD07">
            <w:pPr>
              <w:spacing w:line="360" w:lineRule="auto"/>
              <w:jc w:val="center"/>
              <w:rPr>
                <w:rFonts w:ascii="宋体" w:hAnsi="宋体" w:cs="宋体"/>
                <w:sz w:val="24"/>
              </w:rPr>
            </w:pPr>
          </w:p>
        </w:tc>
      </w:tr>
      <w:tr w14:paraId="724F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4981B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FE2746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5B165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7E8DA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4A092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B806DB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B10DEA">
            <w:pPr>
              <w:spacing w:line="360" w:lineRule="auto"/>
              <w:jc w:val="center"/>
              <w:rPr>
                <w:rFonts w:ascii="宋体" w:hAnsi="宋体" w:cs="宋体"/>
                <w:sz w:val="24"/>
              </w:rPr>
            </w:pPr>
          </w:p>
        </w:tc>
      </w:tr>
    </w:tbl>
    <w:p w14:paraId="15CF2959">
      <w:pPr>
        <w:spacing w:line="360" w:lineRule="auto"/>
        <w:ind w:right="420"/>
        <w:rPr>
          <w:rFonts w:ascii="宋体" w:hAnsi="宋体" w:cs="宋体"/>
          <w:sz w:val="24"/>
        </w:rPr>
      </w:pPr>
      <w:r>
        <w:rPr>
          <w:rFonts w:hint="eastAsia" w:ascii="宋体" w:hAnsi="宋体" w:cs="宋体"/>
          <w:sz w:val="24"/>
        </w:rPr>
        <w:t>注：按本格式和要求提供。</w:t>
      </w:r>
    </w:p>
    <w:p w14:paraId="1841364D">
      <w:pPr>
        <w:jc w:val="center"/>
        <w:rPr>
          <w:rFonts w:ascii="宋体" w:hAnsi="宋体" w:cs="宋体"/>
          <w:b/>
          <w:kern w:val="0"/>
          <w:sz w:val="32"/>
          <w:szCs w:val="32"/>
        </w:rPr>
      </w:pPr>
    </w:p>
    <w:p w14:paraId="7C309554">
      <w:pPr>
        <w:jc w:val="center"/>
        <w:rPr>
          <w:rFonts w:ascii="宋体" w:hAnsi="宋体" w:cs="宋体"/>
          <w:b/>
          <w:kern w:val="0"/>
          <w:sz w:val="32"/>
          <w:szCs w:val="32"/>
        </w:rPr>
      </w:pPr>
    </w:p>
    <w:p w14:paraId="4CEB6908">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7B7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C204B9">
            <w:pPr>
              <w:jc w:val="center"/>
              <w:rPr>
                <w:rFonts w:ascii="宋体" w:hAnsi="宋体" w:cs="宋体"/>
                <w:b/>
                <w:bCs/>
                <w:sz w:val="24"/>
              </w:rPr>
            </w:pPr>
            <w:r>
              <w:rPr>
                <w:rFonts w:hint="eastAsia" w:ascii="宋体" w:hAnsi="宋体" w:cs="宋体"/>
                <w:b/>
                <w:bCs/>
                <w:sz w:val="24"/>
              </w:rPr>
              <w:t>序号</w:t>
            </w:r>
          </w:p>
        </w:tc>
        <w:tc>
          <w:tcPr>
            <w:tcW w:w="3683" w:type="dxa"/>
          </w:tcPr>
          <w:p w14:paraId="26894095">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0DBC18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435DE21">
            <w:pPr>
              <w:jc w:val="center"/>
              <w:rPr>
                <w:rFonts w:ascii="宋体" w:hAnsi="宋体" w:cs="宋体"/>
                <w:b/>
                <w:bCs/>
                <w:sz w:val="24"/>
              </w:rPr>
            </w:pPr>
            <w:r>
              <w:rPr>
                <w:rFonts w:hint="eastAsia" w:ascii="宋体" w:hAnsi="宋体" w:cs="宋体"/>
                <w:b/>
                <w:bCs/>
                <w:sz w:val="24"/>
              </w:rPr>
              <w:t>偏离说明</w:t>
            </w:r>
          </w:p>
        </w:tc>
      </w:tr>
      <w:tr w14:paraId="7F0B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A7558">
            <w:pPr>
              <w:jc w:val="center"/>
              <w:rPr>
                <w:rFonts w:ascii="宋体" w:hAnsi="宋体" w:cs="宋体"/>
                <w:kern w:val="0"/>
                <w:sz w:val="24"/>
              </w:rPr>
            </w:pPr>
            <w:r>
              <w:rPr>
                <w:rFonts w:hint="eastAsia" w:ascii="宋体" w:hAnsi="宋体" w:cs="宋体"/>
                <w:kern w:val="0"/>
                <w:sz w:val="24"/>
              </w:rPr>
              <w:t>1</w:t>
            </w:r>
          </w:p>
        </w:tc>
        <w:tc>
          <w:tcPr>
            <w:tcW w:w="3683" w:type="dxa"/>
          </w:tcPr>
          <w:p w14:paraId="370BC410">
            <w:pPr>
              <w:jc w:val="center"/>
              <w:rPr>
                <w:rFonts w:ascii="宋体" w:hAnsi="宋体" w:cs="宋体"/>
                <w:b/>
                <w:kern w:val="0"/>
                <w:sz w:val="32"/>
                <w:szCs w:val="32"/>
              </w:rPr>
            </w:pPr>
          </w:p>
        </w:tc>
        <w:tc>
          <w:tcPr>
            <w:tcW w:w="3546" w:type="dxa"/>
          </w:tcPr>
          <w:p w14:paraId="36D6BF54">
            <w:pPr>
              <w:jc w:val="center"/>
              <w:rPr>
                <w:rFonts w:ascii="宋体" w:hAnsi="宋体" w:cs="宋体"/>
                <w:b/>
                <w:kern w:val="0"/>
                <w:sz w:val="32"/>
                <w:szCs w:val="32"/>
              </w:rPr>
            </w:pPr>
          </w:p>
        </w:tc>
        <w:tc>
          <w:tcPr>
            <w:tcW w:w="1276" w:type="dxa"/>
          </w:tcPr>
          <w:p w14:paraId="73FB2F26">
            <w:pPr>
              <w:jc w:val="center"/>
              <w:rPr>
                <w:rFonts w:ascii="宋体" w:hAnsi="宋体" w:cs="宋体"/>
                <w:b/>
                <w:kern w:val="0"/>
                <w:sz w:val="32"/>
                <w:szCs w:val="32"/>
              </w:rPr>
            </w:pPr>
          </w:p>
        </w:tc>
      </w:tr>
      <w:tr w14:paraId="6D4A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0CC095">
            <w:pPr>
              <w:jc w:val="center"/>
              <w:rPr>
                <w:rFonts w:ascii="宋体" w:hAnsi="宋体" w:cs="宋体"/>
                <w:kern w:val="0"/>
                <w:sz w:val="24"/>
              </w:rPr>
            </w:pPr>
            <w:r>
              <w:rPr>
                <w:rFonts w:hint="eastAsia" w:ascii="宋体" w:hAnsi="宋体" w:cs="宋体"/>
                <w:kern w:val="0"/>
                <w:sz w:val="24"/>
              </w:rPr>
              <w:t>2</w:t>
            </w:r>
          </w:p>
        </w:tc>
        <w:tc>
          <w:tcPr>
            <w:tcW w:w="3683" w:type="dxa"/>
          </w:tcPr>
          <w:p w14:paraId="60342F72">
            <w:pPr>
              <w:jc w:val="center"/>
              <w:rPr>
                <w:rFonts w:ascii="宋体" w:hAnsi="宋体" w:cs="宋体"/>
                <w:b/>
                <w:kern w:val="0"/>
                <w:sz w:val="32"/>
                <w:szCs w:val="32"/>
              </w:rPr>
            </w:pPr>
          </w:p>
        </w:tc>
        <w:tc>
          <w:tcPr>
            <w:tcW w:w="3546" w:type="dxa"/>
          </w:tcPr>
          <w:p w14:paraId="753D1BE9">
            <w:pPr>
              <w:jc w:val="center"/>
              <w:rPr>
                <w:rFonts w:ascii="宋体" w:hAnsi="宋体" w:cs="宋体"/>
                <w:b/>
                <w:kern w:val="0"/>
                <w:sz w:val="32"/>
                <w:szCs w:val="32"/>
              </w:rPr>
            </w:pPr>
          </w:p>
        </w:tc>
        <w:tc>
          <w:tcPr>
            <w:tcW w:w="1276" w:type="dxa"/>
          </w:tcPr>
          <w:p w14:paraId="02740D89">
            <w:pPr>
              <w:jc w:val="center"/>
              <w:rPr>
                <w:rFonts w:ascii="宋体" w:hAnsi="宋体" w:cs="宋体"/>
                <w:b/>
                <w:kern w:val="0"/>
                <w:sz w:val="32"/>
                <w:szCs w:val="32"/>
              </w:rPr>
            </w:pPr>
          </w:p>
        </w:tc>
      </w:tr>
      <w:tr w14:paraId="744B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5DB689">
            <w:pPr>
              <w:jc w:val="center"/>
              <w:rPr>
                <w:rFonts w:ascii="宋体" w:hAnsi="宋体" w:cs="宋体"/>
                <w:kern w:val="0"/>
                <w:sz w:val="24"/>
              </w:rPr>
            </w:pPr>
            <w:r>
              <w:rPr>
                <w:rFonts w:hint="eastAsia" w:ascii="宋体" w:hAnsi="宋体" w:cs="宋体"/>
                <w:kern w:val="0"/>
                <w:sz w:val="24"/>
              </w:rPr>
              <w:t>……</w:t>
            </w:r>
          </w:p>
        </w:tc>
        <w:tc>
          <w:tcPr>
            <w:tcW w:w="3683" w:type="dxa"/>
          </w:tcPr>
          <w:p w14:paraId="150FB304">
            <w:pPr>
              <w:jc w:val="center"/>
              <w:rPr>
                <w:rFonts w:ascii="宋体" w:hAnsi="宋体" w:cs="宋体"/>
                <w:b/>
                <w:kern w:val="0"/>
                <w:sz w:val="32"/>
                <w:szCs w:val="32"/>
              </w:rPr>
            </w:pPr>
          </w:p>
        </w:tc>
        <w:tc>
          <w:tcPr>
            <w:tcW w:w="3546" w:type="dxa"/>
          </w:tcPr>
          <w:p w14:paraId="503E42A5">
            <w:pPr>
              <w:jc w:val="center"/>
              <w:rPr>
                <w:rFonts w:ascii="宋体" w:hAnsi="宋体" w:cs="宋体"/>
                <w:b/>
                <w:kern w:val="0"/>
                <w:sz w:val="32"/>
                <w:szCs w:val="32"/>
              </w:rPr>
            </w:pPr>
          </w:p>
        </w:tc>
        <w:tc>
          <w:tcPr>
            <w:tcW w:w="1276" w:type="dxa"/>
          </w:tcPr>
          <w:p w14:paraId="01EBE120">
            <w:pPr>
              <w:jc w:val="center"/>
              <w:rPr>
                <w:rFonts w:ascii="宋体" w:hAnsi="宋体" w:cs="宋体"/>
                <w:b/>
                <w:kern w:val="0"/>
                <w:sz w:val="32"/>
                <w:szCs w:val="32"/>
              </w:rPr>
            </w:pPr>
          </w:p>
        </w:tc>
      </w:tr>
    </w:tbl>
    <w:p w14:paraId="633BF6B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2BF7111">
      <w:pPr>
        <w:jc w:val="center"/>
        <w:rPr>
          <w:rFonts w:ascii="宋体" w:hAnsi="宋体" w:cs="宋体"/>
          <w:b/>
          <w:kern w:val="0"/>
          <w:sz w:val="32"/>
          <w:szCs w:val="32"/>
        </w:rPr>
      </w:pPr>
    </w:p>
    <w:p w14:paraId="62AD61C7">
      <w:pPr>
        <w:spacing w:line="360" w:lineRule="auto"/>
        <w:ind w:right="420"/>
        <w:rPr>
          <w:rFonts w:ascii="宋体" w:hAnsi="宋体" w:cs="宋体"/>
          <w:sz w:val="24"/>
        </w:rPr>
      </w:pPr>
      <w:r>
        <w:rPr>
          <w:rFonts w:hint="eastAsia" w:ascii="宋体" w:hAnsi="宋体" w:cs="宋体"/>
          <w:sz w:val="24"/>
        </w:rPr>
        <w:t>注：按本格式和要求提供。</w:t>
      </w:r>
    </w:p>
    <w:p w14:paraId="68BD6EBD">
      <w:pPr>
        <w:ind w:firstLine="1911" w:firstLineChars="595"/>
        <w:rPr>
          <w:rFonts w:ascii="宋体" w:hAnsi="宋体" w:cs="宋体"/>
          <w:b/>
          <w:bCs/>
          <w:sz w:val="32"/>
          <w:szCs w:val="32"/>
        </w:rPr>
      </w:pPr>
    </w:p>
    <w:p w14:paraId="6F053F7C">
      <w:pPr>
        <w:ind w:firstLine="1911" w:firstLineChars="595"/>
        <w:rPr>
          <w:rFonts w:ascii="宋体" w:hAnsi="宋体" w:cs="宋体"/>
          <w:b/>
          <w:bCs/>
          <w:sz w:val="32"/>
          <w:szCs w:val="32"/>
        </w:rPr>
      </w:pPr>
    </w:p>
    <w:p w14:paraId="66E381B8">
      <w:pPr>
        <w:ind w:firstLine="1911" w:firstLineChars="595"/>
        <w:rPr>
          <w:rFonts w:ascii="宋体" w:hAnsi="宋体" w:cs="宋体"/>
          <w:b/>
          <w:bCs/>
          <w:sz w:val="32"/>
          <w:szCs w:val="32"/>
        </w:rPr>
      </w:pPr>
    </w:p>
    <w:p w14:paraId="4ABD039A">
      <w:pPr>
        <w:widowControl/>
        <w:adjustRightInd/>
        <w:jc w:val="left"/>
        <w:rPr>
          <w:rFonts w:ascii="宋体" w:hAnsi="宋体" w:cs="宋体"/>
          <w:b/>
          <w:bCs/>
          <w:sz w:val="32"/>
          <w:szCs w:val="32"/>
        </w:rPr>
      </w:pPr>
      <w:r>
        <w:rPr>
          <w:rFonts w:ascii="宋体" w:hAnsi="宋体" w:cs="宋体"/>
          <w:b/>
          <w:bCs/>
          <w:sz w:val="32"/>
          <w:szCs w:val="32"/>
        </w:rPr>
        <w:br w:type="page"/>
      </w:r>
    </w:p>
    <w:p w14:paraId="6BEC09E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65BF1E9">
      <w:pPr>
        <w:snapToGrid w:val="0"/>
        <w:spacing w:line="360" w:lineRule="auto"/>
        <w:rPr>
          <w:rFonts w:ascii="宋体" w:hAnsi="宋体" w:cs="宋体"/>
          <w:sz w:val="24"/>
        </w:rPr>
      </w:pPr>
    </w:p>
    <w:p w14:paraId="0CF9FAC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16EFD1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5A0CE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5B71E0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6EBD59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DB223D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AE02BD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311B31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CACDE6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3722F0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E5583E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C44F2CD">
      <w:pPr>
        <w:autoSpaceDE w:val="0"/>
        <w:autoSpaceDN w:val="0"/>
        <w:spacing w:line="360" w:lineRule="auto"/>
        <w:ind w:left="2"/>
        <w:jc w:val="left"/>
        <w:rPr>
          <w:rFonts w:ascii="宋体" w:hAnsi="宋体" w:cs="宋体"/>
          <w:kern w:val="0"/>
          <w:sz w:val="24"/>
          <w:lang w:val="zh-CN"/>
        </w:rPr>
      </w:pPr>
    </w:p>
    <w:p w14:paraId="74028F50">
      <w:pPr>
        <w:autoSpaceDE w:val="0"/>
        <w:autoSpaceDN w:val="0"/>
        <w:spacing w:line="360" w:lineRule="auto"/>
        <w:ind w:left="2"/>
        <w:jc w:val="left"/>
        <w:rPr>
          <w:rFonts w:ascii="宋体" w:hAnsi="宋体" w:cs="宋体"/>
          <w:kern w:val="0"/>
          <w:sz w:val="24"/>
          <w:lang w:val="zh-CN"/>
        </w:rPr>
      </w:pPr>
    </w:p>
    <w:p w14:paraId="6AFAEC11">
      <w:pPr>
        <w:autoSpaceDE w:val="0"/>
        <w:autoSpaceDN w:val="0"/>
        <w:spacing w:line="360" w:lineRule="auto"/>
        <w:ind w:left="2"/>
        <w:jc w:val="left"/>
        <w:rPr>
          <w:rFonts w:ascii="宋体" w:hAnsi="宋体" w:cs="宋体"/>
          <w:kern w:val="0"/>
          <w:sz w:val="24"/>
          <w:lang w:val="zh-CN"/>
        </w:rPr>
      </w:pPr>
    </w:p>
    <w:p w14:paraId="0CDD7A7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A6DF76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AB2DDD">
      <w:pPr>
        <w:spacing w:line="360" w:lineRule="auto"/>
        <w:jc w:val="center"/>
        <w:rPr>
          <w:rFonts w:ascii="宋体" w:hAnsi="宋体" w:cs="宋体"/>
          <w:b/>
          <w:bCs/>
          <w:sz w:val="24"/>
        </w:rPr>
      </w:pPr>
    </w:p>
    <w:p w14:paraId="6C32D1F1">
      <w:pPr>
        <w:spacing w:line="360" w:lineRule="auto"/>
        <w:ind w:right="420"/>
        <w:rPr>
          <w:rFonts w:ascii="宋体" w:hAnsi="宋体" w:cs="宋体"/>
          <w:sz w:val="24"/>
        </w:rPr>
      </w:pPr>
      <w:r>
        <w:rPr>
          <w:rFonts w:hint="eastAsia" w:ascii="宋体" w:hAnsi="宋体" w:cs="宋体"/>
          <w:sz w:val="24"/>
        </w:rPr>
        <w:t>注：按本格式和要求提供。</w:t>
      </w:r>
    </w:p>
    <w:p w14:paraId="7A8508AD">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2E74D5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C4693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67844B9">
      <w:pPr>
        <w:spacing w:line="360" w:lineRule="auto"/>
        <w:jc w:val="center"/>
        <w:outlineLvl w:val="0"/>
        <w:rPr>
          <w:rFonts w:ascii="宋体" w:hAnsi="宋体" w:cs="宋体"/>
          <w:b/>
          <w:kern w:val="0"/>
          <w:sz w:val="36"/>
          <w:szCs w:val="36"/>
        </w:rPr>
      </w:pPr>
    </w:p>
    <w:p w14:paraId="39012692">
      <w:pPr>
        <w:numPr>
          <w:ilvl w:val="0"/>
          <w:numId w:val="4"/>
        </w:numPr>
        <w:snapToGrid w:val="0"/>
        <w:spacing w:line="360" w:lineRule="auto"/>
        <w:rPr>
          <w:rFonts w:ascii="宋体" w:hAnsi="宋体" w:cs="宋体"/>
          <w:sz w:val="24"/>
        </w:rPr>
      </w:pPr>
      <w:r>
        <w:rPr>
          <w:rFonts w:hint="eastAsia" w:ascii="宋体" w:hAnsi="宋体" w:cs="宋体"/>
          <w:sz w:val="24"/>
        </w:rPr>
        <w:t>开标一览表（报价表）………………………………………………………（页码）</w:t>
      </w:r>
    </w:p>
    <w:p w14:paraId="1CBF8AAF">
      <w:pPr>
        <w:spacing w:line="360" w:lineRule="auto"/>
        <w:rPr>
          <w:sz w:val="24"/>
        </w:rPr>
      </w:pPr>
      <w:r>
        <w:rPr>
          <w:rFonts w:hint="eastAsia" w:ascii="宋体" w:hAnsi="宋体" w:cs="宋体"/>
          <w:color w:val="FF0000"/>
          <w:sz w:val="24"/>
        </w:rPr>
        <w:t>（2）</w:t>
      </w:r>
      <w:r>
        <w:rPr>
          <w:rFonts w:hint="eastAsia" w:hAnsi="仿宋_GB2312" w:cs="仿宋_GB2312"/>
          <w:bCs/>
          <w:snapToGrid w:val="0"/>
          <w:color w:val="FF0000"/>
          <w:sz w:val="24"/>
        </w:rPr>
        <w:t>报价情况说明</w:t>
      </w:r>
      <w:r>
        <w:rPr>
          <w:rFonts w:hint="eastAsia" w:ascii="宋体" w:hAnsi="宋体" w:cs="宋体"/>
          <w:color w:val="FF0000"/>
          <w:sz w:val="24"/>
        </w:rPr>
        <w:t>……………………………………………………………（页码）</w:t>
      </w:r>
    </w:p>
    <w:p w14:paraId="0FC99EA9">
      <w:pPr>
        <w:snapToGrid w:val="0"/>
        <w:spacing w:line="360" w:lineRule="auto"/>
        <w:rPr>
          <w:rFonts w:ascii="宋体" w:hAnsi="宋体" w:cs="宋体"/>
          <w:sz w:val="24"/>
        </w:rPr>
      </w:pPr>
      <w:r>
        <w:rPr>
          <w:rFonts w:hint="eastAsia" w:ascii="宋体" w:hAnsi="宋体" w:cs="宋体"/>
          <w:sz w:val="24"/>
        </w:rPr>
        <w:t>（3）中小企业声明函………………………………………………………………（页码）</w:t>
      </w:r>
    </w:p>
    <w:p w14:paraId="39D7AE77">
      <w:pPr>
        <w:pStyle w:val="79"/>
      </w:pPr>
    </w:p>
    <w:p w14:paraId="40B6ADC2">
      <w:pPr>
        <w:pStyle w:val="79"/>
      </w:pPr>
    </w:p>
    <w:p w14:paraId="49BE019E">
      <w:pPr>
        <w:snapToGrid w:val="0"/>
        <w:spacing w:line="360" w:lineRule="auto"/>
        <w:ind w:right="480"/>
        <w:jc w:val="center"/>
        <w:rPr>
          <w:rFonts w:ascii="宋体" w:hAnsi="宋体" w:cs="宋体"/>
          <w:b/>
          <w:kern w:val="0"/>
          <w:sz w:val="32"/>
          <w:szCs w:val="32"/>
        </w:rPr>
      </w:pPr>
    </w:p>
    <w:p w14:paraId="0A361BE6">
      <w:pPr>
        <w:snapToGrid w:val="0"/>
        <w:spacing w:line="360" w:lineRule="auto"/>
        <w:ind w:right="480"/>
        <w:jc w:val="center"/>
        <w:rPr>
          <w:rFonts w:ascii="宋体" w:hAnsi="宋体" w:cs="宋体"/>
          <w:b/>
          <w:kern w:val="0"/>
          <w:sz w:val="32"/>
          <w:szCs w:val="32"/>
        </w:rPr>
      </w:pPr>
    </w:p>
    <w:p w14:paraId="1052F422">
      <w:pPr>
        <w:snapToGrid w:val="0"/>
        <w:spacing w:line="360" w:lineRule="auto"/>
        <w:ind w:right="480"/>
        <w:jc w:val="center"/>
        <w:rPr>
          <w:rFonts w:ascii="宋体" w:hAnsi="宋体" w:cs="宋体"/>
          <w:b/>
          <w:kern w:val="0"/>
          <w:sz w:val="32"/>
          <w:szCs w:val="32"/>
        </w:rPr>
      </w:pPr>
    </w:p>
    <w:p w14:paraId="7D4611AC">
      <w:pPr>
        <w:snapToGrid w:val="0"/>
        <w:spacing w:line="360" w:lineRule="auto"/>
        <w:ind w:right="480"/>
        <w:jc w:val="center"/>
        <w:rPr>
          <w:rFonts w:ascii="宋体" w:hAnsi="宋体" w:cs="宋体"/>
          <w:b/>
          <w:kern w:val="0"/>
          <w:sz w:val="32"/>
          <w:szCs w:val="32"/>
        </w:rPr>
      </w:pPr>
    </w:p>
    <w:p w14:paraId="1AEFED40">
      <w:pPr>
        <w:snapToGrid w:val="0"/>
        <w:spacing w:line="360" w:lineRule="auto"/>
        <w:ind w:right="480"/>
        <w:jc w:val="center"/>
        <w:rPr>
          <w:rFonts w:ascii="宋体" w:hAnsi="宋体" w:cs="宋体"/>
          <w:b/>
          <w:kern w:val="0"/>
          <w:sz w:val="32"/>
          <w:szCs w:val="32"/>
        </w:rPr>
      </w:pPr>
    </w:p>
    <w:p w14:paraId="6FCE1E3E">
      <w:pPr>
        <w:snapToGrid w:val="0"/>
        <w:spacing w:line="360" w:lineRule="auto"/>
        <w:ind w:right="480"/>
        <w:jc w:val="center"/>
        <w:rPr>
          <w:rFonts w:ascii="宋体" w:hAnsi="宋体" w:cs="宋体"/>
          <w:b/>
          <w:kern w:val="0"/>
          <w:sz w:val="32"/>
          <w:szCs w:val="32"/>
        </w:rPr>
      </w:pPr>
    </w:p>
    <w:p w14:paraId="2A3E529C">
      <w:pPr>
        <w:snapToGrid w:val="0"/>
        <w:spacing w:line="360" w:lineRule="auto"/>
        <w:ind w:right="480"/>
        <w:jc w:val="center"/>
        <w:rPr>
          <w:rFonts w:ascii="宋体" w:hAnsi="宋体" w:cs="宋体"/>
          <w:b/>
          <w:kern w:val="0"/>
          <w:sz w:val="32"/>
          <w:szCs w:val="32"/>
        </w:rPr>
      </w:pPr>
    </w:p>
    <w:p w14:paraId="02B58272">
      <w:pPr>
        <w:snapToGrid w:val="0"/>
        <w:spacing w:line="360" w:lineRule="auto"/>
        <w:ind w:right="480"/>
        <w:jc w:val="center"/>
        <w:rPr>
          <w:rFonts w:ascii="宋体" w:hAnsi="宋体" w:cs="宋体"/>
          <w:b/>
          <w:kern w:val="0"/>
          <w:sz w:val="32"/>
          <w:szCs w:val="32"/>
        </w:rPr>
      </w:pPr>
    </w:p>
    <w:p w14:paraId="79388C9A">
      <w:pPr>
        <w:snapToGrid w:val="0"/>
        <w:spacing w:line="360" w:lineRule="auto"/>
        <w:ind w:right="480"/>
        <w:jc w:val="center"/>
        <w:rPr>
          <w:rFonts w:ascii="宋体" w:hAnsi="宋体" w:cs="宋体"/>
          <w:b/>
          <w:kern w:val="0"/>
          <w:sz w:val="32"/>
          <w:szCs w:val="32"/>
        </w:rPr>
      </w:pPr>
    </w:p>
    <w:p w14:paraId="7D479007">
      <w:pPr>
        <w:snapToGrid w:val="0"/>
        <w:spacing w:line="360" w:lineRule="auto"/>
        <w:ind w:right="480"/>
        <w:jc w:val="center"/>
        <w:rPr>
          <w:rFonts w:ascii="宋体" w:hAnsi="宋体" w:cs="宋体"/>
          <w:b/>
          <w:kern w:val="0"/>
          <w:sz w:val="32"/>
          <w:szCs w:val="32"/>
        </w:rPr>
      </w:pPr>
    </w:p>
    <w:p w14:paraId="5870C9E6">
      <w:pPr>
        <w:snapToGrid w:val="0"/>
        <w:spacing w:line="360" w:lineRule="auto"/>
        <w:ind w:right="480"/>
        <w:jc w:val="center"/>
        <w:rPr>
          <w:rFonts w:ascii="宋体" w:hAnsi="宋体" w:cs="宋体"/>
          <w:b/>
          <w:kern w:val="0"/>
          <w:sz w:val="32"/>
          <w:szCs w:val="32"/>
        </w:rPr>
      </w:pPr>
    </w:p>
    <w:p w14:paraId="26623F54">
      <w:pPr>
        <w:snapToGrid w:val="0"/>
        <w:spacing w:line="360" w:lineRule="auto"/>
        <w:ind w:right="480"/>
        <w:jc w:val="center"/>
        <w:rPr>
          <w:rFonts w:ascii="宋体" w:hAnsi="宋体" w:cs="宋体"/>
          <w:b/>
          <w:kern w:val="0"/>
          <w:sz w:val="32"/>
          <w:szCs w:val="32"/>
        </w:rPr>
      </w:pPr>
    </w:p>
    <w:p w14:paraId="34C9BE87">
      <w:pPr>
        <w:snapToGrid w:val="0"/>
        <w:spacing w:line="360" w:lineRule="auto"/>
        <w:ind w:right="480"/>
        <w:jc w:val="center"/>
        <w:rPr>
          <w:rFonts w:ascii="宋体" w:hAnsi="宋体" w:cs="宋体"/>
          <w:b/>
          <w:kern w:val="0"/>
          <w:sz w:val="32"/>
          <w:szCs w:val="32"/>
        </w:rPr>
      </w:pPr>
    </w:p>
    <w:p w14:paraId="6574E0D4">
      <w:pPr>
        <w:snapToGrid w:val="0"/>
        <w:spacing w:line="360" w:lineRule="auto"/>
        <w:ind w:right="480"/>
        <w:jc w:val="center"/>
        <w:rPr>
          <w:rFonts w:ascii="宋体" w:hAnsi="宋体" w:cs="宋体"/>
          <w:b/>
          <w:kern w:val="0"/>
          <w:sz w:val="32"/>
          <w:szCs w:val="32"/>
        </w:rPr>
      </w:pPr>
    </w:p>
    <w:p w14:paraId="2E673571">
      <w:pPr>
        <w:snapToGrid w:val="0"/>
        <w:spacing w:line="360" w:lineRule="auto"/>
        <w:ind w:right="480"/>
        <w:jc w:val="center"/>
        <w:rPr>
          <w:rFonts w:ascii="宋体" w:hAnsi="宋体" w:cs="宋体"/>
          <w:b/>
          <w:kern w:val="0"/>
          <w:sz w:val="32"/>
          <w:szCs w:val="32"/>
        </w:rPr>
      </w:pPr>
    </w:p>
    <w:p w14:paraId="7380ADC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A975E7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A089B4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9C058B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5C317E8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7745"/>
      </w:tblGrid>
      <w:tr w14:paraId="0C25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754" w:type="dxa"/>
            <w:vAlign w:val="center"/>
          </w:tcPr>
          <w:p w14:paraId="0B9BF1BA">
            <w:pPr>
              <w:snapToGrid w:val="0"/>
              <w:jc w:val="center"/>
              <w:rPr>
                <w:rFonts w:ascii="宋体" w:hAnsi="宋体" w:cs="宋体"/>
                <w:snapToGrid w:val="0"/>
                <w:kern w:val="0"/>
                <w:sz w:val="24"/>
              </w:rPr>
            </w:pPr>
            <w:r>
              <w:rPr>
                <w:rFonts w:hint="eastAsia" w:ascii="宋体" w:hAnsi="宋体" w:cs="宋体"/>
                <w:snapToGrid w:val="0"/>
                <w:kern w:val="0"/>
                <w:sz w:val="24"/>
              </w:rPr>
              <w:t>投标报价</w:t>
            </w:r>
          </w:p>
        </w:tc>
        <w:tc>
          <w:tcPr>
            <w:tcW w:w="7745" w:type="dxa"/>
            <w:vAlign w:val="center"/>
          </w:tcPr>
          <w:p w14:paraId="245905C5">
            <w:pPr>
              <w:snapToGrid w:val="0"/>
              <w:ind w:left="72"/>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元/平方米（大写：</w:t>
            </w:r>
            <w:r>
              <w:rPr>
                <w:rFonts w:hint="eastAsia" w:ascii="宋体" w:hAnsi="宋体" w:cs="宋体"/>
                <w:snapToGrid w:val="0"/>
                <w:kern w:val="0"/>
                <w:sz w:val="24"/>
                <w:u w:val="single"/>
              </w:rPr>
              <w:t xml:space="preserve">                   </w:t>
            </w:r>
            <w:r>
              <w:rPr>
                <w:rFonts w:hint="eastAsia" w:ascii="宋体" w:hAnsi="宋体" w:cs="宋体"/>
                <w:snapToGrid w:val="0"/>
                <w:kern w:val="0"/>
                <w:sz w:val="24"/>
              </w:rPr>
              <w:t>）</w:t>
            </w:r>
          </w:p>
        </w:tc>
      </w:tr>
      <w:tr w14:paraId="2CC5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754" w:type="dxa"/>
            <w:vAlign w:val="center"/>
          </w:tcPr>
          <w:p w14:paraId="65C9648C">
            <w:pPr>
              <w:snapToGrid w:val="0"/>
              <w:jc w:val="center"/>
              <w:rPr>
                <w:rFonts w:hint="eastAsia" w:ascii="宋体" w:hAnsi="宋体" w:eastAsia="宋体" w:cs="宋体"/>
                <w:snapToGrid w:val="0"/>
                <w:kern w:val="0"/>
                <w:sz w:val="24"/>
                <w:lang w:val="en-US" w:eastAsia="zh-CN"/>
              </w:rPr>
            </w:pPr>
            <w:r>
              <w:rPr>
                <w:rFonts w:hint="eastAsia" w:ascii="宋体" w:hAnsi="宋体" w:cs="宋体"/>
                <w:snapToGrid w:val="0"/>
                <w:kern w:val="0"/>
                <w:sz w:val="24"/>
                <w:lang w:val="en-US" w:eastAsia="zh-CN"/>
              </w:rPr>
              <w:t>备注</w:t>
            </w:r>
          </w:p>
        </w:tc>
        <w:tc>
          <w:tcPr>
            <w:tcW w:w="7745" w:type="dxa"/>
            <w:vAlign w:val="center"/>
          </w:tcPr>
          <w:p w14:paraId="4D495E37">
            <w:pPr>
              <w:snapToGrid w:val="0"/>
              <w:ind w:left="72"/>
              <w:rPr>
                <w:rFonts w:hint="eastAsia" w:ascii="宋体" w:hAnsi="宋体" w:cs="宋体"/>
                <w:snapToGrid w:val="0"/>
                <w:kern w:val="0"/>
                <w:sz w:val="24"/>
                <w:u w:val="single"/>
              </w:rPr>
            </w:pPr>
          </w:p>
        </w:tc>
      </w:tr>
    </w:tbl>
    <w:p w14:paraId="523AC914">
      <w:pPr>
        <w:snapToGrid w:val="0"/>
        <w:spacing w:line="360" w:lineRule="auto"/>
        <w:ind w:left="480"/>
        <w:rPr>
          <w:rFonts w:ascii="宋体" w:hAnsi="宋体" w:cs="宋体"/>
          <w:b/>
          <w:kern w:val="0"/>
          <w:sz w:val="24"/>
          <w:lang w:val="zh-CN"/>
        </w:rPr>
      </w:pPr>
    </w:p>
    <w:p w14:paraId="05AC824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61E86F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21D1E81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BC92CF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CAFB508">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BC5E0B1">
      <w:pPr>
        <w:spacing w:line="360" w:lineRule="auto"/>
        <w:ind w:firstLine="482" w:firstLineChars="200"/>
        <w:rPr>
          <w:rFonts w:ascii="宋体" w:hAnsi="宋体" w:cs="宋体"/>
          <w:b/>
          <w:kern w:val="0"/>
          <w:sz w:val="24"/>
        </w:rPr>
      </w:pPr>
    </w:p>
    <w:p w14:paraId="206ECAD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46B35B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665412A">
      <w:pPr>
        <w:pStyle w:val="693"/>
        <w:keepNext w:val="0"/>
        <w:numPr>
          <w:ilvl w:val="0"/>
          <w:numId w:val="5"/>
        </w:numPr>
        <w:tabs>
          <w:tab w:val="clear" w:pos="720"/>
        </w:tabs>
        <w:snapToGrid w:val="0"/>
        <w:spacing w:before="120" w:after="120"/>
        <w:ind w:firstLine="643"/>
        <w:outlineLvl w:val="9"/>
        <w:rPr>
          <w:rFonts w:ascii="宋体" w:hAnsi="宋体" w:eastAsia="宋体" w:cs="宋体"/>
          <w:color w:val="FF0000"/>
          <w:kern w:val="2"/>
          <w:sz w:val="32"/>
          <w:szCs w:val="32"/>
        </w:rPr>
      </w:pPr>
      <w:r>
        <w:rPr>
          <w:rFonts w:hint="eastAsia" w:ascii="宋体" w:hAnsi="宋体" w:eastAsia="宋体" w:cs="宋体"/>
          <w:color w:val="FF0000"/>
          <w:kern w:val="2"/>
          <w:sz w:val="32"/>
          <w:szCs w:val="32"/>
        </w:rPr>
        <w:t>报价情况说明（如果有）</w:t>
      </w:r>
    </w:p>
    <w:p w14:paraId="17FC2F74">
      <w:pPr>
        <w:pStyle w:val="3"/>
        <w:keepNext w:val="0"/>
        <w:numPr>
          <w:ilvl w:val="255"/>
          <w:numId w:val="0"/>
        </w:numPr>
        <w:snapToGrid w:val="0"/>
        <w:spacing w:before="120" w:after="120"/>
        <w:rPr>
          <w:rFonts w:ascii="宋体" w:hAnsi="宋体" w:eastAsia="宋体" w:cs="宋体"/>
          <w:color w:val="FF0000"/>
          <w:lang w:val="en-US"/>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p>
    <w:p w14:paraId="48E775F1">
      <w:pPr>
        <w:pStyle w:val="693"/>
        <w:keepNext w:val="0"/>
        <w:pageBreakBefore w:val="0"/>
        <w:tabs>
          <w:tab w:val="clear" w:pos="720"/>
        </w:tabs>
        <w:snapToGrid w:val="0"/>
        <w:spacing w:before="120" w:after="120"/>
        <w:ind w:firstLine="643"/>
        <w:outlineLvl w:val="9"/>
        <w:rPr>
          <w:rFonts w:ascii="宋体" w:hAnsi="宋体" w:eastAsia="宋体" w:cs="宋体"/>
          <w:color w:val="FF0000"/>
          <w:kern w:val="2"/>
          <w:sz w:val="32"/>
          <w:szCs w:val="32"/>
        </w:rPr>
      </w:pPr>
    </w:p>
    <w:p w14:paraId="471734E4">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三、</w:t>
      </w:r>
      <w:r>
        <w:rPr>
          <w:rFonts w:hint="eastAsia" w:ascii="宋体" w:hAnsi="宋体" w:eastAsia="宋体" w:cs="宋体"/>
          <w:color w:val="FF0000"/>
          <w:sz w:val="32"/>
          <w:szCs w:val="32"/>
        </w:rPr>
        <w:t>中小企业声明函（如果有）</w:t>
      </w:r>
    </w:p>
    <w:p w14:paraId="06C31B42">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27E4B1A1">
      <w:pPr>
        <w:pStyle w:val="79"/>
        <w:ind w:firstLine="482"/>
        <w:rPr>
          <w:rFonts w:ascii="宋体" w:hAnsi="宋体" w:cs="宋体"/>
          <w:b/>
          <w:color w:val="FF0000"/>
          <w:sz w:val="24"/>
        </w:rPr>
      </w:pPr>
    </w:p>
    <w:p w14:paraId="691F273B">
      <w:pPr>
        <w:pStyle w:val="79"/>
        <w:ind w:firstLine="482"/>
        <w:rPr>
          <w:rFonts w:ascii="宋体" w:hAnsi="宋体" w:cs="宋体"/>
          <w:b/>
          <w:color w:val="FF0000"/>
          <w:sz w:val="24"/>
        </w:rPr>
      </w:pPr>
    </w:p>
    <w:p w14:paraId="14797DCD">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53708E0E">
      <w:pPr>
        <w:spacing w:line="360" w:lineRule="auto"/>
        <w:ind w:right="420" w:firstLine="3614" w:firstLineChars="1000"/>
        <w:rPr>
          <w:rFonts w:ascii="宋体" w:hAnsi="宋体" w:cs="宋体"/>
          <w:b/>
          <w:kern w:val="0"/>
          <w:sz w:val="36"/>
          <w:szCs w:val="36"/>
        </w:rPr>
      </w:pPr>
    </w:p>
    <w:p w14:paraId="7A0467EB">
      <w:pPr>
        <w:spacing w:line="360" w:lineRule="auto"/>
        <w:ind w:right="420" w:firstLine="3614" w:firstLineChars="1000"/>
        <w:rPr>
          <w:rFonts w:ascii="宋体" w:hAnsi="宋体" w:cs="宋体"/>
          <w:b/>
          <w:kern w:val="0"/>
          <w:sz w:val="36"/>
          <w:szCs w:val="36"/>
        </w:rPr>
      </w:pPr>
    </w:p>
    <w:p w14:paraId="5E0259D8">
      <w:pPr>
        <w:spacing w:line="360" w:lineRule="auto"/>
        <w:ind w:right="420" w:firstLine="3614" w:firstLineChars="1000"/>
        <w:rPr>
          <w:rFonts w:ascii="宋体" w:hAnsi="宋体" w:cs="宋体"/>
          <w:b/>
          <w:kern w:val="0"/>
          <w:sz w:val="36"/>
          <w:szCs w:val="36"/>
        </w:rPr>
      </w:pPr>
    </w:p>
    <w:p w14:paraId="7AE996F2">
      <w:pPr>
        <w:spacing w:line="360" w:lineRule="auto"/>
        <w:ind w:right="420" w:firstLine="3614" w:firstLineChars="1000"/>
        <w:rPr>
          <w:rFonts w:ascii="宋体" w:hAnsi="宋体" w:cs="宋体"/>
          <w:b/>
          <w:kern w:val="0"/>
          <w:sz w:val="36"/>
          <w:szCs w:val="36"/>
        </w:rPr>
      </w:pPr>
    </w:p>
    <w:p w14:paraId="33225551">
      <w:pPr>
        <w:spacing w:line="360" w:lineRule="auto"/>
        <w:ind w:right="420" w:firstLine="3614" w:firstLineChars="1000"/>
        <w:rPr>
          <w:rFonts w:ascii="宋体" w:hAnsi="宋体" w:cs="宋体"/>
          <w:b/>
          <w:kern w:val="0"/>
          <w:sz w:val="36"/>
          <w:szCs w:val="36"/>
        </w:rPr>
      </w:pPr>
    </w:p>
    <w:p w14:paraId="1EFBB095">
      <w:pPr>
        <w:spacing w:line="360" w:lineRule="auto"/>
        <w:ind w:right="420" w:firstLine="3614" w:firstLineChars="1000"/>
        <w:rPr>
          <w:rFonts w:ascii="宋体" w:hAnsi="宋体" w:cs="宋体"/>
          <w:b/>
          <w:kern w:val="0"/>
          <w:sz w:val="36"/>
          <w:szCs w:val="36"/>
        </w:rPr>
      </w:pPr>
    </w:p>
    <w:p w14:paraId="68481A80">
      <w:pPr>
        <w:spacing w:line="360" w:lineRule="auto"/>
        <w:ind w:right="420" w:firstLine="3614" w:firstLineChars="1000"/>
        <w:rPr>
          <w:rFonts w:ascii="宋体" w:hAnsi="宋体" w:cs="宋体"/>
          <w:b/>
          <w:kern w:val="0"/>
          <w:sz w:val="36"/>
          <w:szCs w:val="36"/>
        </w:rPr>
      </w:pPr>
    </w:p>
    <w:p w14:paraId="2FBC0504">
      <w:pPr>
        <w:spacing w:line="360" w:lineRule="auto"/>
        <w:ind w:right="420"/>
        <w:rPr>
          <w:rFonts w:ascii="宋体" w:hAnsi="宋体" w:cs="宋体"/>
          <w:b/>
          <w:kern w:val="0"/>
          <w:sz w:val="36"/>
          <w:szCs w:val="36"/>
        </w:rPr>
      </w:pPr>
    </w:p>
    <w:p w14:paraId="13A6B6CE">
      <w:pPr>
        <w:spacing w:line="360" w:lineRule="auto"/>
        <w:ind w:right="420" w:firstLine="3614" w:firstLineChars="1000"/>
        <w:rPr>
          <w:rFonts w:ascii="宋体" w:hAnsi="宋体" w:cs="宋体"/>
          <w:b/>
          <w:kern w:val="0"/>
          <w:sz w:val="36"/>
          <w:szCs w:val="36"/>
        </w:rPr>
      </w:pPr>
    </w:p>
    <w:p w14:paraId="625AA6AB">
      <w:pPr>
        <w:spacing w:line="360" w:lineRule="auto"/>
        <w:ind w:right="420" w:firstLine="3614" w:firstLineChars="1000"/>
        <w:rPr>
          <w:rFonts w:ascii="宋体" w:hAnsi="宋体" w:cs="宋体"/>
          <w:b/>
          <w:kern w:val="0"/>
          <w:sz w:val="36"/>
          <w:szCs w:val="36"/>
        </w:rPr>
      </w:pPr>
    </w:p>
    <w:p w14:paraId="79B5349D">
      <w:pPr>
        <w:spacing w:line="360" w:lineRule="auto"/>
        <w:ind w:right="420" w:firstLine="3614" w:firstLineChars="1000"/>
        <w:rPr>
          <w:rFonts w:ascii="宋体" w:hAnsi="宋体" w:cs="宋体"/>
          <w:b/>
          <w:kern w:val="0"/>
          <w:sz w:val="36"/>
          <w:szCs w:val="36"/>
        </w:rPr>
      </w:pPr>
    </w:p>
    <w:p w14:paraId="07256653">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B01E52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22EF77E">
      <w:pPr>
        <w:spacing w:line="360" w:lineRule="auto"/>
        <w:jc w:val="center"/>
        <w:rPr>
          <w:rFonts w:ascii="宋体" w:hAnsi="宋体" w:cs="宋体"/>
          <w:b/>
          <w:spacing w:val="6"/>
          <w:sz w:val="32"/>
          <w:szCs w:val="32"/>
        </w:rPr>
      </w:pPr>
      <w:bookmarkStart w:id="532" w:name="OLE_LINK13"/>
      <w:bookmarkStart w:id="533" w:name="OLE_LINK14"/>
      <w:r>
        <w:rPr>
          <w:rFonts w:hint="eastAsia" w:ascii="宋体" w:hAnsi="宋体" w:cs="宋体"/>
          <w:b/>
          <w:spacing w:val="6"/>
          <w:sz w:val="32"/>
          <w:szCs w:val="32"/>
        </w:rPr>
        <w:t>残疾人福利性单位声明函</w:t>
      </w:r>
    </w:p>
    <w:bookmarkEnd w:id="532"/>
    <w:bookmarkEnd w:id="533"/>
    <w:p w14:paraId="688C86C3">
      <w:pPr>
        <w:spacing w:line="360" w:lineRule="auto"/>
        <w:rPr>
          <w:rFonts w:ascii="宋体" w:hAnsi="宋体" w:cs="宋体"/>
          <w:b/>
          <w:spacing w:val="6"/>
          <w:sz w:val="30"/>
          <w:szCs w:val="30"/>
        </w:rPr>
      </w:pPr>
    </w:p>
    <w:p w14:paraId="544DC2E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59E3889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8DC14F1">
      <w:pPr>
        <w:spacing w:line="360" w:lineRule="auto"/>
        <w:ind w:firstLine="480" w:firstLineChars="200"/>
        <w:rPr>
          <w:rFonts w:ascii="宋体" w:hAnsi="宋体" w:cs="宋体"/>
          <w:sz w:val="24"/>
        </w:rPr>
      </w:pPr>
    </w:p>
    <w:p w14:paraId="6E577AB6">
      <w:pPr>
        <w:spacing w:line="360" w:lineRule="auto"/>
        <w:ind w:firstLine="480" w:firstLineChars="200"/>
        <w:rPr>
          <w:rFonts w:ascii="宋体" w:hAnsi="宋体" w:cs="宋体"/>
          <w:sz w:val="24"/>
        </w:rPr>
      </w:pPr>
    </w:p>
    <w:p w14:paraId="280A63F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2B2AAE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E7B6E19">
      <w:pPr>
        <w:spacing w:line="360" w:lineRule="auto"/>
        <w:ind w:firstLine="480" w:firstLineChars="200"/>
        <w:rPr>
          <w:rFonts w:ascii="宋体" w:hAnsi="宋体" w:cs="宋体"/>
          <w:sz w:val="24"/>
        </w:rPr>
      </w:pPr>
    </w:p>
    <w:p w14:paraId="390516EE">
      <w:pPr>
        <w:spacing w:line="360" w:lineRule="auto"/>
        <w:ind w:firstLine="420" w:firstLineChars="200"/>
        <w:rPr>
          <w:rFonts w:ascii="宋体" w:hAnsi="宋体" w:cs="宋体"/>
        </w:rPr>
      </w:pPr>
    </w:p>
    <w:p w14:paraId="30187C17">
      <w:pPr>
        <w:spacing w:line="360" w:lineRule="auto"/>
        <w:ind w:firstLine="420" w:firstLineChars="200"/>
        <w:rPr>
          <w:rFonts w:ascii="宋体" w:hAnsi="宋体" w:cs="宋体"/>
        </w:rPr>
      </w:pPr>
    </w:p>
    <w:p w14:paraId="2466DB90">
      <w:pPr>
        <w:spacing w:line="360" w:lineRule="auto"/>
        <w:ind w:firstLine="420" w:firstLineChars="200"/>
        <w:rPr>
          <w:rFonts w:ascii="宋体" w:hAnsi="宋体" w:cs="宋体"/>
        </w:rPr>
      </w:pPr>
    </w:p>
    <w:p w14:paraId="14711515">
      <w:pPr>
        <w:spacing w:line="360" w:lineRule="auto"/>
        <w:ind w:firstLine="420" w:firstLineChars="200"/>
        <w:rPr>
          <w:rFonts w:ascii="宋体" w:hAnsi="宋体" w:cs="宋体"/>
        </w:rPr>
      </w:pPr>
    </w:p>
    <w:p w14:paraId="2F00D0BC">
      <w:pPr>
        <w:spacing w:line="360" w:lineRule="auto"/>
        <w:rPr>
          <w:rFonts w:ascii="宋体" w:hAnsi="宋体" w:cs="宋体"/>
          <w:b/>
          <w:sz w:val="24"/>
        </w:rPr>
      </w:pPr>
    </w:p>
    <w:p w14:paraId="0B65F6CA">
      <w:pPr>
        <w:spacing w:line="360" w:lineRule="auto"/>
        <w:rPr>
          <w:rFonts w:ascii="宋体" w:hAnsi="宋体" w:cs="宋体"/>
          <w:b/>
          <w:sz w:val="24"/>
        </w:rPr>
      </w:pPr>
    </w:p>
    <w:p w14:paraId="39E6C883">
      <w:pPr>
        <w:spacing w:line="360" w:lineRule="auto"/>
        <w:rPr>
          <w:rFonts w:ascii="宋体" w:hAnsi="宋体" w:cs="宋体"/>
          <w:b/>
          <w:sz w:val="24"/>
        </w:rPr>
      </w:pPr>
    </w:p>
    <w:p w14:paraId="7EC126BF">
      <w:pPr>
        <w:spacing w:line="360" w:lineRule="auto"/>
        <w:rPr>
          <w:rFonts w:ascii="宋体" w:hAnsi="宋体" w:cs="宋体"/>
          <w:b/>
          <w:sz w:val="24"/>
        </w:rPr>
      </w:pPr>
    </w:p>
    <w:p w14:paraId="27973C17">
      <w:pPr>
        <w:spacing w:line="360" w:lineRule="auto"/>
        <w:rPr>
          <w:rFonts w:ascii="宋体" w:hAnsi="宋体" w:cs="宋体"/>
          <w:b/>
          <w:sz w:val="24"/>
        </w:rPr>
      </w:pPr>
    </w:p>
    <w:p w14:paraId="3F955604">
      <w:pPr>
        <w:spacing w:line="360" w:lineRule="auto"/>
        <w:rPr>
          <w:rFonts w:ascii="宋体" w:hAnsi="宋体" w:cs="宋体"/>
          <w:b/>
          <w:sz w:val="24"/>
        </w:rPr>
      </w:pPr>
    </w:p>
    <w:p w14:paraId="0E6F6B73">
      <w:pPr>
        <w:spacing w:line="360" w:lineRule="auto"/>
        <w:rPr>
          <w:rFonts w:ascii="宋体" w:hAnsi="宋体" w:cs="宋体"/>
          <w:b/>
          <w:sz w:val="24"/>
        </w:rPr>
      </w:pPr>
    </w:p>
    <w:p w14:paraId="0FD0833E">
      <w:pPr>
        <w:spacing w:line="360" w:lineRule="auto"/>
        <w:rPr>
          <w:rFonts w:ascii="宋体" w:hAnsi="宋体" w:cs="宋体"/>
          <w:b/>
          <w:sz w:val="24"/>
        </w:rPr>
      </w:pPr>
    </w:p>
    <w:p w14:paraId="6F0953CD">
      <w:pPr>
        <w:spacing w:line="360" w:lineRule="auto"/>
        <w:rPr>
          <w:rFonts w:ascii="宋体" w:hAnsi="宋体" w:cs="宋体"/>
          <w:b/>
          <w:sz w:val="24"/>
        </w:rPr>
      </w:pPr>
    </w:p>
    <w:p w14:paraId="18585A6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3A80A2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4D3F15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DA5EB1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5963E6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EA4187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914E0F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3B6364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FF4E7A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8239ACA">
      <w:pPr>
        <w:snapToGrid w:val="0"/>
        <w:spacing w:line="360" w:lineRule="auto"/>
        <w:rPr>
          <w:rFonts w:ascii="宋体" w:hAnsi="宋体" w:cs="宋体"/>
          <w:bCs/>
          <w:sz w:val="24"/>
        </w:rPr>
      </w:pPr>
      <w:r>
        <w:rPr>
          <w:rFonts w:hint="eastAsia" w:ascii="宋体" w:hAnsi="宋体" w:cs="宋体"/>
          <w:bCs/>
          <w:sz w:val="24"/>
        </w:rPr>
        <w:t>二、质疑项目基本情况</w:t>
      </w:r>
    </w:p>
    <w:p w14:paraId="21EBDFD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862689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F115B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F44F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E40DC9C">
      <w:pPr>
        <w:snapToGrid w:val="0"/>
        <w:spacing w:line="360" w:lineRule="auto"/>
        <w:rPr>
          <w:rFonts w:ascii="宋体" w:hAnsi="宋体" w:cs="宋体"/>
          <w:bCs/>
          <w:sz w:val="24"/>
        </w:rPr>
      </w:pPr>
      <w:r>
        <w:rPr>
          <w:rFonts w:hint="eastAsia" w:ascii="宋体" w:hAnsi="宋体" w:cs="宋体"/>
          <w:bCs/>
          <w:sz w:val="24"/>
        </w:rPr>
        <w:t>三、质疑事项具体内容</w:t>
      </w:r>
    </w:p>
    <w:p w14:paraId="0010031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A56DEC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76B4F98">
      <w:pPr>
        <w:snapToGrid w:val="0"/>
        <w:spacing w:line="360" w:lineRule="auto"/>
        <w:rPr>
          <w:rFonts w:ascii="宋体" w:hAnsi="宋体" w:cs="宋体"/>
          <w:sz w:val="24"/>
        </w:rPr>
      </w:pPr>
      <w:r>
        <w:rPr>
          <w:rFonts w:hint="eastAsia" w:ascii="宋体" w:hAnsi="宋体" w:cs="宋体"/>
          <w:sz w:val="24"/>
          <w:u w:val="dotted"/>
        </w:rPr>
        <w:t xml:space="preserve">                                                       </w:t>
      </w:r>
    </w:p>
    <w:p w14:paraId="7347A0F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356AE05">
      <w:pPr>
        <w:snapToGrid w:val="0"/>
        <w:spacing w:line="360" w:lineRule="auto"/>
        <w:rPr>
          <w:rFonts w:ascii="宋体" w:hAnsi="宋体" w:cs="宋体"/>
          <w:sz w:val="24"/>
          <w:u w:val="dotted"/>
        </w:rPr>
      </w:pPr>
      <w:r>
        <w:rPr>
          <w:rFonts w:hint="eastAsia" w:ascii="宋体" w:hAnsi="宋体" w:cs="宋体"/>
          <w:sz w:val="24"/>
          <w:u w:val="dotted"/>
        </w:rPr>
        <w:t xml:space="preserve">                                                     </w:t>
      </w:r>
    </w:p>
    <w:p w14:paraId="4BFC983A">
      <w:pPr>
        <w:snapToGrid w:val="0"/>
        <w:spacing w:line="360" w:lineRule="auto"/>
        <w:rPr>
          <w:rFonts w:ascii="宋体" w:hAnsi="宋体" w:cs="宋体"/>
          <w:sz w:val="24"/>
          <w:u w:val="dotted"/>
        </w:rPr>
      </w:pPr>
      <w:r>
        <w:rPr>
          <w:rFonts w:hint="eastAsia" w:ascii="宋体" w:hAnsi="宋体" w:cs="宋体"/>
          <w:sz w:val="24"/>
        </w:rPr>
        <w:t>质疑事项2</w:t>
      </w:r>
    </w:p>
    <w:p w14:paraId="15D9C929">
      <w:pPr>
        <w:snapToGrid w:val="0"/>
        <w:spacing w:line="360" w:lineRule="auto"/>
        <w:rPr>
          <w:rFonts w:ascii="宋体" w:hAnsi="宋体" w:cs="宋体"/>
          <w:sz w:val="24"/>
        </w:rPr>
      </w:pPr>
      <w:r>
        <w:rPr>
          <w:rFonts w:hint="eastAsia" w:ascii="宋体" w:hAnsi="宋体" w:cs="宋体"/>
          <w:sz w:val="24"/>
        </w:rPr>
        <w:t>……</w:t>
      </w:r>
    </w:p>
    <w:p w14:paraId="37E05FC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5D633E4">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D02CB33">
      <w:pPr>
        <w:spacing w:line="360" w:lineRule="auto"/>
        <w:rPr>
          <w:rFonts w:ascii="宋体" w:hAnsi="宋体" w:cs="宋体"/>
          <w:sz w:val="24"/>
        </w:rPr>
      </w:pPr>
      <w:r>
        <w:rPr>
          <w:rFonts w:hint="eastAsia" w:ascii="宋体" w:hAnsi="宋体" w:cs="宋体"/>
          <w:sz w:val="24"/>
        </w:rPr>
        <w:t xml:space="preserve">签字(签章)：                   公章：                      </w:t>
      </w:r>
    </w:p>
    <w:p w14:paraId="089FC730">
      <w:pPr>
        <w:spacing w:line="360" w:lineRule="auto"/>
        <w:rPr>
          <w:rFonts w:ascii="宋体" w:hAnsi="宋体" w:cs="宋体"/>
          <w:sz w:val="24"/>
        </w:rPr>
      </w:pPr>
      <w:r>
        <w:rPr>
          <w:rFonts w:hint="eastAsia" w:ascii="宋体" w:hAnsi="宋体" w:cs="宋体"/>
          <w:sz w:val="24"/>
        </w:rPr>
        <w:t xml:space="preserve">日期：    </w:t>
      </w:r>
    </w:p>
    <w:p w14:paraId="71C41347">
      <w:pPr>
        <w:spacing w:line="360" w:lineRule="auto"/>
        <w:jc w:val="center"/>
        <w:rPr>
          <w:rFonts w:ascii="宋体" w:hAnsi="宋体" w:cs="宋体"/>
          <w:b/>
          <w:bCs/>
          <w:sz w:val="24"/>
        </w:rPr>
      </w:pPr>
    </w:p>
    <w:p w14:paraId="03F0FB7D">
      <w:pPr>
        <w:spacing w:line="360" w:lineRule="auto"/>
        <w:rPr>
          <w:rFonts w:ascii="宋体" w:hAnsi="宋体" w:cs="宋体"/>
          <w:b/>
          <w:sz w:val="24"/>
        </w:rPr>
      </w:pPr>
    </w:p>
    <w:p w14:paraId="37398631">
      <w:pPr>
        <w:spacing w:line="360" w:lineRule="auto"/>
        <w:rPr>
          <w:rFonts w:ascii="宋体" w:hAnsi="宋体" w:cs="宋体"/>
          <w:b/>
          <w:sz w:val="24"/>
        </w:rPr>
      </w:pPr>
    </w:p>
    <w:p w14:paraId="5CE97175">
      <w:pPr>
        <w:spacing w:line="360" w:lineRule="auto"/>
        <w:rPr>
          <w:rFonts w:ascii="宋体" w:hAnsi="宋体" w:cs="宋体"/>
          <w:b/>
          <w:sz w:val="24"/>
        </w:rPr>
      </w:pPr>
    </w:p>
    <w:p w14:paraId="3B21787C">
      <w:pPr>
        <w:spacing w:line="360" w:lineRule="auto"/>
        <w:rPr>
          <w:rFonts w:ascii="宋体" w:hAnsi="宋体" w:cs="宋体"/>
          <w:b/>
          <w:sz w:val="24"/>
        </w:rPr>
      </w:pPr>
      <w:r>
        <w:rPr>
          <w:rFonts w:hint="eastAsia" w:ascii="宋体" w:hAnsi="宋体" w:cs="宋体"/>
          <w:b/>
          <w:sz w:val="24"/>
        </w:rPr>
        <w:t>质疑函制作说明：</w:t>
      </w:r>
    </w:p>
    <w:p w14:paraId="6F7CFA7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539229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064743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6E046E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8ED3E6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D20BDA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E43545C">
      <w:pPr>
        <w:widowControl/>
        <w:spacing w:line="360" w:lineRule="auto"/>
        <w:ind w:firstLine="600" w:firstLineChars="200"/>
        <w:jc w:val="left"/>
        <w:rPr>
          <w:rFonts w:ascii="宋体" w:hAnsi="宋体" w:cs="宋体"/>
          <w:sz w:val="30"/>
          <w:szCs w:val="30"/>
        </w:rPr>
      </w:pPr>
    </w:p>
    <w:p w14:paraId="36C0E7AA">
      <w:pPr>
        <w:spacing w:line="360" w:lineRule="auto"/>
        <w:jc w:val="center"/>
        <w:rPr>
          <w:rFonts w:ascii="宋体" w:hAnsi="宋体" w:cs="宋体"/>
          <w:b/>
          <w:spacing w:val="6"/>
          <w:sz w:val="32"/>
          <w:szCs w:val="32"/>
        </w:rPr>
      </w:pPr>
    </w:p>
    <w:p w14:paraId="0A188544">
      <w:pPr>
        <w:spacing w:line="360" w:lineRule="auto"/>
        <w:jc w:val="center"/>
        <w:rPr>
          <w:rFonts w:ascii="宋体" w:hAnsi="宋体" w:cs="宋体"/>
          <w:b/>
          <w:spacing w:val="6"/>
          <w:sz w:val="32"/>
          <w:szCs w:val="32"/>
        </w:rPr>
      </w:pPr>
    </w:p>
    <w:p w14:paraId="31E30FA2">
      <w:pPr>
        <w:spacing w:line="360" w:lineRule="auto"/>
        <w:jc w:val="center"/>
        <w:rPr>
          <w:rFonts w:ascii="宋体" w:hAnsi="宋体" w:cs="宋体"/>
          <w:b/>
          <w:spacing w:val="6"/>
          <w:sz w:val="32"/>
          <w:szCs w:val="32"/>
        </w:rPr>
      </w:pPr>
    </w:p>
    <w:p w14:paraId="25F54C9D">
      <w:pPr>
        <w:spacing w:line="360" w:lineRule="auto"/>
        <w:jc w:val="center"/>
        <w:rPr>
          <w:rFonts w:ascii="宋体" w:hAnsi="宋体" w:cs="宋体"/>
          <w:b/>
          <w:spacing w:val="6"/>
          <w:sz w:val="32"/>
          <w:szCs w:val="32"/>
        </w:rPr>
      </w:pPr>
    </w:p>
    <w:p w14:paraId="030363A3">
      <w:pPr>
        <w:spacing w:line="360" w:lineRule="auto"/>
        <w:jc w:val="center"/>
        <w:rPr>
          <w:rFonts w:ascii="宋体" w:hAnsi="宋体" w:cs="宋体"/>
          <w:b/>
          <w:spacing w:val="6"/>
          <w:sz w:val="32"/>
          <w:szCs w:val="32"/>
        </w:rPr>
      </w:pPr>
    </w:p>
    <w:p w14:paraId="183E0119">
      <w:pPr>
        <w:spacing w:line="360" w:lineRule="auto"/>
        <w:jc w:val="center"/>
        <w:rPr>
          <w:rFonts w:ascii="宋体" w:hAnsi="宋体" w:cs="宋体"/>
          <w:b/>
          <w:spacing w:val="6"/>
          <w:sz w:val="32"/>
          <w:szCs w:val="32"/>
        </w:rPr>
      </w:pPr>
    </w:p>
    <w:p w14:paraId="0ED7C9AC">
      <w:pPr>
        <w:spacing w:line="360" w:lineRule="auto"/>
        <w:jc w:val="center"/>
        <w:rPr>
          <w:rFonts w:ascii="宋体" w:hAnsi="宋体" w:cs="宋体"/>
          <w:b/>
          <w:spacing w:val="6"/>
          <w:sz w:val="32"/>
          <w:szCs w:val="32"/>
        </w:rPr>
      </w:pPr>
    </w:p>
    <w:p w14:paraId="1FA60F4E">
      <w:pPr>
        <w:spacing w:line="360" w:lineRule="auto"/>
        <w:jc w:val="center"/>
        <w:rPr>
          <w:rFonts w:ascii="宋体" w:hAnsi="宋体" w:cs="宋体"/>
          <w:b/>
          <w:spacing w:val="6"/>
          <w:sz w:val="32"/>
          <w:szCs w:val="32"/>
        </w:rPr>
      </w:pPr>
    </w:p>
    <w:p w14:paraId="1C426D45">
      <w:pPr>
        <w:spacing w:line="360" w:lineRule="auto"/>
        <w:jc w:val="center"/>
        <w:rPr>
          <w:rFonts w:ascii="宋体" w:hAnsi="宋体" w:cs="宋体"/>
          <w:b/>
          <w:spacing w:val="6"/>
          <w:sz w:val="32"/>
          <w:szCs w:val="32"/>
        </w:rPr>
      </w:pPr>
    </w:p>
    <w:p w14:paraId="3CF54169">
      <w:pPr>
        <w:spacing w:line="360" w:lineRule="auto"/>
        <w:jc w:val="center"/>
        <w:rPr>
          <w:rFonts w:ascii="宋体" w:hAnsi="宋体" w:cs="宋体"/>
          <w:b/>
          <w:spacing w:val="6"/>
          <w:sz w:val="32"/>
          <w:szCs w:val="32"/>
        </w:rPr>
      </w:pPr>
    </w:p>
    <w:p w14:paraId="6F488518">
      <w:pPr>
        <w:spacing w:line="360" w:lineRule="auto"/>
        <w:jc w:val="center"/>
        <w:rPr>
          <w:rFonts w:ascii="宋体" w:hAnsi="宋体" w:cs="宋体"/>
          <w:b/>
          <w:spacing w:val="6"/>
          <w:sz w:val="32"/>
          <w:szCs w:val="32"/>
        </w:rPr>
      </w:pPr>
    </w:p>
    <w:p w14:paraId="0C8B3640">
      <w:pPr>
        <w:spacing w:line="360" w:lineRule="auto"/>
        <w:jc w:val="center"/>
        <w:rPr>
          <w:rFonts w:ascii="宋体" w:hAnsi="宋体" w:cs="宋体"/>
          <w:b/>
          <w:spacing w:val="6"/>
          <w:sz w:val="32"/>
          <w:szCs w:val="32"/>
        </w:rPr>
      </w:pPr>
    </w:p>
    <w:p w14:paraId="031A68E4">
      <w:pPr>
        <w:spacing w:line="360" w:lineRule="auto"/>
        <w:jc w:val="left"/>
        <w:rPr>
          <w:rFonts w:ascii="宋体" w:hAnsi="宋体" w:cs="宋体"/>
          <w:b/>
          <w:spacing w:val="6"/>
          <w:sz w:val="32"/>
          <w:szCs w:val="32"/>
        </w:rPr>
      </w:pPr>
    </w:p>
    <w:p w14:paraId="1E6465CB">
      <w:pPr>
        <w:spacing w:line="360" w:lineRule="auto"/>
        <w:jc w:val="left"/>
        <w:rPr>
          <w:rFonts w:ascii="宋体" w:hAnsi="宋体" w:cs="宋体"/>
          <w:b/>
          <w:spacing w:val="6"/>
          <w:sz w:val="32"/>
          <w:szCs w:val="32"/>
        </w:rPr>
      </w:pPr>
    </w:p>
    <w:p w14:paraId="183C97B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C67FF0B">
      <w:pPr>
        <w:spacing w:line="360" w:lineRule="auto"/>
        <w:jc w:val="center"/>
        <w:rPr>
          <w:rFonts w:ascii="宋体" w:hAnsi="宋体" w:cs="宋体"/>
          <w:b/>
          <w:sz w:val="24"/>
        </w:rPr>
      </w:pPr>
    </w:p>
    <w:p w14:paraId="144C2EE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6E498CE">
      <w:pPr>
        <w:spacing w:line="360" w:lineRule="auto"/>
        <w:rPr>
          <w:rFonts w:ascii="宋体" w:hAnsi="宋体" w:cs="宋体"/>
          <w:sz w:val="24"/>
        </w:rPr>
      </w:pPr>
      <w:r>
        <w:rPr>
          <w:rFonts w:hint="eastAsia" w:ascii="宋体" w:hAnsi="宋体" w:cs="宋体"/>
          <w:sz w:val="24"/>
        </w:rPr>
        <w:t>一、投诉相关主体基本情况</w:t>
      </w:r>
    </w:p>
    <w:p w14:paraId="5EDDAA0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CC815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FC3A96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06466B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64AC9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FF21FC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30AF33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EA6CE8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B34126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A8F71E0">
      <w:pPr>
        <w:spacing w:line="360" w:lineRule="auto"/>
        <w:rPr>
          <w:rFonts w:ascii="宋体" w:hAnsi="宋体" w:cs="宋体"/>
          <w:sz w:val="24"/>
        </w:rPr>
      </w:pPr>
      <w:r>
        <w:rPr>
          <w:rFonts w:hint="eastAsia" w:ascii="宋体" w:hAnsi="宋体" w:cs="宋体"/>
          <w:sz w:val="24"/>
        </w:rPr>
        <w:t>被投诉人2</w:t>
      </w:r>
    </w:p>
    <w:p w14:paraId="2D97427A">
      <w:pPr>
        <w:spacing w:line="360" w:lineRule="auto"/>
        <w:rPr>
          <w:rFonts w:ascii="宋体" w:hAnsi="宋体" w:cs="宋体"/>
          <w:sz w:val="24"/>
          <w:u w:val="dotted"/>
        </w:rPr>
      </w:pPr>
      <w:r>
        <w:rPr>
          <w:rFonts w:hint="eastAsia" w:ascii="宋体" w:hAnsi="宋体" w:cs="宋体"/>
          <w:sz w:val="24"/>
        </w:rPr>
        <w:t>……</w:t>
      </w:r>
    </w:p>
    <w:p w14:paraId="2D47FBD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0FDEB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D9953E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B905123">
      <w:pPr>
        <w:spacing w:line="360" w:lineRule="auto"/>
        <w:rPr>
          <w:rFonts w:ascii="宋体" w:hAnsi="宋体" w:cs="宋体"/>
          <w:sz w:val="24"/>
        </w:rPr>
      </w:pPr>
      <w:r>
        <w:rPr>
          <w:rFonts w:hint="eastAsia" w:ascii="宋体" w:hAnsi="宋体" w:cs="宋体"/>
          <w:sz w:val="24"/>
        </w:rPr>
        <w:t>二、投诉项目基本情况</w:t>
      </w:r>
    </w:p>
    <w:p w14:paraId="168F97F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7E50DB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5DCA3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29C21B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B5E639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C2A52A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3897A78">
      <w:pPr>
        <w:spacing w:line="360" w:lineRule="auto"/>
        <w:rPr>
          <w:rFonts w:ascii="宋体" w:hAnsi="宋体" w:cs="宋体"/>
          <w:sz w:val="24"/>
        </w:rPr>
      </w:pPr>
      <w:r>
        <w:rPr>
          <w:rFonts w:hint="eastAsia" w:ascii="宋体" w:hAnsi="宋体" w:cs="宋体"/>
          <w:sz w:val="24"/>
        </w:rPr>
        <w:t>三、质疑基本情况</w:t>
      </w:r>
    </w:p>
    <w:p w14:paraId="12AA70AB">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EEDFD1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D77F0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095FE28">
      <w:pPr>
        <w:spacing w:line="360" w:lineRule="auto"/>
        <w:rPr>
          <w:rFonts w:ascii="宋体" w:hAnsi="宋体" w:cs="宋体"/>
          <w:sz w:val="24"/>
        </w:rPr>
      </w:pPr>
      <w:r>
        <w:rPr>
          <w:rFonts w:hint="eastAsia" w:ascii="宋体" w:hAnsi="宋体" w:cs="宋体"/>
          <w:sz w:val="24"/>
        </w:rPr>
        <w:t>四、投诉事项具体内容</w:t>
      </w:r>
    </w:p>
    <w:p w14:paraId="341C8A5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4A738C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78325A4">
      <w:pPr>
        <w:spacing w:line="360" w:lineRule="auto"/>
        <w:rPr>
          <w:rFonts w:ascii="宋体" w:hAnsi="宋体" w:cs="宋体"/>
          <w:sz w:val="24"/>
          <w:u w:val="dotted"/>
        </w:rPr>
      </w:pPr>
      <w:r>
        <w:rPr>
          <w:rFonts w:hint="eastAsia" w:ascii="宋体" w:hAnsi="宋体" w:cs="宋体"/>
          <w:sz w:val="24"/>
          <w:u w:val="dotted"/>
        </w:rPr>
        <w:t xml:space="preserve">                                                      </w:t>
      </w:r>
    </w:p>
    <w:p w14:paraId="266E2A9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11D3CD5">
      <w:pPr>
        <w:spacing w:line="360" w:lineRule="auto"/>
        <w:rPr>
          <w:rFonts w:ascii="宋体" w:hAnsi="宋体" w:cs="宋体"/>
          <w:sz w:val="24"/>
          <w:u w:val="dotted"/>
        </w:rPr>
      </w:pPr>
      <w:r>
        <w:rPr>
          <w:rFonts w:hint="eastAsia" w:ascii="宋体" w:hAnsi="宋体" w:cs="宋体"/>
          <w:sz w:val="24"/>
          <w:u w:val="dotted"/>
        </w:rPr>
        <w:t xml:space="preserve">                                                      </w:t>
      </w:r>
    </w:p>
    <w:p w14:paraId="2B285CF4">
      <w:pPr>
        <w:spacing w:line="360" w:lineRule="auto"/>
        <w:rPr>
          <w:rFonts w:ascii="宋体" w:hAnsi="宋体" w:cs="宋体"/>
          <w:sz w:val="24"/>
        </w:rPr>
      </w:pPr>
      <w:r>
        <w:rPr>
          <w:rFonts w:hint="eastAsia" w:ascii="宋体" w:hAnsi="宋体" w:cs="宋体"/>
          <w:sz w:val="24"/>
        </w:rPr>
        <w:t>投诉事项2</w:t>
      </w:r>
    </w:p>
    <w:p w14:paraId="530E682D">
      <w:pPr>
        <w:spacing w:line="360" w:lineRule="auto"/>
        <w:rPr>
          <w:rFonts w:ascii="宋体" w:hAnsi="宋体" w:cs="宋体"/>
          <w:sz w:val="24"/>
          <w:u w:val="dotted"/>
        </w:rPr>
      </w:pPr>
      <w:r>
        <w:rPr>
          <w:rFonts w:hint="eastAsia" w:ascii="宋体" w:hAnsi="宋体" w:cs="宋体"/>
          <w:sz w:val="24"/>
        </w:rPr>
        <w:t>……</w:t>
      </w:r>
    </w:p>
    <w:p w14:paraId="38D5EFDB">
      <w:pPr>
        <w:spacing w:line="360" w:lineRule="auto"/>
        <w:rPr>
          <w:rFonts w:ascii="宋体" w:hAnsi="宋体" w:cs="宋体"/>
          <w:sz w:val="24"/>
        </w:rPr>
      </w:pPr>
      <w:r>
        <w:rPr>
          <w:rFonts w:hint="eastAsia" w:ascii="宋体" w:hAnsi="宋体" w:cs="宋体"/>
          <w:sz w:val="24"/>
        </w:rPr>
        <w:t>五、与投诉事项相关的投诉请求</w:t>
      </w:r>
    </w:p>
    <w:p w14:paraId="0F511E3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33020E2">
      <w:pPr>
        <w:spacing w:line="360" w:lineRule="auto"/>
        <w:rPr>
          <w:rFonts w:ascii="宋体" w:hAnsi="宋体" w:cs="宋体"/>
          <w:sz w:val="24"/>
          <w:u w:val="single"/>
        </w:rPr>
      </w:pPr>
      <w:r>
        <w:rPr>
          <w:rFonts w:hint="eastAsia" w:ascii="宋体" w:hAnsi="宋体" w:cs="宋体"/>
          <w:sz w:val="24"/>
        </w:rPr>
        <w:t xml:space="preserve">                                                                                                    </w:t>
      </w:r>
    </w:p>
    <w:p w14:paraId="2A6C2A84">
      <w:pPr>
        <w:spacing w:line="360" w:lineRule="auto"/>
        <w:rPr>
          <w:rFonts w:ascii="宋体" w:hAnsi="宋体" w:cs="宋体"/>
          <w:sz w:val="24"/>
        </w:rPr>
      </w:pPr>
      <w:r>
        <w:rPr>
          <w:rFonts w:hint="eastAsia" w:ascii="宋体" w:hAnsi="宋体" w:cs="宋体"/>
          <w:sz w:val="24"/>
        </w:rPr>
        <w:t xml:space="preserve">签字(签章)：                   公章：                      </w:t>
      </w:r>
    </w:p>
    <w:p w14:paraId="77B35A88">
      <w:pPr>
        <w:spacing w:line="360" w:lineRule="auto"/>
        <w:rPr>
          <w:rFonts w:ascii="宋体" w:hAnsi="宋体" w:cs="宋体"/>
          <w:sz w:val="24"/>
        </w:rPr>
      </w:pPr>
      <w:r>
        <w:rPr>
          <w:rFonts w:hint="eastAsia" w:ascii="宋体" w:hAnsi="宋体" w:cs="宋体"/>
          <w:sz w:val="24"/>
        </w:rPr>
        <w:t xml:space="preserve">日期：    </w:t>
      </w:r>
    </w:p>
    <w:p w14:paraId="22C701F6">
      <w:pPr>
        <w:spacing w:line="360" w:lineRule="auto"/>
        <w:rPr>
          <w:rFonts w:ascii="宋体" w:hAnsi="宋体" w:cs="宋体"/>
          <w:b/>
          <w:sz w:val="24"/>
        </w:rPr>
      </w:pPr>
    </w:p>
    <w:p w14:paraId="1BF6E026">
      <w:pPr>
        <w:spacing w:line="360" w:lineRule="auto"/>
        <w:rPr>
          <w:rFonts w:ascii="宋体" w:hAnsi="宋体" w:cs="宋体"/>
          <w:b/>
          <w:sz w:val="24"/>
        </w:rPr>
      </w:pPr>
    </w:p>
    <w:p w14:paraId="6C8660FD">
      <w:pPr>
        <w:spacing w:line="360" w:lineRule="auto"/>
        <w:rPr>
          <w:rFonts w:ascii="宋体" w:hAnsi="宋体" w:cs="宋体"/>
          <w:b/>
          <w:sz w:val="24"/>
        </w:rPr>
      </w:pPr>
      <w:r>
        <w:rPr>
          <w:rFonts w:hint="eastAsia" w:ascii="宋体" w:hAnsi="宋体" w:cs="宋体"/>
          <w:b/>
          <w:sz w:val="24"/>
        </w:rPr>
        <w:t>投诉书制作说明：</w:t>
      </w:r>
    </w:p>
    <w:p w14:paraId="4C1B277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96CB5A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3694D4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0EACF1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E0C323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6DF19E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F8E5D4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8A04B5">
      <w:pPr>
        <w:spacing w:line="360" w:lineRule="auto"/>
        <w:rPr>
          <w:rFonts w:ascii="宋体" w:hAnsi="宋体" w:cs="宋体"/>
          <w:b/>
          <w:sz w:val="24"/>
        </w:rPr>
      </w:pPr>
    </w:p>
    <w:p w14:paraId="451F4984">
      <w:pPr>
        <w:autoSpaceDE w:val="0"/>
        <w:autoSpaceDN w:val="0"/>
        <w:jc w:val="center"/>
        <w:rPr>
          <w:rFonts w:ascii="宋体" w:hAnsi="宋体" w:cs="宋体"/>
          <w:b/>
          <w:spacing w:val="6"/>
          <w:sz w:val="32"/>
          <w:szCs w:val="32"/>
        </w:rPr>
      </w:pPr>
    </w:p>
    <w:p w14:paraId="7D80C5D3">
      <w:pPr>
        <w:autoSpaceDE w:val="0"/>
        <w:autoSpaceDN w:val="0"/>
        <w:jc w:val="center"/>
        <w:rPr>
          <w:rFonts w:ascii="宋体" w:hAnsi="宋体" w:cs="宋体"/>
          <w:b/>
          <w:spacing w:val="6"/>
          <w:sz w:val="32"/>
          <w:szCs w:val="32"/>
        </w:rPr>
      </w:pPr>
    </w:p>
    <w:p w14:paraId="6ACB866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BA86D47">
      <w:pPr>
        <w:spacing w:line="360" w:lineRule="auto"/>
        <w:rPr>
          <w:rFonts w:ascii="宋体" w:hAnsi="宋体" w:cs="宋体"/>
          <w:sz w:val="24"/>
          <w:u w:val="single"/>
        </w:rPr>
      </w:pPr>
    </w:p>
    <w:p w14:paraId="3E598D5B">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998EB9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1D38DB6">
      <w:pPr>
        <w:spacing w:line="360" w:lineRule="auto"/>
        <w:ind w:firstLine="480" w:firstLineChars="200"/>
        <w:rPr>
          <w:rFonts w:ascii="宋体" w:hAnsi="宋体" w:cs="宋体"/>
          <w:sz w:val="24"/>
        </w:rPr>
      </w:pPr>
      <w:r>
        <w:rPr>
          <w:rFonts w:hint="eastAsia" w:ascii="宋体" w:hAnsi="宋体" w:cs="宋体"/>
          <w:sz w:val="24"/>
        </w:rPr>
        <w:t>特此说明。</w:t>
      </w:r>
    </w:p>
    <w:p w14:paraId="734FC6B0">
      <w:pPr>
        <w:spacing w:line="360" w:lineRule="auto"/>
        <w:ind w:firstLine="494"/>
        <w:rPr>
          <w:rFonts w:ascii="宋体" w:hAnsi="宋体" w:cs="宋体"/>
          <w:sz w:val="24"/>
        </w:rPr>
      </w:pPr>
    </w:p>
    <w:p w14:paraId="13AF6522">
      <w:pPr>
        <w:spacing w:line="360" w:lineRule="auto"/>
        <w:ind w:firstLine="494"/>
        <w:rPr>
          <w:rFonts w:ascii="宋体" w:hAnsi="宋体" w:cs="宋体"/>
          <w:sz w:val="24"/>
        </w:rPr>
      </w:pPr>
    </w:p>
    <w:p w14:paraId="67A1C186">
      <w:pPr>
        <w:spacing w:line="360" w:lineRule="auto"/>
        <w:ind w:firstLine="494"/>
        <w:rPr>
          <w:rFonts w:ascii="宋体" w:hAnsi="宋体" w:cs="宋体"/>
          <w:sz w:val="24"/>
        </w:rPr>
      </w:pPr>
    </w:p>
    <w:p w14:paraId="27FBA395">
      <w:pPr>
        <w:spacing w:line="360" w:lineRule="auto"/>
        <w:ind w:firstLine="494"/>
        <w:rPr>
          <w:rFonts w:ascii="宋体" w:hAnsi="宋体" w:cs="宋体"/>
          <w:sz w:val="24"/>
        </w:rPr>
      </w:pPr>
    </w:p>
    <w:p w14:paraId="0BA34AF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24648D6">
      <w:pPr>
        <w:ind w:right="1440" w:firstLine="494"/>
        <w:jc w:val="center"/>
        <w:rPr>
          <w:rFonts w:ascii="宋体" w:hAnsi="宋体" w:cs="宋体"/>
          <w:sz w:val="24"/>
        </w:rPr>
      </w:pPr>
      <w:r>
        <w:rPr>
          <w:rFonts w:hint="eastAsia" w:ascii="宋体" w:hAnsi="宋体" w:cs="宋体"/>
          <w:sz w:val="24"/>
        </w:rPr>
        <w:t xml:space="preserve">                              日期：       年     月     日</w:t>
      </w:r>
    </w:p>
    <w:p w14:paraId="776E930C">
      <w:pPr>
        <w:rPr>
          <w:rFonts w:ascii="宋体" w:hAnsi="宋体" w:cs="宋体"/>
          <w:sz w:val="24"/>
        </w:rPr>
      </w:pPr>
      <w:r>
        <w:rPr>
          <w:rFonts w:hint="eastAsia" w:ascii="宋体" w:hAnsi="宋体" w:cs="宋体"/>
          <w:b/>
          <w:bCs/>
          <w:sz w:val="24"/>
        </w:rPr>
        <w:t>附：</w:t>
      </w:r>
    </w:p>
    <w:p w14:paraId="70D3FDDC">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21E6FBA">
      <w:pPr>
        <w:autoSpaceDE w:val="0"/>
        <w:autoSpaceDN w:val="0"/>
        <w:jc w:val="center"/>
        <w:rPr>
          <w:rFonts w:ascii="宋体" w:hAnsi="宋体" w:cs="宋体"/>
          <w:b/>
          <w:spacing w:val="6"/>
          <w:sz w:val="32"/>
          <w:szCs w:val="32"/>
        </w:rPr>
      </w:pPr>
    </w:p>
    <w:p w14:paraId="4B5FD6BA">
      <w:pPr>
        <w:autoSpaceDE w:val="0"/>
        <w:autoSpaceDN w:val="0"/>
        <w:jc w:val="center"/>
        <w:rPr>
          <w:rFonts w:ascii="宋体" w:hAnsi="宋体" w:cs="宋体"/>
          <w:b/>
          <w:spacing w:val="6"/>
          <w:sz w:val="32"/>
          <w:szCs w:val="32"/>
        </w:rPr>
      </w:pPr>
    </w:p>
    <w:p w14:paraId="0EBBE414">
      <w:pPr>
        <w:autoSpaceDE w:val="0"/>
        <w:autoSpaceDN w:val="0"/>
        <w:jc w:val="center"/>
        <w:rPr>
          <w:rFonts w:ascii="宋体" w:hAnsi="宋体" w:cs="宋体"/>
          <w:b/>
          <w:spacing w:val="6"/>
          <w:sz w:val="32"/>
          <w:szCs w:val="32"/>
        </w:rPr>
      </w:pPr>
    </w:p>
    <w:p w14:paraId="53FC1CCE">
      <w:pPr>
        <w:autoSpaceDE w:val="0"/>
        <w:autoSpaceDN w:val="0"/>
        <w:jc w:val="center"/>
        <w:rPr>
          <w:rFonts w:ascii="宋体" w:hAnsi="宋体" w:cs="宋体"/>
          <w:b/>
          <w:spacing w:val="6"/>
          <w:sz w:val="32"/>
          <w:szCs w:val="32"/>
        </w:rPr>
      </w:pPr>
    </w:p>
    <w:p w14:paraId="06A5AC2F">
      <w:pPr>
        <w:autoSpaceDE w:val="0"/>
        <w:autoSpaceDN w:val="0"/>
        <w:jc w:val="center"/>
        <w:rPr>
          <w:rFonts w:ascii="宋体" w:hAnsi="宋体" w:cs="宋体"/>
          <w:b/>
          <w:spacing w:val="6"/>
          <w:sz w:val="32"/>
          <w:szCs w:val="32"/>
        </w:rPr>
      </w:pPr>
    </w:p>
    <w:p w14:paraId="013A470F">
      <w:pPr>
        <w:autoSpaceDE w:val="0"/>
        <w:autoSpaceDN w:val="0"/>
        <w:jc w:val="center"/>
        <w:rPr>
          <w:rFonts w:ascii="宋体" w:hAnsi="宋体" w:cs="宋体"/>
          <w:b/>
          <w:spacing w:val="6"/>
          <w:sz w:val="32"/>
          <w:szCs w:val="32"/>
        </w:rPr>
      </w:pPr>
    </w:p>
    <w:p w14:paraId="3EC421C7">
      <w:pPr>
        <w:autoSpaceDE w:val="0"/>
        <w:autoSpaceDN w:val="0"/>
        <w:jc w:val="center"/>
        <w:rPr>
          <w:rFonts w:ascii="宋体" w:hAnsi="宋体" w:cs="宋体"/>
          <w:b/>
          <w:spacing w:val="6"/>
          <w:sz w:val="32"/>
          <w:szCs w:val="32"/>
        </w:rPr>
      </w:pPr>
    </w:p>
    <w:p w14:paraId="04609B0B">
      <w:pPr>
        <w:autoSpaceDE w:val="0"/>
        <w:autoSpaceDN w:val="0"/>
        <w:jc w:val="center"/>
        <w:rPr>
          <w:rFonts w:ascii="宋体" w:hAnsi="宋体" w:cs="宋体"/>
          <w:b/>
          <w:spacing w:val="6"/>
          <w:sz w:val="32"/>
          <w:szCs w:val="32"/>
        </w:rPr>
      </w:pPr>
    </w:p>
    <w:p w14:paraId="41174926">
      <w:pPr>
        <w:autoSpaceDE w:val="0"/>
        <w:autoSpaceDN w:val="0"/>
        <w:jc w:val="center"/>
        <w:rPr>
          <w:rFonts w:ascii="宋体" w:hAnsi="宋体" w:cs="宋体"/>
          <w:b/>
          <w:spacing w:val="6"/>
          <w:sz w:val="32"/>
          <w:szCs w:val="32"/>
        </w:rPr>
      </w:pPr>
    </w:p>
    <w:p w14:paraId="1308ACDF">
      <w:pPr>
        <w:autoSpaceDE w:val="0"/>
        <w:autoSpaceDN w:val="0"/>
        <w:jc w:val="center"/>
        <w:rPr>
          <w:rFonts w:ascii="宋体" w:hAnsi="宋体" w:cs="宋体"/>
          <w:b/>
          <w:spacing w:val="6"/>
          <w:sz w:val="32"/>
          <w:szCs w:val="32"/>
        </w:rPr>
      </w:pPr>
    </w:p>
    <w:p w14:paraId="04C78023">
      <w:pPr>
        <w:autoSpaceDE w:val="0"/>
        <w:autoSpaceDN w:val="0"/>
        <w:jc w:val="center"/>
        <w:rPr>
          <w:rFonts w:ascii="宋体" w:hAnsi="宋体" w:cs="宋体"/>
          <w:b/>
          <w:spacing w:val="6"/>
          <w:sz w:val="32"/>
          <w:szCs w:val="32"/>
        </w:rPr>
      </w:pPr>
    </w:p>
    <w:p w14:paraId="38E0D44B">
      <w:pPr>
        <w:autoSpaceDE w:val="0"/>
        <w:autoSpaceDN w:val="0"/>
        <w:jc w:val="center"/>
        <w:rPr>
          <w:rFonts w:ascii="宋体" w:hAnsi="宋体" w:cs="宋体"/>
          <w:b/>
          <w:spacing w:val="6"/>
          <w:sz w:val="32"/>
          <w:szCs w:val="32"/>
        </w:rPr>
      </w:pPr>
    </w:p>
    <w:p w14:paraId="7A609B97">
      <w:pPr>
        <w:autoSpaceDE w:val="0"/>
        <w:autoSpaceDN w:val="0"/>
        <w:jc w:val="center"/>
        <w:rPr>
          <w:rFonts w:ascii="宋体" w:hAnsi="宋体" w:cs="宋体"/>
          <w:b/>
          <w:spacing w:val="6"/>
          <w:sz w:val="32"/>
          <w:szCs w:val="32"/>
        </w:rPr>
      </w:pPr>
    </w:p>
    <w:p w14:paraId="026A723D">
      <w:pPr>
        <w:autoSpaceDE w:val="0"/>
        <w:autoSpaceDN w:val="0"/>
        <w:jc w:val="center"/>
        <w:rPr>
          <w:rFonts w:ascii="宋体" w:hAnsi="宋体" w:cs="宋体"/>
          <w:b/>
          <w:spacing w:val="6"/>
          <w:sz w:val="32"/>
          <w:szCs w:val="32"/>
        </w:rPr>
      </w:pPr>
    </w:p>
    <w:p w14:paraId="187E0CC9">
      <w:pPr>
        <w:autoSpaceDE w:val="0"/>
        <w:autoSpaceDN w:val="0"/>
        <w:jc w:val="center"/>
        <w:rPr>
          <w:rFonts w:ascii="宋体" w:hAnsi="宋体" w:cs="宋体"/>
          <w:b/>
          <w:spacing w:val="6"/>
          <w:sz w:val="32"/>
          <w:szCs w:val="32"/>
        </w:rPr>
      </w:pPr>
    </w:p>
    <w:p w14:paraId="488E49A3">
      <w:pPr>
        <w:autoSpaceDE w:val="0"/>
        <w:autoSpaceDN w:val="0"/>
        <w:jc w:val="center"/>
        <w:rPr>
          <w:rFonts w:ascii="宋体" w:hAnsi="宋体" w:cs="宋体"/>
          <w:b/>
          <w:spacing w:val="6"/>
          <w:sz w:val="32"/>
          <w:szCs w:val="32"/>
        </w:rPr>
      </w:pPr>
    </w:p>
    <w:p w14:paraId="26CC6DED">
      <w:pPr>
        <w:autoSpaceDE w:val="0"/>
        <w:autoSpaceDN w:val="0"/>
        <w:jc w:val="center"/>
        <w:rPr>
          <w:rFonts w:ascii="宋体" w:hAnsi="宋体" w:cs="宋体"/>
          <w:b/>
          <w:spacing w:val="6"/>
          <w:sz w:val="32"/>
          <w:szCs w:val="32"/>
        </w:rPr>
      </w:pPr>
    </w:p>
    <w:p w14:paraId="28E9C8F4">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8B653F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A6E05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87FF7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6AE8C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55DEB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65C8CE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B351D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60018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E5ADB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6DA6DE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3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3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3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35"/>
      <w:r>
        <w:rPr>
          <w:rFonts w:hint="eastAsia" w:ascii="宋体" w:hAnsi="宋体" w:cs="宋体"/>
          <w:b/>
          <w:kern w:val="0"/>
          <w:sz w:val="24"/>
          <w:lang w:val="zh-CN"/>
        </w:rPr>
        <w:t>）</w:t>
      </w:r>
    </w:p>
    <w:p w14:paraId="0BC39C4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3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36"/>
    </w:p>
    <w:p w14:paraId="6F0F1E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C131C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32A03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345D2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00BDE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6C9D67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6C4646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506719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6EBD8C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641B471">
      <w:pPr>
        <w:spacing w:line="360" w:lineRule="auto"/>
        <w:ind w:right="420"/>
        <w:rPr>
          <w:rFonts w:ascii="宋体" w:hAnsi="宋体" w:cs="宋体"/>
          <w:sz w:val="24"/>
        </w:rPr>
      </w:pPr>
      <w:r>
        <w:rPr>
          <w:rFonts w:hint="eastAsia" w:ascii="宋体" w:hAnsi="宋体" w:cs="宋体"/>
          <w:sz w:val="24"/>
        </w:rPr>
        <w:t>注：按本格式和要求提供。</w:t>
      </w:r>
    </w:p>
    <w:p w14:paraId="72AAB4F8">
      <w:pPr>
        <w:autoSpaceDE w:val="0"/>
        <w:autoSpaceDN w:val="0"/>
        <w:jc w:val="center"/>
        <w:rPr>
          <w:rFonts w:ascii="宋体" w:hAnsi="宋体" w:cs="宋体"/>
          <w:b/>
          <w:spacing w:val="6"/>
          <w:sz w:val="32"/>
          <w:szCs w:val="32"/>
        </w:rPr>
      </w:pPr>
    </w:p>
    <w:p w14:paraId="41E25DD7">
      <w:pPr>
        <w:autoSpaceDE w:val="0"/>
        <w:autoSpaceDN w:val="0"/>
        <w:jc w:val="center"/>
        <w:rPr>
          <w:rFonts w:ascii="宋体" w:hAnsi="宋体" w:cs="宋体"/>
          <w:b/>
          <w:spacing w:val="6"/>
          <w:sz w:val="32"/>
          <w:szCs w:val="32"/>
        </w:rPr>
      </w:pPr>
    </w:p>
    <w:p w14:paraId="35D32C25">
      <w:pPr>
        <w:autoSpaceDE w:val="0"/>
        <w:autoSpaceDN w:val="0"/>
        <w:jc w:val="center"/>
        <w:rPr>
          <w:rFonts w:ascii="宋体" w:hAnsi="宋体" w:cs="宋体"/>
          <w:b/>
          <w:spacing w:val="6"/>
          <w:sz w:val="32"/>
          <w:szCs w:val="32"/>
        </w:rPr>
      </w:pPr>
    </w:p>
    <w:p w14:paraId="4E0E42C7">
      <w:pPr>
        <w:autoSpaceDE w:val="0"/>
        <w:autoSpaceDN w:val="0"/>
        <w:jc w:val="center"/>
        <w:rPr>
          <w:rFonts w:ascii="宋体" w:hAnsi="宋体" w:cs="宋体"/>
          <w:b/>
          <w:spacing w:val="6"/>
          <w:sz w:val="32"/>
          <w:szCs w:val="32"/>
        </w:rPr>
      </w:pPr>
    </w:p>
    <w:p w14:paraId="3CBC9DEB">
      <w:pPr>
        <w:autoSpaceDE w:val="0"/>
        <w:autoSpaceDN w:val="0"/>
        <w:jc w:val="center"/>
        <w:rPr>
          <w:rFonts w:ascii="宋体" w:hAnsi="宋体" w:cs="宋体"/>
          <w:b/>
          <w:spacing w:val="6"/>
          <w:sz w:val="32"/>
          <w:szCs w:val="32"/>
        </w:rPr>
      </w:pPr>
    </w:p>
    <w:p w14:paraId="5B51D9C8">
      <w:pPr>
        <w:autoSpaceDE w:val="0"/>
        <w:autoSpaceDN w:val="0"/>
        <w:jc w:val="center"/>
        <w:rPr>
          <w:rFonts w:ascii="宋体" w:hAnsi="宋体" w:cs="宋体"/>
          <w:b/>
          <w:spacing w:val="6"/>
          <w:sz w:val="32"/>
          <w:szCs w:val="32"/>
        </w:rPr>
      </w:pPr>
    </w:p>
    <w:p w14:paraId="05618220">
      <w:pPr>
        <w:autoSpaceDE w:val="0"/>
        <w:autoSpaceDN w:val="0"/>
        <w:jc w:val="center"/>
        <w:rPr>
          <w:rFonts w:ascii="宋体" w:hAnsi="宋体" w:cs="宋体"/>
          <w:b/>
          <w:spacing w:val="6"/>
          <w:sz w:val="32"/>
          <w:szCs w:val="32"/>
        </w:rPr>
      </w:pPr>
    </w:p>
    <w:p w14:paraId="606ACE4B">
      <w:pPr>
        <w:autoSpaceDE w:val="0"/>
        <w:autoSpaceDN w:val="0"/>
        <w:jc w:val="center"/>
        <w:rPr>
          <w:rFonts w:ascii="宋体" w:hAnsi="宋体" w:cs="宋体"/>
          <w:b/>
          <w:spacing w:val="6"/>
          <w:sz w:val="32"/>
          <w:szCs w:val="32"/>
        </w:rPr>
      </w:pPr>
    </w:p>
    <w:p w14:paraId="07ED72EF">
      <w:pPr>
        <w:autoSpaceDE w:val="0"/>
        <w:autoSpaceDN w:val="0"/>
        <w:jc w:val="center"/>
        <w:rPr>
          <w:rFonts w:ascii="宋体" w:hAnsi="宋体" w:cs="宋体"/>
          <w:b/>
          <w:spacing w:val="6"/>
          <w:sz w:val="32"/>
          <w:szCs w:val="32"/>
        </w:rPr>
      </w:pPr>
    </w:p>
    <w:p w14:paraId="75720818">
      <w:pPr>
        <w:autoSpaceDE w:val="0"/>
        <w:autoSpaceDN w:val="0"/>
        <w:jc w:val="center"/>
        <w:rPr>
          <w:rFonts w:ascii="宋体" w:hAnsi="宋体" w:cs="宋体"/>
          <w:b/>
          <w:spacing w:val="6"/>
          <w:sz w:val="32"/>
          <w:szCs w:val="32"/>
        </w:rPr>
      </w:pPr>
    </w:p>
    <w:p w14:paraId="7734C98F">
      <w:pPr>
        <w:autoSpaceDE w:val="0"/>
        <w:autoSpaceDN w:val="0"/>
        <w:jc w:val="center"/>
        <w:rPr>
          <w:rFonts w:ascii="宋体" w:hAnsi="宋体" w:cs="宋体"/>
          <w:b/>
          <w:spacing w:val="6"/>
          <w:sz w:val="32"/>
          <w:szCs w:val="32"/>
        </w:rPr>
      </w:pPr>
    </w:p>
    <w:p w14:paraId="385EFD24">
      <w:pPr>
        <w:autoSpaceDE w:val="0"/>
        <w:autoSpaceDN w:val="0"/>
        <w:jc w:val="center"/>
        <w:rPr>
          <w:rFonts w:ascii="宋体" w:hAnsi="宋体" w:cs="宋体"/>
          <w:b/>
          <w:spacing w:val="6"/>
          <w:sz w:val="32"/>
          <w:szCs w:val="32"/>
        </w:rPr>
      </w:pPr>
    </w:p>
    <w:p w14:paraId="46C4B338">
      <w:pPr>
        <w:autoSpaceDE w:val="0"/>
        <w:autoSpaceDN w:val="0"/>
        <w:jc w:val="center"/>
        <w:rPr>
          <w:rFonts w:ascii="宋体" w:hAnsi="宋体" w:cs="宋体"/>
          <w:b/>
          <w:spacing w:val="6"/>
          <w:sz w:val="32"/>
          <w:szCs w:val="32"/>
        </w:rPr>
      </w:pPr>
    </w:p>
    <w:p w14:paraId="558AA472">
      <w:pPr>
        <w:autoSpaceDE w:val="0"/>
        <w:autoSpaceDN w:val="0"/>
        <w:jc w:val="center"/>
        <w:rPr>
          <w:rFonts w:ascii="宋体" w:hAnsi="宋体" w:cs="宋体"/>
          <w:b/>
          <w:spacing w:val="6"/>
          <w:sz w:val="32"/>
          <w:szCs w:val="32"/>
        </w:rPr>
      </w:pPr>
    </w:p>
    <w:p w14:paraId="2F5ABEB0">
      <w:pPr>
        <w:autoSpaceDE w:val="0"/>
        <w:autoSpaceDN w:val="0"/>
        <w:jc w:val="center"/>
        <w:rPr>
          <w:rFonts w:ascii="宋体" w:hAnsi="宋体" w:cs="宋体"/>
          <w:b/>
          <w:spacing w:val="6"/>
          <w:sz w:val="32"/>
          <w:szCs w:val="32"/>
        </w:rPr>
      </w:pPr>
    </w:p>
    <w:p w14:paraId="0BBEE2B9">
      <w:pPr>
        <w:autoSpaceDE w:val="0"/>
        <w:autoSpaceDN w:val="0"/>
        <w:jc w:val="center"/>
        <w:rPr>
          <w:rFonts w:ascii="宋体" w:hAnsi="宋体" w:cs="宋体"/>
          <w:b/>
          <w:spacing w:val="6"/>
          <w:sz w:val="32"/>
          <w:szCs w:val="32"/>
        </w:rPr>
      </w:pPr>
    </w:p>
    <w:p w14:paraId="7F8FD869">
      <w:pPr>
        <w:autoSpaceDE w:val="0"/>
        <w:autoSpaceDN w:val="0"/>
        <w:jc w:val="center"/>
        <w:rPr>
          <w:rFonts w:ascii="宋体" w:hAnsi="宋体" w:cs="宋体"/>
          <w:b/>
          <w:spacing w:val="6"/>
          <w:sz w:val="32"/>
          <w:szCs w:val="32"/>
        </w:rPr>
      </w:pPr>
    </w:p>
    <w:p w14:paraId="571810E0">
      <w:pPr>
        <w:autoSpaceDE w:val="0"/>
        <w:autoSpaceDN w:val="0"/>
        <w:jc w:val="center"/>
        <w:rPr>
          <w:rFonts w:ascii="宋体" w:hAnsi="宋体" w:cs="宋体"/>
          <w:b/>
          <w:spacing w:val="6"/>
          <w:sz w:val="32"/>
          <w:szCs w:val="32"/>
        </w:rPr>
      </w:pPr>
    </w:p>
    <w:p w14:paraId="6384A90E">
      <w:pPr>
        <w:autoSpaceDE w:val="0"/>
        <w:autoSpaceDN w:val="0"/>
        <w:jc w:val="center"/>
        <w:rPr>
          <w:rFonts w:ascii="宋体" w:hAnsi="宋体" w:cs="宋体"/>
          <w:b/>
          <w:spacing w:val="6"/>
          <w:sz w:val="32"/>
          <w:szCs w:val="32"/>
        </w:rPr>
      </w:pPr>
    </w:p>
    <w:p w14:paraId="67ECDA5F">
      <w:pPr>
        <w:autoSpaceDE w:val="0"/>
        <w:autoSpaceDN w:val="0"/>
        <w:jc w:val="center"/>
        <w:rPr>
          <w:rFonts w:ascii="宋体" w:hAnsi="宋体" w:cs="宋体"/>
          <w:b/>
          <w:spacing w:val="6"/>
          <w:sz w:val="32"/>
          <w:szCs w:val="32"/>
        </w:rPr>
      </w:pPr>
    </w:p>
    <w:p w14:paraId="2C25F0AB">
      <w:pPr>
        <w:autoSpaceDE w:val="0"/>
        <w:autoSpaceDN w:val="0"/>
        <w:jc w:val="center"/>
        <w:rPr>
          <w:rFonts w:ascii="宋体" w:hAnsi="宋体" w:cs="宋体"/>
          <w:b/>
          <w:spacing w:val="6"/>
          <w:sz w:val="32"/>
          <w:szCs w:val="32"/>
        </w:rPr>
      </w:pPr>
    </w:p>
    <w:p w14:paraId="06E79DF2">
      <w:pPr>
        <w:autoSpaceDE w:val="0"/>
        <w:autoSpaceDN w:val="0"/>
        <w:jc w:val="center"/>
        <w:rPr>
          <w:rFonts w:ascii="宋体" w:hAnsi="宋体" w:cs="宋体"/>
          <w:b/>
          <w:spacing w:val="6"/>
          <w:sz w:val="32"/>
          <w:szCs w:val="32"/>
        </w:rPr>
      </w:pPr>
    </w:p>
    <w:p w14:paraId="4AE25AF0">
      <w:pPr>
        <w:autoSpaceDE w:val="0"/>
        <w:autoSpaceDN w:val="0"/>
        <w:jc w:val="center"/>
        <w:rPr>
          <w:rFonts w:ascii="宋体" w:hAnsi="宋体" w:cs="宋体"/>
          <w:b/>
          <w:spacing w:val="6"/>
          <w:sz w:val="32"/>
          <w:szCs w:val="32"/>
        </w:rPr>
      </w:pPr>
    </w:p>
    <w:p w14:paraId="75AA68D7">
      <w:pPr>
        <w:snapToGrid w:val="0"/>
        <w:spacing w:line="360" w:lineRule="auto"/>
        <w:ind w:firstLine="3666" w:firstLineChars="1100"/>
        <w:rPr>
          <w:rFonts w:ascii="宋体" w:hAnsi="宋体" w:cs="宋体"/>
          <w:b/>
          <w:spacing w:val="6"/>
          <w:sz w:val="32"/>
          <w:szCs w:val="32"/>
        </w:rPr>
      </w:pPr>
    </w:p>
    <w:p w14:paraId="1525758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CBD3ED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0E9E59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66AE50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8455C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0980ED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DDB141D">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B93A450">
      <w:r>
        <w:rPr>
          <w:rFonts w:hint="eastAsia"/>
          <w:lang w:val="zh-CN"/>
        </w:rPr>
        <w:t xml:space="preserve"> </w:t>
      </w:r>
    </w:p>
    <w:p w14:paraId="42EC30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858DF8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B1ABD4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D5664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FFB9977">
      <w:pPr>
        <w:snapToGrid w:val="0"/>
        <w:spacing w:line="360" w:lineRule="auto"/>
        <w:ind w:firstLine="576"/>
        <w:rPr>
          <w:rFonts w:ascii="宋体" w:hAnsi="宋体" w:cs="宋体"/>
          <w:u w:val="single"/>
        </w:rPr>
      </w:pPr>
      <w:r>
        <w:rPr>
          <w:rFonts w:hint="eastAsia" w:ascii="宋体" w:hAnsi="宋体" w:cs="宋体"/>
          <w:u w:val="single"/>
        </w:rPr>
        <w:t xml:space="preserve">                                                                                  </w:t>
      </w:r>
    </w:p>
    <w:p w14:paraId="6FDAFF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8F7DFE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D9449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5938E9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4C3B31F">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37716D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129A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94FC7F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6CEF7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A85B0C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83EBC68">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0BC943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FCBFEE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48833BD">
      <w:pPr>
        <w:spacing w:line="360" w:lineRule="auto"/>
        <w:ind w:right="420"/>
        <w:rPr>
          <w:rFonts w:ascii="宋体" w:hAnsi="宋体" w:cs="宋体"/>
          <w:sz w:val="24"/>
        </w:rPr>
      </w:pPr>
      <w:r>
        <w:rPr>
          <w:rFonts w:hint="eastAsia" w:ascii="宋体" w:hAnsi="宋体" w:cs="宋体"/>
          <w:sz w:val="24"/>
        </w:rPr>
        <w:t>注：按本格式和要求提供。</w:t>
      </w:r>
    </w:p>
    <w:p w14:paraId="2BBACE6B">
      <w:pPr>
        <w:autoSpaceDE w:val="0"/>
        <w:autoSpaceDN w:val="0"/>
        <w:jc w:val="center"/>
        <w:rPr>
          <w:rFonts w:ascii="宋体" w:hAnsi="宋体" w:cs="宋体"/>
          <w:b/>
          <w:spacing w:val="6"/>
          <w:sz w:val="32"/>
          <w:szCs w:val="32"/>
        </w:rPr>
      </w:pPr>
    </w:p>
    <w:p w14:paraId="4FE40FA1">
      <w:pPr>
        <w:autoSpaceDE w:val="0"/>
        <w:autoSpaceDN w:val="0"/>
        <w:jc w:val="center"/>
        <w:rPr>
          <w:rFonts w:ascii="宋体" w:hAnsi="宋体" w:cs="宋体"/>
          <w:b/>
          <w:spacing w:val="6"/>
          <w:sz w:val="32"/>
          <w:szCs w:val="32"/>
        </w:rPr>
      </w:pPr>
    </w:p>
    <w:p w14:paraId="43D47E51">
      <w:pPr>
        <w:autoSpaceDE w:val="0"/>
        <w:autoSpaceDN w:val="0"/>
        <w:jc w:val="center"/>
        <w:rPr>
          <w:rFonts w:ascii="宋体" w:hAnsi="宋体" w:cs="宋体"/>
          <w:b/>
          <w:spacing w:val="6"/>
          <w:sz w:val="32"/>
          <w:szCs w:val="32"/>
        </w:rPr>
      </w:pPr>
    </w:p>
    <w:p w14:paraId="1621286F">
      <w:pPr>
        <w:autoSpaceDE w:val="0"/>
        <w:autoSpaceDN w:val="0"/>
        <w:jc w:val="center"/>
        <w:rPr>
          <w:rFonts w:ascii="宋体" w:hAnsi="宋体" w:cs="宋体"/>
          <w:b/>
          <w:spacing w:val="6"/>
          <w:sz w:val="32"/>
          <w:szCs w:val="32"/>
        </w:rPr>
      </w:pPr>
    </w:p>
    <w:p w14:paraId="50B81468">
      <w:pPr>
        <w:autoSpaceDE w:val="0"/>
        <w:autoSpaceDN w:val="0"/>
        <w:jc w:val="center"/>
        <w:rPr>
          <w:rFonts w:ascii="宋体" w:hAnsi="宋体" w:cs="宋体"/>
          <w:b/>
          <w:spacing w:val="6"/>
          <w:sz w:val="32"/>
          <w:szCs w:val="32"/>
        </w:rPr>
      </w:pPr>
    </w:p>
    <w:p w14:paraId="36800FFD">
      <w:pPr>
        <w:autoSpaceDE w:val="0"/>
        <w:autoSpaceDN w:val="0"/>
        <w:jc w:val="center"/>
        <w:rPr>
          <w:rFonts w:ascii="宋体" w:hAnsi="宋体" w:cs="宋体"/>
          <w:b/>
          <w:spacing w:val="6"/>
          <w:sz w:val="32"/>
          <w:szCs w:val="32"/>
        </w:rPr>
      </w:pPr>
    </w:p>
    <w:p w14:paraId="0E60C8A9">
      <w:pPr>
        <w:autoSpaceDE w:val="0"/>
        <w:autoSpaceDN w:val="0"/>
        <w:jc w:val="center"/>
        <w:rPr>
          <w:rFonts w:ascii="宋体" w:hAnsi="宋体" w:cs="宋体"/>
          <w:b/>
          <w:spacing w:val="6"/>
          <w:sz w:val="32"/>
          <w:szCs w:val="32"/>
        </w:rPr>
      </w:pPr>
    </w:p>
    <w:p w14:paraId="0FB27C18">
      <w:pPr>
        <w:autoSpaceDE w:val="0"/>
        <w:autoSpaceDN w:val="0"/>
        <w:jc w:val="center"/>
        <w:rPr>
          <w:rFonts w:ascii="宋体" w:hAnsi="宋体" w:cs="宋体"/>
          <w:b/>
          <w:spacing w:val="6"/>
          <w:sz w:val="32"/>
          <w:szCs w:val="32"/>
        </w:rPr>
      </w:pPr>
    </w:p>
    <w:p w14:paraId="05BBBAD0">
      <w:pPr>
        <w:autoSpaceDE w:val="0"/>
        <w:autoSpaceDN w:val="0"/>
        <w:jc w:val="center"/>
        <w:rPr>
          <w:rFonts w:ascii="宋体" w:hAnsi="宋体" w:cs="宋体"/>
          <w:b/>
          <w:spacing w:val="6"/>
          <w:sz w:val="32"/>
          <w:szCs w:val="32"/>
        </w:rPr>
      </w:pPr>
    </w:p>
    <w:p w14:paraId="494A59E7">
      <w:pPr>
        <w:autoSpaceDE w:val="0"/>
        <w:autoSpaceDN w:val="0"/>
        <w:jc w:val="center"/>
        <w:rPr>
          <w:rFonts w:ascii="宋体" w:hAnsi="宋体" w:cs="宋体"/>
          <w:b/>
          <w:spacing w:val="6"/>
          <w:sz w:val="32"/>
          <w:szCs w:val="32"/>
        </w:rPr>
      </w:pPr>
    </w:p>
    <w:p w14:paraId="0BBF9F3C">
      <w:pPr>
        <w:autoSpaceDE w:val="0"/>
        <w:autoSpaceDN w:val="0"/>
        <w:jc w:val="center"/>
        <w:rPr>
          <w:rFonts w:ascii="宋体" w:hAnsi="宋体" w:cs="宋体"/>
          <w:b/>
          <w:spacing w:val="6"/>
          <w:sz w:val="32"/>
          <w:szCs w:val="32"/>
        </w:rPr>
      </w:pPr>
    </w:p>
    <w:p w14:paraId="2D56D77C">
      <w:pPr>
        <w:autoSpaceDE w:val="0"/>
        <w:autoSpaceDN w:val="0"/>
        <w:jc w:val="center"/>
        <w:rPr>
          <w:rFonts w:ascii="宋体" w:hAnsi="宋体" w:cs="宋体"/>
          <w:b/>
          <w:spacing w:val="6"/>
          <w:sz w:val="32"/>
          <w:szCs w:val="32"/>
        </w:rPr>
      </w:pPr>
    </w:p>
    <w:p w14:paraId="79D0CA18">
      <w:pPr>
        <w:autoSpaceDE w:val="0"/>
        <w:autoSpaceDN w:val="0"/>
        <w:jc w:val="center"/>
        <w:rPr>
          <w:rFonts w:ascii="宋体" w:hAnsi="宋体" w:cs="宋体"/>
          <w:b/>
          <w:spacing w:val="6"/>
          <w:sz w:val="32"/>
          <w:szCs w:val="32"/>
        </w:rPr>
      </w:pPr>
    </w:p>
    <w:p w14:paraId="2746C424">
      <w:pPr>
        <w:autoSpaceDE w:val="0"/>
        <w:autoSpaceDN w:val="0"/>
        <w:jc w:val="center"/>
        <w:rPr>
          <w:rFonts w:ascii="宋体" w:hAnsi="宋体" w:cs="宋体"/>
          <w:b/>
          <w:spacing w:val="6"/>
          <w:sz w:val="32"/>
          <w:szCs w:val="32"/>
        </w:rPr>
      </w:pPr>
    </w:p>
    <w:p w14:paraId="5FC806AF">
      <w:pPr>
        <w:autoSpaceDE w:val="0"/>
        <w:autoSpaceDN w:val="0"/>
        <w:jc w:val="center"/>
        <w:rPr>
          <w:rFonts w:ascii="宋体" w:hAnsi="宋体" w:cs="宋体"/>
          <w:b/>
          <w:spacing w:val="6"/>
          <w:sz w:val="32"/>
          <w:szCs w:val="32"/>
        </w:rPr>
      </w:pPr>
    </w:p>
    <w:p w14:paraId="3F06036A">
      <w:pPr>
        <w:autoSpaceDE w:val="0"/>
        <w:autoSpaceDN w:val="0"/>
        <w:jc w:val="center"/>
        <w:rPr>
          <w:rFonts w:ascii="宋体" w:hAnsi="宋体" w:cs="宋体"/>
          <w:b/>
          <w:spacing w:val="6"/>
          <w:sz w:val="32"/>
          <w:szCs w:val="32"/>
        </w:rPr>
      </w:pPr>
    </w:p>
    <w:p w14:paraId="502A08DA">
      <w:pPr>
        <w:autoSpaceDE w:val="0"/>
        <w:autoSpaceDN w:val="0"/>
        <w:jc w:val="center"/>
        <w:rPr>
          <w:rFonts w:ascii="宋体" w:hAnsi="宋体" w:cs="宋体"/>
          <w:b/>
          <w:spacing w:val="6"/>
          <w:sz w:val="32"/>
          <w:szCs w:val="32"/>
        </w:rPr>
      </w:pPr>
    </w:p>
    <w:p w14:paraId="61FF4F7C">
      <w:pPr>
        <w:autoSpaceDE w:val="0"/>
        <w:autoSpaceDN w:val="0"/>
        <w:jc w:val="center"/>
        <w:rPr>
          <w:rFonts w:ascii="宋体" w:hAnsi="宋体" w:cs="宋体"/>
          <w:b/>
          <w:spacing w:val="6"/>
          <w:sz w:val="32"/>
          <w:szCs w:val="32"/>
        </w:rPr>
      </w:pPr>
    </w:p>
    <w:p w14:paraId="7A6386A2">
      <w:pPr>
        <w:autoSpaceDE w:val="0"/>
        <w:autoSpaceDN w:val="0"/>
        <w:jc w:val="center"/>
        <w:rPr>
          <w:rFonts w:ascii="宋体" w:hAnsi="宋体" w:cs="宋体"/>
          <w:b/>
          <w:spacing w:val="6"/>
          <w:sz w:val="32"/>
          <w:szCs w:val="32"/>
        </w:rPr>
      </w:pPr>
    </w:p>
    <w:p w14:paraId="6C816111">
      <w:pPr>
        <w:autoSpaceDE w:val="0"/>
        <w:autoSpaceDN w:val="0"/>
        <w:jc w:val="center"/>
        <w:rPr>
          <w:rFonts w:ascii="宋体" w:hAnsi="宋体" w:cs="宋体"/>
          <w:b/>
          <w:spacing w:val="6"/>
          <w:sz w:val="32"/>
          <w:szCs w:val="32"/>
        </w:rPr>
      </w:pPr>
    </w:p>
    <w:p w14:paraId="53BE8A4F">
      <w:pPr>
        <w:autoSpaceDE w:val="0"/>
        <w:autoSpaceDN w:val="0"/>
        <w:jc w:val="center"/>
        <w:rPr>
          <w:rFonts w:ascii="宋体" w:hAnsi="宋体" w:cs="宋体"/>
          <w:b/>
          <w:spacing w:val="6"/>
          <w:sz w:val="32"/>
          <w:szCs w:val="32"/>
        </w:rPr>
      </w:pPr>
    </w:p>
    <w:p w14:paraId="5E5EFE1B">
      <w:pPr>
        <w:autoSpaceDE w:val="0"/>
        <w:autoSpaceDN w:val="0"/>
        <w:jc w:val="center"/>
        <w:rPr>
          <w:rFonts w:ascii="宋体" w:hAnsi="宋体" w:cs="宋体"/>
          <w:b/>
          <w:spacing w:val="6"/>
          <w:sz w:val="32"/>
          <w:szCs w:val="32"/>
        </w:rPr>
      </w:pPr>
    </w:p>
    <w:p w14:paraId="0E153922">
      <w:pPr>
        <w:autoSpaceDE w:val="0"/>
        <w:autoSpaceDN w:val="0"/>
        <w:jc w:val="center"/>
        <w:rPr>
          <w:rFonts w:ascii="宋体" w:hAnsi="宋体" w:cs="宋体"/>
          <w:b/>
          <w:spacing w:val="6"/>
          <w:sz w:val="32"/>
          <w:szCs w:val="32"/>
        </w:rPr>
      </w:pPr>
    </w:p>
    <w:p w14:paraId="508E9379">
      <w:pPr>
        <w:autoSpaceDE w:val="0"/>
        <w:autoSpaceDN w:val="0"/>
        <w:jc w:val="center"/>
        <w:rPr>
          <w:rFonts w:ascii="宋体" w:hAnsi="宋体" w:cs="宋体"/>
          <w:b/>
          <w:spacing w:val="6"/>
          <w:sz w:val="32"/>
          <w:szCs w:val="32"/>
        </w:rPr>
      </w:pPr>
    </w:p>
    <w:p w14:paraId="10105634">
      <w:pPr>
        <w:autoSpaceDE w:val="0"/>
        <w:autoSpaceDN w:val="0"/>
        <w:jc w:val="center"/>
        <w:rPr>
          <w:rFonts w:ascii="宋体" w:hAnsi="宋体" w:cs="宋体"/>
          <w:b/>
          <w:spacing w:val="6"/>
          <w:sz w:val="32"/>
          <w:szCs w:val="32"/>
        </w:rPr>
      </w:pPr>
    </w:p>
    <w:p w14:paraId="39B01529">
      <w:pPr>
        <w:autoSpaceDE w:val="0"/>
        <w:autoSpaceDN w:val="0"/>
        <w:jc w:val="center"/>
        <w:rPr>
          <w:rFonts w:ascii="宋体" w:hAnsi="宋体" w:cs="宋体"/>
          <w:b/>
          <w:spacing w:val="6"/>
          <w:sz w:val="32"/>
          <w:szCs w:val="32"/>
        </w:rPr>
      </w:pPr>
    </w:p>
    <w:p w14:paraId="0A1B601F">
      <w:pPr>
        <w:autoSpaceDE w:val="0"/>
        <w:autoSpaceDN w:val="0"/>
        <w:jc w:val="center"/>
        <w:rPr>
          <w:rFonts w:ascii="宋体" w:hAnsi="宋体" w:cs="宋体"/>
          <w:b/>
          <w:spacing w:val="6"/>
          <w:sz w:val="32"/>
          <w:szCs w:val="32"/>
        </w:rPr>
      </w:pPr>
    </w:p>
    <w:p w14:paraId="471A4454">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3264056">
      <w:pPr>
        <w:spacing w:line="360" w:lineRule="auto"/>
        <w:jc w:val="center"/>
        <w:rPr>
          <w:rFonts w:ascii="宋体" w:hAnsi="宋体" w:cs="宋体"/>
          <w:sz w:val="24"/>
          <w:u w:val="single"/>
        </w:rPr>
      </w:pPr>
    </w:p>
    <w:p w14:paraId="2649C995">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C5E6FB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3C47E8C7">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BF6E3B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8F5A200">
      <w:pPr>
        <w:spacing w:line="360" w:lineRule="auto"/>
        <w:ind w:firstLine="480" w:firstLineChars="200"/>
        <w:jc w:val="left"/>
        <w:rPr>
          <w:rFonts w:ascii="宋体" w:hAnsi="宋体" w:cs="宋体"/>
          <w:sz w:val="24"/>
        </w:rPr>
      </w:pPr>
      <w:r>
        <w:rPr>
          <w:rFonts w:hint="eastAsia" w:ascii="宋体" w:hAnsi="宋体" w:cs="宋体"/>
          <w:sz w:val="24"/>
        </w:rPr>
        <w:t>……</w:t>
      </w:r>
    </w:p>
    <w:p w14:paraId="4B73324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7788F6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252A7EF">
      <w:pPr>
        <w:spacing w:line="360" w:lineRule="auto"/>
        <w:ind w:right="1760"/>
        <w:jc w:val="right"/>
        <w:rPr>
          <w:rFonts w:ascii="宋体" w:hAnsi="宋体" w:cs="宋体"/>
          <w:sz w:val="24"/>
        </w:rPr>
      </w:pPr>
      <w:r>
        <w:rPr>
          <w:rFonts w:hint="eastAsia" w:ascii="宋体" w:hAnsi="宋体" w:cs="宋体"/>
          <w:sz w:val="24"/>
        </w:rPr>
        <w:t>投标人名称（电子签名）：</w:t>
      </w:r>
    </w:p>
    <w:p w14:paraId="01279536">
      <w:pPr>
        <w:spacing w:line="360" w:lineRule="auto"/>
        <w:ind w:right="1120" w:firstLine="4680" w:firstLineChars="1950"/>
        <w:rPr>
          <w:rFonts w:ascii="宋体" w:hAnsi="宋体" w:cs="宋体"/>
          <w:sz w:val="24"/>
        </w:rPr>
      </w:pPr>
      <w:r>
        <w:rPr>
          <w:rFonts w:hint="eastAsia" w:ascii="宋体" w:hAnsi="宋体" w:cs="宋体"/>
          <w:sz w:val="24"/>
        </w:rPr>
        <w:t>日 期：</w:t>
      </w:r>
    </w:p>
    <w:p w14:paraId="115926CA">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AF71FD8">
      <w:pPr>
        <w:spacing w:line="360" w:lineRule="auto"/>
        <w:ind w:right="420"/>
        <w:rPr>
          <w:rFonts w:ascii="宋体" w:hAnsi="宋体" w:cs="宋体"/>
          <w:sz w:val="24"/>
        </w:rPr>
      </w:pPr>
    </w:p>
    <w:p w14:paraId="48536664">
      <w:pPr>
        <w:spacing w:line="360" w:lineRule="auto"/>
        <w:ind w:right="420"/>
        <w:rPr>
          <w:rFonts w:ascii="宋体" w:hAnsi="宋体" w:cs="宋体"/>
          <w:sz w:val="24"/>
        </w:rPr>
      </w:pPr>
      <w:r>
        <w:rPr>
          <w:rFonts w:hint="eastAsia" w:ascii="宋体" w:hAnsi="宋体" w:cs="宋体"/>
          <w:sz w:val="24"/>
        </w:rPr>
        <w:t xml:space="preserve">   注：</w:t>
      </w:r>
    </w:p>
    <w:p w14:paraId="7759F9D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DBF6DA1">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77845C">
      <w:pPr>
        <w:pStyle w:val="3"/>
        <w:rPr>
          <w:rFonts w:ascii="宋体" w:hAnsi="宋体" w:eastAsia="宋体" w:cs="宋体"/>
          <w:lang w:val="en-US"/>
        </w:rPr>
      </w:pPr>
    </w:p>
    <w:p w14:paraId="7522F390">
      <w:pPr>
        <w:spacing w:line="360" w:lineRule="auto"/>
        <w:ind w:right="420"/>
        <w:rPr>
          <w:rFonts w:ascii="宋体" w:hAnsi="宋体" w:cs="宋体"/>
        </w:rPr>
      </w:pPr>
    </w:p>
    <w:p w14:paraId="35DE72FA">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0000000000000000000"/>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E1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F30EA">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DA84">
    <w:pPr>
      <w:pStyle w:val="40"/>
      <w:framePr w:wrap="around" w:vAnchor="text" w:hAnchor="margin" w:xAlign="right" w:y="1"/>
      <w:rPr>
        <w:rStyle w:val="72"/>
      </w:rPr>
    </w:pPr>
    <w:r>
      <w:fldChar w:fldCharType="begin"/>
    </w:r>
    <w:r>
      <w:rPr>
        <w:rStyle w:val="72"/>
      </w:rPr>
      <w:instrText xml:space="preserve">PAGE  </w:instrText>
    </w:r>
    <w:r>
      <w:fldChar w:fldCharType="end"/>
    </w:r>
  </w:p>
  <w:p w14:paraId="29370D1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459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537" w:name="_Toc36110187"/>
    <w:bookmarkStart w:id="538" w:name="_Toc164085800"/>
    <w:bookmarkStart w:id="539" w:name="_Toc91899912"/>
    <w:bookmarkStart w:id="540" w:name="_Toc131845147"/>
    <w:r>
      <w:rPr>
        <w:rFonts w:hint="eastAsia" w:ascii="仿宋_GB2312" w:eastAsia="仿宋_GB2312"/>
        <w:kern w:val="0"/>
        <w:szCs w:val="21"/>
      </w:rPr>
      <w:t xml:space="preserve"> 页</w:t>
    </w:r>
    <w:bookmarkEnd w:id="537"/>
    <w:bookmarkEnd w:id="538"/>
    <w:bookmarkEnd w:id="539"/>
    <w:bookmarkEnd w:id="5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BE37">
    <w:pPr>
      <w:pStyle w:val="40"/>
      <w:framePr w:wrap="around" w:vAnchor="text" w:hAnchor="margin" w:xAlign="right" w:y="1"/>
      <w:rPr>
        <w:rStyle w:val="72"/>
      </w:rPr>
    </w:pPr>
    <w:r>
      <w:fldChar w:fldCharType="begin"/>
    </w:r>
    <w:r>
      <w:rPr>
        <w:rStyle w:val="72"/>
      </w:rPr>
      <w:instrText xml:space="preserve">PAGE  </w:instrText>
    </w:r>
    <w:r>
      <w:fldChar w:fldCharType="end"/>
    </w:r>
  </w:p>
  <w:p w14:paraId="4118E1D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1CB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48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4A040D2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08D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67B5DF7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88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67EC15A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DA07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2AFEAFB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1BA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D5517D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182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63A2D50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C54F">
    <w:pPr>
      <w:pStyle w:val="41"/>
      <w:pBdr>
        <w:bottom w:val="single" w:color="auto" w:sz="6" w:space="4"/>
      </w:pBdr>
      <w:jc w:val="right"/>
    </w:pPr>
    <w:r>
      <w:t></w:t>
    </w:r>
    <w:r>
      <w:rPr>
        <w:rFonts w:hint="eastAsia"/>
      </w:rPr>
      <w:t xml:space="preserve">             </w:t>
    </w:r>
    <w:r>
      <w:t>杭州市政府采购公开招标文件</w:t>
    </w:r>
  </w:p>
  <w:p w14:paraId="732362E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567D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B0B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A89D">
    <w:pPr>
      <w:pStyle w:val="41"/>
      <w:rPr>
        <w:rFonts w:ascii="仿宋_GB2312" w:eastAsia="仿宋_GB2312"/>
        <w:b/>
        <w:i/>
        <w:u w:val="single"/>
      </w:rPr>
    </w:pPr>
    <w:r>
      <w:t></w:t>
    </w:r>
    <w:r>
      <w:rPr>
        <w:rFonts w:hint="eastAsia"/>
      </w:rPr>
      <w:t xml:space="preserve">                                                  </w:t>
    </w:r>
    <w:r>
      <w:t xml:space="preserve">             杭州市政府采购公开招标文件</w:t>
    </w:r>
  </w:p>
  <w:p w14:paraId="7C3C6D4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F775E">
    <w:pPr>
      <w:pStyle w:val="41"/>
    </w:pPr>
    <w:r>
      <w:t></w:t>
    </w:r>
    <w:r>
      <w:rPr>
        <w:rFonts w:hint="eastAsia"/>
      </w:rPr>
      <w:t xml:space="preserve">         </w:t>
    </w:r>
  </w:p>
  <w:p w14:paraId="247F3864">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AF20E">
    <w:pPr>
      <w:pStyle w:val="41"/>
      <w:rPr>
        <w:rFonts w:ascii="仿宋_GB2312" w:eastAsia="仿宋_GB2312"/>
        <w:b/>
        <w:i/>
        <w:u w:val="single"/>
      </w:rPr>
    </w:pPr>
    <w:r>
      <w:t></w:t>
    </w:r>
    <w:r>
      <w:rPr>
        <w:rFonts w:hint="eastAsia"/>
      </w:rPr>
      <w:t xml:space="preserve">                                                  </w:t>
    </w:r>
    <w:r>
      <w:t>杭州市政府采购公开招标文件</w:t>
    </w:r>
  </w:p>
  <w:p w14:paraId="56BDF3E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5C0F3">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2AA1">
    <w:pPr>
      <w:pStyle w:val="41"/>
      <w:jc w:val="right"/>
      <w:rPr>
        <w:rFonts w:ascii="仿宋_GB2312" w:eastAsia="仿宋_GB2312"/>
        <w:b/>
        <w:i/>
        <w:u w:val="single"/>
      </w:rPr>
    </w:pPr>
    <w:r>
      <w:rPr>
        <w:rFonts w:hint="eastAsia"/>
      </w:rPr>
      <w:t xml:space="preserve">                                  </w:t>
    </w:r>
    <w:r>
      <w:t>杭州市政府采购公开招标文件</w:t>
    </w:r>
  </w:p>
  <w:p w14:paraId="43DE525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A5B5">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514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9F8F6"/>
    <w:multiLevelType w:val="singleLevel"/>
    <w:tmpl w:val="B019F8F6"/>
    <w:lvl w:ilvl="0" w:tentative="0">
      <w:start w:val="2"/>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661BB972"/>
    <w:multiLevelType w:val="singleLevel"/>
    <w:tmpl w:val="661BB972"/>
    <w:lvl w:ilvl="0" w:tentative="0">
      <w:start w:val="2"/>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Zjc3NzE1ZmQ3MGNlMjJkZmIyN2Y0NWYyMTdmMz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897"/>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89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BA1"/>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E45"/>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55D8B"/>
    <w:rsid w:val="05A16594"/>
    <w:rsid w:val="05A7762D"/>
    <w:rsid w:val="060E5941"/>
    <w:rsid w:val="06110FAF"/>
    <w:rsid w:val="06493CA7"/>
    <w:rsid w:val="065A6178"/>
    <w:rsid w:val="066F1CF3"/>
    <w:rsid w:val="06930BB8"/>
    <w:rsid w:val="07245D42"/>
    <w:rsid w:val="07264C62"/>
    <w:rsid w:val="074D008A"/>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B0190"/>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2671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D2144F"/>
    <w:rsid w:val="16FE2244"/>
    <w:rsid w:val="172F2D79"/>
    <w:rsid w:val="17557BEF"/>
    <w:rsid w:val="17D349C1"/>
    <w:rsid w:val="1830729E"/>
    <w:rsid w:val="1870062C"/>
    <w:rsid w:val="18817102"/>
    <w:rsid w:val="18830A15"/>
    <w:rsid w:val="18852B28"/>
    <w:rsid w:val="188B5321"/>
    <w:rsid w:val="18F90F15"/>
    <w:rsid w:val="19932372"/>
    <w:rsid w:val="19A20DD5"/>
    <w:rsid w:val="19AE03F1"/>
    <w:rsid w:val="1A071A03"/>
    <w:rsid w:val="1A1F16AE"/>
    <w:rsid w:val="1A3B5C77"/>
    <w:rsid w:val="1A984BAD"/>
    <w:rsid w:val="1AB8220E"/>
    <w:rsid w:val="1AD25EC1"/>
    <w:rsid w:val="1AE4166C"/>
    <w:rsid w:val="1AF06CFB"/>
    <w:rsid w:val="1AF11B8D"/>
    <w:rsid w:val="1B11359C"/>
    <w:rsid w:val="1B2A271F"/>
    <w:rsid w:val="1B530544"/>
    <w:rsid w:val="1B713184"/>
    <w:rsid w:val="1BA209CF"/>
    <w:rsid w:val="1BB4777D"/>
    <w:rsid w:val="1BD75AB8"/>
    <w:rsid w:val="1C0459C2"/>
    <w:rsid w:val="1C1B3B4A"/>
    <w:rsid w:val="1C7E4D8E"/>
    <w:rsid w:val="1C88086E"/>
    <w:rsid w:val="1D266CE1"/>
    <w:rsid w:val="1D3963AF"/>
    <w:rsid w:val="1D6A673C"/>
    <w:rsid w:val="1D9247AE"/>
    <w:rsid w:val="1DB567EC"/>
    <w:rsid w:val="1DF2453F"/>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1F0B64"/>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A09B2"/>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95F9F"/>
    <w:rsid w:val="294C65AD"/>
    <w:rsid w:val="29806583"/>
    <w:rsid w:val="298B3C4C"/>
    <w:rsid w:val="29F26D24"/>
    <w:rsid w:val="2A15033F"/>
    <w:rsid w:val="2A1662C1"/>
    <w:rsid w:val="2A1C7367"/>
    <w:rsid w:val="2A2815FA"/>
    <w:rsid w:val="2A6D6092"/>
    <w:rsid w:val="2A704DAF"/>
    <w:rsid w:val="2A7D76B4"/>
    <w:rsid w:val="2B437463"/>
    <w:rsid w:val="2B7807EE"/>
    <w:rsid w:val="2BA50BF7"/>
    <w:rsid w:val="2BBF00EC"/>
    <w:rsid w:val="2BC37CFD"/>
    <w:rsid w:val="2BD5237F"/>
    <w:rsid w:val="2BE536CE"/>
    <w:rsid w:val="2BE758D9"/>
    <w:rsid w:val="2C09049E"/>
    <w:rsid w:val="2C0A653C"/>
    <w:rsid w:val="2C191F85"/>
    <w:rsid w:val="2C1A5B0D"/>
    <w:rsid w:val="2CE82D6F"/>
    <w:rsid w:val="2D343236"/>
    <w:rsid w:val="2DD15014"/>
    <w:rsid w:val="2DF72DE4"/>
    <w:rsid w:val="2E0220AF"/>
    <w:rsid w:val="2E4B082A"/>
    <w:rsid w:val="2E5D4E86"/>
    <w:rsid w:val="2E5D790B"/>
    <w:rsid w:val="2E9A3C18"/>
    <w:rsid w:val="2EBB0FEE"/>
    <w:rsid w:val="2EC63002"/>
    <w:rsid w:val="2EE81E2B"/>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40593"/>
    <w:rsid w:val="38BC0149"/>
    <w:rsid w:val="38D87D1C"/>
    <w:rsid w:val="395B4E7C"/>
    <w:rsid w:val="39636459"/>
    <w:rsid w:val="396B7F6C"/>
    <w:rsid w:val="39B417A9"/>
    <w:rsid w:val="39FC5695"/>
    <w:rsid w:val="3A006D8E"/>
    <w:rsid w:val="3A3651E5"/>
    <w:rsid w:val="3A744481"/>
    <w:rsid w:val="3A8C7BEF"/>
    <w:rsid w:val="3A906246"/>
    <w:rsid w:val="3ADF2F26"/>
    <w:rsid w:val="3B1366EA"/>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C62D4"/>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A2780"/>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7072"/>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C7517"/>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4D1EAC"/>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4B2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5E7D76"/>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264981"/>
    <w:rsid w:val="595E1678"/>
    <w:rsid w:val="596D5BD4"/>
    <w:rsid w:val="597E3DD8"/>
    <w:rsid w:val="59CD1ECB"/>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35164"/>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25346"/>
    <w:rsid w:val="64C158BF"/>
    <w:rsid w:val="64CE2EAA"/>
    <w:rsid w:val="64EB1A02"/>
    <w:rsid w:val="653C3090"/>
    <w:rsid w:val="65562818"/>
    <w:rsid w:val="65854376"/>
    <w:rsid w:val="658767BE"/>
    <w:rsid w:val="65892531"/>
    <w:rsid w:val="66195831"/>
    <w:rsid w:val="662E75B1"/>
    <w:rsid w:val="66342C2E"/>
    <w:rsid w:val="663E784C"/>
    <w:rsid w:val="6660778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A24A2"/>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B5926"/>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621D66"/>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DAS正文"/>
    <w:basedOn w:val="1"/>
    <w:qFormat/>
    <w:uiPriority w:val="0"/>
    <w:pPr>
      <w:spacing w:line="360" w:lineRule="auto"/>
      <w:ind w:right="181" w:firstLine="480" w:firstLineChars="200"/>
    </w:pPr>
    <w:rPr>
      <w:rFonts w:ascii="Verdana" w:hAnsi="Verdana"/>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autoRedefine/>
    <w:qFormat/>
    <w:uiPriority w:val="19"/>
    <w:rPr>
      <w:i/>
      <w:iCs/>
    </w:rPr>
  </w:style>
  <w:style w:type="character" w:customStyle="1" w:styleId="966">
    <w:name w:val="ca-142"/>
    <w:autoRedefine/>
    <w:qFormat/>
    <w:uiPriority w:val="99"/>
  </w:style>
  <w:style w:type="paragraph" w:customStyle="1" w:styleId="967">
    <w:name w:val="正文_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8">
    <w:name w:val="正文_2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41688</Words>
  <Characters>43840</Characters>
  <Lines>350</Lines>
  <Paragraphs>98</Paragraphs>
  <TotalTime>54</TotalTime>
  <ScaleCrop>false</ScaleCrop>
  <LinksUpToDate>false</LinksUpToDate>
  <CharactersWithSpaces>49267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ˊ•.¸¸米哆哆 ک</cp:lastModifiedBy>
  <cp:lastPrinted>2021-12-27T11:06:00Z</cp:lastPrinted>
  <dcterms:modified xsi:type="dcterms:W3CDTF">2024-09-20T03:54:15Z</dcterms:modified>
  <dc:title>杭州市市民卡扩大发卡工程</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7B4C54A7ADEA46D19863F9FCA2A339C0_13</vt:lpwstr>
  </property>
</Properties>
</file>