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A7CD3E">
      <w:pPr>
        <w:spacing w:line="360" w:lineRule="auto"/>
        <w:ind w:firstLine="480"/>
        <w:jc w:val="center"/>
        <w:rPr>
          <w:rFonts w:hint="eastAsia" w:asciiTheme="minorEastAsia" w:hAnsiTheme="minorEastAsia" w:eastAsiaTheme="minorEastAsia" w:cstheme="minorEastAsia"/>
          <w:b/>
          <w:color w:val="auto"/>
          <w:sz w:val="24"/>
          <w:highlight w:val="none"/>
        </w:rPr>
      </w:pPr>
    </w:p>
    <w:p w14:paraId="6072154B">
      <w:pPr>
        <w:spacing w:line="360" w:lineRule="auto"/>
        <w:jc w:val="center"/>
        <w:rPr>
          <w:rFonts w:hint="eastAsia" w:asciiTheme="minorEastAsia" w:hAnsiTheme="minorEastAsia" w:eastAsiaTheme="minorEastAsia" w:cstheme="minorEastAsia"/>
          <w:b/>
          <w:color w:val="auto"/>
          <w:sz w:val="44"/>
          <w:szCs w:val="44"/>
          <w:highlight w:val="none"/>
          <w:lang w:eastAsia="zh-CN"/>
        </w:rPr>
      </w:pPr>
      <w:r>
        <w:rPr>
          <w:rFonts w:hint="eastAsia" w:asciiTheme="minorEastAsia" w:hAnsiTheme="minorEastAsia" w:eastAsiaTheme="minorEastAsia" w:cstheme="minorEastAsia"/>
          <w:b/>
          <w:color w:val="auto"/>
          <w:sz w:val="44"/>
          <w:szCs w:val="44"/>
          <w:highlight w:val="none"/>
          <w:lang w:val="en-US" w:eastAsia="zh-CN"/>
        </w:rPr>
        <w:t xml:space="preserve"> </w:t>
      </w:r>
      <w:r>
        <w:rPr>
          <w:rFonts w:hint="eastAsia" w:asciiTheme="minorEastAsia" w:hAnsiTheme="minorEastAsia" w:eastAsiaTheme="minorEastAsia" w:cstheme="minorEastAsia"/>
          <w:b/>
          <w:color w:val="auto"/>
          <w:sz w:val="44"/>
          <w:szCs w:val="44"/>
          <w:highlight w:val="none"/>
          <w:lang w:eastAsia="zh-CN"/>
        </w:rPr>
        <w:t>柯岩街道2025年度54个“定时定点”越美小区运营管理服务项目（重招）</w:t>
      </w:r>
    </w:p>
    <w:p w14:paraId="39D4A955">
      <w:pPr>
        <w:snapToGrid w:val="0"/>
        <w:spacing w:line="360" w:lineRule="auto"/>
        <w:ind w:firstLine="602"/>
        <w:jc w:val="center"/>
        <w:rPr>
          <w:rFonts w:hint="eastAsia" w:asciiTheme="minorEastAsia" w:hAnsiTheme="minorEastAsia" w:eastAsiaTheme="minorEastAsia" w:cstheme="minorEastAsia"/>
          <w:color w:val="auto"/>
          <w:sz w:val="30"/>
          <w:szCs w:val="30"/>
          <w:highlight w:val="none"/>
        </w:rPr>
      </w:pPr>
    </w:p>
    <w:p w14:paraId="47E0A685">
      <w:pPr>
        <w:snapToGrid w:val="0"/>
        <w:spacing w:line="360" w:lineRule="auto"/>
        <w:ind w:firstLine="602"/>
        <w:jc w:val="center"/>
        <w:rPr>
          <w:rFonts w:hint="eastAsia" w:asciiTheme="minorEastAsia" w:hAnsiTheme="minorEastAsia" w:eastAsiaTheme="minorEastAsia" w:cstheme="minorEastAsia"/>
          <w:color w:val="auto"/>
          <w:sz w:val="30"/>
          <w:szCs w:val="30"/>
          <w:highlight w:val="none"/>
          <w:lang w:eastAsia="zh-CN"/>
        </w:rPr>
      </w:pPr>
      <w:r>
        <w:rPr>
          <w:rFonts w:hint="eastAsia" w:asciiTheme="minorEastAsia" w:hAnsiTheme="minorEastAsia" w:eastAsiaTheme="minorEastAsia" w:cstheme="minorEastAsia"/>
          <w:color w:val="auto"/>
          <w:sz w:val="30"/>
          <w:szCs w:val="30"/>
          <w:highlight w:val="none"/>
        </w:rPr>
        <w:t>项目编号:</w:t>
      </w:r>
      <w:r>
        <w:rPr>
          <w:rFonts w:hint="eastAsia" w:asciiTheme="minorEastAsia" w:hAnsiTheme="minorEastAsia" w:eastAsiaTheme="minorEastAsia" w:cstheme="minorEastAsia"/>
          <w:color w:val="auto"/>
          <w:sz w:val="30"/>
          <w:szCs w:val="30"/>
          <w:highlight w:val="none"/>
        </w:rPr>
        <w:fldChar w:fldCharType="begin"/>
      </w:r>
      <w:r>
        <w:rPr>
          <w:rFonts w:hint="eastAsia" w:asciiTheme="minorEastAsia" w:hAnsiTheme="minorEastAsia" w:eastAsiaTheme="minorEastAsia" w:cstheme="minorEastAsia"/>
          <w:color w:val="auto"/>
          <w:sz w:val="30"/>
          <w:szCs w:val="30"/>
          <w:highlight w:val="none"/>
        </w:rPr>
        <w:instrText xml:space="preserve"> HYPERLINK "https://pay.zcygov.cn/purchaseplan_front/" \l "/plan/list/view?id=1000000000015348259" \t "https://www.zcygov.cn/delegation-order/_procurement-entrust_/order/orderInfo/create/10005577660_330603_030202/1000000000015348259/_blank" </w:instrText>
      </w:r>
      <w:r>
        <w:rPr>
          <w:rFonts w:hint="eastAsia" w:asciiTheme="minorEastAsia" w:hAnsiTheme="minorEastAsia" w:eastAsiaTheme="minorEastAsia" w:cstheme="minorEastAsia"/>
          <w:color w:val="auto"/>
          <w:sz w:val="30"/>
          <w:szCs w:val="30"/>
          <w:highlight w:val="none"/>
        </w:rPr>
        <w:fldChar w:fldCharType="separate"/>
      </w:r>
      <w:r>
        <w:rPr>
          <w:rFonts w:hint="eastAsia" w:asciiTheme="minorEastAsia" w:hAnsiTheme="minorEastAsia" w:eastAsiaTheme="minorEastAsia" w:cstheme="minorEastAsia"/>
          <w:color w:val="auto"/>
          <w:sz w:val="30"/>
          <w:szCs w:val="30"/>
          <w:highlight w:val="none"/>
          <w:lang w:val="en-US" w:eastAsia="zh-CN"/>
        </w:rPr>
        <w:t>绍柯采[2025]301号-1</w:t>
      </w:r>
      <w:r>
        <w:rPr>
          <w:rFonts w:hint="eastAsia" w:asciiTheme="minorEastAsia" w:hAnsiTheme="minorEastAsia" w:eastAsiaTheme="minorEastAsia" w:cstheme="minorEastAsia"/>
          <w:color w:val="auto"/>
          <w:sz w:val="30"/>
          <w:szCs w:val="30"/>
          <w:highlight w:val="none"/>
        </w:rPr>
        <w:fldChar w:fldCharType="end"/>
      </w:r>
    </w:p>
    <w:p w14:paraId="56B0A726">
      <w:pPr>
        <w:spacing w:line="360" w:lineRule="auto"/>
        <w:ind w:firstLine="880"/>
        <w:jc w:val="center"/>
        <w:rPr>
          <w:rFonts w:hint="eastAsia" w:asciiTheme="minorEastAsia" w:hAnsiTheme="minorEastAsia" w:eastAsiaTheme="minorEastAsia" w:cstheme="minorEastAsia"/>
          <w:b/>
          <w:color w:val="auto"/>
          <w:sz w:val="44"/>
          <w:szCs w:val="44"/>
          <w:highlight w:val="none"/>
        </w:rPr>
      </w:pPr>
    </w:p>
    <w:p w14:paraId="3FD7158F">
      <w:pPr>
        <w:spacing w:line="360" w:lineRule="auto"/>
        <w:ind w:firstLine="880"/>
        <w:jc w:val="center"/>
        <w:rPr>
          <w:rFonts w:hint="eastAsia" w:asciiTheme="minorEastAsia" w:hAnsiTheme="minorEastAsia" w:eastAsiaTheme="minorEastAsia" w:cstheme="minorEastAsia"/>
          <w:b/>
          <w:color w:val="auto"/>
          <w:sz w:val="44"/>
          <w:szCs w:val="44"/>
          <w:highlight w:val="none"/>
        </w:rPr>
      </w:pPr>
    </w:p>
    <w:p w14:paraId="78261E16">
      <w:pPr>
        <w:ind w:firstLine="1124"/>
        <w:jc w:val="center"/>
        <w:outlineLvl w:val="0"/>
        <w:rPr>
          <w:rFonts w:hint="eastAsia" w:asciiTheme="minorEastAsia" w:hAnsiTheme="minorEastAsia" w:eastAsiaTheme="minorEastAsia" w:cstheme="minorEastAsia"/>
          <w:b/>
          <w:color w:val="auto"/>
          <w:sz w:val="56"/>
          <w:szCs w:val="56"/>
          <w:highlight w:val="none"/>
        </w:rPr>
      </w:pPr>
      <w:r>
        <w:rPr>
          <w:rFonts w:hint="eastAsia" w:asciiTheme="minorEastAsia" w:hAnsiTheme="minorEastAsia" w:eastAsiaTheme="minorEastAsia" w:cstheme="minorEastAsia"/>
          <w:b/>
          <w:color w:val="auto"/>
          <w:sz w:val="56"/>
          <w:szCs w:val="56"/>
          <w:highlight w:val="none"/>
        </w:rPr>
        <w:t>公开招标文件</w:t>
      </w:r>
    </w:p>
    <w:p w14:paraId="04CF5EC4">
      <w:pPr>
        <w:pStyle w:val="3"/>
        <w:numPr>
          <w:ilvl w:val="0"/>
          <w:numId w:val="0"/>
        </w:numPr>
        <w:rPr>
          <w:rFonts w:hint="eastAsia" w:asciiTheme="minorEastAsia" w:hAnsiTheme="minorEastAsia" w:eastAsiaTheme="minorEastAsia" w:cstheme="minorEastAsia"/>
          <w:b w:val="0"/>
          <w:color w:val="auto"/>
          <w:sz w:val="56"/>
          <w:szCs w:val="56"/>
          <w:highlight w:val="none"/>
        </w:rPr>
      </w:pPr>
    </w:p>
    <w:p w14:paraId="1619843D">
      <w:pPr>
        <w:ind w:firstLine="883"/>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44"/>
          <w:szCs w:val="44"/>
          <w:highlight w:val="none"/>
        </w:rPr>
        <w:t>（电子招投标）</w:t>
      </w:r>
    </w:p>
    <w:p w14:paraId="2B4B3DA2">
      <w:pPr>
        <w:spacing w:line="360" w:lineRule="auto"/>
        <w:ind w:firstLine="480"/>
        <w:jc w:val="center"/>
        <w:rPr>
          <w:rFonts w:hint="eastAsia" w:asciiTheme="minorEastAsia" w:hAnsiTheme="minorEastAsia" w:eastAsiaTheme="minorEastAsia" w:cstheme="minorEastAsia"/>
          <w:b/>
          <w:color w:val="auto"/>
          <w:sz w:val="24"/>
          <w:highlight w:val="none"/>
        </w:rPr>
      </w:pPr>
    </w:p>
    <w:p w14:paraId="7A3F2E69">
      <w:pPr>
        <w:spacing w:line="360" w:lineRule="auto"/>
        <w:ind w:firstLine="480"/>
        <w:jc w:val="center"/>
        <w:rPr>
          <w:rFonts w:hint="eastAsia" w:asciiTheme="minorEastAsia" w:hAnsiTheme="minorEastAsia" w:eastAsiaTheme="minorEastAsia" w:cstheme="minorEastAsia"/>
          <w:b/>
          <w:color w:val="auto"/>
          <w:sz w:val="24"/>
          <w:highlight w:val="none"/>
        </w:rPr>
      </w:pPr>
    </w:p>
    <w:p w14:paraId="128F689D">
      <w:pPr>
        <w:pStyle w:val="3"/>
        <w:numPr>
          <w:ilvl w:val="0"/>
          <w:numId w:val="0"/>
        </w:numPr>
        <w:rPr>
          <w:rFonts w:hint="eastAsia" w:asciiTheme="minorEastAsia" w:hAnsiTheme="minorEastAsia" w:eastAsiaTheme="minorEastAsia" w:cstheme="minorEastAsia"/>
          <w:color w:val="auto"/>
          <w:highlight w:val="none"/>
        </w:rPr>
      </w:pPr>
    </w:p>
    <w:p w14:paraId="531EA850">
      <w:pPr>
        <w:ind w:firstLine="480"/>
        <w:rPr>
          <w:rFonts w:hint="eastAsia" w:asciiTheme="minorEastAsia" w:hAnsiTheme="minorEastAsia" w:eastAsiaTheme="minorEastAsia" w:cstheme="minorEastAsia"/>
          <w:b/>
          <w:color w:val="auto"/>
          <w:sz w:val="24"/>
          <w:highlight w:val="none"/>
        </w:rPr>
      </w:pPr>
    </w:p>
    <w:p w14:paraId="541DBD64">
      <w:pPr>
        <w:ind w:firstLine="480"/>
        <w:rPr>
          <w:rFonts w:hint="eastAsia" w:asciiTheme="minorEastAsia" w:hAnsiTheme="minorEastAsia" w:eastAsiaTheme="minorEastAsia" w:cstheme="minorEastAsia"/>
          <w:b/>
          <w:color w:val="auto"/>
          <w:sz w:val="24"/>
          <w:highlight w:val="none"/>
        </w:rPr>
      </w:pPr>
    </w:p>
    <w:p w14:paraId="08184B2A">
      <w:pPr>
        <w:pStyle w:val="3"/>
        <w:numPr>
          <w:ilvl w:val="0"/>
          <w:numId w:val="0"/>
        </w:numPr>
        <w:rPr>
          <w:rFonts w:hint="eastAsia" w:asciiTheme="minorEastAsia" w:hAnsiTheme="minorEastAsia" w:eastAsiaTheme="minorEastAsia" w:cstheme="minorEastAsia"/>
          <w:color w:val="auto"/>
          <w:highlight w:val="none"/>
        </w:rPr>
      </w:pPr>
    </w:p>
    <w:p w14:paraId="10AC4BE8">
      <w:pPr>
        <w:spacing w:line="360" w:lineRule="auto"/>
        <w:ind w:firstLine="480"/>
        <w:jc w:val="center"/>
        <w:rPr>
          <w:rFonts w:hint="eastAsia" w:asciiTheme="minorEastAsia" w:hAnsiTheme="minorEastAsia" w:eastAsiaTheme="minorEastAsia" w:cstheme="minorEastAsia"/>
          <w:b/>
          <w:color w:val="auto"/>
          <w:sz w:val="24"/>
          <w:highlight w:val="none"/>
        </w:rPr>
      </w:pPr>
    </w:p>
    <w:p w14:paraId="6219D5AF">
      <w:pPr>
        <w:spacing w:line="360" w:lineRule="auto"/>
        <w:ind w:firstLine="480"/>
        <w:jc w:val="center"/>
        <w:rPr>
          <w:rFonts w:hint="eastAsia" w:asciiTheme="minorEastAsia" w:hAnsiTheme="minorEastAsia" w:eastAsiaTheme="minorEastAsia" w:cstheme="minorEastAsia"/>
          <w:b/>
          <w:color w:val="auto"/>
          <w:sz w:val="24"/>
          <w:highlight w:val="none"/>
        </w:rPr>
      </w:pPr>
    </w:p>
    <w:p w14:paraId="4C0B3577">
      <w:pPr>
        <w:snapToGrid w:val="0"/>
        <w:spacing w:line="360" w:lineRule="auto"/>
        <w:ind w:firstLine="1600" w:firstLineChars="500"/>
        <w:rPr>
          <w:rFonts w:hint="eastAsia"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sz w:val="32"/>
          <w:szCs w:val="32"/>
          <w:highlight w:val="none"/>
        </w:rPr>
        <w:t>采购单位：</w:t>
      </w:r>
      <w:r>
        <w:rPr>
          <w:rFonts w:hint="eastAsia" w:asciiTheme="minorEastAsia" w:hAnsiTheme="minorEastAsia" w:eastAsiaTheme="minorEastAsia" w:cstheme="minorEastAsia"/>
          <w:color w:val="auto"/>
          <w:sz w:val="32"/>
          <w:szCs w:val="32"/>
          <w:highlight w:val="none"/>
          <w:lang w:val="en-US" w:eastAsia="zh-CN"/>
        </w:rPr>
        <w:t>绍兴市柯桥区柯岩街道办事处</w:t>
      </w:r>
    </w:p>
    <w:p w14:paraId="78AB411B">
      <w:pPr>
        <w:spacing w:line="360" w:lineRule="auto"/>
        <w:ind w:firstLine="1600" w:firstLineChars="500"/>
        <w:rPr>
          <w:rFonts w:hint="eastAsia" w:asciiTheme="minorEastAsia" w:hAnsiTheme="minorEastAsia" w:eastAsiaTheme="minorEastAsia" w:cstheme="minorEastAsia"/>
          <w:bCs/>
          <w:color w:val="auto"/>
          <w:sz w:val="32"/>
          <w:szCs w:val="32"/>
          <w:highlight w:val="none"/>
          <w:lang w:val="en-US" w:eastAsia="zh-CN"/>
        </w:rPr>
      </w:pPr>
      <w:r>
        <w:rPr>
          <w:rFonts w:hint="eastAsia" w:asciiTheme="minorEastAsia" w:hAnsiTheme="minorEastAsia" w:eastAsiaTheme="minorEastAsia" w:cstheme="minorEastAsia"/>
          <w:bCs/>
          <w:color w:val="auto"/>
          <w:sz w:val="32"/>
          <w:szCs w:val="32"/>
          <w:highlight w:val="none"/>
        </w:rPr>
        <w:t>采购代理机构：</w:t>
      </w:r>
      <w:r>
        <w:rPr>
          <w:rFonts w:hint="eastAsia" w:asciiTheme="minorEastAsia" w:hAnsiTheme="minorEastAsia" w:eastAsiaTheme="minorEastAsia" w:cstheme="minorEastAsia"/>
          <w:bCs/>
          <w:color w:val="auto"/>
          <w:sz w:val="32"/>
          <w:szCs w:val="32"/>
          <w:highlight w:val="none"/>
          <w:lang w:val="en-US" w:eastAsia="zh-CN"/>
        </w:rPr>
        <w:t>浙江广正建设项目管理有限公司</w:t>
      </w:r>
    </w:p>
    <w:p w14:paraId="349A0451">
      <w:pPr>
        <w:snapToGrid w:val="0"/>
        <w:spacing w:line="360" w:lineRule="auto"/>
        <w:ind w:firstLine="643"/>
        <w:jc w:val="center"/>
        <w:rPr>
          <w:rFonts w:hint="eastAsia" w:asciiTheme="minorEastAsia" w:hAnsiTheme="minorEastAsia" w:eastAsiaTheme="minorEastAsia" w:cstheme="minorEastAsia"/>
          <w:bCs/>
          <w:color w:val="auto"/>
          <w:sz w:val="32"/>
          <w:szCs w:val="32"/>
          <w:highlight w:val="none"/>
        </w:rPr>
      </w:pPr>
      <w:r>
        <w:rPr>
          <w:rFonts w:hint="eastAsia" w:asciiTheme="minorEastAsia" w:hAnsiTheme="minorEastAsia" w:eastAsiaTheme="minorEastAsia" w:cstheme="minorEastAsia"/>
          <w:bCs/>
          <w:color w:val="auto"/>
          <w:sz w:val="32"/>
          <w:szCs w:val="32"/>
          <w:highlight w:val="none"/>
        </w:rPr>
        <w:t>202</w:t>
      </w:r>
      <w:r>
        <w:rPr>
          <w:rFonts w:hint="eastAsia" w:asciiTheme="minorEastAsia" w:hAnsiTheme="minorEastAsia" w:eastAsiaTheme="minorEastAsia" w:cstheme="minorEastAsia"/>
          <w:bCs/>
          <w:color w:val="auto"/>
          <w:sz w:val="32"/>
          <w:szCs w:val="32"/>
          <w:highlight w:val="none"/>
          <w:lang w:val="en-US" w:eastAsia="zh-CN"/>
        </w:rPr>
        <w:t>5</w:t>
      </w:r>
      <w:r>
        <w:rPr>
          <w:rFonts w:hint="eastAsia" w:asciiTheme="minorEastAsia" w:hAnsiTheme="minorEastAsia" w:eastAsiaTheme="minorEastAsia" w:cstheme="minorEastAsia"/>
          <w:bCs/>
          <w:color w:val="auto"/>
          <w:sz w:val="32"/>
          <w:szCs w:val="32"/>
          <w:highlight w:val="none"/>
        </w:rPr>
        <w:t>年</w:t>
      </w:r>
      <w:r>
        <w:rPr>
          <w:rFonts w:hint="eastAsia" w:asciiTheme="minorEastAsia" w:hAnsiTheme="minorEastAsia" w:eastAsiaTheme="minorEastAsia" w:cstheme="minorEastAsia"/>
          <w:bCs/>
          <w:color w:val="auto"/>
          <w:sz w:val="32"/>
          <w:szCs w:val="32"/>
          <w:highlight w:val="none"/>
          <w:lang w:val="en-US" w:eastAsia="zh-CN"/>
        </w:rPr>
        <w:t>3</w:t>
      </w:r>
      <w:r>
        <w:rPr>
          <w:rFonts w:hint="eastAsia" w:asciiTheme="minorEastAsia" w:hAnsiTheme="minorEastAsia" w:eastAsiaTheme="minorEastAsia" w:cstheme="minorEastAsia"/>
          <w:bCs/>
          <w:color w:val="auto"/>
          <w:sz w:val="32"/>
          <w:szCs w:val="32"/>
          <w:highlight w:val="none"/>
        </w:rPr>
        <w:t>月</w:t>
      </w:r>
    </w:p>
    <w:p w14:paraId="29FEE3F4">
      <w:pPr>
        <w:spacing w:line="360" w:lineRule="auto"/>
        <w:ind w:firstLine="482"/>
        <w:jc w:val="center"/>
        <w:rPr>
          <w:rFonts w:hint="eastAsia"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color w:val="auto"/>
          <w:sz w:val="24"/>
          <w:highlight w:val="none"/>
        </w:rPr>
        <w:br w:type="page"/>
      </w:r>
      <w:bookmarkStart w:id="0" w:name="_Hlt67893495"/>
      <w:bookmarkEnd w:id="0"/>
      <w:r>
        <w:rPr>
          <w:rFonts w:hint="eastAsia" w:asciiTheme="minorEastAsia" w:hAnsiTheme="minorEastAsia" w:eastAsiaTheme="minorEastAsia" w:cstheme="minorEastAsia"/>
          <w:b/>
          <w:color w:val="auto"/>
          <w:sz w:val="48"/>
          <w:szCs w:val="48"/>
          <w:highlight w:val="none"/>
        </w:rPr>
        <w:t>目  录</w:t>
      </w:r>
    </w:p>
    <w:p w14:paraId="6DCB014A">
      <w:pPr>
        <w:spacing w:line="360" w:lineRule="auto"/>
        <w:ind w:firstLine="643"/>
        <w:rPr>
          <w:rFonts w:hint="eastAsia" w:asciiTheme="minorEastAsia" w:hAnsiTheme="minorEastAsia" w:eastAsiaTheme="minorEastAsia" w:cstheme="minorEastAsia"/>
          <w:color w:val="auto"/>
          <w:sz w:val="32"/>
          <w:szCs w:val="32"/>
          <w:highlight w:val="none"/>
        </w:rPr>
      </w:pPr>
    </w:p>
    <w:p w14:paraId="0B643CD9">
      <w:pPr>
        <w:spacing w:line="360" w:lineRule="auto"/>
        <w:ind w:firstLine="643"/>
        <w:rPr>
          <w:rFonts w:hint="eastAsia" w:asciiTheme="minorEastAsia" w:hAnsiTheme="minorEastAsia" w:eastAsiaTheme="minorEastAsia" w:cstheme="minorEastAsia"/>
          <w:color w:val="auto"/>
          <w:sz w:val="32"/>
          <w:szCs w:val="32"/>
          <w:highlight w:val="none"/>
        </w:rPr>
      </w:pPr>
    </w:p>
    <w:p w14:paraId="50ABE178">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第一部分      招标公告</w:t>
      </w:r>
    </w:p>
    <w:p w14:paraId="0FA51D0A">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投标人须知</w:t>
      </w:r>
    </w:p>
    <w:p w14:paraId="1F353D01">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采购需求</w:t>
      </w:r>
    </w:p>
    <w:p w14:paraId="1F51A082">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评标方法及评分标准</w:t>
      </w:r>
    </w:p>
    <w:p w14:paraId="3E7C6523">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拟签订的合同文本</w:t>
      </w:r>
    </w:p>
    <w:p w14:paraId="4E2C27BA">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14:paraId="5E7BAAB5">
      <w:pPr>
        <w:spacing w:line="360" w:lineRule="auto"/>
        <w:ind w:firstLine="549" w:firstLineChars="229"/>
        <w:rPr>
          <w:rFonts w:hint="eastAsia" w:asciiTheme="minorEastAsia" w:hAnsiTheme="minorEastAsia" w:eastAsiaTheme="minorEastAsia" w:cstheme="minorEastAsia"/>
          <w:color w:val="auto"/>
          <w:sz w:val="24"/>
          <w:highlight w:val="none"/>
        </w:rPr>
      </w:pPr>
      <w:bookmarkStart w:id="1" w:name="_Hlt91233176"/>
      <w:bookmarkEnd w:id="1"/>
      <w:bookmarkStart w:id="2" w:name="_Toc91899869"/>
    </w:p>
    <w:p w14:paraId="3C961258">
      <w:pPr>
        <w:spacing w:line="360" w:lineRule="auto"/>
        <w:ind w:firstLine="549" w:firstLineChars="229"/>
        <w:rPr>
          <w:rFonts w:hint="eastAsia" w:asciiTheme="minorEastAsia" w:hAnsiTheme="minorEastAsia" w:eastAsiaTheme="minorEastAsia" w:cstheme="minorEastAsia"/>
          <w:color w:val="auto"/>
          <w:sz w:val="24"/>
          <w:highlight w:val="none"/>
        </w:rPr>
      </w:pPr>
    </w:p>
    <w:p w14:paraId="6E05DE78">
      <w:pPr>
        <w:spacing w:line="360" w:lineRule="auto"/>
        <w:ind w:firstLine="549" w:firstLineChars="229"/>
        <w:rPr>
          <w:rFonts w:hint="eastAsia" w:asciiTheme="minorEastAsia" w:hAnsiTheme="minorEastAsia" w:eastAsiaTheme="minorEastAsia" w:cstheme="minorEastAsia"/>
          <w:color w:val="auto"/>
          <w:sz w:val="24"/>
          <w:highlight w:val="none"/>
        </w:rPr>
      </w:pPr>
    </w:p>
    <w:p w14:paraId="5B4107AE">
      <w:pPr>
        <w:spacing w:line="360" w:lineRule="auto"/>
        <w:ind w:firstLine="549" w:firstLineChars="229"/>
        <w:rPr>
          <w:rFonts w:hint="eastAsia" w:asciiTheme="minorEastAsia" w:hAnsiTheme="minorEastAsia" w:eastAsiaTheme="minorEastAsia" w:cstheme="minorEastAsia"/>
          <w:color w:val="auto"/>
          <w:sz w:val="24"/>
          <w:highlight w:val="none"/>
        </w:rPr>
      </w:pPr>
    </w:p>
    <w:p w14:paraId="771BB36D">
      <w:pPr>
        <w:spacing w:line="360" w:lineRule="auto"/>
        <w:ind w:firstLine="549" w:firstLineChars="229"/>
        <w:rPr>
          <w:rFonts w:hint="eastAsia" w:asciiTheme="minorEastAsia" w:hAnsiTheme="minorEastAsia" w:eastAsiaTheme="minorEastAsia" w:cstheme="minorEastAsia"/>
          <w:color w:val="auto"/>
          <w:sz w:val="24"/>
          <w:highlight w:val="none"/>
        </w:rPr>
      </w:pPr>
    </w:p>
    <w:p w14:paraId="59395D24">
      <w:pPr>
        <w:spacing w:line="360" w:lineRule="auto"/>
        <w:ind w:firstLine="549" w:firstLineChars="229"/>
        <w:rPr>
          <w:rFonts w:hint="eastAsia" w:asciiTheme="minorEastAsia" w:hAnsiTheme="minorEastAsia" w:eastAsiaTheme="minorEastAsia" w:cstheme="minorEastAsia"/>
          <w:color w:val="auto"/>
          <w:sz w:val="24"/>
          <w:highlight w:val="none"/>
        </w:rPr>
      </w:pPr>
    </w:p>
    <w:p w14:paraId="46DA0014">
      <w:pPr>
        <w:spacing w:line="360" w:lineRule="auto"/>
        <w:ind w:firstLine="549" w:firstLineChars="229"/>
        <w:rPr>
          <w:rFonts w:hint="eastAsia" w:asciiTheme="minorEastAsia" w:hAnsiTheme="minorEastAsia" w:eastAsiaTheme="minorEastAsia" w:cstheme="minorEastAsia"/>
          <w:color w:val="auto"/>
          <w:sz w:val="24"/>
          <w:highlight w:val="none"/>
        </w:rPr>
      </w:pPr>
    </w:p>
    <w:p w14:paraId="1EA270EA">
      <w:pPr>
        <w:spacing w:line="360" w:lineRule="auto"/>
        <w:ind w:firstLine="549" w:firstLineChars="229"/>
        <w:rPr>
          <w:rFonts w:hint="eastAsia" w:asciiTheme="minorEastAsia" w:hAnsiTheme="minorEastAsia" w:eastAsiaTheme="minorEastAsia" w:cstheme="minorEastAsia"/>
          <w:color w:val="auto"/>
          <w:sz w:val="24"/>
          <w:highlight w:val="none"/>
        </w:rPr>
      </w:pPr>
    </w:p>
    <w:p w14:paraId="6B1B7E09">
      <w:pPr>
        <w:spacing w:line="360" w:lineRule="auto"/>
        <w:ind w:firstLine="549" w:firstLineChars="229"/>
        <w:rPr>
          <w:rFonts w:hint="eastAsia" w:asciiTheme="minorEastAsia" w:hAnsiTheme="minorEastAsia" w:eastAsiaTheme="minorEastAsia" w:cstheme="minorEastAsia"/>
          <w:color w:val="auto"/>
          <w:sz w:val="24"/>
          <w:highlight w:val="none"/>
        </w:rPr>
      </w:pPr>
    </w:p>
    <w:p w14:paraId="3C587912">
      <w:pPr>
        <w:spacing w:line="360" w:lineRule="auto"/>
        <w:ind w:firstLine="549" w:firstLineChars="229"/>
        <w:rPr>
          <w:rFonts w:hint="eastAsia" w:asciiTheme="minorEastAsia" w:hAnsiTheme="minorEastAsia" w:eastAsiaTheme="minorEastAsia" w:cstheme="minorEastAsia"/>
          <w:color w:val="auto"/>
          <w:sz w:val="24"/>
          <w:highlight w:val="none"/>
        </w:rPr>
      </w:pPr>
    </w:p>
    <w:p w14:paraId="2A87C927">
      <w:pPr>
        <w:spacing w:line="360" w:lineRule="auto"/>
        <w:ind w:firstLine="549" w:firstLineChars="229"/>
        <w:rPr>
          <w:rFonts w:hint="eastAsia" w:asciiTheme="minorEastAsia" w:hAnsiTheme="minorEastAsia" w:eastAsiaTheme="minorEastAsia" w:cstheme="minorEastAsia"/>
          <w:color w:val="auto"/>
          <w:sz w:val="24"/>
          <w:highlight w:val="none"/>
        </w:rPr>
      </w:pPr>
    </w:p>
    <w:p w14:paraId="50DA356E">
      <w:pPr>
        <w:spacing w:line="360" w:lineRule="auto"/>
        <w:ind w:firstLine="549" w:firstLineChars="229"/>
        <w:rPr>
          <w:rFonts w:hint="eastAsia" w:asciiTheme="minorEastAsia" w:hAnsiTheme="minorEastAsia" w:eastAsiaTheme="minorEastAsia" w:cstheme="minorEastAsia"/>
          <w:color w:val="auto"/>
          <w:sz w:val="24"/>
          <w:highlight w:val="none"/>
        </w:rPr>
      </w:pPr>
    </w:p>
    <w:p w14:paraId="2F364E0D">
      <w:pPr>
        <w:spacing w:line="360" w:lineRule="auto"/>
        <w:ind w:firstLine="549" w:firstLineChars="229"/>
        <w:rPr>
          <w:rFonts w:hint="eastAsia" w:asciiTheme="minorEastAsia" w:hAnsiTheme="minorEastAsia" w:eastAsiaTheme="minorEastAsia" w:cstheme="minorEastAsia"/>
          <w:color w:val="auto"/>
          <w:sz w:val="24"/>
          <w:highlight w:val="none"/>
        </w:rPr>
      </w:pPr>
    </w:p>
    <w:p w14:paraId="55D3C444">
      <w:pPr>
        <w:spacing w:line="360" w:lineRule="auto"/>
        <w:ind w:firstLine="482"/>
        <w:rPr>
          <w:rFonts w:hint="eastAsia" w:asciiTheme="minorEastAsia" w:hAnsiTheme="minorEastAsia" w:eastAsiaTheme="minorEastAsia" w:cstheme="minorEastAsia"/>
          <w:color w:val="auto"/>
          <w:sz w:val="24"/>
          <w:highlight w:val="none"/>
        </w:rPr>
      </w:pPr>
    </w:p>
    <w:p w14:paraId="0D7676D7">
      <w:pPr>
        <w:adjustRightInd/>
        <w:spacing w:line="360" w:lineRule="auto"/>
        <w:ind w:firstLine="723"/>
        <w:jc w:val="center"/>
        <w:outlineLvl w:val="0"/>
        <w:rPr>
          <w:rFonts w:hint="eastAsia" w:asciiTheme="minorEastAsia" w:hAnsiTheme="minorEastAsia" w:eastAsiaTheme="minorEastAsia" w:cstheme="minorEastAsia"/>
          <w:b/>
          <w:color w:val="auto"/>
          <w:sz w:val="36"/>
          <w:szCs w:val="20"/>
          <w:highlight w:val="none"/>
        </w:rPr>
      </w:pPr>
      <w:bookmarkStart w:id="3" w:name="第一部分"/>
      <w:r>
        <w:rPr>
          <w:rFonts w:hint="eastAsia" w:asciiTheme="minorEastAsia" w:hAnsiTheme="minorEastAsia" w:eastAsiaTheme="minorEastAsia" w:cstheme="minorEastAsia"/>
          <w:b/>
          <w:color w:val="auto"/>
          <w:sz w:val="36"/>
          <w:szCs w:val="36"/>
          <w:highlight w:val="none"/>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Theme="minorEastAsia" w:hAnsiTheme="minorEastAsia" w:eastAsiaTheme="minorEastAsia" w:cstheme="minorEastAsia"/>
          <w:b/>
          <w:color w:val="auto"/>
          <w:sz w:val="36"/>
          <w:szCs w:val="20"/>
          <w:highlight w:val="none"/>
        </w:rPr>
        <w:t>第一部分 招标公告</w:t>
      </w:r>
    </w:p>
    <w:p w14:paraId="1348A88A">
      <w:pPr>
        <w:pBdr>
          <w:top w:val="single" w:color="auto" w:sz="4" w:space="1"/>
          <w:left w:val="single" w:color="auto" w:sz="4" w:space="4"/>
          <w:bottom w:val="single" w:color="auto" w:sz="4" w:space="1"/>
          <w:right w:val="single" w:color="auto" w:sz="4" w:space="4"/>
        </w:pBdr>
        <w:ind w:left="840" w:firstLine="482"/>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项目概况</w:t>
      </w:r>
    </w:p>
    <w:p w14:paraId="1BED83DE">
      <w:pPr>
        <w:pBdr>
          <w:top w:val="single" w:color="auto" w:sz="4" w:space="1"/>
          <w:left w:val="single" w:color="auto" w:sz="4" w:space="4"/>
          <w:bottom w:val="single" w:color="auto" w:sz="4" w:space="1"/>
          <w:right w:val="single" w:color="auto" w:sz="4" w:space="4"/>
        </w:pBdr>
        <w:ind w:left="840" w:firstLine="482"/>
        <w:rPr>
          <w:rFonts w:hint="eastAsia" w:asciiTheme="minorEastAsia" w:hAnsiTheme="minorEastAsia" w:eastAsiaTheme="minorEastAsia" w:cstheme="minorEastAsia"/>
          <w:color w:val="auto"/>
          <w:sz w:val="24"/>
          <w:szCs w:val="28"/>
          <w:highlight w:val="none"/>
          <w:u w:val="single"/>
        </w:rPr>
      </w:pPr>
      <w:r>
        <w:rPr>
          <w:rFonts w:hint="eastAsia" w:asciiTheme="minorEastAsia" w:hAnsiTheme="minorEastAsia" w:eastAsiaTheme="minorEastAsia" w:cstheme="minorEastAsia"/>
          <w:color w:val="auto"/>
          <w:sz w:val="24"/>
          <w:szCs w:val="28"/>
          <w:highlight w:val="none"/>
          <w:u w:val="single"/>
          <w:lang w:eastAsia="zh-CN"/>
        </w:rPr>
        <w:t>柯岩街道2025年度54个“定时定点”越美小区运营管理服务项目（重招）</w:t>
      </w:r>
      <w:r>
        <w:rPr>
          <w:rFonts w:hint="eastAsia" w:asciiTheme="minorEastAsia" w:hAnsiTheme="minorEastAsia" w:eastAsiaTheme="minorEastAsia" w:cstheme="minorEastAsia"/>
          <w:color w:val="auto"/>
          <w:sz w:val="24"/>
          <w:szCs w:val="28"/>
          <w:highlight w:val="none"/>
        </w:rPr>
        <w:t>潜在投标人应在</w:t>
      </w:r>
      <w:r>
        <w:rPr>
          <w:rFonts w:hint="eastAsia" w:asciiTheme="minorEastAsia" w:hAnsiTheme="minorEastAsia" w:eastAsiaTheme="minorEastAsia" w:cstheme="minorEastAsia"/>
          <w:color w:val="auto"/>
          <w:sz w:val="24"/>
          <w:szCs w:val="28"/>
          <w:highlight w:val="none"/>
          <w:u w:val="single"/>
        </w:rPr>
        <w:t>政采云系统在线</w:t>
      </w:r>
      <w:r>
        <w:rPr>
          <w:rFonts w:hint="eastAsia" w:asciiTheme="minorEastAsia" w:hAnsiTheme="minorEastAsia" w:eastAsiaTheme="minorEastAsia" w:cstheme="minorEastAsia"/>
          <w:color w:val="auto"/>
          <w:sz w:val="24"/>
          <w:szCs w:val="28"/>
          <w:highlight w:val="none"/>
        </w:rPr>
        <w:t>获取招标文件，并于</w:t>
      </w:r>
      <w:r>
        <w:rPr>
          <w:rFonts w:hint="eastAsia" w:asciiTheme="minorEastAsia" w:hAnsiTheme="minorEastAsia" w:eastAsiaTheme="minorEastAsia" w:cstheme="minorEastAsia"/>
          <w:color w:val="auto"/>
          <w:sz w:val="24"/>
          <w:szCs w:val="28"/>
          <w:highlight w:val="none"/>
          <w:u w:val="single"/>
          <w:lang w:eastAsia="zh-CN"/>
        </w:rPr>
        <w:t>202</w:t>
      </w:r>
      <w:r>
        <w:rPr>
          <w:rFonts w:hint="eastAsia" w:asciiTheme="minorEastAsia" w:hAnsiTheme="minorEastAsia" w:eastAsiaTheme="minorEastAsia" w:cstheme="minorEastAsia"/>
          <w:color w:val="auto"/>
          <w:sz w:val="24"/>
          <w:szCs w:val="28"/>
          <w:highlight w:val="none"/>
          <w:u w:val="single"/>
          <w:lang w:val="en-US" w:eastAsia="zh-CN"/>
        </w:rPr>
        <w:t>5</w:t>
      </w:r>
      <w:r>
        <w:rPr>
          <w:rFonts w:hint="eastAsia" w:asciiTheme="minorEastAsia" w:hAnsiTheme="minorEastAsia" w:eastAsiaTheme="minorEastAsia" w:cstheme="minorEastAsia"/>
          <w:color w:val="auto"/>
          <w:sz w:val="24"/>
          <w:szCs w:val="28"/>
          <w:highlight w:val="none"/>
          <w:u w:val="single"/>
          <w:lang w:eastAsia="zh-CN"/>
        </w:rPr>
        <w:t>年</w:t>
      </w:r>
      <w:r>
        <w:rPr>
          <w:rFonts w:hint="eastAsia" w:asciiTheme="minorEastAsia" w:hAnsiTheme="minorEastAsia" w:eastAsiaTheme="minorEastAsia" w:cstheme="minorEastAsia"/>
          <w:color w:val="auto"/>
          <w:sz w:val="24"/>
          <w:szCs w:val="28"/>
          <w:highlight w:val="none"/>
          <w:u w:val="single"/>
          <w:lang w:val="en-US" w:eastAsia="zh-CN"/>
        </w:rPr>
        <w:t>4</w:t>
      </w:r>
      <w:r>
        <w:rPr>
          <w:rFonts w:hint="eastAsia" w:asciiTheme="minorEastAsia" w:hAnsiTheme="minorEastAsia" w:eastAsiaTheme="minorEastAsia" w:cstheme="minorEastAsia"/>
          <w:color w:val="auto"/>
          <w:sz w:val="24"/>
          <w:szCs w:val="28"/>
          <w:highlight w:val="none"/>
          <w:u w:val="single"/>
          <w:lang w:eastAsia="zh-CN"/>
        </w:rPr>
        <w:t>月</w:t>
      </w:r>
      <w:r>
        <w:rPr>
          <w:rFonts w:hint="eastAsia" w:asciiTheme="minorEastAsia" w:hAnsiTheme="minorEastAsia" w:eastAsiaTheme="minorEastAsia" w:cstheme="minorEastAsia"/>
          <w:color w:val="auto"/>
          <w:sz w:val="24"/>
          <w:szCs w:val="28"/>
          <w:highlight w:val="none"/>
          <w:u w:val="single"/>
          <w:lang w:val="en-US" w:eastAsia="zh-CN"/>
        </w:rPr>
        <w:t>17</w:t>
      </w:r>
      <w:r>
        <w:rPr>
          <w:rFonts w:hint="eastAsia" w:asciiTheme="minorEastAsia" w:hAnsiTheme="minorEastAsia" w:eastAsiaTheme="minorEastAsia" w:cstheme="minorEastAsia"/>
          <w:color w:val="auto"/>
          <w:sz w:val="24"/>
          <w:szCs w:val="28"/>
          <w:highlight w:val="none"/>
          <w:u w:val="single"/>
          <w:lang w:eastAsia="zh-CN"/>
        </w:rPr>
        <w:t>日</w:t>
      </w:r>
      <w:r>
        <w:rPr>
          <w:rFonts w:hint="eastAsia" w:asciiTheme="minorEastAsia" w:hAnsiTheme="minorEastAsia" w:eastAsiaTheme="minorEastAsia" w:cstheme="minorEastAsia"/>
          <w:bCs/>
          <w:color w:val="auto"/>
          <w:sz w:val="24"/>
          <w:szCs w:val="28"/>
          <w:highlight w:val="none"/>
          <w:u w:val="single"/>
          <w:lang w:val="en-US" w:eastAsia="zh-CN"/>
        </w:rPr>
        <w:t>9</w:t>
      </w:r>
      <w:r>
        <w:rPr>
          <w:rFonts w:hint="eastAsia" w:asciiTheme="minorEastAsia" w:hAnsiTheme="minorEastAsia" w:eastAsiaTheme="minorEastAsia" w:cstheme="minorEastAsia"/>
          <w:bCs/>
          <w:color w:val="auto"/>
          <w:sz w:val="24"/>
          <w:szCs w:val="28"/>
          <w:highlight w:val="none"/>
          <w:u w:val="single"/>
          <w:lang w:eastAsia="zh-CN"/>
        </w:rPr>
        <w:t>点</w:t>
      </w:r>
      <w:r>
        <w:rPr>
          <w:rFonts w:hint="eastAsia" w:asciiTheme="minorEastAsia" w:hAnsiTheme="minorEastAsia" w:eastAsiaTheme="minorEastAsia" w:cstheme="minorEastAsia"/>
          <w:bCs/>
          <w:color w:val="auto"/>
          <w:sz w:val="24"/>
          <w:szCs w:val="28"/>
          <w:highlight w:val="none"/>
          <w:u w:val="single"/>
          <w:lang w:val="en-US" w:eastAsia="zh-CN"/>
        </w:rPr>
        <w:t>30</w:t>
      </w:r>
      <w:r>
        <w:rPr>
          <w:rFonts w:hint="eastAsia" w:asciiTheme="minorEastAsia" w:hAnsiTheme="minorEastAsia" w:eastAsiaTheme="minorEastAsia" w:cstheme="minorEastAsia"/>
          <w:bCs/>
          <w:color w:val="auto"/>
          <w:sz w:val="24"/>
          <w:szCs w:val="28"/>
          <w:highlight w:val="none"/>
          <w:u w:val="single"/>
          <w:lang w:eastAsia="zh-CN"/>
        </w:rPr>
        <w:t>分</w:t>
      </w:r>
      <w:r>
        <w:rPr>
          <w:rFonts w:hint="eastAsia" w:asciiTheme="minorEastAsia" w:hAnsiTheme="minorEastAsia" w:eastAsiaTheme="minorEastAsia" w:cstheme="minorEastAsia"/>
          <w:bCs/>
          <w:color w:val="auto"/>
          <w:sz w:val="24"/>
          <w:szCs w:val="28"/>
          <w:highlight w:val="none"/>
          <w:u w:val="single"/>
        </w:rPr>
        <w:t>（</w:t>
      </w:r>
      <w:r>
        <w:rPr>
          <w:rFonts w:hint="eastAsia" w:asciiTheme="minorEastAsia" w:hAnsiTheme="minorEastAsia" w:eastAsiaTheme="minorEastAsia" w:cstheme="minorEastAsia"/>
          <w:bCs/>
          <w:color w:val="auto"/>
          <w:sz w:val="24"/>
          <w:szCs w:val="28"/>
          <w:highlight w:val="none"/>
        </w:rPr>
        <w:t>北京时间）前递交投标文件</w:t>
      </w:r>
      <w:r>
        <w:rPr>
          <w:rFonts w:hint="eastAsia" w:asciiTheme="minorEastAsia" w:hAnsiTheme="minorEastAsia" w:eastAsiaTheme="minorEastAsia" w:cstheme="minorEastAsia"/>
          <w:color w:val="auto"/>
          <w:sz w:val="24"/>
          <w:szCs w:val="28"/>
          <w:highlight w:val="none"/>
        </w:rPr>
        <w:t>。</w:t>
      </w:r>
    </w:p>
    <w:p w14:paraId="5CF69DF5">
      <w:pPr>
        <w:ind w:firstLine="482"/>
        <w:rPr>
          <w:rFonts w:hint="eastAsia" w:asciiTheme="minorEastAsia" w:hAnsiTheme="minorEastAsia" w:eastAsiaTheme="minorEastAsia" w:cstheme="minorEastAsia"/>
          <w:color w:val="auto"/>
          <w:sz w:val="24"/>
          <w:szCs w:val="28"/>
          <w:highlight w:val="none"/>
        </w:rPr>
      </w:pPr>
    </w:p>
    <w:p w14:paraId="2C0CBE40">
      <w:pPr>
        <w:pStyle w:val="3"/>
        <w:numPr>
          <w:ilvl w:val="0"/>
          <w:numId w:val="0"/>
        </w:numPr>
        <w:rPr>
          <w:rFonts w:hint="eastAsia" w:asciiTheme="minorEastAsia" w:hAnsiTheme="minorEastAsia" w:eastAsiaTheme="minorEastAsia" w:cstheme="minorEastAsia"/>
          <w:color w:val="auto"/>
          <w:sz w:val="24"/>
          <w:szCs w:val="28"/>
          <w:highlight w:val="none"/>
        </w:rPr>
      </w:pPr>
      <w:bookmarkStart w:id="11" w:name="_Toc28359002"/>
      <w:bookmarkStart w:id="12" w:name="_Toc28359079"/>
      <w:bookmarkStart w:id="13" w:name="_Toc35393790"/>
      <w:bookmarkStart w:id="14" w:name="_Toc35393621"/>
      <w:bookmarkStart w:id="15" w:name="_Hlk24379207"/>
      <w:r>
        <w:rPr>
          <w:rFonts w:hint="eastAsia" w:asciiTheme="minorEastAsia" w:hAnsiTheme="minorEastAsia" w:eastAsiaTheme="minorEastAsia" w:cstheme="minorEastAsia"/>
          <w:color w:val="auto"/>
          <w:sz w:val="24"/>
          <w:szCs w:val="28"/>
          <w:highlight w:val="none"/>
        </w:rPr>
        <w:t>一、项目基本情况</w:t>
      </w:r>
      <w:bookmarkEnd w:id="11"/>
      <w:bookmarkEnd w:id="12"/>
      <w:bookmarkEnd w:id="13"/>
      <w:bookmarkEnd w:id="14"/>
    </w:p>
    <w:bookmarkEnd w:id="15"/>
    <w:p w14:paraId="1BCDB9CD">
      <w:pPr>
        <w:tabs>
          <w:tab w:val="left" w:pos="477"/>
        </w:tabs>
        <w:spacing w:line="360" w:lineRule="auto"/>
        <w:ind w:firstLine="480" w:firstLineChars="200"/>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项目编号：</w:t>
      </w:r>
      <w:r>
        <w:rPr>
          <w:rFonts w:hint="eastAsia" w:asciiTheme="minorEastAsia" w:hAnsiTheme="minorEastAsia" w:eastAsiaTheme="minorEastAsia" w:cstheme="minorEastAsia"/>
          <w:color w:val="auto"/>
          <w:sz w:val="24"/>
          <w:szCs w:val="28"/>
          <w:highlight w:val="none"/>
          <w:lang w:eastAsia="zh-CN"/>
        </w:rPr>
        <w:t>绍柯采[2025]301号-1</w:t>
      </w:r>
    </w:p>
    <w:p w14:paraId="58D4DE68">
      <w:pPr>
        <w:tabs>
          <w:tab w:val="left" w:pos="477"/>
        </w:tabs>
        <w:spacing w:line="360" w:lineRule="auto"/>
        <w:ind w:firstLine="480" w:firstLineChars="200"/>
        <w:jc w:val="left"/>
        <w:rPr>
          <w:rFonts w:hint="eastAsia" w:asciiTheme="minorEastAsia" w:hAnsiTheme="minorEastAsia" w:eastAsiaTheme="minorEastAsia" w:cstheme="minorEastAsia"/>
          <w:color w:val="auto"/>
          <w:sz w:val="24"/>
          <w:szCs w:val="28"/>
          <w:highlight w:val="none"/>
          <w:u w:val="single"/>
          <w:lang w:eastAsia="zh-CN"/>
        </w:rPr>
      </w:pPr>
      <w:r>
        <w:rPr>
          <w:rFonts w:hint="eastAsia" w:asciiTheme="minorEastAsia" w:hAnsiTheme="minorEastAsia" w:eastAsiaTheme="minorEastAsia" w:cstheme="minorEastAsia"/>
          <w:color w:val="auto"/>
          <w:sz w:val="24"/>
          <w:szCs w:val="28"/>
          <w:highlight w:val="none"/>
        </w:rPr>
        <w:t>项目名称：</w:t>
      </w:r>
      <w:r>
        <w:rPr>
          <w:rFonts w:hint="eastAsia" w:asciiTheme="minorEastAsia" w:hAnsiTheme="minorEastAsia" w:eastAsiaTheme="minorEastAsia" w:cstheme="minorEastAsia"/>
          <w:color w:val="auto"/>
          <w:sz w:val="24"/>
          <w:szCs w:val="28"/>
          <w:highlight w:val="none"/>
          <w:u w:val="single"/>
          <w:lang w:eastAsia="zh-CN"/>
        </w:rPr>
        <w:t>柯岩街道2025年度54个“定时定点”越美小区运营管理服务项目（重招）</w:t>
      </w:r>
    </w:p>
    <w:p w14:paraId="3B530A65">
      <w:pPr>
        <w:spacing w:line="360" w:lineRule="auto"/>
        <w:ind w:firstLine="480" w:firstLineChars="200"/>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预算金额（元）：</w:t>
      </w:r>
      <w:r>
        <w:rPr>
          <w:rFonts w:hint="eastAsia" w:asciiTheme="minorEastAsia" w:hAnsiTheme="minorEastAsia" w:eastAsiaTheme="minorEastAsia" w:cstheme="minorEastAsia"/>
          <w:color w:val="auto"/>
          <w:sz w:val="24"/>
          <w:szCs w:val="28"/>
          <w:highlight w:val="none"/>
          <w:lang w:val="en-US" w:eastAsia="zh-CN"/>
        </w:rPr>
        <w:t>3600000</w:t>
      </w:r>
    </w:p>
    <w:p w14:paraId="395AF81B">
      <w:pPr>
        <w:spacing w:line="360" w:lineRule="auto"/>
        <w:ind w:firstLine="480" w:firstLineChars="200"/>
        <w:jc w:val="left"/>
        <w:rPr>
          <w:rFonts w:hint="eastAsia" w:asciiTheme="minorEastAsia" w:hAnsiTheme="minorEastAsia" w:eastAsiaTheme="minorEastAsia" w:cstheme="minorEastAsia"/>
          <w:color w:val="auto"/>
          <w:sz w:val="24"/>
          <w:szCs w:val="28"/>
          <w:highlight w:val="none"/>
          <w:lang w:eastAsia="zh-CN"/>
        </w:rPr>
      </w:pPr>
      <w:r>
        <w:rPr>
          <w:rFonts w:hint="eastAsia" w:asciiTheme="minorEastAsia" w:hAnsiTheme="minorEastAsia" w:eastAsiaTheme="minorEastAsia" w:cstheme="minorEastAsia"/>
          <w:color w:val="auto"/>
          <w:sz w:val="24"/>
          <w:szCs w:val="28"/>
          <w:highlight w:val="none"/>
        </w:rPr>
        <w:t>最高限价（元）：</w:t>
      </w:r>
      <w:r>
        <w:rPr>
          <w:rFonts w:hint="eastAsia" w:asciiTheme="minorEastAsia" w:hAnsiTheme="minorEastAsia" w:eastAsiaTheme="minorEastAsia" w:cstheme="minorEastAsia"/>
          <w:color w:val="auto"/>
          <w:sz w:val="24"/>
          <w:szCs w:val="28"/>
          <w:highlight w:val="none"/>
          <w:lang w:val="en-US" w:eastAsia="zh-CN"/>
        </w:rPr>
        <w:t>3600000</w:t>
      </w:r>
    </w:p>
    <w:p w14:paraId="3D58C402">
      <w:pPr>
        <w:spacing w:line="360" w:lineRule="auto"/>
        <w:ind w:firstLine="480" w:firstLineChars="200"/>
        <w:jc w:val="left"/>
        <w:rPr>
          <w:rFonts w:hint="eastAsia" w:asciiTheme="minorEastAsia" w:hAnsiTheme="minorEastAsia" w:eastAsiaTheme="minorEastAsia" w:cstheme="minorEastAsia"/>
          <w:b/>
          <w:color w:val="auto"/>
          <w:sz w:val="24"/>
          <w:szCs w:val="28"/>
          <w:highlight w:val="none"/>
        </w:rPr>
      </w:pPr>
      <w:r>
        <w:rPr>
          <w:rFonts w:hint="eastAsia" w:asciiTheme="minorEastAsia" w:hAnsiTheme="minorEastAsia" w:eastAsiaTheme="minorEastAsia" w:cstheme="minorEastAsia"/>
          <w:color w:val="auto"/>
          <w:sz w:val="24"/>
          <w:szCs w:val="28"/>
          <w:highlight w:val="none"/>
        </w:rPr>
        <w:t xml:space="preserve">采购需求：详见招标文件 </w:t>
      </w:r>
    </w:p>
    <w:p w14:paraId="511E6B66">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标项一：</w:t>
      </w:r>
    </w:p>
    <w:p w14:paraId="3C8F72EE">
      <w:pPr>
        <w:spacing w:line="360" w:lineRule="auto"/>
        <w:ind w:firstLine="480" w:firstLineChars="200"/>
        <w:jc w:val="left"/>
        <w:rPr>
          <w:rFonts w:hint="eastAsia" w:asciiTheme="minorEastAsia" w:hAnsiTheme="minorEastAsia" w:eastAsiaTheme="minorEastAsia" w:cstheme="minorEastAsia"/>
          <w:color w:val="auto"/>
          <w:sz w:val="24"/>
          <w:szCs w:val="28"/>
          <w:highlight w:val="none"/>
          <w:lang w:eastAsia="zh-CN"/>
        </w:rPr>
      </w:pPr>
      <w:r>
        <w:rPr>
          <w:rFonts w:hint="eastAsia" w:asciiTheme="minorEastAsia" w:hAnsiTheme="minorEastAsia" w:eastAsiaTheme="minorEastAsia" w:cstheme="minorEastAsia"/>
          <w:color w:val="auto"/>
          <w:sz w:val="24"/>
          <w:szCs w:val="28"/>
          <w:highlight w:val="none"/>
        </w:rPr>
        <w:t>标项名称：</w:t>
      </w:r>
      <w:r>
        <w:rPr>
          <w:rFonts w:hint="eastAsia" w:asciiTheme="minorEastAsia" w:hAnsiTheme="minorEastAsia" w:eastAsiaTheme="minorEastAsia" w:cstheme="minorEastAsia"/>
          <w:color w:val="auto"/>
          <w:sz w:val="24"/>
          <w:szCs w:val="28"/>
          <w:highlight w:val="none"/>
          <w:lang w:eastAsia="zh-CN"/>
        </w:rPr>
        <w:t>柯岩街道2025年度54个“定时定点”越美小区运营管理服务项目（重招）</w:t>
      </w:r>
    </w:p>
    <w:p w14:paraId="7AE7C07B">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数量：不限</w:t>
      </w:r>
    </w:p>
    <w:p w14:paraId="22CDC434">
      <w:pPr>
        <w:spacing w:line="360" w:lineRule="auto"/>
        <w:ind w:firstLine="480" w:firstLineChars="200"/>
        <w:jc w:val="left"/>
        <w:rPr>
          <w:rFonts w:hint="eastAsia" w:asciiTheme="minorEastAsia" w:hAnsiTheme="minorEastAsia" w:eastAsiaTheme="minorEastAsia" w:cstheme="minorEastAsia"/>
          <w:color w:val="auto"/>
          <w:sz w:val="24"/>
          <w:szCs w:val="28"/>
          <w:highlight w:val="none"/>
          <w:lang w:eastAsia="zh-CN"/>
        </w:rPr>
      </w:pPr>
      <w:r>
        <w:rPr>
          <w:rFonts w:hint="eastAsia" w:asciiTheme="minorEastAsia" w:hAnsiTheme="minorEastAsia" w:eastAsiaTheme="minorEastAsia" w:cstheme="minorEastAsia"/>
          <w:color w:val="auto"/>
          <w:sz w:val="24"/>
          <w:szCs w:val="28"/>
          <w:highlight w:val="none"/>
        </w:rPr>
        <w:t xml:space="preserve">预算金额（元）: </w:t>
      </w:r>
      <w:r>
        <w:rPr>
          <w:rFonts w:hint="eastAsia" w:asciiTheme="minorEastAsia" w:hAnsiTheme="minorEastAsia" w:eastAsiaTheme="minorEastAsia" w:cstheme="minorEastAsia"/>
          <w:color w:val="auto"/>
          <w:sz w:val="24"/>
          <w:szCs w:val="28"/>
          <w:highlight w:val="none"/>
          <w:lang w:val="en-US" w:eastAsia="zh-CN"/>
        </w:rPr>
        <w:t>3600000</w:t>
      </w:r>
    </w:p>
    <w:p w14:paraId="39562F24">
      <w:pPr>
        <w:pStyle w:val="630"/>
        <w:pageBreakBefore w:val="0"/>
        <w:kinsoku/>
        <w:wordWrap/>
        <w:topLinePunct w:val="0"/>
        <w:bidi w:val="0"/>
        <w:spacing w:line="360" w:lineRule="auto"/>
        <w:ind w:firstLine="480" w:firstLineChars="200"/>
        <w:outlineLvl w:val="9"/>
        <w:rPr>
          <w:rFonts w:hint="eastAsia" w:asciiTheme="minorEastAsia" w:hAnsiTheme="minorEastAsia" w:eastAsiaTheme="minorEastAsia" w:cstheme="minorEastAsia"/>
          <w:color w:val="auto"/>
          <w:sz w:val="24"/>
          <w:szCs w:val="28"/>
          <w:highlight w:val="none"/>
          <w:u w:val="single"/>
        </w:rPr>
      </w:pPr>
      <w:r>
        <w:rPr>
          <w:rFonts w:hint="eastAsia" w:asciiTheme="minorEastAsia" w:hAnsiTheme="minorEastAsia" w:eastAsiaTheme="minorEastAsia" w:cstheme="minorEastAsia"/>
          <w:color w:val="auto"/>
          <w:sz w:val="24"/>
          <w:szCs w:val="28"/>
          <w:highlight w:val="none"/>
        </w:rPr>
        <w:t>简要规格描述或项目基本概况介绍、用途：</w:t>
      </w:r>
      <w:r>
        <w:rPr>
          <w:rFonts w:hint="eastAsia" w:asciiTheme="minorEastAsia" w:hAnsiTheme="minorEastAsia" w:eastAsiaTheme="minorEastAsia" w:cstheme="minorEastAsia"/>
          <w:color w:val="auto"/>
          <w:sz w:val="24"/>
          <w:szCs w:val="28"/>
          <w:highlight w:val="none"/>
          <w:lang w:val="en-US" w:eastAsia="zh-CN"/>
        </w:rPr>
        <w:t>本次</w:t>
      </w:r>
      <w:r>
        <w:rPr>
          <w:rFonts w:hint="eastAsia" w:asciiTheme="minorEastAsia" w:hAnsiTheme="minorEastAsia" w:eastAsiaTheme="minorEastAsia" w:cstheme="minorEastAsia"/>
          <w:color w:val="auto"/>
          <w:sz w:val="24"/>
          <w:szCs w:val="28"/>
          <w:highlight w:val="none"/>
          <w:lang w:eastAsia="zh-CN"/>
        </w:rPr>
        <w:t>柯岩街道2025年度54个“定时定点”越美小区运营管理服务，本项目主要范围内小区开展活垃圾分类运营管理服务，从源头分类引导居民，培养居民垃圾分类意识。具体实施包括：垃圾分类投放督导、收集等运营管理、宣传活动、垃圾分类亭及中转站维修等（具体以甲方指令为准），具体详见采购文件</w:t>
      </w:r>
      <w:r>
        <w:rPr>
          <w:rFonts w:hint="eastAsia" w:asciiTheme="minorEastAsia" w:hAnsiTheme="minorEastAsia" w:eastAsiaTheme="minorEastAsia" w:cstheme="minorEastAsia"/>
          <w:color w:val="auto"/>
          <w:sz w:val="24"/>
          <w:szCs w:val="28"/>
          <w:highlight w:val="none"/>
          <w:u w:val="none"/>
        </w:rPr>
        <w:t>。</w:t>
      </w:r>
    </w:p>
    <w:p w14:paraId="4BC9849D">
      <w:pPr>
        <w:spacing w:line="360" w:lineRule="auto"/>
        <w:ind w:firstLine="1027" w:firstLineChars="428"/>
        <w:jc w:val="left"/>
        <w:rPr>
          <w:rFonts w:hint="eastAsia" w:asciiTheme="minorEastAsia" w:hAnsiTheme="minorEastAsia" w:eastAsiaTheme="minorEastAsia" w:cstheme="minorEastAsia"/>
          <w:color w:val="auto"/>
          <w:sz w:val="24"/>
          <w:szCs w:val="28"/>
          <w:highlight w:val="none"/>
          <w:u w:val="single"/>
        </w:rPr>
      </w:pPr>
      <w:r>
        <w:rPr>
          <w:rFonts w:hint="eastAsia" w:asciiTheme="minorEastAsia" w:hAnsiTheme="minorEastAsia" w:eastAsiaTheme="minorEastAsia" w:cstheme="minorEastAsia"/>
          <w:color w:val="auto"/>
          <w:sz w:val="24"/>
          <w:szCs w:val="28"/>
          <w:highlight w:val="none"/>
        </w:rPr>
        <w:t>备注：</w:t>
      </w:r>
      <w:r>
        <w:rPr>
          <w:rFonts w:hint="eastAsia" w:asciiTheme="minorEastAsia" w:hAnsiTheme="minorEastAsia" w:eastAsiaTheme="minorEastAsia" w:cstheme="minorEastAsia"/>
          <w:color w:val="auto"/>
          <w:sz w:val="24"/>
          <w:szCs w:val="28"/>
          <w:highlight w:val="none"/>
          <w:u w:val="single"/>
        </w:rPr>
        <w:t xml:space="preserve">   /  </w:t>
      </w:r>
    </w:p>
    <w:p w14:paraId="36EEB5CB">
      <w:pPr>
        <w:spacing w:line="360" w:lineRule="auto"/>
        <w:ind w:left="420" w:leftChars="200" w:firstLine="482"/>
        <w:jc w:val="left"/>
        <w:rPr>
          <w:rFonts w:hint="eastAsia" w:asciiTheme="minorEastAsia" w:hAnsiTheme="minorEastAsia" w:eastAsiaTheme="minorEastAsia" w:cstheme="minorEastAsia"/>
          <w:color w:val="auto"/>
          <w:sz w:val="24"/>
          <w:szCs w:val="28"/>
          <w:highlight w:val="none"/>
          <w:u w:val="single"/>
        </w:rPr>
      </w:pPr>
      <w:r>
        <w:rPr>
          <w:rFonts w:hint="eastAsia" w:asciiTheme="minorEastAsia" w:hAnsiTheme="minorEastAsia" w:eastAsiaTheme="minorEastAsia" w:cstheme="minorEastAsia"/>
          <w:color w:val="auto"/>
          <w:sz w:val="24"/>
          <w:szCs w:val="28"/>
          <w:highlight w:val="none"/>
        </w:rPr>
        <w:t>合同履行期限：详见招标文件</w:t>
      </w:r>
    </w:p>
    <w:p w14:paraId="6474F7E6">
      <w:pPr>
        <w:spacing w:line="360" w:lineRule="auto"/>
        <w:ind w:left="420" w:leftChars="200" w:firstLine="482"/>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本项目</w:t>
      </w:r>
      <w:r>
        <w:rPr>
          <w:rFonts w:hint="eastAsia" w:asciiTheme="minorEastAsia" w:hAnsiTheme="minorEastAsia" w:eastAsiaTheme="minorEastAsia" w:cstheme="minorEastAsia"/>
          <w:b/>
          <w:color w:val="auto"/>
          <w:sz w:val="24"/>
          <w:szCs w:val="28"/>
          <w:highlight w:val="none"/>
        </w:rPr>
        <w:t>不</w:t>
      </w:r>
      <w:r>
        <w:rPr>
          <w:rFonts w:hint="eastAsia" w:asciiTheme="minorEastAsia" w:hAnsiTheme="minorEastAsia" w:eastAsiaTheme="minorEastAsia" w:cstheme="minorEastAsia"/>
          <w:color w:val="auto"/>
          <w:sz w:val="24"/>
          <w:szCs w:val="28"/>
          <w:highlight w:val="none"/>
        </w:rPr>
        <w:t>接受联合体投标。</w:t>
      </w:r>
    </w:p>
    <w:p w14:paraId="1621CC8F">
      <w:pPr>
        <w:pStyle w:val="3"/>
        <w:numPr>
          <w:ilvl w:val="0"/>
          <w:numId w:val="0"/>
        </w:numPr>
        <w:rPr>
          <w:rFonts w:hint="eastAsia" w:asciiTheme="minorEastAsia" w:hAnsiTheme="minorEastAsia" w:eastAsiaTheme="minorEastAsia" w:cstheme="minorEastAsia"/>
          <w:color w:val="auto"/>
          <w:sz w:val="24"/>
          <w:szCs w:val="28"/>
          <w:highlight w:val="none"/>
        </w:rPr>
      </w:pPr>
      <w:bookmarkStart w:id="16" w:name="_Toc35393622"/>
      <w:bookmarkStart w:id="17" w:name="_Toc35393791"/>
      <w:bookmarkStart w:id="18" w:name="_Toc28359080"/>
      <w:bookmarkStart w:id="19" w:name="_Toc28359003"/>
      <w:r>
        <w:rPr>
          <w:rFonts w:hint="eastAsia" w:asciiTheme="minorEastAsia" w:hAnsiTheme="minorEastAsia" w:eastAsiaTheme="minorEastAsia" w:cstheme="minorEastAsia"/>
          <w:color w:val="auto"/>
          <w:sz w:val="24"/>
          <w:szCs w:val="28"/>
          <w:highlight w:val="none"/>
        </w:rPr>
        <w:t>二、申请人的资格要求：</w:t>
      </w:r>
      <w:bookmarkEnd w:id="16"/>
      <w:bookmarkEnd w:id="17"/>
      <w:bookmarkEnd w:id="18"/>
      <w:bookmarkEnd w:id="19"/>
    </w:p>
    <w:p w14:paraId="29B2850D">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满足《中华人民共和国政府采购法》第二十二条规定；且未被“信用中国”（www.creditchina.gov.cn）、中国政府采购网（www.ccgp.gov.cn）列入失信被执行人、重大税收违法案件当事人名单、政府采购严重违法失信行为记录名单；</w:t>
      </w:r>
    </w:p>
    <w:p w14:paraId="04B00D8F">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bookmarkStart w:id="20" w:name="_Toc28359081"/>
      <w:bookmarkStart w:id="21" w:name="_Toc28359004"/>
      <w:r>
        <w:rPr>
          <w:rFonts w:hint="eastAsia" w:asciiTheme="minorEastAsia" w:hAnsiTheme="minorEastAsia" w:eastAsiaTheme="minorEastAsia" w:cstheme="minorEastAsia"/>
          <w:color w:val="auto"/>
          <w:sz w:val="24"/>
          <w:szCs w:val="28"/>
          <w:highlight w:val="none"/>
        </w:rPr>
        <w:t>落实政府采购政策需满足的资格要求：</w:t>
      </w:r>
    </w:p>
    <w:p w14:paraId="1475310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sym w:font="Wingdings" w:char="00A8"/>
      </w:r>
      <w:r>
        <w:rPr>
          <w:rFonts w:hint="eastAsia" w:asciiTheme="minorEastAsia" w:hAnsiTheme="minorEastAsia" w:eastAsiaTheme="minorEastAsia" w:cstheme="minorEastAsia"/>
          <w:color w:val="auto"/>
          <w:sz w:val="24"/>
          <w:highlight w:val="none"/>
        </w:rPr>
        <w:t>无</w:t>
      </w:r>
    </w:p>
    <w:p w14:paraId="01602AE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sym w:font="Wingdings" w:char="00FE"/>
      </w:r>
      <w:r>
        <w:rPr>
          <w:rFonts w:hint="eastAsia" w:asciiTheme="minorEastAsia" w:hAnsiTheme="minorEastAsia" w:eastAsiaTheme="minorEastAsia" w:cstheme="minorEastAsia"/>
          <w:color w:val="auto"/>
          <w:kern w:val="0"/>
          <w:sz w:val="24"/>
          <w:highlight w:val="none"/>
        </w:rPr>
        <w:t>专</w:t>
      </w:r>
      <w:r>
        <w:rPr>
          <w:rFonts w:hint="eastAsia" w:asciiTheme="minorEastAsia" w:hAnsiTheme="minorEastAsia" w:eastAsiaTheme="minorEastAsia" w:cstheme="minorEastAsia"/>
          <w:color w:val="auto"/>
          <w:sz w:val="24"/>
          <w:highlight w:val="none"/>
        </w:rPr>
        <w:t>门面向中小企业</w:t>
      </w:r>
    </w:p>
    <w:p w14:paraId="6D234B39">
      <w:pPr>
        <w:spacing w:line="360" w:lineRule="auto"/>
        <w:ind w:firstLine="897" w:firstLineChars="374"/>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sz w:val="24"/>
          <w:highlight w:val="none"/>
        </w:rPr>
        <w:t>货物全部由符合政策要求的中小企业制造，提供中小企业声明函；</w:t>
      </w:r>
    </w:p>
    <w:p w14:paraId="0BE112EE">
      <w:pPr>
        <w:spacing w:line="360" w:lineRule="auto"/>
        <w:ind w:firstLine="897" w:firstLineChars="37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sz w:val="24"/>
          <w:highlight w:val="none"/>
        </w:rPr>
        <w:t>货物全部由符合政策要求的小微企业制造，提供中小企业声明函；</w:t>
      </w:r>
    </w:p>
    <w:p w14:paraId="5F4E039E">
      <w:pPr>
        <w:spacing w:line="360" w:lineRule="auto"/>
        <w:ind w:firstLine="897" w:firstLineChars="37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sym w:font="Wingdings" w:char="00FE"/>
      </w:r>
      <w:r>
        <w:rPr>
          <w:rFonts w:hint="eastAsia" w:asciiTheme="minorEastAsia" w:hAnsiTheme="minorEastAsia" w:eastAsiaTheme="minorEastAsia" w:cstheme="minorEastAsia"/>
          <w:color w:val="auto"/>
          <w:sz w:val="24"/>
          <w:highlight w:val="none"/>
        </w:rPr>
        <w:t>服务全部由符合政策要求的中小企业承接，提供中小企业声明函；</w:t>
      </w:r>
    </w:p>
    <w:p w14:paraId="2AEC5A90">
      <w:pPr>
        <w:spacing w:line="360" w:lineRule="auto"/>
        <w:ind w:firstLine="897" w:firstLineChars="37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sz w:val="24"/>
          <w:highlight w:val="none"/>
        </w:rPr>
        <w:t>服务全部由符合政策要求的小微企业承接，提供中小企业声明函；</w:t>
      </w:r>
    </w:p>
    <w:p w14:paraId="0FAF1D4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w:t>
      </w:r>
      <w:bookmarkStart w:id="22" w:name="_Hlk101132524"/>
      <w:r>
        <w:rPr>
          <w:rFonts w:hint="eastAsia" w:asciiTheme="minorEastAsia" w:hAnsiTheme="minorEastAsia" w:eastAsiaTheme="minorEastAsia" w:cstheme="minorEastAsia"/>
          <w:color w:val="auto"/>
          <w:sz w:val="24"/>
          <w:highlight w:val="none"/>
        </w:rPr>
        <w:t>要求以联合体形式参加，提供联合协议和中小企业声明函，联合体协议书中中小企业合同金额应当达到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%，其中小微企业合同金额应当达到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Theme="minorEastAsia" w:hAnsiTheme="minorEastAsia" w:eastAsiaTheme="minorEastAsia" w:cstheme="minorEastAsia"/>
          <w:color w:val="auto"/>
          <w:sz w:val="24"/>
          <w:highlight w:val="none"/>
        </w:rPr>
        <w:t>；</w:t>
      </w:r>
    </w:p>
    <w:bookmarkEnd w:id="22"/>
    <w:p w14:paraId="3DE75A5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sz w:val="24"/>
          <w:highlight w:val="none"/>
        </w:rPr>
        <w:t>要求合同分包，提供分包意向协议和中小企业声明函，分包意向协议中中小企业合同金额应当达到达到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，其中小微企业合同金额应当达到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w:t>
      </w:r>
      <w:r>
        <w:rPr>
          <w:rFonts w:hint="eastAsia" w:asciiTheme="minorEastAsia" w:hAnsiTheme="minorEastAsia" w:eastAsiaTheme="minorEastAsia" w:cstheme="minorEastAsia"/>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Theme="minorEastAsia" w:hAnsiTheme="minorEastAsia" w:eastAsiaTheme="minorEastAsia" w:cstheme="minorEastAsia"/>
          <w:color w:val="auto"/>
          <w:sz w:val="24"/>
          <w:highlight w:val="none"/>
        </w:rPr>
        <w:t>；</w:t>
      </w:r>
    </w:p>
    <w:p w14:paraId="63FDE012">
      <w:pPr>
        <w:spacing w:line="360" w:lineRule="auto"/>
        <w:ind w:firstLine="480" w:firstLineChars="200"/>
        <w:jc w:val="left"/>
        <w:rPr>
          <w:rFonts w:hint="eastAsia" w:asciiTheme="minorEastAsia" w:hAnsiTheme="minorEastAsia" w:eastAsiaTheme="minorEastAsia" w:cstheme="minorEastAsia"/>
          <w:color w:val="auto"/>
          <w:spacing w:val="8"/>
          <w:kern w:val="0"/>
          <w:sz w:val="24"/>
          <w:highlight w:val="none"/>
          <w:lang w:val="en-US" w:eastAsia="zh-CN"/>
        </w:rPr>
      </w:pPr>
      <w:r>
        <w:rPr>
          <w:rFonts w:hint="eastAsia" w:asciiTheme="minorEastAsia" w:hAnsiTheme="minorEastAsia" w:eastAsiaTheme="minorEastAsia" w:cstheme="minorEastAsia"/>
          <w:color w:val="auto"/>
          <w:sz w:val="24"/>
          <w:highlight w:val="none"/>
        </w:rPr>
        <w:t>本项目的特定资格要求：</w:t>
      </w:r>
      <w:r>
        <w:rPr>
          <w:rFonts w:hint="eastAsia" w:asciiTheme="minorEastAsia" w:hAnsiTheme="minorEastAsia" w:eastAsiaTheme="minorEastAsia" w:cstheme="minorEastAsia"/>
          <w:color w:val="auto"/>
          <w:sz w:val="24"/>
          <w:highlight w:val="none"/>
          <w:lang w:val="en-US" w:eastAsia="zh-CN"/>
        </w:rPr>
        <w:t>无</w:t>
      </w:r>
      <w:r>
        <w:rPr>
          <w:rFonts w:hint="eastAsia" w:asciiTheme="minorEastAsia" w:hAnsiTheme="minorEastAsia" w:eastAsiaTheme="minorEastAsia" w:cstheme="minorEastAsia"/>
          <w:color w:val="auto"/>
          <w:spacing w:val="8"/>
          <w:kern w:val="0"/>
          <w:sz w:val="24"/>
          <w:highlight w:val="none"/>
        </w:rPr>
        <w:t>。</w:t>
      </w:r>
    </w:p>
    <w:p w14:paraId="4C020077">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902EAB6">
      <w:pPr>
        <w:pStyle w:val="3"/>
        <w:numPr>
          <w:ilvl w:val="0"/>
          <w:numId w:val="0"/>
        </w:numPr>
        <w:rPr>
          <w:rFonts w:hint="eastAsia" w:asciiTheme="minorEastAsia" w:hAnsiTheme="minorEastAsia" w:eastAsiaTheme="minorEastAsia" w:cstheme="minorEastAsia"/>
          <w:color w:val="auto"/>
          <w:sz w:val="24"/>
          <w:szCs w:val="28"/>
          <w:highlight w:val="none"/>
        </w:rPr>
      </w:pPr>
      <w:bookmarkStart w:id="23" w:name="_Toc35393792"/>
      <w:bookmarkStart w:id="24" w:name="_Toc35393623"/>
      <w:r>
        <w:rPr>
          <w:rFonts w:hint="eastAsia" w:asciiTheme="minorEastAsia" w:hAnsiTheme="minorEastAsia" w:eastAsiaTheme="minorEastAsia" w:cstheme="minorEastAsia"/>
          <w:color w:val="auto"/>
          <w:sz w:val="24"/>
          <w:szCs w:val="28"/>
          <w:highlight w:val="none"/>
        </w:rPr>
        <w:t>三、获取招标文件</w:t>
      </w:r>
      <w:bookmarkEnd w:id="20"/>
      <w:bookmarkEnd w:id="21"/>
      <w:bookmarkEnd w:id="23"/>
      <w:bookmarkEnd w:id="24"/>
    </w:p>
    <w:p w14:paraId="01B9C8EA">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时间：/至</w:t>
      </w:r>
      <w:r>
        <w:rPr>
          <w:rFonts w:hint="eastAsia" w:asciiTheme="minorEastAsia" w:hAnsiTheme="minorEastAsia" w:eastAsiaTheme="minorEastAsia" w:cstheme="minorEastAsia"/>
          <w:bCs/>
          <w:color w:val="auto"/>
          <w:sz w:val="24"/>
          <w:szCs w:val="28"/>
          <w:highlight w:val="none"/>
          <w:u w:val="single"/>
          <w:lang w:eastAsia="zh-CN"/>
        </w:rPr>
        <w:t>202</w:t>
      </w:r>
      <w:r>
        <w:rPr>
          <w:rFonts w:hint="eastAsia" w:asciiTheme="minorEastAsia" w:hAnsiTheme="minorEastAsia" w:eastAsiaTheme="minorEastAsia" w:cstheme="minorEastAsia"/>
          <w:bCs/>
          <w:color w:val="auto"/>
          <w:sz w:val="24"/>
          <w:szCs w:val="28"/>
          <w:highlight w:val="none"/>
          <w:u w:val="single"/>
          <w:lang w:val="en-US" w:eastAsia="zh-CN"/>
        </w:rPr>
        <w:t>5</w:t>
      </w:r>
      <w:r>
        <w:rPr>
          <w:rFonts w:hint="eastAsia" w:asciiTheme="minorEastAsia" w:hAnsiTheme="minorEastAsia" w:eastAsiaTheme="minorEastAsia" w:cstheme="minorEastAsia"/>
          <w:bCs/>
          <w:color w:val="auto"/>
          <w:sz w:val="24"/>
          <w:szCs w:val="28"/>
          <w:highlight w:val="none"/>
          <w:u w:val="single"/>
          <w:lang w:eastAsia="zh-CN"/>
        </w:rPr>
        <w:t>年</w:t>
      </w:r>
      <w:r>
        <w:rPr>
          <w:rFonts w:hint="eastAsia" w:asciiTheme="minorEastAsia" w:hAnsiTheme="minorEastAsia" w:eastAsiaTheme="minorEastAsia" w:cstheme="minorEastAsia"/>
          <w:bCs/>
          <w:color w:val="auto"/>
          <w:sz w:val="24"/>
          <w:szCs w:val="28"/>
          <w:highlight w:val="none"/>
          <w:u w:val="single"/>
          <w:lang w:val="en-US" w:eastAsia="zh-CN"/>
        </w:rPr>
        <w:t>4</w:t>
      </w:r>
      <w:r>
        <w:rPr>
          <w:rFonts w:hint="eastAsia" w:asciiTheme="minorEastAsia" w:hAnsiTheme="minorEastAsia" w:eastAsiaTheme="minorEastAsia" w:cstheme="minorEastAsia"/>
          <w:bCs/>
          <w:color w:val="auto"/>
          <w:sz w:val="24"/>
          <w:szCs w:val="28"/>
          <w:highlight w:val="none"/>
          <w:u w:val="single"/>
          <w:lang w:eastAsia="zh-CN"/>
        </w:rPr>
        <w:t>月</w:t>
      </w:r>
      <w:r>
        <w:rPr>
          <w:rFonts w:hint="eastAsia" w:asciiTheme="minorEastAsia" w:hAnsiTheme="minorEastAsia" w:eastAsiaTheme="minorEastAsia" w:cstheme="minorEastAsia"/>
          <w:bCs/>
          <w:color w:val="auto"/>
          <w:sz w:val="24"/>
          <w:szCs w:val="28"/>
          <w:highlight w:val="none"/>
          <w:u w:val="single"/>
          <w:lang w:val="en-US" w:eastAsia="zh-CN"/>
        </w:rPr>
        <w:t>17</w:t>
      </w:r>
      <w:r>
        <w:rPr>
          <w:rFonts w:hint="eastAsia" w:asciiTheme="minorEastAsia" w:hAnsiTheme="minorEastAsia" w:eastAsiaTheme="minorEastAsia" w:cstheme="minorEastAsia"/>
          <w:bCs/>
          <w:color w:val="auto"/>
          <w:sz w:val="24"/>
          <w:szCs w:val="28"/>
          <w:highlight w:val="none"/>
          <w:u w:val="single"/>
          <w:lang w:eastAsia="zh-CN"/>
        </w:rPr>
        <w:t>日</w:t>
      </w:r>
      <w:r>
        <w:rPr>
          <w:rFonts w:hint="eastAsia" w:asciiTheme="minorEastAsia" w:hAnsiTheme="minorEastAsia" w:eastAsiaTheme="minorEastAsia" w:cstheme="minorEastAsia"/>
          <w:color w:val="auto"/>
          <w:sz w:val="24"/>
          <w:szCs w:val="28"/>
          <w:highlight w:val="none"/>
        </w:rPr>
        <w:t>，每天上午</w:t>
      </w:r>
      <w:r>
        <w:rPr>
          <w:rFonts w:hint="eastAsia" w:asciiTheme="minorEastAsia" w:hAnsiTheme="minorEastAsia" w:eastAsiaTheme="minorEastAsia" w:cstheme="minorEastAsia"/>
          <w:snapToGrid w:val="0"/>
          <w:color w:val="auto"/>
          <w:sz w:val="24"/>
          <w:szCs w:val="28"/>
          <w:highlight w:val="none"/>
        </w:rPr>
        <w:t>00:00至12:00</w:t>
      </w:r>
      <w:r>
        <w:rPr>
          <w:rFonts w:hint="eastAsia" w:asciiTheme="minorEastAsia" w:hAnsiTheme="minorEastAsia" w:eastAsiaTheme="minorEastAsia" w:cstheme="minorEastAsia"/>
          <w:color w:val="auto"/>
          <w:sz w:val="24"/>
          <w:szCs w:val="28"/>
          <w:highlight w:val="none"/>
        </w:rPr>
        <w:t> ，下午</w:t>
      </w:r>
      <w:r>
        <w:rPr>
          <w:rFonts w:hint="eastAsia" w:asciiTheme="minorEastAsia" w:hAnsiTheme="minorEastAsia" w:eastAsiaTheme="minorEastAsia" w:cstheme="minorEastAsia"/>
          <w:snapToGrid w:val="0"/>
          <w:color w:val="auto"/>
          <w:sz w:val="24"/>
          <w:szCs w:val="28"/>
          <w:highlight w:val="none"/>
        </w:rPr>
        <w:t>12:00至23:59</w:t>
      </w:r>
      <w:r>
        <w:rPr>
          <w:rFonts w:hint="eastAsia" w:asciiTheme="minorEastAsia" w:hAnsiTheme="minorEastAsia" w:eastAsiaTheme="minorEastAsia" w:cstheme="minorEastAsia"/>
          <w:color w:val="auto"/>
          <w:sz w:val="24"/>
          <w:szCs w:val="28"/>
          <w:highlight w:val="none"/>
        </w:rPr>
        <w:t>（北京时间，线上获取法定节假日均可，线下获取文件法定节假日除外）</w:t>
      </w:r>
    </w:p>
    <w:p w14:paraId="20C8401F">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地点（网址）：</w:t>
      </w:r>
      <w:r>
        <w:rPr>
          <w:rFonts w:hint="eastAsia" w:asciiTheme="minorEastAsia" w:hAnsiTheme="minorEastAsia" w:eastAsiaTheme="minorEastAsia" w:cstheme="minorEastAsia"/>
          <w:snapToGrid w:val="0"/>
          <w:color w:val="auto"/>
          <w:sz w:val="24"/>
          <w:szCs w:val="28"/>
          <w:highlight w:val="none"/>
        </w:rPr>
        <w:t>浙江政府采购网（</w:t>
      </w: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"http://zfcg.czt.zj.gov.cn/" </w:instrText>
      </w:r>
      <w:r>
        <w:rPr>
          <w:rFonts w:hint="eastAsia" w:asciiTheme="minorEastAsia" w:hAnsiTheme="minorEastAsia" w:eastAsiaTheme="minorEastAsia" w:cstheme="minorEastAsia"/>
          <w:color w:val="auto"/>
          <w:highlight w:val="none"/>
        </w:rPr>
        <w:fldChar w:fldCharType="separate"/>
      </w:r>
      <w:r>
        <w:rPr>
          <w:rStyle w:val="69"/>
          <w:rFonts w:hint="eastAsia" w:asciiTheme="minorEastAsia" w:hAnsiTheme="minorEastAsia" w:eastAsiaTheme="minorEastAsia" w:cstheme="minorEastAsia"/>
          <w:color w:val="auto"/>
          <w:kern w:val="2"/>
          <w:sz w:val="24"/>
          <w:szCs w:val="28"/>
          <w:highlight w:val="none"/>
        </w:rPr>
        <w:t>http://zfcg.czt.zj.gov.cn/</w:t>
      </w:r>
      <w:r>
        <w:rPr>
          <w:rStyle w:val="69"/>
          <w:rFonts w:hint="eastAsia" w:asciiTheme="minorEastAsia" w:hAnsiTheme="minorEastAsia" w:eastAsiaTheme="minorEastAsia" w:cstheme="minorEastAsia"/>
          <w:color w:val="auto"/>
          <w:kern w:val="2"/>
          <w:sz w:val="24"/>
          <w:szCs w:val="28"/>
          <w:highlight w:val="none"/>
        </w:rPr>
        <w:fldChar w:fldCharType="end"/>
      </w:r>
      <w:r>
        <w:rPr>
          <w:rFonts w:hint="eastAsia" w:asciiTheme="minorEastAsia" w:hAnsiTheme="minorEastAsia" w:eastAsiaTheme="minorEastAsia" w:cstheme="minorEastAsia"/>
          <w:snapToGrid w:val="0"/>
          <w:color w:val="auto"/>
          <w:sz w:val="24"/>
          <w:szCs w:val="28"/>
          <w:highlight w:val="none"/>
        </w:rPr>
        <w:t>）</w:t>
      </w:r>
      <w:r>
        <w:rPr>
          <w:rFonts w:hint="eastAsia" w:asciiTheme="minorEastAsia" w:hAnsiTheme="minorEastAsia" w:eastAsiaTheme="minorEastAsia" w:cstheme="minorEastAsia"/>
          <w:color w:val="auto"/>
          <w:sz w:val="24"/>
          <w:szCs w:val="28"/>
          <w:highlight w:val="none"/>
        </w:rPr>
        <w:t>；</w:t>
      </w:r>
    </w:p>
    <w:p w14:paraId="683FE3DA">
      <w:pPr>
        <w:spacing w:line="360" w:lineRule="auto"/>
        <w:ind w:firstLine="480" w:firstLineChars="200"/>
        <w:jc w:val="left"/>
        <w:rPr>
          <w:rFonts w:hint="eastAsia" w:asciiTheme="minorEastAsia" w:hAnsiTheme="minorEastAsia" w:eastAsiaTheme="minorEastAsia" w:cstheme="minorEastAsia"/>
          <w:color w:val="auto"/>
          <w:sz w:val="24"/>
          <w:szCs w:val="28"/>
          <w:highlight w:val="none"/>
          <w:u w:val="single"/>
        </w:rPr>
      </w:pPr>
      <w:r>
        <w:rPr>
          <w:rFonts w:hint="eastAsia" w:asciiTheme="minorEastAsia" w:hAnsiTheme="minorEastAsia" w:eastAsiaTheme="minorEastAsia" w:cstheme="minorEastAsia"/>
          <w:color w:val="auto"/>
          <w:sz w:val="24"/>
          <w:szCs w:val="28"/>
          <w:highlight w:val="none"/>
        </w:rPr>
        <w:t>方式：供应商登录政采云平台http://www.zcygov.cn/，在线申请获取采购文件（进入“项目采购”应用，在获取采购文件菜单中选择项目，申请获取采购文件）。公告页面附件招标文件可以下载，仅供浏览使用；</w:t>
      </w:r>
    </w:p>
    <w:p w14:paraId="75955F35">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售价：0。</w:t>
      </w:r>
    </w:p>
    <w:p w14:paraId="5D75D222">
      <w:pPr>
        <w:pStyle w:val="3"/>
        <w:numPr>
          <w:ilvl w:val="0"/>
          <w:numId w:val="0"/>
        </w:numPr>
        <w:rPr>
          <w:rFonts w:hint="eastAsia" w:asciiTheme="minorEastAsia" w:hAnsiTheme="minorEastAsia" w:eastAsiaTheme="minorEastAsia" w:cstheme="minorEastAsia"/>
          <w:color w:val="auto"/>
          <w:sz w:val="24"/>
          <w:szCs w:val="28"/>
          <w:highlight w:val="none"/>
        </w:rPr>
      </w:pPr>
      <w:bookmarkStart w:id="25" w:name="_Toc28359005"/>
      <w:bookmarkStart w:id="26" w:name="_Toc28359082"/>
      <w:bookmarkStart w:id="27" w:name="_Toc35393793"/>
      <w:bookmarkStart w:id="28" w:name="_Toc35393624"/>
      <w:r>
        <w:rPr>
          <w:rFonts w:hint="eastAsia" w:asciiTheme="minorEastAsia" w:hAnsiTheme="minorEastAsia" w:eastAsiaTheme="minorEastAsia" w:cstheme="minorEastAsia"/>
          <w:color w:val="auto"/>
          <w:sz w:val="24"/>
          <w:szCs w:val="28"/>
          <w:highlight w:val="none"/>
        </w:rPr>
        <w:t>四、提交投标文件</w:t>
      </w:r>
      <w:bookmarkEnd w:id="25"/>
      <w:bookmarkEnd w:id="26"/>
      <w:r>
        <w:rPr>
          <w:rFonts w:hint="eastAsia" w:asciiTheme="minorEastAsia" w:hAnsiTheme="minorEastAsia" w:eastAsiaTheme="minorEastAsia" w:cstheme="minorEastAsia"/>
          <w:color w:val="auto"/>
          <w:sz w:val="24"/>
          <w:szCs w:val="28"/>
          <w:highlight w:val="none"/>
        </w:rPr>
        <w:t>截止时间、开标时间和地点</w:t>
      </w:r>
      <w:bookmarkEnd w:id="27"/>
      <w:bookmarkEnd w:id="28"/>
    </w:p>
    <w:p w14:paraId="01BFB2B6">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提交投标文件截止时间：</w:t>
      </w:r>
      <w:r>
        <w:rPr>
          <w:rFonts w:hint="eastAsia" w:asciiTheme="minorEastAsia" w:hAnsiTheme="minorEastAsia" w:eastAsiaTheme="minorEastAsia" w:cstheme="minorEastAsia"/>
          <w:bCs/>
          <w:color w:val="auto"/>
          <w:sz w:val="24"/>
          <w:szCs w:val="28"/>
          <w:highlight w:val="none"/>
          <w:u w:val="single"/>
          <w:lang w:eastAsia="zh-CN"/>
        </w:rPr>
        <w:t>202</w:t>
      </w:r>
      <w:r>
        <w:rPr>
          <w:rFonts w:hint="eastAsia" w:asciiTheme="minorEastAsia" w:hAnsiTheme="minorEastAsia" w:eastAsiaTheme="minorEastAsia" w:cstheme="minorEastAsia"/>
          <w:bCs/>
          <w:color w:val="auto"/>
          <w:sz w:val="24"/>
          <w:szCs w:val="28"/>
          <w:highlight w:val="none"/>
          <w:u w:val="single"/>
          <w:lang w:val="en-US" w:eastAsia="zh-CN"/>
        </w:rPr>
        <w:t>5</w:t>
      </w:r>
      <w:r>
        <w:rPr>
          <w:rFonts w:hint="eastAsia" w:asciiTheme="minorEastAsia" w:hAnsiTheme="minorEastAsia" w:eastAsiaTheme="minorEastAsia" w:cstheme="minorEastAsia"/>
          <w:bCs/>
          <w:color w:val="auto"/>
          <w:sz w:val="24"/>
          <w:szCs w:val="28"/>
          <w:highlight w:val="none"/>
          <w:u w:val="single"/>
          <w:lang w:eastAsia="zh-CN"/>
        </w:rPr>
        <w:t>年</w:t>
      </w:r>
      <w:r>
        <w:rPr>
          <w:rFonts w:hint="eastAsia" w:asciiTheme="minorEastAsia" w:hAnsiTheme="minorEastAsia" w:eastAsiaTheme="minorEastAsia" w:cstheme="minorEastAsia"/>
          <w:bCs/>
          <w:color w:val="auto"/>
          <w:sz w:val="24"/>
          <w:szCs w:val="28"/>
          <w:highlight w:val="none"/>
          <w:u w:val="single"/>
          <w:lang w:val="en-US" w:eastAsia="zh-CN"/>
        </w:rPr>
        <w:t>4</w:t>
      </w:r>
      <w:r>
        <w:rPr>
          <w:rFonts w:hint="eastAsia" w:asciiTheme="minorEastAsia" w:hAnsiTheme="minorEastAsia" w:eastAsiaTheme="minorEastAsia" w:cstheme="minorEastAsia"/>
          <w:bCs/>
          <w:color w:val="auto"/>
          <w:sz w:val="24"/>
          <w:szCs w:val="28"/>
          <w:highlight w:val="none"/>
          <w:u w:val="single"/>
          <w:lang w:eastAsia="zh-CN"/>
        </w:rPr>
        <w:t>月</w:t>
      </w:r>
      <w:r>
        <w:rPr>
          <w:rFonts w:hint="eastAsia" w:asciiTheme="minorEastAsia" w:hAnsiTheme="minorEastAsia" w:eastAsiaTheme="minorEastAsia" w:cstheme="minorEastAsia"/>
          <w:bCs/>
          <w:color w:val="auto"/>
          <w:sz w:val="24"/>
          <w:szCs w:val="28"/>
          <w:highlight w:val="none"/>
          <w:u w:val="single"/>
          <w:lang w:val="en-US" w:eastAsia="zh-CN"/>
        </w:rPr>
        <w:t>17</w:t>
      </w:r>
      <w:r>
        <w:rPr>
          <w:rFonts w:hint="eastAsia" w:asciiTheme="minorEastAsia" w:hAnsiTheme="minorEastAsia" w:eastAsiaTheme="minorEastAsia" w:cstheme="minorEastAsia"/>
          <w:bCs/>
          <w:color w:val="auto"/>
          <w:sz w:val="24"/>
          <w:szCs w:val="28"/>
          <w:highlight w:val="none"/>
          <w:u w:val="single"/>
          <w:lang w:eastAsia="zh-CN"/>
        </w:rPr>
        <w:t>日</w:t>
      </w:r>
      <w:r>
        <w:rPr>
          <w:rFonts w:hint="eastAsia" w:asciiTheme="minorEastAsia" w:hAnsiTheme="minorEastAsia" w:eastAsiaTheme="minorEastAsia" w:cstheme="minorEastAsia"/>
          <w:bCs/>
          <w:color w:val="auto"/>
          <w:sz w:val="24"/>
          <w:szCs w:val="28"/>
          <w:highlight w:val="none"/>
          <w:u w:val="single"/>
          <w:lang w:val="en-US" w:eastAsia="zh-CN"/>
        </w:rPr>
        <w:t xml:space="preserve"> </w:t>
      </w:r>
      <w:r>
        <w:rPr>
          <w:rFonts w:hint="eastAsia" w:asciiTheme="minorEastAsia" w:hAnsiTheme="minorEastAsia" w:eastAsiaTheme="minorEastAsia" w:cstheme="minorEastAsia"/>
          <w:bCs/>
          <w:color w:val="auto"/>
          <w:sz w:val="24"/>
          <w:szCs w:val="28"/>
          <w:highlight w:val="none"/>
        </w:rPr>
        <w:t>（北京时间）</w:t>
      </w:r>
    </w:p>
    <w:p w14:paraId="0C8BF6E2">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投标地点（网址）：政府采购云平台（https://www.zcygov.cn）</w:t>
      </w:r>
    </w:p>
    <w:p w14:paraId="28028229">
      <w:pPr>
        <w:spacing w:line="360" w:lineRule="auto"/>
        <w:ind w:firstLine="480" w:firstLineChars="200"/>
        <w:jc w:val="left"/>
        <w:rPr>
          <w:rFonts w:hint="eastAsia" w:asciiTheme="minorEastAsia" w:hAnsiTheme="minorEastAsia" w:eastAsiaTheme="minorEastAsia" w:cstheme="minorEastAsia"/>
          <w:color w:val="auto"/>
          <w:sz w:val="24"/>
          <w:szCs w:val="28"/>
          <w:highlight w:val="none"/>
          <w:lang w:val="en-US"/>
        </w:rPr>
      </w:pPr>
      <w:r>
        <w:rPr>
          <w:rFonts w:hint="eastAsia" w:asciiTheme="minorEastAsia" w:hAnsiTheme="minorEastAsia" w:eastAsiaTheme="minorEastAsia" w:cstheme="minorEastAsia"/>
          <w:color w:val="auto"/>
          <w:sz w:val="24"/>
          <w:szCs w:val="28"/>
          <w:highlight w:val="none"/>
        </w:rPr>
        <w:t>开标时间：</w:t>
      </w:r>
      <w:r>
        <w:rPr>
          <w:rFonts w:hint="eastAsia" w:asciiTheme="minorEastAsia" w:hAnsiTheme="minorEastAsia" w:eastAsiaTheme="minorEastAsia" w:cstheme="minorEastAsia"/>
          <w:color w:val="auto"/>
          <w:sz w:val="24"/>
          <w:szCs w:val="28"/>
          <w:highlight w:val="none"/>
          <w:u w:val="single"/>
          <w:shd w:val="clear"/>
          <w:lang w:eastAsia="zh-CN"/>
        </w:rPr>
        <w:t>202</w:t>
      </w:r>
      <w:r>
        <w:rPr>
          <w:rFonts w:hint="eastAsia" w:asciiTheme="minorEastAsia" w:hAnsiTheme="minorEastAsia" w:eastAsiaTheme="minorEastAsia" w:cstheme="minorEastAsia"/>
          <w:color w:val="auto"/>
          <w:sz w:val="24"/>
          <w:szCs w:val="28"/>
          <w:highlight w:val="none"/>
          <w:u w:val="single"/>
          <w:shd w:val="clear"/>
          <w:lang w:val="en-US" w:eastAsia="zh-CN"/>
        </w:rPr>
        <w:t>5</w:t>
      </w:r>
      <w:r>
        <w:rPr>
          <w:rFonts w:hint="eastAsia" w:asciiTheme="minorEastAsia" w:hAnsiTheme="minorEastAsia" w:eastAsiaTheme="minorEastAsia" w:cstheme="minorEastAsia"/>
          <w:color w:val="auto"/>
          <w:sz w:val="24"/>
          <w:szCs w:val="28"/>
          <w:highlight w:val="none"/>
          <w:u w:val="single"/>
          <w:shd w:val="clear"/>
          <w:lang w:eastAsia="zh-CN"/>
        </w:rPr>
        <w:t>年</w:t>
      </w:r>
      <w:r>
        <w:rPr>
          <w:rFonts w:hint="eastAsia" w:asciiTheme="minorEastAsia" w:hAnsiTheme="minorEastAsia" w:eastAsiaTheme="minorEastAsia" w:cstheme="minorEastAsia"/>
          <w:color w:val="auto"/>
          <w:sz w:val="24"/>
          <w:szCs w:val="28"/>
          <w:highlight w:val="none"/>
          <w:u w:val="single"/>
          <w:shd w:val="clear"/>
          <w:lang w:val="en-US" w:eastAsia="zh-CN"/>
        </w:rPr>
        <w:t>4</w:t>
      </w:r>
      <w:r>
        <w:rPr>
          <w:rFonts w:hint="eastAsia" w:asciiTheme="minorEastAsia" w:hAnsiTheme="minorEastAsia" w:eastAsiaTheme="minorEastAsia" w:cstheme="minorEastAsia"/>
          <w:color w:val="auto"/>
          <w:sz w:val="24"/>
          <w:szCs w:val="28"/>
          <w:highlight w:val="none"/>
          <w:u w:val="single"/>
          <w:shd w:val="clear"/>
          <w:lang w:eastAsia="zh-CN"/>
        </w:rPr>
        <w:t>月</w:t>
      </w:r>
      <w:r>
        <w:rPr>
          <w:rFonts w:hint="eastAsia" w:asciiTheme="minorEastAsia" w:hAnsiTheme="minorEastAsia" w:eastAsiaTheme="minorEastAsia" w:cstheme="minorEastAsia"/>
          <w:color w:val="auto"/>
          <w:sz w:val="24"/>
          <w:szCs w:val="28"/>
          <w:highlight w:val="none"/>
          <w:u w:val="single"/>
          <w:lang w:val="en-US" w:eastAsia="zh-CN"/>
        </w:rPr>
        <w:t>17</w:t>
      </w:r>
      <w:bookmarkStart w:id="481" w:name="_GoBack"/>
      <w:bookmarkEnd w:id="481"/>
      <w:r>
        <w:rPr>
          <w:rFonts w:hint="eastAsia" w:asciiTheme="minorEastAsia" w:hAnsiTheme="minorEastAsia" w:eastAsiaTheme="minorEastAsia" w:cstheme="minorEastAsia"/>
          <w:color w:val="auto"/>
          <w:sz w:val="24"/>
          <w:szCs w:val="28"/>
          <w:highlight w:val="none"/>
          <w:u w:val="single"/>
          <w:lang w:eastAsia="zh-CN"/>
        </w:rPr>
        <w:t>日</w:t>
      </w:r>
      <w:r>
        <w:rPr>
          <w:rFonts w:hint="eastAsia" w:asciiTheme="minorEastAsia" w:hAnsiTheme="minorEastAsia" w:eastAsiaTheme="minorEastAsia" w:cstheme="minorEastAsia"/>
          <w:bCs/>
          <w:color w:val="auto"/>
          <w:sz w:val="24"/>
          <w:szCs w:val="28"/>
          <w:highlight w:val="none"/>
          <w:u w:val="single"/>
          <w:lang w:val="en-US" w:eastAsia="zh-CN"/>
        </w:rPr>
        <w:t xml:space="preserve"> </w:t>
      </w:r>
    </w:p>
    <w:p w14:paraId="3D26D9A2">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开标地点（网址）：</w:t>
      </w:r>
      <w:r>
        <w:rPr>
          <w:rFonts w:hint="eastAsia" w:asciiTheme="minorEastAsia" w:hAnsiTheme="minorEastAsia" w:eastAsiaTheme="minorEastAsia" w:cstheme="minorEastAsia"/>
          <w:color w:val="auto"/>
          <w:sz w:val="24"/>
          <w:szCs w:val="28"/>
          <w:highlight w:val="none"/>
          <w:lang w:val="en-US" w:eastAsia="zh-CN"/>
        </w:rPr>
        <w:t>绍兴市柯桥区柯岩街道办事处135室内通过政府采购云平台</w:t>
      </w:r>
      <w:r>
        <w:rPr>
          <w:rFonts w:hint="eastAsia" w:asciiTheme="minorEastAsia" w:hAnsiTheme="minorEastAsia" w:eastAsiaTheme="minorEastAsia" w:cstheme="minorEastAsia"/>
          <w:color w:val="auto"/>
          <w:sz w:val="24"/>
          <w:szCs w:val="28"/>
          <w:highlight w:val="none"/>
        </w:rPr>
        <w:t>（https://www.zcygov.cn）在线开标。</w:t>
      </w:r>
    </w:p>
    <w:p w14:paraId="3DEA73C7">
      <w:pPr>
        <w:pStyle w:val="3"/>
        <w:numPr>
          <w:ilvl w:val="0"/>
          <w:numId w:val="0"/>
        </w:numPr>
        <w:rPr>
          <w:rFonts w:hint="eastAsia" w:asciiTheme="minorEastAsia" w:hAnsiTheme="minorEastAsia" w:eastAsiaTheme="minorEastAsia" w:cstheme="minorEastAsia"/>
          <w:color w:val="auto"/>
          <w:sz w:val="24"/>
          <w:szCs w:val="28"/>
          <w:highlight w:val="none"/>
        </w:rPr>
      </w:pPr>
      <w:bookmarkStart w:id="29" w:name="_Toc35393625"/>
      <w:bookmarkStart w:id="30" w:name="_Toc28359084"/>
      <w:bookmarkStart w:id="31" w:name="_Toc28359007"/>
      <w:bookmarkStart w:id="32" w:name="_Toc35393794"/>
      <w:r>
        <w:rPr>
          <w:rFonts w:hint="eastAsia" w:asciiTheme="minorEastAsia" w:hAnsiTheme="minorEastAsia" w:eastAsiaTheme="minorEastAsia" w:cstheme="minorEastAsia"/>
          <w:color w:val="auto"/>
          <w:sz w:val="24"/>
          <w:szCs w:val="28"/>
          <w:highlight w:val="none"/>
        </w:rPr>
        <w:t>五、公告期限</w:t>
      </w:r>
      <w:bookmarkEnd w:id="29"/>
      <w:bookmarkEnd w:id="30"/>
      <w:bookmarkEnd w:id="31"/>
      <w:bookmarkEnd w:id="32"/>
    </w:p>
    <w:p w14:paraId="0F2EEFE0">
      <w:pPr>
        <w:spacing w:line="360" w:lineRule="auto"/>
        <w:ind w:firstLine="480" w:firstLineChars="200"/>
        <w:jc w:val="left"/>
        <w:rPr>
          <w:rFonts w:hint="eastAsia" w:asciiTheme="minorEastAsia" w:hAnsiTheme="minorEastAsia" w:eastAsiaTheme="minorEastAsia" w:cstheme="minorEastAsia"/>
          <w:color w:val="auto"/>
          <w:kern w:val="0"/>
          <w:sz w:val="24"/>
          <w:szCs w:val="28"/>
          <w:highlight w:val="none"/>
        </w:rPr>
      </w:pPr>
      <w:r>
        <w:rPr>
          <w:rFonts w:hint="eastAsia" w:asciiTheme="minorEastAsia" w:hAnsiTheme="minorEastAsia" w:eastAsiaTheme="minorEastAsia" w:cstheme="minorEastAsia"/>
          <w:color w:val="auto"/>
          <w:kern w:val="0"/>
          <w:sz w:val="24"/>
          <w:szCs w:val="28"/>
          <w:highlight w:val="none"/>
        </w:rPr>
        <w:t>自本公告发布之日起5个工作日。</w:t>
      </w:r>
    </w:p>
    <w:p w14:paraId="4E5A5210">
      <w:pPr>
        <w:pStyle w:val="3"/>
        <w:numPr>
          <w:ilvl w:val="0"/>
          <w:numId w:val="0"/>
        </w:numPr>
        <w:rPr>
          <w:rFonts w:hint="eastAsia" w:asciiTheme="minorEastAsia" w:hAnsiTheme="minorEastAsia" w:eastAsiaTheme="minorEastAsia" w:cstheme="minorEastAsia"/>
          <w:color w:val="auto"/>
          <w:sz w:val="24"/>
          <w:szCs w:val="28"/>
          <w:highlight w:val="none"/>
        </w:rPr>
      </w:pPr>
      <w:bookmarkStart w:id="33" w:name="_Toc35393626"/>
      <w:bookmarkStart w:id="34" w:name="_Toc35393795"/>
      <w:r>
        <w:rPr>
          <w:rFonts w:hint="eastAsia" w:asciiTheme="minorEastAsia" w:hAnsiTheme="minorEastAsia" w:eastAsiaTheme="minorEastAsia" w:cstheme="minorEastAsia"/>
          <w:color w:val="auto"/>
          <w:sz w:val="24"/>
          <w:szCs w:val="28"/>
          <w:highlight w:val="none"/>
        </w:rPr>
        <w:t>六、其他补充事宜</w:t>
      </w:r>
      <w:bookmarkEnd w:id="33"/>
      <w:bookmarkEnd w:id="34"/>
    </w:p>
    <w:p w14:paraId="7B188231">
      <w:pPr>
        <w:spacing w:line="360" w:lineRule="auto"/>
        <w:ind w:firstLine="480" w:firstLineChars="200"/>
        <w:rPr>
          <w:rFonts w:hint="eastAsia" w:asciiTheme="minorEastAsia" w:hAnsiTheme="minorEastAsia" w:eastAsiaTheme="minorEastAsia" w:cstheme="minorEastAsia"/>
          <w:color w:val="auto"/>
          <w:sz w:val="24"/>
          <w:highlight w:val="none"/>
        </w:rPr>
      </w:pPr>
      <w:bookmarkStart w:id="35" w:name="_Toc28359085"/>
      <w:bookmarkStart w:id="36" w:name="_Toc28359008"/>
      <w:bookmarkStart w:id="37" w:name="_Toc35393627"/>
      <w:bookmarkStart w:id="38" w:name="_Toc35393796"/>
      <w:r>
        <w:rPr>
          <w:rFonts w:hint="eastAsia" w:asciiTheme="minorEastAsia" w:hAnsiTheme="minorEastAsia" w:eastAsiaTheme="minorEastAsia" w:cstheme="minorEastAsia"/>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F39790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w:t>
      </w:r>
      <w:r>
        <w:rPr>
          <w:rFonts w:hint="eastAsia" w:asciiTheme="minorEastAsia" w:hAnsiTheme="minorEastAsia" w:eastAsiaTheme="minorEastAsia" w:cstheme="minorEastAsia"/>
          <w:color w:val="auto"/>
          <w:sz w:val="24"/>
          <w:highlight w:val="none"/>
          <w:lang w:eastAsia="zh-CN"/>
        </w:rPr>
        <w:t>浙江政务服务网</w:t>
      </w:r>
      <w:r>
        <w:rPr>
          <w:rFonts w:hint="eastAsia" w:asciiTheme="minorEastAsia" w:hAnsiTheme="minorEastAsia" w:eastAsiaTheme="minorEastAsia" w:cstheme="minorEastAsia"/>
          <w:color w:val="auto"/>
          <w:sz w:val="24"/>
          <w:highlight w:val="none"/>
        </w:rPr>
        <w:t>-政府采购投诉处理-在线办理。</w:t>
      </w:r>
    </w:p>
    <w:p w14:paraId="6C85BB1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1DCA40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bookmarkEnd w:id="35"/>
    <w:bookmarkEnd w:id="36"/>
    <w:bookmarkEnd w:id="37"/>
    <w:bookmarkEnd w:id="38"/>
    <w:p w14:paraId="2963AE82">
      <w:pPr>
        <w:pStyle w:val="3"/>
        <w:numPr>
          <w:ilvl w:val="0"/>
          <w:numId w:val="0"/>
        </w:numPr>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七、对本次采购提出询问、质疑、投诉，请按以下方式联系。</w:t>
      </w:r>
    </w:p>
    <w:p w14:paraId="541CB6C3">
      <w:pPr>
        <w:widowControl/>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1.采购人信息</w:t>
      </w:r>
    </w:p>
    <w:p w14:paraId="14E69504">
      <w:pPr>
        <w:widowControl/>
        <w:spacing w:line="360" w:lineRule="auto"/>
        <w:ind w:firstLine="698" w:firstLineChars="291"/>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名称：</w:t>
      </w:r>
      <w:r>
        <w:rPr>
          <w:rFonts w:hint="eastAsia" w:asciiTheme="minorEastAsia" w:hAnsiTheme="minorEastAsia" w:eastAsiaTheme="minorEastAsia" w:cstheme="minorEastAsia"/>
          <w:color w:val="auto"/>
          <w:sz w:val="24"/>
          <w:szCs w:val="28"/>
          <w:highlight w:val="none"/>
          <w:lang w:val="en-US" w:eastAsia="zh-CN"/>
        </w:rPr>
        <w:t>绍兴市柯桥区柯岩街道办事处</w:t>
      </w:r>
    </w:p>
    <w:p w14:paraId="10793BE7">
      <w:pPr>
        <w:widowControl/>
        <w:spacing w:line="360" w:lineRule="auto"/>
        <w:ind w:firstLine="698" w:firstLineChars="291"/>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lang w:val="en-US" w:eastAsia="zh-CN"/>
        </w:rPr>
        <w:t xml:space="preserve">地址：浙江省绍兴市柯桥区柯岩大道137号 </w:t>
      </w:r>
    </w:p>
    <w:p w14:paraId="02B97527">
      <w:pPr>
        <w:widowControl/>
        <w:spacing w:line="360" w:lineRule="auto"/>
        <w:ind w:firstLine="698" w:firstLineChars="291"/>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项目联系人（询问）</w:t>
      </w:r>
      <w:r>
        <w:rPr>
          <w:rFonts w:hint="eastAsia" w:asciiTheme="minorEastAsia" w:hAnsiTheme="minorEastAsia" w:eastAsiaTheme="minorEastAsia" w:cstheme="minorEastAsia"/>
          <w:color w:val="auto"/>
          <w:sz w:val="24"/>
          <w:szCs w:val="28"/>
          <w:highlight w:val="none"/>
          <w:lang w:val="en-US" w:eastAsia="zh-CN"/>
        </w:rPr>
        <w:t xml:space="preserve">：周工 </w:t>
      </w:r>
    </w:p>
    <w:p w14:paraId="19D993D7">
      <w:pPr>
        <w:widowControl/>
        <w:spacing w:line="360" w:lineRule="auto"/>
        <w:ind w:firstLine="698" w:firstLineChars="291"/>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项目联系方式（询问）</w:t>
      </w:r>
      <w:r>
        <w:rPr>
          <w:rFonts w:hint="eastAsia" w:asciiTheme="minorEastAsia" w:hAnsiTheme="minorEastAsia" w:eastAsiaTheme="minorEastAsia" w:cstheme="minorEastAsia"/>
          <w:color w:val="auto"/>
          <w:sz w:val="24"/>
          <w:szCs w:val="28"/>
          <w:highlight w:val="none"/>
          <w:lang w:val="en-US" w:eastAsia="zh-CN"/>
        </w:rPr>
        <w:t xml:space="preserve">：0575-84318087 </w:t>
      </w:r>
    </w:p>
    <w:p w14:paraId="5B9ED2CD">
      <w:pPr>
        <w:widowControl/>
        <w:spacing w:line="360" w:lineRule="auto"/>
        <w:ind w:firstLine="458" w:firstLineChars="191"/>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    质疑联系人：强滢</w:t>
      </w:r>
    </w:p>
    <w:p w14:paraId="475FE6A5">
      <w:pPr>
        <w:widowControl/>
        <w:spacing w:line="360" w:lineRule="auto"/>
        <w:ind w:firstLine="458" w:firstLineChars="191"/>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    质疑联系方式：0575-</w:t>
      </w:r>
      <w:r>
        <w:rPr>
          <w:rFonts w:hint="eastAsia" w:asciiTheme="minorEastAsia" w:hAnsiTheme="minorEastAsia" w:eastAsiaTheme="minorEastAsia" w:cstheme="minorEastAsia"/>
          <w:color w:val="auto"/>
          <w:sz w:val="24"/>
          <w:szCs w:val="28"/>
          <w:highlight w:val="none"/>
          <w:lang w:eastAsia="zh-CN"/>
        </w:rPr>
        <w:t>84318879</w:t>
      </w:r>
      <w:r>
        <w:rPr>
          <w:rFonts w:hint="eastAsia" w:asciiTheme="minorEastAsia" w:hAnsiTheme="minorEastAsia" w:eastAsiaTheme="minorEastAsia" w:cstheme="minorEastAsia"/>
          <w:color w:val="auto"/>
          <w:sz w:val="24"/>
          <w:szCs w:val="28"/>
          <w:highlight w:val="none"/>
        </w:rPr>
        <w:t xml:space="preserve"> </w:t>
      </w:r>
    </w:p>
    <w:p w14:paraId="0C4E5EA3">
      <w:pPr>
        <w:widowControl/>
        <w:spacing w:line="360" w:lineRule="auto"/>
        <w:ind w:firstLine="458" w:firstLineChars="191"/>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2.采购代理机构信息</w:t>
      </w:r>
    </w:p>
    <w:p w14:paraId="5626F402">
      <w:pPr>
        <w:widowControl/>
        <w:spacing w:line="360" w:lineRule="auto"/>
        <w:ind w:firstLine="720" w:firstLineChars="300"/>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名称：</w:t>
      </w:r>
      <w:r>
        <w:rPr>
          <w:rFonts w:hint="eastAsia" w:asciiTheme="minorEastAsia" w:hAnsiTheme="minorEastAsia" w:eastAsiaTheme="minorEastAsia" w:cstheme="minorEastAsia"/>
          <w:color w:val="auto"/>
          <w:sz w:val="24"/>
          <w:szCs w:val="28"/>
          <w:highlight w:val="none"/>
          <w:lang w:val="en-US" w:eastAsia="zh-CN"/>
        </w:rPr>
        <w:t>浙江广正建设项目管理有限公司</w:t>
      </w:r>
    </w:p>
    <w:p w14:paraId="371429E4">
      <w:pPr>
        <w:widowControl/>
        <w:spacing w:line="360" w:lineRule="auto"/>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     地址：</w:t>
      </w:r>
      <w:r>
        <w:rPr>
          <w:rFonts w:hint="eastAsia" w:asciiTheme="minorEastAsia" w:hAnsiTheme="minorEastAsia" w:eastAsiaTheme="minorEastAsia" w:cstheme="minorEastAsia"/>
          <w:color w:val="auto"/>
          <w:sz w:val="24"/>
          <w:szCs w:val="28"/>
          <w:highlight w:val="none"/>
          <w:lang w:val="en-US" w:eastAsia="zh-CN"/>
        </w:rPr>
        <w:t>绍兴市越城区阳明北路687号B区4楼</w:t>
      </w:r>
    </w:p>
    <w:p w14:paraId="65BA8DE1">
      <w:pPr>
        <w:widowControl/>
        <w:spacing w:line="360" w:lineRule="auto"/>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     传真：/</w:t>
      </w:r>
    </w:p>
    <w:p w14:paraId="6DBF66A3">
      <w:pPr>
        <w:widowControl/>
        <w:spacing w:line="360" w:lineRule="auto"/>
        <w:jc w:val="left"/>
        <w:rPr>
          <w:rFonts w:hint="eastAsia" w:asciiTheme="minorEastAsia" w:hAnsiTheme="minorEastAsia" w:eastAsiaTheme="minorEastAsia" w:cstheme="minorEastAsia"/>
          <w:color w:val="auto"/>
          <w:sz w:val="24"/>
          <w:szCs w:val="28"/>
          <w:highlight w:val="none"/>
          <w:lang w:eastAsia="zh-CN"/>
        </w:rPr>
      </w:pPr>
      <w:r>
        <w:rPr>
          <w:rFonts w:hint="eastAsia" w:asciiTheme="minorEastAsia" w:hAnsiTheme="minorEastAsia" w:eastAsiaTheme="minorEastAsia" w:cstheme="minorEastAsia"/>
          <w:color w:val="auto"/>
          <w:sz w:val="24"/>
          <w:szCs w:val="28"/>
          <w:highlight w:val="none"/>
        </w:rPr>
        <w:t>     项目联系人（询问）：</w:t>
      </w:r>
      <w:r>
        <w:rPr>
          <w:rFonts w:hint="eastAsia" w:asciiTheme="minorEastAsia" w:hAnsiTheme="minorEastAsia" w:eastAsiaTheme="minorEastAsia" w:cstheme="minorEastAsia"/>
          <w:color w:val="auto"/>
          <w:sz w:val="24"/>
          <w:szCs w:val="28"/>
          <w:highlight w:val="none"/>
          <w:lang w:val="en-US" w:eastAsia="zh-CN"/>
        </w:rPr>
        <w:t>孙佳伟</w:t>
      </w:r>
    </w:p>
    <w:p w14:paraId="7D26B297">
      <w:pPr>
        <w:widowControl/>
        <w:spacing w:line="360" w:lineRule="auto"/>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     项目联系方式（询问）：</w:t>
      </w:r>
      <w:r>
        <w:rPr>
          <w:rFonts w:hint="eastAsia" w:asciiTheme="minorEastAsia" w:hAnsiTheme="minorEastAsia" w:eastAsiaTheme="minorEastAsia" w:cstheme="minorEastAsia"/>
          <w:color w:val="auto"/>
          <w:sz w:val="24"/>
          <w:szCs w:val="28"/>
          <w:highlight w:val="none"/>
          <w:lang w:val="en-US" w:eastAsia="zh-CN"/>
        </w:rPr>
        <w:t>13505751678</w:t>
      </w:r>
    </w:p>
    <w:p w14:paraId="6C2109BB">
      <w:pPr>
        <w:widowControl/>
        <w:spacing w:line="360" w:lineRule="auto"/>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     质疑联系人：</w:t>
      </w:r>
      <w:r>
        <w:rPr>
          <w:rFonts w:hint="eastAsia" w:asciiTheme="minorEastAsia" w:hAnsiTheme="minorEastAsia" w:eastAsiaTheme="minorEastAsia" w:cstheme="minorEastAsia"/>
          <w:color w:val="auto"/>
          <w:sz w:val="24"/>
          <w:szCs w:val="28"/>
          <w:highlight w:val="none"/>
          <w:lang w:val="en-US" w:eastAsia="zh-CN"/>
        </w:rPr>
        <w:t>高强</w:t>
      </w:r>
    </w:p>
    <w:p w14:paraId="6C42EB6C">
      <w:pPr>
        <w:widowControl/>
        <w:spacing w:line="360" w:lineRule="auto"/>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     质疑联系方式：</w:t>
      </w:r>
      <w:r>
        <w:rPr>
          <w:rFonts w:hint="eastAsia" w:asciiTheme="minorEastAsia" w:hAnsiTheme="minorEastAsia" w:eastAsiaTheme="minorEastAsia" w:cstheme="minorEastAsia"/>
          <w:color w:val="auto"/>
          <w:sz w:val="24"/>
          <w:szCs w:val="28"/>
          <w:highlight w:val="none"/>
          <w:lang w:val="en-US" w:eastAsia="zh-CN"/>
        </w:rPr>
        <w:t>13867532448</w:t>
      </w:r>
    </w:p>
    <w:p w14:paraId="2F398E40">
      <w:pPr>
        <w:widowControl/>
        <w:spacing w:line="360" w:lineRule="auto"/>
        <w:ind w:firstLine="439" w:firstLineChars="183"/>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 xml:space="preserve">3.同级政府采购监督管理部门 </w:t>
      </w:r>
    </w:p>
    <w:p w14:paraId="2A784283">
      <w:pPr>
        <w:widowControl/>
        <w:spacing w:line="360" w:lineRule="auto"/>
        <w:ind w:firstLine="679" w:firstLineChars="283"/>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名称：</w:t>
      </w:r>
      <w:r>
        <w:rPr>
          <w:rFonts w:hint="eastAsia" w:asciiTheme="minorEastAsia" w:hAnsiTheme="minorEastAsia" w:eastAsiaTheme="minorEastAsia" w:cstheme="minorEastAsia"/>
          <w:snapToGrid w:val="0"/>
          <w:color w:val="auto"/>
          <w:kern w:val="0"/>
          <w:sz w:val="24"/>
          <w:szCs w:val="28"/>
          <w:highlight w:val="none"/>
        </w:rPr>
        <w:t>绍兴市柯桥区财政局</w:t>
      </w:r>
    </w:p>
    <w:p w14:paraId="23E16FD1">
      <w:pPr>
        <w:widowControl/>
        <w:spacing w:line="360" w:lineRule="auto"/>
        <w:ind w:firstLine="679" w:firstLineChars="283"/>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地址：</w:t>
      </w:r>
      <w:r>
        <w:rPr>
          <w:rFonts w:hint="eastAsia" w:asciiTheme="minorEastAsia" w:hAnsiTheme="minorEastAsia" w:eastAsiaTheme="minorEastAsia" w:cstheme="minorEastAsia"/>
          <w:color w:val="auto"/>
          <w:sz w:val="24"/>
          <w:highlight w:val="none"/>
        </w:rPr>
        <w:t>绍兴市柯桥区育才路财税大楼</w:t>
      </w:r>
    </w:p>
    <w:p w14:paraId="13723F5A">
      <w:pPr>
        <w:widowControl/>
        <w:spacing w:line="360" w:lineRule="auto"/>
        <w:ind w:firstLine="679" w:firstLineChars="283"/>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传真：</w:t>
      </w:r>
      <w:r>
        <w:rPr>
          <w:rFonts w:hint="eastAsia" w:asciiTheme="minorEastAsia" w:hAnsiTheme="minorEastAsia" w:eastAsiaTheme="minorEastAsia" w:cstheme="minorEastAsia"/>
          <w:snapToGrid w:val="0"/>
          <w:color w:val="auto"/>
          <w:kern w:val="0"/>
          <w:sz w:val="24"/>
          <w:szCs w:val="28"/>
          <w:highlight w:val="none"/>
        </w:rPr>
        <w:t>/</w:t>
      </w:r>
      <w:r>
        <w:rPr>
          <w:rFonts w:hint="eastAsia" w:asciiTheme="minorEastAsia" w:hAnsiTheme="minorEastAsia" w:eastAsiaTheme="minorEastAsia" w:cstheme="minorEastAsia"/>
          <w:color w:val="auto"/>
          <w:sz w:val="24"/>
          <w:szCs w:val="28"/>
          <w:highlight w:val="none"/>
        </w:rPr>
        <w:t> </w:t>
      </w:r>
    </w:p>
    <w:p w14:paraId="6D50AABA">
      <w:pPr>
        <w:widowControl/>
        <w:spacing w:line="360" w:lineRule="auto"/>
        <w:ind w:firstLine="679" w:firstLineChars="283"/>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联系人 ：</w:t>
      </w:r>
      <w:r>
        <w:rPr>
          <w:rFonts w:hint="eastAsia" w:asciiTheme="minorEastAsia" w:hAnsiTheme="minorEastAsia" w:eastAsiaTheme="minorEastAsia" w:cstheme="minorEastAsia"/>
          <w:color w:val="auto"/>
          <w:sz w:val="24"/>
          <w:szCs w:val="28"/>
          <w:highlight w:val="none"/>
          <w:lang w:val="en-US" w:eastAsia="zh-CN"/>
        </w:rPr>
        <w:t>王涛</w:t>
      </w:r>
    </w:p>
    <w:p w14:paraId="403CE454">
      <w:pPr>
        <w:widowControl/>
        <w:spacing w:line="360" w:lineRule="auto"/>
        <w:ind w:firstLine="679" w:firstLineChars="283"/>
        <w:jc w:val="left"/>
        <w:rPr>
          <w:rFonts w:hint="eastAsia" w:asciiTheme="minorEastAsia" w:hAnsiTheme="minorEastAsia" w:eastAsiaTheme="minorEastAsia" w:cstheme="minorEastAsia"/>
          <w:color w:val="auto"/>
          <w:sz w:val="24"/>
          <w:szCs w:val="28"/>
          <w:highlight w:val="none"/>
          <w:lang w:val="en-US" w:eastAsia="zh-CN"/>
        </w:rPr>
      </w:pPr>
      <w:r>
        <w:rPr>
          <w:rFonts w:hint="eastAsia" w:asciiTheme="minorEastAsia" w:hAnsiTheme="minorEastAsia" w:eastAsiaTheme="minorEastAsia" w:cstheme="minorEastAsia"/>
          <w:color w:val="auto"/>
          <w:sz w:val="24"/>
          <w:szCs w:val="28"/>
          <w:highlight w:val="none"/>
        </w:rPr>
        <w:t>监督投诉电话：0575-</w:t>
      </w:r>
      <w:r>
        <w:rPr>
          <w:rFonts w:hint="eastAsia" w:asciiTheme="minorEastAsia" w:hAnsiTheme="minorEastAsia" w:eastAsiaTheme="minorEastAsia" w:cstheme="minorEastAsia"/>
          <w:color w:val="auto"/>
          <w:sz w:val="24"/>
          <w:szCs w:val="28"/>
          <w:highlight w:val="none"/>
          <w:lang w:val="en-US" w:eastAsia="zh-CN"/>
        </w:rPr>
        <w:t>85672135</w:t>
      </w:r>
    </w:p>
    <w:p w14:paraId="1825E7E0">
      <w:pPr>
        <w:widowControl/>
        <w:spacing w:line="360" w:lineRule="auto"/>
        <w:ind w:firstLine="679" w:firstLineChars="283"/>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1C6B776E">
      <w:pPr>
        <w:widowControl/>
        <w:spacing w:line="360" w:lineRule="auto"/>
        <w:ind w:firstLine="679" w:firstLineChars="283"/>
        <w:jc w:val="left"/>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rPr>
        <w:t>CA问题联系电话（人工）：汇信CA 400-888-4636；天谷CA 400-087-8198。</w:t>
      </w:r>
    </w:p>
    <w:p w14:paraId="1EFEB267">
      <w:pPr>
        <w:pStyle w:val="58"/>
        <w:ind w:firstLine="482"/>
        <w:jc w:val="both"/>
        <w:rPr>
          <w:rFonts w:hint="eastAsia" w:asciiTheme="minorEastAsia" w:hAnsiTheme="minorEastAsia" w:eastAsiaTheme="minorEastAsia" w:cstheme="minorEastAsia"/>
          <w:color w:val="auto"/>
          <w:highlight w:val="none"/>
          <w:lang w:val="en-US"/>
        </w:rPr>
      </w:pPr>
    </w:p>
    <w:p w14:paraId="5D91B2DB">
      <w:pPr>
        <w:adjustRightInd/>
        <w:spacing w:line="360" w:lineRule="auto"/>
        <w:ind w:firstLine="723"/>
        <w:jc w:val="center"/>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r>
        <w:rPr>
          <w:rFonts w:hint="eastAsia" w:asciiTheme="minorEastAsia" w:hAnsiTheme="minorEastAsia" w:eastAsiaTheme="minorEastAsia" w:cstheme="minorEastAsia"/>
          <w:b/>
          <w:color w:val="auto"/>
          <w:sz w:val="36"/>
          <w:szCs w:val="20"/>
          <w:highlight w:val="none"/>
        </w:rPr>
        <w:t>第二部分</w:t>
      </w:r>
      <w:bookmarkEnd w:id="8"/>
      <w:r>
        <w:rPr>
          <w:rFonts w:hint="eastAsia" w:asciiTheme="minorEastAsia" w:hAnsiTheme="minorEastAsia" w:eastAsiaTheme="minorEastAsia" w:cstheme="minorEastAsia"/>
          <w:b/>
          <w:color w:val="auto"/>
          <w:sz w:val="36"/>
          <w:szCs w:val="20"/>
          <w:highlight w:val="none"/>
        </w:rPr>
        <w:t xml:space="preserve"> 投标人须知</w:t>
      </w:r>
      <w:bookmarkEnd w:id="9"/>
    </w:p>
    <w:p w14:paraId="4B1B73E9">
      <w:pPr>
        <w:snapToGrid w:val="0"/>
        <w:spacing w:line="360" w:lineRule="auto"/>
        <w:ind w:firstLine="643"/>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61"/>
        <w:tblW w:w="972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7255"/>
      </w:tblGrid>
      <w:tr w14:paraId="02C45C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753"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179945F1">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1843" w:type="dxa"/>
            <w:tcBorders>
              <w:top w:val="double" w:color="auto" w:sz="4" w:space="0"/>
              <w:left w:val="double" w:color="auto" w:sz="4" w:space="0"/>
              <w:bottom w:val="double" w:color="auto" w:sz="4" w:space="0"/>
              <w:right w:val="double" w:color="auto" w:sz="4" w:space="0"/>
            </w:tcBorders>
            <w:noWrap/>
            <w:vAlign w:val="center"/>
          </w:tcPr>
          <w:p w14:paraId="29930641">
            <w:pPr>
              <w:snapToGrid w:val="0"/>
              <w:spacing w:line="330" w:lineRule="exact"/>
              <w:ind w:firstLine="482"/>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事项</w:t>
            </w:r>
          </w:p>
        </w:tc>
        <w:tc>
          <w:tcPr>
            <w:tcW w:w="7255" w:type="dxa"/>
            <w:tcBorders>
              <w:top w:val="double" w:color="auto" w:sz="4" w:space="0"/>
              <w:left w:val="double" w:color="auto" w:sz="4" w:space="0"/>
              <w:bottom w:val="double" w:color="auto" w:sz="4" w:space="0"/>
              <w:right w:val="double" w:color="auto" w:sz="4" w:space="0"/>
            </w:tcBorders>
            <w:noWrap/>
            <w:vAlign w:val="center"/>
          </w:tcPr>
          <w:p w14:paraId="30F60F89">
            <w:pPr>
              <w:snapToGrid w:val="0"/>
              <w:spacing w:line="330" w:lineRule="exact"/>
              <w:ind w:firstLine="482"/>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本项目的特别规定</w:t>
            </w:r>
          </w:p>
        </w:tc>
      </w:tr>
      <w:tr w14:paraId="048EC1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31"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77D3F7BA">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843" w:type="dxa"/>
            <w:tcBorders>
              <w:top w:val="double" w:color="auto" w:sz="4" w:space="0"/>
              <w:left w:val="double" w:color="auto" w:sz="4" w:space="0"/>
              <w:bottom w:val="double" w:color="auto" w:sz="4" w:space="0"/>
              <w:right w:val="double" w:color="auto" w:sz="4" w:space="0"/>
            </w:tcBorders>
            <w:noWrap/>
            <w:vAlign w:val="center"/>
          </w:tcPr>
          <w:p w14:paraId="1639A0C5">
            <w:pPr>
              <w:snapToGrid w:val="0"/>
              <w:spacing w:line="330" w:lineRule="exact"/>
              <w:ind w:firstLine="482"/>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报价要求</w:t>
            </w:r>
          </w:p>
        </w:tc>
        <w:tc>
          <w:tcPr>
            <w:tcW w:w="7255" w:type="dxa"/>
            <w:tcBorders>
              <w:top w:val="double" w:color="auto" w:sz="4" w:space="0"/>
              <w:left w:val="double" w:color="auto" w:sz="4" w:space="0"/>
              <w:bottom w:val="double" w:color="auto" w:sz="4" w:space="0"/>
              <w:right w:val="double" w:color="auto" w:sz="4" w:space="0"/>
            </w:tcBorders>
            <w:noWrap/>
            <w:vAlign w:val="center"/>
          </w:tcPr>
          <w:p w14:paraId="4FC5A2E7">
            <w:pPr>
              <w:spacing w:line="360" w:lineRule="exact"/>
              <w:ind w:firstLine="482"/>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color w:val="auto"/>
                <w:sz w:val="24"/>
                <w:szCs w:val="28"/>
                <w:highlight w:val="none"/>
              </w:rPr>
              <w:t>有关本项目开展所需的人员工资、福利、劳保用品、工具、养护、油料、利润、税金、保险及不可预见费用（如突击工作费、防台、抗旱、抗雪、抗暴风雨等措施费，综合抗灾抢救费，抗旱设施、人工增加费，设施维护费及其它等）等费用均计入报价。</w:t>
            </w:r>
            <w:r>
              <w:rPr>
                <w:rFonts w:hint="eastAsia" w:asciiTheme="minorEastAsia" w:hAnsiTheme="minorEastAsia" w:eastAsiaTheme="minorEastAsia" w:cstheme="minorEastAsia"/>
                <w:b/>
                <w:bCs/>
                <w:color w:val="auto"/>
                <w:kern w:val="0"/>
                <w:sz w:val="24"/>
                <w:highlight w:val="none"/>
                <w:lang w:val="zh-CN"/>
              </w:rPr>
              <w:t>投标文件</w:t>
            </w:r>
            <w:r>
              <w:rPr>
                <w:rFonts w:hint="eastAsia" w:asciiTheme="minorEastAsia" w:hAnsiTheme="minorEastAsia" w:eastAsiaTheme="minorEastAsia" w:cstheme="minorEastAsia"/>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Theme="minorEastAsia" w:hAnsiTheme="minorEastAsia" w:eastAsiaTheme="minorEastAsia" w:cstheme="minorEastAsia"/>
                <w:color w:val="auto"/>
                <w:sz w:val="24"/>
                <w:szCs w:val="28"/>
                <w:highlight w:val="none"/>
              </w:rPr>
              <w:t>投标文件中价格全部采用人民币报价。招标文件未列明，而投标人认为必需的费用也需列入报价。</w:t>
            </w:r>
          </w:p>
          <w:p w14:paraId="2C29AA13">
            <w:pPr>
              <w:spacing w:line="360" w:lineRule="exact"/>
              <w:ind w:firstLine="482"/>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lang w:val="zh-CN"/>
              </w:rPr>
              <w:t>投标报价出现下列情形的，投标无效：</w:t>
            </w:r>
          </w:p>
          <w:p w14:paraId="6CCC18AA">
            <w:pPr>
              <w:spacing w:line="360" w:lineRule="exact"/>
              <w:ind w:firstLine="482"/>
              <w:rPr>
                <w:rFonts w:hint="eastAsia" w:asciiTheme="minorEastAsia" w:hAnsiTheme="minorEastAsia" w:eastAsiaTheme="minorEastAsia" w:cstheme="minorEastAsia"/>
                <w:b/>
                <w:bCs/>
                <w:color w:val="auto"/>
                <w:sz w:val="24"/>
                <w:highlight w:val="none"/>
                <w:lang w:val="zh-CN"/>
              </w:rPr>
            </w:pPr>
            <w:r>
              <w:rPr>
                <w:rFonts w:hint="eastAsia" w:asciiTheme="minorEastAsia" w:hAnsiTheme="minorEastAsia" w:eastAsiaTheme="minorEastAsia" w:cstheme="minorEastAsia"/>
                <w:b/>
                <w:bCs/>
                <w:color w:val="auto"/>
                <w:sz w:val="24"/>
                <w:highlight w:val="none"/>
              </w:rPr>
              <w:t>▲</w:t>
            </w:r>
            <w:r>
              <w:rPr>
                <w:rFonts w:hint="eastAsia" w:asciiTheme="minorEastAsia" w:hAnsiTheme="minorEastAsia" w:eastAsiaTheme="minorEastAsia" w:cstheme="minorEastAsia"/>
                <w:b/>
                <w:bCs/>
                <w:color w:val="auto"/>
                <w:sz w:val="24"/>
                <w:highlight w:val="none"/>
                <w:lang w:val="zh-CN"/>
              </w:rPr>
              <w:t>投标文件出现不是唯一的、有选择性投标报价的；</w:t>
            </w:r>
          </w:p>
          <w:p w14:paraId="350068C7">
            <w:pPr>
              <w:spacing w:line="360" w:lineRule="exact"/>
              <w:ind w:firstLine="482"/>
              <w:rPr>
                <w:rFonts w:hint="eastAsia" w:asciiTheme="minorEastAsia" w:hAnsiTheme="minorEastAsia" w:eastAsiaTheme="minorEastAsia" w:cstheme="minorEastAsia"/>
                <w:b/>
                <w:bCs/>
                <w:color w:val="auto"/>
                <w:sz w:val="24"/>
                <w:highlight w:val="none"/>
                <w:lang w:val="zh-CN"/>
              </w:rPr>
            </w:pPr>
            <w:r>
              <w:rPr>
                <w:rFonts w:hint="eastAsia" w:asciiTheme="minorEastAsia" w:hAnsiTheme="minorEastAsia" w:eastAsiaTheme="minorEastAsia" w:cstheme="minorEastAsia"/>
                <w:b/>
                <w:bCs/>
                <w:color w:val="auto"/>
                <w:sz w:val="24"/>
                <w:highlight w:val="none"/>
              </w:rPr>
              <w:t>▲投标报价高于本项目采购预算或者最高限价的;</w:t>
            </w:r>
          </w:p>
          <w:p w14:paraId="3C0B3387">
            <w:pPr>
              <w:spacing w:line="360" w:lineRule="exact"/>
              <w:ind w:firstLine="482"/>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▲报价明显低于其他通过符合性审查投标人的报价，有可能影响产品质量或者不能诚信履约的，</w:t>
            </w:r>
            <w:r>
              <w:rPr>
                <w:rFonts w:hint="eastAsia" w:asciiTheme="minorEastAsia" w:hAnsiTheme="minorEastAsia" w:eastAsiaTheme="minorEastAsia" w:cstheme="minorEastAsia"/>
                <w:b/>
                <w:color w:val="auto"/>
                <w:kern w:val="0"/>
                <w:sz w:val="24"/>
                <w:highlight w:val="none"/>
              </w:rPr>
              <w:t>未能按要求提供书面说明或者提交相关证明材料，</w:t>
            </w:r>
            <w:r>
              <w:rPr>
                <w:rFonts w:hint="eastAsia" w:asciiTheme="minorEastAsia" w:hAnsiTheme="minorEastAsia" w:eastAsiaTheme="minorEastAsia" w:cstheme="minorEastAsia"/>
                <w:b/>
                <w:bCs/>
                <w:color w:val="auto"/>
                <w:sz w:val="24"/>
                <w:highlight w:val="none"/>
              </w:rPr>
              <w:t>不能证明其报价合理性的;</w:t>
            </w:r>
          </w:p>
          <w:p w14:paraId="4F57EE6C">
            <w:pPr>
              <w:spacing w:line="360" w:lineRule="exact"/>
              <w:ind w:firstLine="482"/>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w:t>
            </w:r>
            <w:r>
              <w:rPr>
                <w:rFonts w:hint="eastAsia" w:asciiTheme="minorEastAsia" w:hAnsiTheme="minorEastAsia" w:eastAsiaTheme="minorEastAsia" w:cstheme="minorEastAsia"/>
                <w:b/>
                <w:bCs/>
                <w:color w:val="auto"/>
                <w:sz w:val="24"/>
                <w:highlight w:val="none"/>
                <w:lang w:val="zh-CN"/>
              </w:rPr>
              <w:t>报价低于项目预算50%</w:t>
            </w:r>
            <w:r>
              <w:rPr>
                <w:rFonts w:hint="eastAsia" w:asciiTheme="minorEastAsia" w:hAnsiTheme="minorEastAsia" w:eastAsiaTheme="minorEastAsia" w:cstheme="minorEastAsia"/>
                <w:b/>
                <w:bCs/>
                <w:color w:val="auto"/>
                <w:sz w:val="24"/>
                <w:highlight w:val="none"/>
              </w:rPr>
              <w:t>的投标报价，投标人应在投标文件中提供成本测算资料，未在投标文件中提供成本测算资料的，将被视为投标人不能证明其报价合理性；</w:t>
            </w:r>
          </w:p>
          <w:p w14:paraId="20ABB254">
            <w:pPr>
              <w:spacing w:line="360" w:lineRule="exact"/>
              <w:ind w:firstLine="482"/>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bCs/>
                <w:color w:val="auto"/>
                <w:sz w:val="24"/>
                <w:highlight w:val="none"/>
              </w:rPr>
              <w:t>《开标一览表(报价表)》填写不完整或字迹不能辨认或有漏项的,经评标委员会认定属于重大偏差的；</w:t>
            </w:r>
          </w:p>
          <w:p w14:paraId="68F4917C">
            <w:pPr>
              <w:spacing w:line="360" w:lineRule="exact"/>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▲投标人对根据修正原则修正后的报价不确认的。</w:t>
            </w:r>
          </w:p>
        </w:tc>
      </w:tr>
      <w:tr w14:paraId="2D4898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1"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01C70C30">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843" w:type="dxa"/>
            <w:tcBorders>
              <w:top w:val="double" w:color="auto" w:sz="4" w:space="0"/>
              <w:left w:val="double" w:color="auto" w:sz="4" w:space="0"/>
              <w:bottom w:val="double" w:color="auto" w:sz="4" w:space="0"/>
              <w:right w:val="double" w:color="auto" w:sz="4" w:space="0"/>
            </w:tcBorders>
            <w:noWrap/>
            <w:vAlign w:val="center"/>
          </w:tcPr>
          <w:p w14:paraId="7FB38D0B">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项目采购类型</w:t>
            </w:r>
          </w:p>
        </w:tc>
        <w:tc>
          <w:tcPr>
            <w:tcW w:w="7255" w:type="dxa"/>
            <w:tcBorders>
              <w:top w:val="double" w:color="auto" w:sz="4" w:space="0"/>
              <w:left w:val="double" w:color="auto" w:sz="4" w:space="0"/>
              <w:bottom w:val="double" w:color="auto" w:sz="4" w:space="0"/>
              <w:right w:val="double" w:color="auto" w:sz="4" w:space="0"/>
            </w:tcBorders>
            <w:noWrap/>
            <w:vAlign w:val="center"/>
          </w:tcPr>
          <w:p w14:paraId="6CBC3287">
            <w:pPr>
              <w:snapToGrid w:val="0"/>
              <w:spacing w:line="33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本项目为</w:t>
            </w:r>
            <w:r>
              <w:rPr>
                <w:rFonts w:hint="eastAsia" w:asciiTheme="minorEastAsia" w:hAnsiTheme="minorEastAsia" w:eastAsiaTheme="minorEastAsia" w:cstheme="minorEastAsia"/>
                <w:color w:val="auto"/>
                <w:sz w:val="24"/>
                <w:highlight w:val="none"/>
                <w:u w:val="single"/>
              </w:rPr>
              <w:t>服务类</w:t>
            </w:r>
            <w:r>
              <w:rPr>
                <w:rFonts w:hint="eastAsia" w:asciiTheme="minorEastAsia" w:hAnsiTheme="minorEastAsia" w:eastAsiaTheme="minorEastAsia" w:cstheme="minorEastAsia"/>
                <w:color w:val="auto"/>
                <w:sz w:val="24"/>
                <w:highlight w:val="none"/>
              </w:rPr>
              <w:t>采购项目</w:t>
            </w:r>
          </w:p>
        </w:tc>
      </w:tr>
      <w:tr w14:paraId="2F979F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95"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1AEB13C7">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1843" w:type="dxa"/>
            <w:tcBorders>
              <w:top w:val="double" w:color="auto" w:sz="4" w:space="0"/>
              <w:left w:val="double" w:color="auto" w:sz="4" w:space="0"/>
              <w:bottom w:val="double" w:color="auto" w:sz="4" w:space="0"/>
              <w:right w:val="double" w:color="auto" w:sz="4" w:space="0"/>
            </w:tcBorders>
            <w:noWrap/>
            <w:vAlign w:val="center"/>
          </w:tcPr>
          <w:p w14:paraId="51146545">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分包或转包</w:t>
            </w:r>
          </w:p>
        </w:tc>
        <w:tc>
          <w:tcPr>
            <w:tcW w:w="7255" w:type="dxa"/>
            <w:tcBorders>
              <w:top w:val="double" w:color="auto" w:sz="4" w:space="0"/>
              <w:left w:val="double" w:color="auto" w:sz="4" w:space="0"/>
              <w:bottom w:val="double" w:color="auto" w:sz="4" w:space="0"/>
              <w:right w:val="double" w:color="auto" w:sz="4" w:space="0"/>
            </w:tcBorders>
            <w:noWrap/>
            <w:vAlign w:val="center"/>
          </w:tcPr>
          <w:p w14:paraId="7CDAC1DC">
            <w:pPr>
              <w:snapToGrid w:val="0"/>
              <w:spacing w:line="33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（1）采购人</w:t>
            </w:r>
            <w:r>
              <w:rPr>
                <w:rFonts w:hint="eastAsia" w:asciiTheme="minorEastAsia" w:hAnsiTheme="minorEastAsia" w:eastAsiaTheme="minorEastAsia" w:cstheme="minorEastAsia"/>
                <w:b/>
                <w:color w:val="auto"/>
                <w:sz w:val="24"/>
                <w:highlight w:val="none"/>
              </w:rPr>
              <w:t>不同意</w:t>
            </w:r>
            <w:r>
              <w:rPr>
                <w:rFonts w:hint="eastAsia" w:asciiTheme="minorEastAsia" w:hAnsiTheme="minorEastAsia" w:eastAsiaTheme="minorEastAsia" w:cstheme="minorEastAsia"/>
                <w:color w:val="auto"/>
                <w:sz w:val="24"/>
                <w:highlight w:val="none"/>
              </w:rPr>
              <w:t>分包</w:t>
            </w:r>
          </w:p>
          <w:p w14:paraId="5E95233C">
            <w:pPr>
              <w:snapToGrid w:val="0"/>
              <w:spacing w:line="33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（2）本项目不得转包。</w:t>
            </w:r>
          </w:p>
        </w:tc>
      </w:tr>
      <w:tr w14:paraId="26DC28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63"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5A810587">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1843" w:type="dxa"/>
            <w:tcBorders>
              <w:top w:val="double" w:color="auto" w:sz="4" w:space="0"/>
              <w:left w:val="double" w:color="auto" w:sz="4" w:space="0"/>
              <w:bottom w:val="double" w:color="auto" w:sz="4" w:space="0"/>
              <w:right w:val="double" w:color="auto" w:sz="4" w:space="0"/>
            </w:tcBorders>
            <w:noWrap/>
            <w:vAlign w:val="center"/>
          </w:tcPr>
          <w:p w14:paraId="02E2F4F8">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中小企业划分标准所属行业</w:t>
            </w:r>
          </w:p>
        </w:tc>
        <w:tc>
          <w:tcPr>
            <w:tcW w:w="7255" w:type="dxa"/>
            <w:tcBorders>
              <w:top w:val="double" w:color="auto" w:sz="4" w:space="0"/>
              <w:left w:val="double" w:color="auto" w:sz="4" w:space="0"/>
              <w:bottom w:val="double" w:color="auto" w:sz="4" w:space="0"/>
              <w:right w:val="double" w:color="auto" w:sz="4" w:space="0"/>
            </w:tcBorders>
            <w:noWrap/>
            <w:vAlign w:val="center"/>
          </w:tcPr>
          <w:p w14:paraId="33F83DF9">
            <w:pPr>
              <w:snapToGrid w:val="0"/>
              <w:spacing w:line="330" w:lineRule="exact"/>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（1）采购标的：</w:t>
            </w:r>
            <w:r>
              <w:rPr>
                <w:rFonts w:hint="eastAsia" w:asciiTheme="minorEastAsia" w:hAnsiTheme="minorEastAsia" w:eastAsiaTheme="minorEastAsia" w:cstheme="minorEastAsia"/>
                <w:color w:val="auto"/>
                <w:sz w:val="24"/>
                <w:szCs w:val="28"/>
                <w:highlight w:val="none"/>
                <w:u w:val="none"/>
                <w:lang w:eastAsia="zh-CN"/>
              </w:rPr>
              <w:t>柯岩街道2025年度54个“定时定点”越美小区运营管理服务项目（重招）</w:t>
            </w:r>
          </w:p>
          <w:p w14:paraId="6DC67A29">
            <w:pPr>
              <w:snapToGrid w:val="0"/>
              <w:spacing w:line="33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（2）所属行业：其他未列明行业</w:t>
            </w:r>
          </w:p>
        </w:tc>
      </w:tr>
      <w:tr w14:paraId="094992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5"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04CA7CD4">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1843" w:type="dxa"/>
            <w:tcBorders>
              <w:top w:val="double" w:color="auto" w:sz="4" w:space="0"/>
              <w:left w:val="double" w:color="auto" w:sz="4" w:space="0"/>
              <w:bottom w:val="double" w:color="auto" w:sz="4" w:space="0"/>
              <w:right w:val="double" w:color="auto" w:sz="4" w:space="0"/>
            </w:tcBorders>
            <w:noWrap/>
            <w:vAlign w:val="center"/>
          </w:tcPr>
          <w:p w14:paraId="00243355">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开标前答疑会或现场考察</w:t>
            </w:r>
          </w:p>
        </w:tc>
        <w:tc>
          <w:tcPr>
            <w:tcW w:w="7255" w:type="dxa"/>
            <w:tcBorders>
              <w:top w:val="double" w:color="auto" w:sz="4" w:space="0"/>
              <w:left w:val="double" w:color="auto" w:sz="4" w:space="0"/>
              <w:bottom w:val="double" w:color="auto" w:sz="4" w:space="0"/>
              <w:right w:val="double" w:color="auto" w:sz="4" w:space="0"/>
            </w:tcBorders>
            <w:noWrap/>
            <w:vAlign w:val="center"/>
          </w:tcPr>
          <w:p w14:paraId="36D700AE">
            <w:pPr>
              <w:pStyle w:val="33"/>
              <w:spacing w:line="330" w:lineRule="exact"/>
              <w:rPr>
                <w:rFonts w:hint="eastAsia" w:asciiTheme="minorEastAsia" w:hAnsiTheme="minorEastAsia" w:eastAsiaTheme="minorEastAsia" w:cstheme="minorEastAsia"/>
                <w:b/>
                <w:snapToGrid/>
                <w:color w:val="auto"/>
                <w:sz w:val="24"/>
                <w:szCs w:val="20"/>
                <w:highlight w:val="none"/>
              </w:rPr>
            </w:pPr>
            <w:r>
              <w:rPr>
                <w:rFonts w:hint="eastAsia" w:asciiTheme="minorEastAsia" w:hAnsiTheme="minorEastAsia" w:eastAsiaTheme="minorEastAsia" w:cstheme="minorEastAsia"/>
                <w:b/>
                <w:snapToGrid/>
                <w:color w:val="auto"/>
                <w:sz w:val="24"/>
                <w:szCs w:val="20"/>
                <w:highlight w:val="none"/>
              </w:rPr>
              <w:t>不组织。</w:t>
            </w:r>
          </w:p>
        </w:tc>
      </w:tr>
      <w:tr w14:paraId="701CF3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5E6FE028">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p>
        </w:tc>
        <w:tc>
          <w:tcPr>
            <w:tcW w:w="1843" w:type="dxa"/>
            <w:tcBorders>
              <w:top w:val="double" w:color="auto" w:sz="4" w:space="0"/>
              <w:left w:val="double" w:color="auto" w:sz="4" w:space="0"/>
              <w:bottom w:val="double" w:color="auto" w:sz="4" w:space="0"/>
              <w:right w:val="double" w:color="auto" w:sz="4" w:space="0"/>
            </w:tcBorders>
            <w:noWrap/>
            <w:vAlign w:val="center"/>
          </w:tcPr>
          <w:p w14:paraId="5C4C86B3">
            <w:pPr>
              <w:snapToGrid w:val="0"/>
              <w:spacing w:line="330" w:lineRule="exact"/>
              <w:ind w:firstLine="482"/>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样品提供</w:t>
            </w:r>
          </w:p>
        </w:tc>
        <w:tc>
          <w:tcPr>
            <w:tcW w:w="7255" w:type="dxa"/>
            <w:tcBorders>
              <w:top w:val="double" w:color="auto" w:sz="4" w:space="0"/>
              <w:left w:val="double" w:color="auto" w:sz="4" w:space="0"/>
              <w:bottom w:val="double" w:color="auto" w:sz="4" w:space="0"/>
              <w:right w:val="double" w:color="auto" w:sz="4" w:space="0"/>
            </w:tcBorders>
            <w:noWrap/>
            <w:vAlign w:val="center"/>
          </w:tcPr>
          <w:p w14:paraId="31B715B8">
            <w:pPr>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kern w:val="0"/>
                <w:sz w:val="24"/>
                <w:highlight w:val="none"/>
              </w:rPr>
              <w:t>A</w:t>
            </w:r>
            <w:r>
              <w:rPr>
                <w:rFonts w:hint="eastAsia" w:asciiTheme="minorEastAsia" w:hAnsiTheme="minorEastAsia" w:eastAsiaTheme="minorEastAsia" w:cstheme="minorEastAsia"/>
                <w:color w:val="auto"/>
                <w:sz w:val="24"/>
                <w:highlight w:val="none"/>
              </w:rPr>
              <w:t>不要求提供。</w:t>
            </w:r>
          </w:p>
        </w:tc>
      </w:tr>
      <w:tr w14:paraId="194B3A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1982F41A">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p>
        </w:tc>
        <w:tc>
          <w:tcPr>
            <w:tcW w:w="1843" w:type="dxa"/>
            <w:tcBorders>
              <w:top w:val="double" w:color="auto" w:sz="4" w:space="0"/>
              <w:left w:val="double" w:color="auto" w:sz="4" w:space="0"/>
              <w:bottom w:val="double" w:color="auto" w:sz="4" w:space="0"/>
              <w:right w:val="double" w:color="auto" w:sz="4" w:space="0"/>
            </w:tcBorders>
            <w:noWrap/>
            <w:vAlign w:val="center"/>
          </w:tcPr>
          <w:p w14:paraId="4E009CDC">
            <w:pPr>
              <w:snapToGrid w:val="0"/>
              <w:spacing w:line="330" w:lineRule="exact"/>
              <w:ind w:firstLine="482"/>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rPr>
              <w:t>演示</w:t>
            </w:r>
          </w:p>
        </w:tc>
        <w:tc>
          <w:tcPr>
            <w:tcW w:w="7255" w:type="dxa"/>
            <w:tcBorders>
              <w:top w:val="double" w:color="auto" w:sz="4" w:space="0"/>
              <w:left w:val="double" w:color="auto" w:sz="4" w:space="0"/>
              <w:bottom w:val="double" w:color="auto" w:sz="4" w:space="0"/>
              <w:right w:val="double" w:color="auto" w:sz="4" w:space="0"/>
            </w:tcBorders>
            <w:noWrap/>
            <w:vAlign w:val="center"/>
          </w:tcPr>
          <w:p w14:paraId="2D4E5D84">
            <w:pPr>
              <w:spacing w:line="330" w:lineRule="exact"/>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sym w:font="Wingdings" w:char="00FE"/>
            </w:r>
            <w:r>
              <w:rPr>
                <w:rFonts w:hint="eastAsia" w:asciiTheme="minorEastAsia" w:hAnsiTheme="minorEastAsia" w:eastAsiaTheme="minorEastAsia" w:cstheme="minorEastAsia"/>
                <w:color w:val="auto"/>
                <w:kern w:val="0"/>
                <w:sz w:val="24"/>
                <w:highlight w:val="none"/>
              </w:rPr>
              <w:t>A</w:t>
            </w:r>
            <w:r>
              <w:rPr>
                <w:rFonts w:hint="eastAsia" w:asciiTheme="minorEastAsia" w:hAnsiTheme="minorEastAsia" w:eastAsiaTheme="minorEastAsia" w:cstheme="minorEastAsia"/>
                <w:color w:val="auto"/>
                <w:sz w:val="24"/>
                <w:highlight w:val="none"/>
              </w:rPr>
              <w:t>不组织。</w:t>
            </w:r>
          </w:p>
        </w:tc>
      </w:tr>
      <w:tr w14:paraId="43BEAA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double" w:color="auto" w:sz="4" w:space="0"/>
              <w:left w:val="double" w:color="auto" w:sz="4" w:space="0"/>
              <w:bottom w:val="double" w:color="auto" w:sz="4" w:space="0"/>
              <w:right w:val="double" w:color="auto" w:sz="4" w:space="0"/>
            </w:tcBorders>
            <w:noWrap/>
          </w:tcPr>
          <w:p w14:paraId="746D683B">
            <w:pPr>
              <w:snapToGrid w:val="0"/>
              <w:spacing w:line="330" w:lineRule="exact"/>
              <w:ind w:firstLine="482"/>
              <w:jc w:val="center"/>
              <w:rPr>
                <w:rFonts w:hint="eastAsia" w:asciiTheme="minorEastAsia" w:hAnsiTheme="minorEastAsia" w:eastAsiaTheme="minorEastAsia" w:cstheme="minorEastAsia"/>
                <w:color w:val="auto"/>
                <w:sz w:val="24"/>
                <w:highlight w:val="none"/>
              </w:rPr>
            </w:pPr>
          </w:p>
          <w:p w14:paraId="6E5BD19B">
            <w:pPr>
              <w:snapToGrid w:val="0"/>
              <w:spacing w:line="330" w:lineRule="exact"/>
              <w:ind w:firstLine="482"/>
              <w:jc w:val="center"/>
              <w:rPr>
                <w:rFonts w:hint="eastAsia" w:asciiTheme="minorEastAsia" w:hAnsiTheme="minorEastAsia" w:eastAsiaTheme="minorEastAsia" w:cstheme="minorEastAsia"/>
                <w:color w:val="auto"/>
                <w:sz w:val="24"/>
                <w:highlight w:val="none"/>
              </w:rPr>
            </w:pPr>
          </w:p>
          <w:p w14:paraId="69FAD981">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w:t>
            </w:r>
          </w:p>
        </w:tc>
        <w:tc>
          <w:tcPr>
            <w:tcW w:w="1843" w:type="dxa"/>
            <w:tcBorders>
              <w:top w:val="double" w:color="auto" w:sz="4" w:space="0"/>
              <w:left w:val="double" w:color="auto" w:sz="4" w:space="0"/>
              <w:bottom w:val="double" w:color="auto" w:sz="4" w:space="0"/>
              <w:right w:val="double" w:color="auto" w:sz="4" w:space="0"/>
            </w:tcBorders>
            <w:noWrap/>
            <w:vAlign w:val="center"/>
          </w:tcPr>
          <w:p w14:paraId="7FFD3AEF">
            <w:pPr>
              <w:snapToGrid w:val="0"/>
              <w:spacing w:line="330" w:lineRule="exact"/>
              <w:ind w:firstLine="482"/>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节能产品、环境标志产品</w:t>
            </w:r>
          </w:p>
        </w:tc>
        <w:tc>
          <w:tcPr>
            <w:tcW w:w="7255" w:type="dxa"/>
            <w:tcBorders>
              <w:top w:val="double" w:color="auto" w:sz="4" w:space="0"/>
              <w:left w:val="double" w:color="auto" w:sz="4" w:space="0"/>
              <w:bottom w:val="double" w:color="auto" w:sz="4" w:space="0"/>
              <w:right w:val="double" w:color="auto" w:sz="4" w:space="0"/>
            </w:tcBorders>
            <w:noWrap/>
            <w:vAlign w:val="center"/>
          </w:tcPr>
          <w:p w14:paraId="4D926566">
            <w:pPr>
              <w:snapToGrid w:val="0"/>
              <w:spacing w:line="33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DEC59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5"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30F22FAA">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w:t>
            </w:r>
          </w:p>
        </w:tc>
        <w:tc>
          <w:tcPr>
            <w:tcW w:w="1843" w:type="dxa"/>
            <w:tcBorders>
              <w:top w:val="double" w:color="auto" w:sz="4" w:space="0"/>
              <w:left w:val="double" w:color="auto" w:sz="4" w:space="0"/>
              <w:bottom w:val="double" w:color="auto" w:sz="4" w:space="0"/>
              <w:right w:val="double" w:color="auto" w:sz="4" w:space="0"/>
            </w:tcBorders>
            <w:noWrap/>
            <w:vAlign w:val="center"/>
          </w:tcPr>
          <w:p w14:paraId="45F09CAC">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投标保证金缴纳</w:t>
            </w:r>
          </w:p>
        </w:tc>
        <w:tc>
          <w:tcPr>
            <w:tcW w:w="7255" w:type="dxa"/>
            <w:tcBorders>
              <w:top w:val="double" w:color="auto" w:sz="4" w:space="0"/>
              <w:left w:val="double" w:color="auto" w:sz="4" w:space="0"/>
              <w:bottom w:val="double" w:color="auto" w:sz="4" w:space="0"/>
              <w:right w:val="double" w:color="auto" w:sz="4" w:space="0"/>
            </w:tcBorders>
            <w:noWrap/>
            <w:vAlign w:val="center"/>
          </w:tcPr>
          <w:p w14:paraId="328FC82E">
            <w:pPr>
              <w:pStyle w:val="16"/>
              <w:spacing w:line="360" w:lineRule="exact"/>
              <w:ind w:left="0" w:leftChars="0" w:firstLine="0" w:firstLineChars="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不收取投标保证金</w:t>
            </w:r>
          </w:p>
        </w:tc>
      </w:tr>
      <w:tr w14:paraId="2C1723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5"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53B07E86">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w:t>
            </w:r>
          </w:p>
        </w:tc>
        <w:tc>
          <w:tcPr>
            <w:tcW w:w="1843" w:type="dxa"/>
            <w:tcBorders>
              <w:top w:val="double" w:color="auto" w:sz="4" w:space="0"/>
              <w:left w:val="double" w:color="auto" w:sz="4" w:space="0"/>
              <w:bottom w:val="double" w:color="auto" w:sz="4" w:space="0"/>
              <w:right w:val="double" w:color="auto" w:sz="4" w:space="0"/>
            </w:tcBorders>
            <w:noWrap/>
            <w:vAlign w:val="center"/>
          </w:tcPr>
          <w:p w14:paraId="6684149F">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采购代理机构代理费用</w:t>
            </w:r>
          </w:p>
        </w:tc>
        <w:tc>
          <w:tcPr>
            <w:tcW w:w="7255" w:type="dxa"/>
            <w:tcBorders>
              <w:top w:val="double" w:color="auto" w:sz="4" w:space="0"/>
              <w:left w:val="double" w:color="auto" w:sz="4" w:space="0"/>
              <w:bottom w:val="double" w:color="auto" w:sz="4" w:space="0"/>
              <w:right w:val="double" w:color="auto" w:sz="4" w:space="0"/>
            </w:tcBorders>
            <w:noWrap/>
            <w:vAlign w:val="center"/>
          </w:tcPr>
          <w:p w14:paraId="3E43A056">
            <w:pPr>
              <w:snapToGrid w:val="0"/>
              <w:spacing w:line="330" w:lineRule="exact"/>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snapToGrid w:val="0"/>
                <w:color w:val="auto"/>
                <w:kern w:val="28"/>
                <w:sz w:val="24"/>
                <w:szCs w:val="20"/>
                <w:highlight w:val="none"/>
              </w:rPr>
              <w:t>由采购人支付，按双方协议收取</w:t>
            </w:r>
          </w:p>
        </w:tc>
      </w:tr>
      <w:tr w14:paraId="7A1E92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8"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11B7A2C7">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w:t>
            </w:r>
          </w:p>
        </w:tc>
        <w:tc>
          <w:tcPr>
            <w:tcW w:w="1843" w:type="dxa"/>
            <w:tcBorders>
              <w:top w:val="double" w:color="auto" w:sz="4" w:space="0"/>
              <w:left w:val="double" w:color="auto" w:sz="4" w:space="0"/>
              <w:bottom w:val="double" w:color="auto" w:sz="4" w:space="0"/>
              <w:right w:val="double" w:color="auto" w:sz="4" w:space="0"/>
            </w:tcBorders>
            <w:noWrap/>
            <w:vAlign w:val="center"/>
          </w:tcPr>
          <w:p w14:paraId="4170DF28">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履约保证金金额</w:t>
            </w:r>
          </w:p>
        </w:tc>
        <w:tc>
          <w:tcPr>
            <w:tcW w:w="7255" w:type="dxa"/>
            <w:tcBorders>
              <w:top w:val="double" w:color="auto" w:sz="4" w:space="0"/>
              <w:left w:val="double" w:color="auto" w:sz="4" w:space="0"/>
              <w:bottom w:val="double" w:color="auto" w:sz="4" w:space="0"/>
              <w:right w:val="double" w:color="auto" w:sz="4" w:space="0"/>
            </w:tcBorders>
            <w:noWrap/>
            <w:vAlign w:val="center"/>
          </w:tcPr>
          <w:p w14:paraId="4B9DE1D5">
            <w:pPr>
              <w:pStyle w:val="16"/>
              <w:spacing w:line="360" w:lineRule="exact"/>
              <w:ind w:left="0" w:leftChars="0" w:firstLine="0" w:firstLineChars="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不收取履约保证金</w:t>
            </w:r>
          </w:p>
        </w:tc>
      </w:tr>
      <w:tr w14:paraId="50B9AC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2F8F653C">
            <w:pPr>
              <w:snapToGrid w:val="0"/>
              <w:spacing w:line="330" w:lineRule="exact"/>
              <w:ind w:firstLine="482"/>
              <w:jc w:val="center"/>
              <w:rPr>
                <w:rFonts w:hint="eastAsia" w:asciiTheme="minorEastAsia" w:hAnsiTheme="minorEastAsia" w:eastAsiaTheme="minorEastAsia" w:cstheme="minorEastAsia"/>
                <w:color w:val="auto"/>
                <w:sz w:val="24"/>
                <w:highlight w:val="none"/>
              </w:rPr>
            </w:pPr>
          </w:p>
          <w:p w14:paraId="5940190C">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12</w:t>
            </w:r>
          </w:p>
        </w:tc>
        <w:tc>
          <w:tcPr>
            <w:tcW w:w="1843" w:type="dxa"/>
            <w:tcBorders>
              <w:top w:val="double" w:color="auto" w:sz="4" w:space="0"/>
              <w:left w:val="double" w:color="auto" w:sz="4" w:space="0"/>
              <w:bottom w:val="double" w:color="auto" w:sz="4" w:space="0"/>
              <w:right w:val="double" w:color="auto" w:sz="4" w:space="0"/>
            </w:tcBorders>
            <w:noWrap/>
            <w:vAlign w:val="center"/>
          </w:tcPr>
          <w:p w14:paraId="65E23134">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中小企业信用融资</w:t>
            </w:r>
          </w:p>
        </w:tc>
        <w:tc>
          <w:tcPr>
            <w:tcW w:w="7255" w:type="dxa"/>
            <w:tcBorders>
              <w:top w:val="double" w:color="auto" w:sz="4" w:space="0"/>
              <w:left w:val="double" w:color="auto" w:sz="4" w:space="0"/>
              <w:bottom w:val="double" w:color="auto" w:sz="4" w:space="0"/>
              <w:right w:val="double" w:color="auto" w:sz="4" w:space="0"/>
            </w:tcBorders>
            <w:noWrap/>
            <w:vAlign w:val="center"/>
          </w:tcPr>
          <w:p w14:paraId="1F7CAAD3">
            <w:pPr>
              <w:spacing w:line="33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B74CF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0DF04331">
            <w:pPr>
              <w:snapToGrid w:val="0"/>
              <w:spacing w:line="330" w:lineRule="exac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13</w:t>
            </w:r>
          </w:p>
        </w:tc>
        <w:tc>
          <w:tcPr>
            <w:tcW w:w="1843" w:type="dxa"/>
            <w:tcBorders>
              <w:top w:val="double" w:color="auto" w:sz="4" w:space="0"/>
              <w:left w:val="double" w:color="auto" w:sz="4" w:space="0"/>
              <w:bottom w:val="double" w:color="auto" w:sz="4" w:space="0"/>
              <w:right w:val="double" w:color="auto" w:sz="4" w:space="0"/>
            </w:tcBorders>
            <w:noWrap/>
            <w:vAlign w:val="center"/>
          </w:tcPr>
          <w:p w14:paraId="1399A4A6">
            <w:pPr>
              <w:snapToGrid w:val="0"/>
              <w:spacing w:line="33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 xml:space="preserve">备份投标文件送达地点和签收人员 </w:t>
            </w:r>
          </w:p>
        </w:tc>
        <w:tc>
          <w:tcPr>
            <w:tcW w:w="7255" w:type="dxa"/>
            <w:tcBorders>
              <w:top w:val="double" w:color="auto" w:sz="4" w:space="0"/>
              <w:left w:val="double" w:color="auto" w:sz="4" w:space="0"/>
              <w:bottom w:val="double" w:color="auto" w:sz="4" w:space="0"/>
              <w:right w:val="double" w:color="auto" w:sz="4" w:space="0"/>
            </w:tcBorders>
            <w:noWrap/>
            <w:vAlign w:val="center"/>
          </w:tcPr>
          <w:p w14:paraId="1F73E130">
            <w:pPr>
              <w:pStyle w:val="33"/>
              <w:spacing w:line="330" w:lineRule="exact"/>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有需要提交备份投标文件者，将备份投标文件于投标截止时间之前送达指定地点：绍兴市柯桥区柯岩街道办事处135室；备份投标文件签收人员联系电话：</w:t>
            </w:r>
            <w:r>
              <w:rPr>
                <w:rFonts w:hint="eastAsia" w:asciiTheme="minorEastAsia" w:hAnsiTheme="minorEastAsia" w:eastAsiaTheme="minorEastAsia" w:cstheme="minorEastAsia"/>
                <w:color w:val="auto"/>
                <w:kern w:val="28"/>
                <w:sz w:val="24"/>
                <w:szCs w:val="24"/>
                <w:highlight w:val="none"/>
                <w:lang w:val="en-US" w:eastAsia="zh-CN"/>
              </w:rPr>
              <w:t>孙佳伟</w:t>
            </w:r>
            <w:r>
              <w:rPr>
                <w:rFonts w:hint="eastAsia" w:asciiTheme="minorEastAsia" w:hAnsiTheme="minorEastAsia" w:eastAsiaTheme="minorEastAsia" w:cstheme="minorEastAsia"/>
                <w:color w:val="auto"/>
                <w:kern w:val="28"/>
                <w:sz w:val="24"/>
                <w:szCs w:val="24"/>
                <w:highlight w:val="none"/>
              </w:rPr>
              <w:t xml:space="preserve"> </w:t>
            </w:r>
            <w:r>
              <w:rPr>
                <w:rFonts w:hint="eastAsia" w:asciiTheme="minorEastAsia" w:hAnsiTheme="minorEastAsia" w:eastAsiaTheme="minorEastAsia" w:cstheme="minorEastAsia"/>
                <w:color w:val="auto"/>
                <w:kern w:val="28"/>
                <w:sz w:val="24"/>
                <w:szCs w:val="24"/>
                <w:highlight w:val="none"/>
                <w:lang w:val="en-US" w:eastAsia="zh-CN"/>
              </w:rPr>
              <w:t>13505751678</w:t>
            </w:r>
            <w:r>
              <w:rPr>
                <w:rFonts w:hint="eastAsia" w:asciiTheme="minorEastAsia" w:hAnsiTheme="minorEastAsia" w:eastAsiaTheme="minorEastAsia" w:cstheme="minorEastAsia"/>
                <w:color w:val="auto"/>
                <w:kern w:val="28"/>
                <w:sz w:val="24"/>
                <w:szCs w:val="24"/>
                <w:highlight w:val="none"/>
              </w:rPr>
              <w:t>。</w:t>
            </w:r>
          </w:p>
          <w:p w14:paraId="0D897717">
            <w:pPr>
              <w:pStyle w:val="33"/>
              <w:spacing w:line="330" w:lineRule="exact"/>
              <w:rPr>
                <w:rFonts w:hint="eastAsia" w:asciiTheme="minorEastAsia" w:hAnsiTheme="minorEastAsia" w:eastAsiaTheme="minorEastAsia" w:cstheme="minorEastAsia"/>
                <w:color w:val="auto"/>
                <w:kern w:val="28"/>
                <w:sz w:val="24"/>
                <w:highlight w:val="none"/>
              </w:rPr>
            </w:pPr>
            <w:r>
              <w:rPr>
                <w:rFonts w:hint="eastAsia" w:asciiTheme="minorEastAsia" w:hAnsiTheme="minorEastAsia" w:eastAsiaTheme="minorEastAsia" w:cstheme="minorEastAsia"/>
                <w:color w:val="auto"/>
                <w:kern w:val="28"/>
                <w:sz w:val="24"/>
                <w:szCs w:val="24"/>
                <w:highlight w:val="none"/>
              </w:rPr>
              <w:t>采购人、采购代理机构不强制或变相强制投标人提交备份投标文件。</w:t>
            </w:r>
          </w:p>
        </w:tc>
      </w:tr>
    </w:tbl>
    <w:p w14:paraId="366F383D">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注：本项目通用总则条款与前附表等专用特别规定有冲突之处，以专用条款（特别规定）为准。</w:t>
      </w:r>
    </w:p>
    <w:p w14:paraId="48D76A6B">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br w:type="page"/>
      </w:r>
      <w:bookmarkEnd w:id="10"/>
      <w:bookmarkStart w:id="39" w:name="_Toc164416483"/>
      <w:bookmarkStart w:id="40" w:name="第三部分"/>
      <w:r>
        <w:rPr>
          <w:rFonts w:hint="eastAsia" w:asciiTheme="minorEastAsia" w:hAnsiTheme="minorEastAsia" w:eastAsiaTheme="minorEastAsia" w:cstheme="minorEastAsia"/>
          <w:b/>
          <w:color w:val="auto"/>
          <w:sz w:val="32"/>
          <w:szCs w:val="20"/>
          <w:highlight w:val="none"/>
        </w:rPr>
        <w:t>一、总则</w:t>
      </w:r>
    </w:p>
    <w:p w14:paraId="6A08906A">
      <w:pPr>
        <w:snapToGrid w:val="0"/>
        <w:spacing w:line="360" w:lineRule="auto"/>
        <w:ind w:firstLine="482" w:firstLineChars="200"/>
        <w:jc w:val="left"/>
        <w:outlineLvl w:val="1"/>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 适用范围</w:t>
      </w:r>
    </w:p>
    <w:p w14:paraId="6123129C">
      <w:pPr>
        <w:snapToGrid w:val="0"/>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本招标文件适用于该项目的招标、投标、开标、资格审查及信用信息查询、评标、定标、合同、验收等行为（法律、法规另有规定的，从其规定）。</w:t>
      </w:r>
    </w:p>
    <w:p w14:paraId="7DBE1D69">
      <w:pPr>
        <w:adjustRightInd/>
        <w:spacing w:line="360" w:lineRule="auto"/>
        <w:ind w:firstLine="482" w:firstLineChars="200"/>
        <w:jc w:val="left"/>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2.定义</w:t>
      </w:r>
    </w:p>
    <w:p w14:paraId="487B29F3">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 “采购人”系指招标公告中载明的本项目的采购人。</w:t>
      </w:r>
    </w:p>
    <w:p w14:paraId="5C2A7CEB">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2.2“采购代理机构”系指招标公告中载明的本项目的采购代理机构。</w:t>
      </w:r>
    </w:p>
    <w:p w14:paraId="65B89951">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2.3“投标人”系指是指响应招标、参加投标竞争的法人、其他组织或者自然人。</w:t>
      </w:r>
    </w:p>
    <w:p w14:paraId="3F471AC5">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2.4“负责人”系指法人企业的法定负责人，或其他组织为法律、行政法规规定代表单位行使职权的主要负责人，或自然人本人。</w:t>
      </w:r>
    </w:p>
    <w:p w14:paraId="728AFBE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2.5“电子签名”系指数据电文中以电子形式所含、所附用于识别签名人身份并表明签名人认可其中内容的数据；“公章”系指单位法定名称章。</w:t>
      </w:r>
    </w:p>
    <w:p w14:paraId="6AED33E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2.6“电子交易平台”系指本项目政府采购活动所依托的政府采购云平台（https://www.zcygov.cn/）。</w:t>
      </w:r>
    </w:p>
    <w:p w14:paraId="1DCE81B2">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 “▲” 系指实质性要求条款，“</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sz w:val="24"/>
          <w:highlight w:val="none"/>
        </w:rPr>
        <w:t>” 系指适用本项目的要求，“</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sz w:val="24"/>
          <w:highlight w:val="none"/>
        </w:rPr>
        <w:t>” 系指不适用本项目的要求，“★”系产品采购项目中单一产品或核心产品。</w:t>
      </w:r>
    </w:p>
    <w:p w14:paraId="3F85914C">
      <w:pPr>
        <w:spacing w:line="360" w:lineRule="auto"/>
        <w:ind w:firstLine="482" w:firstLineChars="200"/>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3.采购项目需要落实的政府采购政策</w:t>
      </w:r>
    </w:p>
    <w:p w14:paraId="0153FD5A">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Theme="minorEastAsia" w:hAnsiTheme="minorEastAsia" w:eastAsiaTheme="minorEastAsia" w:cs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stheme="minorEastAsia"/>
          <w:color w:val="auto"/>
          <w:sz w:val="24"/>
          <w:highlight w:val="none"/>
        </w:rPr>
        <w:t>。</w:t>
      </w:r>
    </w:p>
    <w:p w14:paraId="1EAEE94B">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 支持绿色发展</w:t>
      </w:r>
    </w:p>
    <w:p w14:paraId="2F8E8372">
      <w:pPr>
        <w:spacing w:line="360" w:lineRule="auto"/>
        <w:ind w:firstLine="482" w:firstLineChars="200"/>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3.2.1根据财政部、发展改革委、生态环境部、市场监管总局《关于调整优化节能产品、环境标志产品政府采购执行机制的通知》财库〔2019〕9号，政府采购节能产品、环境标志产品实施品目清单管理。本项目采购产品属于政府强制采购节能品目清单的（详见《关于印发节能产品政府采购品目清单的通知》财库〔2019〕19号），投标人所投产品须为节能产品并提供该产品所在的节能产品政府采购清单页及国家确定的认证机构出具的、处于有效期之内节能产品认证证书或规定网站证书查询截图。</w:t>
      </w:r>
    </w:p>
    <w:p w14:paraId="065F4543">
      <w:pPr>
        <w:spacing w:line="360" w:lineRule="auto"/>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1B83658">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3.2.2投标人提供产品如是节能（环境标志）产品，应当优先提供《关于印发环境标志产品政府采购品目清单的通知》财库〔2019〕18号和《关于印发节能产品政府采购品目清单的通知》财库〔2019〕19号）内产品，涉及项目评分条款加分项时，请提供节能（环境标志）政府采购清单页及国家确定的认证机构出具的、处于有效期之内节能（环境标志）产品认证证书或规定网站证书查询截图。</w:t>
      </w:r>
    </w:p>
    <w:p w14:paraId="5F4F25A1">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3.2.3参与实施政府采购节能（环境标志）产品认证机构详见《市场监管总局关于发布参与实施政府采购节能产品、环境标志产品认证机构名录的公告》（2019第16号）。</w:t>
      </w:r>
    </w:p>
    <w:p w14:paraId="16FF46F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3.2.4 纳入政府采购管理的修缮、装修类项目采购建材的，鼓励采购单位将绿色建材性能、指标等作为实质性条件纳入采购文件和合同，具体性能指标要求参考相关绿色建材政府采购需求标准。</w:t>
      </w:r>
    </w:p>
    <w:p w14:paraId="0257D8F8">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3.2.5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EF8B909">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3.2.6 鼓励供应商在参加政府采购过程中开展绿色设计、选择绿色材料、打造绿色制造工艺、开展绿色运输、做好废弃产品回收处理，实现产品全周期的绿色环保。</w:t>
      </w:r>
    </w:p>
    <w:p w14:paraId="24281DFC">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3.3支持中小企业发展</w:t>
      </w:r>
    </w:p>
    <w:p w14:paraId="3AFDCBB3">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161D699">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符合中小企业划分标准的个体工商户，在政府采购活动中视同中小企业。</w:t>
      </w:r>
    </w:p>
    <w:p w14:paraId="42E4C6A8">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3.3.2在政府采购活动中，投标人提供的货物、工程或者服务符合下列情形的，享受中小企业扶持政策：</w:t>
      </w:r>
    </w:p>
    <w:p w14:paraId="1FE89458">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（1）在货物采购项目中，货物由中小企业制造，即货物由中小企业生产且使用该中小企业商号或者注册商标；</w:t>
      </w:r>
    </w:p>
    <w:p w14:paraId="5F181F01">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（2）在工程采购项目中，工程由中小企业承建，即工程施工单位为中小企业；</w:t>
      </w:r>
    </w:p>
    <w:p w14:paraId="0E91311C">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（3）在服务采购项目中，服务由中小企业承接，即提供服务的人员为中小企业依照《中华人民共和国民法典》订立劳动合同的从业人员。</w:t>
      </w:r>
    </w:p>
    <w:p w14:paraId="3567368E">
      <w:pPr>
        <w:spacing w:line="360" w:lineRule="auto"/>
        <w:ind w:firstLine="482" w:firstLineChars="200"/>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在货物采购项目中，投标人提供的货物既有中小企业制造货物，也有大型企业制造货物的，不享受中小企业扶持政策。</w:t>
      </w:r>
    </w:p>
    <w:p w14:paraId="41D513AE">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以联合体形式参加政府采购活动，联合体各方均为中小企业的，联合体视同中小企业。其中，联合体各方均为小微企业的，联合体视同小微企业。</w:t>
      </w:r>
    </w:p>
    <w:p w14:paraId="761DB975">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Theme="minorEastAsia" w:hAnsiTheme="minorEastAsia" w:eastAsiaTheme="minorEastAsia" w:cstheme="minorEastAsia"/>
          <w:b/>
          <w:color w:val="auto"/>
          <w:sz w:val="24"/>
          <w:highlight w:val="none"/>
        </w:rPr>
        <w:t>10%</w:t>
      </w:r>
      <w:r>
        <w:rPr>
          <w:rFonts w:hint="eastAsia" w:asciiTheme="minorEastAsia" w:hAnsiTheme="minorEastAsia" w:eastAsiaTheme="minorEastAsia" w:cstheme="minorEastAsia"/>
          <w:color w:val="auto"/>
          <w:sz w:val="24"/>
          <w:highlight w:val="none"/>
        </w:rPr>
        <w:t>的扣除，用扣除后的价格参与评审。</w:t>
      </w:r>
    </w:p>
    <w:p w14:paraId="2850B7C7">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3.3.4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Theme="minorEastAsia" w:hAnsiTheme="minorEastAsia" w:eastAsiaTheme="minorEastAsia" w:cstheme="minorEastAsia"/>
          <w:b/>
          <w:bCs/>
          <w:color w:val="auto"/>
          <w:sz w:val="24"/>
          <w:highlight w:val="none"/>
        </w:rPr>
        <w:t>4%</w:t>
      </w:r>
      <w:r>
        <w:rPr>
          <w:rFonts w:hint="eastAsia" w:asciiTheme="minorEastAsia" w:hAnsiTheme="minorEastAsia" w:eastAsiaTheme="minorEastAsia" w:cstheme="minorEastAsia"/>
          <w:color w:val="auto"/>
          <w:sz w:val="24"/>
          <w:highlight w:val="none"/>
        </w:rPr>
        <w:t>的扣除，用扣除后的价格参加评审。组成联合体或者接受分包的小微企业与联合体内其他企业、分包企业之间存在直接控股、管理关系的，不享受价格扣除优惠政策。</w:t>
      </w:r>
    </w:p>
    <w:p w14:paraId="1704CD32">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3.3.5符合《关于促进残疾人就业政府采购政策的通知》（财库〔2017〕141号）规定的条件并提供《残疾人福利性单位声明函》的残疾人福利性单位视同小型、微型企业；</w:t>
      </w:r>
    </w:p>
    <w:p w14:paraId="5FB0745D">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3.3.6符合《关于政府采购支持监狱企业发展有关问题的通知》（财库[2014]68号）规定的监狱企业并提供由省级以上监狱管理局、戒毒管理局（含新疆生产建设兵团）出具的属于监狱企业证明文件的，视同为小型、微型企业。</w:t>
      </w:r>
    </w:p>
    <w:p w14:paraId="4CD4557B">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3.3.7可享受中小企业扶持政策的投标人应按照招标文件格式要求提供《中小企业声明函》。</w:t>
      </w:r>
    </w:p>
    <w:p w14:paraId="49DB3908">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3.3.8中小企业享受扶持政策获得政府采购合同的，小微企业不得将合同分包给大中型企业，中型企业不得将合同分包给大型企业。</w:t>
      </w:r>
    </w:p>
    <w:p w14:paraId="11CC274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3.4</w:t>
      </w:r>
      <w:r>
        <w:rPr>
          <w:rFonts w:hint="eastAsia" w:asciiTheme="minorEastAsia" w:hAnsiTheme="minorEastAsia" w:eastAsiaTheme="minorEastAsia" w:cstheme="minorEastAsia"/>
          <w:bCs/>
          <w:color w:val="auto"/>
          <w:sz w:val="24"/>
          <w:highlight w:val="none"/>
        </w:rPr>
        <w:t>支持创新发展</w:t>
      </w:r>
    </w:p>
    <w:p w14:paraId="67F0D96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3.4.1 采购人优先采购被认定为首台套产品和“制造精品”的自主创新产品。</w:t>
      </w:r>
    </w:p>
    <w:p w14:paraId="2032C689">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2534758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3.5平等对待内外资企业和符合条件的破产重整企业</w:t>
      </w:r>
    </w:p>
    <w:p w14:paraId="54B4EF73">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平等对待内外资企业和符合条件的破产重整企业，切实保障企业公平竞争，平等维护企业的合法利益。</w:t>
      </w:r>
    </w:p>
    <w:p w14:paraId="60012BE6">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4. 询问、质疑、投诉</w:t>
      </w:r>
    </w:p>
    <w:p w14:paraId="6D73CB1B">
      <w:pPr>
        <w:spacing w:line="360" w:lineRule="auto"/>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4.1在线询问、质疑、投诉</w:t>
      </w:r>
    </w:p>
    <w:p w14:paraId="2FF85EB2">
      <w:pPr>
        <w:spacing w:line="360" w:lineRule="auto"/>
        <w:ind w:firstLine="480"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lang w:val="zh-CN"/>
        </w:rPr>
        <w:t>根据《浙江省财政厅关于进一步促进政府采购公平竞争打造最优营商环境的通知》（浙财采监</w:t>
      </w:r>
      <w:r>
        <w:rPr>
          <w:rFonts w:hint="eastAsia" w:asciiTheme="minorEastAsia" w:hAnsiTheme="minorEastAsia" w:eastAsiaTheme="minorEastAsia" w:cstheme="minorEastAsia"/>
          <w:color w:val="auto"/>
          <w:sz w:val="24"/>
          <w:highlight w:val="none"/>
        </w:rPr>
        <w:t>〔2021〕</w:t>
      </w:r>
      <w:r>
        <w:rPr>
          <w:rFonts w:hint="eastAsia" w:asciiTheme="minorEastAsia" w:hAnsiTheme="minorEastAsia" w:eastAsiaTheme="minorEastAsia" w:cstheme="minorEastAsia"/>
          <w:color w:val="auto"/>
          <w:sz w:val="24"/>
          <w:highlight w:val="none"/>
          <w:lang w:val="zh-CN"/>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060A0756">
      <w:pPr>
        <w:autoSpaceDE w:val="0"/>
        <w:autoSpaceDN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4.2供应商询问</w:t>
      </w:r>
    </w:p>
    <w:p w14:paraId="36BA81FD">
      <w:pPr>
        <w:autoSpaceDE w:val="0"/>
        <w:autoSpaceDN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对政府采购活动事项有疑问的，可以提出询问，采购人或者采购代理机构应当在收到供应商询问后3个工作日内对供应商依法提出的询问作出答复，但答复的内容不得涉及商业秘密。供应商提出的询问超出采购人对采购代理机构委托授权范围的，采购代理机构应当告知供应商向采购人提出。</w:t>
      </w:r>
    </w:p>
    <w:p w14:paraId="09A8D5DE">
      <w:pPr>
        <w:autoSpaceDE w:val="0"/>
        <w:autoSpaceDN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4.3供应商质疑</w:t>
      </w:r>
    </w:p>
    <w:p w14:paraId="6716BF65">
      <w:pPr>
        <w:pStyle w:val="33"/>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zh-CN"/>
        </w:rPr>
        <w:t>4.3</w:t>
      </w:r>
      <w:r>
        <w:rPr>
          <w:rFonts w:hint="eastAsia" w:asciiTheme="minorEastAsia" w:hAnsiTheme="minorEastAsia" w:eastAsiaTheme="minorEastAsia" w:cstheme="minorEastAsia"/>
          <w:color w:val="auto"/>
          <w:sz w:val="24"/>
          <w:szCs w:val="24"/>
          <w:highlight w:val="none"/>
        </w:rPr>
        <w:t>.1提出质疑的供应商应当是参与所质疑项目采购活动的供应商。潜在供应商已依法获取其可质疑的采购文件的，可以对该文件提出质疑。</w:t>
      </w:r>
    </w:p>
    <w:p w14:paraId="38031CB9">
      <w:pPr>
        <w:pStyle w:val="33"/>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zh-CN"/>
        </w:rPr>
        <w:t>4.3</w:t>
      </w:r>
      <w:r>
        <w:rPr>
          <w:rFonts w:hint="eastAsia" w:asciiTheme="minorEastAsia" w:hAnsiTheme="minorEastAsia" w:eastAsiaTheme="minorEastAsia" w:cstheme="minorEastAsia"/>
          <w:color w:val="auto"/>
          <w:sz w:val="24"/>
          <w:szCs w:val="24"/>
          <w:highlight w:val="none"/>
        </w:rPr>
        <w:t>.2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14:paraId="4D8FE953">
      <w:pPr>
        <w:pStyle w:val="16"/>
        <w:spacing w:line="360" w:lineRule="auto"/>
        <w:ind w:firstLine="480" w:firstLineChars="200"/>
        <w:rPr>
          <w:rFonts w:hint="eastAsia" w:asciiTheme="minorEastAsia" w:hAnsiTheme="minorEastAsia" w:eastAsiaTheme="minorEastAsia" w:cstheme="minorEastAsia"/>
          <w:snapToGrid/>
          <w:color w:val="auto"/>
          <w:kern w:val="2"/>
          <w:sz w:val="24"/>
          <w:szCs w:val="24"/>
          <w:highlight w:val="none"/>
        </w:rPr>
      </w:pPr>
      <w:r>
        <w:rPr>
          <w:rFonts w:hint="eastAsia" w:asciiTheme="minorEastAsia" w:hAnsiTheme="minorEastAsia" w:eastAsiaTheme="minorEastAsia" w:cstheme="minorEastAsia"/>
          <w:snapToGrid/>
          <w:color w:val="auto"/>
          <w:kern w:val="2"/>
          <w:sz w:val="24"/>
          <w:szCs w:val="24"/>
          <w:highlight w:val="none"/>
        </w:rPr>
        <w:t>4.3.2.1对采购文件提出质疑的，质疑期限为供应商获得采购文件之日或者采购文件公告期限届满之日起计算。</w:t>
      </w:r>
      <w:r>
        <w:rPr>
          <w:rFonts w:hint="eastAsia" w:asciiTheme="minorEastAsia" w:hAnsiTheme="minorEastAsia" w:eastAsiaTheme="minorEastAsia" w:cstheme="minorEastAsia"/>
          <w:color w:val="auto"/>
          <w:sz w:val="24"/>
          <w:szCs w:val="24"/>
          <w:highlight w:val="none"/>
        </w:rPr>
        <w:t>采购文件在公告期限届满之日后获得的，应当自采购文件公告期限届满之日起计算，且应当在采购响应截止时间之前提出。</w:t>
      </w:r>
    </w:p>
    <w:p w14:paraId="4342FE0D">
      <w:pPr>
        <w:pStyle w:val="33"/>
        <w:spacing w:line="360" w:lineRule="auto"/>
        <w:ind w:left="479" w:leftChars="228"/>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4.3.2.2对采购过程提出质疑的，质疑期限为各采购程序环节结束之日起计算。</w:t>
      </w:r>
    </w:p>
    <w:p w14:paraId="25FFD805">
      <w:pPr>
        <w:pStyle w:val="33"/>
        <w:spacing w:line="360" w:lineRule="auto"/>
        <w:ind w:left="479" w:leftChars="228"/>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4.3.2.3对采购结果提出质疑的，质疑期限自采购结果公告期限届满之日起计算。</w:t>
      </w:r>
    </w:p>
    <w:p w14:paraId="300ED3B9">
      <w:pPr>
        <w:pStyle w:val="33"/>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4.3.3</w:t>
      </w:r>
      <w:r>
        <w:rPr>
          <w:rFonts w:hint="eastAsia" w:asciiTheme="minorEastAsia" w:hAnsiTheme="minorEastAsia" w:eastAsiaTheme="minorEastAsia" w:cstheme="minorEastAsia"/>
          <w:color w:val="auto"/>
          <w:sz w:val="24"/>
          <w:szCs w:val="24"/>
          <w:highlight w:val="none"/>
        </w:rPr>
        <w:t>供应商提出质疑应当提交质疑函和必要的证明材料。质疑函应当包括下列内容：</w:t>
      </w:r>
    </w:p>
    <w:p w14:paraId="3A13EFB6">
      <w:pPr>
        <w:pStyle w:val="33"/>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4.3.3.1供应商的姓名或者名称、地址、邮编、联系人及联系电话；</w:t>
      </w:r>
    </w:p>
    <w:p w14:paraId="220E7E24">
      <w:pPr>
        <w:pStyle w:val="33"/>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4.3.3.2质疑项目的名称、编号；</w:t>
      </w:r>
    </w:p>
    <w:p w14:paraId="6FBA2BBC">
      <w:pPr>
        <w:pStyle w:val="33"/>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4.3.3.3具体、明确的质疑事项和与质疑事项相关的请求；</w:t>
      </w:r>
    </w:p>
    <w:p w14:paraId="2C1A7E83">
      <w:pPr>
        <w:pStyle w:val="33"/>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4.3.3.4事实依据；</w:t>
      </w:r>
    </w:p>
    <w:p w14:paraId="79BF914F">
      <w:pPr>
        <w:pStyle w:val="33"/>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4.3.3.5必要的法律依据；</w:t>
      </w:r>
    </w:p>
    <w:p w14:paraId="0821263B">
      <w:pPr>
        <w:pStyle w:val="33"/>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4.3.3.6提出质疑的日期。</w:t>
      </w:r>
    </w:p>
    <w:p w14:paraId="7B32FAC7">
      <w:pPr>
        <w:pStyle w:val="33"/>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6F2C4DB2">
      <w:pPr>
        <w:pStyle w:val="33"/>
        <w:spacing w:line="360" w:lineRule="auto"/>
        <w:ind w:firstLine="420" w:firstLineChars="200"/>
        <w:rPr>
          <w:rFonts w:hint="eastAsia" w:asciiTheme="minorEastAsia" w:hAnsiTheme="minorEastAsia" w:eastAsiaTheme="minorEastAsia" w:cstheme="minorEastAsia"/>
          <w:i/>
          <w:color w:val="auto"/>
          <w:highlight w:val="none"/>
        </w:rPr>
      </w:pPr>
      <w:r>
        <w:rPr>
          <w:rFonts w:hint="eastAsia" w:asciiTheme="minorEastAsia" w:hAnsiTheme="minorEastAsia" w:eastAsiaTheme="minorEastAsia" w:cstheme="minorEastAsia"/>
          <w:i/>
          <w:color w:val="auto"/>
          <w:highlight w:val="none"/>
        </w:rPr>
        <w:t>质疑函范本及制作说明详见附件2。</w:t>
      </w:r>
    </w:p>
    <w:p w14:paraId="06AAD086">
      <w:pPr>
        <w:pStyle w:val="33"/>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sz w:val="24"/>
          <w:szCs w:val="24"/>
          <w:highlight w:val="none"/>
        </w:rPr>
        <w:t>4.3.4对同一采购程序环节的质疑，供应商须在法定质疑期内一次性提出。</w:t>
      </w:r>
    </w:p>
    <w:p w14:paraId="753C4425">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zh-CN"/>
        </w:rPr>
        <w:t>4.3</w:t>
      </w:r>
      <w:r>
        <w:rPr>
          <w:rFonts w:hint="eastAsia" w:asciiTheme="minorEastAsia" w:hAnsiTheme="minorEastAsia" w:eastAsiaTheme="minorEastAsia" w:cstheme="minorEastAsia"/>
          <w:color w:val="auto"/>
          <w:sz w:val="24"/>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将质疑答复内容及时在浙江政府采购网的“其他公告”栏目公开质疑答复，答复内容应当完整，但涉及国家秘密、个人隐私、商业秘密以及法律、法规规定应予保密的信息内容除外。</w:t>
      </w:r>
    </w:p>
    <w:p w14:paraId="1EF95A98">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zh-CN"/>
        </w:rPr>
        <w:t>4.3</w:t>
      </w:r>
      <w:r>
        <w:rPr>
          <w:rFonts w:hint="eastAsia" w:asciiTheme="minorEastAsia" w:hAnsiTheme="minorEastAsia" w:eastAsiaTheme="minorEastAsia" w:cstheme="minorEastAsia"/>
          <w:color w:val="auto"/>
          <w:sz w:val="24"/>
          <w:highlight w:val="none"/>
        </w:rPr>
        <w:t>.6询问或者质疑事项可能影响采购结果的，采购人应当暂停签订合同，已经签订合同的，应当中止履行合同。</w:t>
      </w:r>
    </w:p>
    <w:p w14:paraId="6DB0CCB7">
      <w:pPr>
        <w:spacing w:line="360" w:lineRule="auto"/>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4.4供应商投诉</w:t>
      </w:r>
    </w:p>
    <w:p w14:paraId="6AD9284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0DC0C0D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4.4.</w:t>
      </w:r>
      <w:r>
        <w:rPr>
          <w:rFonts w:hint="eastAsia" w:asciiTheme="minorEastAsia" w:hAnsiTheme="minorEastAsia" w:eastAsiaTheme="minorEastAsia" w:cstheme="minorEastAsia"/>
          <w:color w:val="auto"/>
          <w:sz w:val="24"/>
          <w:highlight w:val="none"/>
          <w:lang w:val="zh-CN"/>
        </w:rPr>
        <w:t>2</w:t>
      </w:r>
      <w:r>
        <w:rPr>
          <w:rFonts w:hint="eastAsia" w:asciiTheme="minorEastAsia" w:hAnsiTheme="minorEastAsia" w:eastAsiaTheme="minorEastAsia" w:cstheme="minorEastAsia"/>
          <w:color w:val="auto"/>
          <w:sz w:val="24"/>
          <w:highlight w:val="none"/>
        </w:rPr>
        <w:t>供应商投诉的事项不得超出已质疑事项的范围，基于质疑答复内容提出的投诉事项除外。</w:t>
      </w:r>
    </w:p>
    <w:p w14:paraId="2084EBA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4.4.3供应商投诉应当有明确的请求和必要的证明材料。</w:t>
      </w:r>
    </w:p>
    <w:p w14:paraId="77EA802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4.4.4 以联合体形式参加政府采购活动的，其投诉应当由组成联合体的所有供应商共同提出。</w:t>
      </w:r>
    </w:p>
    <w:p w14:paraId="615AF944">
      <w:pPr>
        <w:spacing w:line="360" w:lineRule="auto"/>
        <w:ind w:left="420" w:leftChars="200"/>
        <w:rPr>
          <w:rFonts w:hint="eastAsia" w:asciiTheme="minorEastAsia" w:hAnsiTheme="minorEastAsia" w:eastAsiaTheme="minorEastAsia" w:cstheme="minorEastAsia"/>
          <w:i/>
          <w:color w:val="auto"/>
          <w:sz w:val="32"/>
          <w:szCs w:val="32"/>
          <w:highlight w:val="none"/>
        </w:rPr>
      </w:pPr>
      <w:r>
        <w:rPr>
          <w:rFonts w:hint="eastAsia" w:asciiTheme="minorEastAsia" w:hAnsiTheme="minorEastAsia" w:eastAsiaTheme="minorEastAsia" w:cstheme="minorEastAsia"/>
          <w:i/>
          <w:color w:val="auto"/>
          <w:highlight w:val="none"/>
        </w:rPr>
        <w:t>投诉书范本及制作说明详见附件3。</w:t>
      </w:r>
    </w:p>
    <w:p w14:paraId="154458B0">
      <w:pPr>
        <w:adjustRightInd/>
        <w:spacing w:line="360" w:lineRule="auto"/>
        <w:ind w:firstLine="640"/>
        <w:jc w:val="center"/>
        <w:outlineLvl w:val="0"/>
        <w:rPr>
          <w:rFonts w:hint="eastAsia" w:asciiTheme="minorEastAsia" w:hAnsiTheme="minorEastAsia" w:eastAsiaTheme="minorEastAsia" w:cstheme="minorEastAsia"/>
          <w:b/>
          <w:color w:val="auto"/>
          <w:sz w:val="32"/>
          <w:szCs w:val="20"/>
          <w:highlight w:val="none"/>
        </w:rPr>
      </w:pPr>
      <w:bookmarkStart w:id="41" w:name="_Hlt74730295"/>
      <w:bookmarkEnd w:id="41"/>
      <w:bookmarkStart w:id="42" w:name="_Hlt75236290"/>
      <w:bookmarkEnd w:id="42"/>
      <w:bookmarkStart w:id="43" w:name="_Hlt74707468"/>
      <w:bookmarkEnd w:id="43"/>
      <w:bookmarkStart w:id="44" w:name="_Hlt74714665"/>
      <w:bookmarkEnd w:id="44"/>
      <w:bookmarkStart w:id="45" w:name="_Hlt68072990"/>
      <w:bookmarkEnd w:id="45"/>
      <w:bookmarkStart w:id="46" w:name="_Hlt68057669"/>
      <w:bookmarkEnd w:id="46"/>
      <w:bookmarkStart w:id="47" w:name="_Hlt74729768"/>
      <w:bookmarkEnd w:id="47"/>
      <w:bookmarkStart w:id="48" w:name="_Toc91899879"/>
    </w:p>
    <w:p w14:paraId="0B653B8E">
      <w:pPr>
        <w:adjustRightInd/>
        <w:spacing w:line="360" w:lineRule="auto"/>
        <w:ind w:firstLine="643"/>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二、招标文件</w:t>
      </w:r>
      <w:bookmarkEnd w:id="48"/>
      <w:r>
        <w:rPr>
          <w:rFonts w:hint="eastAsia" w:asciiTheme="minorEastAsia" w:hAnsiTheme="minorEastAsia" w:eastAsiaTheme="minorEastAsia" w:cstheme="minorEastAsia"/>
          <w:b/>
          <w:color w:val="auto"/>
          <w:sz w:val="32"/>
          <w:szCs w:val="20"/>
          <w:highlight w:val="none"/>
        </w:rPr>
        <w:t>的构成、澄清、修改</w:t>
      </w:r>
    </w:p>
    <w:p w14:paraId="5F00CFCB">
      <w:pPr>
        <w:pStyle w:val="33"/>
        <w:spacing w:line="360" w:lineRule="auto"/>
        <w:ind w:firstLine="482" w:firstLineChars="200"/>
        <w:rPr>
          <w:rFonts w:hint="eastAsia" w:asciiTheme="minorEastAsia" w:hAnsiTheme="minorEastAsia" w:eastAsiaTheme="minorEastAsia" w:cstheme="minorEastAsia"/>
          <w:b/>
          <w:color w:val="auto"/>
          <w:sz w:val="24"/>
          <w:szCs w:val="24"/>
          <w:highlight w:val="none"/>
        </w:rPr>
      </w:pPr>
      <w:bookmarkStart w:id="49" w:name="_Toc91899880"/>
      <w:bookmarkStart w:id="50" w:name="_Hlt74730307"/>
      <w:r>
        <w:rPr>
          <w:rFonts w:hint="eastAsia" w:asciiTheme="minorEastAsia" w:hAnsiTheme="minorEastAsia" w:eastAsiaTheme="minorEastAsia" w:cstheme="minorEastAsia"/>
          <w:b/>
          <w:color w:val="auto"/>
          <w:sz w:val="24"/>
          <w:szCs w:val="24"/>
          <w:highlight w:val="none"/>
        </w:rPr>
        <w:t>5．招标文件的构成</w:t>
      </w:r>
      <w:bookmarkEnd w:id="49"/>
    </w:p>
    <w:bookmarkEnd w:id="50"/>
    <w:p w14:paraId="27968824">
      <w:pPr>
        <w:pStyle w:val="33"/>
        <w:spacing w:line="360" w:lineRule="auto"/>
        <w:ind w:right="-512"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 招标文件包括下列文件及附件</w:t>
      </w:r>
    </w:p>
    <w:p w14:paraId="6558424D">
      <w:pPr>
        <w:pStyle w:val="33"/>
        <w:numPr>
          <w:ilvl w:val="0"/>
          <w:numId w:val="4"/>
        </w:numPr>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第一部分 招标公告</w:t>
      </w:r>
    </w:p>
    <w:p w14:paraId="2F35D820">
      <w:pPr>
        <w:pStyle w:val="33"/>
        <w:numPr>
          <w:ilvl w:val="0"/>
          <w:numId w:val="4"/>
        </w:numPr>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第二部分 投标人须知</w:t>
      </w:r>
    </w:p>
    <w:p w14:paraId="6D406794">
      <w:pPr>
        <w:pStyle w:val="33"/>
        <w:numPr>
          <w:ilvl w:val="0"/>
          <w:numId w:val="4"/>
        </w:numPr>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第三部分 采购需求</w:t>
      </w:r>
    </w:p>
    <w:p w14:paraId="09F0DEEF">
      <w:pPr>
        <w:pStyle w:val="33"/>
        <w:numPr>
          <w:ilvl w:val="0"/>
          <w:numId w:val="4"/>
        </w:numPr>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第四部分 评标方法及评分标准</w:t>
      </w:r>
    </w:p>
    <w:p w14:paraId="7D1977FC">
      <w:pPr>
        <w:pStyle w:val="33"/>
        <w:numPr>
          <w:ilvl w:val="0"/>
          <w:numId w:val="4"/>
        </w:numPr>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第五部分 拟签订的合同文本</w:t>
      </w:r>
    </w:p>
    <w:p w14:paraId="334A1123">
      <w:pPr>
        <w:pStyle w:val="33"/>
        <w:numPr>
          <w:ilvl w:val="0"/>
          <w:numId w:val="4"/>
        </w:numPr>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第六部分 应提交的有关格式范例</w:t>
      </w:r>
    </w:p>
    <w:p w14:paraId="60DA5CA3">
      <w:pPr>
        <w:spacing w:line="360" w:lineRule="auto"/>
        <w:ind w:firstLine="480" w:firstLineChars="200"/>
        <w:jc w:val="left"/>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color w:val="auto"/>
          <w:sz w:val="24"/>
          <w:highlight w:val="none"/>
        </w:rPr>
        <w:t>5.2与本项目有关的</w:t>
      </w:r>
      <w:r>
        <w:rPr>
          <w:rFonts w:hint="eastAsia" w:asciiTheme="minorEastAsia" w:hAnsiTheme="minorEastAsia" w:eastAsiaTheme="minorEastAsia" w:cstheme="minorEastAsia"/>
          <w:bCs/>
          <w:color w:val="auto"/>
          <w:sz w:val="24"/>
          <w:highlight w:val="none"/>
        </w:rPr>
        <w:t>澄清或者修改等公告内容亦为招标文件的组成部分，投标人须自行于招标公告所在网站获取相关信息（浙江政府采购网网址http://www.zjzfcg.gov.cn）</w:t>
      </w:r>
      <w:r>
        <w:rPr>
          <w:rFonts w:hint="eastAsia" w:asciiTheme="minorEastAsia" w:hAnsiTheme="minorEastAsia" w:eastAsiaTheme="minorEastAsia" w:cstheme="minorEastAsia"/>
          <w:color w:val="auto"/>
          <w:sz w:val="24"/>
          <w:highlight w:val="none"/>
        </w:rPr>
        <w:t>。</w:t>
      </w:r>
    </w:p>
    <w:p w14:paraId="3B4969AD">
      <w:pPr>
        <w:pStyle w:val="33"/>
        <w:spacing w:line="360" w:lineRule="auto"/>
        <w:ind w:firstLine="482" w:firstLineChars="200"/>
        <w:jc w:val="lef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6. 招标文件的澄清、修改</w:t>
      </w:r>
    </w:p>
    <w:p w14:paraId="3CAC21E8">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14:paraId="2C34388B">
      <w:pPr>
        <w:adjustRightInd/>
        <w:spacing w:line="360" w:lineRule="auto"/>
        <w:ind w:firstLine="640"/>
        <w:jc w:val="center"/>
        <w:outlineLvl w:val="0"/>
        <w:rPr>
          <w:rFonts w:hint="eastAsia" w:asciiTheme="minorEastAsia" w:hAnsiTheme="minorEastAsia" w:eastAsiaTheme="minorEastAsia" w:cstheme="minorEastAsia"/>
          <w:b/>
          <w:color w:val="auto"/>
          <w:sz w:val="32"/>
          <w:szCs w:val="20"/>
          <w:highlight w:val="none"/>
        </w:rPr>
      </w:pPr>
      <w:bookmarkStart w:id="51" w:name="_Hlt75236011"/>
      <w:bookmarkEnd w:id="51"/>
      <w:bookmarkStart w:id="52" w:name="_Toc91899884"/>
    </w:p>
    <w:p w14:paraId="3C107C96">
      <w:pPr>
        <w:adjustRightInd/>
        <w:spacing w:line="360" w:lineRule="auto"/>
        <w:ind w:firstLine="643"/>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三、投标</w:t>
      </w:r>
      <w:bookmarkEnd w:id="52"/>
    </w:p>
    <w:p w14:paraId="43A5E8A5">
      <w:pPr>
        <w:pStyle w:val="33"/>
        <w:spacing w:line="360" w:lineRule="auto"/>
        <w:ind w:firstLine="482" w:firstLineChars="200"/>
        <w:rPr>
          <w:rFonts w:hint="eastAsia" w:asciiTheme="minorEastAsia" w:hAnsiTheme="minorEastAsia" w:eastAsiaTheme="minorEastAsia" w:cstheme="minorEastAsia"/>
          <w:b/>
          <w:color w:val="auto"/>
          <w:sz w:val="24"/>
          <w:szCs w:val="24"/>
          <w:highlight w:val="none"/>
        </w:rPr>
      </w:pPr>
      <w:bookmarkStart w:id="53" w:name="_Toc91899892"/>
      <w:bookmarkStart w:id="54" w:name="_Toc86216991"/>
      <w:r>
        <w:rPr>
          <w:rFonts w:hint="eastAsia" w:asciiTheme="minorEastAsia" w:hAnsiTheme="minorEastAsia" w:eastAsiaTheme="minorEastAsia" w:cstheme="minorEastAsia"/>
          <w:b/>
          <w:color w:val="auto"/>
          <w:sz w:val="24"/>
          <w:szCs w:val="24"/>
          <w:highlight w:val="none"/>
        </w:rPr>
        <w:t>7.招标文件的获取</w:t>
      </w:r>
    </w:p>
    <w:p w14:paraId="6E93C38F">
      <w:pPr>
        <w:spacing w:line="360" w:lineRule="auto"/>
        <w:ind w:firstLine="480" w:firstLineChars="200"/>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snapToGrid w:val="0"/>
          <w:color w:val="auto"/>
          <w:kern w:val="28"/>
          <w:sz w:val="24"/>
          <w:highlight w:val="none"/>
        </w:rPr>
        <w:t>详见招标公告中获取招标文件的时间期限、地点、方式。附件中直接下载仅供浏览使用。</w:t>
      </w:r>
    </w:p>
    <w:p w14:paraId="5D1B7EA6">
      <w:pPr>
        <w:pStyle w:val="33"/>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8.开标前答疑会或现场考察</w:t>
      </w:r>
    </w:p>
    <w:p w14:paraId="79833555">
      <w:pPr>
        <w:pStyle w:val="33"/>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采购人视采购项目的具体情况，如果采购人组织潜在投标人现场考察或者召开开标前答疑会的，潜在投标人按前附表的规定参加现场考察或者开标前答疑会。</w:t>
      </w:r>
    </w:p>
    <w:p w14:paraId="37A9003E">
      <w:pPr>
        <w:pStyle w:val="33"/>
        <w:spacing w:line="360" w:lineRule="auto"/>
        <w:ind w:firstLine="482" w:firstLineChars="20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kern w:val="28"/>
          <w:sz w:val="24"/>
          <w:szCs w:val="24"/>
          <w:highlight w:val="none"/>
        </w:rPr>
        <w:t>9.投标保证金</w:t>
      </w:r>
    </w:p>
    <w:p w14:paraId="49D8FCAF">
      <w:pPr>
        <w:pStyle w:val="234"/>
        <w:snapToGrid w:val="0"/>
        <w:ind w:firstLine="480"/>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rPr>
        <w:t>本项目不收取投标保证金。</w:t>
      </w:r>
    </w:p>
    <w:p w14:paraId="714758B3">
      <w:pPr>
        <w:pStyle w:val="33"/>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10. 投标文件的语言</w:t>
      </w:r>
    </w:p>
    <w:p w14:paraId="4AEA013C">
      <w:pPr>
        <w:autoSpaceDE w:val="0"/>
        <w:autoSpaceDN w:val="0"/>
        <w:spacing w:line="360" w:lineRule="auto"/>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投标文件及投标人与采购有关的来往通知、函件和文件均应使用中文。</w:t>
      </w:r>
    </w:p>
    <w:p w14:paraId="727FBD04">
      <w:pPr>
        <w:pStyle w:val="33"/>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11. 投标文件的组成</w:t>
      </w:r>
    </w:p>
    <w:p w14:paraId="3AD07982">
      <w:pPr>
        <w:pStyle w:val="33"/>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投标文件应当包括以下主要内容：</w:t>
      </w:r>
      <w:r>
        <w:rPr>
          <w:rFonts w:hint="eastAsia" w:asciiTheme="minorEastAsia" w:hAnsiTheme="minorEastAsia" w:eastAsiaTheme="minorEastAsia" w:cstheme="minorEastAsia"/>
          <w:b/>
          <w:color w:val="auto"/>
          <w:sz w:val="24"/>
          <w:szCs w:val="24"/>
          <w:highlight w:val="none"/>
        </w:rPr>
        <w:t>资格文件、商务技术文件、报价文件。</w:t>
      </w:r>
      <w:r>
        <w:rPr>
          <w:rFonts w:hint="eastAsia" w:asciiTheme="minorEastAsia" w:hAnsiTheme="minorEastAsia" w:eastAsiaTheme="minorEastAsia" w:cstheme="minorEastAsia"/>
          <w:color w:val="auto"/>
          <w:sz w:val="24"/>
          <w:szCs w:val="24"/>
          <w:highlight w:val="none"/>
        </w:rPr>
        <w:t>投标文件应当对招标文件提出的要求和条件作出明确响应。</w:t>
      </w:r>
    </w:p>
    <w:p w14:paraId="0C09ECCE">
      <w:pPr>
        <w:snapToGrid w:val="0"/>
        <w:spacing w:line="360" w:lineRule="auto"/>
        <w:ind w:firstLine="480" w:firstLineChars="200"/>
        <w:rPr>
          <w:rFonts w:hint="eastAsia" w:asciiTheme="minorEastAsia" w:hAnsiTheme="minorEastAsia" w:eastAsiaTheme="minorEastAsia" w:cstheme="minorEastAsia"/>
          <w:b/>
          <w:strike/>
          <w:color w:val="auto"/>
          <w:kern w:val="0"/>
          <w:sz w:val="24"/>
          <w:highlight w:val="none"/>
        </w:rPr>
      </w:pPr>
      <w:r>
        <w:rPr>
          <w:rFonts w:hint="eastAsia" w:asciiTheme="minorEastAsia" w:hAnsiTheme="minorEastAsia" w:eastAsiaTheme="minorEastAsia" w:cstheme="minorEastAsia"/>
          <w:color w:val="auto"/>
          <w:sz w:val="24"/>
          <w:highlight w:val="none"/>
        </w:rPr>
        <w:t>11.1</w:t>
      </w:r>
      <w:r>
        <w:rPr>
          <w:rFonts w:hint="eastAsia" w:asciiTheme="minorEastAsia" w:hAnsiTheme="minorEastAsia" w:eastAsiaTheme="minorEastAsia" w:cstheme="minorEastAsia"/>
          <w:b/>
          <w:color w:val="auto"/>
          <w:sz w:val="24"/>
          <w:highlight w:val="none"/>
        </w:rPr>
        <w:t>资格文件</w:t>
      </w:r>
      <w:r>
        <w:rPr>
          <w:rFonts w:hint="eastAsia" w:asciiTheme="minorEastAsia" w:hAnsiTheme="minorEastAsia" w:eastAsiaTheme="minorEastAsia" w:cstheme="minorEastAsia"/>
          <w:color w:val="auto"/>
          <w:sz w:val="24"/>
          <w:highlight w:val="none"/>
        </w:rPr>
        <w:t>应包括以下内容：</w:t>
      </w:r>
      <w:r>
        <w:rPr>
          <w:rFonts w:hint="eastAsia" w:asciiTheme="minorEastAsia" w:hAnsiTheme="minorEastAsia" w:eastAsiaTheme="minorEastAsia" w:cstheme="minorEastAsia"/>
          <w:color w:val="auto"/>
          <w:kern w:val="0"/>
          <w:sz w:val="24"/>
          <w:highlight w:val="none"/>
        </w:rPr>
        <w:t>证明其符合《中华人民共和国政府采购法》规定的供应商基本条件和采购项目对供应商的特定条件</w:t>
      </w:r>
      <w:r>
        <w:rPr>
          <w:rFonts w:hint="eastAsia" w:asciiTheme="minorEastAsia" w:hAnsiTheme="minorEastAsia" w:eastAsiaTheme="minorEastAsia" w:cstheme="minorEastAsia"/>
          <w:color w:val="auto"/>
          <w:sz w:val="24"/>
          <w:highlight w:val="none"/>
        </w:rPr>
        <w:t>（如果项目要求）</w:t>
      </w:r>
      <w:r>
        <w:rPr>
          <w:rFonts w:hint="eastAsia" w:asciiTheme="minorEastAsia" w:hAnsiTheme="minorEastAsia" w:eastAsiaTheme="minorEastAsia" w:cstheme="minorEastAsia"/>
          <w:color w:val="auto"/>
          <w:kern w:val="0"/>
          <w:sz w:val="24"/>
          <w:highlight w:val="none"/>
        </w:rPr>
        <w:t>的有关资格证明文件。</w:t>
      </w:r>
      <w:r>
        <w:rPr>
          <w:rFonts w:hint="eastAsia" w:asciiTheme="minorEastAsia" w:hAnsiTheme="minorEastAsia" w:eastAsiaTheme="minorEastAsia" w:cstheme="minorEastAsia"/>
          <w:b/>
          <w:color w:val="auto"/>
          <w:kern w:val="0"/>
          <w:sz w:val="24"/>
          <w:highlight w:val="none"/>
        </w:rPr>
        <w:t>（以联合体形式进行政府采购的，参加联合体的供应商均应当提供）</w:t>
      </w:r>
    </w:p>
    <w:p w14:paraId="0805891A">
      <w:pPr>
        <w:pStyle w:val="33"/>
        <w:spacing w:line="360" w:lineRule="auto"/>
        <w:ind w:firstLine="480" w:firstLineChars="200"/>
        <w:rPr>
          <w:rFonts w:hint="eastAsia" w:asciiTheme="minorEastAsia" w:hAnsiTheme="minorEastAsia" w:eastAsiaTheme="minorEastAsia" w:cstheme="minorEastAsia"/>
          <w:color w:val="auto"/>
          <w:sz w:val="24"/>
          <w:highlight w:val="none"/>
        </w:rPr>
      </w:pPr>
      <w:bookmarkStart w:id="55" w:name="_Hlt68403820"/>
      <w:bookmarkEnd w:id="55"/>
      <w:bookmarkStart w:id="56" w:name="_Hlt68072998"/>
      <w:bookmarkEnd w:id="56"/>
      <w:bookmarkStart w:id="57" w:name="_Hlt68073093"/>
      <w:bookmarkEnd w:id="57"/>
      <w:r>
        <w:rPr>
          <w:rFonts w:hint="eastAsia" w:asciiTheme="minorEastAsia" w:hAnsiTheme="minorEastAsia" w:eastAsiaTheme="minorEastAsia" w:cstheme="minorEastAsia"/>
          <w:color w:val="auto"/>
          <w:sz w:val="24"/>
          <w:highlight w:val="none"/>
        </w:rPr>
        <w:t>11.1.1营业执照(或事业法人登记证或其他工商等登记证明材料)复印件（投标人为自然人的，提供自然人的身份证明）</w:t>
      </w:r>
      <w:r>
        <w:rPr>
          <w:rFonts w:hint="eastAsia" w:asciiTheme="minorEastAsia" w:hAnsiTheme="minorEastAsia" w:eastAsiaTheme="minorEastAsia" w:cstheme="minorEastAsia"/>
          <w:b/>
          <w:color w:val="auto"/>
          <w:sz w:val="24"/>
          <w:highlight w:val="none"/>
        </w:rPr>
        <w:t>；</w:t>
      </w:r>
    </w:p>
    <w:p w14:paraId="6492204D">
      <w:pPr>
        <w:pStyle w:val="33"/>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金融、保险、通讯等特定行业的全国性企业所设立的区域性分支机构，以及个体工商户、个人独资企业、合伙企业，如果已经依法办理了工商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2200B4D2">
      <w:pPr>
        <w:pStyle w:val="33"/>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11.1.2投标声明函；</w:t>
      </w:r>
    </w:p>
    <w:p w14:paraId="6F25C6BC">
      <w:pPr>
        <w:pStyle w:val="33"/>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11.1.3法定代表人授权书；如投标人代表系法定代表人，无需提供法定代表人授权委托书；</w:t>
      </w:r>
    </w:p>
    <w:p w14:paraId="34136B0F">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11.1.4法定代表人及其授权代表的身份证复印件（正反面复印件）；如投标人代表系法定代表人，只需提供其身份证复印件（正反面复印件）；</w:t>
      </w:r>
    </w:p>
    <w:p w14:paraId="36940155">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w:t>
      </w: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中小企业声明函或残疾人福利性单位声明函。</w:t>
      </w:r>
    </w:p>
    <w:p w14:paraId="4396E84B">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11.2 投标人的</w:t>
      </w:r>
      <w:r>
        <w:rPr>
          <w:rFonts w:hint="eastAsia" w:asciiTheme="minorEastAsia" w:hAnsiTheme="minorEastAsia" w:eastAsiaTheme="minorEastAsia" w:cstheme="minorEastAsia"/>
          <w:b/>
          <w:color w:val="auto"/>
          <w:sz w:val="24"/>
          <w:highlight w:val="none"/>
        </w:rPr>
        <w:t>商务技术</w:t>
      </w:r>
      <w:r>
        <w:rPr>
          <w:rFonts w:hint="eastAsia" w:asciiTheme="minorEastAsia" w:hAnsiTheme="minorEastAsia" w:eastAsiaTheme="minorEastAsia" w:cstheme="minorEastAsia"/>
          <w:b/>
          <w:color w:val="auto"/>
          <w:kern w:val="0"/>
          <w:sz w:val="24"/>
          <w:highlight w:val="none"/>
          <w:lang w:val="zh-CN"/>
        </w:rPr>
        <w:t>文件</w:t>
      </w:r>
      <w:r>
        <w:rPr>
          <w:rFonts w:hint="eastAsia" w:asciiTheme="minorEastAsia" w:hAnsiTheme="minorEastAsia" w:eastAsiaTheme="minorEastAsia" w:cstheme="minorEastAsia"/>
          <w:color w:val="auto"/>
          <w:kern w:val="0"/>
          <w:sz w:val="24"/>
          <w:highlight w:val="none"/>
          <w:lang w:val="zh-CN"/>
        </w:rPr>
        <w:t>应包括以下内容：</w:t>
      </w:r>
    </w:p>
    <w:p w14:paraId="2050834C">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11.2.1 投标函；</w:t>
      </w:r>
    </w:p>
    <w:p w14:paraId="2D0AB442">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11.2.2</w:t>
      </w:r>
      <w:r>
        <w:rPr>
          <w:rFonts w:hint="eastAsia" w:asciiTheme="minorEastAsia" w:hAnsiTheme="minorEastAsia" w:eastAsiaTheme="minorEastAsia" w:cstheme="minorEastAsia"/>
          <w:snapToGrid w:val="0"/>
          <w:color w:val="auto"/>
          <w:kern w:val="0"/>
          <w:sz w:val="24"/>
          <w:szCs w:val="21"/>
          <w:highlight w:val="none"/>
          <w:lang w:val="zh-CN"/>
        </w:rPr>
        <w:t>评分对应表；如果本项目评标办法采用综合评审法，投标人需在商务技术文件中提供此评分对应表，供评标委员会评审时使用。</w:t>
      </w:r>
    </w:p>
    <w:p w14:paraId="26D3EBBD">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11.2.3技术响应表；</w:t>
      </w:r>
      <w:r>
        <w:rPr>
          <w:rFonts w:hint="eastAsia" w:asciiTheme="minorEastAsia" w:hAnsiTheme="minorEastAsia" w:eastAsiaTheme="minorEastAsia" w:cstheme="minorEastAsia"/>
          <w:color w:val="auto"/>
          <w:sz w:val="24"/>
          <w:highlight w:val="none"/>
        </w:rPr>
        <w:t>如果招标文件要求投标人提供投标产品技术指标证明材料的（如官网查询截图、产品彩页、检测报告等），投标人应当对照招标文件要求和投标文件响应情况提供相应证明材料，否则该项技术指标视为负偏离；</w:t>
      </w:r>
    </w:p>
    <w:p w14:paraId="02F6486B">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11.2.4商务响应表；</w:t>
      </w:r>
    </w:p>
    <w:p w14:paraId="72816849">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11.2.5项目组织实施方案;项目组织实施方案包括但不限于以下内容：组织机构、工作时间进度表、工作程序和步骤、管理和协调方法、关键步骤的思路和要点；</w:t>
      </w:r>
    </w:p>
    <w:p w14:paraId="3AAA2D20">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rPr>
        <w:t>11.2.6</w:t>
      </w:r>
      <w:r>
        <w:rPr>
          <w:rFonts w:hint="eastAsia" w:asciiTheme="minorEastAsia" w:hAnsiTheme="minorEastAsia" w:eastAsiaTheme="minorEastAsia" w:cstheme="minorEastAsia"/>
          <w:color w:val="auto"/>
          <w:kern w:val="0"/>
          <w:sz w:val="24"/>
          <w:highlight w:val="none"/>
          <w:lang w:val="zh-CN"/>
        </w:rPr>
        <w:t>项目负责人情况表；</w:t>
      </w:r>
    </w:p>
    <w:p w14:paraId="55AD88B6">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11.2.7项目组人员名单；</w:t>
      </w:r>
    </w:p>
    <w:p w14:paraId="6CA1EB66">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11.2.8售后服务方案（如有）。售后服务方案可包含且不限于对用户故障的响应、处理、定期巡检、维护、备品备件、常用耗材提供、售后服务机构设置、驻点人员情况等。服务承诺未明示可能涉及的前提设定和费用，视为是无条件和免费的；</w:t>
      </w:r>
    </w:p>
    <w:p w14:paraId="2A90EF78">
      <w:pPr>
        <w:tabs>
          <w:tab w:val="left" w:pos="0"/>
          <w:tab w:val="left" w:pos="840"/>
        </w:tabs>
        <w:autoSpaceDE w:val="0"/>
        <w:autoSpaceDN w:val="0"/>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lang w:val="zh-CN"/>
        </w:rPr>
        <w:t>11.2.9</w:t>
      </w:r>
      <w:r>
        <w:rPr>
          <w:rFonts w:hint="eastAsia" w:asciiTheme="minorEastAsia" w:hAnsiTheme="minorEastAsia" w:eastAsiaTheme="minorEastAsia" w:cstheme="minorEastAsia"/>
          <w:color w:val="auto"/>
          <w:kern w:val="0"/>
          <w:sz w:val="24"/>
          <w:highlight w:val="none"/>
          <w:lang w:val="zh-CN"/>
        </w:rPr>
        <w:t>优惠条件及特殊承诺（如有）；</w:t>
      </w:r>
    </w:p>
    <w:p w14:paraId="37749D7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zh-CN"/>
        </w:rPr>
        <w:t>11.2.1</w:t>
      </w:r>
      <w:r>
        <w:rPr>
          <w:rFonts w:hint="eastAsia" w:asciiTheme="minorEastAsia" w:hAnsiTheme="minorEastAsia" w:eastAsiaTheme="minorEastAsia" w:cstheme="minorEastAsia"/>
          <w:color w:val="auto"/>
          <w:sz w:val="24"/>
          <w:highlight w:val="none"/>
        </w:rPr>
        <w:t>0</w:t>
      </w:r>
      <w:r>
        <w:rPr>
          <w:rFonts w:hint="eastAsia" w:asciiTheme="minorEastAsia" w:hAnsiTheme="minorEastAsia" w:eastAsiaTheme="minorEastAsia" w:cstheme="minorEastAsia"/>
          <w:color w:val="auto"/>
          <w:kern w:val="0"/>
          <w:sz w:val="24"/>
          <w:highlight w:val="none"/>
          <w:lang w:val="zh-CN"/>
        </w:rPr>
        <w:t>投标人认为需要的其他商务技术文件或说明</w:t>
      </w:r>
      <w:r>
        <w:rPr>
          <w:rFonts w:hint="eastAsia" w:asciiTheme="minorEastAsia" w:hAnsiTheme="minorEastAsia" w:eastAsiaTheme="minorEastAsia" w:cstheme="minorEastAsia"/>
          <w:snapToGrid w:val="0"/>
          <w:color w:val="auto"/>
          <w:kern w:val="0"/>
          <w:sz w:val="24"/>
          <w:highlight w:val="none"/>
          <w:lang w:val="zh-CN"/>
        </w:rPr>
        <w:t>。</w:t>
      </w:r>
    </w:p>
    <w:p w14:paraId="48247A1E">
      <w:pPr>
        <w:snapToGrid w:val="0"/>
        <w:spacing w:line="360" w:lineRule="auto"/>
        <w:ind w:firstLine="480" w:firstLineChars="200"/>
        <w:rPr>
          <w:rFonts w:hint="eastAsia" w:asciiTheme="minorEastAsia" w:hAnsiTheme="minorEastAsia" w:eastAsiaTheme="minorEastAsia" w:cstheme="minorEastAsia"/>
          <w:color w:val="auto"/>
          <w:sz w:val="24"/>
          <w:highlight w:val="none"/>
          <w:u w:val="single"/>
          <w:lang w:val="zh-CN"/>
        </w:rPr>
      </w:pPr>
      <w:r>
        <w:rPr>
          <w:rFonts w:hint="eastAsia" w:asciiTheme="minorEastAsia" w:hAnsiTheme="minorEastAsia" w:eastAsiaTheme="minorEastAsia" w:cstheme="minorEastAsia"/>
          <w:color w:val="auto"/>
          <w:kern w:val="0"/>
          <w:sz w:val="24"/>
          <w:highlight w:val="none"/>
          <w:lang w:val="zh-CN"/>
        </w:rPr>
        <w:t xml:space="preserve">11.3 </w:t>
      </w:r>
      <w:r>
        <w:rPr>
          <w:rFonts w:hint="eastAsia" w:asciiTheme="minorEastAsia" w:hAnsiTheme="minorEastAsia" w:eastAsiaTheme="minorEastAsia" w:cstheme="minorEastAsia"/>
          <w:color w:val="auto"/>
          <w:sz w:val="24"/>
          <w:highlight w:val="none"/>
        </w:rPr>
        <w:t>投标人的</w:t>
      </w:r>
      <w:r>
        <w:rPr>
          <w:rFonts w:hint="eastAsia" w:asciiTheme="minorEastAsia" w:hAnsiTheme="minorEastAsia" w:eastAsiaTheme="minorEastAsia" w:cstheme="minorEastAsia"/>
          <w:b/>
          <w:color w:val="auto"/>
          <w:sz w:val="24"/>
          <w:highlight w:val="none"/>
        </w:rPr>
        <w:t>报价文件</w:t>
      </w:r>
      <w:r>
        <w:rPr>
          <w:rFonts w:hint="eastAsia" w:asciiTheme="minorEastAsia" w:hAnsiTheme="minorEastAsia" w:eastAsiaTheme="minorEastAsia" w:cstheme="minorEastAsia"/>
          <w:color w:val="auto"/>
          <w:sz w:val="24"/>
          <w:highlight w:val="none"/>
        </w:rPr>
        <w:t>应包括以下内容：</w:t>
      </w:r>
    </w:p>
    <w:p w14:paraId="2A46612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11.3.1投标(开标)一览表。</w:t>
      </w:r>
    </w:p>
    <w:p w14:paraId="22693933">
      <w:pPr>
        <w:pStyle w:val="234"/>
        <w:snapToGrid w:val="0"/>
        <w:ind w:firstLine="482"/>
        <w:outlineLvl w:val="0"/>
        <w:rPr>
          <w:rFonts w:hint="eastAsia" w:asciiTheme="minorEastAsia" w:hAnsiTheme="minorEastAsia" w:eastAsiaTheme="minorEastAsia" w:cstheme="minorEastAsia"/>
          <w:b/>
          <w:color w:val="auto"/>
          <w:szCs w:val="24"/>
          <w:highlight w:val="none"/>
        </w:rPr>
      </w:pPr>
      <w:bookmarkStart w:id="58" w:name="_Toc91899887"/>
      <w:r>
        <w:rPr>
          <w:rFonts w:hint="eastAsia" w:asciiTheme="minorEastAsia" w:hAnsiTheme="minorEastAsia" w:eastAsiaTheme="minorEastAsia" w:cstheme="minorEastAsia"/>
          <w:b/>
          <w:color w:val="auto"/>
          <w:szCs w:val="24"/>
          <w:highlight w:val="none"/>
        </w:rPr>
        <w:t>12</w:t>
      </w:r>
      <w:r>
        <w:rPr>
          <w:rFonts w:hint="eastAsia" w:asciiTheme="minorEastAsia" w:hAnsiTheme="minorEastAsia" w:eastAsiaTheme="minorEastAsia" w:cstheme="minorEastAsia"/>
          <w:b/>
          <w:color w:val="auto"/>
          <w:kern w:val="0"/>
          <w:szCs w:val="24"/>
          <w:highlight w:val="none"/>
          <w:lang w:val="zh-CN"/>
        </w:rPr>
        <w:t xml:space="preserve">. </w:t>
      </w:r>
      <w:r>
        <w:rPr>
          <w:rFonts w:hint="eastAsia" w:asciiTheme="minorEastAsia" w:hAnsiTheme="minorEastAsia" w:eastAsiaTheme="minorEastAsia" w:cstheme="minorEastAsia"/>
          <w:b/>
          <w:color w:val="auto"/>
          <w:szCs w:val="24"/>
          <w:highlight w:val="none"/>
        </w:rPr>
        <w:t>投标文件的编制</w:t>
      </w:r>
    </w:p>
    <w:p w14:paraId="25803835">
      <w:pPr>
        <w:spacing w:line="360" w:lineRule="auto"/>
        <w:ind w:firstLine="482" w:firstLineChars="2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b/>
          <w:color w:val="auto"/>
          <w:sz w:val="24"/>
          <w:highlight w:val="none"/>
        </w:rPr>
        <w:t>▲投标文件未按本条规定的格式编制的，投标无效；</w:t>
      </w:r>
    </w:p>
    <w:p w14:paraId="54D4CD57">
      <w:pPr>
        <w:spacing w:line="360" w:lineRule="auto"/>
        <w:ind w:firstLine="482" w:firstLineChars="200"/>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12.1投标文件分为资格文件、商务技术文件、报价文件三部分。各投标人在编制投标文件时请按照招标文件第六部分规定的格式进行，“商务技术文件”可在招标文件规定的格式基础上适当调整，以使内容更加完备，混乱的编排导致投标文件被误读或评标委员会查找不到有效文件是投标人的风险。</w:t>
      </w:r>
    </w:p>
    <w:p w14:paraId="1B134811">
      <w:pPr>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bookmarkEnd w:id="58"/>
    <w:p w14:paraId="2E30E6FD">
      <w:pPr>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7D58778">
      <w:pPr>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12.4</w:t>
      </w:r>
      <w:r>
        <w:rPr>
          <w:rFonts w:hint="eastAsia" w:asciiTheme="minorEastAsia" w:hAnsiTheme="minorEastAsia" w:eastAsiaTheme="minorEastAsia" w:cstheme="minorEastAsia"/>
          <w:color w:val="auto"/>
          <w:kern w:val="0"/>
          <w:sz w:val="24"/>
          <w:highlight w:val="none"/>
          <w:lang w:val="zh-CN"/>
        </w:rPr>
        <w:t>中标单位在中标公示结束后再递交与电子加密投标文件内容一致的书面投标文件四份。</w:t>
      </w:r>
    </w:p>
    <w:p w14:paraId="7F5747FE">
      <w:pPr>
        <w:snapToGrid w:val="0"/>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13.投标文件的签署、盖章</w:t>
      </w:r>
    </w:p>
    <w:p w14:paraId="4579627D">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Cs w:val="24"/>
          <w:highlight w:val="none"/>
        </w:rPr>
        <w:t>13.1投标文件按照招标文件第六部分格式要</w:t>
      </w:r>
      <w:r>
        <w:rPr>
          <w:rFonts w:hint="eastAsia" w:asciiTheme="minorEastAsia" w:hAnsiTheme="minorEastAsia" w:eastAsiaTheme="minorEastAsia" w:cstheme="minorEastAsia"/>
          <w:color w:val="auto"/>
          <w:highlight w:val="none"/>
        </w:rPr>
        <w:t>求进行签署、盖章。</w:t>
      </w:r>
      <w:r>
        <w:rPr>
          <w:rFonts w:hint="eastAsia" w:asciiTheme="minorEastAsia" w:hAnsiTheme="minorEastAsia" w:eastAsiaTheme="minorEastAsia" w:cstheme="minorEastAsia"/>
          <w:b/>
          <w:color w:val="auto"/>
          <w:szCs w:val="24"/>
          <w:highlight w:val="none"/>
        </w:rPr>
        <w:t>其中电子投标文件中所需加盖公章部分均应采用电子签章（联合体投标的，投标人可加盖实体印章）</w:t>
      </w:r>
    </w:p>
    <w:p w14:paraId="64714067">
      <w:pPr>
        <w:pStyle w:val="234"/>
        <w:snapToGrid w:val="0"/>
        <w:ind w:firstLine="482"/>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▲投标人的投标文件未按照招标文件要求签署、盖章的，其投标无效</w:t>
      </w:r>
      <w:r>
        <w:rPr>
          <w:rFonts w:hint="eastAsia" w:asciiTheme="minorEastAsia" w:hAnsiTheme="minorEastAsia" w:eastAsiaTheme="minorEastAsia" w:cstheme="minorEastAsia"/>
          <w:color w:val="auto"/>
          <w:szCs w:val="24"/>
          <w:highlight w:val="none"/>
        </w:rPr>
        <w:t>。</w:t>
      </w:r>
    </w:p>
    <w:p w14:paraId="653812A0">
      <w:pPr>
        <w:pStyle w:val="234"/>
        <w:snapToGrid w:val="0"/>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highlight w:val="none"/>
        </w:rPr>
        <w:t>13.2为确保网上操作合法、有效和安全，投标人应当在投标截止时间前完成在“政府采购云平台”的身份认证，确保在电子投标过程中能够对相关数据电文进行加密和使用电子签名。</w:t>
      </w:r>
    </w:p>
    <w:bookmarkEnd w:id="53"/>
    <w:bookmarkEnd w:id="54"/>
    <w:p w14:paraId="08FB493A">
      <w:pPr>
        <w:snapToGrid w:val="0"/>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14. 投标文件的提交、补充、修改、撤回</w:t>
      </w:r>
    </w:p>
    <w:p w14:paraId="49BDD647">
      <w:pPr>
        <w:spacing w:line="360" w:lineRule="auto"/>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164353C">
      <w:pPr>
        <w:pStyle w:val="234"/>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3ED02A3">
      <w:pPr>
        <w:pStyle w:val="234"/>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14.3采购人、代理机构可以视情况延长投标文件提交的截止时间。在上述情况下，采购代理机构与投标人以前在投标截止期方面的全部权利、责任和义务，将适用于延长至新的投标截止期。</w:t>
      </w:r>
    </w:p>
    <w:p w14:paraId="7C42AFE2">
      <w:pPr>
        <w:pStyle w:val="33"/>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15.备份投标文件</w:t>
      </w:r>
    </w:p>
    <w:p w14:paraId="54DF08A3">
      <w:pPr>
        <w:pStyle w:val="33"/>
        <w:spacing w:line="360" w:lineRule="auto"/>
        <w:ind w:firstLine="360" w:firstLineChars="15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Theme="minorEastAsia" w:hAnsiTheme="minorEastAsia" w:eastAsiaTheme="minorEastAsia" w:cstheme="minorEastAsia"/>
          <w:b/>
          <w:color w:val="auto"/>
          <w:sz w:val="24"/>
          <w:szCs w:val="24"/>
          <w:highlight w:val="none"/>
        </w:rPr>
        <w:t>但采购人、采购代理机构不强制或变相强制投标人提交备份投标文件。</w:t>
      </w:r>
    </w:p>
    <w:p w14:paraId="67E60397">
      <w:pPr>
        <w:pStyle w:val="33"/>
        <w:spacing w:line="360" w:lineRule="auto"/>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15.2备份投标文件须在“政采云投标客户端”制作生成，并储存在</w:t>
      </w:r>
      <w:r>
        <w:rPr>
          <w:rFonts w:hint="eastAsia" w:asciiTheme="minorEastAsia" w:hAnsiTheme="minorEastAsia" w:eastAsiaTheme="minorEastAsia" w:cstheme="minorEastAsia"/>
          <w:color w:val="auto"/>
          <w:sz w:val="24"/>
          <w:highlight w:val="none"/>
        </w:rPr>
        <w:t>DVD光盘等存储介质</w:t>
      </w:r>
      <w:r>
        <w:rPr>
          <w:rFonts w:hint="eastAsia" w:asciiTheme="minorEastAsia" w:hAnsiTheme="minorEastAsia" w:eastAsiaTheme="minorEastAsia" w:cstheme="minorEastAsia"/>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Theme="minorEastAsia" w:hAnsiTheme="minorEastAsia" w:eastAsiaTheme="minorEastAsia" w:cstheme="minorEastAsia"/>
          <w:b/>
          <w:color w:val="auto"/>
          <w:sz w:val="24"/>
          <w:highlight w:val="none"/>
        </w:rPr>
        <w:t>不符合上述制作、</w:t>
      </w:r>
      <w:r>
        <w:rPr>
          <w:rFonts w:hint="eastAsia" w:asciiTheme="minorEastAsia" w:hAnsiTheme="minorEastAsia" w:eastAsiaTheme="minorEastAsia" w:cstheme="minorEastAsia"/>
          <w:b/>
          <w:color w:val="auto"/>
          <w:sz w:val="24"/>
          <w:szCs w:val="24"/>
          <w:highlight w:val="none"/>
        </w:rPr>
        <w:t>存储、密封规定的备份投标文件将被视为无效或者被拒绝接收。</w:t>
      </w:r>
    </w:p>
    <w:p w14:paraId="7E6B228A">
      <w:pPr>
        <w:pStyle w:val="33"/>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213C2037">
      <w:pPr>
        <w:pStyle w:val="33"/>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Theme="minorEastAsia" w:hAnsiTheme="minorEastAsia" w:eastAsiaTheme="minorEastAsia" w:cstheme="minorEastAsia"/>
          <w:snapToGrid/>
          <w:color w:val="auto"/>
          <w:sz w:val="24"/>
          <w:szCs w:val="24"/>
          <w:highlight w:val="none"/>
        </w:rPr>
        <w:t>招标文件第二部分投标人须知前附表规定的备份投标文件送达地点；</w:t>
      </w:r>
      <w:r>
        <w:rPr>
          <w:rFonts w:hint="eastAsia" w:asciiTheme="minorEastAsia" w:hAnsiTheme="minorEastAsia" w:eastAsiaTheme="minorEastAsia" w:cstheme="minorEastAsia"/>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4B1C1151">
      <w:pPr>
        <w:pStyle w:val="234"/>
        <w:ind w:firstLine="482"/>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b/>
          <w:color w:val="auto"/>
          <w:szCs w:val="24"/>
          <w:highlight w:val="none"/>
        </w:rPr>
        <w:t>15.5投标人仅提交备份投标文件，未在电子交易平台传输递交投标文件的，投标无效。</w:t>
      </w:r>
    </w:p>
    <w:p w14:paraId="148451C5">
      <w:pPr>
        <w:pStyle w:val="234"/>
        <w:ind w:firstLine="482"/>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16.投标文件的无效处理</w:t>
      </w:r>
    </w:p>
    <w:p w14:paraId="78DD772C">
      <w:pPr>
        <w:pStyle w:val="25"/>
        <w:spacing w:line="360" w:lineRule="auto"/>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有招标文件第四部分 “投标无效”章节</w:t>
      </w:r>
      <w:r>
        <w:rPr>
          <w:rFonts w:hint="eastAsia" w:asciiTheme="minorEastAsia" w:hAnsiTheme="minorEastAsia" w:eastAsiaTheme="minorEastAsia" w:cstheme="minorEastAsia"/>
          <w:color w:val="auto"/>
          <w:highlight w:val="none"/>
        </w:rPr>
        <w:t>规定</w:t>
      </w:r>
      <w:r>
        <w:rPr>
          <w:rFonts w:hint="eastAsia" w:asciiTheme="minorEastAsia" w:hAnsiTheme="minorEastAsia" w:eastAsiaTheme="minorEastAsia" w:cstheme="minorEastAsia"/>
          <w:color w:val="auto"/>
          <w:szCs w:val="21"/>
          <w:highlight w:val="none"/>
        </w:rPr>
        <w:t>的情形之一的，投标无效：</w:t>
      </w:r>
    </w:p>
    <w:p w14:paraId="50D3BC41">
      <w:pPr>
        <w:pStyle w:val="234"/>
        <w:ind w:firstLine="482"/>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17.投标有效期</w:t>
      </w:r>
    </w:p>
    <w:p w14:paraId="6721E3A1">
      <w:pPr>
        <w:spacing w:line="360" w:lineRule="auto"/>
        <w:ind w:firstLine="480" w:firstLineChars="200"/>
        <w:rPr>
          <w:rFonts w:hint="eastAsia"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17.1投标有效期为从提交投标文件的截止之日起90天。</w:t>
      </w:r>
    </w:p>
    <w:p w14:paraId="6B089942">
      <w:pPr>
        <w:spacing w:line="360" w:lineRule="auto"/>
        <w:ind w:firstLine="480" w:firstLineChars="2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color w:val="auto"/>
          <w:sz w:val="24"/>
          <w:szCs w:val="20"/>
          <w:highlight w:val="none"/>
        </w:rPr>
        <w:t>▲</w:t>
      </w:r>
      <w:r>
        <w:rPr>
          <w:rFonts w:hint="eastAsia" w:asciiTheme="minorEastAsia" w:hAnsiTheme="minorEastAsia" w:eastAsiaTheme="minorEastAsia" w:cstheme="minorEastAsia"/>
          <w:b/>
          <w:color w:val="auto"/>
          <w:sz w:val="24"/>
          <w:szCs w:val="20"/>
          <w:highlight w:val="none"/>
        </w:rPr>
        <w:t>投标人的投标文件中承</w:t>
      </w:r>
      <w:r>
        <w:rPr>
          <w:rFonts w:hint="eastAsia" w:asciiTheme="minorEastAsia" w:hAnsiTheme="minorEastAsia" w:eastAsiaTheme="minorEastAsia" w:cstheme="minorEastAsia"/>
          <w:b/>
          <w:color w:val="auto"/>
          <w:sz w:val="24"/>
          <w:szCs w:val="21"/>
          <w:highlight w:val="none"/>
        </w:rPr>
        <w:t>诺的投标有效期少于招标文件中载明的投标有效期的，投标无效。</w:t>
      </w:r>
    </w:p>
    <w:p w14:paraId="1D7B9716">
      <w:pPr>
        <w:pStyle w:val="234"/>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17.2投标文件合格投递后，自投标截止日期起，在投标有效期内有效。投标有效期内，投标人不得撤销或更换投标文件。</w:t>
      </w:r>
    </w:p>
    <w:p w14:paraId="710E27BA">
      <w:pPr>
        <w:pStyle w:val="234"/>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17.3在原定投标有效期满之前，如果出现特殊情况，采购代理机构可以以公告形式通知投标人延长投标有效期。投标人同意延长的，不得要求或被允许修改其投标文件，投标人拒绝延长的，其投标无效。</w:t>
      </w:r>
    </w:p>
    <w:p w14:paraId="2805F2EA">
      <w:pPr>
        <w:adjustRightInd/>
        <w:spacing w:line="360" w:lineRule="auto"/>
        <w:ind w:firstLine="643"/>
        <w:jc w:val="center"/>
        <w:outlineLvl w:val="0"/>
        <w:rPr>
          <w:rFonts w:hint="eastAsia" w:asciiTheme="minorEastAsia" w:hAnsiTheme="minorEastAsia" w:eastAsiaTheme="minorEastAsia" w:cstheme="minorEastAsia"/>
          <w:b/>
          <w:color w:val="auto"/>
          <w:sz w:val="32"/>
          <w:szCs w:val="20"/>
          <w:highlight w:val="none"/>
        </w:rPr>
      </w:pPr>
      <w:bookmarkStart w:id="59" w:name="_Toc91899897"/>
      <w:r>
        <w:rPr>
          <w:rFonts w:hint="eastAsia" w:asciiTheme="minorEastAsia" w:hAnsiTheme="minorEastAsia" w:eastAsiaTheme="minorEastAsia" w:cstheme="minorEastAsia"/>
          <w:b/>
          <w:color w:val="auto"/>
          <w:sz w:val="32"/>
          <w:szCs w:val="20"/>
          <w:highlight w:val="none"/>
        </w:rPr>
        <w:t>四、开标</w:t>
      </w:r>
      <w:bookmarkEnd w:id="59"/>
      <w:r>
        <w:rPr>
          <w:rFonts w:hint="eastAsia" w:asciiTheme="minorEastAsia" w:hAnsiTheme="minorEastAsia" w:eastAsiaTheme="minorEastAsia" w:cstheme="minorEastAsia"/>
          <w:b/>
          <w:color w:val="auto"/>
          <w:sz w:val="32"/>
          <w:szCs w:val="20"/>
          <w:highlight w:val="none"/>
        </w:rPr>
        <w:t>、资格审查与信用信息查询</w:t>
      </w:r>
    </w:p>
    <w:p w14:paraId="18EDD15E">
      <w:pPr>
        <w:pStyle w:val="451"/>
        <w:spacing w:before="0" w:line="360" w:lineRule="auto"/>
        <w:ind w:left="0" w:firstLine="482" w:firstLineChars="200"/>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szCs w:val="24"/>
          <w:highlight w:val="none"/>
        </w:rPr>
        <w:t>18.开标</w:t>
      </w:r>
    </w:p>
    <w:p w14:paraId="76354BCB">
      <w:pPr>
        <w:pStyle w:val="451"/>
        <w:spacing w:before="0" w:line="360" w:lineRule="auto"/>
        <w:ind w:left="0" w:firstLine="480" w:firstLineChars="200"/>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18.1采购代理机构按照招标文件规定的时间通过电子交易平台组织开标，所有投标人均应当准时在线参加。投标人不足3家的，不得开标。</w:t>
      </w:r>
    </w:p>
    <w:p w14:paraId="0C7C37BE">
      <w:pPr>
        <w:pStyle w:val="451"/>
        <w:spacing w:before="0" w:line="360" w:lineRule="auto"/>
        <w:ind w:left="0" w:firstLine="480" w:firstLineChars="200"/>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18.2开标时，电子交易平台按开标时间自动提取所有投标文件。采购代理机构依托电子交易平台发起开始解密指令，投标人按照平台提示和招标文件的规定在30分钟内完成在线解密。</w:t>
      </w:r>
    </w:p>
    <w:p w14:paraId="69FCEE5E">
      <w:pPr>
        <w:pStyle w:val="451"/>
        <w:spacing w:before="0" w:line="360" w:lineRule="auto"/>
        <w:ind w:left="0" w:firstLine="482" w:firstLineChars="200"/>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19、资格审查</w:t>
      </w:r>
    </w:p>
    <w:p w14:paraId="1EDBFAC7">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19.1开标后，采购人或采购代理机构将依法对投标人的资格进行审查。</w:t>
      </w:r>
    </w:p>
    <w:p w14:paraId="66AE8111">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19.2</w:t>
      </w:r>
      <w:r>
        <w:rPr>
          <w:rFonts w:hint="eastAsia" w:asciiTheme="minorEastAsia" w:hAnsiTheme="minorEastAsia" w:eastAsiaTheme="minorEastAsia" w:cstheme="minorEastAsia"/>
          <w:color w:val="auto"/>
          <w:sz w:val="24"/>
          <w:highlight w:val="none"/>
        </w:rPr>
        <w:t>采购人或采购代理机构依据法律法规和招标文件的规定，对投标人的基本资格条件、特定资格条件进行审查。</w:t>
      </w:r>
    </w:p>
    <w:p w14:paraId="638802ED">
      <w:pPr>
        <w:pStyle w:val="234"/>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19.3投标人未按照招标文件要求提供与</w:t>
      </w:r>
      <w:r>
        <w:rPr>
          <w:rFonts w:hint="eastAsia" w:asciiTheme="minorEastAsia" w:hAnsiTheme="minorEastAsia" w:eastAsiaTheme="minorEastAsia" w:cstheme="minorEastAsia"/>
          <w:color w:val="auto"/>
          <w:highlight w:val="none"/>
        </w:rPr>
        <w:t>基本资格条件、特定资格条件相应的</w:t>
      </w:r>
      <w:r>
        <w:rPr>
          <w:rFonts w:hint="eastAsia" w:asciiTheme="minorEastAsia" w:hAnsiTheme="minorEastAsia" w:eastAsiaTheme="minorEastAsia" w:cstheme="minorEastAsia"/>
          <w:color w:val="auto"/>
          <w:kern w:val="0"/>
          <w:szCs w:val="24"/>
          <w:highlight w:val="none"/>
        </w:rPr>
        <w:t>有效资格证明材料的，视为</w:t>
      </w:r>
      <w:r>
        <w:rPr>
          <w:rFonts w:hint="eastAsia" w:asciiTheme="minorEastAsia" w:hAnsiTheme="minorEastAsia" w:eastAsiaTheme="minorEastAsia" w:cstheme="minorEastAsia"/>
          <w:color w:val="auto"/>
          <w:highlight w:val="none"/>
        </w:rPr>
        <w:t>投标人不具备招标文件中规定的资格要求，其投标无效。</w:t>
      </w:r>
    </w:p>
    <w:p w14:paraId="2D9F7F85">
      <w:pPr>
        <w:pStyle w:val="234"/>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19.4对未通过资格审查的投标人，采购人或采购代理机构告知其未通过的原因。</w:t>
      </w:r>
    </w:p>
    <w:p w14:paraId="7E2EA3D5">
      <w:pPr>
        <w:pStyle w:val="234"/>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19.5合格投标人不足3家的，不再评标。</w:t>
      </w:r>
    </w:p>
    <w:p w14:paraId="457AD467">
      <w:pPr>
        <w:pStyle w:val="234"/>
        <w:ind w:firstLine="482"/>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20、信用信息查询</w:t>
      </w:r>
    </w:p>
    <w:p w14:paraId="483DBCA9">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20.1信用信息查询渠道及截止时间：采购人或采购代理机构将通过“信用中国”网站(www.creditchina.gov.cn)、中国政府采购网(www.ccgp.gov.cn)渠道查询投标人投标截止时间当天的信用记录。</w:t>
      </w:r>
    </w:p>
    <w:p w14:paraId="146937D1">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20.2信用信息查询记录和证据留存的具体方式：现场查询的投标人的信用记录、查询结果经确认后将与采购文件一起存档。</w:t>
      </w:r>
    </w:p>
    <w:p w14:paraId="11D6CB54">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0E9EAA29">
      <w:pPr>
        <w:pStyle w:val="234"/>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Theme="minorEastAsia" w:hAnsiTheme="minorEastAsia" w:eastAsiaTheme="minorEastAsia" w:cstheme="minorEastAsia"/>
          <w:color w:val="auto"/>
          <w:highlight w:val="none"/>
        </w:rPr>
        <w:t>。</w:t>
      </w:r>
    </w:p>
    <w:p w14:paraId="4D1A34EA">
      <w:pPr>
        <w:pStyle w:val="234"/>
        <w:ind w:firstLine="0" w:firstLineChars="0"/>
        <w:rPr>
          <w:rFonts w:hint="eastAsia" w:asciiTheme="minorEastAsia" w:hAnsiTheme="minorEastAsia" w:eastAsiaTheme="minorEastAsia" w:cstheme="minorEastAsia"/>
          <w:color w:val="auto"/>
          <w:kern w:val="0"/>
          <w:szCs w:val="24"/>
          <w:highlight w:val="none"/>
        </w:rPr>
      </w:pPr>
    </w:p>
    <w:p w14:paraId="13942716">
      <w:pPr>
        <w:adjustRightInd/>
        <w:spacing w:line="360" w:lineRule="auto"/>
        <w:ind w:firstLine="643"/>
        <w:jc w:val="center"/>
        <w:outlineLvl w:val="0"/>
        <w:rPr>
          <w:rFonts w:hint="eastAsia" w:asciiTheme="minorEastAsia" w:hAnsiTheme="minorEastAsia" w:eastAsiaTheme="minorEastAsia" w:cstheme="minorEastAsia"/>
          <w:b/>
          <w:color w:val="auto"/>
          <w:sz w:val="32"/>
          <w:szCs w:val="20"/>
          <w:highlight w:val="none"/>
        </w:rPr>
      </w:pPr>
      <w:bookmarkStart w:id="60" w:name="_Hlt75236101"/>
      <w:bookmarkEnd w:id="60"/>
      <w:bookmarkStart w:id="61" w:name="_Toc91899902"/>
      <w:r>
        <w:rPr>
          <w:rFonts w:hint="eastAsia" w:asciiTheme="minorEastAsia" w:hAnsiTheme="minorEastAsia" w:eastAsiaTheme="minorEastAsia" w:cstheme="minorEastAsia"/>
          <w:b/>
          <w:color w:val="auto"/>
          <w:sz w:val="32"/>
          <w:szCs w:val="20"/>
          <w:highlight w:val="none"/>
        </w:rPr>
        <w:t>五、评标</w:t>
      </w:r>
      <w:bookmarkEnd w:id="61"/>
    </w:p>
    <w:p w14:paraId="5411AD76">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21.</w:t>
      </w:r>
      <w:r>
        <w:rPr>
          <w:rFonts w:hint="eastAsia" w:asciiTheme="minorEastAsia" w:hAnsiTheme="minorEastAsia" w:eastAsiaTheme="minorEastAsia" w:cstheme="minorEastAsia"/>
          <w:color w:val="auto"/>
          <w:sz w:val="24"/>
          <w:highlight w:val="none"/>
        </w:rPr>
        <w:t>详见招标文件第四部分“评标方法及评分标准”。</w:t>
      </w:r>
    </w:p>
    <w:p w14:paraId="29717C9C">
      <w:pPr>
        <w:spacing w:line="360" w:lineRule="auto"/>
        <w:ind w:firstLine="480"/>
        <w:rPr>
          <w:rFonts w:hint="eastAsia" w:asciiTheme="minorEastAsia" w:hAnsiTheme="minorEastAsia" w:eastAsiaTheme="minorEastAsia" w:cstheme="minorEastAsia"/>
          <w:b/>
          <w:color w:val="auto"/>
          <w:sz w:val="24"/>
          <w:highlight w:val="none"/>
        </w:rPr>
      </w:pPr>
    </w:p>
    <w:p w14:paraId="1EBE47FC">
      <w:pPr>
        <w:adjustRightInd/>
        <w:spacing w:line="360" w:lineRule="auto"/>
        <w:ind w:firstLine="643"/>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六、定标</w:t>
      </w:r>
    </w:p>
    <w:p w14:paraId="2CB9FBC0">
      <w:pPr>
        <w:pStyle w:val="25"/>
        <w:spacing w:line="360" w:lineRule="auto"/>
        <w:ind w:firstLine="482"/>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22. 确定中标供应商</w:t>
      </w:r>
    </w:p>
    <w:p w14:paraId="746E40E6">
      <w:pPr>
        <w:pStyle w:val="234"/>
        <w:snapToGrid w:val="0"/>
        <w:ind w:firstLine="48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59D7AF1F">
      <w:pPr>
        <w:pStyle w:val="234"/>
        <w:snapToGrid w:val="0"/>
        <w:ind w:firstLine="482"/>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23. 中标通知书与中标结果公告</w:t>
      </w:r>
    </w:p>
    <w:p w14:paraId="39E3CA78">
      <w:pPr>
        <w:widowControl/>
        <w:shd w:val="clear" w:color="auto" w:fill="FFFFFF"/>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23.1采购代理机构将在自中标人确定之日起2个工作日内，发布招标公告的网站上公告中标结果，同时发出中标通知书（中标人可在政采云平台自行下载中标通知书）。</w:t>
      </w:r>
    </w:p>
    <w:p w14:paraId="580C5012">
      <w:pPr>
        <w:widowControl/>
        <w:shd w:val="clear" w:color="auto" w:fill="FFFFFF"/>
        <w:spacing w:line="360" w:lineRule="auto"/>
        <w:ind w:firstLine="482"/>
        <w:jc w:val="left"/>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中标公告期限、评审专家名单、评分汇总及明细等。</w:t>
      </w:r>
    </w:p>
    <w:p w14:paraId="6E37A530">
      <w:pPr>
        <w:widowControl/>
        <w:shd w:val="clear" w:color="auto" w:fill="FFFFFF"/>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23.3公告期限为1个工作日。</w:t>
      </w:r>
    </w:p>
    <w:p w14:paraId="51626CC2">
      <w:pPr>
        <w:tabs>
          <w:tab w:val="left" w:pos="0"/>
        </w:tabs>
        <w:spacing w:line="360" w:lineRule="auto"/>
        <w:ind w:firstLine="482"/>
        <w:rPr>
          <w:rFonts w:hint="eastAsia" w:asciiTheme="minorEastAsia" w:hAnsiTheme="minorEastAsia" w:eastAsiaTheme="minorEastAsia" w:cstheme="minorEastAsia"/>
          <w:color w:val="auto"/>
          <w:sz w:val="24"/>
          <w:highlight w:val="none"/>
        </w:rPr>
      </w:pPr>
    </w:p>
    <w:p w14:paraId="607568DA">
      <w:pPr>
        <w:adjustRightInd/>
        <w:spacing w:line="360" w:lineRule="auto"/>
        <w:ind w:firstLine="643"/>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七、电子交易活动的中止</w:t>
      </w:r>
    </w:p>
    <w:p w14:paraId="7ACF02CC">
      <w:pPr>
        <w:pStyle w:val="234"/>
        <w:snapToGrid w:val="0"/>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2</w:t>
      </w:r>
      <w:r>
        <w:rPr>
          <w:rFonts w:hint="eastAsia" w:asciiTheme="minorEastAsia" w:hAnsiTheme="minorEastAsia" w:eastAsiaTheme="minorEastAsia" w:cstheme="minorEastAsia"/>
          <w:b/>
          <w:color w:val="auto"/>
          <w:szCs w:val="24"/>
          <w:highlight w:val="none"/>
        </w:rPr>
        <w:t>4. 电子交易活动的中止。</w:t>
      </w:r>
      <w:r>
        <w:rPr>
          <w:rFonts w:hint="eastAsia" w:asciiTheme="minorEastAsia" w:hAnsiTheme="minorEastAsia" w:eastAsiaTheme="minorEastAsia" w:cstheme="minorEastAsia"/>
          <w:color w:val="auto"/>
          <w:highlight w:val="none"/>
        </w:rPr>
        <w:t>采购过程中出现以下情形，导致电子交易平台无法正常运行，或者无法保证电子交易的公平、公正和安全时，采购代理机构可中止电子交易活动：</w:t>
      </w:r>
    </w:p>
    <w:p w14:paraId="3A5E57B1">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24.1电子交易平台发生故障而无法登录访问的； </w:t>
      </w:r>
    </w:p>
    <w:p w14:paraId="3273A2ED">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24.2电子交易平台应用或数据库出现错误，不能进行正常操作的；</w:t>
      </w:r>
    </w:p>
    <w:p w14:paraId="5C657E88">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24.3电子交易平台发现严重安全漏洞，有潜在泄密危险的；</w:t>
      </w:r>
    </w:p>
    <w:p w14:paraId="3F3DCF1F">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24.4病毒发作导致不能进行正常操作的； </w:t>
      </w:r>
    </w:p>
    <w:p w14:paraId="7CF26B0A">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24.5其他无法保证电子交易的公平、公正和安全的情况。</w:t>
      </w:r>
    </w:p>
    <w:p w14:paraId="04F2EE90">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3E83A8AB">
      <w:pPr>
        <w:pStyle w:val="234"/>
        <w:snapToGrid w:val="0"/>
        <w:ind w:firstLine="480"/>
        <w:rPr>
          <w:rFonts w:hint="eastAsia" w:asciiTheme="minorEastAsia" w:hAnsiTheme="minorEastAsia" w:eastAsiaTheme="minorEastAsia" w:cstheme="minorEastAsia"/>
          <w:color w:val="auto"/>
          <w:highlight w:val="none"/>
        </w:rPr>
      </w:pPr>
    </w:p>
    <w:p w14:paraId="6FEB4D3F">
      <w:pPr>
        <w:adjustRightInd/>
        <w:spacing w:line="360" w:lineRule="auto"/>
        <w:ind w:firstLine="643"/>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八、合同授予</w:t>
      </w:r>
    </w:p>
    <w:p w14:paraId="77B048C8">
      <w:pPr>
        <w:pStyle w:val="25"/>
        <w:spacing w:line="360" w:lineRule="auto"/>
        <w:ind w:firstLine="482"/>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 xml:space="preserve">25. </w:t>
      </w:r>
      <w:r>
        <w:rPr>
          <w:rFonts w:hint="eastAsia" w:asciiTheme="minorEastAsia" w:hAnsiTheme="minorEastAsia" w:eastAsiaTheme="minorEastAsia" w:cstheme="minorEastAsia"/>
          <w:color w:val="auto"/>
          <w:highlight w:val="none"/>
        </w:rPr>
        <w:t>合同主要条款详见第五部分拟签订的合同文本。</w:t>
      </w:r>
    </w:p>
    <w:p w14:paraId="1F25FB92">
      <w:pPr>
        <w:pStyle w:val="25"/>
        <w:spacing w:line="360" w:lineRule="auto"/>
        <w:ind w:firstLine="482"/>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26. 合同的签订</w:t>
      </w:r>
    </w:p>
    <w:p w14:paraId="20C758F8">
      <w:pPr>
        <w:widowControl/>
        <w:shd w:val="clear" w:color="auto" w:fill="FFFFFF"/>
        <w:spacing w:line="360" w:lineRule="auto"/>
        <w:ind w:firstLine="482"/>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26.1</w:t>
      </w:r>
      <w:r>
        <w:rPr>
          <w:rFonts w:hint="eastAsia" w:asciiTheme="minorEastAsia" w:hAnsiTheme="minorEastAsia" w:eastAsiaTheme="minorEastAsia" w:cstheme="minorEastAsia"/>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采购合同中涉及国家秘密、商业秘密和个人隐私的内容除外）。鼓励采购人视情况缩减采购合同签订时限，提高采购效率，杜绝“冷、硬、横、推”等不当行为。除不可抗力等特殊情况外，原则上采购人应当在中标通知书发出之日起十日内，与中标供应商按照采购文件确定的事项签订政府采购合同。</w:t>
      </w:r>
    </w:p>
    <w:p w14:paraId="073A41DC">
      <w:pPr>
        <w:pStyle w:val="234"/>
        <w:snapToGrid w:val="0"/>
        <w:ind w:firstLine="480"/>
        <w:rPr>
          <w:rFonts w:hint="eastAsia" w:asciiTheme="minorEastAsia" w:hAnsiTheme="minorEastAsia" w:eastAsiaTheme="minorEastAsia" w:cstheme="minorEastAsia"/>
          <w:color w:val="auto"/>
          <w:kern w:val="0"/>
          <w:highlight w:val="none"/>
          <w:lang w:val="zh-CN"/>
        </w:rPr>
      </w:pPr>
      <w:r>
        <w:rPr>
          <w:rFonts w:hint="eastAsia" w:asciiTheme="minorEastAsia" w:hAnsiTheme="minorEastAsia" w:eastAsiaTheme="minorEastAsia" w:cstheme="minorEastAsia"/>
          <w:color w:val="auto"/>
          <w:kern w:val="0"/>
          <w:highlight w:val="none"/>
          <w:lang w:val="zh-CN"/>
        </w:rPr>
        <w:t>26.2中标人按规定的时间、地点，由法定代表人或其授权代表与采购人代表签订合同。如中标人为联合体的，由联合体成员各方法定代表人或其授权代表与采购人代表签订合同。</w:t>
      </w:r>
    </w:p>
    <w:p w14:paraId="7DF7137D">
      <w:pPr>
        <w:spacing w:line="360" w:lineRule="auto"/>
        <w:ind w:firstLine="480" w:firstLineChars="200"/>
        <w:rPr>
          <w:rFonts w:hint="eastAsia" w:asciiTheme="minorEastAsia" w:hAnsiTheme="minorEastAsia" w:eastAsiaTheme="minorEastAsia" w:cstheme="minorEastAsia"/>
          <w:color w:val="auto"/>
          <w:kern w:val="0"/>
          <w:sz w:val="24"/>
          <w:szCs w:val="20"/>
          <w:highlight w:val="none"/>
          <w:lang w:val="zh-CN"/>
        </w:rPr>
      </w:pPr>
      <w:r>
        <w:rPr>
          <w:rFonts w:hint="eastAsia" w:asciiTheme="minorEastAsia" w:hAnsiTheme="minorEastAsia" w:eastAsiaTheme="minorEastAsia" w:cstheme="minorEastAsia"/>
          <w:color w:val="auto"/>
          <w:kern w:val="0"/>
          <w:sz w:val="24"/>
          <w:szCs w:val="20"/>
          <w:highlight w:val="none"/>
          <w:lang w:val="zh-CN"/>
        </w:rPr>
        <w:t>26.3采购人或中标人不得向另一方提出超出招标文件及投标响应文件以外的任何要求作为签订合同的条件，不得订立背离招标文件确定的合同文本以及采购标的、规格型号、采购金额、采购数量、技术和服务等实质性内容的协议。如果中标人不能按照招标文件要求及其投标文件的承诺签订合同或其投标文件与事实不符，影响采购合同的实施，损害采购人利益，采购人有权拒绝签订合同，并报采购监督部门处理。</w:t>
      </w:r>
    </w:p>
    <w:p w14:paraId="488199A0">
      <w:pPr>
        <w:pStyle w:val="234"/>
        <w:snapToGrid w:val="0"/>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26.4鼓励采购人与中标供应商根据招标文件、投标文件等内容通过政府采购电子交易平台在线签订合同，自动备案。</w:t>
      </w:r>
    </w:p>
    <w:p w14:paraId="65252C46">
      <w:pPr>
        <w:pStyle w:val="25"/>
        <w:tabs>
          <w:tab w:val="left" w:pos="2760"/>
        </w:tabs>
        <w:spacing w:line="360" w:lineRule="auto"/>
        <w:ind w:firstLine="482"/>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27. 履约保证金</w:t>
      </w:r>
      <w:r>
        <w:rPr>
          <w:rFonts w:hint="eastAsia" w:asciiTheme="minorEastAsia" w:hAnsiTheme="minorEastAsia" w:eastAsiaTheme="minorEastAsia" w:cstheme="minorEastAsia"/>
          <w:b/>
          <w:color w:val="auto"/>
          <w:highlight w:val="none"/>
        </w:rPr>
        <w:tab/>
      </w:r>
    </w:p>
    <w:p w14:paraId="648754E4">
      <w:pPr>
        <w:tabs>
          <w:tab w:val="left" w:pos="0"/>
        </w:tabs>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Theme="minorEastAsia" w:hAnsiTheme="minorEastAsia" w:eastAsiaTheme="minorEastAsia" w:cstheme="minorEastAsia"/>
          <w:color w:val="auto"/>
          <w:sz w:val="24"/>
          <w:highlight w:val="none"/>
        </w:rPr>
        <w:t>。履约保证金的数额不得超过政府采购合同金额的</w:t>
      </w:r>
      <w:r>
        <w:rPr>
          <w:rFonts w:hint="eastAsia" w:asciiTheme="minorEastAsia" w:hAnsiTheme="minorEastAsia" w:eastAsiaTheme="minorEastAsia" w:cstheme="minorEastAsia"/>
          <w:b/>
          <w:color w:val="auto"/>
          <w:sz w:val="24"/>
          <w:highlight w:val="none"/>
        </w:rPr>
        <w:t>0.5</w:t>
      </w:r>
      <w:r>
        <w:rPr>
          <w:rFonts w:hint="eastAsia" w:asciiTheme="minorEastAsia" w:hAnsiTheme="minorEastAsia" w:eastAsiaTheme="minorEastAsia" w:cstheme="minorEastAsia"/>
          <w:color w:val="auto"/>
          <w:sz w:val="24"/>
          <w:highlight w:val="none"/>
        </w:rPr>
        <w:t>%，鼓励采购人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53D02BD3">
      <w:pPr>
        <w:pStyle w:val="3"/>
        <w:numPr>
          <w:ilvl w:val="0"/>
          <w:numId w:val="0"/>
        </w:numPr>
        <w:ind w:firstLine="480" w:firstLineChars="200"/>
        <w:rPr>
          <w:rFonts w:hint="eastAsia" w:asciiTheme="minorEastAsia" w:hAnsiTheme="minorEastAsia" w:eastAsiaTheme="minorEastAsia" w:cstheme="minorEastAsia"/>
          <w:b w:val="0"/>
          <w:bCs w:val="0"/>
          <w:snapToGrid w:val="0"/>
          <w:color w:val="auto"/>
          <w:kern w:val="28"/>
          <w:sz w:val="24"/>
          <w:highlight w:val="none"/>
        </w:rPr>
      </w:pPr>
      <w:r>
        <w:rPr>
          <w:rFonts w:hint="eastAsia" w:asciiTheme="minorEastAsia" w:hAnsiTheme="minorEastAsia" w:eastAsiaTheme="minorEastAsia" w:cstheme="minorEastAsia"/>
          <w:b w:val="0"/>
          <w:bCs w:val="0"/>
          <w:snapToGrid w:val="0"/>
          <w:color w:val="auto"/>
          <w:kern w:val="28"/>
          <w:sz w:val="24"/>
          <w:highlight w:val="none"/>
        </w:rPr>
        <w:t>供应商</w:t>
      </w:r>
      <w:r>
        <w:rPr>
          <w:rFonts w:hint="eastAsia" w:asciiTheme="minorEastAsia" w:hAnsiTheme="minorEastAsia" w:eastAsiaTheme="minorEastAsia" w:cstheme="minorEastAsia"/>
          <w:b w:val="0"/>
          <w:bCs w:val="0"/>
          <w:snapToGrid w:val="0"/>
          <w:color w:val="auto"/>
          <w:kern w:val="28"/>
          <w:sz w:val="24"/>
          <w:highlight w:val="none"/>
          <w:lang w:val="en-US"/>
        </w:rPr>
        <w:t>可</w:t>
      </w:r>
      <w:r>
        <w:rPr>
          <w:rFonts w:hint="eastAsia" w:asciiTheme="minorEastAsia" w:hAnsiTheme="minorEastAsia" w:eastAsiaTheme="minorEastAsia" w:cstheme="minorEastAsia"/>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17F734B">
      <w:pPr>
        <w:pStyle w:val="25"/>
        <w:spacing w:line="360" w:lineRule="auto"/>
        <w:ind w:firstLine="482"/>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28.预付款</w:t>
      </w:r>
    </w:p>
    <w:p w14:paraId="129799DE">
      <w:pPr>
        <w:adjustRightInd/>
        <w:spacing w:line="360" w:lineRule="auto"/>
        <w:ind w:firstLine="480" w:firstLineChars="20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金额的70%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089B867">
      <w:pPr>
        <w:adjustRightInd/>
        <w:spacing w:line="360" w:lineRule="auto"/>
        <w:ind w:firstLine="643"/>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九、履约验收</w:t>
      </w:r>
    </w:p>
    <w:p w14:paraId="6480F7EA">
      <w:pPr>
        <w:pStyle w:val="25"/>
        <w:spacing w:line="360" w:lineRule="auto"/>
        <w:ind w:firstLine="482"/>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29.履约验收</w:t>
      </w:r>
    </w:p>
    <w:p w14:paraId="3F12F090">
      <w:pPr>
        <w:tabs>
          <w:tab w:val="left" w:pos="0"/>
        </w:tabs>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29.1采购人自行组织或委托采购代理机构对供应商进行履约验收，出具验收书，存档备查。如果发现与合同中要求不符，供应商须承担由此发生的一切损失和费用，并承担相应的法律责任。</w:t>
      </w:r>
    </w:p>
    <w:p w14:paraId="52929B56">
      <w:pPr>
        <w:tabs>
          <w:tab w:val="left" w:pos="0"/>
        </w:tabs>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29.2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14:paraId="613F3818">
      <w:pPr>
        <w:tabs>
          <w:tab w:val="left" w:pos="0"/>
        </w:tabs>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29.3采购人可以邀请参加本项目的其他投标人或者第三方机构参与验收。参与验收的投标人或者第三方机构的意见作为验收书的参考资料一并存档。</w:t>
      </w:r>
    </w:p>
    <w:p w14:paraId="6C72995D">
      <w:pPr>
        <w:tabs>
          <w:tab w:val="left" w:pos="0"/>
        </w:tabs>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29.4政府向社会公众提供的公共服务项目验收时应当邀请服务对象参与并出具意见，政府向社会公众提供的公共服务项目以及合同金额达到分散采购限额标准的项目验收结果应于验收结束后及时在浙江政府采购网公开。</w:t>
      </w:r>
    </w:p>
    <w:p w14:paraId="31449AD3">
      <w:pPr>
        <w:tabs>
          <w:tab w:val="left" w:pos="0"/>
        </w:tabs>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29.5 采购合同的履行、违约责任和解决争议的方式等适用《中华人民共和国民法典》。</w:t>
      </w:r>
    </w:p>
    <w:p w14:paraId="36F7B946">
      <w:pPr>
        <w:tabs>
          <w:tab w:val="left" w:pos="0"/>
        </w:tabs>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29.6供应商在履约过程中有政府采购法律法规规定的违法违规情形的，采购人应当及时报告本级财政部门。</w:t>
      </w:r>
    </w:p>
    <w:p w14:paraId="0ECDA009">
      <w:pPr>
        <w:tabs>
          <w:tab w:val="left" w:pos="0"/>
        </w:tabs>
        <w:spacing w:line="360" w:lineRule="auto"/>
        <w:ind w:firstLine="482"/>
        <w:jc w:val="left"/>
        <w:rPr>
          <w:rFonts w:hint="eastAsia" w:asciiTheme="minorEastAsia" w:hAnsiTheme="minorEastAsia" w:eastAsiaTheme="minorEastAsia" w:cstheme="minorEastAsi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134" w:right="1134" w:bottom="1134" w:left="1134" w:header="851" w:footer="992" w:gutter="0"/>
          <w:cols w:space="720" w:num="1"/>
          <w:titlePg/>
          <w:docGrid w:linePitch="312" w:charSpace="0"/>
        </w:sectPr>
      </w:pPr>
    </w:p>
    <w:bookmarkEnd w:id="39"/>
    <w:bookmarkEnd w:id="40"/>
    <w:p w14:paraId="4FA9B8D0">
      <w:pPr>
        <w:spacing w:line="360" w:lineRule="auto"/>
        <w:ind w:firstLine="723"/>
        <w:jc w:val="center"/>
        <w:outlineLvl w:val="0"/>
        <w:rPr>
          <w:rFonts w:hint="eastAsia" w:asciiTheme="minorEastAsia" w:hAnsiTheme="minorEastAsia" w:eastAsiaTheme="minorEastAsia" w:cstheme="minorEastAsia"/>
          <w:b/>
          <w:color w:val="auto"/>
          <w:sz w:val="36"/>
          <w:szCs w:val="36"/>
          <w:highlight w:val="none"/>
        </w:rPr>
      </w:pPr>
      <w:bookmarkStart w:id="62" w:name="第四部分"/>
      <w:r>
        <w:rPr>
          <w:rFonts w:hint="eastAsia" w:asciiTheme="minorEastAsia" w:hAnsiTheme="minorEastAsia" w:eastAsiaTheme="minorEastAsia" w:cstheme="minorEastAsia"/>
          <w:b/>
          <w:color w:val="auto"/>
          <w:sz w:val="36"/>
          <w:szCs w:val="36"/>
          <w:highlight w:val="none"/>
        </w:rPr>
        <w:t>第三部分   采购需求</w:t>
      </w:r>
    </w:p>
    <w:p w14:paraId="78C50735">
      <w:pPr>
        <w:snapToGrid w:val="0"/>
        <w:spacing w:line="360" w:lineRule="auto"/>
        <w:ind w:firstLine="440"/>
        <w:jc w:val="left"/>
        <w:rPr>
          <w:rFonts w:hint="eastAsia" w:asciiTheme="minorEastAsia" w:hAnsiTheme="minorEastAsia" w:eastAsiaTheme="minorEastAsia" w:cstheme="minorEastAsia"/>
          <w:b/>
          <w:i/>
          <w:color w:val="auto"/>
          <w:sz w:val="22"/>
          <w:szCs w:val="36"/>
          <w:highlight w:val="none"/>
        </w:rPr>
      </w:pPr>
    </w:p>
    <w:p w14:paraId="59280694">
      <w:pPr>
        <w:snapToGrid w:val="0"/>
        <w:spacing w:beforeLines="50" w:afterLines="50"/>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特别说明：</w:t>
      </w:r>
    </w:p>
    <w:p w14:paraId="2C61595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1.需求中不允许偏离的实质性要求和条件，以“▲”号标明。</w:t>
      </w:r>
    </w:p>
    <w:p w14:paraId="0EF2426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2.单一产品采购项目中的该产品或者非单一产品采购项目的核心产品，以“★”标明。</w:t>
      </w:r>
    </w:p>
    <w:p w14:paraId="52C5F58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本招标文件如涉及各类品牌、型号，则所述品牌、型号是结合实际现有情况的推荐性参考方案，投标方也可根据招标文件的要求提供性能相当或高于、服务条款相等或高于、符合招标方实际业务需求其它同档次优质品牌的产品参加投标。</w:t>
      </w:r>
    </w:p>
    <w:p w14:paraId="23F61923">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5EA44D16">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FBC4551">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B04205F">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2E3435A">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72ADAD08">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3D8D8679">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04FD64F">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E57523B">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7BD13602">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0105178">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FA9F2B2">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5497645B">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222D220F">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5408E235">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EED550B">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47E8663E">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65E37518">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4DE5FD5A">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4DBB9061">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0585B0F">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193ECE6C">
      <w:pPr>
        <w:snapToGrid w:val="0"/>
        <w:spacing w:line="360" w:lineRule="auto"/>
        <w:ind w:firstLine="3052" w:firstLineChars="950"/>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32"/>
          <w:highlight w:val="none"/>
        </w:rPr>
        <w:t>一、服务清单及要求</w:t>
      </w:r>
    </w:p>
    <w:p w14:paraId="7699E436">
      <w:pPr>
        <w:spacing w:line="360" w:lineRule="auto"/>
        <w:ind w:firstLine="562" w:firstLineChars="200"/>
        <w:rPr>
          <w:rFonts w:hint="eastAsia" w:asciiTheme="minorEastAsia" w:hAnsiTheme="minorEastAsia" w:eastAsiaTheme="minorEastAsia" w:cstheme="minorEastAsia"/>
          <w:b/>
          <w:bCs/>
          <w:color w:val="auto"/>
          <w:kern w:val="44"/>
          <w:sz w:val="28"/>
          <w:szCs w:val="28"/>
        </w:rPr>
      </w:pPr>
      <w:r>
        <w:rPr>
          <w:rFonts w:hint="eastAsia" w:asciiTheme="minorEastAsia" w:hAnsiTheme="minorEastAsia" w:eastAsiaTheme="minorEastAsia" w:cstheme="minorEastAsia"/>
          <w:b/>
          <w:bCs/>
          <w:color w:val="auto"/>
          <w:kern w:val="44"/>
          <w:sz w:val="28"/>
          <w:szCs w:val="28"/>
        </w:rPr>
        <w:t>一、项目背景</w:t>
      </w:r>
    </w:p>
    <w:p w14:paraId="1DC85CDA">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为贯彻落实国家、省、市关于生活垃圾分类工作相关要求，为加快推进绍兴市柯桥区柯岩街道生活垃圾分类工作，根据《浙江省城镇生活垃圾分类管理办法》、《绍兴市城乡生活垃圾分类实施方案》、《绍兴市生活垃圾“定时定点定量”分类投放和清运操作导则》的要求，继续加快推进柯岩街道辖区内生活垃圾分类工作，提升生活垃圾减量化、资源化、无害化水平，切实做好柯岩街道生活垃圾分类工作，着力改善人居环境和生活品质。现结合示范区域生活垃圾分类实际情况，拟进行柯岩街道生活垃圾分类项目运行服务招标工作。</w:t>
      </w:r>
    </w:p>
    <w:p w14:paraId="7AC9373A">
      <w:pPr>
        <w:spacing w:line="360" w:lineRule="auto"/>
        <w:ind w:firstLine="562" w:firstLineChars="200"/>
        <w:rPr>
          <w:rFonts w:hint="eastAsia" w:asciiTheme="minorEastAsia" w:hAnsiTheme="minorEastAsia" w:eastAsiaTheme="minorEastAsia" w:cstheme="minorEastAsia"/>
          <w:b/>
          <w:bCs/>
          <w:color w:val="auto"/>
          <w:kern w:val="44"/>
          <w:sz w:val="28"/>
          <w:szCs w:val="28"/>
        </w:rPr>
      </w:pPr>
      <w:r>
        <w:rPr>
          <w:rFonts w:hint="eastAsia" w:asciiTheme="minorEastAsia" w:hAnsiTheme="minorEastAsia" w:eastAsiaTheme="minorEastAsia" w:cstheme="minorEastAsia"/>
          <w:b/>
          <w:bCs/>
          <w:color w:val="auto"/>
          <w:kern w:val="44"/>
          <w:sz w:val="28"/>
          <w:szCs w:val="28"/>
        </w:rPr>
        <w:t>二、项目服务范围</w:t>
      </w:r>
    </w:p>
    <w:p w14:paraId="3B59A62A">
      <w:pPr>
        <w:snapToGrid w:val="0"/>
        <w:spacing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val="en-US" w:eastAsia="zh-CN"/>
        </w:rPr>
        <w:t xml:space="preserve">  </w:t>
      </w:r>
      <w:r>
        <w:rPr>
          <w:rFonts w:hint="eastAsia" w:asciiTheme="minorEastAsia" w:hAnsiTheme="minorEastAsia" w:eastAsiaTheme="minorEastAsia" w:cstheme="minorEastAsia"/>
          <w:color w:val="auto"/>
          <w:sz w:val="24"/>
        </w:rPr>
        <w:t>本次</w:t>
      </w:r>
      <w:r>
        <w:rPr>
          <w:rFonts w:hint="eastAsia" w:asciiTheme="minorEastAsia" w:hAnsiTheme="minorEastAsia" w:eastAsiaTheme="minorEastAsia" w:cstheme="minorEastAsia"/>
          <w:color w:val="auto"/>
          <w:sz w:val="24"/>
          <w:lang w:eastAsia="zh-CN"/>
        </w:rPr>
        <w:t>柯岩街道2025年度54个“定时定点”越美小区运营管理服务项目（重招）</w:t>
      </w:r>
      <w:r>
        <w:rPr>
          <w:rFonts w:hint="eastAsia" w:asciiTheme="minorEastAsia" w:hAnsiTheme="minorEastAsia" w:eastAsiaTheme="minorEastAsia" w:cstheme="minorEastAsia"/>
          <w:color w:val="auto"/>
          <w:sz w:val="24"/>
        </w:rPr>
        <w:t>，本项目主要范围内小区开展活垃圾分类四分类运行管理服务，从源头分类引导居民，培养居民垃圾分类意识。具体实施包括：垃圾分类投放督导、收集等运营管理、宣传活动</w:t>
      </w:r>
      <w:r>
        <w:rPr>
          <w:rFonts w:hint="eastAsia" w:asciiTheme="minorEastAsia" w:hAnsiTheme="minorEastAsia" w:eastAsiaTheme="minorEastAsia" w:cstheme="minorEastAsia"/>
          <w:color w:val="auto"/>
          <w:sz w:val="24"/>
          <w:lang w:eastAsia="zh-CN"/>
        </w:rPr>
        <w:t>、垃圾分类亭内外部保洁及相关设施维修维养等</w:t>
      </w:r>
      <w:r>
        <w:rPr>
          <w:rFonts w:hint="eastAsia" w:asciiTheme="minorEastAsia" w:hAnsiTheme="minorEastAsia" w:eastAsiaTheme="minorEastAsia" w:cstheme="minorEastAsia"/>
          <w:color w:val="auto"/>
          <w:sz w:val="24"/>
        </w:rPr>
        <w:t>。</w:t>
      </w:r>
    </w:p>
    <w:p w14:paraId="1E74C151">
      <w:pPr>
        <w:pStyle w:val="3"/>
        <w:keepNext w:val="0"/>
        <w:numPr>
          <w:ilvl w:val="0"/>
          <w:numId w:val="0"/>
        </w:numPr>
        <w:wordWrap w:val="0"/>
        <w:topLinePunct/>
        <w:adjustRightInd w:val="0"/>
        <w:ind w:firstLine="562" w:firstLineChars="200"/>
        <w:rPr>
          <w:rFonts w:hint="eastAsia" w:asciiTheme="minorEastAsia" w:hAnsiTheme="minorEastAsia" w:eastAsiaTheme="minorEastAsia" w:cstheme="minorEastAsia"/>
          <w:color w:val="auto"/>
          <w:kern w:val="44"/>
          <w:sz w:val="28"/>
          <w:szCs w:val="28"/>
          <w:lang w:val="en-GB"/>
        </w:rPr>
      </w:pPr>
      <w:bookmarkStart w:id="63" w:name="_Toc21423"/>
      <w:bookmarkStart w:id="64" w:name="_Toc18950"/>
      <w:bookmarkStart w:id="65" w:name="_Toc14839"/>
      <w:bookmarkStart w:id="66" w:name="_Toc22907"/>
      <w:r>
        <w:rPr>
          <w:rFonts w:hint="eastAsia" w:asciiTheme="minorEastAsia" w:hAnsiTheme="minorEastAsia" w:eastAsiaTheme="minorEastAsia" w:cstheme="minorEastAsia"/>
          <w:color w:val="auto"/>
          <w:kern w:val="44"/>
          <w:sz w:val="28"/>
          <w:szCs w:val="28"/>
          <w:lang w:val="en-US"/>
        </w:rPr>
        <w:t>三、垃圾分类投放督导</w:t>
      </w:r>
      <w:r>
        <w:rPr>
          <w:rFonts w:hint="eastAsia" w:asciiTheme="minorEastAsia" w:hAnsiTheme="minorEastAsia" w:eastAsiaTheme="minorEastAsia" w:cstheme="minorEastAsia"/>
          <w:color w:val="auto"/>
          <w:kern w:val="44"/>
          <w:sz w:val="28"/>
          <w:szCs w:val="28"/>
          <w:lang w:val="en-GB"/>
        </w:rPr>
        <w:t>员</w:t>
      </w:r>
      <w:bookmarkEnd w:id="63"/>
      <w:bookmarkEnd w:id="64"/>
      <w:bookmarkEnd w:id="65"/>
      <w:bookmarkEnd w:id="66"/>
      <w:r>
        <w:rPr>
          <w:rFonts w:hint="eastAsia" w:asciiTheme="minorEastAsia" w:hAnsiTheme="minorEastAsia" w:eastAsiaTheme="minorEastAsia" w:cstheme="minorEastAsia"/>
          <w:color w:val="auto"/>
          <w:kern w:val="44"/>
          <w:sz w:val="28"/>
          <w:szCs w:val="28"/>
          <w:lang w:val="en-GB"/>
        </w:rPr>
        <w:t>配置</w:t>
      </w:r>
    </w:p>
    <w:p w14:paraId="34019094">
      <w:pPr>
        <w:pStyle w:val="3"/>
        <w:keepNext w:val="0"/>
        <w:numPr>
          <w:ilvl w:val="0"/>
          <w:numId w:val="0"/>
        </w:numPr>
        <w:wordWrap w:val="0"/>
        <w:topLinePunct/>
        <w:adjustRightInd w:val="0"/>
        <w:ind w:firstLine="482" w:firstLineChars="200"/>
        <w:rPr>
          <w:rFonts w:hint="eastAsia" w:asciiTheme="minorEastAsia" w:hAnsiTheme="minorEastAsia" w:eastAsiaTheme="minorEastAsia" w:cstheme="minorEastAsia"/>
          <w:bCs w:val="0"/>
          <w:color w:val="auto"/>
          <w:sz w:val="24"/>
          <w:szCs w:val="24"/>
          <w:lang w:val="en-GB"/>
        </w:rPr>
      </w:pPr>
      <w:bookmarkStart w:id="67" w:name="_Toc21115"/>
      <w:bookmarkStart w:id="68" w:name="_Toc21729"/>
      <w:bookmarkStart w:id="69" w:name="_Toc7984"/>
      <w:bookmarkStart w:id="70" w:name="_Toc19160"/>
      <w:bookmarkStart w:id="71" w:name="_Toc16641"/>
      <w:r>
        <w:rPr>
          <w:rFonts w:hint="eastAsia" w:asciiTheme="minorEastAsia" w:hAnsiTheme="minorEastAsia" w:eastAsiaTheme="minorEastAsia" w:cstheme="minorEastAsia"/>
          <w:bCs w:val="0"/>
          <w:color w:val="auto"/>
          <w:sz w:val="24"/>
          <w:szCs w:val="24"/>
          <w:lang w:val="en-US"/>
        </w:rPr>
        <w:t>1.</w:t>
      </w:r>
      <w:r>
        <w:rPr>
          <w:rFonts w:hint="eastAsia" w:asciiTheme="minorEastAsia" w:hAnsiTheme="minorEastAsia" w:eastAsiaTheme="minorEastAsia" w:cstheme="minorEastAsia"/>
          <w:bCs w:val="0"/>
          <w:color w:val="auto"/>
          <w:sz w:val="24"/>
          <w:szCs w:val="24"/>
          <w:lang w:val="en-GB"/>
        </w:rPr>
        <w:t>管理人员</w:t>
      </w:r>
    </w:p>
    <w:p w14:paraId="74D8098B">
      <w:pPr>
        <w:spacing w:line="360" w:lineRule="auto"/>
        <w:ind w:firstLine="420"/>
        <w:rPr>
          <w:rFonts w:hint="eastAsia" w:asciiTheme="minorEastAsia" w:hAnsiTheme="minorEastAsia" w:eastAsiaTheme="minorEastAsia" w:cstheme="minorEastAsia"/>
          <w:bCs/>
          <w:color w:val="auto"/>
          <w:sz w:val="24"/>
          <w:lang w:val="en-GB"/>
        </w:rPr>
      </w:pPr>
      <w:r>
        <w:rPr>
          <w:rFonts w:hint="eastAsia" w:asciiTheme="minorEastAsia" w:hAnsiTheme="minorEastAsia" w:eastAsiaTheme="minorEastAsia" w:cstheme="minorEastAsia"/>
          <w:bCs/>
          <w:color w:val="auto"/>
          <w:sz w:val="24"/>
          <w:lang w:val="en-GB"/>
        </w:rPr>
        <w:t>1.1项目经理</w:t>
      </w:r>
      <w:r>
        <w:rPr>
          <w:rFonts w:hint="eastAsia" w:asciiTheme="minorEastAsia" w:hAnsiTheme="minorEastAsia" w:eastAsiaTheme="minorEastAsia" w:cstheme="minorEastAsia"/>
          <w:bCs/>
          <w:color w:val="auto"/>
          <w:sz w:val="24"/>
        </w:rPr>
        <w:t>1</w:t>
      </w:r>
      <w:r>
        <w:rPr>
          <w:rFonts w:hint="eastAsia" w:asciiTheme="minorEastAsia" w:hAnsiTheme="minorEastAsia" w:eastAsiaTheme="minorEastAsia" w:cstheme="minorEastAsia"/>
          <w:bCs/>
          <w:color w:val="auto"/>
          <w:sz w:val="24"/>
          <w:lang w:val="en-GB"/>
        </w:rPr>
        <w:t>人，负责项目的管理、统筹、调度、汇报等工作。</w:t>
      </w:r>
    </w:p>
    <w:p w14:paraId="323BD79B">
      <w:pPr>
        <w:spacing w:line="360" w:lineRule="auto"/>
        <w:ind w:firstLine="420"/>
        <w:rPr>
          <w:rFonts w:hint="eastAsia" w:asciiTheme="minorEastAsia" w:hAnsiTheme="minorEastAsia" w:eastAsiaTheme="minorEastAsia" w:cstheme="minorEastAsia"/>
          <w:bCs/>
          <w:color w:val="auto"/>
          <w:sz w:val="24"/>
          <w:lang w:val="en-GB"/>
        </w:rPr>
      </w:pPr>
      <w:r>
        <w:rPr>
          <w:rFonts w:hint="eastAsia" w:asciiTheme="minorEastAsia" w:hAnsiTheme="minorEastAsia" w:eastAsiaTheme="minorEastAsia" w:cstheme="minorEastAsia"/>
          <w:bCs/>
          <w:color w:val="auto"/>
          <w:sz w:val="24"/>
          <w:lang w:val="en-GB"/>
        </w:rPr>
        <w:t>1.2运营专员</w:t>
      </w:r>
      <w:r>
        <w:rPr>
          <w:rFonts w:hint="eastAsia" w:asciiTheme="minorEastAsia" w:hAnsiTheme="minorEastAsia" w:eastAsiaTheme="minorEastAsia" w:cstheme="minorEastAsia"/>
          <w:bCs/>
          <w:color w:val="auto"/>
          <w:sz w:val="24"/>
        </w:rPr>
        <w:t>3</w:t>
      </w:r>
      <w:r>
        <w:rPr>
          <w:rFonts w:hint="eastAsia" w:asciiTheme="minorEastAsia" w:hAnsiTheme="minorEastAsia" w:eastAsiaTheme="minorEastAsia" w:cstheme="minorEastAsia"/>
          <w:bCs/>
          <w:color w:val="auto"/>
          <w:sz w:val="24"/>
          <w:lang w:val="en-GB"/>
        </w:rPr>
        <w:t>人，负责项目落地、人员管理、绩效考核、物业对接，负责项目台帐记录、各种文档管理。</w:t>
      </w:r>
    </w:p>
    <w:bookmarkEnd w:id="67"/>
    <w:p w14:paraId="545897D0">
      <w:pPr>
        <w:pStyle w:val="3"/>
        <w:keepNext w:val="0"/>
        <w:numPr>
          <w:ilvl w:val="0"/>
          <w:numId w:val="0"/>
        </w:numPr>
        <w:wordWrap w:val="0"/>
        <w:topLinePunct/>
        <w:adjustRightInd w:val="0"/>
        <w:ind w:firstLine="480" w:firstLineChars="200"/>
        <w:rPr>
          <w:rFonts w:hint="eastAsia" w:asciiTheme="minorEastAsia" w:hAnsiTheme="minorEastAsia" w:eastAsiaTheme="minorEastAsia" w:cstheme="minorEastAsia"/>
          <w:b w:val="0"/>
          <w:bCs/>
          <w:color w:val="auto"/>
          <w:kern w:val="2"/>
          <w:sz w:val="24"/>
          <w:szCs w:val="24"/>
          <w:u w:val="single"/>
          <w:shd w:val="clear" w:color="auto" w:fill="auto"/>
          <w:lang w:val="en-US" w:eastAsia="zh-CN" w:bidi="ar-SA"/>
        </w:rPr>
      </w:pPr>
      <w:bookmarkStart w:id="72" w:name="_Toc15097"/>
      <w:r>
        <w:rPr>
          <w:rFonts w:hint="eastAsia" w:asciiTheme="minorEastAsia" w:hAnsiTheme="minorEastAsia" w:eastAsiaTheme="minorEastAsia" w:cstheme="minorEastAsia"/>
          <w:b w:val="0"/>
          <w:bCs/>
          <w:color w:val="auto"/>
          <w:kern w:val="2"/>
          <w:sz w:val="24"/>
          <w:szCs w:val="24"/>
          <w:u w:val="single"/>
          <w:shd w:val="clear" w:color="auto" w:fill="auto"/>
          <w:lang w:val="en-US" w:eastAsia="zh-CN" w:bidi="ar-SA"/>
        </w:rPr>
        <w:t>2.</w:t>
      </w:r>
      <w:r>
        <w:rPr>
          <w:rFonts w:hint="eastAsia" w:asciiTheme="minorEastAsia" w:hAnsiTheme="minorEastAsia" w:eastAsiaTheme="minorEastAsia" w:cstheme="minorEastAsia"/>
          <w:b w:val="0"/>
          <w:bCs/>
          <w:color w:val="auto"/>
          <w:kern w:val="2"/>
          <w:sz w:val="24"/>
          <w:szCs w:val="24"/>
          <w:u w:val="single"/>
          <w:shd w:val="clear" w:color="auto" w:fill="auto"/>
          <w:lang w:val="en-GB" w:eastAsia="zh-CN" w:bidi="ar-SA"/>
        </w:rPr>
        <w:t>分类督导员（</w:t>
      </w:r>
      <w:r>
        <w:rPr>
          <w:rFonts w:hint="eastAsia" w:asciiTheme="minorEastAsia" w:hAnsiTheme="minorEastAsia" w:eastAsiaTheme="minorEastAsia" w:cstheme="minorEastAsia"/>
          <w:b w:val="0"/>
          <w:bCs/>
          <w:color w:val="auto"/>
          <w:kern w:val="2"/>
          <w:sz w:val="24"/>
          <w:szCs w:val="24"/>
          <w:u w:val="single"/>
          <w:shd w:val="clear" w:color="auto" w:fill="auto"/>
          <w:lang w:val="en-US" w:eastAsia="zh-CN" w:bidi="ar-SA"/>
        </w:rPr>
        <w:t>非全日制</w:t>
      </w:r>
      <w:r>
        <w:rPr>
          <w:rFonts w:hint="eastAsia" w:asciiTheme="minorEastAsia" w:hAnsiTheme="minorEastAsia" w:eastAsiaTheme="minorEastAsia" w:cstheme="minorEastAsia"/>
          <w:b w:val="0"/>
          <w:bCs/>
          <w:color w:val="auto"/>
          <w:kern w:val="2"/>
          <w:sz w:val="24"/>
          <w:szCs w:val="24"/>
          <w:u w:val="single"/>
          <w:shd w:val="clear" w:color="auto" w:fill="auto"/>
          <w:lang w:val="en-GB" w:eastAsia="zh-CN" w:bidi="ar-SA"/>
        </w:rPr>
        <w:t>）暂定</w:t>
      </w:r>
      <w:r>
        <w:rPr>
          <w:rFonts w:hint="eastAsia" w:asciiTheme="minorEastAsia" w:hAnsiTheme="minorEastAsia" w:eastAsiaTheme="minorEastAsia" w:cstheme="minorEastAsia"/>
          <w:b w:val="0"/>
          <w:bCs/>
          <w:color w:val="auto"/>
          <w:kern w:val="2"/>
          <w:sz w:val="24"/>
          <w:szCs w:val="24"/>
          <w:u w:val="single"/>
          <w:shd w:val="clear" w:color="auto" w:fill="auto"/>
          <w:lang w:val="en-US" w:eastAsia="zh-CN" w:bidi="ar-SA"/>
        </w:rPr>
        <w:t>137</w:t>
      </w:r>
      <w:r>
        <w:rPr>
          <w:rFonts w:hint="eastAsia" w:asciiTheme="minorEastAsia" w:hAnsiTheme="minorEastAsia" w:eastAsiaTheme="minorEastAsia" w:cstheme="minorEastAsia"/>
          <w:b w:val="0"/>
          <w:bCs/>
          <w:color w:val="auto"/>
          <w:kern w:val="2"/>
          <w:sz w:val="24"/>
          <w:szCs w:val="24"/>
          <w:u w:val="single"/>
          <w:shd w:val="clear" w:color="auto" w:fill="auto"/>
          <w:lang w:val="en-GB" w:eastAsia="zh-CN" w:bidi="ar-SA"/>
        </w:rPr>
        <w:t>人</w:t>
      </w:r>
      <w:bookmarkEnd w:id="68"/>
      <w:bookmarkEnd w:id="69"/>
      <w:bookmarkEnd w:id="70"/>
      <w:bookmarkEnd w:id="71"/>
      <w:bookmarkEnd w:id="72"/>
      <w:r>
        <w:rPr>
          <w:rFonts w:hint="eastAsia" w:asciiTheme="minorEastAsia" w:hAnsiTheme="minorEastAsia" w:eastAsiaTheme="minorEastAsia" w:cstheme="minorEastAsia"/>
          <w:b w:val="0"/>
          <w:bCs/>
          <w:color w:val="auto"/>
          <w:kern w:val="2"/>
          <w:sz w:val="24"/>
          <w:szCs w:val="24"/>
          <w:u w:val="single"/>
          <w:shd w:val="clear" w:color="auto" w:fill="auto"/>
          <w:lang w:val="en-GB" w:eastAsia="zh-CN" w:bidi="ar-SA"/>
        </w:rPr>
        <w:t>（按业主要求可以实时调整）</w:t>
      </w:r>
    </w:p>
    <w:tbl>
      <w:tblPr>
        <w:tblStyle w:val="61"/>
        <w:tblW w:w="926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510"/>
        <w:gridCol w:w="2209"/>
        <w:gridCol w:w="1758"/>
        <w:gridCol w:w="2081"/>
        <w:gridCol w:w="1710"/>
      </w:tblGrid>
      <w:tr w14:paraId="433766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1A3E8A3B">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0"/>
                <w:szCs w:val="20"/>
                <w:u w:val="none"/>
              </w:rPr>
            </w:pPr>
            <w:r>
              <w:rPr>
                <w:rFonts w:hint="eastAsia" w:asciiTheme="minorEastAsia" w:hAnsiTheme="minorEastAsia" w:eastAsiaTheme="minorEastAsia" w:cstheme="minorEastAsia"/>
                <w:b/>
                <w:bCs/>
                <w:i w:val="0"/>
                <w:iCs w:val="0"/>
                <w:color w:val="auto"/>
                <w:kern w:val="0"/>
                <w:sz w:val="20"/>
                <w:szCs w:val="20"/>
                <w:u w:val="none"/>
                <w:lang w:val="en-US" w:eastAsia="zh-CN" w:bidi="ar"/>
              </w:rPr>
              <w:t>序号</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B83E836">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0"/>
                <w:szCs w:val="20"/>
                <w:u w:val="none"/>
              </w:rPr>
            </w:pPr>
            <w:r>
              <w:rPr>
                <w:rFonts w:hint="eastAsia" w:asciiTheme="minorEastAsia" w:hAnsiTheme="minorEastAsia" w:eastAsiaTheme="minorEastAsia" w:cstheme="minorEastAsia"/>
                <w:b/>
                <w:bCs/>
                <w:i w:val="0"/>
                <w:iCs w:val="0"/>
                <w:color w:val="auto"/>
                <w:kern w:val="0"/>
                <w:sz w:val="20"/>
                <w:szCs w:val="20"/>
                <w:u w:val="none"/>
                <w:lang w:val="en-US" w:eastAsia="zh-CN" w:bidi="ar"/>
              </w:rPr>
              <w:t>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24A307AB">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0"/>
                <w:szCs w:val="20"/>
                <w:u w:val="none"/>
              </w:rPr>
            </w:pPr>
            <w:r>
              <w:rPr>
                <w:rFonts w:hint="eastAsia" w:asciiTheme="minorEastAsia" w:hAnsiTheme="minorEastAsia" w:eastAsiaTheme="minorEastAsia" w:cstheme="minorEastAsia"/>
                <w:b/>
                <w:bCs/>
                <w:i w:val="0"/>
                <w:iCs w:val="0"/>
                <w:color w:val="auto"/>
                <w:kern w:val="0"/>
                <w:sz w:val="20"/>
                <w:szCs w:val="20"/>
                <w:u w:val="none"/>
                <w:lang w:val="en-US" w:eastAsia="zh-CN" w:bidi="ar"/>
              </w:rPr>
              <w:t>小区名称</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5124C69">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0"/>
                <w:szCs w:val="20"/>
                <w:u w:val="none"/>
              </w:rPr>
            </w:pPr>
            <w:r>
              <w:rPr>
                <w:rFonts w:hint="eastAsia" w:asciiTheme="minorEastAsia" w:hAnsiTheme="minorEastAsia" w:eastAsiaTheme="minorEastAsia" w:cstheme="minorEastAsia"/>
                <w:b/>
                <w:bCs/>
                <w:i w:val="0"/>
                <w:iCs w:val="0"/>
                <w:color w:val="auto"/>
                <w:kern w:val="0"/>
                <w:sz w:val="20"/>
                <w:szCs w:val="20"/>
                <w:u w:val="none"/>
                <w:lang w:val="en-US" w:eastAsia="zh-CN" w:bidi="ar"/>
              </w:rPr>
              <w:t>投放点个数</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74A59D48">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0"/>
                <w:szCs w:val="20"/>
                <w:u w:val="none"/>
              </w:rPr>
            </w:pPr>
            <w:r>
              <w:rPr>
                <w:rFonts w:hint="eastAsia" w:asciiTheme="minorEastAsia" w:hAnsiTheme="minorEastAsia" w:eastAsiaTheme="minorEastAsia" w:cstheme="minorEastAsia"/>
                <w:b/>
                <w:bCs/>
                <w:i w:val="0"/>
                <w:iCs w:val="0"/>
                <w:color w:val="auto"/>
                <w:kern w:val="0"/>
                <w:sz w:val="20"/>
                <w:szCs w:val="20"/>
                <w:u w:val="none"/>
                <w:lang w:val="en-US" w:eastAsia="zh-CN" w:bidi="ar"/>
              </w:rPr>
              <w:t>督导员</w:t>
            </w:r>
          </w:p>
        </w:tc>
      </w:tr>
      <w:tr w14:paraId="0C4E02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5863EBB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134BA65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63C4AA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清和园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177BD6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7D89A5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r>
      <w:tr w14:paraId="321DA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7B7F69E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F3DEF1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79C6B80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唯美品格</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225F3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4AD354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3AE80F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528C23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05998E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0A8410E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嘉华馥园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5C3EB8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347B2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46EE3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383974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189BAE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029182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香山别墅</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D70359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6</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921755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6</w:t>
            </w:r>
          </w:p>
        </w:tc>
      </w:tr>
      <w:tr w14:paraId="00B9BB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1072812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5</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C3E0C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6E6372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碧波枫铃</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557397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83F8A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7595B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6DAD04D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6</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0B3BAA6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3B9547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夏宫豪庭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668A059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A70F5A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r>
      <w:tr w14:paraId="7EC1F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6423AE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7</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252B151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D0D1E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鉴湖一号</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6A263D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65277A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r>
      <w:tr w14:paraId="034696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00A424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8</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1D5EB7A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蓬山社区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0FE4767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香林湖畔园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5E7C1D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3640B9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1711B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65AAE3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9</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604396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独山社区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72FC9B1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南风园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6FF57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37AD0A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09B1A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CD0CFC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10</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0ED46C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独山社区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6AED489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新风园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E96CA9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71F5454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064C0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72E6E3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11</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694D88F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独山社区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658C44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新都会</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582745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C6ED10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5B4369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A6DBA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12</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966B53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DECB1A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万商汇</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44AB63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3A88C60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3011E1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280D72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13</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265869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28F562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星月湾东区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136D47B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7E7C8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43F08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754346C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14</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4D5B40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8E918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星月湾西区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702D4E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4F4F55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7A977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108486A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15</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2E5ADF0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七贤社区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07FF8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十里白鹭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AFB19F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245CEC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50516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1BDE0C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16</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46F0EA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七贤社区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F9467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荣盛华府</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AB9E7B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2679E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0DE08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1E5406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17</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294754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7DA133F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檀 院</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6FB45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07DF706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r>
      <w:tr w14:paraId="2E4D2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3E379BC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18</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185D1AA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8123CA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蓝天玫瑰园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61A1073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40A70F6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r>
      <w:tr w14:paraId="0A73B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1D9FD6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19</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44E36B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48235F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康 郡</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19680B3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21F0C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2F3EF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0497103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20</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94625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570EDF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越都名府</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1CBF12E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2FBBF0E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4C957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0B2BB9A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21</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4973C6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红旗社区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2260592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育红新景园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129D3E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04E8866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r>
      <w:tr w14:paraId="34219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AFB14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22</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22C28BF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红旗社区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047F118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笛旸府</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5FC7E2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19D454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25CD6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1F460C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23</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1FD0284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B8BB14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水越名都</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30833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61004D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43ED0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024B4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24</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4B0A50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2ED06E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梅泽东区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547F5BF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764BE52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0FE5C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8057E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25</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01BE649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竹林社区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6483C2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竹林苑</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4245DF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5</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585DD8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5</w:t>
            </w:r>
          </w:p>
        </w:tc>
      </w:tr>
      <w:tr w14:paraId="7EBB7D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A920B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26</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382A35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竹林社区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384F3D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竹林阮社</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3DB20D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A4BD7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20CB1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503FB53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27</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554BE72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47674E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望府春和园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3D505B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3677E2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5D5E2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7186D75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28</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96DC5E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7096D5E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望府中和园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1596ECC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0D732CC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069C05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74A304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29</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65882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0419A77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望府西鉴园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38117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0F614D7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3C2AC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31D4F5E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30</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517620B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2DBED70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望府南轩园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29411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7A64C5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60383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0F6363E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31</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B2F116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独山社区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AD3F4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冠城国际</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0ECEE5F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493264B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0E119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570B2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32</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6B4AFE8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3C0501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阳光庭院</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3912F4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8CE625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r>
      <w:tr w14:paraId="51036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A190C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33</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4161345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仁让堰社区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534569B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仁让堰东区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2F3EF9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7EBE2B0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61BEE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06184B9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34</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5116FF7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仁让堰社区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530B37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澄海嘉园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60D65A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75F322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1D464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74EE7E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35</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6AFF399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0779A3B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鉴水北区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07641C2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0F20BB2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3CDFD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398D157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36</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86E156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红旗社区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3FC910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半岛云著</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2371DB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C54961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567E2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315CEB8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37</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18C3694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独山社区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0E88399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独山嘉园东区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0F353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714335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7BF9B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38FC54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38</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2A02F15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独山社区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7903253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独山嘉园西区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5958C9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1F304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279135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13BB6BE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39</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41312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67A1BC0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梅墅水庄南区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B18052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0A23A8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2244B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3370A3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40</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28293E5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79CC79D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梅泽嘉园西区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25D8D93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3C98041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79C28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32D2CA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41</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0016437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5AF5E6A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梅墅水庄中区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0A4173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3251F22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401AD2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796D7A0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42</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2EC6BE6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0BCB9B3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梅墅水庄东区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CF20DC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AE3656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r>
      <w:tr w14:paraId="5DCC1E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3C6C16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43</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470BBE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7E5321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梅墅北区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56BC64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7296FD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r>
      <w:tr w14:paraId="18D84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1C5D6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44</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156DF7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红旗社区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0067AA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景樾云著</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45F2BE6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5F1207E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4</w:t>
            </w:r>
          </w:p>
        </w:tc>
      </w:tr>
      <w:tr w14:paraId="71261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5981F5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45</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5EB94CA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33E25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鉴水人家西区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C17974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04E2CE5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2</w:t>
            </w:r>
          </w:p>
        </w:tc>
      </w:tr>
      <w:tr w14:paraId="78EDE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003F009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46</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16E898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57934C1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鉴水人家东区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E5BDEB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25456FB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2</w:t>
            </w:r>
          </w:p>
        </w:tc>
      </w:tr>
      <w:tr w14:paraId="26B5D6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5863A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47</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5B3EF2E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3177C2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鉴水人家中区</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14949CF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3</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4F1013B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3</w:t>
            </w:r>
          </w:p>
        </w:tc>
      </w:tr>
      <w:tr w14:paraId="273AB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0997EEA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48</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163C83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竹林社区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2F0BA6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紫御府</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67CA11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925955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2</w:t>
            </w:r>
          </w:p>
        </w:tc>
      </w:tr>
      <w:tr w14:paraId="1FBF99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DE7EB0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49</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44DDA83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仁让堰社区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048849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仁让堰</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606ACF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9</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B544B3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9</w:t>
            </w:r>
          </w:p>
        </w:tc>
      </w:tr>
      <w:tr w14:paraId="1D0C0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6A847CD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50</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70412C2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4922C3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紫晶苑</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8E074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2</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713707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2</w:t>
            </w:r>
          </w:p>
        </w:tc>
      </w:tr>
      <w:tr w14:paraId="4B508C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33F9E0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51</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3DFFE8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鲁镇社区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7AFA16E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湖山花园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3B5AB0D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0970C7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1</w:t>
            </w:r>
          </w:p>
        </w:tc>
      </w:tr>
      <w:tr w14:paraId="3E89F1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25303E5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52</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060EC2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梅墅水庄社区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203D824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旺 角</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C3EE19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6AE976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1</w:t>
            </w:r>
          </w:p>
        </w:tc>
      </w:tr>
      <w:tr w14:paraId="1123E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45EBABB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53</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69534BD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南闲社区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25E2D2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银鑫茗园</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623896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60D4B0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0"/>
                <w:szCs w:val="20"/>
                <w:u w:val="none"/>
              </w:rPr>
            </w:pPr>
            <w:r>
              <w:rPr>
                <w:rFonts w:hint="eastAsia" w:asciiTheme="minorEastAsia" w:hAnsiTheme="minorEastAsia" w:eastAsiaTheme="minorEastAsia" w:cstheme="minorEastAsia"/>
                <w:i w:val="0"/>
                <w:iCs w:val="0"/>
                <w:color w:val="auto"/>
                <w:kern w:val="0"/>
                <w:sz w:val="20"/>
                <w:szCs w:val="20"/>
                <w:u w:val="none"/>
                <w:lang w:val="en-US" w:eastAsia="zh-CN" w:bidi="ar"/>
              </w:rPr>
              <w:t>1</w:t>
            </w:r>
          </w:p>
        </w:tc>
      </w:tr>
      <w:tr w14:paraId="045B7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6EAA02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54</w:t>
            </w: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63B6C4B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新未庄社区</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6E80C7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新未庄</w:t>
            </w: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774C797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5</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0DD33FA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5</w:t>
            </w:r>
          </w:p>
        </w:tc>
      </w:tr>
      <w:tr w14:paraId="176BC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10" w:type="dxa"/>
            <w:tcBorders>
              <w:top w:val="single" w:color="000000" w:sz="4" w:space="0"/>
              <w:left w:val="single" w:color="000000" w:sz="4" w:space="0"/>
              <w:bottom w:val="single" w:color="000000" w:sz="4" w:space="0"/>
              <w:right w:val="single" w:color="000000" w:sz="4" w:space="0"/>
            </w:tcBorders>
            <w:noWrap w:val="0"/>
            <w:vAlign w:val="center"/>
          </w:tcPr>
          <w:p w14:paraId="3A8CB06C">
            <w:pPr>
              <w:jc w:val="center"/>
              <w:rPr>
                <w:rFonts w:hint="eastAsia" w:asciiTheme="minorEastAsia" w:hAnsiTheme="minorEastAsia" w:eastAsiaTheme="minorEastAsia" w:cstheme="minorEastAsia"/>
                <w:i w:val="0"/>
                <w:iCs w:val="0"/>
                <w:color w:val="auto"/>
                <w:sz w:val="22"/>
                <w:szCs w:val="22"/>
                <w:u w:val="none"/>
              </w:rPr>
            </w:pPr>
          </w:p>
        </w:tc>
        <w:tc>
          <w:tcPr>
            <w:tcW w:w="2209" w:type="dxa"/>
            <w:tcBorders>
              <w:top w:val="single" w:color="000000" w:sz="4" w:space="0"/>
              <w:left w:val="single" w:color="000000" w:sz="4" w:space="0"/>
              <w:bottom w:val="single" w:color="000000" w:sz="4" w:space="0"/>
              <w:right w:val="single" w:color="000000" w:sz="4" w:space="0"/>
            </w:tcBorders>
            <w:noWrap w:val="0"/>
            <w:vAlign w:val="center"/>
          </w:tcPr>
          <w:p w14:paraId="1304FD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合计</w:t>
            </w:r>
          </w:p>
        </w:tc>
        <w:tc>
          <w:tcPr>
            <w:tcW w:w="1758" w:type="dxa"/>
            <w:tcBorders>
              <w:top w:val="single" w:color="000000" w:sz="4" w:space="0"/>
              <w:left w:val="single" w:color="000000" w:sz="4" w:space="0"/>
              <w:bottom w:val="single" w:color="000000" w:sz="4" w:space="0"/>
              <w:right w:val="single" w:color="000000" w:sz="4" w:space="0"/>
            </w:tcBorders>
            <w:noWrap w:val="0"/>
            <w:vAlign w:val="center"/>
          </w:tcPr>
          <w:p w14:paraId="1A463BC1">
            <w:pPr>
              <w:jc w:val="center"/>
              <w:rPr>
                <w:rFonts w:hint="eastAsia" w:asciiTheme="minorEastAsia" w:hAnsiTheme="minorEastAsia" w:eastAsiaTheme="minorEastAsia" w:cstheme="minorEastAsia"/>
                <w:i w:val="0"/>
                <w:iCs w:val="0"/>
                <w:color w:val="auto"/>
                <w:sz w:val="22"/>
                <w:szCs w:val="22"/>
                <w:u w:val="none"/>
              </w:rPr>
            </w:pPr>
          </w:p>
        </w:tc>
        <w:tc>
          <w:tcPr>
            <w:tcW w:w="2081" w:type="dxa"/>
            <w:tcBorders>
              <w:top w:val="single" w:color="000000" w:sz="4" w:space="0"/>
              <w:left w:val="single" w:color="000000" w:sz="4" w:space="0"/>
              <w:bottom w:val="single" w:color="000000" w:sz="4" w:space="0"/>
              <w:right w:val="single" w:color="000000" w:sz="4" w:space="0"/>
            </w:tcBorders>
            <w:noWrap w:val="0"/>
            <w:vAlign w:val="center"/>
          </w:tcPr>
          <w:p w14:paraId="6F0DE18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2"/>
                <w:szCs w:val="22"/>
                <w:u w:val="none"/>
              </w:rPr>
            </w:pPr>
            <w:r>
              <w:rPr>
                <w:rFonts w:hint="eastAsia" w:asciiTheme="minorEastAsia" w:hAnsiTheme="minorEastAsia" w:eastAsiaTheme="minorEastAsia" w:cstheme="minorEastAsia"/>
                <w:i w:val="0"/>
                <w:iCs w:val="0"/>
                <w:color w:val="auto"/>
                <w:kern w:val="0"/>
                <w:sz w:val="22"/>
                <w:szCs w:val="22"/>
                <w:u w:val="none"/>
                <w:lang w:val="en-US" w:eastAsia="zh-CN" w:bidi="ar"/>
              </w:rPr>
              <w:t>137</w:t>
            </w:r>
          </w:p>
        </w:tc>
        <w:tc>
          <w:tcPr>
            <w:tcW w:w="1710" w:type="dxa"/>
            <w:tcBorders>
              <w:top w:val="single" w:color="000000" w:sz="4" w:space="0"/>
              <w:left w:val="single" w:color="000000" w:sz="4" w:space="0"/>
              <w:bottom w:val="single" w:color="000000" w:sz="4" w:space="0"/>
              <w:right w:val="single" w:color="000000" w:sz="4" w:space="0"/>
            </w:tcBorders>
            <w:noWrap w:val="0"/>
            <w:vAlign w:val="center"/>
          </w:tcPr>
          <w:p w14:paraId="13290E5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137</w:t>
            </w:r>
          </w:p>
        </w:tc>
      </w:tr>
    </w:tbl>
    <w:p w14:paraId="50386DC2">
      <w:pPr>
        <w:pStyle w:val="3"/>
        <w:keepNext w:val="0"/>
        <w:numPr>
          <w:ilvl w:val="0"/>
          <w:numId w:val="0"/>
        </w:numPr>
        <w:wordWrap w:val="0"/>
        <w:topLinePunct/>
        <w:adjustRightInd w:val="0"/>
        <w:ind w:firstLine="482" w:firstLineChars="200"/>
        <w:rPr>
          <w:rFonts w:hint="eastAsia" w:asciiTheme="minorEastAsia" w:hAnsiTheme="minorEastAsia" w:eastAsiaTheme="minorEastAsia" w:cstheme="minorEastAsia"/>
          <w:bCs w:val="0"/>
          <w:color w:val="auto"/>
          <w:sz w:val="24"/>
          <w:szCs w:val="24"/>
          <w:u w:val="none"/>
          <w:lang w:val="en-GB"/>
        </w:rPr>
      </w:pPr>
      <w:bookmarkStart w:id="73" w:name="_Toc918"/>
      <w:bookmarkStart w:id="74" w:name="_Toc25936"/>
      <w:bookmarkStart w:id="75" w:name="_Toc22732"/>
      <w:bookmarkStart w:id="76" w:name="_Toc21634"/>
      <w:bookmarkStart w:id="77" w:name="_Toc13579"/>
      <w:r>
        <w:rPr>
          <w:rFonts w:hint="eastAsia" w:asciiTheme="minorEastAsia" w:hAnsiTheme="minorEastAsia" w:eastAsiaTheme="minorEastAsia" w:cstheme="minorEastAsia"/>
          <w:bCs w:val="0"/>
          <w:color w:val="auto"/>
          <w:sz w:val="24"/>
          <w:szCs w:val="24"/>
          <w:u w:val="none"/>
          <w:lang w:val="en-US" w:eastAsia="zh-CN"/>
        </w:rPr>
        <w:t>2.1</w:t>
      </w:r>
      <w:r>
        <w:rPr>
          <w:rFonts w:hint="eastAsia" w:asciiTheme="minorEastAsia" w:hAnsiTheme="minorEastAsia" w:eastAsiaTheme="minorEastAsia" w:cstheme="minorEastAsia"/>
          <w:bCs w:val="0"/>
          <w:color w:val="auto"/>
          <w:sz w:val="24"/>
          <w:szCs w:val="24"/>
          <w:u w:val="none"/>
          <w:lang w:val="en-GB"/>
        </w:rPr>
        <w:t>工作要求：</w:t>
      </w:r>
      <w:bookmarkEnd w:id="73"/>
      <w:bookmarkEnd w:id="74"/>
      <w:bookmarkEnd w:id="75"/>
      <w:bookmarkEnd w:id="76"/>
      <w:bookmarkEnd w:id="77"/>
    </w:p>
    <w:p w14:paraId="43EABEA9">
      <w:pPr>
        <w:spacing w:line="360" w:lineRule="auto"/>
        <w:ind w:firstLine="420"/>
        <w:rPr>
          <w:rFonts w:hint="eastAsia" w:asciiTheme="minorEastAsia" w:hAnsiTheme="minorEastAsia" w:eastAsiaTheme="minorEastAsia" w:cstheme="minorEastAsia"/>
          <w:bCs/>
          <w:color w:val="auto"/>
          <w:sz w:val="24"/>
          <w:u w:val="none"/>
          <w:lang w:val="en-GB"/>
        </w:rPr>
      </w:pPr>
      <w:bookmarkStart w:id="78" w:name="_Toc17679"/>
      <w:bookmarkStart w:id="79" w:name="_Toc8748"/>
      <w:bookmarkStart w:id="80" w:name="_Toc22339"/>
      <w:bookmarkStart w:id="81" w:name="_Toc12228"/>
      <w:r>
        <w:rPr>
          <w:rFonts w:hint="eastAsia" w:asciiTheme="minorEastAsia" w:hAnsiTheme="minorEastAsia" w:eastAsiaTheme="minorEastAsia" w:cstheme="minorEastAsia"/>
          <w:bCs/>
          <w:color w:val="auto"/>
          <w:sz w:val="24"/>
          <w:u w:val="none"/>
          <w:lang w:val="en-US" w:eastAsia="zh-CN"/>
        </w:rPr>
        <w:t>2</w:t>
      </w:r>
      <w:r>
        <w:rPr>
          <w:rFonts w:hint="eastAsia" w:asciiTheme="minorEastAsia" w:hAnsiTheme="minorEastAsia" w:eastAsiaTheme="minorEastAsia" w:cstheme="minorEastAsia"/>
          <w:bCs/>
          <w:color w:val="auto"/>
          <w:sz w:val="24"/>
          <w:u w:val="none"/>
          <w:lang w:val="en-GB"/>
        </w:rPr>
        <w:t>.1</w:t>
      </w:r>
      <w:r>
        <w:rPr>
          <w:rFonts w:hint="eastAsia" w:asciiTheme="minorEastAsia" w:hAnsiTheme="minorEastAsia" w:eastAsiaTheme="minorEastAsia" w:cstheme="minorEastAsia"/>
          <w:bCs/>
          <w:color w:val="auto"/>
          <w:sz w:val="24"/>
          <w:u w:val="none"/>
          <w:lang w:val="en-US" w:eastAsia="zh-CN"/>
        </w:rPr>
        <w:t>.1</w:t>
      </w:r>
      <w:r>
        <w:rPr>
          <w:rFonts w:hint="eastAsia" w:asciiTheme="minorEastAsia" w:hAnsiTheme="minorEastAsia" w:eastAsiaTheme="minorEastAsia" w:cstheme="minorEastAsia"/>
          <w:bCs/>
          <w:color w:val="auto"/>
          <w:sz w:val="24"/>
          <w:u w:val="none"/>
          <w:lang w:val="en-GB"/>
        </w:rPr>
        <w:t xml:space="preserve"> 非节假日定时定点垃圾分类工作不少于</w:t>
      </w:r>
      <w:r>
        <w:rPr>
          <w:rFonts w:hint="eastAsia" w:asciiTheme="minorEastAsia" w:hAnsiTheme="minorEastAsia" w:eastAsiaTheme="minorEastAsia" w:cstheme="minorEastAsia"/>
          <w:bCs/>
          <w:color w:val="auto"/>
          <w:sz w:val="24"/>
          <w:u w:val="none"/>
          <w:lang w:val="en-US" w:eastAsia="zh-CN"/>
        </w:rPr>
        <w:t>4</w:t>
      </w:r>
      <w:r>
        <w:rPr>
          <w:rFonts w:hint="eastAsia" w:asciiTheme="minorEastAsia" w:hAnsiTheme="minorEastAsia" w:eastAsiaTheme="minorEastAsia" w:cstheme="minorEastAsia"/>
          <w:bCs/>
          <w:color w:val="auto"/>
          <w:sz w:val="24"/>
          <w:u w:val="none"/>
          <w:lang w:val="en-GB"/>
        </w:rPr>
        <w:t>小时，节假日中午增加</w:t>
      </w:r>
      <w:r>
        <w:rPr>
          <w:rFonts w:hint="eastAsia" w:asciiTheme="minorEastAsia" w:hAnsiTheme="minorEastAsia" w:eastAsiaTheme="minorEastAsia" w:cstheme="minorEastAsia"/>
          <w:bCs/>
          <w:color w:val="auto"/>
          <w:sz w:val="24"/>
          <w:u w:val="none"/>
        </w:rPr>
        <w:t>1小时</w:t>
      </w:r>
      <w:r>
        <w:rPr>
          <w:rFonts w:hint="eastAsia" w:asciiTheme="minorEastAsia" w:hAnsiTheme="minorEastAsia" w:eastAsiaTheme="minorEastAsia" w:cstheme="minorEastAsia"/>
          <w:bCs/>
          <w:color w:val="auto"/>
          <w:sz w:val="24"/>
          <w:u w:val="none"/>
          <w:lang w:val="en-GB"/>
        </w:rPr>
        <w:t>。所有人员均需在投放点位开放前10分钟到岗到位，做好相关准备工作。</w:t>
      </w:r>
    </w:p>
    <w:p w14:paraId="7B60C6D1">
      <w:pPr>
        <w:spacing w:line="360" w:lineRule="auto"/>
        <w:ind w:firstLine="420"/>
        <w:rPr>
          <w:rFonts w:hint="eastAsia" w:asciiTheme="minorEastAsia" w:hAnsiTheme="minorEastAsia" w:eastAsiaTheme="minorEastAsia" w:cstheme="minorEastAsia"/>
          <w:bCs/>
          <w:color w:val="auto"/>
          <w:sz w:val="24"/>
          <w:u w:val="none"/>
          <w:lang w:val="en-GB"/>
        </w:rPr>
      </w:pPr>
      <w:r>
        <w:rPr>
          <w:rFonts w:hint="eastAsia" w:asciiTheme="minorEastAsia" w:hAnsiTheme="minorEastAsia" w:eastAsiaTheme="minorEastAsia" w:cstheme="minorEastAsia"/>
          <w:bCs/>
          <w:color w:val="auto"/>
          <w:sz w:val="24"/>
          <w:u w:val="none"/>
          <w:lang w:val="en-US" w:eastAsia="zh-CN"/>
        </w:rPr>
        <w:t>2</w:t>
      </w:r>
      <w:r>
        <w:rPr>
          <w:rFonts w:hint="eastAsia" w:asciiTheme="minorEastAsia" w:hAnsiTheme="minorEastAsia" w:eastAsiaTheme="minorEastAsia" w:cstheme="minorEastAsia"/>
          <w:bCs/>
          <w:color w:val="auto"/>
          <w:sz w:val="24"/>
          <w:u w:val="none"/>
          <w:lang w:val="en-GB"/>
        </w:rPr>
        <w:t>.</w:t>
      </w:r>
      <w:r>
        <w:rPr>
          <w:rFonts w:hint="eastAsia" w:asciiTheme="minorEastAsia" w:hAnsiTheme="minorEastAsia" w:eastAsiaTheme="minorEastAsia" w:cstheme="minorEastAsia"/>
          <w:bCs/>
          <w:color w:val="auto"/>
          <w:sz w:val="24"/>
          <w:u w:val="none"/>
          <w:lang w:val="en-US" w:eastAsia="zh-CN"/>
        </w:rPr>
        <w:t>1.2</w:t>
      </w:r>
      <w:r>
        <w:rPr>
          <w:rFonts w:hint="eastAsia" w:asciiTheme="minorEastAsia" w:hAnsiTheme="minorEastAsia" w:eastAsiaTheme="minorEastAsia" w:cstheme="minorEastAsia"/>
          <w:bCs/>
          <w:color w:val="auto"/>
          <w:sz w:val="24"/>
          <w:u w:val="none"/>
          <w:lang w:val="en-GB"/>
        </w:rPr>
        <w:t>负责现场引导和协助居民进行生活垃圾分类。</w:t>
      </w:r>
    </w:p>
    <w:p w14:paraId="3E3A641F">
      <w:pPr>
        <w:spacing w:line="360" w:lineRule="auto"/>
        <w:ind w:firstLine="420"/>
        <w:rPr>
          <w:rFonts w:hint="eastAsia" w:asciiTheme="minorEastAsia" w:hAnsiTheme="minorEastAsia" w:eastAsiaTheme="minorEastAsia" w:cstheme="minorEastAsia"/>
          <w:bCs/>
          <w:color w:val="auto"/>
          <w:sz w:val="24"/>
          <w:u w:val="none"/>
          <w:lang w:val="en-GB"/>
        </w:rPr>
      </w:pPr>
      <w:r>
        <w:rPr>
          <w:rFonts w:hint="eastAsia" w:asciiTheme="minorEastAsia" w:hAnsiTheme="minorEastAsia" w:eastAsiaTheme="minorEastAsia" w:cstheme="minorEastAsia"/>
          <w:bCs/>
          <w:color w:val="auto"/>
          <w:sz w:val="24"/>
          <w:u w:val="none"/>
          <w:lang w:val="en-US" w:eastAsia="zh-CN"/>
        </w:rPr>
        <w:t>2</w:t>
      </w:r>
      <w:r>
        <w:rPr>
          <w:rFonts w:hint="eastAsia" w:asciiTheme="minorEastAsia" w:hAnsiTheme="minorEastAsia" w:eastAsiaTheme="minorEastAsia" w:cstheme="minorEastAsia"/>
          <w:bCs/>
          <w:color w:val="auto"/>
          <w:sz w:val="24"/>
          <w:u w:val="none"/>
          <w:lang w:val="en-GB"/>
        </w:rPr>
        <w:t>.2</w:t>
      </w:r>
      <w:r>
        <w:rPr>
          <w:rFonts w:hint="eastAsia" w:asciiTheme="minorEastAsia" w:hAnsiTheme="minorEastAsia" w:eastAsiaTheme="minorEastAsia" w:cstheme="minorEastAsia"/>
          <w:bCs/>
          <w:color w:val="auto"/>
          <w:sz w:val="24"/>
          <w:u w:val="none"/>
          <w:lang w:val="en-US" w:eastAsia="zh-CN"/>
        </w:rPr>
        <w:t>.3</w:t>
      </w:r>
      <w:r>
        <w:rPr>
          <w:rFonts w:hint="eastAsia" w:asciiTheme="minorEastAsia" w:hAnsiTheme="minorEastAsia" w:eastAsiaTheme="minorEastAsia" w:cstheme="minorEastAsia"/>
          <w:bCs/>
          <w:color w:val="auto"/>
          <w:sz w:val="24"/>
          <w:u w:val="none"/>
          <w:lang w:val="en-GB"/>
        </w:rPr>
        <w:t>做好投放站日常清洁维护管理工作。包括做好点位上垃圾桶的维养，桶身的清洗，各类设施设备有序摆放、清洁干净等。</w:t>
      </w:r>
    </w:p>
    <w:p w14:paraId="552B5C54">
      <w:pPr>
        <w:spacing w:line="360" w:lineRule="auto"/>
        <w:ind w:firstLine="420"/>
        <w:rPr>
          <w:rFonts w:hint="eastAsia" w:asciiTheme="minorEastAsia" w:hAnsiTheme="minorEastAsia" w:eastAsiaTheme="minorEastAsia" w:cstheme="minorEastAsia"/>
          <w:bCs/>
          <w:color w:val="auto"/>
          <w:sz w:val="24"/>
          <w:u w:val="none"/>
        </w:rPr>
      </w:pPr>
      <w:r>
        <w:rPr>
          <w:rFonts w:hint="eastAsia" w:asciiTheme="minorEastAsia" w:hAnsiTheme="minorEastAsia" w:eastAsiaTheme="minorEastAsia" w:cstheme="minorEastAsia"/>
          <w:bCs/>
          <w:color w:val="auto"/>
          <w:sz w:val="24"/>
          <w:u w:val="none"/>
          <w:lang w:val="en-US" w:eastAsia="zh-CN"/>
        </w:rPr>
        <w:t>2</w:t>
      </w:r>
      <w:r>
        <w:rPr>
          <w:rFonts w:hint="eastAsia" w:asciiTheme="minorEastAsia" w:hAnsiTheme="minorEastAsia" w:eastAsiaTheme="minorEastAsia" w:cstheme="minorEastAsia"/>
          <w:bCs/>
          <w:color w:val="auto"/>
          <w:sz w:val="24"/>
          <w:u w:val="none"/>
          <w:lang w:val="en-GB"/>
        </w:rPr>
        <w:t>.</w:t>
      </w:r>
      <w:r>
        <w:rPr>
          <w:rFonts w:hint="eastAsia" w:asciiTheme="minorEastAsia" w:hAnsiTheme="minorEastAsia" w:eastAsiaTheme="minorEastAsia" w:cstheme="minorEastAsia"/>
          <w:bCs/>
          <w:color w:val="auto"/>
          <w:sz w:val="24"/>
          <w:u w:val="none"/>
          <w:lang w:val="en-US" w:eastAsia="zh-CN"/>
        </w:rPr>
        <w:t>1.4</w:t>
      </w:r>
      <w:r>
        <w:rPr>
          <w:rFonts w:hint="eastAsia" w:asciiTheme="minorEastAsia" w:hAnsiTheme="minorEastAsia" w:eastAsiaTheme="minorEastAsia" w:cstheme="minorEastAsia"/>
          <w:bCs/>
          <w:color w:val="auto"/>
          <w:sz w:val="24"/>
          <w:u w:val="none"/>
        </w:rPr>
        <w:t>如项目点位</w:t>
      </w:r>
      <w:r>
        <w:rPr>
          <w:rFonts w:hint="eastAsia" w:asciiTheme="minorEastAsia" w:hAnsiTheme="minorEastAsia" w:eastAsiaTheme="minorEastAsia" w:cstheme="minorEastAsia"/>
          <w:bCs/>
          <w:color w:val="auto"/>
          <w:sz w:val="24"/>
          <w:u w:val="none"/>
          <w:lang w:eastAsia="zh-CN"/>
        </w:rPr>
        <w:t>因采购人管理需要，部分时段桶标督导可</w:t>
      </w:r>
      <w:r>
        <w:rPr>
          <w:rFonts w:hint="eastAsia" w:asciiTheme="minorEastAsia" w:hAnsiTheme="minorEastAsia" w:eastAsiaTheme="minorEastAsia" w:cstheme="minorEastAsia"/>
          <w:bCs/>
          <w:color w:val="auto"/>
          <w:sz w:val="24"/>
          <w:u w:val="none"/>
        </w:rPr>
        <w:t>不</w:t>
      </w:r>
      <w:r>
        <w:rPr>
          <w:rFonts w:hint="eastAsia" w:asciiTheme="minorEastAsia" w:hAnsiTheme="minorEastAsia" w:eastAsiaTheme="minorEastAsia" w:cstheme="minorEastAsia"/>
          <w:bCs/>
          <w:color w:val="auto"/>
          <w:sz w:val="24"/>
          <w:u w:val="none"/>
          <w:lang w:eastAsia="zh-CN"/>
        </w:rPr>
        <w:t>作</w:t>
      </w:r>
      <w:r>
        <w:rPr>
          <w:rFonts w:hint="eastAsia" w:asciiTheme="minorEastAsia" w:hAnsiTheme="minorEastAsia" w:eastAsiaTheme="minorEastAsia" w:cstheme="minorEastAsia"/>
          <w:bCs/>
          <w:color w:val="auto"/>
          <w:sz w:val="24"/>
          <w:u w:val="none"/>
        </w:rPr>
        <w:t>同步</w:t>
      </w:r>
      <w:r>
        <w:rPr>
          <w:rFonts w:hint="eastAsia" w:asciiTheme="minorEastAsia" w:hAnsiTheme="minorEastAsia" w:eastAsiaTheme="minorEastAsia" w:cstheme="minorEastAsia"/>
          <w:bCs/>
          <w:color w:val="auto"/>
          <w:sz w:val="24"/>
          <w:u w:val="none"/>
          <w:lang w:eastAsia="zh-CN"/>
        </w:rPr>
        <w:t>要求</w:t>
      </w:r>
      <w:r>
        <w:rPr>
          <w:rFonts w:hint="eastAsia" w:asciiTheme="minorEastAsia" w:hAnsiTheme="minorEastAsia" w:eastAsiaTheme="minorEastAsia" w:cstheme="minorEastAsia"/>
          <w:bCs/>
          <w:color w:val="auto"/>
          <w:sz w:val="24"/>
          <w:u w:val="none"/>
        </w:rPr>
        <w:t>，剩余督导人员</w:t>
      </w:r>
      <w:r>
        <w:rPr>
          <w:rFonts w:hint="eastAsia" w:asciiTheme="minorEastAsia" w:hAnsiTheme="minorEastAsia" w:eastAsiaTheme="minorEastAsia" w:cstheme="minorEastAsia"/>
          <w:bCs/>
          <w:color w:val="auto"/>
          <w:sz w:val="24"/>
          <w:u w:val="none"/>
          <w:lang w:eastAsia="zh-CN"/>
        </w:rPr>
        <w:t>须服从</w:t>
      </w:r>
      <w:r>
        <w:rPr>
          <w:rFonts w:hint="eastAsia" w:asciiTheme="minorEastAsia" w:hAnsiTheme="minorEastAsia" w:eastAsiaTheme="minorEastAsia" w:cstheme="minorEastAsia"/>
          <w:bCs/>
          <w:color w:val="auto"/>
          <w:sz w:val="24"/>
          <w:u w:val="none"/>
        </w:rPr>
        <w:t>进行</w:t>
      </w:r>
      <w:r>
        <w:rPr>
          <w:rFonts w:hint="eastAsia" w:asciiTheme="minorEastAsia" w:hAnsiTheme="minorEastAsia" w:eastAsiaTheme="minorEastAsia" w:cstheme="minorEastAsia"/>
          <w:bCs/>
          <w:color w:val="auto"/>
          <w:sz w:val="24"/>
          <w:u w:val="none"/>
          <w:lang w:eastAsia="zh-CN"/>
        </w:rPr>
        <w:t>小区</w:t>
      </w:r>
      <w:r>
        <w:rPr>
          <w:rFonts w:hint="eastAsia" w:asciiTheme="minorEastAsia" w:hAnsiTheme="minorEastAsia" w:eastAsiaTheme="minorEastAsia" w:cstheme="minorEastAsia"/>
          <w:bCs/>
          <w:color w:val="auto"/>
          <w:sz w:val="24"/>
          <w:u w:val="none"/>
        </w:rPr>
        <w:t>巡检</w:t>
      </w:r>
      <w:r>
        <w:rPr>
          <w:rFonts w:hint="eastAsia" w:asciiTheme="minorEastAsia" w:hAnsiTheme="minorEastAsia" w:eastAsiaTheme="minorEastAsia" w:cstheme="minorEastAsia"/>
          <w:bCs/>
          <w:color w:val="auto"/>
          <w:sz w:val="24"/>
          <w:u w:val="none"/>
          <w:lang w:eastAsia="zh-CN"/>
        </w:rPr>
        <w:t>宣教</w:t>
      </w:r>
      <w:r>
        <w:rPr>
          <w:rFonts w:hint="eastAsia" w:asciiTheme="minorEastAsia" w:hAnsiTheme="minorEastAsia" w:eastAsiaTheme="minorEastAsia" w:cstheme="minorEastAsia"/>
          <w:bCs/>
          <w:color w:val="auto"/>
          <w:sz w:val="24"/>
          <w:u w:val="none"/>
        </w:rPr>
        <w:t>、落地包</w:t>
      </w:r>
      <w:r>
        <w:rPr>
          <w:rFonts w:hint="eastAsia" w:asciiTheme="minorEastAsia" w:hAnsiTheme="minorEastAsia" w:eastAsiaTheme="minorEastAsia" w:cstheme="minorEastAsia"/>
          <w:bCs/>
          <w:color w:val="auto"/>
          <w:sz w:val="24"/>
          <w:u w:val="none"/>
          <w:lang w:eastAsia="zh-CN"/>
        </w:rPr>
        <w:t>管理等，</w:t>
      </w:r>
      <w:r>
        <w:rPr>
          <w:rFonts w:hint="eastAsia" w:asciiTheme="minorEastAsia" w:hAnsiTheme="minorEastAsia" w:eastAsiaTheme="minorEastAsia" w:cstheme="minorEastAsia"/>
          <w:bCs/>
          <w:color w:val="auto"/>
          <w:sz w:val="24"/>
          <w:u w:val="none"/>
        </w:rPr>
        <w:t>根据采购人相关要求配合</w:t>
      </w:r>
      <w:r>
        <w:rPr>
          <w:rFonts w:hint="eastAsia" w:asciiTheme="minorEastAsia" w:hAnsiTheme="minorEastAsia" w:eastAsiaTheme="minorEastAsia" w:cstheme="minorEastAsia"/>
          <w:bCs/>
          <w:color w:val="auto"/>
          <w:sz w:val="24"/>
          <w:u w:val="none"/>
          <w:lang w:eastAsia="zh-CN"/>
        </w:rPr>
        <w:t>做好其他</w:t>
      </w:r>
      <w:r>
        <w:rPr>
          <w:rFonts w:hint="eastAsia" w:asciiTheme="minorEastAsia" w:hAnsiTheme="minorEastAsia" w:eastAsiaTheme="minorEastAsia" w:cstheme="minorEastAsia"/>
          <w:bCs/>
          <w:color w:val="auto"/>
          <w:sz w:val="24"/>
          <w:u w:val="none"/>
        </w:rPr>
        <w:t>相关工作。</w:t>
      </w:r>
    </w:p>
    <w:p w14:paraId="21A24E12">
      <w:pPr>
        <w:pageBreakBefore w:val="0"/>
        <w:kinsoku/>
        <w:overflowPunct/>
        <w:autoSpaceDE/>
        <w:autoSpaceDN/>
        <w:bidi w:val="0"/>
        <w:adjustRightInd w:val="0"/>
        <w:spacing w:line="360" w:lineRule="auto"/>
        <w:ind w:firstLine="420" w:firstLineChars="0"/>
        <w:rPr>
          <w:rFonts w:hint="eastAsia" w:asciiTheme="minorEastAsia" w:hAnsiTheme="minorEastAsia" w:eastAsiaTheme="minorEastAsia" w:cstheme="minorEastAsia"/>
          <w:b w:val="0"/>
          <w:bCs/>
          <w:color w:val="auto"/>
          <w:kern w:val="2"/>
          <w:sz w:val="24"/>
          <w:szCs w:val="24"/>
          <w:highlight w:val="none"/>
          <w:u w:val="none"/>
          <w:lang w:val="en-GB" w:eastAsia="zh-CN" w:bidi="ar-SA"/>
        </w:rPr>
      </w:pPr>
      <w:r>
        <w:rPr>
          <w:rFonts w:hint="eastAsia" w:asciiTheme="minorEastAsia" w:hAnsiTheme="minorEastAsia" w:eastAsiaTheme="minorEastAsia" w:cstheme="minorEastAsia"/>
          <w:bCs/>
          <w:color w:val="auto"/>
          <w:sz w:val="24"/>
          <w:u w:val="none"/>
          <w:lang w:val="en-US" w:eastAsia="zh-CN"/>
        </w:rPr>
        <w:t>2</w:t>
      </w:r>
      <w:r>
        <w:rPr>
          <w:rFonts w:hint="eastAsia" w:asciiTheme="minorEastAsia" w:hAnsiTheme="minorEastAsia" w:eastAsiaTheme="minorEastAsia" w:cstheme="minorEastAsia"/>
          <w:bCs/>
          <w:color w:val="auto"/>
          <w:sz w:val="24"/>
          <w:u w:val="none"/>
          <w:lang w:val="en-GB"/>
        </w:rPr>
        <w:t>.</w:t>
      </w:r>
      <w:r>
        <w:rPr>
          <w:rFonts w:hint="eastAsia" w:asciiTheme="minorEastAsia" w:hAnsiTheme="minorEastAsia" w:eastAsiaTheme="minorEastAsia" w:cstheme="minorEastAsia"/>
          <w:bCs/>
          <w:color w:val="auto"/>
          <w:sz w:val="24"/>
          <w:u w:val="none"/>
          <w:lang w:val="en-US" w:eastAsia="zh-CN"/>
        </w:rPr>
        <w:t>1.5</w:t>
      </w:r>
      <w:r>
        <w:rPr>
          <w:rFonts w:hint="eastAsia" w:asciiTheme="minorEastAsia" w:hAnsiTheme="minorEastAsia" w:eastAsiaTheme="minorEastAsia" w:cstheme="minorEastAsia"/>
          <w:bCs/>
          <w:color w:val="auto"/>
          <w:sz w:val="24"/>
          <w:u w:val="none"/>
          <w:lang w:val="en-GB"/>
        </w:rPr>
        <w:t>督导员配统一工作服、手套、口罩等；</w:t>
      </w:r>
      <w:r>
        <w:rPr>
          <w:rFonts w:hint="eastAsia" w:asciiTheme="minorEastAsia" w:hAnsiTheme="minorEastAsia" w:eastAsiaTheme="minorEastAsia" w:cstheme="minorEastAsia"/>
          <w:b w:val="0"/>
          <w:bCs/>
          <w:color w:val="auto"/>
          <w:kern w:val="2"/>
          <w:sz w:val="24"/>
          <w:szCs w:val="24"/>
          <w:highlight w:val="none"/>
          <w:u w:val="none"/>
          <w:lang w:val="en-GB" w:eastAsia="zh-CN" w:bidi="ar-SA"/>
        </w:rPr>
        <w:t>同时办理人</w:t>
      </w:r>
      <w:r>
        <w:rPr>
          <w:rFonts w:hint="eastAsia" w:asciiTheme="minorEastAsia" w:hAnsiTheme="minorEastAsia" w:eastAsiaTheme="minorEastAsia" w:cstheme="minorEastAsia"/>
          <w:b w:val="0"/>
          <w:bCs/>
          <w:color w:val="auto"/>
          <w:kern w:val="2"/>
          <w:sz w:val="24"/>
          <w:szCs w:val="24"/>
          <w:highlight w:val="none"/>
          <w:u w:val="none"/>
          <w:lang w:val="en-US" w:eastAsia="zh-CN" w:bidi="ar-SA"/>
        </w:rPr>
        <w:t>身</w:t>
      </w:r>
      <w:r>
        <w:rPr>
          <w:rFonts w:hint="eastAsia" w:asciiTheme="minorEastAsia" w:hAnsiTheme="minorEastAsia" w:eastAsiaTheme="minorEastAsia" w:cstheme="minorEastAsia"/>
          <w:b w:val="0"/>
          <w:bCs/>
          <w:color w:val="auto"/>
          <w:kern w:val="2"/>
          <w:sz w:val="24"/>
          <w:szCs w:val="24"/>
          <w:highlight w:val="none"/>
          <w:u w:val="none"/>
          <w:lang w:val="en-GB" w:eastAsia="zh-CN" w:bidi="ar-SA"/>
        </w:rPr>
        <w:t>意外险。</w:t>
      </w:r>
    </w:p>
    <w:bookmarkEnd w:id="78"/>
    <w:bookmarkEnd w:id="79"/>
    <w:bookmarkEnd w:id="80"/>
    <w:bookmarkEnd w:id="81"/>
    <w:p w14:paraId="10D9E103">
      <w:pPr>
        <w:spacing w:line="360" w:lineRule="auto"/>
        <w:ind w:firstLine="420"/>
        <w:rPr>
          <w:rFonts w:hint="eastAsia" w:asciiTheme="minorEastAsia" w:hAnsiTheme="minorEastAsia" w:eastAsiaTheme="minorEastAsia" w:cstheme="minorEastAsia"/>
          <w:bCs/>
          <w:color w:val="auto"/>
          <w:sz w:val="24"/>
          <w:u w:val="none"/>
          <w:lang w:val="en-GB"/>
        </w:rPr>
      </w:pPr>
      <w:bookmarkStart w:id="82" w:name="_Toc15878"/>
      <w:bookmarkStart w:id="83" w:name="_Toc9796"/>
      <w:bookmarkStart w:id="84" w:name="_Toc22798"/>
      <w:bookmarkStart w:id="85" w:name="_Toc17516"/>
      <w:r>
        <w:rPr>
          <w:rFonts w:hint="eastAsia" w:asciiTheme="minorEastAsia" w:hAnsiTheme="minorEastAsia" w:eastAsiaTheme="minorEastAsia" w:cstheme="minorEastAsia"/>
          <w:bCs/>
          <w:color w:val="auto"/>
          <w:sz w:val="24"/>
          <w:u w:val="none"/>
          <w:lang w:val="en-US" w:eastAsia="zh-CN"/>
        </w:rPr>
        <w:t>2</w:t>
      </w:r>
      <w:r>
        <w:rPr>
          <w:rFonts w:hint="eastAsia" w:asciiTheme="minorEastAsia" w:hAnsiTheme="minorEastAsia" w:eastAsiaTheme="minorEastAsia" w:cstheme="minorEastAsia"/>
          <w:bCs/>
          <w:color w:val="auto"/>
          <w:sz w:val="24"/>
          <w:u w:val="none"/>
          <w:lang w:val="en-GB"/>
        </w:rPr>
        <w:t>.</w:t>
      </w:r>
      <w:r>
        <w:rPr>
          <w:rFonts w:hint="eastAsia" w:asciiTheme="minorEastAsia" w:hAnsiTheme="minorEastAsia" w:eastAsiaTheme="minorEastAsia" w:cstheme="minorEastAsia"/>
          <w:bCs/>
          <w:color w:val="auto"/>
          <w:sz w:val="24"/>
          <w:u w:val="none"/>
          <w:lang w:val="en-US" w:eastAsia="zh-CN"/>
        </w:rPr>
        <w:t>1.6</w:t>
      </w:r>
      <w:r>
        <w:rPr>
          <w:rFonts w:hint="eastAsia" w:asciiTheme="minorEastAsia" w:hAnsiTheme="minorEastAsia" w:eastAsiaTheme="minorEastAsia" w:cstheme="minorEastAsia"/>
          <w:bCs/>
          <w:color w:val="auto"/>
          <w:sz w:val="24"/>
          <w:u w:val="none"/>
          <w:lang w:val="en-GB"/>
        </w:rPr>
        <w:t>定期开展督导员培训。学习和掌握生活垃圾知识，能够在任何时候为居民讲解垃圾分类相关知识和问题，能独立操作相关物资，熟练掌握作业流程，明确工作职责</w:t>
      </w:r>
      <w:bookmarkEnd w:id="82"/>
      <w:bookmarkEnd w:id="83"/>
      <w:bookmarkEnd w:id="84"/>
      <w:bookmarkEnd w:id="85"/>
      <w:r>
        <w:rPr>
          <w:rFonts w:hint="eastAsia" w:asciiTheme="minorEastAsia" w:hAnsiTheme="minorEastAsia" w:eastAsiaTheme="minorEastAsia" w:cstheme="minorEastAsia"/>
          <w:bCs/>
          <w:color w:val="auto"/>
          <w:sz w:val="24"/>
          <w:u w:val="none"/>
          <w:lang w:val="en-GB"/>
        </w:rPr>
        <w:t>。</w:t>
      </w:r>
    </w:p>
    <w:p w14:paraId="5AD7EB0D">
      <w:pPr>
        <w:spacing w:line="360" w:lineRule="auto"/>
        <w:ind w:firstLine="420"/>
        <w:rPr>
          <w:rFonts w:hint="eastAsia" w:asciiTheme="minorEastAsia" w:hAnsiTheme="minorEastAsia" w:eastAsiaTheme="minorEastAsia" w:cstheme="minorEastAsia"/>
          <w:bCs/>
          <w:color w:val="auto"/>
          <w:sz w:val="24"/>
          <w:u w:val="none"/>
          <w:lang w:val="en-GB" w:eastAsia="zh-CN"/>
        </w:rPr>
      </w:pPr>
      <w:r>
        <w:rPr>
          <w:rFonts w:hint="eastAsia" w:asciiTheme="minorEastAsia" w:hAnsiTheme="minorEastAsia" w:eastAsiaTheme="minorEastAsia" w:cstheme="minorEastAsia"/>
          <w:bCs/>
          <w:color w:val="auto"/>
          <w:sz w:val="24"/>
          <w:u w:val="none"/>
          <w:lang w:val="en-US" w:eastAsia="zh-CN"/>
        </w:rPr>
        <w:t>2</w:t>
      </w:r>
      <w:r>
        <w:rPr>
          <w:rFonts w:hint="eastAsia" w:asciiTheme="minorEastAsia" w:hAnsiTheme="minorEastAsia" w:eastAsiaTheme="minorEastAsia" w:cstheme="minorEastAsia"/>
          <w:bCs/>
          <w:color w:val="auto"/>
          <w:sz w:val="24"/>
          <w:u w:val="none"/>
          <w:lang w:val="en-GB"/>
        </w:rPr>
        <w:t>.</w:t>
      </w:r>
      <w:r>
        <w:rPr>
          <w:rFonts w:hint="eastAsia" w:asciiTheme="minorEastAsia" w:hAnsiTheme="minorEastAsia" w:eastAsiaTheme="minorEastAsia" w:cstheme="minorEastAsia"/>
          <w:bCs/>
          <w:color w:val="auto"/>
          <w:sz w:val="24"/>
          <w:u w:val="none"/>
          <w:lang w:val="en-US" w:eastAsia="zh-CN"/>
        </w:rPr>
        <w:t>1.7</w:t>
      </w:r>
      <w:r>
        <w:rPr>
          <w:rFonts w:hint="eastAsia" w:asciiTheme="minorEastAsia" w:hAnsiTheme="minorEastAsia" w:eastAsiaTheme="minorEastAsia" w:cstheme="minorEastAsia"/>
          <w:bCs/>
          <w:color w:val="auto"/>
          <w:sz w:val="24"/>
          <w:u w:val="none"/>
          <w:lang w:val="en-GB"/>
        </w:rPr>
        <w:t>在项目期间内，积极开展垃圾分类小区定时定点工作，做好每个小区垃圾分类宣传、培训活动</w:t>
      </w:r>
      <w:bookmarkStart w:id="86" w:name="_Toc31878"/>
      <w:bookmarkStart w:id="87" w:name="_Toc25085"/>
      <w:bookmarkStart w:id="88" w:name="_Toc27812"/>
      <w:bookmarkStart w:id="89" w:name="_Toc18299"/>
      <w:bookmarkStart w:id="90" w:name="_Toc16809"/>
      <w:r>
        <w:rPr>
          <w:rFonts w:hint="eastAsia" w:asciiTheme="minorEastAsia" w:hAnsiTheme="minorEastAsia" w:eastAsiaTheme="minorEastAsia" w:cstheme="minorEastAsia"/>
          <w:bCs/>
          <w:color w:val="auto"/>
          <w:sz w:val="24"/>
          <w:u w:val="none"/>
          <w:lang w:val="en-US" w:eastAsia="zh-CN"/>
        </w:rPr>
        <w:t>。</w:t>
      </w:r>
    </w:p>
    <w:p w14:paraId="705BF6C3">
      <w:pPr>
        <w:spacing w:line="360" w:lineRule="auto"/>
        <w:ind w:firstLine="420"/>
        <w:rPr>
          <w:rFonts w:hint="eastAsia" w:asciiTheme="minorEastAsia" w:hAnsiTheme="minorEastAsia" w:eastAsiaTheme="minorEastAsia" w:cstheme="minorEastAsia"/>
          <w:b/>
          <w:bCs w:val="0"/>
          <w:color w:val="auto"/>
          <w:sz w:val="24"/>
          <w:u w:val="none"/>
          <w:lang w:val="en-US" w:eastAsia="zh-CN"/>
        </w:rPr>
      </w:pPr>
      <w:r>
        <w:rPr>
          <w:rFonts w:hint="eastAsia" w:asciiTheme="minorEastAsia" w:hAnsiTheme="minorEastAsia" w:eastAsiaTheme="minorEastAsia" w:cstheme="minorEastAsia"/>
          <w:bCs/>
          <w:color w:val="auto"/>
          <w:sz w:val="24"/>
          <w:u w:val="none"/>
          <w:lang w:val="en-US" w:eastAsia="zh-CN"/>
        </w:rPr>
        <w:t>2.2</w:t>
      </w:r>
      <w:r>
        <w:rPr>
          <w:rFonts w:hint="eastAsia" w:asciiTheme="minorEastAsia" w:hAnsiTheme="minorEastAsia" w:eastAsiaTheme="minorEastAsia" w:cstheme="minorEastAsia"/>
          <w:b/>
          <w:bCs w:val="0"/>
          <w:color w:val="auto"/>
          <w:sz w:val="24"/>
          <w:u w:val="none"/>
          <w:lang w:val="en-US" w:eastAsia="zh-CN"/>
        </w:rPr>
        <w:t>履职要求：</w:t>
      </w:r>
    </w:p>
    <w:p w14:paraId="7DF87E55">
      <w:pPr>
        <w:spacing w:line="360" w:lineRule="auto"/>
        <w:ind w:firstLine="420"/>
        <w:rPr>
          <w:rFonts w:hint="eastAsia" w:asciiTheme="minorEastAsia" w:hAnsiTheme="minorEastAsia" w:eastAsiaTheme="minorEastAsia" w:cstheme="minorEastAsia"/>
          <w:b/>
          <w:bCs w:val="0"/>
          <w:color w:val="auto"/>
          <w:sz w:val="24"/>
          <w:u w:val="none"/>
          <w:lang w:val="en-US" w:eastAsia="zh-CN"/>
        </w:rPr>
      </w:pPr>
      <w:r>
        <w:rPr>
          <w:rFonts w:hint="eastAsia" w:asciiTheme="minorEastAsia" w:hAnsiTheme="minorEastAsia" w:eastAsiaTheme="minorEastAsia" w:cstheme="minorEastAsia"/>
          <w:b/>
          <w:bCs w:val="0"/>
          <w:color w:val="auto"/>
          <w:sz w:val="24"/>
          <w:u w:val="none"/>
          <w:lang w:val="en-US" w:eastAsia="zh-CN"/>
        </w:rPr>
        <w:t>2.2.1小区内一个“定时定点”投放点配备一名督导员，督导员按采购人要求时段在岗。</w:t>
      </w:r>
    </w:p>
    <w:p w14:paraId="66566684">
      <w:pPr>
        <w:spacing w:line="360" w:lineRule="auto"/>
        <w:ind w:firstLine="420"/>
        <w:rPr>
          <w:rFonts w:hint="eastAsia" w:asciiTheme="minorEastAsia" w:hAnsiTheme="minorEastAsia" w:eastAsiaTheme="minorEastAsia" w:cstheme="minorEastAsia"/>
          <w:b/>
          <w:bCs w:val="0"/>
          <w:color w:val="auto"/>
          <w:sz w:val="24"/>
          <w:u w:val="none"/>
          <w:lang w:val="en-US" w:eastAsia="zh-CN"/>
        </w:rPr>
      </w:pPr>
      <w:r>
        <w:rPr>
          <w:rFonts w:hint="eastAsia" w:asciiTheme="minorEastAsia" w:hAnsiTheme="minorEastAsia" w:eastAsiaTheme="minorEastAsia" w:cstheme="minorEastAsia"/>
          <w:b/>
          <w:bCs w:val="0"/>
          <w:color w:val="auto"/>
          <w:sz w:val="24"/>
          <w:u w:val="none"/>
          <w:lang w:val="en-US" w:eastAsia="zh-CN"/>
        </w:rPr>
        <w:t>2.2.2督导员须检查引导居民垃圾分类投放。</w:t>
      </w:r>
    </w:p>
    <w:p w14:paraId="3CD139FF">
      <w:pPr>
        <w:spacing w:line="360" w:lineRule="auto"/>
        <w:ind w:firstLine="420"/>
        <w:rPr>
          <w:rFonts w:hint="eastAsia" w:asciiTheme="minorEastAsia" w:hAnsiTheme="minorEastAsia" w:eastAsiaTheme="minorEastAsia" w:cstheme="minorEastAsia"/>
          <w:color w:val="auto"/>
          <w:lang w:val="en-GB"/>
        </w:rPr>
      </w:pPr>
      <w:r>
        <w:rPr>
          <w:rFonts w:hint="eastAsia" w:asciiTheme="minorEastAsia" w:hAnsiTheme="minorEastAsia" w:eastAsiaTheme="minorEastAsia" w:cstheme="minorEastAsia"/>
          <w:b/>
          <w:bCs w:val="0"/>
          <w:color w:val="auto"/>
          <w:sz w:val="24"/>
          <w:u w:val="none"/>
          <w:lang w:val="en-US" w:eastAsia="zh-CN"/>
        </w:rPr>
        <w:t>2.2.3对易腐垃圾须破袋分类投放，随机检查不少于5个垃圾桶，无明显混投。</w:t>
      </w:r>
    </w:p>
    <w:p w14:paraId="11F54599">
      <w:pPr>
        <w:pStyle w:val="3"/>
        <w:keepNext w:val="0"/>
        <w:numPr>
          <w:ilvl w:val="0"/>
          <w:numId w:val="0"/>
        </w:numPr>
        <w:wordWrap w:val="0"/>
        <w:topLinePunct/>
        <w:adjustRightInd w:val="0"/>
        <w:ind w:firstLine="562" w:firstLineChars="200"/>
        <w:rPr>
          <w:rFonts w:hint="eastAsia" w:asciiTheme="minorEastAsia" w:hAnsiTheme="minorEastAsia" w:eastAsiaTheme="minorEastAsia" w:cstheme="minorEastAsia"/>
          <w:color w:val="auto"/>
          <w:kern w:val="44"/>
          <w:sz w:val="28"/>
          <w:szCs w:val="28"/>
          <w:lang w:val="en-GB" w:eastAsia="zh-CN"/>
        </w:rPr>
      </w:pPr>
      <w:r>
        <w:rPr>
          <w:rFonts w:hint="eastAsia" w:asciiTheme="minorEastAsia" w:hAnsiTheme="minorEastAsia" w:eastAsiaTheme="minorEastAsia" w:cstheme="minorEastAsia"/>
          <w:color w:val="auto"/>
          <w:kern w:val="44"/>
          <w:sz w:val="28"/>
          <w:szCs w:val="28"/>
          <w:lang w:val="en-GB"/>
        </w:rPr>
        <w:t>四、宣教</w:t>
      </w:r>
      <w:bookmarkEnd w:id="86"/>
      <w:bookmarkEnd w:id="87"/>
      <w:bookmarkEnd w:id="88"/>
      <w:bookmarkEnd w:id="89"/>
      <w:bookmarkEnd w:id="90"/>
      <w:r>
        <w:rPr>
          <w:rFonts w:hint="eastAsia" w:asciiTheme="minorEastAsia" w:hAnsiTheme="minorEastAsia" w:eastAsiaTheme="minorEastAsia" w:cstheme="minorEastAsia"/>
          <w:color w:val="auto"/>
          <w:kern w:val="44"/>
          <w:sz w:val="28"/>
          <w:szCs w:val="28"/>
          <w:lang w:val="en-GB"/>
        </w:rPr>
        <w:t>工作</w:t>
      </w:r>
      <w:r>
        <w:rPr>
          <w:rFonts w:hint="eastAsia" w:asciiTheme="minorEastAsia" w:hAnsiTheme="minorEastAsia" w:eastAsiaTheme="minorEastAsia" w:cstheme="minorEastAsia"/>
          <w:color w:val="auto"/>
          <w:kern w:val="44"/>
          <w:sz w:val="28"/>
          <w:szCs w:val="28"/>
          <w:lang w:val="en-GB" w:eastAsia="zh-CN"/>
        </w:rPr>
        <w:t>：</w:t>
      </w:r>
      <w:r>
        <w:rPr>
          <w:rFonts w:hint="eastAsia" w:asciiTheme="minorEastAsia" w:hAnsiTheme="minorEastAsia" w:eastAsiaTheme="minorEastAsia" w:cstheme="minorEastAsia"/>
          <w:b w:val="0"/>
          <w:bCs/>
          <w:color w:val="auto"/>
          <w:kern w:val="2"/>
          <w:sz w:val="24"/>
          <w:szCs w:val="24"/>
          <w:lang w:val="en-GB" w:eastAsia="zh-CN" w:bidi="ar-SA"/>
        </w:rPr>
        <w:t>督导员桶边宣教为主，其他宣教按业主实时进行。</w:t>
      </w:r>
    </w:p>
    <w:p w14:paraId="722E6977">
      <w:pPr>
        <w:pStyle w:val="3"/>
        <w:keepNext w:val="0"/>
        <w:numPr>
          <w:ilvl w:val="0"/>
          <w:numId w:val="0"/>
        </w:numPr>
        <w:wordWrap w:val="0"/>
        <w:topLinePunct/>
        <w:adjustRightInd w:val="0"/>
        <w:ind w:firstLine="562" w:firstLineChars="200"/>
        <w:rPr>
          <w:rFonts w:hint="eastAsia" w:asciiTheme="minorEastAsia" w:hAnsiTheme="minorEastAsia" w:eastAsiaTheme="minorEastAsia" w:cstheme="minorEastAsia"/>
          <w:color w:val="auto"/>
          <w:kern w:val="44"/>
          <w:sz w:val="28"/>
          <w:szCs w:val="28"/>
          <w:lang w:val="en-US" w:eastAsia="zh-CN"/>
        </w:rPr>
      </w:pPr>
      <w:r>
        <w:rPr>
          <w:rFonts w:hint="eastAsia" w:asciiTheme="minorEastAsia" w:hAnsiTheme="minorEastAsia" w:eastAsiaTheme="minorEastAsia" w:cstheme="minorEastAsia"/>
          <w:color w:val="auto"/>
          <w:kern w:val="44"/>
          <w:sz w:val="28"/>
          <w:szCs w:val="28"/>
          <w:lang w:val="en-US"/>
        </w:rPr>
        <w:t>五、</w:t>
      </w:r>
      <w:r>
        <w:rPr>
          <w:rFonts w:hint="eastAsia" w:asciiTheme="minorEastAsia" w:hAnsiTheme="minorEastAsia" w:eastAsiaTheme="minorEastAsia" w:cstheme="minorEastAsia"/>
          <w:color w:val="auto"/>
          <w:kern w:val="44"/>
          <w:sz w:val="28"/>
          <w:szCs w:val="28"/>
          <w:lang w:val="en-US" w:eastAsia="zh-CN"/>
        </w:rPr>
        <w:t>点位网络费</w:t>
      </w:r>
    </w:p>
    <w:p w14:paraId="105199FB">
      <w:pPr>
        <w:pStyle w:val="57"/>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Cs/>
          <w:color w:val="auto"/>
          <w:kern w:val="2"/>
          <w:lang w:val="en-US" w:eastAsia="zh-CN"/>
        </w:rPr>
      </w:pPr>
      <w:r>
        <w:rPr>
          <w:rFonts w:hint="eastAsia" w:asciiTheme="minorEastAsia" w:hAnsiTheme="minorEastAsia" w:eastAsiaTheme="minorEastAsia" w:cstheme="minorEastAsia"/>
          <w:bCs/>
          <w:color w:val="auto"/>
          <w:kern w:val="2"/>
          <w:lang w:val="en-US" w:eastAsia="zh-CN"/>
        </w:rPr>
        <w:t>1、所有投放点位网络布置全覆盖。</w:t>
      </w:r>
    </w:p>
    <w:p w14:paraId="660831E8">
      <w:pPr>
        <w:pStyle w:val="57"/>
        <w:numPr>
          <w:ilvl w:val="0"/>
          <w:numId w:val="0"/>
        </w:numPr>
        <w:tabs>
          <w:tab w:val="left" w:pos="720"/>
        </w:tabs>
        <w:spacing w:before="0" w:beforeAutospacing="0" w:after="0" w:afterAutospacing="0" w:line="360" w:lineRule="auto"/>
        <w:ind w:left="421" w:leftChars="0" w:firstLine="0" w:firstLineChars="0"/>
        <w:rPr>
          <w:rFonts w:hint="eastAsia" w:asciiTheme="minorEastAsia" w:hAnsiTheme="minorEastAsia" w:eastAsiaTheme="minorEastAsia" w:cstheme="minorEastAsia"/>
          <w:b/>
          <w:bCs/>
          <w:color w:val="auto"/>
          <w:kern w:val="44"/>
          <w:sz w:val="28"/>
          <w:szCs w:val="28"/>
          <w:lang w:val="en-US" w:eastAsia="zh-CN" w:bidi="ar-SA"/>
        </w:rPr>
      </w:pPr>
      <w:r>
        <w:rPr>
          <w:rFonts w:hint="eastAsia" w:asciiTheme="minorEastAsia" w:hAnsiTheme="minorEastAsia" w:eastAsiaTheme="minorEastAsia" w:cstheme="minorEastAsia"/>
          <w:b/>
          <w:bCs/>
          <w:color w:val="auto"/>
          <w:kern w:val="44"/>
          <w:sz w:val="28"/>
          <w:szCs w:val="28"/>
          <w:lang w:val="en-US" w:eastAsia="zh-CN" w:bidi="ar-SA"/>
        </w:rPr>
        <w:t>六、其他</w:t>
      </w:r>
    </w:p>
    <w:p w14:paraId="12410F9C">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sz w:val="24"/>
          <w:szCs w:val="24"/>
          <w:lang w:val="en-US" w:eastAsia="zh-CN" w:bidi="ar-SA"/>
        </w:rPr>
        <w:t>1、</w:t>
      </w:r>
      <w:r>
        <w:rPr>
          <w:rFonts w:hint="eastAsia" w:asciiTheme="minorEastAsia" w:hAnsiTheme="minorEastAsia" w:eastAsiaTheme="minorEastAsia" w:cstheme="minorEastAsia"/>
          <w:b w:val="0"/>
          <w:bCs/>
          <w:color w:val="auto"/>
          <w:kern w:val="2"/>
          <w:lang w:val="en-US" w:eastAsia="zh-CN"/>
        </w:rPr>
        <w:t>网络费用：该费用要求中标供应商一次性支付12个月所有投放点位的网络费用，，费用按实结算。</w:t>
      </w:r>
    </w:p>
    <w:p w14:paraId="0860981C">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sz w:val="24"/>
          <w:szCs w:val="24"/>
          <w:lang w:val="en-US" w:eastAsia="zh-CN" w:bidi="ar-SA"/>
        </w:rPr>
        <w:t>2、</w:t>
      </w:r>
      <w:r>
        <w:rPr>
          <w:rFonts w:hint="eastAsia" w:asciiTheme="minorEastAsia" w:hAnsiTheme="minorEastAsia" w:eastAsiaTheme="minorEastAsia" w:cstheme="minorEastAsia"/>
          <w:b w:val="0"/>
          <w:bCs/>
          <w:color w:val="auto"/>
          <w:kern w:val="2"/>
          <w:lang w:val="en-US" w:eastAsia="zh-CN"/>
        </w:rPr>
        <w:t>设施设备（含分类亭）维修费用：该费用于垃圾分类亭及的设施设备的维修维养，费用按实结算。</w:t>
      </w:r>
    </w:p>
    <w:p w14:paraId="1B166F41">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3、采购人将选择部分小区探索运营单位联合小区物业公司开展垃圾分类协同管理机制，所产生的费用包含在本次投标报价中，由中标单位综合考虑，具体要求以甲方要求为准。</w:t>
      </w:r>
    </w:p>
    <w:p w14:paraId="2ECADB7B">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4、如采购人因工作需要，须提前终止部分小区运营管理的，中标供应商须无条件服从及时退出，相关运行管理费用按实结算。</w:t>
      </w:r>
    </w:p>
    <w:p w14:paraId="46A82A75">
      <w:pPr>
        <w:snapToGrid w:val="0"/>
        <w:spacing w:line="360" w:lineRule="auto"/>
        <w:jc w:val="left"/>
        <w:rPr>
          <w:rFonts w:hint="eastAsia" w:asciiTheme="minorEastAsia" w:hAnsiTheme="minorEastAsia" w:eastAsiaTheme="minorEastAsia" w:cstheme="minorEastAsia"/>
          <w:color w:val="auto"/>
          <w:sz w:val="24"/>
        </w:rPr>
      </w:pPr>
    </w:p>
    <w:p w14:paraId="478C38B0">
      <w:pPr>
        <w:autoSpaceDN w:val="0"/>
        <w:adjustRightInd/>
        <w:spacing w:line="440" w:lineRule="exact"/>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32"/>
          <w:highlight w:val="none"/>
        </w:rPr>
        <w:t>二、商务要求</w:t>
      </w:r>
    </w:p>
    <w:p w14:paraId="3EAA2BB4">
      <w:pPr>
        <w:keepNext w:val="0"/>
        <w:keepLines w:val="0"/>
        <w:pageBreakBefore w:val="0"/>
        <w:widowControl w:val="0"/>
        <w:kinsoku/>
        <w:wordWrap/>
        <w:overflowPunct/>
        <w:topLinePunct w:val="0"/>
        <w:bidi w:val="0"/>
        <w:adjustRightInd w:val="0"/>
        <w:snapToGrid w:val="0"/>
        <w:spacing w:line="240" w:lineRule="auto"/>
        <w:ind w:left="0" w:leftChars="0" w:firstLine="480" w:firstLineChars="200"/>
        <w:textAlignment w:val="auto"/>
        <w:rPr>
          <w:rFonts w:hint="eastAsia" w:asciiTheme="minorEastAsia" w:hAnsiTheme="minorEastAsia" w:eastAsiaTheme="minorEastAsia" w:cstheme="minorEastAsia"/>
          <w:b/>
          <w:bCs/>
          <w:color w:val="auto"/>
          <w:sz w:val="24"/>
          <w:szCs w:val="24"/>
          <w:lang w:eastAsia="zh-CN"/>
        </w:rPr>
      </w:pP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b/>
          <w:bCs/>
          <w:color w:val="auto"/>
          <w:sz w:val="24"/>
          <w:szCs w:val="24"/>
        </w:rPr>
        <w:t>2.1服务期</w:t>
      </w:r>
    </w:p>
    <w:p w14:paraId="0E6C0006">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1.柯岩街道2025年度54个“定时定点”越美小区运营管理服务项目（重招）采购服务时间为自合同签订之日起至2025年12月31日止（暂按9个月计，具体时间以甲方指令为准，采购人有权视项目运营管理需要，提前终止合同）。</w:t>
      </w:r>
    </w:p>
    <w:p w14:paraId="0DF9BEEE">
      <w:pPr>
        <w:keepNext w:val="0"/>
        <w:keepLines w:val="0"/>
        <w:pageBreakBefore w:val="0"/>
        <w:widowControl w:val="0"/>
        <w:kinsoku/>
        <w:wordWrap/>
        <w:overflowPunct/>
        <w:topLinePunct w:val="0"/>
        <w:bidi w:val="0"/>
        <w:adjustRightInd w:val="0"/>
        <w:snapToGrid w:val="0"/>
        <w:spacing w:line="240" w:lineRule="auto"/>
        <w:ind w:left="0" w:leftChars="0" w:firstLine="480"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b/>
          <w:bCs/>
          <w:color w:val="auto"/>
          <w:sz w:val="24"/>
          <w:szCs w:val="24"/>
        </w:rPr>
        <w:t>2.2服务（供货）地点</w:t>
      </w:r>
    </w:p>
    <w:p w14:paraId="3E7079CB">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绍兴市柯桥区柯</w:t>
      </w:r>
      <w:r>
        <w:rPr>
          <w:rFonts w:hint="eastAsia" w:asciiTheme="minorEastAsia" w:hAnsiTheme="minorEastAsia" w:eastAsiaTheme="minorEastAsia" w:cstheme="minorEastAsia"/>
          <w:b w:val="0"/>
          <w:bCs/>
          <w:color w:val="auto"/>
          <w:kern w:val="2"/>
          <w:lang w:val="en-US" w:eastAsia="zh-Hans"/>
        </w:rPr>
        <w:t>岩</w:t>
      </w:r>
      <w:r>
        <w:rPr>
          <w:rFonts w:hint="eastAsia" w:asciiTheme="minorEastAsia" w:hAnsiTheme="minorEastAsia" w:eastAsiaTheme="minorEastAsia" w:cstheme="minorEastAsia"/>
          <w:b w:val="0"/>
          <w:bCs/>
          <w:color w:val="auto"/>
          <w:kern w:val="2"/>
          <w:lang w:val="en-US" w:eastAsia="zh-CN"/>
        </w:rPr>
        <w:t>街道</w:t>
      </w:r>
    </w:p>
    <w:p w14:paraId="2594B756">
      <w:pPr>
        <w:keepNext w:val="0"/>
        <w:keepLines w:val="0"/>
        <w:pageBreakBefore w:val="0"/>
        <w:widowControl w:val="0"/>
        <w:kinsoku/>
        <w:wordWrap/>
        <w:overflowPunct/>
        <w:topLinePunct w:val="0"/>
        <w:bidi w:val="0"/>
        <w:adjustRightInd w:val="0"/>
        <w:snapToGrid w:val="0"/>
        <w:spacing w:line="240" w:lineRule="auto"/>
        <w:ind w:left="0" w:leftChars="0" w:firstLine="480"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b/>
          <w:bCs/>
          <w:color w:val="auto"/>
          <w:sz w:val="24"/>
          <w:szCs w:val="24"/>
        </w:rPr>
        <w:t>2.3质保期:/</w:t>
      </w:r>
    </w:p>
    <w:p w14:paraId="3187DA54">
      <w:pPr>
        <w:keepNext w:val="0"/>
        <w:keepLines w:val="0"/>
        <w:pageBreakBefore w:val="0"/>
        <w:widowControl w:val="0"/>
        <w:kinsoku/>
        <w:wordWrap/>
        <w:overflowPunct/>
        <w:topLinePunct w:val="0"/>
        <w:bidi w:val="0"/>
        <w:adjustRightInd w:val="0"/>
        <w:snapToGrid w:val="0"/>
        <w:spacing w:line="240" w:lineRule="auto"/>
        <w:ind w:left="0" w:leftChars="0" w:firstLine="480"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b/>
          <w:bCs/>
          <w:color w:val="auto"/>
          <w:sz w:val="24"/>
          <w:szCs w:val="24"/>
        </w:rPr>
        <w:t>2.4售后服务</w:t>
      </w:r>
    </w:p>
    <w:p w14:paraId="19B45748">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中标人需提供专门的售后服务电话，中标人在接到采购人通知后，2小时内做出响应，4小时内派人赴现场处理问题。24小时内无法修复的，中标人需提供无偿提供备机或备用零件供采购人使用。</w:t>
      </w:r>
    </w:p>
    <w:p w14:paraId="1396EF98">
      <w:pPr>
        <w:keepNext w:val="0"/>
        <w:keepLines w:val="0"/>
        <w:pageBreakBefore w:val="0"/>
        <w:widowControl w:val="0"/>
        <w:kinsoku/>
        <w:wordWrap/>
        <w:overflowPunct/>
        <w:topLinePunct w:val="0"/>
        <w:bidi w:val="0"/>
        <w:adjustRightInd w:val="0"/>
        <w:snapToGrid w:val="0"/>
        <w:spacing w:line="240" w:lineRule="auto"/>
        <w:ind w:left="0" w:leftChars="0" w:firstLine="480"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b/>
          <w:bCs/>
          <w:color w:val="auto"/>
          <w:sz w:val="24"/>
          <w:szCs w:val="24"/>
        </w:rPr>
        <w:t>2.5技术培训</w:t>
      </w:r>
    </w:p>
    <w:p w14:paraId="5B3B1184">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如采购人要求开展技术培训、宣传活动等专项工作的，中标供应商负责筹备培训教材，负责专项工作进行，根据要求针对小区物业、社区工作人员、垃圾分类工作人员、社区居民开展不同类型的专题培训，明确社区、物业、居民在垃圾分类工作中的角色，推动居民源头垃圾分类落地。涉及费用包含在投标总价中，按时进行结算。</w:t>
      </w:r>
    </w:p>
    <w:p w14:paraId="4D030CBD">
      <w:pPr>
        <w:keepNext w:val="0"/>
        <w:keepLines w:val="0"/>
        <w:pageBreakBefore w:val="0"/>
        <w:widowControl w:val="0"/>
        <w:kinsoku/>
        <w:wordWrap/>
        <w:overflowPunct/>
        <w:topLinePunct w:val="0"/>
        <w:bidi w:val="0"/>
        <w:adjustRightInd w:val="0"/>
        <w:snapToGrid w:val="0"/>
        <w:spacing w:line="240" w:lineRule="auto"/>
        <w:ind w:left="0" w:leftChars="0" w:firstLine="482"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▲2.6付款方式</w:t>
      </w:r>
    </w:p>
    <w:p w14:paraId="6C9EB430">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合同款具体支付约定如下：</w:t>
      </w:r>
    </w:p>
    <w:p w14:paraId="2F68C57C">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1、2.6.1垃圾分类运营人员费用自中标人服务人员进驻小区开始服务之日（需采购方确认）起开始计算，结合中标报价及实际考核情况按月支付；</w:t>
      </w:r>
    </w:p>
    <w:p w14:paraId="3764B911">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2、2.6.2垃圾分类运营推广费用按实际完成情况且审定完成后次月付至审定价的100%支付；</w:t>
      </w:r>
    </w:p>
    <w:p w14:paraId="133E2480">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val="0"/>
          <w:color w:val="auto"/>
          <w:sz w:val="24"/>
          <w:szCs w:val="24"/>
          <w:highlight w:val="none"/>
          <w:u w:val="none"/>
          <w:lang w:val="en-US" w:eastAsia="zh-CN"/>
        </w:rPr>
        <w:t>3、2</w:t>
      </w:r>
      <w:r>
        <w:rPr>
          <w:rFonts w:hint="eastAsia" w:asciiTheme="minorEastAsia" w:hAnsiTheme="minorEastAsia" w:eastAsiaTheme="minorEastAsia" w:cstheme="minorEastAsia"/>
          <w:b w:val="0"/>
          <w:bCs/>
          <w:color w:val="auto"/>
          <w:kern w:val="2"/>
          <w:lang w:val="en-US" w:eastAsia="zh-CN"/>
        </w:rPr>
        <w:t>.6.3</w:t>
      </w:r>
      <w:r>
        <w:rPr>
          <w:rFonts w:hint="eastAsia" w:asciiTheme="minorEastAsia" w:hAnsiTheme="minorEastAsia" w:eastAsiaTheme="minorEastAsia" w:cstheme="minorEastAsia"/>
          <w:color w:val="auto"/>
          <w:sz w:val="24"/>
          <w:lang w:eastAsia="zh-CN"/>
        </w:rPr>
        <w:t>垃圾分类亭及相关设施维修维养</w:t>
      </w:r>
      <w:r>
        <w:rPr>
          <w:rFonts w:hint="eastAsia" w:asciiTheme="minorEastAsia" w:hAnsiTheme="minorEastAsia" w:eastAsiaTheme="minorEastAsia" w:cstheme="minorEastAsia"/>
          <w:b w:val="0"/>
          <w:bCs/>
          <w:color w:val="auto"/>
          <w:kern w:val="2"/>
          <w:lang w:val="en-US" w:eastAsia="zh-CN"/>
        </w:rPr>
        <w:t>费用按实际完成情况且审定完成后次月付至审定价的100%；</w:t>
      </w:r>
    </w:p>
    <w:p w14:paraId="05E22CB7">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中标供应商须提供正式的税务发票，采购人凭中标供应商开具的税务发票付款。</w:t>
      </w:r>
    </w:p>
    <w:p w14:paraId="5BBC5062">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注：涉及中小企业合同的，按采购文件总则“28.预付款”规定执行。</w:t>
      </w:r>
    </w:p>
    <w:p w14:paraId="4B1FCE1C">
      <w:pPr>
        <w:keepNext w:val="0"/>
        <w:keepLines w:val="0"/>
        <w:pageBreakBefore w:val="0"/>
        <w:widowControl w:val="0"/>
        <w:kinsoku/>
        <w:wordWrap/>
        <w:overflowPunct/>
        <w:topLinePunct w:val="0"/>
        <w:bidi w:val="0"/>
        <w:adjustRightInd w:val="0"/>
        <w:snapToGrid w:val="0"/>
        <w:spacing w:line="240" w:lineRule="auto"/>
        <w:ind w:left="0" w:leftChars="0" w:firstLine="480"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b/>
          <w:bCs/>
          <w:color w:val="auto"/>
          <w:sz w:val="24"/>
          <w:szCs w:val="24"/>
        </w:rPr>
        <w:t>2.7数量调整</w:t>
      </w:r>
    </w:p>
    <w:p w14:paraId="266CB4F5">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采购人保留合同履行中调整部分方案及定购设备数量和服务的权力，投标人应对系统方案中设备和服务明细报价，按投标单价不变的前提下进行调整，双方不得拒绝。合同最终结算金额按实际使用量乘以投标单价进行计算，追加的采购金额不得超过原合同采购金额的10%。如遇本次招标没有涉及的设备或服务时，由中标人提供申请，采购人确认后实施。</w:t>
      </w:r>
    </w:p>
    <w:p w14:paraId="3B1838CD">
      <w:pPr>
        <w:keepNext w:val="0"/>
        <w:keepLines w:val="0"/>
        <w:pageBreakBefore w:val="0"/>
        <w:widowControl w:val="0"/>
        <w:kinsoku/>
        <w:wordWrap/>
        <w:overflowPunct/>
        <w:topLinePunct w:val="0"/>
        <w:bidi w:val="0"/>
        <w:adjustRightInd w:val="0"/>
        <w:snapToGrid w:val="0"/>
        <w:spacing w:line="240" w:lineRule="auto"/>
        <w:ind w:left="0" w:leftChars="0" w:firstLine="480"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b/>
          <w:bCs/>
          <w:color w:val="auto"/>
          <w:sz w:val="24"/>
          <w:szCs w:val="24"/>
        </w:rPr>
        <w:t>2.8验收要求、标准</w:t>
      </w:r>
    </w:p>
    <w:p w14:paraId="61E81529">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2.8.1 验收以采购文件和技术文件、投标文件、合同及安装技术要求为依据。</w:t>
      </w:r>
    </w:p>
    <w:p w14:paraId="017A9316">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2.8.2 供货安装完成后，中标人应该向采购人提交申请验收报告，并且提供主要货物的出厂合格证书（或报告）、检测报告等完整的技术档案资料，若中标人未能按照上述要求履行的，导致无法及时验收的，则须由中标人承担一切责任。</w:t>
      </w:r>
    </w:p>
    <w:p w14:paraId="31CE6FAB">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2.8.3 验收必须符合国家、地方有关规范、标准及设计要求。</w:t>
      </w:r>
    </w:p>
    <w:p w14:paraId="71A12C2A">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2.8.4 符合验收条件的，由采购人组织有关部门按照国家、地方有关规范、标准及设计要求进行验收。验收后中标人应按照验收中提出的意见整改。</w:t>
      </w:r>
    </w:p>
    <w:p w14:paraId="3F3955E7">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2.8.5 整改完毕且复验合格后将本项目货物交给采购人使用，完成日期以通过复验日期为准。</w:t>
      </w:r>
    </w:p>
    <w:p w14:paraId="29EF006E">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2.8.6采购人在中标人送货、安装、调试后对货物服务进行检查验收，如果发现数量不足或有质量、技术等问题，中标人应负责根据合同及采购人的要求采取补足或更换等处理措施，并承担由此发生的一切损失和费用。验收合格后，采购人在验收单上签字并加盖单位公章。</w:t>
      </w:r>
    </w:p>
    <w:p w14:paraId="4F4370AE">
      <w:pPr>
        <w:keepNext w:val="0"/>
        <w:keepLines w:val="0"/>
        <w:pageBreakBefore w:val="0"/>
        <w:widowControl w:val="0"/>
        <w:kinsoku/>
        <w:wordWrap/>
        <w:overflowPunct/>
        <w:topLinePunct w:val="0"/>
        <w:bidi w:val="0"/>
        <w:adjustRightInd w:val="0"/>
        <w:spacing w:line="240" w:lineRule="auto"/>
        <w:ind w:left="0" w:leftChars="0" w:firstLine="482"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▲2.9其他要求：</w:t>
      </w:r>
    </w:p>
    <w:p w14:paraId="5FACE60B">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2.9.1中标供应商必须按规定程序和安全文明服务有关要求进行实施，承担服务过程中的各种意外，其责任由中标供应商承担，采购人不承担任何责任。</w:t>
      </w:r>
    </w:p>
    <w:p w14:paraId="001F4658">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2.9.2中标供应商在工作期间及途中，如发生人身安全等事故，与采购人无涉，由中标供应商负责。</w:t>
      </w:r>
    </w:p>
    <w:p w14:paraId="1EFCD224">
      <w:pPr>
        <w:keepNext w:val="0"/>
        <w:keepLines w:val="0"/>
        <w:pageBreakBefore w:val="0"/>
        <w:widowControl w:val="0"/>
        <w:kinsoku/>
        <w:wordWrap/>
        <w:overflowPunct/>
        <w:topLinePunct w:val="0"/>
        <w:bidi w:val="0"/>
        <w:adjustRightInd w:val="0"/>
        <w:spacing w:line="240" w:lineRule="auto"/>
        <w:ind w:left="0" w:leftChars="0" w:firstLine="482"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2.1</w:t>
      </w:r>
      <w:r>
        <w:rPr>
          <w:rFonts w:hint="eastAsia" w:asciiTheme="minorEastAsia" w:hAnsiTheme="minorEastAsia" w:eastAsiaTheme="minorEastAsia" w:cstheme="minorEastAsia"/>
          <w:b/>
          <w:bCs/>
          <w:color w:val="auto"/>
          <w:sz w:val="24"/>
          <w:szCs w:val="24"/>
          <w:lang w:val="en-US" w:eastAsia="zh-CN"/>
        </w:rPr>
        <w:t>0</w:t>
      </w:r>
      <w:r>
        <w:rPr>
          <w:rFonts w:hint="eastAsia" w:asciiTheme="minorEastAsia" w:hAnsiTheme="minorEastAsia" w:eastAsiaTheme="minorEastAsia" w:cstheme="minorEastAsia"/>
          <w:b/>
          <w:bCs/>
          <w:color w:val="auto"/>
          <w:sz w:val="24"/>
          <w:szCs w:val="24"/>
        </w:rPr>
        <w:t>考核细则</w:t>
      </w:r>
    </w:p>
    <w:p w14:paraId="402E3275">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中标供应商建设服务成效与每月服务运营费用直接挂钩，具体加扣分情况参照如下：</w:t>
      </w:r>
    </w:p>
    <w:p w14:paraId="388F1D37">
      <w:pPr>
        <w:pStyle w:val="13"/>
        <w:rPr>
          <w:rFonts w:hint="eastAsia" w:asciiTheme="minorEastAsia" w:hAnsiTheme="minorEastAsia" w:eastAsiaTheme="minorEastAsia" w:cstheme="minorEastAsia"/>
          <w:color w:val="auto"/>
        </w:rPr>
      </w:pPr>
    </w:p>
    <w:p w14:paraId="02A335AE">
      <w:pPr>
        <w:widowControl w:val="0"/>
        <w:jc w:val="center"/>
        <w:rPr>
          <w:rFonts w:hint="eastAsia" w:asciiTheme="minorEastAsia" w:hAnsiTheme="minorEastAsia" w:eastAsiaTheme="minorEastAsia" w:cstheme="minorEastAsia"/>
          <w:b/>
          <w:bCs/>
          <w:color w:val="auto"/>
          <w:kern w:val="2"/>
          <w:sz w:val="28"/>
          <w:szCs w:val="28"/>
          <w:highlight w:val="none"/>
          <w:u w:val="single"/>
        </w:rPr>
      </w:pPr>
      <w:r>
        <w:rPr>
          <w:rFonts w:hint="eastAsia" w:asciiTheme="minorEastAsia" w:hAnsiTheme="minorEastAsia" w:eastAsiaTheme="minorEastAsia" w:cstheme="minorEastAsia"/>
          <w:b/>
          <w:bCs/>
          <w:color w:val="auto"/>
          <w:kern w:val="2"/>
          <w:sz w:val="28"/>
          <w:szCs w:val="28"/>
          <w:highlight w:val="none"/>
          <w:u w:val="single"/>
        </w:rPr>
        <w:t>考核细则</w:t>
      </w:r>
    </w:p>
    <w:p w14:paraId="2B0C1F85">
      <w:pPr>
        <w:widowControl w:val="0"/>
        <w:autoSpaceDE w:val="0"/>
        <w:autoSpaceDN w:val="0"/>
        <w:spacing w:line="440" w:lineRule="exact"/>
        <w:ind w:firstLine="420" w:firstLineChars="200"/>
        <w:jc w:val="both"/>
        <w:rPr>
          <w:rFonts w:hint="eastAsia" w:asciiTheme="minorEastAsia" w:hAnsiTheme="minorEastAsia" w:eastAsiaTheme="minorEastAsia" w:cstheme="minorEastAsia"/>
          <w:color w:val="auto"/>
          <w:highlight w:val="none"/>
        </w:rPr>
      </w:pPr>
    </w:p>
    <w:p w14:paraId="5879B3EA">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中标供应商在合同履行期间每月的服务金额支付依据，主要由服务费直扣条款、考核细则两部分组成。公式：每月支付服务运营费用金额=合同预定每月服务金额-（服务费直扣条款所扣除金额+考核细则得分换算金额）。</w:t>
      </w:r>
    </w:p>
    <w:p w14:paraId="68447D34">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（一）服务费直扣条款</w:t>
      </w:r>
    </w:p>
    <w:p w14:paraId="1098DC47">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1、宣教活动率、垃圾分类准确率严重低的，每个小区扣2000元/月/项。</w:t>
      </w:r>
    </w:p>
    <w:p w14:paraId="6D86DAB5">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2、未落实日记账，每小区扣200元。日记帐中数据有误记漏记，每发生一次扣100元。</w:t>
      </w:r>
    </w:p>
    <w:p w14:paraId="168BF2D1">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3、未能按照采购人开展小区、物业及涉及垃圾分类的管理单位垃圾分类指导培训不合格的，每次扣1000元。</w:t>
      </w:r>
    </w:p>
    <w:p w14:paraId="2BAB192D">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4、中标供应商所在服务的小区，在日常运行服务中，被街道分类办巡查发现运营服务未到位的，每起扣300元；被区分类办巡查扣分、12345 等各类信访投诉、领导交办件、区媒体负面报道，有责任的每起扣600元；被市分类办巡查扣分、市级媒体曝光，有责任的每起扣1000元；领导交办件有责的、省级以上媒体曝光，有责任的每发生1次扣 2000元。</w:t>
      </w:r>
    </w:p>
    <w:p w14:paraId="3960052B">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（二）考核细则</w:t>
      </w:r>
    </w:p>
    <w:p w14:paraId="4866DFD2">
      <w:pPr>
        <w:pStyle w:val="57"/>
        <w:numPr>
          <w:ilvl w:val="0"/>
          <w:numId w:val="0"/>
        </w:numPr>
        <w:tabs>
          <w:tab w:val="left" w:pos="720"/>
        </w:tabs>
        <w:spacing w:before="0" w:beforeAutospacing="0" w:after="0" w:afterAutospacing="0" w:line="360" w:lineRule="auto"/>
        <w:ind w:firstLine="480" w:firstLineChars="200"/>
        <w:rPr>
          <w:rFonts w:hint="eastAsia" w:asciiTheme="minorEastAsia" w:hAnsiTheme="minorEastAsia" w:eastAsiaTheme="minorEastAsia" w:cstheme="minorEastAsia"/>
          <w:b w:val="0"/>
          <w:bCs/>
          <w:color w:val="auto"/>
          <w:kern w:val="2"/>
          <w:lang w:val="en-US" w:eastAsia="zh-CN"/>
        </w:rPr>
      </w:pPr>
      <w:r>
        <w:rPr>
          <w:rFonts w:hint="eastAsia" w:asciiTheme="minorEastAsia" w:hAnsiTheme="minorEastAsia" w:eastAsiaTheme="minorEastAsia" w:cstheme="minorEastAsia"/>
          <w:b w:val="0"/>
          <w:bCs/>
          <w:color w:val="auto"/>
          <w:kern w:val="2"/>
          <w:lang w:val="en-US" w:eastAsia="zh-CN"/>
        </w:rPr>
        <w:t>服务期内，由采购人根据考核细则每个月以及不定期组织人员对中标人项目运营情况进行考核，考核结果与服务采购资金支付挂钩。考核内容分为项目建设情况、日常管理、宣传引导、加分项和扣分项</w:t>
      </w:r>
      <w:bookmarkStart w:id="91" w:name="_Toc14128"/>
      <w:bookmarkStart w:id="92" w:name="_Toc21833"/>
      <w:bookmarkStart w:id="93" w:name="_Toc540"/>
      <w:r>
        <w:rPr>
          <w:rFonts w:hint="eastAsia" w:asciiTheme="minorEastAsia" w:hAnsiTheme="minorEastAsia" w:eastAsiaTheme="minorEastAsia" w:cstheme="minorEastAsia"/>
          <w:b w:val="0"/>
          <w:bCs/>
          <w:color w:val="auto"/>
          <w:kern w:val="2"/>
          <w:lang w:val="en-US" w:eastAsia="zh-CN"/>
        </w:rPr>
        <w:t>，其中加分项和扣分项为年度考核项目。自运营之日起，每个月考核一次，考核分数85分及以上的为合格，全额支付服务费用；85分以下的每少一分的扣2000元。考核细则详见下表：</w:t>
      </w:r>
      <w:bookmarkEnd w:id="91"/>
      <w:bookmarkEnd w:id="92"/>
      <w:bookmarkEnd w:id="93"/>
    </w:p>
    <w:p w14:paraId="76A81829">
      <w:pPr>
        <w:pStyle w:val="13"/>
        <w:rPr>
          <w:rFonts w:hint="eastAsia" w:asciiTheme="minorEastAsia" w:hAnsiTheme="minorEastAsia" w:eastAsiaTheme="minorEastAsia" w:cstheme="minorEastAsia"/>
          <w:color w:val="auto"/>
        </w:rPr>
      </w:pPr>
    </w:p>
    <w:tbl>
      <w:tblPr>
        <w:tblStyle w:val="61"/>
        <w:tblW w:w="10078" w:type="dxa"/>
        <w:tblInd w:w="-4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1238"/>
        <w:gridCol w:w="786"/>
        <w:gridCol w:w="2447"/>
        <w:gridCol w:w="3882"/>
        <w:gridCol w:w="793"/>
      </w:tblGrid>
      <w:tr w14:paraId="03309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blHeader/>
        </w:trPr>
        <w:tc>
          <w:tcPr>
            <w:tcW w:w="932" w:type="dxa"/>
            <w:noWrap w:val="0"/>
            <w:vAlign w:val="center"/>
          </w:tcPr>
          <w:p w14:paraId="0AF89425">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b/>
                <w:bCs/>
                <w:color w:val="auto"/>
                <w:kern w:val="0"/>
                <w:sz w:val="21"/>
                <w:szCs w:val="21"/>
              </w:rPr>
              <w:t>序号</w:t>
            </w:r>
          </w:p>
        </w:tc>
        <w:tc>
          <w:tcPr>
            <w:tcW w:w="1238" w:type="dxa"/>
            <w:noWrap w:val="0"/>
            <w:vAlign w:val="center"/>
          </w:tcPr>
          <w:p w14:paraId="24DC9C71">
            <w:pPr>
              <w:widowControl/>
              <w:jc w:val="center"/>
              <w:rPr>
                <w:rFonts w:hint="eastAsia"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b/>
                <w:bCs/>
                <w:color w:val="auto"/>
                <w:kern w:val="0"/>
                <w:sz w:val="21"/>
                <w:szCs w:val="21"/>
              </w:rPr>
              <w:t>考核项目</w:t>
            </w:r>
          </w:p>
        </w:tc>
        <w:tc>
          <w:tcPr>
            <w:tcW w:w="786" w:type="dxa"/>
            <w:noWrap w:val="0"/>
            <w:vAlign w:val="center"/>
          </w:tcPr>
          <w:p w14:paraId="36BD3A29">
            <w:pPr>
              <w:widowControl/>
              <w:jc w:val="center"/>
              <w:rPr>
                <w:rFonts w:hint="eastAsia"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b/>
                <w:bCs/>
                <w:color w:val="auto"/>
                <w:kern w:val="0"/>
                <w:sz w:val="21"/>
                <w:szCs w:val="21"/>
              </w:rPr>
              <w:t>分值</w:t>
            </w:r>
          </w:p>
        </w:tc>
        <w:tc>
          <w:tcPr>
            <w:tcW w:w="2447" w:type="dxa"/>
            <w:noWrap w:val="0"/>
            <w:vAlign w:val="center"/>
          </w:tcPr>
          <w:p w14:paraId="7AE0EFCC">
            <w:pPr>
              <w:widowControl/>
              <w:jc w:val="center"/>
              <w:rPr>
                <w:rFonts w:hint="eastAsia"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b/>
                <w:bCs/>
                <w:color w:val="auto"/>
                <w:kern w:val="0"/>
                <w:sz w:val="21"/>
                <w:szCs w:val="21"/>
              </w:rPr>
              <w:t>考核内容</w:t>
            </w:r>
          </w:p>
        </w:tc>
        <w:tc>
          <w:tcPr>
            <w:tcW w:w="3882" w:type="dxa"/>
            <w:noWrap w:val="0"/>
            <w:vAlign w:val="center"/>
          </w:tcPr>
          <w:p w14:paraId="6A304A3C">
            <w:pPr>
              <w:widowControl/>
              <w:jc w:val="center"/>
              <w:rPr>
                <w:rFonts w:hint="eastAsia"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b/>
                <w:bCs/>
                <w:color w:val="auto"/>
                <w:kern w:val="0"/>
                <w:sz w:val="21"/>
                <w:szCs w:val="21"/>
              </w:rPr>
              <w:t>考核标准</w:t>
            </w:r>
          </w:p>
        </w:tc>
        <w:tc>
          <w:tcPr>
            <w:tcW w:w="793" w:type="dxa"/>
            <w:noWrap w:val="0"/>
            <w:vAlign w:val="center"/>
          </w:tcPr>
          <w:p w14:paraId="5BC8F860">
            <w:pPr>
              <w:widowControl/>
              <w:jc w:val="center"/>
              <w:rPr>
                <w:rFonts w:hint="eastAsia"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b/>
                <w:bCs/>
                <w:color w:val="auto"/>
                <w:kern w:val="0"/>
                <w:sz w:val="21"/>
                <w:szCs w:val="21"/>
              </w:rPr>
              <w:t>得分</w:t>
            </w:r>
          </w:p>
        </w:tc>
      </w:tr>
      <w:tr w14:paraId="3EE39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32" w:type="dxa"/>
            <w:vMerge w:val="restart"/>
            <w:noWrap w:val="0"/>
            <w:vAlign w:val="center"/>
          </w:tcPr>
          <w:p w14:paraId="503D9FFC">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w:t>
            </w:r>
          </w:p>
        </w:tc>
        <w:tc>
          <w:tcPr>
            <w:tcW w:w="1238" w:type="dxa"/>
            <w:vMerge w:val="restart"/>
            <w:noWrap w:val="0"/>
            <w:vAlign w:val="center"/>
          </w:tcPr>
          <w:p w14:paraId="2A71CA47">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队伍建设</w:t>
            </w:r>
            <w:r>
              <w:rPr>
                <w:rFonts w:hint="eastAsia" w:asciiTheme="minorEastAsia" w:hAnsiTheme="minorEastAsia" w:eastAsiaTheme="minorEastAsia" w:cstheme="minorEastAsia"/>
                <w:color w:val="auto"/>
                <w:kern w:val="0"/>
                <w:sz w:val="21"/>
                <w:szCs w:val="21"/>
                <w:lang w:eastAsia="zh-CN"/>
              </w:rPr>
              <w:t>（</w:t>
            </w:r>
            <w:r>
              <w:rPr>
                <w:rFonts w:hint="eastAsia" w:asciiTheme="minorEastAsia" w:hAnsiTheme="minorEastAsia" w:eastAsiaTheme="minorEastAsia" w:cstheme="minorEastAsia"/>
                <w:color w:val="auto"/>
                <w:kern w:val="0"/>
                <w:sz w:val="21"/>
                <w:szCs w:val="21"/>
                <w:lang w:val="en-US" w:eastAsia="zh-CN"/>
              </w:rPr>
              <w:t>30</w:t>
            </w:r>
            <w:r>
              <w:rPr>
                <w:rFonts w:hint="eastAsia" w:asciiTheme="minorEastAsia" w:hAnsiTheme="minorEastAsia" w:eastAsiaTheme="minorEastAsia" w:cstheme="minorEastAsia"/>
                <w:color w:val="auto"/>
                <w:spacing w:val="-28"/>
                <w:kern w:val="0"/>
                <w:sz w:val="21"/>
                <w:szCs w:val="21"/>
                <w:u w:val="single"/>
              </w:rPr>
              <w:t>分）</w:t>
            </w:r>
          </w:p>
        </w:tc>
        <w:tc>
          <w:tcPr>
            <w:tcW w:w="786" w:type="dxa"/>
            <w:noWrap w:val="0"/>
            <w:vAlign w:val="center"/>
          </w:tcPr>
          <w:p w14:paraId="3F852E64">
            <w:pPr>
              <w:widowControl/>
              <w:jc w:val="center"/>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u w:val="single"/>
                <w:lang w:val="en-US" w:eastAsia="zh-CN"/>
              </w:rPr>
              <w:t>10</w:t>
            </w:r>
          </w:p>
        </w:tc>
        <w:tc>
          <w:tcPr>
            <w:tcW w:w="2447" w:type="dxa"/>
            <w:noWrap w:val="0"/>
            <w:vAlign w:val="center"/>
          </w:tcPr>
          <w:p w14:paraId="3E36F6EB">
            <w:pPr>
              <w:jc w:val="center"/>
              <w:rPr>
                <w:rFonts w:hint="eastAsia" w:asciiTheme="minorEastAsia" w:hAnsiTheme="minorEastAsia" w:eastAsiaTheme="minorEastAsia" w:cstheme="minorEastAsia"/>
                <w:color w:val="auto"/>
                <w:spacing w:val="-8"/>
                <w:kern w:val="0"/>
                <w:sz w:val="21"/>
                <w:szCs w:val="21"/>
              </w:rPr>
            </w:pPr>
            <w:r>
              <w:rPr>
                <w:rFonts w:hint="eastAsia" w:asciiTheme="minorEastAsia" w:hAnsiTheme="minorEastAsia" w:eastAsiaTheme="minorEastAsia" w:cstheme="minorEastAsia"/>
                <w:color w:val="auto"/>
                <w:spacing w:val="-8"/>
                <w:kern w:val="0"/>
                <w:sz w:val="21"/>
                <w:szCs w:val="21"/>
                <w:lang w:eastAsia="zh-CN"/>
              </w:rPr>
              <w:t>项目经理、运营专员履职</w:t>
            </w:r>
          </w:p>
        </w:tc>
        <w:tc>
          <w:tcPr>
            <w:tcW w:w="3882" w:type="dxa"/>
            <w:noWrap w:val="0"/>
            <w:vAlign w:val="center"/>
          </w:tcPr>
          <w:p w14:paraId="49B97052">
            <w:pPr>
              <w:jc w:val="left"/>
              <w:rPr>
                <w:rFonts w:hint="eastAsia" w:asciiTheme="minorEastAsia" w:hAnsiTheme="minorEastAsia" w:eastAsiaTheme="minorEastAsia" w:cstheme="minorEastAsia"/>
                <w:color w:val="auto"/>
                <w:spacing w:val="-8"/>
                <w:kern w:val="0"/>
                <w:sz w:val="21"/>
                <w:szCs w:val="21"/>
                <w:lang w:val="en-US" w:eastAsia="zh-CN"/>
              </w:rPr>
            </w:pPr>
            <w:r>
              <w:rPr>
                <w:rFonts w:hint="eastAsia" w:asciiTheme="minorEastAsia" w:hAnsiTheme="minorEastAsia" w:eastAsiaTheme="minorEastAsia" w:cstheme="minorEastAsia"/>
                <w:color w:val="auto"/>
                <w:spacing w:val="-8"/>
                <w:kern w:val="0"/>
                <w:sz w:val="21"/>
                <w:szCs w:val="21"/>
                <w:lang w:val="en-US" w:eastAsia="zh-CN"/>
              </w:rPr>
              <w:t>项目经理：1、要求每周对各小区进行巡查；2、对管理人员做好监督管理；3、按照街道要求完成关于垃圾分类的各项工作要求。每发现一次未到位的扣2分</w:t>
            </w:r>
          </w:p>
          <w:p w14:paraId="0F5363D4">
            <w:pPr>
              <w:jc w:val="left"/>
              <w:rPr>
                <w:rFonts w:hint="eastAsia" w:asciiTheme="minorEastAsia" w:hAnsiTheme="minorEastAsia" w:eastAsiaTheme="minorEastAsia" w:cstheme="minorEastAsia"/>
                <w:color w:val="auto"/>
                <w:spacing w:val="-8"/>
                <w:kern w:val="0"/>
                <w:sz w:val="21"/>
                <w:szCs w:val="21"/>
                <w:lang w:val="en-US"/>
              </w:rPr>
            </w:pPr>
            <w:r>
              <w:rPr>
                <w:rFonts w:hint="eastAsia" w:asciiTheme="minorEastAsia" w:hAnsiTheme="minorEastAsia" w:eastAsiaTheme="minorEastAsia" w:cstheme="minorEastAsia"/>
                <w:color w:val="auto"/>
                <w:spacing w:val="-8"/>
                <w:kern w:val="0"/>
                <w:sz w:val="21"/>
                <w:szCs w:val="21"/>
                <w:lang w:val="en-US" w:eastAsia="zh-CN"/>
              </w:rPr>
              <w:t>运营专员：1、每天对所有小区进行一次巡查，并将巡查情况上报给街道；2、对督导员做好履职管理；3、关于垃圾分类的特别工作要求，做到随叫随到。每发现一次未履职到位的扣2分。</w:t>
            </w:r>
          </w:p>
        </w:tc>
        <w:tc>
          <w:tcPr>
            <w:tcW w:w="793" w:type="dxa"/>
            <w:noWrap w:val="0"/>
            <w:vAlign w:val="center"/>
          </w:tcPr>
          <w:p w14:paraId="70D5BD79">
            <w:pPr>
              <w:widowControl/>
              <w:jc w:val="center"/>
              <w:rPr>
                <w:rFonts w:hint="eastAsia" w:asciiTheme="minorEastAsia" w:hAnsiTheme="minorEastAsia" w:eastAsiaTheme="minorEastAsia" w:cstheme="minorEastAsia"/>
                <w:color w:val="auto"/>
                <w:kern w:val="0"/>
                <w:sz w:val="21"/>
                <w:szCs w:val="21"/>
              </w:rPr>
            </w:pPr>
          </w:p>
        </w:tc>
      </w:tr>
      <w:tr w14:paraId="6D3B4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1" w:hRule="atLeast"/>
        </w:trPr>
        <w:tc>
          <w:tcPr>
            <w:tcW w:w="932" w:type="dxa"/>
            <w:vMerge w:val="continue"/>
            <w:noWrap w:val="0"/>
            <w:vAlign w:val="center"/>
          </w:tcPr>
          <w:p w14:paraId="322B26AE">
            <w:pPr>
              <w:widowControl/>
              <w:jc w:val="center"/>
              <w:rPr>
                <w:rFonts w:hint="eastAsia" w:asciiTheme="minorEastAsia" w:hAnsiTheme="minorEastAsia" w:eastAsiaTheme="minorEastAsia" w:cstheme="minorEastAsia"/>
                <w:color w:val="auto"/>
                <w:kern w:val="0"/>
                <w:sz w:val="21"/>
                <w:szCs w:val="21"/>
              </w:rPr>
            </w:pPr>
          </w:p>
        </w:tc>
        <w:tc>
          <w:tcPr>
            <w:tcW w:w="1238" w:type="dxa"/>
            <w:vMerge w:val="continue"/>
            <w:noWrap w:val="0"/>
            <w:vAlign w:val="center"/>
          </w:tcPr>
          <w:p w14:paraId="1AB8D84A">
            <w:pPr>
              <w:widowControl/>
              <w:jc w:val="center"/>
              <w:rPr>
                <w:rFonts w:hint="eastAsia" w:asciiTheme="minorEastAsia" w:hAnsiTheme="minorEastAsia" w:eastAsiaTheme="minorEastAsia" w:cstheme="minorEastAsia"/>
                <w:color w:val="auto"/>
                <w:kern w:val="0"/>
                <w:sz w:val="21"/>
                <w:szCs w:val="21"/>
              </w:rPr>
            </w:pPr>
          </w:p>
        </w:tc>
        <w:tc>
          <w:tcPr>
            <w:tcW w:w="786" w:type="dxa"/>
            <w:noWrap w:val="0"/>
            <w:vAlign w:val="center"/>
          </w:tcPr>
          <w:p w14:paraId="3155486B">
            <w:pPr>
              <w:widowControl/>
              <w:jc w:val="center"/>
              <w:rPr>
                <w:rFonts w:hint="eastAsia" w:asciiTheme="minorEastAsia" w:hAnsiTheme="minorEastAsia" w:eastAsiaTheme="minorEastAsia" w:cstheme="minorEastAsia"/>
                <w:color w:val="auto"/>
                <w:sz w:val="21"/>
                <w:szCs w:val="21"/>
                <w:u w:val="single"/>
                <w:lang w:val="en-US" w:eastAsia="zh-CN"/>
              </w:rPr>
            </w:pPr>
            <w:r>
              <w:rPr>
                <w:rFonts w:hint="eastAsia" w:asciiTheme="minorEastAsia" w:hAnsiTheme="minorEastAsia" w:eastAsiaTheme="minorEastAsia" w:cstheme="minorEastAsia"/>
                <w:color w:val="auto"/>
                <w:sz w:val="21"/>
                <w:szCs w:val="21"/>
                <w:u w:val="single"/>
                <w:lang w:val="en-US" w:eastAsia="zh-CN"/>
              </w:rPr>
              <w:t>20</w:t>
            </w:r>
          </w:p>
        </w:tc>
        <w:tc>
          <w:tcPr>
            <w:tcW w:w="2447" w:type="dxa"/>
            <w:noWrap w:val="0"/>
            <w:vAlign w:val="center"/>
          </w:tcPr>
          <w:p w14:paraId="714A36F3">
            <w:pPr>
              <w:ind w:firstLine="194" w:firstLineChars="100"/>
              <w:jc w:val="left"/>
              <w:rPr>
                <w:rFonts w:hint="eastAsia" w:asciiTheme="minorEastAsia" w:hAnsiTheme="minorEastAsia" w:eastAsiaTheme="minorEastAsia" w:cstheme="minorEastAsia"/>
                <w:color w:val="auto"/>
                <w:spacing w:val="-8"/>
                <w:kern w:val="0"/>
                <w:sz w:val="21"/>
                <w:szCs w:val="21"/>
                <w:lang w:val="en-US" w:eastAsia="zh-CN"/>
              </w:rPr>
            </w:pPr>
            <w:r>
              <w:rPr>
                <w:rFonts w:hint="eastAsia" w:asciiTheme="minorEastAsia" w:hAnsiTheme="minorEastAsia" w:eastAsiaTheme="minorEastAsia" w:cstheme="minorEastAsia"/>
                <w:color w:val="auto"/>
                <w:spacing w:val="-8"/>
                <w:kern w:val="0"/>
                <w:sz w:val="21"/>
                <w:szCs w:val="21"/>
                <w:lang w:val="en-US" w:eastAsia="zh-CN"/>
              </w:rPr>
              <w:t>分类督导员履职</w:t>
            </w:r>
          </w:p>
        </w:tc>
        <w:tc>
          <w:tcPr>
            <w:tcW w:w="3882" w:type="dxa"/>
            <w:noWrap w:val="0"/>
            <w:vAlign w:val="center"/>
          </w:tcPr>
          <w:p w14:paraId="4AE80437">
            <w:pPr>
              <w:jc w:val="left"/>
              <w:rPr>
                <w:rFonts w:hint="eastAsia" w:asciiTheme="minorEastAsia" w:hAnsiTheme="minorEastAsia" w:eastAsiaTheme="minorEastAsia" w:cstheme="minorEastAsia"/>
                <w:color w:val="auto"/>
                <w:spacing w:val="-8"/>
                <w:kern w:val="0"/>
                <w:sz w:val="21"/>
                <w:szCs w:val="21"/>
                <w:lang w:val="en-US" w:eastAsia="zh-CN"/>
              </w:rPr>
            </w:pPr>
            <w:r>
              <w:rPr>
                <w:rFonts w:hint="eastAsia" w:asciiTheme="minorEastAsia" w:hAnsiTheme="minorEastAsia" w:eastAsiaTheme="minorEastAsia" w:cstheme="minorEastAsia"/>
                <w:color w:val="auto"/>
                <w:spacing w:val="-8"/>
                <w:kern w:val="0"/>
                <w:sz w:val="21"/>
                <w:szCs w:val="21"/>
                <w:lang w:val="en-US" w:eastAsia="zh-CN"/>
              </w:rPr>
              <w:t>1、小区内一个“定时定点”投放点配备一名督导员，要求督导员投放时段在岗；2、督导员须检查引导居民垃圾分类投放；3、易腐垃圾须破袋分类投放；4、垃圾桶无明显混投现象。每发现一次未履职到位的扣2分。</w:t>
            </w:r>
          </w:p>
        </w:tc>
        <w:tc>
          <w:tcPr>
            <w:tcW w:w="793" w:type="dxa"/>
            <w:noWrap w:val="0"/>
            <w:vAlign w:val="center"/>
          </w:tcPr>
          <w:p w14:paraId="0ADAD635">
            <w:pPr>
              <w:widowControl/>
              <w:jc w:val="center"/>
              <w:rPr>
                <w:rFonts w:hint="eastAsia" w:asciiTheme="minorEastAsia" w:hAnsiTheme="minorEastAsia" w:eastAsiaTheme="minorEastAsia" w:cstheme="minorEastAsia"/>
                <w:color w:val="auto"/>
                <w:kern w:val="0"/>
                <w:sz w:val="21"/>
                <w:szCs w:val="21"/>
              </w:rPr>
            </w:pPr>
          </w:p>
        </w:tc>
      </w:tr>
      <w:tr w14:paraId="4DD20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trPr>
        <w:tc>
          <w:tcPr>
            <w:tcW w:w="932" w:type="dxa"/>
            <w:noWrap w:val="0"/>
            <w:vAlign w:val="center"/>
          </w:tcPr>
          <w:p w14:paraId="0F2649CC">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2</w:t>
            </w:r>
          </w:p>
        </w:tc>
        <w:tc>
          <w:tcPr>
            <w:tcW w:w="1238" w:type="dxa"/>
            <w:noWrap w:val="0"/>
            <w:vAlign w:val="center"/>
          </w:tcPr>
          <w:p w14:paraId="63E937F2">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分类投放</w:t>
            </w:r>
          </w:p>
          <w:p w14:paraId="160EF8C1">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体系</w:t>
            </w:r>
          </w:p>
          <w:p w14:paraId="5A122A6A">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spacing w:val="-28"/>
                <w:kern w:val="0"/>
                <w:sz w:val="21"/>
                <w:szCs w:val="21"/>
                <w:u w:val="single"/>
              </w:rPr>
              <w:t>（10分）</w:t>
            </w:r>
          </w:p>
        </w:tc>
        <w:tc>
          <w:tcPr>
            <w:tcW w:w="786" w:type="dxa"/>
            <w:noWrap w:val="0"/>
            <w:vAlign w:val="center"/>
          </w:tcPr>
          <w:p w14:paraId="6EE1783D">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u w:val="single"/>
              </w:rPr>
              <w:t>10</w:t>
            </w:r>
          </w:p>
        </w:tc>
        <w:tc>
          <w:tcPr>
            <w:tcW w:w="2447" w:type="dxa"/>
            <w:noWrap w:val="0"/>
            <w:vAlign w:val="center"/>
          </w:tcPr>
          <w:p w14:paraId="683FBC60">
            <w:pPr>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无垃圾满溢现象；分类垃圾桶外观及周边干净整洁，标志标识清楚，无残缺、破损，密闭性良好。</w:t>
            </w:r>
          </w:p>
        </w:tc>
        <w:tc>
          <w:tcPr>
            <w:tcW w:w="3882" w:type="dxa"/>
            <w:noWrap w:val="0"/>
            <w:vAlign w:val="center"/>
          </w:tcPr>
          <w:p w14:paraId="72358631">
            <w:pPr>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spacing w:val="-8"/>
                <w:kern w:val="0"/>
                <w:sz w:val="21"/>
                <w:szCs w:val="21"/>
              </w:rPr>
              <w:t>点位管理不到位，视具体情况进行扣分；分类垃圾桶外观及周边不干净、标志标识不清、残缺、破损、不密闭或其他维护不周的，每发现1只扣1分，扣完为止。</w:t>
            </w:r>
          </w:p>
        </w:tc>
        <w:tc>
          <w:tcPr>
            <w:tcW w:w="793" w:type="dxa"/>
            <w:noWrap w:val="0"/>
            <w:vAlign w:val="center"/>
          </w:tcPr>
          <w:p w14:paraId="5182332A">
            <w:pPr>
              <w:jc w:val="center"/>
              <w:rPr>
                <w:rFonts w:hint="eastAsia" w:asciiTheme="minorEastAsia" w:hAnsiTheme="minorEastAsia" w:eastAsiaTheme="minorEastAsia" w:cstheme="minorEastAsia"/>
                <w:color w:val="auto"/>
                <w:kern w:val="0"/>
                <w:sz w:val="21"/>
                <w:szCs w:val="21"/>
              </w:rPr>
            </w:pPr>
          </w:p>
        </w:tc>
      </w:tr>
      <w:tr w14:paraId="70304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2" w:hRule="atLeast"/>
        </w:trPr>
        <w:tc>
          <w:tcPr>
            <w:tcW w:w="932" w:type="dxa"/>
            <w:noWrap w:val="0"/>
            <w:vAlign w:val="center"/>
          </w:tcPr>
          <w:p w14:paraId="14107E8B">
            <w:pPr>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3</w:t>
            </w:r>
          </w:p>
        </w:tc>
        <w:tc>
          <w:tcPr>
            <w:tcW w:w="1238" w:type="dxa"/>
            <w:noWrap w:val="0"/>
            <w:vAlign w:val="center"/>
          </w:tcPr>
          <w:p w14:paraId="4C43BC24">
            <w:pPr>
              <w:jc w:val="center"/>
              <w:rPr>
                <w:rFonts w:hint="eastAsia" w:asciiTheme="minorEastAsia" w:hAnsiTheme="minorEastAsia" w:eastAsiaTheme="minorEastAsia" w:cstheme="minorEastAsia"/>
                <w:color w:val="auto"/>
                <w:sz w:val="21"/>
                <w:szCs w:val="21"/>
              </w:rPr>
            </w:pPr>
          </w:p>
          <w:p w14:paraId="3BC1DC39">
            <w:pPr>
              <w:jc w:val="cente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分类设施设备管养</w:t>
            </w:r>
          </w:p>
          <w:p w14:paraId="71652CA5">
            <w:pPr>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（10分）</w:t>
            </w:r>
          </w:p>
        </w:tc>
        <w:tc>
          <w:tcPr>
            <w:tcW w:w="786" w:type="dxa"/>
            <w:noWrap w:val="0"/>
            <w:vAlign w:val="center"/>
          </w:tcPr>
          <w:p w14:paraId="260122BF">
            <w:pPr>
              <w:widowControl/>
              <w:jc w:val="center"/>
              <w:rPr>
                <w:rFonts w:hint="eastAsia" w:asciiTheme="minorEastAsia" w:hAnsiTheme="minorEastAsia" w:eastAsiaTheme="minorEastAsia" w:cstheme="minorEastAsia"/>
                <w:color w:val="auto"/>
                <w:kern w:val="0"/>
                <w:sz w:val="21"/>
                <w:szCs w:val="21"/>
              </w:rPr>
            </w:pPr>
          </w:p>
          <w:p w14:paraId="47408277">
            <w:pPr>
              <w:widowControl/>
              <w:jc w:val="center"/>
              <w:rPr>
                <w:rFonts w:hint="eastAsia" w:asciiTheme="minorEastAsia" w:hAnsiTheme="minorEastAsia" w:eastAsiaTheme="minorEastAsia" w:cstheme="minorEastAsia"/>
                <w:color w:val="auto"/>
                <w:kern w:val="0"/>
                <w:sz w:val="21"/>
                <w:szCs w:val="21"/>
              </w:rPr>
            </w:pPr>
          </w:p>
          <w:p w14:paraId="25B5CC64">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10</w:t>
            </w:r>
          </w:p>
          <w:p w14:paraId="0CF819B6">
            <w:pPr>
              <w:widowControl/>
              <w:jc w:val="center"/>
              <w:rPr>
                <w:rFonts w:hint="eastAsia" w:asciiTheme="minorEastAsia" w:hAnsiTheme="minorEastAsia" w:eastAsiaTheme="minorEastAsia" w:cstheme="minorEastAsia"/>
                <w:color w:val="auto"/>
                <w:kern w:val="0"/>
                <w:sz w:val="21"/>
                <w:szCs w:val="21"/>
              </w:rPr>
            </w:pPr>
          </w:p>
        </w:tc>
        <w:tc>
          <w:tcPr>
            <w:tcW w:w="2447" w:type="dxa"/>
            <w:noWrap w:val="0"/>
            <w:vAlign w:val="center"/>
          </w:tcPr>
          <w:p w14:paraId="6CE90D73">
            <w:pPr>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kern w:val="0"/>
                <w:sz w:val="21"/>
                <w:szCs w:val="21"/>
              </w:rPr>
              <w:t>垃圾投放房设施设备整体维养到位，设备损坏按时维修，墙面整洁，周边无垃圾乱丢、污水横流现象。</w:t>
            </w:r>
          </w:p>
        </w:tc>
        <w:tc>
          <w:tcPr>
            <w:tcW w:w="3882" w:type="dxa"/>
            <w:noWrap w:val="0"/>
            <w:vAlign w:val="center"/>
          </w:tcPr>
          <w:p w14:paraId="04DEBB88">
            <w:pPr>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8"/>
                <w:kern w:val="0"/>
                <w:sz w:val="21"/>
                <w:szCs w:val="21"/>
              </w:rPr>
              <w:t>垃圾投放房出现破损未及时修复，每处扣2分，设备损坏未及时修复的每处扣3分；周边污水横流且垃圾满溢的每处扣2分。</w:t>
            </w:r>
          </w:p>
        </w:tc>
        <w:tc>
          <w:tcPr>
            <w:tcW w:w="793" w:type="dxa"/>
            <w:noWrap w:val="0"/>
            <w:vAlign w:val="center"/>
          </w:tcPr>
          <w:p w14:paraId="1F9C4E88">
            <w:pPr>
              <w:widowControl/>
              <w:jc w:val="center"/>
              <w:rPr>
                <w:rFonts w:hint="eastAsia" w:asciiTheme="minorEastAsia" w:hAnsiTheme="minorEastAsia" w:eastAsiaTheme="minorEastAsia" w:cstheme="minorEastAsia"/>
                <w:color w:val="auto"/>
                <w:kern w:val="0"/>
                <w:sz w:val="21"/>
                <w:szCs w:val="21"/>
              </w:rPr>
            </w:pPr>
          </w:p>
        </w:tc>
      </w:tr>
      <w:tr w14:paraId="30C13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932" w:type="dxa"/>
            <w:noWrap w:val="0"/>
            <w:vAlign w:val="center"/>
          </w:tcPr>
          <w:p w14:paraId="0B3BE2ED">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4</w:t>
            </w:r>
          </w:p>
        </w:tc>
        <w:tc>
          <w:tcPr>
            <w:tcW w:w="1238" w:type="dxa"/>
            <w:noWrap w:val="0"/>
            <w:vAlign w:val="center"/>
          </w:tcPr>
          <w:p w14:paraId="65DD3F01">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监管平台维护</w:t>
            </w:r>
          </w:p>
          <w:p w14:paraId="65FED5A0">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（10分）</w:t>
            </w:r>
          </w:p>
        </w:tc>
        <w:tc>
          <w:tcPr>
            <w:tcW w:w="786" w:type="dxa"/>
            <w:noWrap w:val="0"/>
            <w:vAlign w:val="center"/>
          </w:tcPr>
          <w:p w14:paraId="10C8C229">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10</w:t>
            </w:r>
          </w:p>
        </w:tc>
        <w:tc>
          <w:tcPr>
            <w:tcW w:w="2447" w:type="dxa"/>
            <w:noWrap w:val="0"/>
            <w:vAlign w:val="center"/>
          </w:tcPr>
          <w:p w14:paraId="6A272541">
            <w:pPr>
              <w:widowControl/>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监管平台维护正常，实时提供辖区内垃圾产生量、分类准确率、居民垃圾分类档案等日常运营数据和场景。</w:t>
            </w:r>
          </w:p>
        </w:tc>
        <w:tc>
          <w:tcPr>
            <w:tcW w:w="3882" w:type="dxa"/>
            <w:noWrap w:val="0"/>
            <w:vAlign w:val="center"/>
          </w:tcPr>
          <w:p w14:paraId="29CF5789">
            <w:pPr>
              <w:widowControl/>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监管平台维护不到位，未能按要求有效提供相关数据和场景的，每发现一起扣2分。</w:t>
            </w:r>
          </w:p>
        </w:tc>
        <w:tc>
          <w:tcPr>
            <w:tcW w:w="793" w:type="dxa"/>
            <w:noWrap w:val="0"/>
            <w:vAlign w:val="center"/>
          </w:tcPr>
          <w:p w14:paraId="02037C5B">
            <w:pPr>
              <w:widowControl/>
              <w:jc w:val="center"/>
              <w:rPr>
                <w:rFonts w:hint="eastAsia" w:asciiTheme="minorEastAsia" w:hAnsiTheme="minorEastAsia" w:eastAsiaTheme="minorEastAsia" w:cstheme="minorEastAsia"/>
                <w:color w:val="auto"/>
                <w:kern w:val="0"/>
                <w:sz w:val="21"/>
                <w:szCs w:val="21"/>
              </w:rPr>
            </w:pPr>
          </w:p>
        </w:tc>
      </w:tr>
      <w:tr w14:paraId="6FE48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932" w:type="dxa"/>
            <w:noWrap w:val="0"/>
            <w:vAlign w:val="center"/>
          </w:tcPr>
          <w:p w14:paraId="2B68C885">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5</w:t>
            </w:r>
          </w:p>
        </w:tc>
        <w:tc>
          <w:tcPr>
            <w:tcW w:w="1238" w:type="dxa"/>
            <w:noWrap w:val="0"/>
            <w:vAlign w:val="center"/>
          </w:tcPr>
          <w:p w14:paraId="76749F9F">
            <w:pPr>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分类效果</w:t>
            </w:r>
            <w:r>
              <w:rPr>
                <w:rFonts w:hint="eastAsia" w:asciiTheme="minorEastAsia" w:hAnsiTheme="minorEastAsia" w:eastAsiaTheme="minorEastAsia" w:cstheme="minorEastAsia"/>
                <w:color w:val="auto"/>
                <w:spacing w:val="-28"/>
                <w:kern w:val="0"/>
                <w:sz w:val="21"/>
                <w:szCs w:val="21"/>
              </w:rPr>
              <w:t>（</w:t>
            </w:r>
            <w:r>
              <w:rPr>
                <w:rFonts w:hint="eastAsia" w:asciiTheme="minorEastAsia" w:hAnsiTheme="minorEastAsia" w:eastAsiaTheme="minorEastAsia" w:cstheme="minorEastAsia"/>
                <w:color w:val="auto"/>
                <w:spacing w:val="-28"/>
                <w:kern w:val="0"/>
                <w:sz w:val="21"/>
                <w:szCs w:val="21"/>
                <w:lang w:val="en-US" w:eastAsia="zh-CN"/>
              </w:rPr>
              <w:t>2</w:t>
            </w:r>
            <w:r>
              <w:rPr>
                <w:rFonts w:hint="eastAsia" w:asciiTheme="minorEastAsia" w:hAnsiTheme="minorEastAsia" w:eastAsiaTheme="minorEastAsia" w:cstheme="minorEastAsia"/>
                <w:color w:val="auto"/>
                <w:spacing w:val="-28"/>
                <w:kern w:val="0"/>
                <w:sz w:val="21"/>
                <w:szCs w:val="21"/>
              </w:rPr>
              <w:t>0分）</w:t>
            </w:r>
          </w:p>
        </w:tc>
        <w:tc>
          <w:tcPr>
            <w:tcW w:w="786" w:type="dxa"/>
            <w:noWrap w:val="0"/>
            <w:vAlign w:val="center"/>
          </w:tcPr>
          <w:p w14:paraId="55B61687">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2</w:t>
            </w:r>
            <w:r>
              <w:rPr>
                <w:rFonts w:hint="eastAsia" w:asciiTheme="minorEastAsia" w:hAnsiTheme="minorEastAsia" w:eastAsiaTheme="minorEastAsia" w:cstheme="minorEastAsia"/>
                <w:color w:val="auto"/>
                <w:kern w:val="0"/>
                <w:sz w:val="21"/>
                <w:szCs w:val="21"/>
              </w:rPr>
              <w:t>0</w:t>
            </w:r>
          </w:p>
        </w:tc>
        <w:tc>
          <w:tcPr>
            <w:tcW w:w="2447" w:type="dxa"/>
            <w:noWrap w:val="0"/>
            <w:vAlign w:val="center"/>
          </w:tcPr>
          <w:p w14:paraId="6A359EFD">
            <w:pPr>
              <w:widowControl/>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分类正确率达到</w:t>
            </w:r>
            <w:r>
              <w:rPr>
                <w:rFonts w:hint="eastAsia" w:asciiTheme="minorEastAsia" w:hAnsiTheme="minorEastAsia" w:eastAsiaTheme="minorEastAsia" w:cstheme="minorEastAsia"/>
                <w:color w:val="auto"/>
                <w:kern w:val="0"/>
                <w:sz w:val="21"/>
                <w:szCs w:val="21"/>
                <w:lang w:val="en-US" w:eastAsia="zh-CN"/>
              </w:rPr>
              <w:t>90%以上（上级有新标准要求的，从上）</w:t>
            </w:r>
            <w:r>
              <w:rPr>
                <w:rFonts w:hint="eastAsia" w:asciiTheme="minorEastAsia" w:hAnsiTheme="minorEastAsia" w:eastAsiaTheme="minorEastAsia" w:cstheme="minorEastAsia"/>
                <w:color w:val="auto"/>
                <w:kern w:val="0"/>
                <w:sz w:val="21"/>
                <w:szCs w:val="21"/>
              </w:rPr>
              <w:t>。</w:t>
            </w:r>
          </w:p>
        </w:tc>
        <w:tc>
          <w:tcPr>
            <w:tcW w:w="3882" w:type="dxa"/>
            <w:noWrap w:val="0"/>
            <w:vAlign w:val="center"/>
          </w:tcPr>
          <w:p w14:paraId="18AB3047">
            <w:pPr>
              <w:widowControl/>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每次检查未达到目标的，按每下降1个百分点扣1分。</w:t>
            </w:r>
          </w:p>
        </w:tc>
        <w:tc>
          <w:tcPr>
            <w:tcW w:w="793" w:type="dxa"/>
            <w:noWrap w:val="0"/>
            <w:vAlign w:val="center"/>
          </w:tcPr>
          <w:p w14:paraId="01FD7D46">
            <w:pPr>
              <w:widowControl/>
              <w:jc w:val="center"/>
              <w:rPr>
                <w:rFonts w:hint="eastAsia" w:asciiTheme="minorEastAsia" w:hAnsiTheme="minorEastAsia" w:eastAsiaTheme="minorEastAsia" w:cstheme="minorEastAsia"/>
                <w:color w:val="auto"/>
                <w:kern w:val="0"/>
                <w:sz w:val="21"/>
                <w:szCs w:val="21"/>
              </w:rPr>
            </w:pPr>
          </w:p>
        </w:tc>
      </w:tr>
      <w:tr w14:paraId="1B353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trPr>
        <w:tc>
          <w:tcPr>
            <w:tcW w:w="932" w:type="dxa"/>
            <w:noWrap w:val="0"/>
            <w:vAlign w:val="center"/>
          </w:tcPr>
          <w:p w14:paraId="21EE88F1">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6</w:t>
            </w:r>
          </w:p>
        </w:tc>
        <w:tc>
          <w:tcPr>
            <w:tcW w:w="1238" w:type="dxa"/>
            <w:noWrap w:val="0"/>
            <w:vAlign w:val="center"/>
          </w:tcPr>
          <w:p w14:paraId="78D10EF0">
            <w:pPr>
              <w:jc w:val="center"/>
              <w:rPr>
                <w:rFonts w:hint="eastAsia" w:asciiTheme="minorEastAsia" w:hAnsiTheme="minorEastAsia" w:eastAsiaTheme="minorEastAsia" w:cstheme="minorEastAsia"/>
                <w:color w:val="auto"/>
                <w:spacing w:val="-8"/>
                <w:kern w:val="0"/>
                <w:sz w:val="21"/>
                <w:szCs w:val="21"/>
              </w:rPr>
            </w:pPr>
            <w:r>
              <w:rPr>
                <w:rFonts w:hint="eastAsia" w:asciiTheme="minorEastAsia" w:hAnsiTheme="minorEastAsia" w:eastAsiaTheme="minorEastAsia" w:cstheme="minorEastAsia"/>
                <w:color w:val="auto"/>
                <w:spacing w:val="-8"/>
                <w:kern w:val="0"/>
                <w:sz w:val="21"/>
                <w:szCs w:val="21"/>
              </w:rPr>
              <w:t>信息报送(10分)</w:t>
            </w:r>
          </w:p>
        </w:tc>
        <w:tc>
          <w:tcPr>
            <w:tcW w:w="786" w:type="dxa"/>
            <w:noWrap w:val="0"/>
            <w:vAlign w:val="center"/>
          </w:tcPr>
          <w:p w14:paraId="787D5061">
            <w:pPr>
              <w:ind w:firstLine="194" w:firstLineChars="100"/>
              <w:jc w:val="left"/>
              <w:rPr>
                <w:rFonts w:hint="eastAsia" w:asciiTheme="minorEastAsia" w:hAnsiTheme="minorEastAsia" w:eastAsiaTheme="minorEastAsia" w:cstheme="minorEastAsia"/>
                <w:color w:val="auto"/>
                <w:spacing w:val="-8"/>
                <w:kern w:val="0"/>
                <w:sz w:val="21"/>
                <w:szCs w:val="21"/>
                <w:lang w:val="en-US" w:eastAsia="zh-CN"/>
              </w:rPr>
            </w:pPr>
            <w:r>
              <w:rPr>
                <w:rFonts w:hint="eastAsia" w:asciiTheme="minorEastAsia" w:hAnsiTheme="minorEastAsia" w:eastAsiaTheme="minorEastAsia" w:cstheme="minorEastAsia"/>
                <w:color w:val="auto"/>
                <w:spacing w:val="-8"/>
                <w:kern w:val="0"/>
                <w:sz w:val="21"/>
                <w:szCs w:val="21"/>
                <w:lang w:val="en-US" w:eastAsia="zh-CN"/>
              </w:rPr>
              <w:t>5</w:t>
            </w:r>
          </w:p>
        </w:tc>
        <w:tc>
          <w:tcPr>
            <w:tcW w:w="2447" w:type="dxa"/>
            <w:noWrap w:val="0"/>
            <w:vAlign w:val="center"/>
          </w:tcPr>
          <w:p w14:paraId="2C1CCF3F">
            <w:pPr>
              <w:jc w:val="left"/>
              <w:rPr>
                <w:rFonts w:hint="eastAsia" w:asciiTheme="minorEastAsia" w:hAnsiTheme="minorEastAsia" w:eastAsiaTheme="minorEastAsia" w:cstheme="minorEastAsia"/>
                <w:color w:val="auto"/>
                <w:spacing w:val="-8"/>
                <w:kern w:val="0"/>
                <w:sz w:val="21"/>
                <w:szCs w:val="21"/>
              </w:rPr>
            </w:pPr>
            <w:r>
              <w:rPr>
                <w:rFonts w:hint="eastAsia" w:asciiTheme="minorEastAsia" w:hAnsiTheme="minorEastAsia" w:eastAsiaTheme="minorEastAsia" w:cstheme="minorEastAsia"/>
                <w:color w:val="auto"/>
                <w:spacing w:val="-8"/>
                <w:kern w:val="0"/>
                <w:sz w:val="21"/>
                <w:szCs w:val="21"/>
              </w:rPr>
              <w:t>信息报送情况</w:t>
            </w:r>
          </w:p>
        </w:tc>
        <w:tc>
          <w:tcPr>
            <w:tcW w:w="3882" w:type="dxa"/>
            <w:noWrap w:val="0"/>
            <w:vAlign w:val="center"/>
          </w:tcPr>
          <w:p w14:paraId="671424BD">
            <w:pPr>
              <w:jc w:val="left"/>
              <w:rPr>
                <w:rFonts w:hint="eastAsia" w:asciiTheme="minorEastAsia" w:hAnsiTheme="minorEastAsia" w:eastAsiaTheme="minorEastAsia" w:cstheme="minorEastAsia"/>
                <w:color w:val="auto"/>
                <w:spacing w:val="-8"/>
                <w:kern w:val="0"/>
                <w:sz w:val="21"/>
                <w:szCs w:val="21"/>
                <w:lang w:val="en-US" w:eastAsia="zh-CN"/>
              </w:rPr>
            </w:pPr>
            <w:r>
              <w:rPr>
                <w:rFonts w:hint="eastAsia" w:asciiTheme="minorEastAsia" w:hAnsiTheme="minorEastAsia" w:eastAsiaTheme="minorEastAsia" w:cstheme="minorEastAsia"/>
                <w:color w:val="auto"/>
                <w:spacing w:val="-8"/>
                <w:kern w:val="0"/>
                <w:sz w:val="21"/>
                <w:szCs w:val="21"/>
                <w:lang w:val="en-US" w:eastAsia="zh-CN"/>
              </w:rPr>
              <w:t>每月提供两篇高质量的信息报送（市级、省级报刊各一篇），月度如市级少一篇扣2分，省级少一篇扣3分。</w:t>
            </w:r>
          </w:p>
        </w:tc>
        <w:tc>
          <w:tcPr>
            <w:tcW w:w="793" w:type="dxa"/>
            <w:noWrap w:val="0"/>
            <w:vAlign w:val="center"/>
          </w:tcPr>
          <w:p w14:paraId="1DD081DD">
            <w:pPr>
              <w:widowControl/>
              <w:jc w:val="center"/>
              <w:rPr>
                <w:rFonts w:hint="eastAsia" w:asciiTheme="minorEastAsia" w:hAnsiTheme="minorEastAsia" w:eastAsiaTheme="minorEastAsia" w:cstheme="minorEastAsia"/>
                <w:color w:val="auto"/>
                <w:kern w:val="0"/>
                <w:sz w:val="21"/>
                <w:szCs w:val="21"/>
              </w:rPr>
            </w:pPr>
          </w:p>
        </w:tc>
      </w:tr>
      <w:tr w14:paraId="0792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0" w:hRule="atLeast"/>
        </w:trPr>
        <w:tc>
          <w:tcPr>
            <w:tcW w:w="932" w:type="dxa"/>
            <w:noWrap w:val="0"/>
            <w:vAlign w:val="center"/>
          </w:tcPr>
          <w:p w14:paraId="1BE6E26B">
            <w:pPr>
              <w:widowControl/>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7</w:t>
            </w:r>
          </w:p>
        </w:tc>
        <w:tc>
          <w:tcPr>
            <w:tcW w:w="1238" w:type="dxa"/>
            <w:noWrap w:val="0"/>
            <w:vAlign w:val="center"/>
          </w:tcPr>
          <w:p w14:paraId="39A11663">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公众监督</w:t>
            </w:r>
          </w:p>
          <w:p w14:paraId="3B7CC4C0">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spacing w:val="-28"/>
                <w:kern w:val="0"/>
                <w:sz w:val="21"/>
                <w:szCs w:val="21"/>
              </w:rPr>
              <w:t>(10分)</w:t>
            </w:r>
          </w:p>
        </w:tc>
        <w:tc>
          <w:tcPr>
            <w:tcW w:w="786" w:type="dxa"/>
            <w:noWrap w:val="0"/>
            <w:vAlign w:val="center"/>
          </w:tcPr>
          <w:p w14:paraId="64D4B233">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10</w:t>
            </w:r>
          </w:p>
        </w:tc>
        <w:tc>
          <w:tcPr>
            <w:tcW w:w="2447" w:type="dxa"/>
            <w:noWrap w:val="0"/>
            <w:vAlign w:val="center"/>
          </w:tcPr>
          <w:p w14:paraId="1824B6D0">
            <w:pPr>
              <w:widowControl/>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对上级批示落实、通报、专项整治工作开展、新闻媒体曝光、热线投诉及信访问题处置等情况进行积极整改。</w:t>
            </w:r>
          </w:p>
        </w:tc>
        <w:tc>
          <w:tcPr>
            <w:tcW w:w="3882" w:type="dxa"/>
            <w:noWrap w:val="0"/>
            <w:vAlign w:val="center"/>
          </w:tcPr>
          <w:p w14:paraId="0ADCB317">
            <w:pPr>
              <w:widowControl/>
              <w:jc w:val="left"/>
              <w:rPr>
                <w:rFonts w:hint="eastAsia" w:asciiTheme="minorEastAsia" w:hAnsiTheme="minorEastAsia" w:eastAsiaTheme="minorEastAsia" w:cstheme="minorEastAsia"/>
                <w:color w:val="auto"/>
                <w:kern w:val="0"/>
                <w:sz w:val="21"/>
                <w:szCs w:val="21"/>
                <w:lang w:eastAsia="zh-CN"/>
              </w:rPr>
            </w:pPr>
            <w:r>
              <w:rPr>
                <w:rFonts w:hint="eastAsia" w:asciiTheme="minorEastAsia" w:hAnsiTheme="minorEastAsia" w:eastAsiaTheme="minorEastAsia" w:cstheme="minorEastAsia"/>
                <w:color w:val="auto"/>
                <w:kern w:val="0"/>
                <w:sz w:val="21"/>
                <w:szCs w:val="21"/>
              </w:rPr>
              <w:t>对专项督查的问题未落实整改的，</w:t>
            </w:r>
            <w:r>
              <w:rPr>
                <w:rFonts w:hint="eastAsia" w:asciiTheme="minorEastAsia" w:hAnsiTheme="minorEastAsia" w:eastAsiaTheme="minorEastAsia" w:cstheme="minorEastAsia"/>
                <w:color w:val="auto"/>
                <w:kern w:val="0"/>
                <w:sz w:val="21"/>
                <w:szCs w:val="21"/>
                <w:lang w:val="en-US" w:eastAsia="zh-CN"/>
              </w:rPr>
              <w:t>街道层面</w:t>
            </w:r>
            <w:r>
              <w:rPr>
                <w:rFonts w:hint="eastAsia" w:asciiTheme="minorEastAsia" w:hAnsiTheme="minorEastAsia" w:eastAsiaTheme="minorEastAsia" w:cstheme="minorEastAsia"/>
                <w:color w:val="auto"/>
                <w:kern w:val="0"/>
                <w:sz w:val="21"/>
                <w:szCs w:val="21"/>
              </w:rPr>
              <w:t>每发生1次扣</w:t>
            </w:r>
            <w:r>
              <w:rPr>
                <w:rFonts w:hint="eastAsia" w:asciiTheme="minorEastAsia" w:hAnsiTheme="minorEastAsia" w:eastAsiaTheme="minorEastAsia" w:cstheme="minorEastAsia"/>
                <w:color w:val="auto"/>
                <w:kern w:val="0"/>
                <w:sz w:val="21"/>
                <w:szCs w:val="21"/>
                <w:lang w:val="en-US" w:eastAsia="zh-CN"/>
              </w:rPr>
              <w:t>0.5</w:t>
            </w:r>
            <w:r>
              <w:rPr>
                <w:rFonts w:hint="eastAsia" w:asciiTheme="minorEastAsia" w:hAnsiTheme="minorEastAsia" w:eastAsiaTheme="minorEastAsia" w:cstheme="minorEastAsia"/>
                <w:color w:val="auto"/>
                <w:kern w:val="0"/>
                <w:sz w:val="21"/>
                <w:szCs w:val="21"/>
              </w:rPr>
              <w:t>分</w:t>
            </w:r>
            <w:r>
              <w:rPr>
                <w:rFonts w:hint="eastAsia" w:asciiTheme="minorEastAsia" w:hAnsiTheme="minorEastAsia" w:eastAsiaTheme="minorEastAsia" w:cstheme="minorEastAsia"/>
                <w:color w:val="auto"/>
                <w:kern w:val="0"/>
                <w:sz w:val="21"/>
                <w:szCs w:val="21"/>
                <w:lang w:eastAsia="zh-CN"/>
              </w:rPr>
              <w:t>，</w:t>
            </w:r>
            <w:r>
              <w:rPr>
                <w:rFonts w:hint="eastAsia" w:asciiTheme="minorEastAsia" w:hAnsiTheme="minorEastAsia" w:eastAsiaTheme="minorEastAsia" w:cstheme="minorEastAsia"/>
                <w:color w:val="auto"/>
                <w:kern w:val="0"/>
                <w:sz w:val="21"/>
                <w:szCs w:val="21"/>
                <w:lang w:val="en-US" w:eastAsia="zh-CN"/>
              </w:rPr>
              <w:t>区级层面每发生1次扣1分，市级层面及以上每发生1次扣2分</w:t>
            </w:r>
            <w:r>
              <w:rPr>
                <w:rFonts w:hint="eastAsia" w:asciiTheme="minorEastAsia" w:hAnsiTheme="minorEastAsia" w:eastAsiaTheme="minorEastAsia" w:cstheme="minorEastAsia"/>
                <w:color w:val="auto"/>
                <w:kern w:val="0"/>
                <w:sz w:val="21"/>
                <w:szCs w:val="21"/>
              </w:rPr>
              <w:t>；被相关媒体曝光，每发生一次扣3分</w:t>
            </w:r>
            <w:r>
              <w:rPr>
                <w:rFonts w:hint="eastAsia" w:asciiTheme="minorEastAsia" w:hAnsiTheme="minorEastAsia" w:eastAsiaTheme="minorEastAsia" w:cstheme="minorEastAsia"/>
                <w:color w:val="auto"/>
                <w:kern w:val="0"/>
                <w:sz w:val="21"/>
                <w:szCs w:val="21"/>
                <w:lang w:eastAsia="zh-CN"/>
              </w:rPr>
              <w:t>。</w:t>
            </w:r>
          </w:p>
        </w:tc>
        <w:tc>
          <w:tcPr>
            <w:tcW w:w="793" w:type="dxa"/>
            <w:noWrap w:val="0"/>
            <w:vAlign w:val="center"/>
          </w:tcPr>
          <w:p w14:paraId="17A6A42E">
            <w:pPr>
              <w:widowControl/>
              <w:jc w:val="center"/>
              <w:rPr>
                <w:rFonts w:hint="eastAsia" w:asciiTheme="minorEastAsia" w:hAnsiTheme="minorEastAsia" w:eastAsiaTheme="minorEastAsia" w:cstheme="minorEastAsia"/>
                <w:color w:val="auto"/>
                <w:kern w:val="0"/>
                <w:sz w:val="21"/>
                <w:szCs w:val="21"/>
              </w:rPr>
            </w:pPr>
          </w:p>
        </w:tc>
      </w:tr>
      <w:tr w14:paraId="361B6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932" w:type="dxa"/>
            <w:noWrap w:val="0"/>
            <w:vAlign w:val="center"/>
          </w:tcPr>
          <w:p w14:paraId="3EB4D0F2">
            <w:pPr>
              <w:widowControl/>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8</w:t>
            </w:r>
          </w:p>
        </w:tc>
        <w:tc>
          <w:tcPr>
            <w:tcW w:w="1238" w:type="dxa"/>
            <w:noWrap w:val="0"/>
            <w:vAlign w:val="center"/>
          </w:tcPr>
          <w:p w14:paraId="0F7D540C">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加分项</w:t>
            </w:r>
          </w:p>
          <w:p w14:paraId="4CC3B84B">
            <w:pPr>
              <w:widowControl/>
              <w:jc w:val="center"/>
              <w:rPr>
                <w:rFonts w:hint="eastAsia" w:asciiTheme="minorEastAsia" w:hAnsiTheme="minorEastAsia" w:eastAsiaTheme="minorEastAsia" w:cstheme="minorEastAsia"/>
                <w:color w:val="auto"/>
                <w:spacing w:val="-28"/>
                <w:kern w:val="0"/>
                <w:sz w:val="21"/>
                <w:szCs w:val="21"/>
              </w:rPr>
            </w:pPr>
            <w:r>
              <w:rPr>
                <w:rFonts w:hint="eastAsia" w:asciiTheme="minorEastAsia" w:hAnsiTheme="minorEastAsia" w:eastAsiaTheme="minorEastAsia" w:cstheme="minorEastAsia"/>
                <w:color w:val="auto"/>
                <w:kern w:val="0"/>
                <w:sz w:val="21"/>
                <w:szCs w:val="21"/>
              </w:rPr>
              <w:t>（10分）</w:t>
            </w:r>
          </w:p>
        </w:tc>
        <w:tc>
          <w:tcPr>
            <w:tcW w:w="786" w:type="dxa"/>
            <w:noWrap w:val="0"/>
            <w:vAlign w:val="center"/>
          </w:tcPr>
          <w:p w14:paraId="256F8AEA">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+10</w:t>
            </w:r>
          </w:p>
        </w:tc>
        <w:tc>
          <w:tcPr>
            <w:tcW w:w="6329" w:type="dxa"/>
            <w:gridSpan w:val="2"/>
            <w:noWrap w:val="0"/>
            <w:vAlign w:val="center"/>
          </w:tcPr>
          <w:p w14:paraId="1F32FFEC">
            <w:pPr>
              <w:widowControl/>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sz w:val="21"/>
                <w:szCs w:val="21"/>
              </w:rPr>
              <w:t>受省级以上媒体新闻表彰的，每件加3分；市级媒体新闻表彰的，每件加2分；受省市领导文件批示的，每件加3分；该项最高不超过10分；</w:t>
            </w:r>
          </w:p>
        </w:tc>
        <w:tc>
          <w:tcPr>
            <w:tcW w:w="793" w:type="dxa"/>
            <w:noWrap w:val="0"/>
            <w:vAlign w:val="center"/>
          </w:tcPr>
          <w:p w14:paraId="7A3F1DA0">
            <w:pPr>
              <w:widowControl/>
              <w:jc w:val="center"/>
              <w:rPr>
                <w:rFonts w:hint="eastAsia" w:asciiTheme="minorEastAsia" w:hAnsiTheme="minorEastAsia" w:eastAsiaTheme="minorEastAsia" w:cstheme="minorEastAsia"/>
                <w:color w:val="auto"/>
                <w:kern w:val="0"/>
                <w:sz w:val="21"/>
                <w:szCs w:val="21"/>
              </w:rPr>
            </w:pPr>
          </w:p>
        </w:tc>
      </w:tr>
      <w:tr w14:paraId="06883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932" w:type="dxa"/>
            <w:noWrap w:val="0"/>
            <w:vAlign w:val="center"/>
          </w:tcPr>
          <w:p w14:paraId="6907415D">
            <w:pPr>
              <w:widowControl/>
              <w:jc w:val="center"/>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val="en-US" w:eastAsia="zh-CN"/>
              </w:rPr>
              <w:t>9</w:t>
            </w:r>
          </w:p>
        </w:tc>
        <w:tc>
          <w:tcPr>
            <w:tcW w:w="1238" w:type="dxa"/>
            <w:noWrap w:val="0"/>
            <w:vAlign w:val="center"/>
          </w:tcPr>
          <w:p w14:paraId="31EC2C9B">
            <w:pPr>
              <w:widowControl/>
              <w:jc w:val="center"/>
              <w:rPr>
                <w:rFonts w:hint="eastAsia" w:asciiTheme="minorEastAsia" w:hAnsiTheme="minorEastAsia" w:eastAsiaTheme="minorEastAsia" w:cstheme="minorEastAsia"/>
                <w:color w:val="auto"/>
                <w:spacing w:val="-28"/>
                <w:kern w:val="0"/>
                <w:sz w:val="21"/>
                <w:szCs w:val="21"/>
              </w:rPr>
            </w:pPr>
            <w:r>
              <w:rPr>
                <w:rFonts w:hint="eastAsia" w:asciiTheme="minorEastAsia" w:hAnsiTheme="minorEastAsia" w:eastAsiaTheme="minorEastAsia" w:cstheme="minorEastAsia"/>
                <w:color w:val="auto"/>
                <w:kern w:val="0"/>
                <w:sz w:val="21"/>
                <w:szCs w:val="21"/>
                <w:lang w:eastAsia="zh-Hans"/>
              </w:rPr>
              <w:t>扣</w:t>
            </w:r>
            <w:r>
              <w:rPr>
                <w:rFonts w:hint="eastAsia" w:asciiTheme="minorEastAsia" w:hAnsiTheme="minorEastAsia" w:eastAsiaTheme="minorEastAsia" w:cstheme="minorEastAsia"/>
                <w:color w:val="auto"/>
                <w:kern w:val="0"/>
                <w:sz w:val="21"/>
                <w:szCs w:val="21"/>
              </w:rPr>
              <w:t>分项</w:t>
            </w:r>
          </w:p>
        </w:tc>
        <w:tc>
          <w:tcPr>
            <w:tcW w:w="786" w:type="dxa"/>
            <w:noWrap w:val="0"/>
            <w:vAlign w:val="center"/>
          </w:tcPr>
          <w:p w14:paraId="5D41045A">
            <w:pPr>
              <w:widowControl/>
              <w:jc w:val="center"/>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w:t>
            </w:r>
          </w:p>
        </w:tc>
        <w:tc>
          <w:tcPr>
            <w:tcW w:w="6329" w:type="dxa"/>
            <w:gridSpan w:val="2"/>
            <w:noWrap w:val="0"/>
            <w:vAlign w:val="center"/>
          </w:tcPr>
          <w:p w14:paraId="2884C932">
            <w:pPr>
              <w:widowControl/>
              <w:jc w:val="left"/>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生活垃圾分类质量未达到当年上级考核标准的，不能通过验收的，被区、市级相关部门通报批评的，酌情扣10-20分。</w:t>
            </w:r>
          </w:p>
        </w:tc>
        <w:tc>
          <w:tcPr>
            <w:tcW w:w="793" w:type="dxa"/>
            <w:noWrap w:val="0"/>
            <w:vAlign w:val="center"/>
          </w:tcPr>
          <w:p w14:paraId="5C0956B8">
            <w:pPr>
              <w:widowControl/>
              <w:jc w:val="center"/>
              <w:rPr>
                <w:rFonts w:hint="eastAsia" w:asciiTheme="minorEastAsia" w:hAnsiTheme="minorEastAsia" w:eastAsiaTheme="minorEastAsia" w:cstheme="minorEastAsia"/>
                <w:color w:val="auto"/>
                <w:kern w:val="0"/>
                <w:sz w:val="21"/>
                <w:szCs w:val="21"/>
              </w:rPr>
            </w:pPr>
          </w:p>
        </w:tc>
      </w:tr>
    </w:tbl>
    <w:p w14:paraId="744AA61B">
      <w:pPr>
        <w:pStyle w:val="13"/>
        <w:ind w:left="0" w:leftChars="0" w:firstLine="0" w:firstLineChars="0"/>
        <w:rPr>
          <w:rFonts w:hint="eastAsia" w:asciiTheme="minorEastAsia" w:hAnsiTheme="minorEastAsia" w:eastAsiaTheme="minorEastAsia" w:cstheme="minorEastAsia"/>
          <w:color w:val="auto"/>
        </w:rPr>
      </w:pPr>
    </w:p>
    <w:p w14:paraId="5F015614">
      <w:pPr>
        <w:pageBreakBefore w:val="0"/>
        <w:widowControl w:val="0"/>
        <w:kinsoku/>
        <w:wordWrap/>
        <w:overflowPunct/>
        <w:topLinePunct w:val="0"/>
        <w:autoSpaceDE w:val="0"/>
        <w:autoSpaceDN w:val="0"/>
        <w:bidi w:val="0"/>
        <w:spacing w:line="240" w:lineRule="auto"/>
        <w:textAlignment w:val="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注：1.加分项、扣分项为</w:t>
      </w:r>
      <w:r>
        <w:rPr>
          <w:rFonts w:hint="eastAsia" w:asciiTheme="minorEastAsia" w:hAnsiTheme="minorEastAsia" w:eastAsiaTheme="minorEastAsia" w:cstheme="minorEastAsia"/>
          <w:color w:val="auto"/>
          <w:sz w:val="24"/>
          <w:lang w:eastAsia="zh-CN"/>
        </w:rPr>
        <w:t>月</w:t>
      </w:r>
      <w:r>
        <w:rPr>
          <w:rFonts w:hint="eastAsia" w:asciiTheme="minorEastAsia" w:hAnsiTheme="minorEastAsia" w:eastAsiaTheme="minorEastAsia" w:cstheme="minorEastAsia"/>
          <w:color w:val="auto"/>
          <w:sz w:val="24"/>
        </w:rPr>
        <w:t>度考核项，按</w:t>
      </w:r>
      <w:r>
        <w:rPr>
          <w:rFonts w:hint="eastAsia" w:asciiTheme="minorEastAsia" w:hAnsiTheme="minorEastAsia" w:eastAsiaTheme="minorEastAsia" w:cstheme="minorEastAsia"/>
          <w:color w:val="auto"/>
          <w:sz w:val="24"/>
          <w:lang w:eastAsia="zh-CN"/>
        </w:rPr>
        <w:t>月</w:t>
      </w:r>
      <w:r>
        <w:rPr>
          <w:rFonts w:hint="eastAsia" w:asciiTheme="minorEastAsia" w:hAnsiTheme="minorEastAsia" w:eastAsiaTheme="minorEastAsia" w:cstheme="minorEastAsia"/>
          <w:color w:val="auto"/>
          <w:sz w:val="24"/>
        </w:rPr>
        <w:t>度数据进行统计；</w:t>
      </w:r>
    </w:p>
    <w:p w14:paraId="5F7E8EC7">
      <w:pPr>
        <w:pageBreakBefore w:val="0"/>
        <w:widowControl w:val="0"/>
        <w:kinsoku/>
        <w:wordWrap/>
        <w:overflowPunct/>
        <w:topLinePunct w:val="0"/>
        <w:autoSpaceDE w:val="0"/>
        <w:autoSpaceDN w:val="0"/>
        <w:bidi w:val="0"/>
        <w:spacing w:line="240" w:lineRule="auto"/>
        <w:ind w:firstLine="480"/>
        <w:textAlignment w:val="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2.考核评估期间，如有需要，考核小组将根据实际情况对考核内容、分值分配进行调整。</w:t>
      </w:r>
    </w:p>
    <w:p w14:paraId="43E5C8AD">
      <w:pPr>
        <w:pageBreakBefore w:val="0"/>
        <w:widowControl w:val="0"/>
        <w:kinsoku/>
        <w:wordWrap/>
        <w:overflowPunct/>
        <w:topLinePunct w:val="0"/>
        <w:autoSpaceDE w:val="0"/>
        <w:autoSpaceDN w:val="0"/>
        <w:bidi w:val="0"/>
        <w:spacing w:line="240" w:lineRule="auto"/>
        <w:ind w:firstLine="480"/>
        <w:textAlignment w:val="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3.中标方在项目运行期间，发生违法行为或发生安全生产事故造成较大影响的，招标方有权单方面终止合同。</w:t>
      </w:r>
    </w:p>
    <w:p w14:paraId="1FB309EB">
      <w:pPr>
        <w:adjustRightInd/>
        <w:spacing w:line="360" w:lineRule="auto"/>
        <w:ind w:firstLine="723"/>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r>
        <w:rPr>
          <w:rFonts w:hint="eastAsia" w:asciiTheme="minorEastAsia" w:hAnsiTheme="minorEastAsia" w:eastAsiaTheme="minorEastAsia" w:cstheme="minorEastAsia"/>
          <w:b/>
          <w:color w:val="auto"/>
          <w:sz w:val="36"/>
          <w:szCs w:val="36"/>
          <w:highlight w:val="none"/>
        </w:rPr>
        <w:t xml:space="preserve">第四部分   </w:t>
      </w:r>
      <w:bookmarkStart w:id="94" w:name="_Toc184313280"/>
      <w:bookmarkEnd w:id="94"/>
      <w:bookmarkStart w:id="95" w:name="_Toc184310303"/>
      <w:bookmarkEnd w:id="95"/>
      <w:bookmarkStart w:id="96" w:name="_Toc184312131"/>
      <w:bookmarkEnd w:id="96"/>
      <w:bookmarkStart w:id="97" w:name="_Toc184313240"/>
      <w:bookmarkEnd w:id="97"/>
      <w:bookmarkStart w:id="98" w:name="_Toc184310321"/>
      <w:bookmarkEnd w:id="98"/>
      <w:bookmarkStart w:id="99" w:name="_Toc184310332"/>
      <w:bookmarkEnd w:id="99"/>
      <w:bookmarkStart w:id="100" w:name="_Toc184314418"/>
      <w:bookmarkEnd w:id="100"/>
      <w:bookmarkStart w:id="101" w:name="_Toc184314451"/>
      <w:bookmarkEnd w:id="101"/>
      <w:bookmarkStart w:id="102" w:name="_Toc184314447"/>
      <w:bookmarkEnd w:id="102"/>
      <w:bookmarkStart w:id="103" w:name="_Toc184308043"/>
      <w:bookmarkEnd w:id="103"/>
      <w:bookmarkStart w:id="104" w:name="_Toc184308052"/>
      <w:bookmarkEnd w:id="104"/>
      <w:bookmarkStart w:id="105" w:name="_Toc184313245"/>
      <w:bookmarkEnd w:id="105"/>
      <w:bookmarkStart w:id="106" w:name="_Toc184310307"/>
      <w:bookmarkEnd w:id="106"/>
      <w:bookmarkStart w:id="107" w:name="_Toc184310283"/>
      <w:bookmarkEnd w:id="107"/>
      <w:bookmarkStart w:id="108" w:name="_Toc184314420"/>
      <w:bookmarkEnd w:id="108"/>
      <w:bookmarkStart w:id="109" w:name="_Toc184313249"/>
      <w:bookmarkEnd w:id="109"/>
      <w:bookmarkStart w:id="110" w:name="_Toc184314462"/>
      <w:bookmarkEnd w:id="110"/>
      <w:bookmarkStart w:id="111" w:name="_Toc184312097"/>
      <w:bookmarkEnd w:id="111"/>
      <w:bookmarkStart w:id="112" w:name="_Toc184312109"/>
      <w:bookmarkEnd w:id="112"/>
      <w:bookmarkStart w:id="113" w:name="_Toc184313248"/>
      <w:bookmarkEnd w:id="113"/>
      <w:bookmarkStart w:id="114" w:name="_Toc184313292"/>
      <w:bookmarkEnd w:id="114"/>
      <w:bookmarkStart w:id="115" w:name="_Toc184308071"/>
      <w:bookmarkEnd w:id="115"/>
      <w:bookmarkStart w:id="116" w:name="_Toc184314473"/>
      <w:bookmarkEnd w:id="116"/>
      <w:bookmarkStart w:id="117" w:name="_Toc184308082"/>
      <w:bookmarkEnd w:id="117"/>
      <w:bookmarkStart w:id="118" w:name="_Toc184308036"/>
      <w:bookmarkEnd w:id="118"/>
      <w:bookmarkStart w:id="119" w:name="_Toc184314475"/>
      <w:bookmarkEnd w:id="119"/>
      <w:bookmarkStart w:id="120" w:name="_Toc184314460"/>
      <w:bookmarkEnd w:id="120"/>
      <w:bookmarkStart w:id="121" w:name="_Toc184308099"/>
      <w:bookmarkEnd w:id="121"/>
      <w:bookmarkStart w:id="122" w:name="_Toc184308094"/>
      <w:bookmarkEnd w:id="122"/>
      <w:bookmarkStart w:id="123" w:name="_Toc184310320"/>
      <w:bookmarkEnd w:id="123"/>
      <w:bookmarkStart w:id="124" w:name="_Toc184308080"/>
      <w:bookmarkEnd w:id="124"/>
      <w:bookmarkStart w:id="125" w:name="_Toc184310337"/>
      <w:bookmarkEnd w:id="125"/>
      <w:bookmarkStart w:id="126" w:name="_Toc184310296"/>
      <w:bookmarkEnd w:id="126"/>
      <w:bookmarkStart w:id="127" w:name="_Toc184308051"/>
      <w:bookmarkEnd w:id="127"/>
      <w:bookmarkStart w:id="128" w:name="_Toc184314458"/>
      <w:bookmarkEnd w:id="128"/>
      <w:bookmarkStart w:id="129" w:name="_Toc184308108"/>
      <w:bookmarkEnd w:id="129"/>
      <w:bookmarkStart w:id="130" w:name="_Toc184313238"/>
      <w:bookmarkEnd w:id="130"/>
      <w:bookmarkStart w:id="131" w:name="_Toc184308079"/>
      <w:bookmarkEnd w:id="131"/>
      <w:bookmarkStart w:id="132" w:name="_Toc184313279"/>
      <w:bookmarkEnd w:id="132"/>
      <w:bookmarkStart w:id="133" w:name="_Toc184314446"/>
      <w:bookmarkEnd w:id="133"/>
      <w:bookmarkStart w:id="134" w:name="_Toc184308044"/>
      <w:bookmarkEnd w:id="134"/>
      <w:bookmarkStart w:id="135" w:name="_Toc184308098"/>
      <w:bookmarkEnd w:id="135"/>
      <w:bookmarkStart w:id="136" w:name="_Toc184312083"/>
      <w:bookmarkEnd w:id="136"/>
      <w:bookmarkStart w:id="137" w:name="_Toc184313269"/>
      <w:bookmarkEnd w:id="137"/>
      <w:bookmarkStart w:id="138" w:name="_Toc184313277"/>
      <w:bookmarkEnd w:id="138"/>
      <w:bookmarkStart w:id="139" w:name="_Toc184310339"/>
      <w:bookmarkEnd w:id="139"/>
      <w:bookmarkStart w:id="140" w:name="_Toc184312094"/>
      <w:bookmarkEnd w:id="140"/>
      <w:bookmarkStart w:id="141" w:name="_Toc184312085"/>
      <w:bookmarkEnd w:id="141"/>
      <w:bookmarkStart w:id="142" w:name="_Toc184312133"/>
      <w:bookmarkEnd w:id="142"/>
      <w:bookmarkStart w:id="143" w:name="_Toc184308057"/>
      <w:bookmarkEnd w:id="143"/>
      <w:bookmarkStart w:id="144" w:name="_Toc184308076"/>
      <w:bookmarkEnd w:id="144"/>
      <w:bookmarkStart w:id="145" w:name="_Toc184313255"/>
      <w:bookmarkEnd w:id="145"/>
      <w:bookmarkStart w:id="146" w:name="_Toc184314435"/>
      <w:bookmarkEnd w:id="146"/>
      <w:bookmarkStart w:id="147" w:name="_Toc184313288"/>
      <w:bookmarkEnd w:id="147"/>
      <w:bookmarkStart w:id="148" w:name="_Toc184314449"/>
      <w:bookmarkEnd w:id="148"/>
      <w:bookmarkStart w:id="149" w:name="_Toc184310318"/>
      <w:bookmarkEnd w:id="149"/>
      <w:bookmarkStart w:id="150" w:name="_Toc184310310"/>
      <w:bookmarkEnd w:id="150"/>
      <w:bookmarkStart w:id="151" w:name="_Toc184312098"/>
      <w:bookmarkEnd w:id="151"/>
      <w:bookmarkStart w:id="152" w:name="_Toc184312099"/>
      <w:bookmarkEnd w:id="152"/>
      <w:bookmarkStart w:id="153" w:name="_Toc184312102"/>
      <w:bookmarkEnd w:id="153"/>
      <w:bookmarkStart w:id="154" w:name="_Toc184310281"/>
      <w:bookmarkEnd w:id="154"/>
      <w:bookmarkStart w:id="155" w:name="_Toc184312135"/>
      <w:bookmarkEnd w:id="155"/>
      <w:bookmarkStart w:id="156" w:name="_Toc184312120"/>
      <w:bookmarkEnd w:id="156"/>
      <w:bookmarkStart w:id="157" w:name="_Toc184314480"/>
      <w:bookmarkEnd w:id="157"/>
      <w:bookmarkStart w:id="158" w:name="_Toc184308089"/>
      <w:bookmarkEnd w:id="158"/>
      <w:bookmarkStart w:id="159" w:name="_Toc184310295"/>
      <w:bookmarkEnd w:id="159"/>
      <w:bookmarkStart w:id="160" w:name="_Toc184312129"/>
      <w:bookmarkEnd w:id="160"/>
      <w:bookmarkStart w:id="161" w:name="_Toc184313310"/>
      <w:bookmarkEnd w:id="161"/>
      <w:bookmarkStart w:id="162" w:name="_Toc184310287"/>
      <w:bookmarkEnd w:id="162"/>
      <w:bookmarkStart w:id="163" w:name="_Toc184313247"/>
      <w:bookmarkEnd w:id="163"/>
      <w:bookmarkStart w:id="164" w:name="_Toc184313256"/>
      <w:bookmarkEnd w:id="164"/>
      <w:bookmarkStart w:id="165" w:name="_Toc184310289"/>
      <w:bookmarkEnd w:id="165"/>
      <w:bookmarkStart w:id="166" w:name="_Toc184314412"/>
      <w:bookmarkEnd w:id="166"/>
      <w:bookmarkStart w:id="167" w:name="_Toc184308064"/>
      <w:bookmarkEnd w:id="167"/>
      <w:bookmarkStart w:id="168" w:name="_Toc184308087"/>
      <w:bookmarkEnd w:id="168"/>
      <w:bookmarkStart w:id="169" w:name="_Toc184313268"/>
      <w:bookmarkEnd w:id="169"/>
      <w:bookmarkStart w:id="170" w:name="_Toc184314438"/>
      <w:bookmarkEnd w:id="170"/>
      <w:bookmarkStart w:id="171" w:name="_Toc184313258"/>
      <w:bookmarkEnd w:id="171"/>
      <w:bookmarkStart w:id="172" w:name="_Toc184314444"/>
      <w:bookmarkEnd w:id="172"/>
      <w:bookmarkStart w:id="173" w:name="_Toc184312079"/>
      <w:bookmarkEnd w:id="173"/>
      <w:bookmarkStart w:id="174" w:name="_Toc184314481"/>
      <w:bookmarkEnd w:id="174"/>
      <w:bookmarkStart w:id="175" w:name="_Toc184310293"/>
      <w:bookmarkEnd w:id="175"/>
      <w:bookmarkStart w:id="176" w:name="_Toc184312139"/>
      <w:bookmarkEnd w:id="176"/>
      <w:bookmarkStart w:id="177" w:name="_Toc184312123"/>
      <w:bookmarkEnd w:id="177"/>
      <w:bookmarkStart w:id="178" w:name="_Toc184308075"/>
      <w:bookmarkEnd w:id="178"/>
      <w:bookmarkStart w:id="179" w:name="_Toc184312092"/>
      <w:bookmarkEnd w:id="179"/>
      <w:bookmarkStart w:id="180" w:name="_Toc184312137"/>
      <w:bookmarkEnd w:id="180"/>
      <w:bookmarkStart w:id="181" w:name="_Toc184310282"/>
      <w:bookmarkEnd w:id="181"/>
      <w:bookmarkStart w:id="182" w:name="_Toc184308077"/>
      <w:bookmarkEnd w:id="182"/>
      <w:bookmarkStart w:id="183" w:name="_Toc184308063"/>
      <w:bookmarkEnd w:id="183"/>
      <w:bookmarkStart w:id="184" w:name="_Toc184310272"/>
      <w:bookmarkEnd w:id="184"/>
      <w:bookmarkStart w:id="185" w:name="_Toc184314417"/>
      <w:bookmarkEnd w:id="185"/>
      <w:bookmarkStart w:id="186" w:name="_Toc184313266"/>
      <w:bookmarkEnd w:id="186"/>
      <w:bookmarkStart w:id="187" w:name="_Toc184313253"/>
      <w:bookmarkEnd w:id="187"/>
      <w:bookmarkStart w:id="188" w:name="_Toc184312113"/>
      <w:bookmarkEnd w:id="188"/>
      <w:bookmarkStart w:id="189" w:name="_Toc184310304"/>
      <w:bookmarkEnd w:id="189"/>
      <w:bookmarkStart w:id="190" w:name="_Toc184310288"/>
      <w:bookmarkEnd w:id="190"/>
      <w:bookmarkStart w:id="191" w:name="_Toc184312067"/>
      <w:bookmarkEnd w:id="191"/>
      <w:bookmarkStart w:id="192" w:name="_Toc184308105"/>
      <w:bookmarkEnd w:id="192"/>
      <w:bookmarkStart w:id="193" w:name="_Toc184312081"/>
      <w:bookmarkEnd w:id="193"/>
      <w:bookmarkStart w:id="194" w:name="_Toc184314416"/>
      <w:bookmarkEnd w:id="194"/>
      <w:bookmarkStart w:id="195" w:name="_Toc184313259"/>
      <w:bookmarkEnd w:id="195"/>
      <w:bookmarkStart w:id="196" w:name="_Toc184312126"/>
      <w:bookmarkEnd w:id="196"/>
      <w:bookmarkStart w:id="197" w:name="_Toc184310290"/>
      <w:bookmarkEnd w:id="197"/>
      <w:bookmarkStart w:id="198" w:name="_Toc184310313"/>
      <w:bookmarkEnd w:id="198"/>
      <w:bookmarkStart w:id="199" w:name="_Toc184310322"/>
      <w:bookmarkEnd w:id="199"/>
      <w:bookmarkStart w:id="200" w:name="_Toc184310333"/>
      <w:bookmarkEnd w:id="200"/>
      <w:bookmarkStart w:id="201" w:name="_Toc184313273"/>
      <w:bookmarkEnd w:id="201"/>
      <w:bookmarkStart w:id="202" w:name="_Toc184314419"/>
      <w:bookmarkEnd w:id="202"/>
      <w:bookmarkStart w:id="203" w:name="_Toc184313282"/>
      <w:bookmarkEnd w:id="203"/>
      <w:bookmarkStart w:id="204" w:name="_Toc184313293"/>
      <w:bookmarkEnd w:id="204"/>
      <w:bookmarkStart w:id="205" w:name="_Toc184308104"/>
      <w:bookmarkEnd w:id="205"/>
      <w:bookmarkStart w:id="206" w:name="_Toc184312096"/>
      <w:bookmarkEnd w:id="206"/>
      <w:bookmarkStart w:id="207" w:name="_Toc184313264"/>
      <w:bookmarkEnd w:id="207"/>
      <w:bookmarkStart w:id="208" w:name="_Toc184313301"/>
      <w:bookmarkEnd w:id="208"/>
      <w:bookmarkStart w:id="209" w:name="_Toc184313294"/>
      <w:bookmarkEnd w:id="209"/>
      <w:bookmarkStart w:id="210" w:name="_Toc184312076"/>
      <w:bookmarkEnd w:id="210"/>
      <w:bookmarkStart w:id="211" w:name="_Toc184314464"/>
      <w:bookmarkEnd w:id="211"/>
      <w:bookmarkStart w:id="212" w:name="_Toc184313286"/>
      <w:bookmarkEnd w:id="212"/>
      <w:bookmarkStart w:id="213" w:name="_Toc184312095"/>
      <w:bookmarkEnd w:id="213"/>
      <w:bookmarkStart w:id="214" w:name="_Toc184314472"/>
      <w:bookmarkEnd w:id="214"/>
      <w:bookmarkStart w:id="215" w:name="_Toc184314445"/>
      <w:bookmarkEnd w:id="215"/>
      <w:bookmarkStart w:id="216" w:name="_Toc184314423"/>
      <w:bookmarkEnd w:id="216"/>
      <w:bookmarkStart w:id="217" w:name="_Toc184313270"/>
      <w:bookmarkEnd w:id="217"/>
      <w:bookmarkStart w:id="218" w:name="_Toc184313275"/>
      <w:bookmarkEnd w:id="218"/>
      <w:bookmarkStart w:id="219" w:name="_Toc184313308"/>
      <w:bookmarkEnd w:id="219"/>
      <w:bookmarkStart w:id="220" w:name="_Toc184313278"/>
      <w:bookmarkEnd w:id="220"/>
      <w:bookmarkStart w:id="221" w:name="_Toc184312068"/>
      <w:bookmarkEnd w:id="221"/>
      <w:bookmarkStart w:id="222" w:name="_Toc184310314"/>
      <w:bookmarkEnd w:id="222"/>
      <w:bookmarkStart w:id="223" w:name="_Toc184313281"/>
      <w:bookmarkEnd w:id="223"/>
      <w:bookmarkStart w:id="224" w:name="_Toc184308068"/>
      <w:bookmarkEnd w:id="224"/>
      <w:bookmarkStart w:id="225" w:name="_Toc184310294"/>
      <w:bookmarkEnd w:id="225"/>
      <w:bookmarkStart w:id="226" w:name="_Toc184310297"/>
      <w:bookmarkEnd w:id="226"/>
      <w:bookmarkStart w:id="227" w:name="_Toc184314482"/>
      <w:bookmarkEnd w:id="227"/>
      <w:bookmarkStart w:id="228" w:name="_Toc184310306"/>
      <w:bookmarkEnd w:id="228"/>
      <w:bookmarkStart w:id="229" w:name="_Toc184312103"/>
      <w:bookmarkEnd w:id="229"/>
      <w:bookmarkStart w:id="230" w:name="_Toc184310319"/>
      <w:bookmarkEnd w:id="230"/>
      <w:bookmarkStart w:id="231" w:name="_Toc184313276"/>
      <w:bookmarkEnd w:id="231"/>
      <w:bookmarkStart w:id="232" w:name="_Toc184312070"/>
      <w:bookmarkEnd w:id="232"/>
      <w:bookmarkStart w:id="233" w:name="_Toc184310278"/>
      <w:bookmarkEnd w:id="233"/>
      <w:bookmarkStart w:id="234" w:name="_Toc184308056"/>
      <w:bookmarkEnd w:id="234"/>
      <w:bookmarkStart w:id="235" w:name="_Toc184314463"/>
      <w:bookmarkEnd w:id="235"/>
      <w:bookmarkStart w:id="236" w:name="_Toc184310292"/>
      <w:bookmarkEnd w:id="236"/>
      <w:bookmarkStart w:id="237" w:name="_Toc184312107"/>
      <w:bookmarkEnd w:id="237"/>
      <w:bookmarkStart w:id="238" w:name="_Toc184313243"/>
      <w:bookmarkEnd w:id="238"/>
      <w:bookmarkStart w:id="239" w:name="_Toc184310299"/>
      <w:bookmarkEnd w:id="239"/>
      <w:bookmarkStart w:id="240" w:name="_Toc184308097"/>
      <w:bookmarkEnd w:id="240"/>
      <w:bookmarkStart w:id="241" w:name="_Toc184310343"/>
      <w:bookmarkEnd w:id="241"/>
      <w:bookmarkStart w:id="242" w:name="_Toc184314427"/>
      <w:bookmarkEnd w:id="242"/>
      <w:bookmarkStart w:id="243" w:name="_Toc184313291"/>
      <w:bookmarkEnd w:id="243"/>
      <w:bookmarkStart w:id="244" w:name="_Toc184314454"/>
      <w:bookmarkEnd w:id="244"/>
      <w:bookmarkStart w:id="245" w:name="_Toc184313262"/>
      <w:bookmarkEnd w:id="245"/>
      <w:bookmarkStart w:id="246" w:name="_Toc184313295"/>
      <w:bookmarkEnd w:id="246"/>
      <w:bookmarkStart w:id="247" w:name="_Toc184310328"/>
      <w:bookmarkEnd w:id="247"/>
      <w:bookmarkStart w:id="248" w:name="_Toc184313272"/>
      <w:bookmarkEnd w:id="248"/>
      <w:bookmarkStart w:id="249" w:name="_Toc184308040"/>
      <w:bookmarkEnd w:id="249"/>
      <w:bookmarkStart w:id="250" w:name="_Toc184313261"/>
      <w:bookmarkEnd w:id="250"/>
      <w:bookmarkStart w:id="251" w:name="_Toc184308045"/>
      <w:bookmarkEnd w:id="251"/>
      <w:bookmarkStart w:id="252" w:name="_Toc184308049"/>
      <w:bookmarkEnd w:id="252"/>
      <w:bookmarkStart w:id="253" w:name="_Toc184314414"/>
      <w:bookmarkEnd w:id="253"/>
      <w:bookmarkStart w:id="254" w:name="_Toc184308107"/>
      <w:bookmarkEnd w:id="254"/>
      <w:bookmarkStart w:id="255" w:name="_Toc184313271"/>
      <w:bookmarkEnd w:id="255"/>
      <w:bookmarkStart w:id="256" w:name="_Toc184314461"/>
      <w:bookmarkEnd w:id="256"/>
      <w:bookmarkStart w:id="257" w:name="_Toc184313254"/>
      <w:bookmarkEnd w:id="257"/>
      <w:bookmarkStart w:id="258" w:name="_Toc184314440"/>
      <w:bookmarkEnd w:id="258"/>
      <w:bookmarkStart w:id="259" w:name="_Toc184314457"/>
      <w:bookmarkEnd w:id="259"/>
      <w:bookmarkStart w:id="260" w:name="_Toc184308047"/>
      <w:bookmarkEnd w:id="260"/>
      <w:bookmarkStart w:id="261" w:name="_Toc184314452"/>
      <w:bookmarkEnd w:id="261"/>
      <w:bookmarkStart w:id="262" w:name="_Toc184314468"/>
      <w:bookmarkEnd w:id="262"/>
      <w:bookmarkStart w:id="263" w:name="_Toc184312087"/>
      <w:bookmarkEnd w:id="263"/>
      <w:bookmarkStart w:id="264" w:name="_Toc184314439"/>
      <w:bookmarkEnd w:id="264"/>
      <w:bookmarkStart w:id="265" w:name="_Toc184312108"/>
      <w:bookmarkEnd w:id="265"/>
      <w:bookmarkStart w:id="266" w:name="_Toc184313263"/>
      <w:bookmarkEnd w:id="266"/>
      <w:bookmarkStart w:id="267" w:name="_Toc184312075"/>
      <w:bookmarkEnd w:id="267"/>
      <w:bookmarkStart w:id="268" w:name="_Toc184313242"/>
      <w:bookmarkEnd w:id="268"/>
      <w:bookmarkStart w:id="269" w:name="_Toc184308092"/>
      <w:bookmarkEnd w:id="269"/>
      <w:bookmarkStart w:id="270" w:name="_Toc184314441"/>
      <w:bookmarkEnd w:id="270"/>
      <w:bookmarkStart w:id="271" w:name="_Toc184310317"/>
      <w:bookmarkEnd w:id="271"/>
      <w:bookmarkStart w:id="272" w:name="_Toc184314434"/>
      <w:bookmarkEnd w:id="272"/>
      <w:bookmarkStart w:id="273" w:name="_Toc184314430"/>
      <w:bookmarkEnd w:id="273"/>
      <w:bookmarkStart w:id="274" w:name="_Toc184313285"/>
      <w:bookmarkEnd w:id="274"/>
      <w:bookmarkStart w:id="275" w:name="_Toc184308042"/>
      <w:bookmarkEnd w:id="275"/>
      <w:bookmarkStart w:id="276" w:name="_Toc184310276"/>
      <w:bookmarkEnd w:id="276"/>
      <w:bookmarkStart w:id="277" w:name="_Toc184312132"/>
      <w:bookmarkEnd w:id="277"/>
      <w:bookmarkStart w:id="278" w:name="_Toc184308053"/>
      <w:bookmarkEnd w:id="278"/>
      <w:bookmarkStart w:id="279" w:name="_Toc184314410"/>
      <w:bookmarkEnd w:id="279"/>
      <w:bookmarkStart w:id="280" w:name="_Toc184308101"/>
      <w:bookmarkEnd w:id="280"/>
      <w:bookmarkStart w:id="281" w:name="_Toc184313305"/>
      <w:bookmarkEnd w:id="281"/>
      <w:bookmarkStart w:id="282" w:name="_Toc184310316"/>
      <w:bookmarkEnd w:id="282"/>
      <w:bookmarkStart w:id="283" w:name="_Toc184310308"/>
      <w:bookmarkEnd w:id="283"/>
      <w:bookmarkStart w:id="284" w:name="_Toc184310315"/>
      <w:bookmarkEnd w:id="284"/>
      <w:bookmarkStart w:id="285" w:name="_Toc184313297"/>
      <w:bookmarkEnd w:id="285"/>
      <w:bookmarkStart w:id="286" w:name="_Toc184314477"/>
      <w:bookmarkEnd w:id="286"/>
      <w:bookmarkStart w:id="287" w:name="_Toc184308100"/>
      <w:bookmarkEnd w:id="287"/>
      <w:bookmarkStart w:id="288" w:name="_Toc184313287"/>
      <w:bookmarkEnd w:id="288"/>
      <w:bookmarkStart w:id="289" w:name="_Toc184312069"/>
      <w:bookmarkEnd w:id="289"/>
      <w:bookmarkStart w:id="290" w:name="_Toc184314421"/>
      <w:bookmarkEnd w:id="290"/>
      <w:bookmarkStart w:id="291" w:name="_Toc184314413"/>
      <w:bookmarkEnd w:id="291"/>
      <w:bookmarkStart w:id="292" w:name="_Toc184310273"/>
      <w:bookmarkEnd w:id="292"/>
      <w:bookmarkStart w:id="293" w:name="_Toc184313260"/>
      <w:bookmarkEnd w:id="293"/>
      <w:bookmarkStart w:id="294" w:name="_Toc184312080"/>
      <w:bookmarkEnd w:id="294"/>
      <w:bookmarkStart w:id="295" w:name="_Toc184308103"/>
      <w:bookmarkEnd w:id="295"/>
      <w:bookmarkStart w:id="296" w:name="_Toc184308085"/>
      <w:bookmarkEnd w:id="296"/>
      <w:bookmarkStart w:id="297" w:name="_Toc184313289"/>
      <w:bookmarkEnd w:id="297"/>
      <w:bookmarkStart w:id="298" w:name="_Toc184310342"/>
      <w:bookmarkEnd w:id="298"/>
      <w:bookmarkStart w:id="299" w:name="_Toc184308058"/>
      <w:bookmarkEnd w:id="299"/>
      <w:bookmarkStart w:id="300" w:name="_Toc184308090"/>
      <w:bookmarkEnd w:id="300"/>
      <w:bookmarkStart w:id="301" w:name="_Toc184312115"/>
      <w:bookmarkEnd w:id="301"/>
      <w:bookmarkStart w:id="302" w:name="_Toc184310286"/>
      <w:bookmarkEnd w:id="302"/>
      <w:bookmarkStart w:id="303" w:name="_Toc184314415"/>
      <w:bookmarkEnd w:id="303"/>
      <w:bookmarkStart w:id="304" w:name="_Toc184308059"/>
      <w:bookmarkEnd w:id="304"/>
      <w:bookmarkStart w:id="305" w:name="_Toc184313257"/>
      <w:bookmarkEnd w:id="305"/>
      <w:bookmarkStart w:id="306" w:name="_Toc184313251"/>
      <w:bookmarkEnd w:id="306"/>
      <w:bookmarkStart w:id="307" w:name="_Toc184314436"/>
      <w:bookmarkEnd w:id="307"/>
      <w:bookmarkStart w:id="308" w:name="_Toc184313300"/>
      <w:bookmarkEnd w:id="308"/>
      <w:bookmarkStart w:id="309" w:name="_Toc184314411"/>
      <w:bookmarkEnd w:id="309"/>
      <w:bookmarkStart w:id="310" w:name="_Toc184313283"/>
      <w:bookmarkEnd w:id="310"/>
      <w:bookmarkStart w:id="311" w:name="_Toc184308060"/>
      <w:bookmarkEnd w:id="311"/>
      <w:bookmarkStart w:id="312" w:name="_Toc184314466"/>
      <w:bookmarkEnd w:id="312"/>
      <w:bookmarkStart w:id="313" w:name="_Toc184314471"/>
      <w:bookmarkEnd w:id="313"/>
      <w:bookmarkStart w:id="314" w:name="_Toc184312130"/>
      <w:bookmarkEnd w:id="314"/>
      <w:bookmarkStart w:id="315" w:name="_Toc184308038"/>
      <w:bookmarkEnd w:id="315"/>
      <w:bookmarkStart w:id="316" w:name="_Toc184314443"/>
      <w:bookmarkEnd w:id="316"/>
      <w:bookmarkStart w:id="317" w:name="_Toc184313284"/>
      <w:bookmarkEnd w:id="317"/>
      <w:bookmarkStart w:id="318" w:name="_Toc184310279"/>
      <w:bookmarkEnd w:id="318"/>
      <w:bookmarkStart w:id="319" w:name="_Toc184314465"/>
      <w:bookmarkEnd w:id="319"/>
      <w:bookmarkStart w:id="320" w:name="_Toc184308072"/>
      <w:bookmarkEnd w:id="320"/>
      <w:bookmarkStart w:id="321" w:name="_Toc184314431"/>
      <w:bookmarkEnd w:id="321"/>
      <w:bookmarkStart w:id="322" w:name="_Toc184310301"/>
      <w:bookmarkEnd w:id="322"/>
      <w:bookmarkStart w:id="323" w:name="_Toc184308037"/>
      <w:bookmarkEnd w:id="323"/>
      <w:bookmarkStart w:id="324" w:name="_Toc184312086"/>
      <w:bookmarkEnd w:id="324"/>
      <w:bookmarkStart w:id="325" w:name="_Toc184312101"/>
      <w:bookmarkEnd w:id="325"/>
      <w:bookmarkStart w:id="326" w:name="_Toc184314432"/>
      <w:bookmarkEnd w:id="326"/>
      <w:bookmarkStart w:id="327" w:name="_Toc184310344"/>
      <w:bookmarkEnd w:id="327"/>
      <w:bookmarkStart w:id="328" w:name="_Toc184313265"/>
      <w:bookmarkEnd w:id="328"/>
      <w:bookmarkStart w:id="329" w:name="_Toc184312072"/>
      <w:bookmarkEnd w:id="329"/>
      <w:bookmarkStart w:id="330" w:name="_Toc184313304"/>
      <w:bookmarkEnd w:id="330"/>
      <w:bookmarkStart w:id="331" w:name="_Toc184308054"/>
      <w:bookmarkEnd w:id="331"/>
      <w:bookmarkStart w:id="332" w:name="_Toc184310338"/>
      <w:bookmarkEnd w:id="332"/>
      <w:bookmarkStart w:id="333" w:name="_Toc184313303"/>
      <w:bookmarkEnd w:id="333"/>
      <w:bookmarkStart w:id="334" w:name="_Toc184313307"/>
      <w:bookmarkEnd w:id="334"/>
      <w:bookmarkStart w:id="335" w:name="_Toc184314456"/>
      <w:bookmarkEnd w:id="335"/>
      <w:bookmarkStart w:id="336" w:name="_Toc184313250"/>
      <w:bookmarkEnd w:id="336"/>
      <w:bookmarkStart w:id="337" w:name="_Toc184314470"/>
      <w:bookmarkEnd w:id="337"/>
      <w:bookmarkStart w:id="338" w:name="_Toc184312090"/>
      <w:bookmarkEnd w:id="338"/>
      <w:bookmarkStart w:id="339" w:name="_Toc184314479"/>
      <w:bookmarkEnd w:id="339"/>
      <w:bookmarkStart w:id="340" w:name="_Toc184312134"/>
      <w:bookmarkEnd w:id="340"/>
      <w:bookmarkStart w:id="341" w:name="_Toc184310302"/>
      <w:bookmarkEnd w:id="341"/>
      <w:bookmarkStart w:id="342" w:name="_Toc184308046"/>
      <w:bookmarkEnd w:id="342"/>
      <w:bookmarkStart w:id="343" w:name="_Toc184312118"/>
      <w:bookmarkEnd w:id="343"/>
      <w:bookmarkStart w:id="344" w:name="_Toc184313241"/>
      <w:bookmarkEnd w:id="344"/>
      <w:bookmarkStart w:id="345" w:name="_Toc184312073"/>
      <w:bookmarkEnd w:id="345"/>
      <w:bookmarkStart w:id="346" w:name="_Toc184312116"/>
      <w:bookmarkEnd w:id="346"/>
      <w:bookmarkStart w:id="347" w:name="_Toc184308048"/>
      <w:bookmarkEnd w:id="347"/>
      <w:bookmarkStart w:id="348" w:name="_Toc184308074"/>
      <w:bookmarkEnd w:id="348"/>
      <w:bookmarkStart w:id="349" w:name="_Toc184308041"/>
      <w:bookmarkEnd w:id="349"/>
      <w:bookmarkStart w:id="350" w:name="_Toc184312124"/>
      <w:bookmarkEnd w:id="350"/>
      <w:bookmarkStart w:id="351" w:name="_Toc184312110"/>
      <w:bookmarkEnd w:id="351"/>
      <w:bookmarkStart w:id="352" w:name="_Toc184314428"/>
      <w:bookmarkEnd w:id="352"/>
      <w:bookmarkStart w:id="353" w:name="_Toc184310324"/>
      <w:bookmarkEnd w:id="353"/>
      <w:bookmarkStart w:id="354" w:name="_Toc184312121"/>
      <w:bookmarkEnd w:id="354"/>
      <w:bookmarkStart w:id="355" w:name="_Toc184313290"/>
      <w:bookmarkEnd w:id="355"/>
      <w:bookmarkStart w:id="356" w:name="_Toc184312100"/>
      <w:bookmarkEnd w:id="356"/>
      <w:bookmarkStart w:id="357" w:name="_Toc184310274"/>
      <w:bookmarkEnd w:id="357"/>
      <w:bookmarkStart w:id="358" w:name="_Toc184314433"/>
      <w:bookmarkEnd w:id="358"/>
      <w:bookmarkStart w:id="359" w:name="_Toc184314426"/>
      <w:bookmarkEnd w:id="359"/>
      <w:bookmarkStart w:id="360" w:name="_Toc184310334"/>
      <w:bookmarkEnd w:id="360"/>
      <w:bookmarkStart w:id="361" w:name="_Toc184310312"/>
      <w:bookmarkEnd w:id="361"/>
      <w:bookmarkStart w:id="362" w:name="_Toc184308088"/>
      <w:bookmarkEnd w:id="362"/>
      <w:bookmarkStart w:id="363" w:name="_Toc184308093"/>
      <w:bookmarkEnd w:id="363"/>
      <w:bookmarkStart w:id="364" w:name="_Toc184313244"/>
      <w:bookmarkEnd w:id="364"/>
      <w:bookmarkStart w:id="365" w:name="_Toc184312071"/>
      <w:bookmarkEnd w:id="365"/>
      <w:bookmarkStart w:id="366" w:name="_Toc184310284"/>
      <w:bookmarkEnd w:id="366"/>
      <w:bookmarkStart w:id="367" w:name="_Toc184310331"/>
      <w:bookmarkEnd w:id="367"/>
      <w:bookmarkStart w:id="368" w:name="_Toc184310330"/>
      <w:bookmarkEnd w:id="368"/>
      <w:bookmarkStart w:id="369" w:name="_Toc184308106"/>
      <w:bookmarkEnd w:id="369"/>
      <w:bookmarkStart w:id="370" w:name="_Toc184314424"/>
      <w:bookmarkEnd w:id="370"/>
      <w:bookmarkStart w:id="371" w:name="_Toc184313299"/>
      <w:bookmarkEnd w:id="371"/>
      <w:bookmarkStart w:id="372" w:name="_Toc184312104"/>
      <w:bookmarkEnd w:id="372"/>
      <w:bookmarkStart w:id="373" w:name="_Toc184312105"/>
      <w:bookmarkEnd w:id="373"/>
      <w:bookmarkStart w:id="374" w:name="_Toc184308095"/>
      <w:bookmarkEnd w:id="374"/>
      <w:bookmarkStart w:id="375" w:name="_Toc184314474"/>
      <w:bookmarkEnd w:id="375"/>
      <w:bookmarkStart w:id="376" w:name="_Toc184308091"/>
      <w:bookmarkEnd w:id="376"/>
      <w:bookmarkStart w:id="377" w:name="_Toc184313274"/>
      <w:bookmarkEnd w:id="377"/>
      <w:bookmarkStart w:id="378" w:name="_Toc184312127"/>
      <w:bookmarkEnd w:id="378"/>
      <w:bookmarkStart w:id="379" w:name="_Toc184314450"/>
      <w:bookmarkEnd w:id="379"/>
      <w:bookmarkStart w:id="380" w:name="_Toc184314425"/>
      <w:bookmarkEnd w:id="380"/>
      <w:bookmarkStart w:id="381" w:name="_Toc184310285"/>
      <w:bookmarkEnd w:id="381"/>
      <w:bookmarkStart w:id="382" w:name="_Toc184310305"/>
      <w:bookmarkEnd w:id="382"/>
      <w:bookmarkStart w:id="383" w:name="_Toc184313296"/>
      <w:bookmarkEnd w:id="383"/>
      <w:bookmarkStart w:id="384" w:name="_Toc184314476"/>
      <w:bookmarkEnd w:id="384"/>
      <w:bookmarkStart w:id="385" w:name="_Toc184314442"/>
      <w:bookmarkEnd w:id="385"/>
      <w:bookmarkStart w:id="386" w:name="_Toc184308066"/>
      <w:bookmarkEnd w:id="386"/>
      <w:bookmarkStart w:id="387" w:name="_Toc184313309"/>
      <w:bookmarkEnd w:id="387"/>
      <w:bookmarkStart w:id="388" w:name="_Toc184314478"/>
      <w:bookmarkEnd w:id="388"/>
      <w:bookmarkStart w:id="389" w:name="_Toc184312122"/>
      <w:bookmarkEnd w:id="389"/>
      <w:bookmarkStart w:id="390" w:name="_Toc184312074"/>
      <w:bookmarkEnd w:id="390"/>
      <w:bookmarkStart w:id="391" w:name="_Toc184308067"/>
      <w:bookmarkEnd w:id="391"/>
      <w:bookmarkStart w:id="392" w:name="_Toc184310309"/>
      <w:bookmarkEnd w:id="392"/>
      <w:bookmarkStart w:id="393" w:name="_Toc184312088"/>
      <w:bookmarkEnd w:id="393"/>
      <w:bookmarkStart w:id="394" w:name="_Toc184308078"/>
      <w:bookmarkEnd w:id="394"/>
      <w:bookmarkStart w:id="395" w:name="_Toc184313302"/>
      <w:bookmarkEnd w:id="395"/>
      <w:bookmarkStart w:id="396" w:name="_Toc184312128"/>
      <w:bookmarkEnd w:id="396"/>
      <w:bookmarkStart w:id="397" w:name="_Toc184310341"/>
      <w:bookmarkEnd w:id="397"/>
      <w:bookmarkStart w:id="398" w:name="_Toc184312136"/>
      <w:bookmarkEnd w:id="398"/>
      <w:bookmarkStart w:id="399" w:name="_Toc184312089"/>
      <w:bookmarkEnd w:id="399"/>
      <w:bookmarkStart w:id="400" w:name="_Toc184308102"/>
      <w:bookmarkEnd w:id="400"/>
      <w:bookmarkStart w:id="401" w:name="_Toc184313252"/>
      <w:bookmarkEnd w:id="401"/>
      <w:bookmarkStart w:id="402" w:name="_Toc184314459"/>
      <w:bookmarkEnd w:id="402"/>
      <w:bookmarkStart w:id="403" w:name="_Toc184312084"/>
      <w:bookmarkEnd w:id="403"/>
      <w:bookmarkStart w:id="404" w:name="_Toc184314437"/>
      <w:bookmarkEnd w:id="404"/>
      <w:bookmarkStart w:id="405" w:name="_Toc184312077"/>
      <w:bookmarkEnd w:id="405"/>
      <w:bookmarkStart w:id="406" w:name="_Toc184313306"/>
      <w:bookmarkEnd w:id="406"/>
      <w:bookmarkStart w:id="407" w:name="_Toc184308086"/>
      <w:bookmarkEnd w:id="407"/>
      <w:bookmarkStart w:id="408" w:name="_Toc184312119"/>
      <w:bookmarkEnd w:id="408"/>
      <w:bookmarkStart w:id="409" w:name="_Toc184308065"/>
      <w:bookmarkEnd w:id="409"/>
      <w:bookmarkStart w:id="410" w:name="_Toc184310335"/>
      <w:bookmarkEnd w:id="410"/>
      <w:bookmarkStart w:id="411" w:name="_Toc184310326"/>
      <w:bookmarkEnd w:id="411"/>
      <w:bookmarkStart w:id="412" w:name="_Toc184308062"/>
      <w:bookmarkEnd w:id="412"/>
      <w:bookmarkStart w:id="413" w:name="_Toc184308050"/>
      <w:bookmarkEnd w:id="413"/>
      <w:bookmarkStart w:id="414" w:name="_Toc184310340"/>
      <w:bookmarkEnd w:id="414"/>
      <w:bookmarkStart w:id="415" w:name="_Toc184314448"/>
      <w:bookmarkEnd w:id="415"/>
      <w:bookmarkStart w:id="416" w:name="_Toc184313246"/>
      <w:bookmarkEnd w:id="416"/>
      <w:bookmarkStart w:id="417" w:name="_Toc184310291"/>
      <w:bookmarkEnd w:id="417"/>
      <w:bookmarkStart w:id="418" w:name="_Toc184312093"/>
      <w:bookmarkEnd w:id="418"/>
      <w:bookmarkStart w:id="419" w:name="_Toc184308081"/>
      <w:bookmarkEnd w:id="419"/>
      <w:bookmarkStart w:id="420" w:name="_Toc184313298"/>
      <w:bookmarkEnd w:id="420"/>
      <w:bookmarkStart w:id="421" w:name="_Toc184308073"/>
      <w:bookmarkEnd w:id="421"/>
      <w:bookmarkStart w:id="422" w:name="_Toc184308070"/>
      <w:bookmarkEnd w:id="422"/>
      <w:bookmarkStart w:id="423" w:name="_Toc184314469"/>
      <w:bookmarkEnd w:id="423"/>
      <w:bookmarkStart w:id="424" w:name="_Toc184312125"/>
      <w:bookmarkEnd w:id="424"/>
      <w:bookmarkStart w:id="425" w:name="_Toc184310323"/>
      <w:bookmarkEnd w:id="425"/>
      <w:bookmarkStart w:id="426" w:name="_Toc184312117"/>
      <w:bookmarkEnd w:id="426"/>
      <w:bookmarkStart w:id="427" w:name="_Toc184314422"/>
      <w:bookmarkEnd w:id="427"/>
      <w:bookmarkStart w:id="428" w:name="_Toc184312138"/>
      <w:bookmarkEnd w:id="428"/>
      <w:bookmarkStart w:id="429" w:name="_Toc184314467"/>
      <w:bookmarkEnd w:id="429"/>
      <w:bookmarkStart w:id="430" w:name="_Toc184310300"/>
      <w:bookmarkEnd w:id="430"/>
      <w:bookmarkStart w:id="431" w:name="_Toc184310336"/>
      <w:bookmarkEnd w:id="431"/>
      <w:bookmarkStart w:id="432" w:name="_Toc184310329"/>
      <w:bookmarkEnd w:id="432"/>
      <w:bookmarkStart w:id="433" w:name="_Toc184308083"/>
      <w:bookmarkEnd w:id="433"/>
      <w:bookmarkStart w:id="434" w:name="_Toc184312106"/>
      <w:bookmarkEnd w:id="434"/>
      <w:bookmarkStart w:id="435" w:name="_Toc184314453"/>
      <w:bookmarkEnd w:id="435"/>
      <w:bookmarkStart w:id="436" w:name="_Toc184310298"/>
      <w:bookmarkEnd w:id="436"/>
      <w:bookmarkStart w:id="437" w:name="_Toc184312111"/>
      <w:bookmarkEnd w:id="437"/>
      <w:bookmarkStart w:id="438" w:name="_Toc184314455"/>
      <w:bookmarkEnd w:id="438"/>
      <w:bookmarkStart w:id="439" w:name="_Toc184314429"/>
      <w:bookmarkEnd w:id="439"/>
      <w:bookmarkStart w:id="440" w:name="_Toc184312082"/>
      <w:bookmarkEnd w:id="440"/>
      <w:bookmarkStart w:id="441" w:name="_Toc184313267"/>
      <w:bookmarkEnd w:id="441"/>
      <w:bookmarkStart w:id="442" w:name="_Toc184308069"/>
      <w:bookmarkEnd w:id="442"/>
      <w:bookmarkStart w:id="443" w:name="_Toc184310277"/>
      <w:bookmarkEnd w:id="443"/>
      <w:bookmarkStart w:id="444" w:name="_Toc184310280"/>
      <w:bookmarkEnd w:id="444"/>
      <w:bookmarkStart w:id="445" w:name="_Toc184312112"/>
      <w:bookmarkEnd w:id="445"/>
      <w:bookmarkStart w:id="446" w:name="_Toc184310325"/>
      <w:bookmarkEnd w:id="446"/>
      <w:bookmarkStart w:id="447" w:name="_Toc184313239"/>
      <w:bookmarkEnd w:id="447"/>
      <w:bookmarkStart w:id="448" w:name="_Toc184310311"/>
      <w:bookmarkEnd w:id="448"/>
      <w:bookmarkStart w:id="449" w:name="_Toc184310275"/>
      <w:bookmarkEnd w:id="449"/>
      <w:bookmarkStart w:id="450" w:name="_Toc184308061"/>
      <w:bookmarkEnd w:id="450"/>
      <w:bookmarkStart w:id="451" w:name="_Toc184312091"/>
      <w:bookmarkEnd w:id="451"/>
      <w:bookmarkStart w:id="452" w:name="_Toc184308055"/>
      <w:bookmarkEnd w:id="452"/>
      <w:bookmarkStart w:id="453" w:name="_Toc184308039"/>
      <w:bookmarkEnd w:id="453"/>
      <w:bookmarkStart w:id="454" w:name="_Toc184308084"/>
      <w:bookmarkEnd w:id="454"/>
      <w:bookmarkStart w:id="455" w:name="_Toc184312078"/>
      <w:bookmarkEnd w:id="455"/>
      <w:bookmarkStart w:id="456" w:name="_Toc184310327"/>
      <w:bookmarkEnd w:id="456"/>
      <w:bookmarkStart w:id="457" w:name="_Toc184308096"/>
      <w:bookmarkEnd w:id="457"/>
      <w:bookmarkStart w:id="458" w:name="_Toc184312114"/>
      <w:bookmarkEnd w:id="458"/>
      <w:r>
        <w:rPr>
          <w:rFonts w:hint="eastAsia" w:asciiTheme="minorEastAsia" w:hAnsiTheme="minorEastAsia" w:eastAsiaTheme="minorEastAsia" w:cstheme="minorEastAsia"/>
          <w:b/>
          <w:color w:val="auto"/>
          <w:sz w:val="36"/>
          <w:szCs w:val="36"/>
          <w:highlight w:val="none"/>
        </w:rPr>
        <w:t>评标方法及评分标准</w:t>
      </w:r>
    </w:p>
    <w:p w14:paraId="2E125708">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066E1BA2">
      <w:pPr>
        <w:snapToGrid w:val="0"/>
        <w:spacing w:line="360" w:lineRule="auto"/>
        <w:ind w:firstLine="643"/>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32"/>
          <w:highlight w:val="none"/>
        </w:rPr>
        <w:t>一、评标方法</w:t>
      </w:r>
    </w:p>
    <w:p w14:paraId="2040A581">
      <w:pPr>
        <w:adjustRightInd/>
        <w:spacing w:line="360" w:lineRule="auto"/>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1.综合评分法。</w:t>
      </w:r>
      <w:r>
        <w:rPr>
          <w:rFonts w:hint="eastAsia" w:asciiTheme="minorEastAsia" w:hAnsiTheme="minorEastAsia" w:eastAsiaTheme="minorEastAsia" w:cstheme="minorEastAsia"/>
          <w:color w:val="auto"/>
          <w:kern w:val="0"/>
          <w:sz w:val="24"/>
          <w:highlight w:val="none"/>
        </w:rPr>
        <w:t>综合评分法，是指投标文件满足招标文件全部实质性要求，且按照评审因素的量化指标评审得分最高的投标人为中标候选人的评标方法。</w:t>
      </w:r>
    </w:p>
    <w:p w14:paraId="67E7DEEC">
      <w:pPr>
        <w:adjustRightInd/>
        <w:spacing w:line="360" w:lineRule="auto"/>
        <w:ind w:firstLine="482"/>
        <w:rPr>
          <w:rFonts w:hint="eastAsia" w:asciiTheme="minorEastAsia" w:hAnsiTheme="minorEastAsia" w:eastAsiaTheme="minorEastAsia" w:cstheme="minorEastAsia"/>
          <w:color w:val="auto"/>
          <w:kern w:val="0"/>
          <w:sz w:val="24"/>
          <w:highlight w:val="none"/>
        </w:rPr>
      </w:pPr>
    </w:p>
    <w:p w14:paraId="00B4C9A8">
      <w:pPr>
        <w:snapToGrid w:val="0"/>
        <w:spacing w:line="360" w:lineRule="auto"/>
        <w:ind w:firstLine="643"/>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二、评标委员会的组成</w:t>
      </w:r>
    </w:p>
    <w:p w14:paraId="51B5D048">
      <w:pPr>
        <w:snapToGrid w:val="0"/>
        <w:spacing w:line="360" w:lineRule="auto"/>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2.评标委员会的组成。</w:t>
      </w:r>
      <w:r>
        <w:rPr>
          <w:rFonts w:hint="eastAsia" w:asciiTheme="minorEastAsia" w:hAnsiTheme="minorEastAsia" w:eastAsiaTheme="minorEastAsia" w:cstheme="minorEastAsia"/>
          <w:color w:val="auto"/>
          <w:kern w:val="0"/>
          <w:sz w:val="24"/>
          <w:highlight w:val="none"/>
        </w:rPr>
        <w:t>评标委员会由采购人代表和评审专家组成，成员人数为5人以上单数，其中评审专家不少于成员总数的三分之二。</w:t>
      </w:r>
    </w:p>
    <w:p w14:paraId="135B779F">
      <w:pPr>
        <w:pStyle w:val="234"/>
        <w:ind w:firstLine="482"/>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b/>
          <w:color w:val="auto"/>
          <w:kern w:val="0"/>
          <w:highlight w:val="none"/>
        </w:rPr>
        <w:t>3.评</w:t>
      </w:r>
      <w:r>
        <w:rPr>
          <w:rFonts w:hint="eastAsia" w:asciiTheme="minorEastAsia" w:hAnsiTheme="minorEastAsia" w:eastAsiaTheme="minorEastAsia" w:cstheme="minorEastAsia"/>
          <w:b/>
          <w:color w:val="auto"/>
          <w:kern w:val="0"/>
          <w:szCs w:val="24"/>
          <w:highlight w:val="none"/>
        </w:rPr>
        <w:t>标委员会的组成人员的回避。</w:t>
      </w:r>
      <w:r>
        <w:rPr>
          <w:rFonts w:hint="eastAsia" w:asciiTheme="minorEastAsia" w:hAnsiTheme="minorEastAsia" w:eastAsiaTheme="minorEastAsia" w:cstheme="minorEastAsia"/>
          <w:color w:val="auto"/>
          <w:kern w:val="0"/>
          <w:highlight w:val="none"/>
        </w:rPr>
        <w:t>在政府采购活动中，评标委员会的组成人员与供应商有下列利害关系之一的，应当回避：</w:t>
      </w:r>
    </w:p>
    <w:p w14:paraId="569E2004">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3.1参加采购活动前3年内与供应商存在劳动关系；</w:t>
      </w:r>
    </w:p>
    <w:p w14:paraId="32595CBD">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3.2参加采购活动前3年内担任供应商的董事、监事；</w:t>
      </w:r>
    </w:p>
    <w:p w14:paraId="1A467065">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3.3参加采购活动前3年内是供应商的控股股东或者实际控制人；</w:t>
      </w:r>
    </w:p>
    <w:p w14:paraId="3F65F0FA">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3.4与供应商的法定代表人或者负责人有夫妻、直系血亲、三代以内旁系血亲或者近姻亲关系；</w:t>
      </w:r>
    </w:p>
    <w:p w14:paraId="6B547F12">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3.5与供应商有其他可能影响政府采购活动公平、公正进行的关系。</w:t>
      </w:r>
    </w:p>
    <w:p w14:paraId="21C5E6AD">
      <w:pPr>
        <w:pStyle w:val="234"/>
        <w:ind w:firstLine="0" w:firstLineChars="0"/>
        <w:jc w:val="center"/>
        <w:rPr>
          <w:rFonts w:hint="eastAsia" w:asciiTheme="minorEastAsia" w:hAnsiTheme="minorEastAsia" w:eastAsiaTheme="minorEastAsia" w:cstheme="minorEastAsia"/>
          <w:b/>
          <w:color w:val="auto"/>
          <w:sz w:val="32"/>
          <w:highlight w:val="none"/>
        </w:rPr>
      </w:pPr>
    </w:p>
    <w:p w14:paraId="1B379A45">
      <w:pPr>
        <w:pStyle w:val="234"/>
        <w:ind w:firstLine="0" w:firstLineChars="0"/>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highlight w:val="none"/>
        </w:rPr>
        <w:t>三、评标委员会的职责</w:t>
      </w:r>
    </w:p>
    <w:p w14:paraId="540EDDF0">
      <w:pPr>
        <w:pStyle w:val="234"/>
        <w:ind w:firstLine="482"/>
        <w:rPr>
          <w:rFonts w:hint="eastAsia" w:asciiTheme="minorEastAsia" w:hAnsiTheme="minorEastAsia" w:eastAsiaTheme="minorEastAsia" w:cstheme="minorEastAsia"/>
          <w:b/>
          <w:color w:val="auto"/>
          <w:kern w:val="0"/>
          <w:szCs w:val="24"/>
          <w:highlight w:val="none"/>
        </w:rPr>
      </w:pPr>
      <w:r>
        <w:rPr>
          <w:rFonts w:hint="eastAsia" w:asciiTheme="minorEastAsia" w:hAnsiTheme="minorEastAsia" w:eastAsiaTheme="minorEastAsia" w:cstheme="minorEastAsia"/>
          <w:b/>
          <w:color w:val="auto"/>
          <w:kern w:val="0"/>
          <w:szCs w:val="24"/>
          <w:highlight w:val="none"/>
        </w:rPr>
        <w:t>4.评标委员会负责具体评标事务，并独立履行下列职责：</w:t>
      </w:r>
    </w:p>
    <w:p w14:paraId="7D3D4AD8">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4.1审查、评价投标文件是否符合招标文件的商务、技术等实质性要求；</w:t>
      </w:r>
    </w:p>
    <w:p w14:paraId="6253E5F8">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4.2要求投标人对投标文件有关事项作出澄清或者说明；</w:t>
      </w:r>
    </w:p>
    <w:p w14:paraId="2C8067AA">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4.3对投标文件进行比较和评价；</w:t>
      </w:r>
    </w:p>
    <w:p w14:paraId="44049AEA">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4.4确定中标候选人名单，以及根据采购人委托直接确定中标人；</w:t>
      </w:r>
    </w:p>
    <w:p w14:paraId="63F8BCFA">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4.5向采购人、采购代理机构或者有关部门报告评标中发现的违法行为；</w:t>
      </w:r>
    </w:p>
    <w:p w14:paraId="1636A945">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4.6法律、法规、规章、招标文件等规定的其它事项。</w:t>
      </w:r>
    </w:p>
    <w:p w14:paraId="6D6FDD03">
      <w:pPr>
        <w:pStyle w:val="234"/>
        <w:ind w:firstLine="482"/>
        <w:jc w:val="left"/>
        <w:rPr>
          <w:rFonts w:hint="eastAsia" w:asciiTheme="minorEastAsia" w:hAnsiTheme="minorEastAsia" w:eastAsiaTheme="minorEastAsia" w:cstheme="minorEastAsia"/>
          <w:b/>
          <w:color w:val="auto"/>
          <w:kern w:val="0"/>
          <w:szCs w:val="24"/>
          <w:highlight w:val="none"/>
        </w:rPr>
      </w:pPr>
      <w:r>
        <w:rPr>
          <w:rFonts w:hint="eastAsia" w:asciiTheme="minorEastAsia" w:hAnsiTheme="minorEastAsia" w:eastAsiaTheme="minorEastAsia" w:cstheme="minorEastAsia"/>
          <w:b/>
          <w:color w:val="auto"/>
          <w:kern w:val="0"/>
          <w:szCs w:val="24"/>
          <w:highlight w:val="none"/>
        </w:rPr>
        <w:t>5.评标委员会及其成员不得有下列行为：</w:t>
      </w:r>
    </w:p>
    <w:p w14:paraId="700D49F6">
      <w:pPr>
        <w:pStyle w:val="234"/>
        <w:ind w:firstLine="48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5.1确定参与评标至评标结束前私自接触投标人；</w:t>
      </w:r>
    </w:p>
    <w:p w14:paraId="32EB0061">
      <w:pPr>
        <w:pStyle w:val="234"/>
        <w:ind w:firstLine="48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5.2接受投标人提出的与投标文件不一致的澄清或者说明（财政部87号《政府采购货物和服务招投标管理办法》第五十一条规定的情形除外）；</w:t>
      </w:r>
    </w:p>
    <w:p w14:paraId="6C99944B">
      <w:pPr>
        <w:pStyle w:val="234"/>
        <w:ind w:firstLine="48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5.3违反评标纪律发表倾向性意见或者征询采购人的倾向性意见；</w:t>
      </w:r>
    </w:p>
    <w:p w14:paraId="06BBADA4">
      <w:pPr>
        <w:pStyle w:val="234"/>
        <w:ind w:firstLine="48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5.4对需要专业判断的主观评审因素协商评分；</w:t>
      </w:r>
    </w:p>
    <w:p w14:paraId="79633563">
      <w:pPr>
        <w:pStyle w:val="234"/>
        <w:ind w:firstLine="48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5.5在评标过程中擅离职守，影响评标程序正常进行的；</w:t>
      </w:r>
    </w:p>
    <w:p w14:paraId="4C732851">
      <w:pPr>
        <w:pStyle w:val="234"/>
        <w:ind w:firstLine="48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5.6记录、复制或者带走任何评标资料；</w:t>
      </w:r>
    </w:p>
    <w:p w14:paraId="663395D1">
      <w:pPr>
        <w:pStyle w:val="234"/>
        <w:ind w:firstLine="48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5.7其他不遵守评标纪律的行为。</w:t>
      </w:r>
    </w:p>
    <w:p w14:paraId="47BBBD5C">
      <w:pPr>
        <w:pStyle w:val="234"/>
        <w:ind w:firstLine="0" w:firstLineChars="0"/>
        <w:jc w:val="left"/>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　　评标委员会成员有5.1-5.7行为之一的，其评审意见无效，并不得获取评审劳务报酬和报销异地评审差旅费。</w:t>
      </w:r>
    </w:p>
    <w:p w14:paraId="0ABEFEB0">
      <w:pPr>
        <w:pStyle w:val="234"/>
        <w:ind w:firstLine="0" w:firstLineChars="0"/>
        <w:rPr>
          <w:rFonts w:hint="eastAsia" w:asciiTheme="minorEastAsia" w:hAnsiTheme="minorEastAsia" w:eastAsiaTheme="minorEastAsia" w:cstheme="minorEastAsia"/>
          <w:color w:val="auto"/>
          <w:kern w:val="0"/>
          <w:highlight w:val="none"/>
        </w:rPr>
      </w:pPr>
    </w:p>
    <w:p w14:paraId="6A9734F1">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四、评审程序</w:t>
      </w:r>
    </w:p>
    <w:p w14:paraId="60812803">
      <w:pPr>
        <w:spacing w:line="360" w:lineRule="auto"/>
        <w:ind w:firstLine="472" w:firstLineChars="196"/>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b/>
          <w:color w:val="auto"/>
          <w:kern w:val="0"/>
          <w:sz w:val="24"/>
          <w:highlight w:val="none"/>
        </w:rPr>
        <w:t>6.符合性审查</w:t>
      </w:r>
      <w:r>
        <w:rPr>
          <w:rFonts w:hint="eastAsia" w:asciiTheme="minorEastAsia" w:hAnsiTheme="minorEastAsia" w:eastAsiaTheme="minorEastAsia" w:cstheme="minorEastAsia"/>
          <w:b/>
          <w:color w:val="auto"/>
          <w:kern w:val="0"/>
          <w:highlight w:val="none"/>
        </w:rPr>
        <w:t>。</w:t>
      </w:r>
      <w:r>
        <w:rPr>
          <w:rFonts w:hint="eastAsia" w:asciiTheme="minorEastAsia" w:hAnsiTheme="minorEastAsia" w:eastAsiaTheme="minorEastAsia" w:cstheme="minorEastAsia"/>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37F158F">
      <w:pPr>
        <w:pStyle w:val="234"/>
        <w:ind w:firstLine="482"/>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b/>
          <w:color w:val="auto"/>
          <w:kern w:val="0"/>
          <w:szCs w:val="24"/>
          <w:highlight w:val="none"/>
        </w:rPr>
        <w:t>7. 比较与评价。</w:t>
      </w:r>
      <w:r>
        <w:rPr>
          <w:rFonts w:hint="eastAsia" w:asciiTheme="minorEastAsia" w:hAnsiTheme="minorEastAsia" w:eastAsiaTheme="minorEastAsia" w:cstheme="minorEastAsia"/>
          <w:color w:val="auto"/>
          <w:kern w:val="0"/>
          <w:szCs w:val="24"/>
          <w:highlight w:val="none"/>
        </w:rPr>
        <w:t>标委员会应当按照评标标准，对符合性审查合格的投标文件进行商务和技术评估，综合比较与评价。</w:t>
      </w:r>
    </w:p>
    <w:p w14:paraId="6C21E135">
      <w:pPr>
        <w:pStyle w:val="234"/>
        <w:ind w:firstLine="482"/>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b/>
          <w:color w:val="auto"/>
          <w:kern w:val="0"/>
          <w:szCs w:val="24"/>
          <w:highlight w:val="none"/>
        </w:rPr>
        <w:t>8. 汇总（商务技术得分情况）。</w:t>
      </w:r>
      <w:r>
        <w:rPr>
          <w:rFonts w:hint="eastAsia" w:asciiTheme="minorEastAsia" w:hAnsiTheme="minorEastAsia" w:eastAsiaTheme="minorEastAsia" w:cstheme="minorEastAsia"/>
          <w:color w:val="auto"/>
          <w:kern w:val="0"/>
          <w:szCs w:val="24"/>
          <w:highlight w:val="none"/>
        </w:rPr>
        <w:t>评标委员会各成员应当独立对每个投标人的商务和技术文件进行评价，并汇总商务技术得分情况。</w:t>
      </w:r>
    </w:p>
    <w:p w14:paraId="097CD6DB">
      <w:pPr>
        <w:pStyle w:val="234"/>
        <w:ind w:firstLine="482"/>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b/>
          <w:color w:val="auto"/>
          <w:kern w:val="0"/>
          <w:szCs w:val="24"/>
          <w:highlight w:val="none"/>
        </w:rPr>
        <w:t>9. 报价审核。</w:t>
      </w:r>
      <w:r>
        <w:rPr>
          <w:rFonts w:hint="eastAsia" w:asciiTheme="minorEastAsia" w:hAnsiTheme="minorEastAsia" w:eastAsiaTheme="minorEastAsia" w:cstheme="minorEastAsia"/>
          <w:color w:val="auto"/>
          <w:kern w:val="0"/>
          <w:szCs w:val="24"/>
          <w:highlight w:val="none"/>
        </w:rPr>
        <w:t>对经商务和技术评审符合采购需求的投标人的报价的合理性、准确性等进行审查核实。</w:t>
      </w:r>
    </w:p>
    <w:p w14:paraId="4A9634CA">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9.1评标委员会认为投标人的报价明显低于其他通过符合性审查投标人的报价，有可能影响产品质量或者不能诚信履约的，应当要求其在规定的时间内提供书面说明，必要时提交相关证明材料；投标人不能证明其报价合理性的，评标委员会应当将其作为无效投标处理。</w:t>
      </w:r>
    </w:p>
    <w:p w14:paraId="2478AB01">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szCs w:val="24"/>
          <w:highlight w:val="none"/>
        </w:rPr>
        <w:t>9.2对于未预留份额专门面向中小企业的政府采购项目，以及预留份额政府采购项目中的非预留部分标项，对小型和微型企业的投标报价给予</w:t>
      </w:r>
      <w:r>
        <w:rPr>
          <w:rFonts w:hint="eastAsia" w:asciiTheme="minorEastAsia" w:hAnsiTheme="minorEastAsia" w:eastAsiaTheme="minorEastAsia" w:cstheme="minorEastAsia"/>
          <w:b/>
          <w:bCs/>
          <w:color w:val="auto"/>
          <w:kern w:val="0"/>
          <w:szCs w:val="24"/>
          <w:highlight w:val="none"/>
        </w:rPr>
        <w:t>10%</w:t>
      </w:r>
      <w:r>
        <w:rPr>
          <w:rFonts w:hint="eastAsia" w:asciiTheme="minorEastAsia" w:hAnsiTheme="minorEastAsia" w:eastAsiaTheme="minorEastAsia" w:cstheme="minorEastAsia"/>
          <w:color w:val="auto"/>
          <w:kern w:val="0"/>
          <w:szCs w:val="24"/>
          <w:highlight w:val="none"/>
        </w:rPr>
        <w:t>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报价给予</w:t>
      </w:r>
      <w:r>
        <w:rPr>
          <w:rFonts w:hint="eastAsia" w:asciiTheme="minorEastAsia" w:hAnsiTheme="minorEastAsia" w:eastAsiaTheme="minorEastAsia" w:cstheme="minorEastAsia"/>
          <w:b/>
          <w:bCs/>
          <w:color w:val="auto"/>
          <w:kern w:val="0"/>
          <w:szCs w:val="24"/>
          <w:highlight w:val="none"/>
        </w:rPr>
        <w:t>4%</w:t>
      </w:r>
      <w:r>
        <w:rPr>
          <w:rFonts w:hint="eastAsia" w:asciiTheme="minorEastAsia" w:hAnsiTheme="minorEastAsia" w:eastAsiaTheme="minorEastAsia" w:cstheme="minorEastAsia"/>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301FD4AA">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9.3投标文件出现不是唯一的、有选择性投标报价的，投标无效。</w:t>
      </w:r>
    </w:p>
    <w:p w14:paraId="7ED77DB5">
      <w:pPr>
        <w:pStyle w:val="234"/>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9.4投标报价超过招标文件中规定的预算金额或者最高限价的，投标无效。</w:t>
      </w:r>
    </w:p>
    <w:p w14:paraId="6E683934">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9.5政采云投标客户端开标一览表内容与投标文件开标一览表(报价表)相应内容不一致的，以投标文件开标一览表(报价表)为准。</w:t>
      </w:r>
    </w:p>
    <w:p w14:paraId="37A100E0">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9.6投标价格的修正原则。投标文件报价出现前后不一致的，按照下列规定修正：</w:t>
      </w:r>
    </w:p>
    <w:p w14:paraId="1481BEA6">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9.6.1投标文件中开标一览表(报价表)内容与投标文件中相应内容不一致的，以开标一览表(报价表)为准;</w:t>
      </w:r>
    </w:p>
    <w:p w14:paraId="75DD6C60">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9.6.2大写金额和小写金额不一致的，以大写金额为准;</w:t>
      </w:r>
    </w:p>
    <w:p w14:paraId="2B64FBC1">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9.6.3单价金额小数点或者百分比有明显错位的，以开标一览表的总价为准，并修改单价;</w:t>
      </w:r>
    </w:p>
    <w:p w14:paraId="00DA0F21">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9.6.4总价金额与按单价汇总金额不一致的，以单价金额计算结果为准；</w:t>
      </w:r>
    </w:p>
    <w:p w14:paraId="27AC54B0">
      <w:pPr>
        <w:pStyle w:val="234"/>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9.6.5同时出现两种以上不一致的，按照前款规定的顺序修正。修正后的报价按照财政部第87号令 《政府采购货物和服务招标投标管理办法》第五十一条第二款的规定经投标人确认后产生约束力。</w:t>
      </w:r>
    </w:p>
    <w:p w14:paraId="4D303837">
      <w:pPr>
        <w:spacing w:line="360" w:lineRule="auto"/>
        <w:ind w:firstLine="480"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
          <w:bCs/>
          <w:color w:val="auto"/>
          <w:sz w:val="24"/>
          <w:highlight w:val="none"/>
        </w:rPr>
        <w:t>投标人对根据修正原则修正后的报价不确认的，投标无效。</w:t>
      </w:r>
    </w:p>
    <w:p w14:paraId="4A92429D">
      <w:pPr>
        <w:spacing w:line="360" w:lineRule="auto"/>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10.汇总得分。</w:t>
      </w:r>
      <w:r>
        <w:rPr>
          <w:rFonts w:hint="eastAsia" w:asciiTheme="minorEastAsia" w:hAnsiTheme="minorEastAsia" w:eastAsiaTheme="minorEastAsia" w:cstheme="minorEastAsia"/>
          <w:color w:val="auto"/>
          <w:kern w:val="0"/>
          <w:sz w:val="24"/>
          <w:highlight w:val="none"/>
        </w:rPr>
        <w:t>评标委员会各成员应当独立对每个投标人的投标文件进行评价，并汇总每个投标人的得分。</w:t>
      </w:r>
    </w:p>
    <w:p w14:paraId="6F4E75D5">
      <w:pPr>
        <w:spacing w:line="360" w:lineRule="auto"/>
        <w:ind w:firstLine="482" w:firstLineChars="200"/>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b/>
          <w:color w:val="auto"/>
          <w:kern w:val="0"/>
          <w:sz w:val="24"/>
          <w:highlight w:val="none"/>
        </w:rPr>
        <w:t>11.中标候选人推荐。</w:t>
      </w:r>
    </w:p>
    <w:p w14:paraId="4D1AB367">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11.1评审后总得分最高者为第一中标候选人，总得分相同的，以报价低者为第一中标候选人，总得分与报价均相同的，由采购人当场随机抽取产生第一中标候选人。</w:t>
      </w:r>
    </w:p>
    <w:p w14:paraId="35B1309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候选人推荐资格；评审得分相同的报价低者获得中标候选人推荐资格，评审得分与报价均相同的采取随机抽取方式确定，其他同品牌投标人不作为中标候选人。</w:t>
      </w:r>
    </w:p>
    <w:p w14:paraId="7DCC19AD">
      <w:pPr>
        <w:pStyle w:val="234"/>
        <w:adjustRightInd/>
        <w:ind w:firstLine="482"/>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b/>
          <w:color w:val="auto"/>
          <w:szCs w:val="24"/>
          <w:highlight w:val="none"/>
        </w:rPr>
        <w:t>12.评标报告与推荐中标候选人。</w:t>
      </w:r>
      <w:r>
        <w:rPr>
          <w:rFonts w:hint="eastAsia" w:asciiTheme="minorEastAsia" w:hAnsiTheme="minorEastAsia" w:eastAsiaTheme="minorEastAsia" w:cstheme="minorEastAsia"/>
          <w:color w:val="auto"/>
          <w:szCs w:val="24"/>
          <w:highlight w:val="none"/>
        </w:rPr>
        <w:t>评标委员会根据全体评标成员签字的原始评标记录和评标结果编写评标报告，并推荐中标候选人，评审报告由评标委员会成员签字确认提交。</w:t>
      </w:r>
    </w:p>
    <w:p w14:paraId="6F8AB526">
      <w:pPr>
        <w:widowControl/>
        <w:adjustRightInd/>
        <w:spacing w:line="360" w:lineRule="auto"/>
        <w:ind w:firstLine="482"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13.评标争议事项处理。</w:t>
      </w:r>
      <w:r>
        <w:rPr>
          <w:rFonts w:hint="eastAsia" w:asciiTheme="minorEastAsia" w:hAnsiTheme="minorEastAsia" w:eastAsiaTheme="minorEastAsia" w:cstheme="minorEastAsia"/>
          <w:color w:val="auto"/>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3B45A570">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p>
    <w:p w14:paraId="5C56C0FE">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五、评标中的其他事项</w:t>
      </w:r>
    </w:p>
    <w:p w14:paraId="05600DF3">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kern w:val="0"/>
          <w:sz w:val="24"/>
          <w:highlight w:val="none"/>
        </w:rPr>
        <w:t>14.投标人澄清、说明或者补正。</w:t>
      </w:r>
      <w:r>
        <w:rPr>
          <w:rFonts w:hint="eastAsia" w:asciiTheme="minorEastAsia" w:hAnsiTheme="minorEastAsia" w:eastAsiaTheme="minorEastAsia" w:cstheme="minorEastAsia"/>
          <w:color w:val="auto"/>
          <w:kern w:val="0"/>
          <w:sz w:val="24"/>
          <w:highlight w:val="none"/>
        </w:rPr>
        <w:t>对于投标文件中含义不明确、同类问题表述不一致或者有明显文字和计算错误的内容，评标委员会可以书面形式要求投标人通过政采云平台以书面形式作出必要的澄清、说明或者补正，投标人应在30分钟内提交澄清说明或补正，逾期不提交的视为放弃澄清、说明或补正的权利。投标人的澄清、说明或者补正不得超出投标文件的范围或者改变投标文件的实质性内容。</w:t>
      </w:r>
    </w:p>
    <w:p w14:paraId="44CA9E0B">
      <w:pPr>
        <w:pStyle w:val="25"/>
        <w:spacing w:line="360" w:lineRule="auto"/>
        <w:ind w:firstLine="56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pacing w:val="20"/>
          <w:highlight w:val="none"/>
        </w:rPr>
        <w:t>15.投标无效。</w:t>
      </w:r>
      <w:r>
        <w:rPr>
          <w:rFonts w:hint="eastAsia" w:asciiTheme="minorEastAsia" w:hAnsiTheme="minorEastAsia" w:eastAsiaTheme="minorEastAsia" w:cstheme="minorEastAsia"/>
          <w:color w:val="auto"/>
          <w:highlight w:val="none"/>
        </w:rPr>
        <w:t>有下列情况之一的，投标无效：</w:t>
      </w:r>
    </w:p>
    <w:p w14:paraId="7C8AF2C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15.1单位负责人为同一人或者存在直接控股、管理关系的不同供应商参加同一合同项下的政府采购活动的（均无效）；</w:t>
      </w:r>
    </w:p>
    <w:p w14:paraId="6262BCF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15.2为采购项目提供整体设计、规范编制或者项目管理、监理、检测等服务的供应商再参加该采购项目的其他采购活动的；</w:t>
      </w:r>
    </w:p>
    <w:p w14:paraId="43D41A45">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15.3投标人不具备招标文件中规定的资格要求的（投标人未提供有效的资格证明文件的，视为投标人不具备招标文件中规定的资格要求）；</w:t>
      </w:r>
    </w:p>
    <w:p w14:paraId="30E6F87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15.4投标文件“资格文件”和“商务技术文件”部分中出现用于价格分评审的投标报价的（招标文件另有规定的参与“商务技术文件”评审的报价除外）；</w:t>
      </w:r>
    </w:p>
    <w:p w14:paraId="404EB31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15.5投标文件未按招标文件规定的格式填写，或对招标服务或对技术或产品等要求未详细应答或应答内容不全、有缺失的，经评标委员会认定为无法评审的；</w:t>
      </w:r>
    </w:p>
    <w:p w14:paraId="1906AD37">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15.6投标文件关键信息填写不完整或字迹不能辨认或有漏项的，经评标委员会认定属于重大偏差的；</w:t>
      </w:r>
    </w:p>
    <w:p w14:paraId="5338AC5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15.7投标文件重要信息前后不一致，经评标委员会询标后仍然无法评审的；</w:t>
      </w:r>
    </w:p>
    <w:p w14:paraId="551137E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15.8投标文件未按照招标文件要求签署、盖章的；</w:t>
      </w:r>
    </w:p>
    <w:p w14:paraId="4C92E907">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15.9投标文件中未提供应当提供的政府强制采购节能品目内的节能产品或未提供有效的节能产品认证证书的（如果本项目采购涉及节能品目清单中的政府强制采购的节能产品的）；</w:t>
      </w:r>
    </w:p>
    <w:p w14:paraId="7BEE1DC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15.10投标文件含有采购人不能接受的附加条件的；</w:t>
      </w:r>
    </w:p>
    <w:p w14:paraId="4E9DE66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15.11投标文件中承诺的投标有效期少于招标文件中载明的投标有效期的；</w:t>
      </w:r>
    </w:p>
    <w:p w14:paraId="5507B99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15.12投标人所投内容不符合采购需求中实质性要求的；</w:t>
      </w:r>
    </w:p>
    <w:p w14:paraId="01C72BF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15.13投标文件出现不是唯一的、有选择性投标报价的;</w:t>
      </w:r>
    </w:p>
    <w:p w14:paraId="2226684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15.14投标报价高于本项目采购预算或者最高限价的;</w:t>
      </w:r>
    </w:p>
    <w:p w14:paraId="3703923F">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15.15报价明显低于其他通过符合性审查投标人的报价，有可能影响产品质量或者不能诚信履约的，未能按要求提供书面说明或者提交相关证明材料，不能证明其报价合理性的;</w:t>
      </w:r>
    </w:p>
    <w:p w14:paraId="0763047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15.16《</w:t>
      </w:r>
      <w:r>
        <w:rPr>
          <w:rFonts w:hint="eastAsia" w:asciiTheme="minorEastAsia" w:hAnsiTheme="minorEastAsia" w:eastAsiaTheme="minorEastAsia" w:cstheme="minorEastAsia"/>
          <w:color w:val="auto"/>
          <w:sz w:val="24"/>
          <w:szCs w:val="28"/>
          <w:highlight w:val="none"/>
        </w:rPr>
        <w:t>开标一览表(报价表)</w:t>
      </w:r>
      <w:r>
        <w:rPr>
          <w:rFonts w:hint="eastAsia" w:asciiTheme="minorEastAsia" w:hAnsiTheme="minorEastAsia" w:eastAsiaTheme="minorEastAsia" w:cstheme="minorEastAsia"/>
          <w:color w:val="auto"/>
          <w:sz w:val="24"/>
          <w:highlight w:val="none"/>
        </w:rPr>
        <w:t>》填写不完整或字迹不能辨认或有漏项的，经评标委员会认定属于重大偏差的；</w:t>
      </w:r>
    </w:p>
    <w:p w14:paraId="20FD8F0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15.17投标人对根据修正原则修正后的报价不确认的；</w:t>
      </w:r>
    </w:p>
    <w:p w14:paraId="2D6850B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15.18投标人仅提交备份投标文件，未在电子交易平台传输递交投标文件的，投标无效；</w:t>
      </w:r>
    </w:p>
    <w:p w14:paraId="32A8411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15.19</w:t>
      </w:r>
      <w:r>
        <w:rPr>
          <w:rFonts w:hint="eastAsia" w:asciiTheme="minorEastAsia" w:hAnsiTheme="minorEastAsia" w:eastAsiaTheme="minorEastAsia" w:cstheme="minorEastAsia"/>
          <w:b/>
          <w:snapToGrid w:val="0"/>
          <w:color w:val="auto"/>
          <w:kern w:val="28"/>
          <w:sz w:val="24"/>
          <w:highlight w:val="none"/>
        </w:rPr>
        <w:t>对未提供样品或提供样品不满足采购需求实质性条件；</w:t>
      </w:r>
    </w:p>
    <w:p w14:paraId="78914CE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15.20投标人提供虚假材料投标的（包括但不限于以下情节）：</w:t>
      </w:r>
    </w:p>
    <w:p w14:paraId="4DD944E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15.20.1使用伪造、变造的许可证件；</w:t>
      </w:r>
    </w:p>
    <w:p w14:paraId="2CD68C6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15.20.2提供虚假的财务状况或者业绩；</w:t>
      </w:r>
    </w:p>
    <w:p w14:paraId="1E77861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15.20.3提供虚假的项目负责人或者主要技术人员简历、劳动关系证明；</w:t>
      </w:r>
    </w:p>
    <w:p w14:paraId="78B4E32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15.20.4提供虚假的信用状况；</w:t>
      </w:r>
    </w:p>
    <w:p w14:paraId="4FA06BD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15.20.5其他弄虚作假的行为。</w:t>
      </w:r>
    </w:p>
    <w:p w14:paraId="0175A319">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15.21投标人有恶意串通、妨碍其他投标人的竞争行为、损害采购人或者其他投标人的合法权益情形的；有下列情形之一的，属于或视为恶意串通，其投标无效：</w:t>
      </w:r>
    </w:p>
    <w:p w14:paraId="5B687499">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15.20.1供应商直接或者间接从采购人或者采购代理机构处获得其他供应商的相关情况并修改其投标文件或者响应文件；</w:t>
      </w:r>
    </w:p>
    <w:p w14:paraId="1A897BF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15.21.2供应商按照采购人或者采购代理机构的授意撤换、修改投标文件或者响应文件；</w:t>
      </w:r>
    </w:p>
    <w:p w14:paraId="23A4F45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15.21.3供应商之间协商报价、技术方案等投标文件或者响应文件的实质性内容；</w:t>
      </w:r>
    </w:p>
    <w:p w14:paraId="6C9B6C3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15.21.4属于同一集团、协会、商会等组织成员的供应商按照该组织要求协同参加政府采购活动；</w:t>
      </w:r>
    </w:p>
    <w:p w14:paraId="355893B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15.21.5供应商之间事先约定由某一特定供应商中标、成交；</w:t>
      </w:r>
    </w:p>
    <w:p w14:paraId="542BC6D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15.21.6供应商之间商定部分供应商放弃参加政府采购活动或者放弃中标、成交；</w:t>
      </w:r>
    </w:p>
    <w:p w14:paraId="5AF204B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15.21.7供应商与采购人或者采购代理机构之间、供应商相互之间，为谋求特定供应商中标、成交或者排斥其他供应商的其他串通行为。</w:t>
      </w:r>
    </w:p>
    <w:p w14:paraId="2E514F5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15.21.8不同投标人的投标文件由同一单位或者个人编制；</w:t>
      </w:r>
    </w:p>
    <w:p w14:paraId="5742C28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15.21.9不同投标人委托同一单位或者个人办理投标事宜；</w:t>
      </w:r>
    </w:p>
    <w:p w14:paraId="598ACEB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15.21.10不同投标人的投标文件载明的项目管理成员或者联系人员为同一人；</w:t>
      </w:r>
    </w:p>
    <w:p w14:paraId="771A192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15.21.11不同投标人的投标文件异常一致或者投标报价呈规律性差异；</w:t>
      </w:r>
    </w:p>
    <w:p w14:paraId="2A90A5F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15.21.12不同投标人的投标文件相互混装；</w:t>
      </w:r>
    </w:p>
    <w:p w14:paraId="0B75A15C">
      <w:pPr>
        <w:spacing w:line="360" w:lineRule="auto"/>
        <w:ind w:firstLine="480" w:firstLineChars="20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15.21.13 不同供应商的电子投标（响应）文件上传计算机的网卡MAC地址、CPU序列号和硬盘序列号等硬件信息相同的；</w:t>
      </w:r>
    </w:p>
    <w:p w14:paraId="4C153CD9">
      <w:pPr>
        <w:spacing w:line="360" w:lineRule="auto"/>
        <w:ind w:firstLine="480" w:firstLineChars="20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15.21.14 不同供应商联系人为同一人或不同联系人的联系电话一致，且无法合理解释的；</w:t>
      </w:r>
    </w:p>
    <w:p w14:paraId="5947C6E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15.22违反法律、法规及本招标文件规定的其它无效投标情形。 </w:t>
      </w:r>
    </w:p>
    <w:p w14:paraId="1BB716DF">
      <w:pPr>
        <w:pStyle w:val="25"/>
        <w:snapToGrid w:val="0"/>
        <w:spacing w:line="360" w:lineRule="auto"/>
        <w:ind w:firstLine="472" w:firstLineChars="19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 xml:space="preserve"> 16.废标。</w:t>
      </w:r>
      <w:r>
        <w:rPr>
          <w:rFonts w:hint="eastAsia" w:asciiTheme="minorEastAsia" w:hAnsiTheme="minorEastAsia" w:eastAsiaTheme="minorEastAsia" w:cstheme="minorEastAsia"/>
          <w:color w:val="auto"/>
          <w:highlight w:val="none"/>
        </w:rPr>
        <w:t>根据《中华人民共和国政府采购法》第三十六条之规定，在采购中，出现下列情形之一的，应予废标：</w:t>
      </w:r>
    </w:p>
    <w:p w14:paraId="17611D2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16.1符合专业条件的供应商或者对招标文件作实质响应的供应商不足3家的；</w:t>
      </w:r>
    </w:p>
    <w:p w14:paraId="0D98BFB6">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16.2出现影响采购公正的违法、违规行为的；</w:t>
      </w:r>
    </w:p>
    <w:p w14:paraId="2E7C85AF">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16.3投标人的报价均超过了采购预算，采购人不能支付的；</w:t>
      </w:r>
    </w:p>
    <w:p w14:paraId="0CB324CA">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16.4因重大变故，采购任务取消的。</w:t>
      </w:r>
    </w:p>
    <w:p w14:paraId="677A2844">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废标后，采购代理机构应当将废标理由通知所有投标人。</w:t>
      </w:r>
    </w:p>
    <w:p w14:paraId="0F5C5BA0">
      <w:pPr>
        <w:pStyle w:val="25"/>
        <w:snapToGrid w:val="0"/>
        <w:spacing w:line="360" w:lineRule="auto"/>
        <w:ind w:firstLine="590" w:firstLineChars="2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17.修改招标文件，重新组织采购活动。</w:t>
      </w:r>
      <w:r>
        <w:rPr>
          <w:rFonts w:hint="eastAsia" w:asciiTheme="minorEastAsia" w:hAnsiTheme="minorEastAsia" w:eastAsiaTheme="minorEastAsia" w:cstheme="minorEastAsia"/>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C0D762F">
      <w:pPr>
        <w:pStyle w:val="25"/>
        <w:snapToGrid w:val="0"/>
        <w:spacing w:line="360" w:lineRule="auto"/>
        <w:ind w:firstLine="482"/>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highlight w:val="none"/>
        </w:rPr>
        <w:t>18.重新开展采购。</w:t>
      </w:r>
      <w:r>
        <w:rPr>
          <w:rFonts w:hint="eastAsia" w:asciiTheme="minorEastAsia" w:hAnsiTheme="minorEastAsia" w:eastAsiaTheme="minorEastAsia" w:cstheme="minorEastAsia"/>
          <w:color w:val="auto"/>
          <w:highlight w:val="none"/>
        </w:rPr>
        <w:t>有中华人民共和国政府采购法第七十一条、第七十二条规定的违法行为之一，影响或者可能影响中标结果的，依照下列规定处理：</w:t>
      </w:r>
    </w:p>
    <w:p w14:paraId="54FF2A8A">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18.1未确定中标供应商的，终止本次政府采购活动，重新开展政府采购活动。</w:t>
      </w:r>
    </w:p>
    <w:p w14:paraId="4098CE4F">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18.2已确定中标供应商但尚未签订政府采购合同的，中标结果无效，从合格的中标候选人中另行确定中标供应商；没有合格的中标候选人的，重新开展政府采购活动。</w:t>
      </w:r>
    </w:p>
    <w:p w14:paraId="5E0FB03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18.3政府采购合同已签订但尚未履行的，撤销合同，从合格的中标候选人中另行确定中标供应商；没有合格的中标候选人的，重新开展政府采购活动。</w:t>
      </w:r>
    </w:p>
    <w:p w14:paraId="00365057">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18.4政府采购合同已经履行，给采购人、供应商造成损失的，由责任人承担赔偿责任。</w:t>
      </w:r>
    </w:p>
    <w:p w14:paraId="4FFF690B">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18.5政府采购当事人有其他违反中华人民共和国政府采购法或者中华人民共和国政府采购法实施条例等法律法规规定的行为，经改正后仍然影响或者可能影响中标结果或者依法被认定为中标无效的，依照18.1-18.4规定处理。</w:t>
      </w:r>
    </w:p>
    <w:p w14:paraId="51FED6C9">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p>
    <w:p w14:paraId="3FAE68BE">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六、评审过程的保密与录像</w:t>
      </w:r>
    </w:p>
    <w:p w14:paraId="424E3550">
      <w:pPr>
        <w:widowControl/>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19.保密。</w:t>
      </w:r>
      <w:r>
        <w:rPr>
          <w:rFonts w:hint="eastAsia" w:asciiTheme="minorEastAsia" w:hAnsiTheme="minorEastAsia" w:eastAsiaTheme="minorEastAsia" w:cstheme="minorEastAsia"/>
          <w:color w:val="auto"/>
          <w:sz w:val="24"/>
          <w:highlight w:val="none"/>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14:paraId="7D7480DF">
      <w:pPr>
        <w:widowControl/>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20.录音录像。</w:t>
      </w:r>
      <w:r>
        <w:rPr>
          <w:rFonts w:hint="eastAsia" w:asciiTheme="minorEastAsia" w:hAnsiTheme="minorEastAsia" w:eastAsiaTheme="minorEastAsia" w:cstheme="minorEastAsia"/>
          <w:color w:val="auto"/>
          <w:sz w:val="24"/>
          <w:highlight w:val="none"/>
        </w:rPr>
        <w:t>采购代理机构对评审工作现场进行全过程录音录像，录音录像资料作为采购项目文件随其他文件一并存档。</w:t>
      </w:r>
    </w:p>
    <w:p w14:paraId="695534F2">
      <w:pPr>
        <w:snapToGrid w:val="0"/>
        <w:spacing w:line="360" w:lineRule="auto"/>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七、具体评标标准</w:t>
      </w:r>
    </w:p>
    <w:p w14:paraId="323E1381">
      <w:pPr>
        <w:widowControl/>
        <w:spacing w:line="360" w:lineRule="auto"/>
        <w:ind w:firstLine="480" w:firstLineChars="200"/>
        <w:rPr>
          <w:rFonts w:hint="eastAsia" w:asciiTheme="minorEastAsia" w:hAnsiTheme="minorEastAsia" w:eastAsiaTheme="minorEastAsia" w:cstheme="minorEastAsia"/>
          <w:color w:val="auto"/>
          <w:sz w:val="24"/>
          <w:highlight w:val="none"/>
        </w:rPr>
      </w:pPr>
      <w:bookmarkStart w:id="459" w:name="gxebd_pack_1_EvalFactorAccordEnd"/>
      <w:bookmarkEnd w:id="459"/>
      <w:r>
        <w:rPr>
          <w:rFonts w:hint="eastAsia" w:asciiTheme="minorEastAsia" w:hAnsiTheme="minorEastAsia" w:eastAsiaTheme="minorEastAsia" w:cstheme="minorEastAsia"/>
          <w:color w:val="auto"/>
          <w:sz w:val="24"/>
          <w:highlight w:val="none"/>
        </w:rPr>
        <w:t>21.商务技术分（</w:t>
      </w:r>
      <w:r>
        <w:rPr>
          <w:rFonts w:hint="eastAsia" w:asciiTheme="minorEastAsia" w:hAnsiTheme="minorEastAsia" w:eastAsiaTheme="minorEastAsia" w:cstheme="minorEastAsia"/>
          <w:color w:val="auto"/>
          <w:kern w:val="0"/>
          <w:sz w:val="24"/>
          <w:highlight w:val="none"/>
          <w:lang w:val="en-US" w:eastAsia="zh-CN"/>
        </w:rPr>
        <w:t>80</w:t>
      </w:r>
      <w:r>
        <w:rPr>
          <w:rFonts w:hint="eastAsia" w:asciiTheme="minorEastAsia" w:hAnsiTheme="minorEastAsia" w:eastAsiaTheme="minorEastAsia" w:cstheme="minorEastAsia"/>
          <w:color w:val="auto"/>
          <w:sz w:val="24"/>
          <w:highlight w:val="none"/>
        </w:rPr>
        <w:t>分）</w:t>
      </w:r>
    </w:p>
    <w:tbl>
      <w:tblPr>
        <w:tblStyle w:val="61"/>
        <w:tblW w:w="109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223"/>
        <w:gridCol w:w="8143"/>
        <w:gridCol w:w="818"/>
      </w:tblGrid>
      <w:tr w14:paraId="51457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728" w:type="dxa"/>
            <w:noWrap w:val="0"/>
            <w:vAlign w:val="center"/>
          </w:tcPr>
          <w:p w14:paraId="0912FBD4">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1223" w:type="dxa"/>
            <w:noWrap w:val="0"/>
            <w:vAlign w:val="center"/>
          </w:tcPr>
          <w:p w14:paraId="6EB0264A">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评标内容</w:t>
            </w:r>
          </w:p>
        </w:tc>
        <w:tc>
          <w:tcPr>
            <w:tcW w:w="8143" w:type="dxa"/>
            <w:noWrap w:val="0"/>
            <w:vAlign w:val="center"/>
          </w:tcPr>
          <w:p w14:paraId="2E0C7850">
            <w:pPr>
              <w:keepNext w:val="0"/>
              <w:keepLines w:val="0"/>
              <w:pageBreakBefore w:val="0"/>
              <w:widowControl/>
              <w:kinsoku/>
              <w:wordWrap/>
              <w:overflowPunct/>
              <w:topLinePunct w:val="0"/>
              <w:autoSpaceDE/>
              <w:autoSpaceDN/>
              <w:bidi w:val="0"/>
              <w:adjustRightInd w:val="0"/>
              <w:snapToGrid/>
              <w:spacing w:line="240" w:lineRule="auto"/>
              <w:ind w:firstLine="480" w:firstLineChars="200"/>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细则内容</w:t>
            </w:r>
          </w:p>
        </w:tc>
        <w:tc>
          <w:tcPr>
            <w:tcW w:w="818" w:type="dxa"/>
            <w:noWrap w:val="0"/>
            <w:vAlign w:val="center"/>
          </w:tcPr>
          <w:p w14:paraId="0232F83C">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分值</w:t>
            </w:r>
          </w:p>
        </w:tc>
      </w:tr>
      <w:tr w14:paraId="31BBD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8" w:type="dxa"/>
            <w:noWrap w:val="0"/>
            <w:vAlign w:val="center"/>
          </w:tcPr>
          <w:p w14:paraId="3CD99729">
            <w:pPr>
              <w:widowControl/>
              <w:spacing w:line="360" w:lineRule="auto"/>
              <w:ind w:firstLine="240" w:firstLineChars="1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223" w:type="dxa"/>
            <w:noWrap w:val="0"/>
            <w:vAlign w:val="center"/>
          </w:tcPr>
          <w:p w14:paraId="1457BB52">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rPr>
              <w:t>综合实力</w:t>
            </w:r>
          </w:p>
        </w:tc>
        <w:tc>
          <w:tcPr>
            <w:tcW w:w="8143" w:type="dxa"/>
            <w:noWrap w:val="0"/>
            <w:vAlign w:val="center"/>
          </w:tcPr>
          <w:p w14:paraId="3667B80F">
            <w:pPr>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（1）投标人具有有效期内的质量管理体系认证证书的得1分；</w:t>
            </w:r>
          </w:p>
          <w:p w14:paraId="3B469305">
            <w:pPr>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（2）投标人具有有效期内的环境管理体系认证证书的得1分；</w:t>
            </w:r>
          </w:p>
          <w:p w14:paraId="0C53F63A">
            <w:pPr>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（3）投标人具有有效期内的职业健康管理体系认证证书得1分；</w:t>
            </w:r>
          </w:p>
          <w:p w14:paraId="60414A23">
            <w:pP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bCs/>
                <w:color w:val="auto"/>
                <w:kern w:val="0"/>
                <w:sz w:val="24"/>
              </w:rPr>
              <w:t>注：投标人须提供上述证书原件扫描件，认证证书须提供全国认证认可信息公共服务平台官网站证书信息查询截图，否则不得分。</w:t>
            </w:r>
          </w:p>
        </w:tc>
        <w:tc>
          <w:tcPr>
            <w:tcW w:w="818" w:type="dxa"/>
            <w:noWrap w:val="0"/>
            <w:vAlign w:val="center"/>
          </w:tcPr>
          <w:p w14:paraId="72C740A8">
            <w:pPr>
              <w:widowControl/>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rPr>
              <w:t>3</w:t>
            </w:r>
          </w:p>
        </w:tc>
      </w:tr>
      <w:tr w14:paraId="780AE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jc w:val="center"/>
        </w:trPr>
        <w:tc>
          <w:tcPr>
            <w:tcW w:w="728" w:type="dxa"/>
            <w:noWrap w:val="0"/>
            <w:vAlign w:val="center"/>
          </w:tcPr>
          <w:p w14:paraId="50ECBD3D">
            <w:pPr>
              <w:widowControl/>
              <w:spacing w:line="360" w:lineRule="auto"/>
              <w:ind w:firstLine="240" w:firstLineChars="1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223" w:type="dxa"/>
            <w:noWrap w:val="0"/>
            <w:vAlign w:val="center"/>
          </w:tcPr>
          <w:p w14:paraId="37EE814B">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rPr>
              <w:t>企业业绩</w:t>
            </w:r>
          </w:p>
        </w:tc>
        <w:tc>
          <w:tcPr>
            <w:tcW w:w="8143" w:type="dxa"/>
            <w:noWrap w:val="0"/>
            <w:vAlign w:val="center"/>
          </w:tcPr>
          <w:p w14:paraId="770A2ED4">
            <w:pPr>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投标供应商自2020年1月1日以来具有</w:t>
            </w:r>
            <w:r>
              <w:rPr>
                <w:rFonts w:hint="eastAsia" w:asciiTheme="minorEastAsia" w:hAnsiTheme="minorEastAsia" w:eastAsiaTheme="minorEastAsia" w:cstheme="minorEastAsia"/>
                <w:color w:val="auto"/>
                <w:kern w:val="0"/>
                <w:sz w:val="24"/>
                <w:lang w:val="en-US" w:eastAsia="zh-CN"/>
              </w:rPr>
              <w:t>类似</w:t>
            </w:r>
            <w:r>
              <w:rPr>
                <w:rFonts w:hint="eastAsia" w:asciiTheme="minorEastAsia" w:hAnsiTheme="minorEastAsia" w:eastAsiaTheme="minorEastAsia" w:cstheme="minorEastAsia"/>
                <w:color w:val="auto"/>
                <w:kern w:val="0"/>
                <w:sz w:val="24"/>
              </w:rPr>
              <w:t>业绩的，每提供一个得1分，最多得2分。</w:t>
            </w:r>
          </w:p>
          <w:p w14:paraId="1A3C9751">
            <w:pP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bCs/>
                <w:color w:val="auto"/>
                <w:kern w:val="0"/>
                <w:sz w:val="24"/>
              </w:rPr>
              <w:t>注：投标人须提供业绩合同原件扫描件否则不得分。</w:t>
            </w:r>
          </w:p>
        </w:tc>
        <w:tc>
          <w:tcPr>
            <w:tcW w:w="818" w:type="dxa"/>
            <w:noWrap w:val="0"/>
            <w:vAlign w:val="center"/>
          </w:tcPr>
          <w:p w14:paraId="3C9ECD9E">
            <w:pPr>
              <w:widowControl/>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rPr>
              <w:t>2</w:t>
            </w:r>
          </w:p>
        </w:tc>
      </w:tr>
      <w:tr w14:paraId="3C0BF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8" w:hRule="atLeast"/>
          <w:jc w:val="center"/>
        </w:trPr>
        <w:tc>
          <w:tcPr>
            <w:tcW w:w="728" w:type="dxa"/>
            <w:noWrap w:val="0"/>
            <w:vAlign w:val="center"/>
          </w:tcPr>
          <w:p w14:paraId="1C001217">
            <w:pPr>
              <w:widowControl/>
              <w:spacing w:line="360" w:lineRule="auto"/>
              <w:ind w:firstLine="240" w:firstLineChars="10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3</w:t>
            </w:r>
          </w:p>
        </w:tc>
        <w:tc>
          <w:tcPr>
            <w:tcW w:w="1223" w:type="dxa"/>
            <w:noWrap w:val="0"/>
            <w:vAlign w:val="center"/>
          </w:tcPr>
          <w:p w14:paraId="535685D3">
            <w:pPr>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整体方案</w:t>
            </w:r>
          </w:p>
        </w:tc>
        <w:tc>
          <w:tcPr>
            <w:tcW w:w="8143" w:type="dxa"/>
            <w:noWrap w:val="0"/>
            <w:vAlign w:val="center"/>
          </w:tcPr>
          <w:p w14:paraId="559ADB4D">
            <w:pP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根据投标人提供的垃圾分类运营服务方案，从现状分析、前期筹备、落地运营能力、最终实现等几个方面分别阐述，对整体方案的合理性、完整性、可行性等进行评分。</w:t>
            </w:r>
          </w:p>
          <w:p w14:paraId="1B087D84">
            <w:pP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方案合理的、完整的、可行性强的得10.1-15分；方案欠合理的、欠完整的、可行性一般的得5.1-10分；方案不合理的、不完整的、可行性差的得0.1-5分；未提供不得分。</w:t>
            </w:r>
          </w:p>
        </w:tc>
        <w:tc>
          <w:tcPr>
            <w:tcW w:w="818" w:type="dxa"/>
            <w:noWrap w:val="0"/>
            <w:vAlign w:val="center"/>
          </w:tcPr>
          <w:p w14:paraId="127464FD">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15</w:t>
            </w:r>
          </w:p>
        </w:tc>
      </w:tr>
      <w:tr w14:paraId="4B0E5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8" w:type="dxa"/>
            <w:noWrap w:val="0"/>
            <w:vAlign w:val="center"/>
          </w:tcPr>
          <w:p w14:paraId="6BDCC485">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4</w:t>
            </w:r>
          </w:p>
        </w:tc>
        <w:tc>
          <w:tcPr>
            <w:tcW w:w="1223" w:type="dxa"/>
            <w:noWrap w:val="0"/>
            <w:vAlign w:val="center"/>
          </w:tcPr>
          <w:p w14:paraId="1A08560C">
            <w:pPr>
              <w:widowControl/>
              <w:adjustRightInd/>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人员管理方案</w:t>
            </w:r>
          </w:p>
        </w:tc>
        <w:tc>
          <w:tcPr>
            <w:tcW w:w="8143" w:type="dxa"/>
            <w:noWrap w:val="0"/>
            <w:vAlign w:val="center"/>
          </w:tcPr>
          <w:p w14:paraId="57E17DAA">
            <w:pPr>
              <w:rPr>
                <w:rFonts w:hint="eastAsia" w:asciiTheme="minorEastAsia" w:hAnsiTheme="minorEastAsia" w:eastAsiaTheme="minorEastAsia" w:cstheme="minorEastAsia"/>
                <w:color w:val="auto"/>
                <w:kern w:val="0"/>
                <w:sz w:val="24"/>
                <w:szCs w:val="24"/>
                <w:lang w:val="en-US" w:eastAsia="zh-CN" w:bidi="ar"/>
              </w:rPr>
            </w:pPr>
            <w:r>
              <w:rPr>
                <w:rFonts w:hint="eastAsia" w:asciiTheme="minorEastAsia" w:hAnsiTheme="minorEastAsia" w:eastAsiaTheme="minorEastAsia" w:cstheme="minorEastAsia"/>
                <w:color w:val="auto"/>
                <w:kern w:val="0"/>
                <w:sz w:val="24"/>
                <w:szCs w:val="24"/>
                <w:lang w:val="en-US" w:eastAsia="zh-CN" w:bidi="ar"/>
              </w:rPr>
              <w:t xml:space="preserve">根据投标人提供的人员管理方案，从人员配置、监督、管理、培训、考  核办法、规章制度等内容的专业性、完整性、可操作性等进行综合打分。 </w:t>
            </w:r>
          </w:p>
          <w:p w14:paraId="0ACD583D">
            <w:pPr>
              <w:rPr>
                <w:rFonts w:hint="eastAsia" w:asciiTheme="minorEastAsia" w:hAnsiTheme="minorEastAsia" w:eastAsiaTheme="minorEastAsia" w:cstheme="minorEastAsia"/>
                <w:color w:val="auto"/>
                <w:kern w:val="2"/>
                <w:sz w:val="21"/>
                <w:szCs w:val="24"/>
                <w:highlight w:val="none"/>
                <w:lang w:val="en-US" w:eastAsia="zh-CN" w:bidi="ar-SA"/>
              </w:rPr>
            </w:pPr>
            <w:r>
              <w:rPr>
                <w:rFonts w:hint="eastAsia" w:asciiTheme="minorEastAsia" w:hAnsiTheme="minorEastAsia" w:eastAsiaTheme="minorEastAsia" w:cstheme="minorEastAsia"/>
                <w:color w:val="auto"/>
                <w:kern w:val="0"/>
                <w:sz w:val="24"/>
                <w:szCs w:val="24"/>
                <w:lang w:val="en-US" w:eastAsia="zh-CN" w:bidi="ar"/>
              </w:rPr>
              <w:t>方案专业的、完整的、可行性强的得7.1-10分；方案欠专业的、欠完整的、可行性一般的得4.1-7分；方案不专业的、不完整的、可行性差的得0.1-4分；未提供不得分。</w:t>
            </w:r>
          </w:p>
        </w:tc>
        <w:tc>
          <w:tcPr>
            <w:tcW w:w="818" w:type="dxa"/>
            <w:noWrap w:val="0"/>
            <w:vAlign w:val="center"/>
          </w:tcPr>
          <w:p w14:paraId="5BF2E271">
            <w:pPr>
              <w:widowControl/>
              <w:spacing w:line="360" w:lineRule="auto"/>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10</w:t>
            </w:r>
          </w:p>
        </w:tc>
      </w:tr>
      <w:tr w14:paraId="6D3E5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8" w:hRule="atLeast"/>
          <w:jc w:val="center"/>
        </w:trPr>
        <w:tc>
          <w:tcPr>
            <w:tcW w:w="728" w:type="dxa"/>
            <w:noWrap w:val="0"/>
            <w:vAlign w:val="center"/>
          </w:tcPr>
          <w:p w14:paraId="17A1B6E8">
            <w:pPr>
              <w:widowControl/>
              <w:spacing w:line="360" w:lineRule="auto"/>
              <w:ind w:firstLine="240" w:firstLineChars="10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5</w:t>
            </w:r>
          </w:p>
        </w:tc>
        <w:tc>
          <w:tcPr>
            <w:tcW w:w="1223" w:type="dxa"/>
            <w:noWrap w:val="0"/>
            <w:vAlign w:val="center"/>
          </w:tcPr>
          <w:p w14:paraId="4C8CBA3D">
            <w:pPr>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宣教方案</w:t>
            </w:r>
          </w:p>
        </w:tc>
        <w:tc>
          <w:tcPr>
            <w:tcW w:w="8143" w:type="dxa"/>
            <w:noWrap w:val="0"/>
            <w:vAlign w:val="center"/>
          </w:tcPr>
          <w:p w14:paraId="18AA1E1F">
            <w:pPr>
              <w:widowControl/>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根据投标人对本项目实际情况制定相关宣传方案，使得垃圾分类的宣传效果真实落地、科学完善、针对性强进行等进行综合打分。</w:t>
            </w:r>
          </w:p>
          <w:p w14:paraId="59D4F1B0">
            <w:pPr>
              <w:widowControl/>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方案科学完善、科学合理、针对性强的得</w:t>
            </w:r>
            <w:r>
              <w:rPr>
                <w:rFonts w:hint="eastAsia" w:asciiTheme="minorEastAsia" w:hAnsiTheme="minorEastAsia" w:eastAsiaTheme="minorEastAsia" w:cstheme="minorEastAsia"/>
                <w:color w:val="auto"/>
                <w:sz w:val="24"/>
                <w:highlight w:val="none"/>
                <w:lang w:val="en-US" w:eastAsia="zh-CN"/>
              </w:rPr>
              <w:t>5.1-8</w:t>
            </w:r>
            <w:r>
              <w:rPr>
                <w:rFonts w:hint="eastAsia" w:asciiTheme="minorEastAsia" w:hAnsiTheme="minorEastAsia" w:eastAsiaTheme="minorEastAsia" w:cstheme="minorEastAsia"/>
                <w:color w:val="auto"/>
                <w:sz w:val="24"/>
                <w:highlight w:val="none"/>
              </w:rPr>
              <w:t>分</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欠科学完善、欠科学合理、针对性一般的得</w:t>
            </w:r>
            <w:r>
              <w:rPr>
                <w:rFonts w:hint="eastAsia" w:asciiTheme="minorEastAsia" w:hAnsiTheme="minorEastAsia" w:eastAsiaTheme="minorEastAsia" w:cstheme="minorEastAsia"/>
                <w:color w:val="auto"/>
                <w:sz w:val="24"/>
                <w:highlight w:val="none"/>
                <w:lang w:val="en-US" w:eastAsia="zh-CN"/>
              </w:rPr>
              <w:t>2.1-5</w:t>
            </w:r>
            <w:r>
              <w:rPr>
                <w:rFonts w:hint="eastAsia" w:asciiTheme="minorEastAsia" w:hAnsiTheme="minorEastAsia" w:eastAsiaTheme="minorEastAsia" w:cstheme="minorEastAsia"/>
                <w:color w:val="auto"/>
                <w:sz w:val="24"/>
                <w:highlight w:val="none"/>
              </w:rPr>
              <w:t>分</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不科学完善、不科学不合理、针对性差的得</w:t>
            </w:r>
            <w:r>
              <w:rPr>
                <w:rFonts w:hint="eastAsia" w:asciiTheme="minorEastAsia" w:hAnsiTheme="minorEastAsia" w:eastAsiaTheme="minorEastAsia" w:cstheme="minorEastAsia"/>
                <w:color w:val="auto"/>
                <w:sz w:val="24"/>
                <w:highlight w:val="none"/>
                <w:lang w:val="en-US" w:eastAsia="zh-CN"/>
              </w:rPr>
              <w:t>0.1-2</w:t>
            </w:r>
            <w:r>
              <w:rPr>
                <w:rFonts w:hint="eastAsia" w:asciiTheme="minorEastAsia" w:hAnsiTheme="minorEastAsia" w:eastAsiaTheme="minorEastAsia" w:cstheme="minorEastAsia"/>
                <w:color w:val="auto"/>
                <w:sz w:val="24"/>
                <w:highlight w:val="none"/>
              </w:rPr>
              <w:t>分</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未提供不得分。</w:t>
            </w:r>
          </w:p>
        </w:tc>
        <w:tc>
          <w:tcPr>
            <w:tcW w:w="818" w:type="dxa"/>
            <w:noWrap w:val="0"/>
            <w:vAlign w:val="center"/>
          </w:tcPr>
          <w:p w14:paraId="42C8DA93">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8</w:t>
            </w:r>
          </w:p>
        </w:tc>
      </w:tr>
      <w:tr w14:paraId="455FE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8" w:type="dxa"/>
            <w:noWrap w:val="0"/>
            <w:vAlign w:val="center"/>
          </w:tcPr>
          <w:p w14:paraId="11835859">
            <w:pPr>
              <w:widowControl/>
              <w:spacing w:line="360" w:lineRule="auto"/>
              <w:ind w:firstLine="240" w:firstLineChars="10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6</w:t>
            </w:r>
          </w:p>
        </w:tc>
        <w:tc>
          <w:tcPr>
            <w:tcW w:w="1223" w:type="dxa"/>
            <w:noWrap w:val="0"/>
            <w:vAlign w:val="center"/>
          </w:tcPr>
          <w:p w14:paraId="55CD11BB">
            <w:pPr>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分类督导、巡检方案</w:t>
            </w:r>
          </w:p>
        </w:tc>
        <w:tc>
          <w:tcPr>
            <w:tcW w:w="8143" w:type="dxa"/>
            <w:noWrap w:val="0"/>
            <w:vAlign w:val="center"/>
          </w:tcPr>
          <w:p w14:paraId="3BF55465">
            <w:pPr>
              <w:widowControl/>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根据投标人制定的居民垃圾分类准确率（包括但不仅限于供应商承诺的垃圾分类准确率）及为实现准确率制定的相关工作方案（包含但不限于督导巡检人员安排、督导巡检实施方式等）内容打分。</w:t>
            </w:r>
          </w:p>
          <w:p w14:paraId="20239E96">
            <w:pPr>
              <w:widowControl/>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方案完善、科学合理、可操作性强的得</w:t>
            </w:r>
            <w:r>
              <w:rPr>
                <w:rFonts w:hint="eastAsia" w:asciiTheme="minorEastAsia" w:hAnsiTheme="minorEastAsia" w:eastAsiaTheme="minorEastAsia" w:cstheme="minorEastAsia"/>
                <w:color w:val="auto"/>
                <w:sz w:val="24"/>
                <w:highlight w:val="none"/>
                <w:lang w:val="en-US" w:eastAsia="zh-CN"/>
              </w:rPr>
              <w:t>6.1-8</w:t>
            </w:r>
            <w:r>
              <w:rPr>
                <w:rFonts w:hint="eastAsia" w:asciiTheme="minorEastAsia" w:hAnsiTheme="minorEastAsia" w:eastAsiaTheme="minorEastAsia" w:cstheme="minorEastAsia"/>
                <w:color w:val="auto"/>
                <w:sz w:val="24"/>
                <w:highlight w:val="none"/>
              </w:rPr>
              <w:t>分</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欠完善、欠科学合理、可操作性一般的得</w:t>
            </w:r>
            <w:r>
              <w:rPr>
                <w:rFonts w:hint="eastAsia" w:asciiTheme="minorEastAsia" w:hAnsiTheme="minorEastAsia" w:eastAsiaTheme="minorEastAsia" w:cstheme="minorEastAsia"/>
                <w:color w:val="auto"/>
                <w:sz w:val="24"/>
                <w:highlight w:val="none"/>
                <w:lang w:val="en-US" w:eastAsia="zh-CN"/>
              </w:rPr>
              <w:t>3.1-6</w:t>
            </w:r>
            <w:r>
              <w:rPr>
                <w:rFonts w:hint="eastAsia" w:asciiTheme="minorEastAsia" w:hAnsiTheme="minorEastAsia" w:eastAsiaTheme="minorEastAsia" w:cstheme="minorEastAsia"/>
                <w:color w:val="auto"/>
                <w:sz w:val="24"/>
                <w:highlight w:val="none"/>
              </w:rPr>
              <w:t>分</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不完善、不科学不合理、可操作性差的得</w:t>
            </w:r>
            <w:r>
              <w:rPr>
                <w:rFonts w:hint="eastAsia" w:asciiTheme="minorEastAsia" w:hAnsiTheme="minorEastAsia" w:eastAsiaTheme="minorEastAsia" w:cstheme="minorEastAsia"/>
                <w:color w:val="auto"/>
                <w:sz w:val="24"/>
                <w:highlight w:val="none"/>
                <w:lang w:val="en-US" w:eastAsia="zh-CN"/>
              </w:rPr>
              <w:t>0.1-3</w:t>
            </w:r>
            <w:r>
              <w:rPr>
                <w:rFonts w:hint="eastAsia" w:asciiTheme="minorEastAsia" w:hAnsiTheme="minorEastAsia" w:eastAsiaTheme="minorEastAsia" w:cstheme="minorEastAsia"/>
                <w:color w:val="auto"/>
                <w:sz w:val="24"/>
                <w:highlight w:val="none"/>
              </w:rPr>
              <w:t>分</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未提供不得分。</w:t>
            </w:r>
          </w:p>
        </w:tc>
        <w:tc>
          <w:tcPr>
            <w:tcW w:w="818" w:type="dxa"/>
            <w:noWrap w:val="0"/>
            <w:vAlign w:val="center"/>
          </w:tcPr>
          <w:p w14:paraId="38D8B55C">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8</w:t>
            </w:r>
          </w:p>
        </w:tc>
      </w:tr>
      <w:tr w14:paraId="3DFE5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8" w:type="dxa"/>
            <w:noWrap w:val="0"/>
            <w:vAlign w:val="center"/>
          </w:tcPr>
          <w:p w14:paraId="4B5A5337">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7</w:t>
            </w:r>
          </w:p>
        </w:tc>
        <w:tc>
          <w:tcPr>
            <w:tcW w:w="1223" w:type="dxa"/>
            <w:noWrap w:val="0"/>
            <w:vAlign w:val="center"/>
          </w:tcPr>
          <w:p w14:paraId="1CEFD779">
            <w:pPr>
              <w:widowControl/>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售后服务方案</w:t>
            </w:r>
          </w:p>
        </w:tc>
        <w:tc>
          <w:tcPr>
            <w:tcW w:w="8143" w:type="dxa"/>
            <w:noWrap w:val="0"/>
            <w:vAlign w:val="center"/>
          </w:tcPr>
          <w:p w14:paraId="66F1F349">
            <w:pPr>
              <w:widowControl/>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根据投标供应商提供的服务方案，评标委员会对软、硬件售后和服务方案、维修响应时间、保障体系、措施等方面进行评审。</w:t>
            </w:r>
          </w:p>
          <w:p w14:paraId="1B194CA5">
            <w:pPr>
              <w:widowControl/>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方案完整、非常合理、可行性强的得</w:t>
            </w:r>
            <w:r>
              <w:rPr>
                <w:rFonts w:hint="eastAsia" w:asciiTheme="minorEastAsia" w:hAnsiTheme="minorEastAsia" w:eastAsiaTheme="minorEastAsia" w:cstheme="minorEastAsia"/>
                <w:color w:val="auto"/>
                <w:sz w:val="24"/>
                <w:highlight w:val="none"/>
                <w:lang w:val="en-US" w:eastAsia="zh-CN"/>
              </w:rPr>
              <w:t>5.1-8</w:t>
            </w:r>
            <w:r>
              <w:rPr>
                <w:rFonts w:hint="eastAsia" w:asciiTheme="minorEastAsia" w:hAnsiTheme="minorEastAsia" w:eastAsiaTheme="minorEastAsia" w:cstheme="minorEastAsia"/>
                <w:color w:val="auto"/>
                <w:sz w:val="24"/>
                <w:highlight w:val="none"/>
              </w:rPr>
              <w:t>分；方案完整性一般、合理性一般、可行性一般的得</w:t>
            </w:r>
            <w:r>
              <w:rPr>
                <w:rFonts w:hint="eastAsia" w:asciiTheme="minorEastAsia" w:hAnsiTheme="minorEastAsia" w:eastAsiaTheme="minorEastAsia" w:cstheme="minorEastAsia"/>
                <w:color w:val="auto"/>
                <w:sz w:val="24"/>
                <w:highlight w:val="none"/>
                <w:lang w:val="en-US" w:eastAsia="zh-CN"/>
              </w:rPr>
              <w:t>2.1-5</w:t>
            </w:r>
            <w:r>
              <w:rPr>
                <w:rFonts w:hint="eastAsia" w:asciiTheme="minorEastAsia" w:hAnsiTheme="minorEastAsia" w:eastAsiaTheme="minorEastAsia" w:cstheme="minorEastAsia"/>
                <w:color w:val="auto"/>
                <w:sz w:val="24"/>
                <w:highlight w:val="none"/>
              </w:rPr>
              <w:t>分；方案不完整、不合理、可行差的得</w:t>
            </w:r>
            <w:r>
              <w:rPr>
                <w:rFonts w:hint="eastAsia" w:asciiTheme="minorEastAsia" w:hAnsiTheme="minorEastAsia" w:eastAsiaTheme="minorEastAsia" w:cstheme="minorEastAsia"/>
                <w:color w:val="auto"/>
                <w:sz w:val="24"/>
                <w:highlight w:val="none"/>
                <w:lang w:val="en-US" w:eastAsia="zh-CN"/>
              </w:rPr>
              <w:t>0.1-</w:t>
            </w:r>
            <w:r>
              <w:rPr>
                <w:rFonts w:hint="eastAsia" w:asciiTheme="minorEastAsia" w:hAnsiTheme="minorEastAsia" w:eastAsiaTheme="minorEastAsia" w:cstheme="minorEastAsia"/>
                <w:color w:val="auto"/>
                <w:sz w:val="24"/>
                <w:highlight w:val="none"/>
              </w:rPr>
              <w:t>2分；其余不得分。</w:t>
            </w:r>
          </w:p>
        </w:tc>
        <w:tc>
          <w:tcPr>
            <w:tcW w:w="818" w:type="dxa"/>
            <w:noWrap w:val="0"/>
            <w:vAlign w:val="center"/>
          </w:tcPr>
          <w:p w14:paraId="4624CEDA">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8</w:t>
            </w:r>
          </w:p>
        </w:tc>
      </w:tr>
      <w:tr w14:paraId="74717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8" w:type="dxa"/>
            <w:noWrap w:val="0"/>
            <w:vAlign w:val="center"/>
          </w:tcPr>
          <w:p w14:paraId="4BEB6BC8">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8</w:t>
            </w:r>
          </w:p>
        </w:tc>
        <w:tc>
          <w:tcPr>
            <w:tcW w:w="1223" w:type="dxa"/>
            <w:noWrap w:val="0"/>
            <w:vAlign w:val="center"/>
          </w:tcPr>
          <w:p w14:paraId="5CD2961E">
            <w:pPr>
              <w:jc w:val="cente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服务保障</w:t>
            </w:r>
          </w:p>
        </w:tc>
        <w:tc>
          <w:tcPr>
            <w:tcW w:w="8143" w:type="dxa"/>
            <w:noWrap w:val="0"/>
            <w:vAlign w:val="center"/>
          </w:tcPr>
          <w:p w14:paraId="43F716A9">
            <w:pPr>
              <w:widowControl/>
              <w:rPr>
                <w:rFonts w:hint="eastAsia" w:asciiTheme="minorEastAsia" w:hAnsiTheme="minorEastAsia" w:eastAsiaTheme="minorEastAsia" w:cstheme="minorEastAsia"/>
                <w:color w:val="auto"/>
                <w:spacing w:val="-6"/>
                <w:sz w:val="24"/>
              </w:rPr>
            </w:pPr>
            <w:r>
              <w:rPr>
                <w:rFonts w:hint="eastAsia" w:asciiTheme="minorEastAsia" w:hAnsiTheme="minorEastAsia" w:eastAsiaTheme="minorEastAsia" w:cstheme="minorEastAsia"/>
                <w:color w:val="auto"/>
                <w:spacing w:val="-6"/>
                <w:sz w:val="24"/>
              </w:rPr>
              <w:t>根据投标人办公场所、保障车辆、食堂等设施设备的完备性、便捷性，应急保障能力及可行性进行综合评审。</w:t>
            </w:r>
          </w:p>
          <w:p w14:paraId="673EFA24">
            <w:pP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lang w:val="en-US" w:eastAsia="zh-CN"/>
              </w:rPr>
              <w:t>服务保障</w:t>
            </w:r>
            <w:r>
              <w:rPr>
                <w:rFonts w:hint="eastAsia" w:asciiTheme="minorEastAsia" w:hAnsiTheme="minorEastAsia" w:eastAsiaTheme="minorEastAsia" w:cstheme="minorEastAsia"/>
                <w:color w:val="auto"/>
                <w:spacing w:val="-6"/>
                <w:sz w:val="24"/>
                <w:highlight w:val="none"/>
              </w:rPr>
              <w:t>完备性</w:t>
            </w:r>
            <w:r>
              <w:rPr>
                <w:rFonts w:hint="eastAsia" w:asciiTheme="minorEastAsia" w:hAnsiTheme="minorEastAsia" w:eastAsiaTheme="minorEastAsia" w:cstheme="minorEastAsia"/>
                <w:color w:val="auto"/>
                <w:spacing w:val="-6"/>
                <w:sz w:val="24"/>
                <w:highlight w:val="none"/>
                <w:lang w:val="en-US" w:eastAsia="zh-CN"/>
              </w:rPr>
              <w:t>强</w:t>
            </w:r>
            <w:r>
              <w:rPr>
                <w:rFonts w:hint="eastAsia" w:asciiTheme="minorEastAsia" w:hAnsiTheme="minorEastAsia" w:eastAsiaTheme="minorEastAsia" w:cstheme="minorEastAsia"/>
                <w:color w:val="auto"/>
                <w:spacing w:val="-6"/>
                <w:sz w:val="24"/>
                <w:highlight w:val="none"/>
              </w:rPr>
              <w:t>、便捷性</w:t>
            </w:r>
            <w:r>
              <w:rPr>
                <w:rFonts w:hint="eastAsia" w:asciiTheme="minorEastAsia" w:hAnsiTheme="minorEastAsia" w:eastAsiaTheme="minorEastAsia" w:cstheme="minorEastAsia"/>
                <w:color w:val="auto"/>
                <w:spacing w:val="-6"/>
                <w:sz w:val="24"/>
                <w:highlight w:val="none"/>
                <w:lang w:val="en-US" w:eastAsia="zh-CN"/>
              </w:rPr>
              <w:t>强</w:t>
            </w:r>
            <w:r>
              <w:rPr>
                <w:rFonts w:hint="eastAsia" w:asciiTheme="minorEastAsia" w:hAnsiTheme="minorEastAsia" w:eastAsiaTheme="minorEastAsia" w:cstheme="minorEastAsia"/>
                <w:color w:val="auto"/>
                <w:spacing w:val="-6"/>
                <w:sz w:val="24"/>
                <w:highlight w:val="none"/>
              </w:rPr>
              <w:t>，应急保障能力</w:t>
            </w:r>
            <w:r>
              <w:rPr>
                <w:rFonts w:hint="eastAsia" w:asciiTheme="minorEastAsia" w:hAnsiTheme="minorEastAsia" w:eastAsiaTheme="minorEastAsia" w:cstheme="minorEastAsia"/>
                <w:color w:val="auto"/>
                <w:spacing w:val="-6"/>
                <w:sz w:val="24"/>
                <w:highlight w:val="none"/>
                <w:lang w:val="en-US" w:eastAsia="zh-CN"/>
              </w:rPr>
              <w:t>强</w:t>
            </w:r>
            <w:r>
              <w:rPr>
                <w:rFonts w:hint="eastAsia" w:asciiTheme="minorEastAsia" w:hAnsiTheme="minorEastAsia" w:eastAsiaTheme="minorEastAsia" w:cstheme="minorEastAsia"/>
                <w:color w:val="auto"/>
                <w:kern w:val="0"/>
                <w:sz w:val="24"/>
                <w:highlight w:val="none"/>
              </w:rPr>
              <w:t>的得</w:t>
            </w:r>
            <w:r>
              <w:rPr>
                <w:rFonts w:hint="eastAsia" w:asciiTheme="minorEastAsia" w:hAnsiTheme="minorEastAsia" w:eastAsiaTheme="minorEastAsia" w:cstheme="minorEastAsia"/>
                <w:color w:val="auto"/>
                <w:sz w:val="24"/>
                <w:highlight w:val="none"/>
                <w:lang w:val="en-US" w:eastAsia="zh-CN"/>
              </w:rPr>
              <w:t>5.1-8</w:t>
            </w:r>
            <w:r>
              <w:rPr>
                <w:rFonts w:hint="eastAsia" w:asciiTheme="minorEastAsia" w:hAnsiTheme="minorEastAsia" w:eastAsiaTheme="minorEastAsia" w:cstheme="minorEastAsia"/>
                <w:color w:val="auto"/>
                <w:kern w:val="0"/>
                <w:sz w:val="24"/>
                <w:highlight w:val="none"/>
              </w:rPr>
              <w:t>分</w:t>
            </w:r>
            <w:r>
              <w:rPr>
                <w:rFonts w:hint="eastAsia" w:asciiTheme="minorEastAsia" w:hAnsiTheme="minorEastAsia" w:eastAsiaTheme="minorEastAsia" w:cstheme="minorEastAsia"/>
                <w:color w:val="auto"/>
                <w:kern w:val="0"/>
                <w:sz w:val="24"/>
                <w:highlight w:val="none"/>
                <w:lang w:eastAsia="zh-CN"/>
              </w:rPr>
              <w:t>；</w:t>
            </w:r>
            <w:r>
              <w:rPr>
                <w:rFonts w:hint="eastAsia" w:asciiTheme="minorEastAsia" w:hAnsiTheme="minorEastAsia" w:eastAsiaTheme="minorEastAsia" w:cstheme="minorEastAsia"/>
                <w:color w:val="auto"/>
                <w:kern w:val="0"/>
                <w:sz w:val="24"/>
                <w:highlight w:val="none"/>
                <w:lang w:val="en-US" w:eastAsia="zh-CN"/>
              </w:rPr>
              <w:t>服务保障</w:t>
            </w:r>
            <w:r>
              <w:rPr>
                <w:rFonts w:hint="eastAsia" w:asciiTheme="minorEastAsia" w:hAnsiTheme="minorEastAsia" w:eastAsiaTheme="minorEastAsia" w:cstheme="minorEastAsia"/>
                <w:color w:val="auto"/>
                <w:spacing w:val="-6"/>
                <w:sz w:val="24"/>
                <w:highlight w:val="none"/>
              </w:rPr>
              <w:t>完备性</w:t>
            </w:r>
            <w:r>
              <w:rPr>
                <w:rFonts w:hint="eastAsia" w:asciiTheme="minorEastAsia" w:hAnsiTheme="minorEastAsia" w:eastAsiaTheme="minorEastAsia" w:cstheme="minorEastAsia"/>
                <w:color w:val="auto"/>
                <w:spacing w:val="-6"/>
                <w:sz w:val="24"/>
                <w:highlight w:val="none"/>
                <w:lang w:val="en-US" w:eastAsia="zh-CN"/>
              </w:rPr>
              <w:t>一般</w:t>
            </w:r>
            <w:r>
              <w:rPr>
                <w:rFonts w:hint="eastAsia" w:asciiTheme="minorEastAsia" w:hAnsiTheme="minorEastAsia" w:eastAsiaTheme="minorEastAsia" w:cstheme="minorEastAsia"/>
                <w:color w:val="auto"/>
                <w:spacing w:val="-6"/>
                <w:sz w:val="24"/>
                <w:highlight w:val="none"/>
              </w:rPr>
              <w:t>、便捷性</w:t>
            </w:r>
            <w:r>
              <w:rPr>
                <w:rFonts w:hint="eastAsia" w:asciiTheme="minorEastAsia" w:hAnsiTheme="minorEastAsia" w:eastAsiaTheme="minorEastAsia" w:cstheme="minorEastAsia"/>
                <w:color w:val="auto"/>
                <w:spacing w:val="-6"/>
                <w:sz w:val="24"/>
                <w:highlight w:val="none"/>
                <w:lang w:val="en-US" w:eastAsia="zh-CN"/>
              </w:rPr>
              <w:t>一般</w:t>
            </w:r>
            <w:r>
              <w:rPr>
                <w:rFonts w:hint="eastAsia" w:asciiTheme="minorEastAsia" w:hAnsiTheme="minorEastAsia" w:eastAsiaTheme="minorEastAsia" w:cstheme="minorEastAsia"/>
                <w:color w:val="auto"/>
                <w:spacing w:val="-6"/>
                <w:sz w:val="24"/>
                <w:highlight w:val="none"/>
              </w:rPr>
              <w:t>，应急保障能力</w:t>
            </w:r>
            <w:r>
              <w:rPr>
                <w:rFonts w:hint="eastAsia" w:asciiTheme="minorEastAsia" w:hAnsiTheme="minorEastAsia" w:eastAsiaTheme="minorEastAsia" w:cstheme="minorEastAsia"/>
                <w:color w:val="auto"/>
                <w:spacing w:val="-6"/>
                <w:sz w:val="24"/>
                <w:highlight w:val="none"/>
                <w:lang w:val="en-US" w:eastAsia="zh-CN"/>
              </w:rPr>
              <w:t>一般</w:t>
            </w:r>
            <w:r>
              <w:rPr>
                <w:rFonts w:hint="eastAsia" w:asciiTheme="minorEastAsia" w:hAnsiTheme="minorEastAsia" w:eastAsiaTheme="minorEastAsia" w:cstheme="minorEastAsia"/>
                <w:color w:val="auto"/>
                <w:kern w:val="0"/>
                <w:sz w:val="24"/>
                <w:highlight w:val="none"/>
              </w:rPr>
              <w:t>的得</w:t>
            </w:r>
            <w:r>
              <w:rPr>
                <w:rFonts w:hint="eastAsia" w:asciiTheme="minorEastAsia" w:hAnsiTheme="minorEastAsia" w:eastAsiaTheme="minorEastAsia" w:cstheme="minorEastAsia"/>
                <w:color w:val="auto"/>
                <w:sz w:val="24"/>
                <w:highlight w:val="none"/>
                <w:lang w:val="en-US" w:eastAsia="zh-CN"/>
              </w:rPr>
              <w:t>2.1-5</w:t>
            </w:r>
            <w:r>
              <w:rPr>
                <w:rFonts w:hint="eastAsia" w:asciiTheme="minorEastAsia" w:hAnsiTheme="minorEastAsia" w:eastAsiaTheme="minorEastAsia" w:cstheme="minorEastAsia"/>
                <w:color w:val="auto"/>
                <w:kern w:val="0"/>
                <w:sz w:val="24"/>
                <w:highlight w:val="none"/>
              </w:rPr>
              <w:t>分</w:t>
            </w:r>
            <w:r>
              <w:rPr>
                <w:rFonts w:hint="eastAsia" w:asciiTheme="minorEastAsia" w:hAnsiTheme="minorEastAsia" w:eastAsiaTheme="minorEastAsia" w:cstheme="minorEastAsia"/>
                <w:color w:val="auto"/>
                <w:kern w:val="0"/>
                <w:sz w:val="24"/>
                <w:highlight w:val="none"/>
                <w:lang w:eastAsia="zh-CN"/>
              </w:rPr>
              <w:t>；</w:t>
            </w:r>
            <w:r>
              <w:rPr>
                <w:rFonts w:hint="eastAsia" w:asciiTheme="minorEastAsia" w:hAnsiTheme="minorEastAsia" w:eastAsiaTheme="minorEastAsia" w:cstheme="minorEastAsia"/>
                <w:color w:val="auto"/>
                <w:kern w:val="0"/>
                <w:sz w:val="24"/>
                <w:highlight w:val="none"/>
                <w:lang w:val="en-US" w:eastAsia="zh-CN"/>
              </w:rPr>
              <w:t>服务保障</w:t>
            </w:r>
            <w:r>
              <w:rPr>
                <w:rFonts w:hint="eastAsia" w:asciiTheme="minorEastAsia" w:hAnsiTheme="minorEastAsia" w:eastAsiaTheme="minorEastAsia" w:cstheme="minorEastAsia"/>
                <w:color w:val="auto"/>
                <w:spacing w:val="-6"/>
                <w:sz w:val="24"/>
                <w:highlight w:val="none"/>
              </w:rPr>
              <w:t>完备性</w:t>
            </w:r>
            <w:r>
              <w:rPr>
                <w:rFonts w:hint="eastAsia" w:asciiTheme="minorEastAsia" w:hAnsiTheme="minorEastAsia" w:eastAsiaTheme="minorEastAsia" w:cstheme="minorEastAsia"/>
                <w:color w:val="auto"/>
                <w:spacing w:val="-6"/>
                <w:sz w:val="24"/>
                <w:highlight w:val="none"/>
                <w:lang w:val="en-US" w:eastAsia="zh-CN"/>
              </w:rPr>
              <w:t>差</w:t>
            </w:r>
            <w:r>
              <w:rPr>
                <w:rFonts w:hint="eastAsia" w:asciiTheme="minorEastAsia" w:hAnsiTheme="minorEastAsia" w:eastAsiaTheme="minorEastAsia" w:cstheme="minorEastAsia"/>
                <w:color w:val="auto"/>
                <w:spacing w:val="-6"/>
                <w:sz w:val="24"/>
                <w:highlight w:val="none"/>
              </w:rPr>
              <w:t>、便捷性</w:t>
            </w:r>
            <w:r>
              <w:rPr>
                <w:rFonts w:hint="eastAsia" w:asciiTheme="minorEastAsia" w:hAnsiTheme="minorEastAsia" w:eastAsiaTheme="minorEastAsia" w:cstheme="minorEastAsia"/>
                <w:color w:val="auto"/>
                <w:spacing w:val="-6"/>
                <w:sz w:val="24"/>
                <w:highlight w:val="none"/>
                <w:lang w:val="en-US" w:eastAsia="zh-CN"/>
              </w:rPr>
              <w:t>差</w:t>
            </w:r>
            <w:r>
              <w:rPr>
                <w:rFonts w:hint="eastAsia" w:asciiTheme="minorEastAsia" w:hAnsiTheme="minorEastAsia" w:eastAsiaTheme="minorEastAsia" w:cstheme="minorEastAsia"/>
                <w:color w:val="auto"/>
                <w:spacing w:val="-6"/>
                <w:sz w:val="24"/>
                <w:highlight w:val="none"/>
              </w:rPr>
              <w:t>，应急保障能力</w:t>
            </w:r>
            <w:r>
              <w:rPr>
                <w:rFonts w:hint="eastAsia" w:asciiTheme="minorEastAsia" w:hAnsiTheme="minorEastAsia" w:eastAsiaTheme="minorEastAsia" w:cstheme="minorEastAsia"/>
                <w:color w:val="auto"/>
                <w:spacing w:val="-6"/>
                <w:sz w:val="24"/>
                <w:highlight w:val="none"/>
                <w:lang w:val="en-US" w:eastAsia="zh-CN"/>
              </w:rPr>
              <w:t>差</w:t>
            </w:r>
            <w:r>
              <w:rPr>
                <w:rFonts w:hint="eastAsia" w:asciiTheme="minorEastAsia" w:hAnsiTheme="minorEastAsia" w:eastAsiaTheme="minorEastAsia" w:cstheme="minorEastAsia"/>
                <w:color w:val="auto"/>
                <w:kern w:val="0"/>
                <w:sz w:val="24"/>
                <w:highlight w:val="none"/>
              </w:rPr>
              <w:t>的得</w:t>
            </w:r>
            <w:r>
              <w:rPr>
                <w:rFonts w:hint="eastAsia" w:asciiTheme="minorEastAsia" w:hAnsiTheme="minorEastAsia" w:eastAsiaTheme="minorEastAsia" w:cstheme="minorEastAsia"/>
                <w:color w:val="auto"/>
                <w:sz w:val="24"/>
                <w:highlight w:val="none"/>
                <w:lang w:val="en-US" w:eastAsia="zh-CN"/>
              </w:rPr>
              <w:t>0.1-2</w:t>
            </w:r>
            <w:r>
              <w:rPr>
                <w:rFonts w:hint="eastAsia" w:asciiTheme="minorEastAsia" w:hAnsiTheme="minorEastAsia" w:eastAsiaTheme="minorEastAsia" w:cstheme="minorEastAsia"/>
                <w:color w:val="auto"/>
                <w:kern w:val="0"/>
                <w:sz w:val="24"/>
                <w:highlight w:val="none"/>
              </w:rPr>
              <w:t>分</w:t>
            </w:r>
            <w:r>
              <w:rPr>
                <w:rFonts w:hint="eastAsia" w:asciiTheme="minorEastAsia" w:hAnsiTheme="minorEastAsia" w:eastAsiaTheme="minorEastAsia" w:cstheme="minorEastAsia"/>
                <w:color w:val="auto"/>
                <w:kern w:val="0"/>
                <w:sz w:val="24"/>
                <w:highlight w:val="none"/>
                <w:lang w:eastAsia="zh-CN"/>
              </w:rPr>
              <w:t>；</w:t>
            </w:r>
            <w:r>
              <w:rPr>
                <w:rFonts w:hint="eastAsia" w:asciiTheme="minorEastAsia" w:hAnsiTheme="minorEastAsia" w:eastAsiaTheme="minorEastAsia" w:cstheme="minorEastAsia"/>
                <w:color w:val="auto"/>
                <w:sz w:val="24"/>
                <w:highlight w:val="none"/>
              </w:rPr>
              <w:t>未</w:t>
            </w:r>
            <w:r>
              <w:rPr>
                <w:rFonts w:hint="eastAsia" w:asciiTheme="minorEastAsia" w:hAnsiTheme="minorEastAsia" w:eastAsiaTheme="minorEastAsia" w:cstheme="minorEastAsia"/>
                <w:color w:val="auto"/>
                <w:kern w:val="0"/>
                <w:sz w:val="24"/>
                <w:highlight w:val="none"/>
              </w:rPr>
              <w:t>提供不得分。</w:t>
            </w:r>
          </w:p>
        </w:tc>
        <w:tc>
          <w:tcPr>
            <w:tcW w:w="818" w:type="dxa"/>
            <w:noWrap w:val="0"/>
            <w:vAlign w:val="center"/>
          </w:tcPr>
          <w:p w14:paraId="5F9F25F9">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8</w:t>
            </w:r>
          </w:p>
        </w:tc>
      </w:tr>
      <w:tr w14:paraId="624CA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2" w:hRule="atLeast"/>
          <w:jc w:val="center"/>
        </w:trPr>
        <w:tc>
          <w:tcPr>
            <w:tcW w:w="728" w:type="dxa"/>
            <w:noWrap w:val="0"/>
            <w:vAlign w:val="center"/>
          </w:tcPr>
          <w:p w14:paraId="131FEA81">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9</w:t>
            </w:r>
          </w:p>
        </w:tc>
        <w:tc>
          <w:tcPr>
            <w:tcW w:w="1223" w:type="dxa"/>
            <w:noWrap w:val="0"/>
            <w:vAlign w:val="center"/>
          </w:tcPr>
          <w:p w14:paraId="205379C5">
            <w:pPr>
              <w:jc w:val="cente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应急预案</w:t>
            </w:r>
          </w:p>
        </w:tc>
        <w:tc>
          <w:tcPr>
            <w:tcW w:w="8143" w:type="dxa"/>
            <w:noWrap w:val="0"/>
            <w:vAlign w:val="center"/>
          </w:tcPr>
          <w:p w14:paraId="05B42FB5">
            <w:pP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根据投标人提供的针对突发问题的处理方案（包含恶劣天气影响、自然灾害及政府性重大活动，重大节假日等特殊情况制定应急处置方案等），制定的科学性、合理性综合评分。</w:t>
            </w:r>
          </w:p>
          <w:p w14:paraId="6E087087">
            <w:pP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方案合理的、科学的、可行性强的得</w:t>
            </w:r>
            <w:r>
              <w:rPr>
                <w:rFonts w:hint="eastAsia" w:asciiTheme="minorEastAsia" w:hAnsiTheme="minorEastAsia" w:eastAsiaTheme="minorEastAsia" w:cstheme="minorEastAsia"/>
                <w:color w:val="auto"/>
                <w:sz w:val="24"/>
                <w:highlight w:val="none"/>
                <w:lang w:val="en-US" w:eastAsia="zh-CN"/>
              </w:rPr>
              <w:t>5.1-8</w:t>
            </w:r>
            <w:r>
              <w:rPr>
                <w:rFonts w:hint="eastAsia" w:asciiTheme="minorEastAsia" w:hAnsiTheme="minorEastAsia" w:eastAsiaTheme="minorEastAsia" w:cstheme="minorEastAsia"/>
                <w:color w:val="auto"/>
                <w:kern w:val="0"/>
                <w:sz w:val="24"/>
                <w:highlight w:val="none"/>
              </w:rPr>
              <w:t>分</w:t>
            </w:r>
            <w:r>
              <w:rPr>
                <w:rFonts w:hint="eastAsia" w:asciiTheme="minorEastAsia" w:hAnsiTheme="minorEastAsia" w:eastAsiaTheme="minorEastAsia" w:cstheme="minorEastAsia"/>
                <w:color w:val="auto"/>
                <w:kern w:val="0"/>
                <w:sz w:val="24"/>
                <w:highlight w:val="none"/>
                <w:lang w:eastAsia="zh-CN"/>
              </w:rPr>
              <w:t>；</w:t>
            </w:r>
            <w:r>
              <w:rPr>
                <w:rFonts w:hint="eastAsia" w:asciiTheme="minorEastAsia" w:hAnsiTheme="minorEastAsia" w:eastAsiaTheme="minorEastAsia" w:cstheme="minorEastAsia"/>
                <w:color w:val="auto"/>
                <w:kern w:val="0"/>
                <w:sz w:val="24"/>
                <w:highlight w:val="none"/>
              </w:rPr>
              <w:t>方案</w:t>
            </w:r>
            <w:r>
              <w:rPr>
                <w:rFonts w:hint="eastAsia" w:asciiTheme="minorEastAsia" w:hAnsiTheme="minorEastAsia" w:eastAsiaTheme="minorEastAsia" w:cstheme="minorEastAsia"/>
                <w:color w:val="auto"/>
                <w:sz w:val="24"/>
                <w:highlight w:val="none"/>
              </w:rPr>
              <w:t>欠</w:t>
            </w:r>
            <w:r>
              <w:rPr>
                <w:rFonts w:hint="eastAsia" w:asciiTheme="minorEastAsia" w:hAnsiTheme="minorEastAsia" w:eastAsiaTheme="minorEastAsia" w:cstheme="minorEastAsia"/>
                <w:color w:val="auto"/>
                <w:kern w:val="0"/>
                <w:sz w:val="24"/>
                <w:highlight w:val="none"/>
              </w:rPr>
              <w:t>合理的、</w:t>
            </w:r>
            <w:r>
              <w:rPr>
                <w:rFonts w:hint="eastAsia" w:asciiTheme="minorEastAsia" w:hAnsiTheme="minorEastAsia" w:eastAsiaTheme="minorEastAsia" w:cstheme="minorEastAsia"/>
                <w:color w:val="auto"/>
                <w:sz w:val="24"/>
                <w:highlight w:val="none"/>
              </w:rPr>
              <w:t>欠</w:t>
            </w:r>
            <w:r>
              <w:rPr>
                <w:rFonts w:hint="eastAsia" w:asciiTheme="minorEastAsia" w:hAnsiTheme="minorEastAsia" w:eastAsiaTheme="minorEastAsia" w:cstheme="minorEastAsia"/>
                <w:color w:val="auto"/>
                <w:kern w:val="0"/>
                <w:sz w:val="24"/>
                <w:highlight w:val="none"/>
              </w:rPr>
              <w:t>科学的、可行性一般的得</w:t>
            </w:r>
            <w:r>
              <w:rPr>
                <w:rFonts w:hint="eastAsia" w:asciiTheme="minorEastAsia" w:hAnsiTheme="minorEastAsia" w:eastAsiaTheme="minorEastAsia" w:cstheme="minorEastAsia"/>
                <w:color w:val="auto"/>
                <w:sz w:val="24"/>
                <w:highlight w:val="none"/>
                <w:lang w:val="en-US" w:eastAsia="zh-CN"/>
              </w:rPr>
              <w:t>2.1-5</w:t>
            </w:r>
            <w:r>
              <w:rPr>
                <w:rFonts w:hint="eastAsia" w:asciiTheme="minorEastAsia" w:hAnsiTheme="minorEastAsia" w:eastAsiaTheme="minorEastAsia" w:cstheme="minorEastAsia"/>
                <w:color w:val="auto"/>
                <w:kern w:val="0"/>
                <w:sz w:val="24"/>
                <w:highlight w:val="none"/>
              </w:rPr>
              <w:t>分</w:t>
            </w:r>
            <w:r>
              <w:rPr>
                <w:rFonts w:hint="eastAsia" w:asciiTheme="minorEastAsia" w:hAnsiTheme="minorEastAsia" w:eastAsiaTheme="minorEastAsia" w:cstheme="minorEastAsia"/>
                <w:color w:val="auto"/>
                <w:kern w:val="0"/>
                <w:sz w:val="24"/>
                <w:highlight w:val="none"/>
                <w:lang w:eastAsia="zh-CN"/>
              </w:rPr>
              <w:t>；</w:t>
            </w:r>
            <w:r>
              <w:rPr>
                <w:rFonts w:hint="eastAsia" w:asciiTheme="minorEastAsia" w:hAnsiTheme="minorEastAsia" w:eastAsiaTheme="minorEastAsia" w:cstheme="minorEastAsia"/>
                <w:color w:val="auto"/>
                <w:kern w:val="0"/>
                <w:sz w:val="24"/>
                <w:highlight w:val="none"/>
              </w:rPr>
              <w:t>方案不合理的、不科学的、可行性差的得</w:t>
            </w:r>
            <w:r>
              <w:rPr>
                <w:rFonts w:hint="eastAsia" w:asciiTheme="minorEastAsia" w:hAnsiTheme="minorEastAsia" w:eastAsiaTheme="minorEastAsia" w:cstheme="minorEastAsia"/>
                <w:color w:val="auto"/>
                <w:sz w:val="24"/>
                <w:highlight w:val="none"/>
                <w:lang w:val="en-US" w:eastAsia="zh-CN"/>
              </w:rPr>
              <w:t>0.1-2</w:t>
            </w:r>
            <w:r>
              <w:rPr>
                <w:rFonts w:hint="eastAsia" w:asciiTheme="minorEastAsia" w:hAnsiTheme="minorEastAsia" w:eastAsiaTheme="minorEastAsia" w:cstheme="minorEastAsia"/>
                <w:color w:val="auto"/>
                <w:kern w:val="0"/>
                <w:sz w:val="24"/>
                <w:highlight w:val="none"/>
              </w:rPr>
              <w:t>分</w:t>
            </w:r>
            <w:r>
              <w:rPr>
                <w:rFonts w:hint="eastAsia" w:asciiTheme="minorEastAsia" w:hAnsiTheme="minorEastAsia" w:eastAsiaTheme="minorEastAsia" w:cstheme="minorEastAsia"/>
                <w:color w:val="auto"/>
                <w:kern w:val="0"/>
                <w:sz w:val="24"/>
                <w:highlight w:val="none"/>
                <w:lang w:eastAsia="zh-CN"/>
              </w:rPr>
              <w:t>；</w:t>
            </w:r>
            <w:r>
              <w:rPr>
                <w:rFonts w:hint="eastAsia" w:asciiTheme="minorEastAsia" w:hAnsiTheme="minorEastAsia" w:eastAsiaTheme="minorEastAsia" w:cstheme="minorEastAsia"/>
                <w:color w:val="auto"/>
                <w:sz w:val="24"/>
                <w:highlight w:val="none"/>
              </w:rPr>
              <w:t>未</w:t>
            </w:r>
            <w:r>
              <w:rPr>
                <w:rFonts w:hint="eastAsia" w:asciiTheme="minorEastAsia" w:hAnsiTheme="minorEastAsia" w:eastAsiaTheme="minorEastAsia" w:cstheme="minorEastAsia"/>
                <w:color w:val="auto"/>
                <w:kern w:val="0"/>
                <w:sz w:val="24"/>
                <w:highlight w:val="none"/>
              </w:rPr>
              <w:t>提供不得分。</w:t>
            </w:r>
          </w:p>
        </w:tc>
        <w:tc>
          <w:tcPr>
            <w:tcW w:w="818" w:type="dxa"/>
            <w:noWrap w:val="0"/>
            <w:vAlign w:val="center"/>
          </w:tcPr>
          <w:p w14:paraId="0E298CB2">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8</w:t>
            </w:r>
          </w:p>
        </w:tc>
      </w:tr>
      <w:tr w14:paraId="5C0D4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8" w:type="dxa"/>
            <w:noWrap w:val="0"/>
            <w:vAlign w:val="center"/>
          </w:tcPr>
          <w:p w14:paraId="1702086B">
            <w:pPr>
              <w:widowControl/>
              <w:spacing w:line="360" w:lineRule="auto"/>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10</w:t>
            </w:r>
          </w:p>
        </w:tc>
        <w:tc>
          <w:tcPr>
            <w:tcW w:w="1223" w:type="dxa"/>
            <w:noWrap w:val="0"/>
            <w:vAlign w:val="center"/>
          </w:tcPr>
          <w:p w14:paraId="6C27E643">
            <w:pPr>
              <w:jc w:val="cente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合理化建议或特色亮点</w:t>
            </w:r>
          </w:p>
        </w:tc>
        <w:tc>
          <w:tcPr>
            <w:tcW w:w="8143" w:type="dxa"/>
            <w:noWrap w:val="0"/>
            <w:vAlign w:val="center"/>
          </w:tcPr>
          <w:p w14:paraId="4918C6C8">
            <w:pP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投标人具有针对该项目的合理化建议或特色亮点，有重要参考价值的，根据横向对比情况酌情打分。从建议或特色亮点参考价值高，切实可行进行综合评分。</w:t>
            </w:r>
          </w:p>
          <w:p w14:paraId="6609455D">
            <w:pP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方案合理的、完整的、可行性强的得4.1-6分；方案欠合理的、欠完整的、可行性一般的得2.1-4分；方案不合理的、不完整的、可行性差的得0.1-2分；未提供不得分。</w:t>
            </w:r>
          </w:p>
        </w:tc>
        <w:tc>
          <w:tcPr>
            <w:tcW w:w="818" w:type="dxa"/>
            <w:noWrap w:val="0"/>
            <w:vAlign w:val="center"/>
          </w:tcPr>
          <w:p w14:paraId="5449E71E">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6</w:t>
            </w:r>
          </w:p>
        </w:tc>
      </w:tr>
      <w:tr w14:paraId="68CC5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8" w:type="dxa"/>
            <w:noWrap w:val="0"/>
            <w:vAlign w:val="center"/>
          </w:tcPr>
          <w:p w14:paraId="32706C6B">
            <w:pPr>
              <w:widowControl/>
              <w:spacing w:line="360" w:lineRule="auto"/>
              <w:jc w:val="center"/>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11</w:t>
            </w:r>
          </w:p>
        </w:tc>
        <w:tc>
          <w:tcPr>
            <w:tcW w:w="1223" w:type="dxa"/>
            <w:noWrap w:val="0"/>
            <w:vAlign w:val="center"/>
          </w:tcPr>
          <w:p w14:paraId="7212174A">
            <w:pPr>
              <w:jc w:val="cente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服务承诺</w:t>
            </w:r>
          </w:p>
        </w:tc>
        <w:tc>
          <w:tcPr>
            <w:tcW w:w="8143" w:type="dxa"/>
            <w:noWrap w:val="0"/>
            <w:vAlign w:val="center"/>
          </w:tcPr>
          <w:p w14:paraId="3E4A1203">
            <w:pP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1、承诺在服务期内，遇迎接大型检查（文明城市创建，垃圾分类示范创建验收等），中标单位无条件配合工作，</w:t>
            </w:r>
            <w:r>
              <w:rPr>
                <w:rFonts w:hint="eastAsia" w:asciiTheme="minorEastAsia" w:hAnsiTheme="minorEastAsia" w:eastAsiaTheme="minorEastAsia" w:cstheme="minorEastAsia"/>
                <w:color w:val="auto"/>
                <w:kern w:val="0"/>
                <w:sz w:val="24"/>
                <w:highlight w:val="none"/>
                <w:lang w:val="en-US" w:eastAsia="zh-CN"/>
              </w:rPr>
              <w:t>2</w:t>
            </w:r>
            <w:r>
              <w:rPr>
                <w:rFonts w:hint="eastAsia" w:asciiTheme="minorEastAsia" w:hAnsiTheme="minorEastAsia" w:eastAsiaTheme="minorEastAsia" w:cstheme="minorEastAsia"/>
                <w:color w:val="auto"/>
                <w:kern w:val="0"/>
                <w:sz w:val="24"/>
                <w:highlight w:val="none"/>
              </w:rPr>
              <w:t>分。</w:t>
            </w:r>
            <w:r>
              <w:rPr>
                <w:rFonts w:hint="eastAsia" w:asciiTheme="minorEastAsia" w:hAnsiTheme="minorEastAsia" w:eastAsiaTheme="minorEastAsia" w:cstheme="minorEastAsia"/>
                <w:b/>
                <w:bCs/>
                <w:color w:val="auto"/>
                <w:kern w:val="0"/>
                <w:sz w:val="24"/>
                <w:highlight w:val="none"/>
              </w:rPr>
              <w:t>（提供承诺函）</w:t>
            </w:r>
          </w:p>
          <w:p w14:paraId="27C770AF">
            <w:pP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rPr>
              <w:t>2、承诺中标后按招标文件要求配置人员，得</w:t>
            </w:r>
            <w:r>
              <w:rPr>
                <w:rFonts w:hint="eastAsia" w:asciiTheme="minorEastAsia" w:hAnsiTheme="minorEastAsia" w:eastAsiaTheme="minorEastAsia" w:cstheme="minorEastAsia"/>
                <w:color w:val="auto"/>
                <w:kern w:val="0"/>
                <w:sz w:val="24"/>
                <w:highlight w:val="none"/>
                <w:lang w:val="en-US" w:eastAsia="zh-CN"/>
              </w:rPr>
              <w:t>2</w:t>
            </w:r>
            <w:r>
              <w:rPr>
                <w:rFonts w:hint="eastAsia" w:asciiTheme="minorEastAsia" w:hAnsiTheme="minorEastAsia" w:eastAsiaTheme="minorEastAsia" w:cstheme="minorEastAsia"/>
                <w:color w:val="auto"/>
                <w:kern w:val="0"/>
                <w:sz w:val="24"/>
                <w:highlight w:val="none"/>
              </w:rPr>
              <w:t>分。</w:t>
            </w:r>
            <w:r>
              <w:rPr>
                <w:rFonts w:hint="eastAsia" w:asciiTheme="minorEastAsia" w:hAnsiTheme="minorEastAsia" w:eastAsiaTheme="minorEastAsia" w:cstheme="minorEastAsia"/>
                <w:b/>
                <w:bCs/>
                <w:color w:val="auto"/>
                <w:kern w:val="0"/>
                <w:sz w:val="24"/>
                <w:highlight w:val="none"/>
              </w:rPr>
              <w:t>（提供具体作业人员安排表或承诺函）</w:t>
            </w:r>
          </w:p>
        </w:tc>
        <w:tc>
          <w:tcPr>
            <w:tcW w:w="818" w:type="dxa"/>
            <w:noWrap w:val="0"/>
            <w:vAlign w:val="center"/>
          </w:tcPr>
          <w:p w14:paraId="7410C243">
            <w:pPr>
              <w:widowControl/>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4</w:t>
            </w:r>
          </w:p>
        </w:tc>
      </w:tr>
    </w:tbl>
    <w:p w14:paraId="5209F373">
      <w:pPr>
        <w:widowControl/>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（计算得分时，按其算术平均值保留小数点后2位；评审小组成员个人主观打分偏离所有评审小组成员主观打分平均值30%以上的，由评审委员会启动评分畸高、畸低行为认定程序。商务技术分低于</w:t>
      </w:r>
      <w:r>
        <w:rPr>
          <w:rFonts w:hint="eastAsia" w:asciiTheme="minorEastAsia" w:hAnsiTheme="minorEastAsia" w:eastAsiaTheme="minorEastAsia" w:cstheme="minorEastAsia"/>
          <w:color w:val="auto"/>
          <w:sz w:val="24"/>
          <w:highlight w:val="none"/>
          <w:lang w:val="en-US" w:eastAsia="zh-CN"/>
        </w:rPr>
        <w:t>48</w:t>
      </w:r>
      <w:r>
        <w:rPr>
          <w:rFonts w:hint="eastAsia" w:asciiTheme="minorEastAsia" w:hAnsiTheme="minorEastAsia" w:eastAsiaTheme="minorEastAsia" w:cstheme="minorEastAsia"/>
          <w:color w:val="auto"/>
          <w:sz w:val="24"/>
          <w:highlight w:val="none"/>
        </w:rPr>
        <w:t>分的，视为采购人不能接受的附加条件。）</w:t>
      </w:r>
    </w:p>
    <w:p w14:paraId="778A9016">
      <w:pPr>
        <w:widowControl/>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22.价格分（</w:t>
      </w:r>
      <w:r>
        <w:rPr>
          <w:rFonts w:hint="eastAsia" w:asciiTheme="minorEastAsia" w:hAnsiTheme="minorEastAsia" w:eastAsiaTheme="minorEastAsia" w:cstheme="minorEastAsia"/>
          <w:color w:val="auto"/>
          <w:kern w:val="0"/>
          <w:sz w:val="24"/>
          <w:highlight w:val="none"/>
          <w:lang w:val="en-US" w:eastAsia="zh-CN"/>
        </w:rPr>
        <w:t>20</w:t>
      </w:r>
      <w:r>
        <w:rPr>
          <w:rFonts w:hint="eastAsia" w:asciiTheme="minorEastAsia" w:hAnsiTheme="minorEastAsia" w:eastAsiaTheme="minorEastAsia" w:cstheme="minorEastAsia"/>
          <w:color w:val="auto"/>
          <w:sz w:val="24"/>
          <w:highlight w:val="none"/>
        </w:rPr>
        <w:t>分）</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14:paraId="745D4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noWrap/>
            <w:vAlign w:val="bottom"/>
          </w:tcPr>
          <w:p w14:paraId="663DCA4A">
            <w:pPr>
              <w:widowControl/>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14:paraId="07733C07">
            <w:pPr>
              <w:widowControl/>
              <w:spacing w:line="360" w:lineRule="auto"/>
              <w:ind w:firstLine="480" w:firstLineChars="20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计算方法</w:t>
            </w:r>
          </w:p>
        </w:tc>
      </w:tr>
      <w:tr w14:paraId="0EAF4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26B419D7">
            <w:pPr>
              <w:widowControl/>
              <w:spacing w:line="360" w:lineRule="auto"/>
              <w:jc w:val="center"/>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价格权值=0.</w:t>
            </w:r>
            <w:r>
              <w:rPr>
                <w:rFonts w:hint="eastAsia" w:asciiTheme="minorEastAsia" w:hAnsiTheme="minorEastAsia" w:eastAsiaTheme="minorEastAsia" w:cstheme="minorEastAsia"/>
                <w:color w:val="auto"/>
                <w:kern w:val="0"/>
                <w:sz w:val="24"/>
                <w:highlight w:val="none"/>
                <w:lang w:val="en-US" w:eastAsia="zh-CN"/>
              </w:rPr>
              <w:t>20</w:t>
            </w:r>
          </w:p>
        </w:tc>
        <w:tc>
          <w:tcPr>
            <w:tcW w:w="6599" w:type="dxa"/>
            <w:tcBorders>
              <w:top w:val="single" w:color="auto" w:sz="4" w:space="0"/>
              <w:left w:val="single" w:color="auto" w:sz="4" w:space="0"/>
              <w:bottom w:val="single" w:color="auto" w:sz="4" w:space="0"/>
              <w:right w:val="single" w:color="auto" w:sz="4" w:space="0"/>
            </w:tcBorders>
            <w:noWrap/>
            <w:vAlign w:val="center"/>
          </w:tcPr>
          <w:p w14:paraId="214C176B">
            <w:pPr>
              <w:widowControl/>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最低有效投标价格为评标基准价</w:t>
            </w:r>
          </w:p>
          <w:p w14:paraId="0F5DAC2E">
            <w:pPr>
              <w:widowControl/>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投标报价得分=(评标基准价／投标报价)×价格权值×100 </w:t>
            </w:r>
          </w:p>
          <w:p w14:paraId="43B2A59A">
            <w:pPr>
              <w:widowControl/>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（计算得分保留小数点后2位）</w:t>
            </w:r>
          </w:p>
        </w:tc>
      </w:tr>
    </w:tbl>
    <w:p w14:paraId="4E3EE00A">
      <w:pPr>
        <w:widowControl/>
        <w:spacing w:line="360" w:lineRule="auto"/>
        <w:ind w:firstLine="480" w:firstLineChars="200"/>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color w:val="auto"/>
          <w:sz w:val="24"/>
          <w:highlight w:val="none"/>
        </w:rPr>
        <w:br w:type="page"/>
      </w:r>
      <w:r>
        <w:rPr>
          <w:rFonts w:hint="eastAsia" w:asciiTheme="minorEastAsia" w:hAnsiTheme="minorEastAsia" w:eastAsiaTheme="minorEastAsia" w:cstheme="minorEastAsia"/>
          <w:b/>
          <w:color w:val="auto"/>
          <w:sz w:val="36"/>
          <w:szCs w:val="36"/>
          <w:highlight w:val="none"/>
        </w:rPr>
        <w:t>第五部分</w:t>
      </w:r>
      <w:bookmarkEnd w:id="62"/>
      <w:r>
        <w:rPr>
          <w:rFonts w:hint="eastAsia" w:asciiTheme="minorEastAsia" w:hAnsiTheme="minorEastAsia" w:eastAsiaTheme="minorEastAsia" w:cstheme="minorEastAsia"/>
          <w:b/>
          <w:color w:val="auto"/>
          <w:sz w:val="36"/>
          <w:szCs w:val="36"/>
          <w:highlight w:val="none"/>
        </w:rPr>
        <w:t>拟签订的合同文本</w:t>
      </w:r>
    </w:p>
    <w:p w14:paraId="5B10A3F3">
      <w:pPr>
        <w:widowControl/>
        <w:snapToGrid w:val="0"/>
        <w:spacing w:line="480" w:lineRule="exact"/>
        <w:ind w:firstLine="482"/>
        <w:rPr>
          <w:rFonts w:hint="eastAsia" w:asciiTheme="minorEastAsia" w:hAnsiTheme="minorEastAsia" w:eastAsiaTheme="minorEastAsia" w:cstheme="minorEastAsia"/>
          <w:b/>
          <w:bCs/>
          <w:color w:val="auto"/>
          <w:kern w:val="0"/>
          <w:sz w:val="24"/>
          <w:highlight w:val="none"/>
          <w:u w:val="single"/>
        </w:rPr>
      </w:pPr>
      <w:bookmarkStart w:id="460" w:name="第五部分"/>
      <w:bookmarkStart w:id="461" w:name="_Toc86217003"/>
      <w:r>
        <w:rPr>
          <w:rFonts w:hint="eastAsia" w:asciiTheme="minorEastAsia" w:hAnsiTheme="minorEastAsia" w:eastAsiaTheme="minorEastAsia" w:cstheme="minorEastAsia"/>
          <w:b/>
          <w:bCs/>
          <w:color w:val="auto"/>
          <w:kern w:val="0"/>
          <w:sz w:val="24"/>
          <w:highlight w:val="none"/>
          <w:u w:val="single"/>
        </w:rPr>
        <w:t>（合同按采购文件及中标供应商投标文件的内容制定，以下仅为部分主要条款）</w:t>
      </w:r>
    </w:p>
    <w:p w14:paraId="5C147B58">
      <w:pPr>
        <w:pStyle w:val="25"/>
        <w:snapToGrid w:val="0"/>
        <w:spacing w:line="360" w:lineRule="auto"/>
        <w:ind w:firstLine="0" w:firstLineChars="0"/>
        <w:rPr>
          <w:rFonts w:hint="eastAsia" w:asciiTheme="minorEastAsia" w:hAnsiTheme="minorEastAsia" w:eastAsiaTheme="minorEastAsia" w:cstheme="minorEastAsia"/>
          <w:color w:val="auto"/>
          <w:highlight w:val="none"/>
        </w:rPr>
      </w:pPr>
    </w:p>
    <w:p w14:paraId="43C586AE">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合同编号：</w:t>
      </w:r>
    </w:p>
    <w:p w14:paraId="2C2CB0B2">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确认书号：</w:t>
      </w:r>
    </w:p>
    <w:p w14:paraId="3B6551A5">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甲方（采购人）： </w:t>
      </w:r>
    </w:p>
    <w:p w14:paraId="696ED9B0">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乙方（供应商）： </w:t>
      </w:r>
    </w:p>
    <w:p w14:paraId="72CC4BBB">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p>
    <w:p w14:paraId="19DC1049">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甲、乙双方根据</w:t>
      </w:r>
      <w:r>
        <w:rPr>
          <w:rFonts w:hint="eastAsia" w:asciiTheme="minorEastAsia" w:hAnsiTheme="minorEastAsia" w:eastAsiaTheme="minorEastAsia" w:cstheme="minorEastAsia"/>
          <w:color w:val="auto"/>
          <w:kern w:val="0"/>
          <w:sz w:val="24"/>
          <w:highlight w:val="none"/>
          <w:u w:val="single"/>
        </w:rPr>
        <w:t xml:space="preserve">    （填写采购代理机构名称）   </w:t>
      </w:r>
      <w:r>
        <w:rPr>
          <w:rFonts w:hint="eastAsia" w:asciiTheme="minorEastAsia" w:hAnsiTheme="minorEastAsia" w:eastAsiaTheme="minorEastAsia" w:cstheme="minorEastAsia"/>
          <w:color w:val="auto"/>
          <w:kern w:val="0"/>
          <w:sz w:val="24"/>
          <w:highlight w:val="none"/>
        </w:rPr>
        <w:t>项目编号为的</w:t>
      </w:r>
      <w:r>
        <w:rPr>
          <w:rFonts w:hint="eastAsia" w:asciiTheme="minorEastAsia" w:hAnsiTheme="minorEastAsia" w:eastAsiaTheme="minorEastAsia" w:cstheme="minorEastAsia"/>
          <w:color w:val="auto"/>
          <w:kern w:val="0"/>
          <w:sz w:val="24"/>
          <w:highlight w:val="none"/>
          <w:u w:val="single"/>
        </w:rPr>
        <w:t>（标项及名称）</w:t>
      </w:r>
      <w:r>
        <w:rPr>
          <w:rFonts w:hint="eastAsia" w:asciiTheme="minorEastAsia" w:hAnsiTheme="minorEastAsia" w:eastAsiaTheme="minorEastAsia" w:cstheme="minorEastAsia"/>
          <w:color w:val="auto"/>
          <w:kern w:val="0"/>
          <w:sz w:val="24"/>
          <w:highlight w:val="none"/>
        </w:rPr>
        <w:t>项目的政府采购交易结果，签署本合同。</w:t>
      </w:r>
    </w:p>
    <w:p w14:paraId="1AE153CC">
      <w:pPr>
        <w:widowControl/>
        <w:numPr>
          <w:ilvl w:val="0"/>
          <w:numId w:val="7"/>
        </w:numPr>
        <w:adjustRightInd/>
        <w:snapToGrid w:val="0"/>
        <w:spacing w:line="480" w:lineRule="exact"/>
        <w:ind w:firstLine="482"/>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服务内容及标准</w:t>
      </w:r>
    </w:p>
    <w:p w14:paraId="14528E21">
      <w:pPr>
        <w:widowControl/>
        <w:snapToGrid w:val="0"/>
        <w:spacing w:line="480" w:lineRule="exact"/>
        <w:ind w:left="480"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（按采购需求及投标文件的内容填写）</w:t>
      </w:r>
    </w:p>
    <w:p w14:paraId="0A28123E">
      <w:pPr>
        <w:widowControl/>
        <w:numPr>
          <w:ilvl w:val="0"/>
          <w:numId w:val="7"/>
        </w:numPr>
        <w:adjustRightInd/>
        <w:snapToGrid w:val="0"/>
        <w:spacing w:line="480" w:lineRule="exact"/>
        <w:ind w:firstLine="482"/>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服务价格</w:t>
      </w:r>
    </w:p>
    <w:p w14:paraId="1E047583">
      <w:pPr>
        <w:widowControl/>
        <w:snapToGrid w:val="0"/>
        <w:spacing w:line="480" w:lineRule="exact"/>
        <w:ind w:left="480"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（有服务分项的，需报分项价格和总价）</w:t>
      </w:r>
    </w:p>
    <w:p w14:paraId="05BA8573">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三、技术资料</w:t>
      </w:r>
    </w:p>
    <w:p w14:paraId="7C499057">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1.乙方应按采购文件规定的时间向甲方提供与本项目有关的技术资料。</w:t>
      </w:r>
    </w:p>
    <w:p w14:paraId="31D87DFD">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A347F82">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四、知识产权</w:t>
      </w:r>
    </w:p>
    <w:p w14:paraId="6166E9A1">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1、乙方应保证所提供的货物与服务均不会侵犯任何第三方的知识产权。</w:t>
      </w:r>
    </w:p>
    <w:p w14:paraId="1814C7F4">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2、乙方保证所交付的服务的所有权完全属于乙方且无任何抵押、查封等产权瑕疵。</w:t>
      </w:r>
    </w:p>
    <w:p w14:paraId="739BC537">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五、转包或分包</w:t>
      </w:r>
    </w:p>
    <w:p w14:paraId="5582601F">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不允许转包。</w:t>
      </w:r>
    </w:p>
    <w:p w14:paraId="6A9CE733">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允许分包部分。</w:t>
      </w:r>
    </w:p>
    <w:p w14:paraId="57454D17">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如乙方将项目转包或将不允许分包部分进行了分包，甲方有权解除合同，没收履约保证金并追究乙方的违约责任。</w:t>
      </w:r>
    </w:p>
    <w:p w14:paraId="240541FA">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六、履约保证金</w:t>
      </w:r>
    </w:p>
    <w:p w14:paraId="4E58EBAE">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1.履约保证金 元。[履约保证金交至采购人处，服务完成后满（   ）个月之日起5个工作日内无息退还]</w:t>
      </w:r>
    </w:p>
    <w:p w14:paraId="608FA844">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七、项目服务期限及实施地点</w:t>
      </w:r>
    </w:p>
    <w:p w14:paraId="7CAAE8FE">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1.服务期限：</w:t>
      </w:r>
    </w:p>
    <w:p w14:paraId="46B1A59F">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2.实施地点：</w:t>
      </w:r>
    </w:p>
    <w:p w14:paraId="183CD24C">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八、付款</w:t>
      </w:r>
    </w:p>
    <w:p w14:paraId="6C125CFD">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付款方式：</w:t>
      </w:r>
    </w:p>
    <w:p w14:paraId="1C5362FE">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九、税费</w:t>
      </w:r>
    </w:p>
    <w:p w14:paraId="25074684">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本合同执行中相关的一切税费均由乙方负担。</w:t>
      </w:r>
    </w:p>
    <w:p w14:paraId="4C14C70F">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十、违约责任</w:t>
      </w:r>
    </w:p>
    <w:p w14:paraId="34229667">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1.甲方无正当理由拒绝验收项目的，甲方向乙方偿付拒收合同总价的百分之五违约金。</w:t>
      </w:r>
    </w:p>
    <w:p w14:paraId="444B2BFF">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2.甲方无故逾期验收和办理合同款项支付手续的,甲方应按逾期付款总额每日万分之五向乙方支付违约金。</w:t>
      </w:r>
    </w:p>
    <w:p w14:paraId="342FDBC8">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w:t>
      </w:r>
    </w:p>
    <w:p w14:paraId="4E984334">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4.乙方所履行的服务质量或服务数量不符合合同规定及采购文件规定的，甲方有权中止接受服务，单方面解除合同，且相关损失由乙方承担。</w:t>
      </w:r>
    </w:p>
    <w:p w14:paraId="539A1E13">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5.解除合同应按《浙江省政府采购合同暂行办法》向财政备案。</w:t>
      </w:r>
    </w:p>
    <w:p w14:paraId="678494FD">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十一、不可抗力事件处理</w:t>
      </w:r>
    </w:p>
    <w:p w14:paraId="53E4074B">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1.在合同有效期内，任何一方因不可抗力事件导致不能履行合同，则合同履行期可延长，其延长期与不可抗力影响期相同。</w:t>
      </w:r>
    </w:p>
    <w:p w14:paraId="09B09443">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2.不可抗力事件发生后，应立即通知对方，并寄送有关权威机构出具的证明。</w:t>
      </w:r>
    </w:p>
    <w:p w14:paraId="0D46995B">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3.不可抗力事件延续120天以上，双方应通过友好协商，确定是否继续履行合同。</w:t>
      </w:r>
    </w:p>
    <w:p w14:paraId="26E9ACB5">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十二、诉讼</w:t>
      </w:r>
    </w:p>
    <w:p w14:paraId="1F91F9AE">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双方在执行合同中所发生的一切争议，应通过协商解决。如协商不成，可向甲方所在地法院起诉。</w:t>
      </w:r>
    </w:p>
    <w:p w14:paraId="3397ACA1">
      <w:pPr>
        <w:widowControl/>
        <w:snapToGrid w:val="0"/>
        <w:spacing w:line="480" w:lineRule="exact"/>
        <w:ind w:firstLine="482" w:firstLineChars="200"/>
        <w:rPr>
          <w:rFonts w:hint="eastAsia" w:asciiTheme="minorEastAsia" w:hAnsiTheme="minorEastAsia" w:eastAsiaTheme="minorEastAsia" w:cstheme="minorEastAsia"/>
          <w:b/>
          <w:bCs/>
          <w:color w:val="auto"/>
          <w:kern w:val="0"/>
          <w:sz w:val="24"/>
          <w:highlight w:val="none"/>
        </w:rPr>
      </w:pPr>
      <w:r>
        <w:rPr>
          <w:rFonts w:hint="eastAsia" w:asciiTheme="minorEastAsia" w:hAnsiTheme="minorEastAsia" w:eastAsiaTheme="minorEastAsia" w:cstheme="minorEastAsia"/>
          <w:b/>
          <w:bCs/>
          <w:color w:val="auto"/>
          <w:kern w:val="0"/>
          <w:sz w:val="24"/>
          <w:highlight w:val="none"/>
        </w:rPr>
        <w:t>十三、合同生效及其他</w:t>
      </w:r>
    </w:p>
    <w:p w14:paraId="2E7DBEC4">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1.合同经甲、乙双方签名并加盖单位公章后生效。</w:t>
      </w:r>
    </w:p>
    <w:p w14:paraId="409D81FE">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2.采购文件、投标文件与本合同具有同等法律效力。</w:t>
      </w:r>
    </w:p>
    <w:p w14:paraId="3EA59D60">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3.本合同未尽事宜，遵照《中华人民共和国民法典》有关条文执行。</w:t>
      </w:r>
    </w:p>
    <w:p w14:paraId="1DCC1006">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4.本合同一式五份，具有同等法律效力，甲、乙双方各执二份，采购代理机构一份。</w:t>
      </w:r>
    </w:p>
    <w:p w14:paraId="5B271247">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p>
    <w:p w14:paraId="08AF5385">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p>
    <w:p w14:paraId="41786E33">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p>
    <w:p w14:paraId="5EC6F249">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甲方（盖章）：                                   </w:t>
      </w:r>
    </w:p>
    <w:p w14:paraId="4529847B">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地址：                                   </w:t>
      </w:r>
    </w:p>
    <w:p w14:paraId="705DC457">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法定（授权）代表人：                   </w:t>
      </w:r>
    </w:p>
    <w:p w14:paraId="68558178">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签名日期：     年   月   日           </w:t>
      </w:r>
    </w:p>
    <w:p w14:paraId="11F30ED6">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p>
    <w:p w14:paraId="3311B72F">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p>
    <w:p w14:paraId="59E4AB8D">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乙方（盖章）：</w:t>
      </w:r>
    </w:p>
    <w:p w14:paraId="3977FEC8">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地址： </w:t>
      </w:r>
    </w:p>
    <w:p w14:paraId="556B309D">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开户行：</w:t>
      </w:r>
    </w:p>
    <w:p w14:paraId="14D19E31">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开户账号：</w:t>
      </w:r>
    </w:p>
    <w:p w14:paraId="2817B17A">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法定（授权）代表人：</w:t>
      </w:r>
    </w:p>
    <w:p w14:paraId="5FFBBFCD">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签名日期：      年   月   日</w:t>
      </w:r>
    </w:p>
    <w:p w14:paraId="723E8FF3">
      <w:pPr>
        <w:widowControl/>
        <w:snapToGrid w:val="0"/>
        <w:spacing w:line="480" w:lineRule="exact"/>
        <w:ind w:firstLine="480" w:firstLineChars="200"/>
        <w:rPr>
          <w:rFonts w:hint="eastAsia" w:asciiTheme="minorEastAsia" w:hAnsiTheme="minorEastAsia" w:eastAsiaTheme="minorEastAsia" w:cstheme="minorEastAsia"/>
          <w:color w:val="auto"/>
          <w:kern w:val="0"/>
          <w:sz w:val="24"/>
          <w:highlight w:val="none"/>
        </w:rPr>
      </w:pPr>
    </w:p>
    <w:p w14:paraId="3544947C">
      <w:pPr>
        <w:snapToGrid w:val="0"/>
        <w:spacing w:line="360" w:lineRule="auto"/>
        <w:ind w:firstLine="723"/>
        <w:jc w:val="center"/>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r>
        <w:rPr>
          <w:rFonts w:hint="eastAsia" w:asciiTheme="minorEastAsia" w:hAnsiTheme="minorEastAsia" w:eastAsiaTheme="minorEastAsia" w:cstheme="minorEastAsia"/>
          <w:b/>
          <w:color w:val="auto"/>
          <w:sz w:val="36"/>
          <w:szCs w:val="20"/>
          <w:highlight w:val="none"/>
        </w:rPr>
        <w:t>第六部分</w:t>
      </w:r>
      <w:bookmarkEnd w:id="460"/>
      <w:bookmarkEnd w:id="461"/>
      <w:r>
        <w:rPr>
          <w:rFonts w:hint="eastAsia" w:asciiTheme="minorEastAsia" w:hAnsiTheme="minorEastAsia" w:eastAsiaTheme="minorEastAsia" w:cstheme="minorEastAsia"/>
          <w:b/>
          <w:color w:val="auto"/>
          <w:sz w:val="36"/>
          <w:szCs w:val="20"/>
          <w:highlight w:val="none"/>
        </w:rPr>
        <w:t>应提交的有关格式范例</w:t>
      </w:r>
    </w:p>
    <w:p w14:paraId="2FE383B6">
      <w:pPr>
        <w:spacing w:line="360" w:lineRule="auto"/>
        <w:ind w:firstLine="723"/>
        <w:jc w:val="center"/>
        <w:outlineLvl w:val="0"/>
        <w:rPr>
          <w:rFonts w:hint="eastAsia" w:asciiTheme="minorEastAsia" w:hAnsiTheme="minorEastAsia" w:eastAsiaTheme="minorEastAsia" w:cstheme="minorEastAsia"/>
          <w:color w:val="auto"/>
          <w:sz w:val="36"/>
          <w:szCs w:val="36"/>
          <w:highlight w:val="none"/>
          <w:lang w:val="zh-CN"/>
        </w:rPr>
      </w:pPr>
    </w:p>
    <w:p w14:paraId="4EF8CE03">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14:paraId="0D0078A3">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237CAE9F">
      <w:pPr>
        <w:spacing w:line="360" w:lineRule="auto"/>
        <w:ind w:firstLine="720"/>
        <w:jc w:val="center"/>
        <w:outlineLvl w:val="0"/>
        <w:rPr>
          <w:rFonts w:hint="eastAsia" w:asciiTheme="minorEastAsia" w:hAnsiTheme="minorEastAsia" w:eastAsiaTheme="minorEastAsia" w:cstheme="minorEastAsia"/>
          <w:b/>
          <w:color w:val="auto"/>
          <w:kern w:val="0"/>
          <w:sz w:val="36"/>
          <w:szCs w:val="36"/>
          <w:highlight w:val="none"/>
        </w:rPr>
      </w:pPr>
    </w:p>
    <w:p w14:paraId="39DC8CE1">
      <w:pPr>
        <w:spacing w:line="360" w:lineRule="auto"/>
        <w:ind w:firstLine="600" w:firstLineChars="25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(1）营业执照(或事业法人登记证或其他工商等登记证明材料)复印件（投标人为自然人的，须提供自然人的身份证明）……………………………………………（页码）</w:t>
      </w:r>
    </w:p>
    <w:p w14:paraId="3B209E30">
      <w:pPr>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（2）投标声明函 ………………………………………………………………（页码）</w:t>
      </w:r>
    </w:p>
    <w:p w14:paraId="455C7EEC">
      <w:pPr>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（3）法定代表人授权委托书 …………………………………………………（页码）</w:t>
      </w:r>
    </w:p>
    <w:p w14:paraId="41447B6F">
      <w:pPr>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（4）法定代表人及其授权代表的身份证（复印件） ………………………（页码）</w:t>
      </w:r>
    </w:p>
    <w:p w14:paraId="4104894F">
      <w:pPr>
        <w:spacing w:line="360" w:lineRule="auto"/>
        <w:ind w:left="479" w:leftChars="228"/>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kern w:val="0"/>
          <w:sz w:val="24"/>
          <w:highlight w:val="none"/>
        </w:rPr>
        <w:t>中小企业声明函或残疾人福利性单位声明函</w:t>
      </w:r>
      <w:r>
        <w:rPr>
          <w:rFonts w:hint="eastAsia" w:asciiTheme="minorEastAsia" w:hAnsiTheme="minorEastAsia" w:eastAsiaTheme="minorEastAsia" w:cstheme="minorEastAsia"/>
          <w:snapToGrid w:val="0"/>
          <w:color w:val="auto"/>
          <w:kern w:val="0"/>
          <w:sz w:val="24"/>
          <w:highlight w:val="none"/>
        </w:rPr>
        <w:t>……………………………（页码）</w:t>
      </w:r>
    </w:p>
    <w:p w14:paraId="2FEF037F">
      <w:pPr>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p>
    <w:p w14:paraId="59FDF8C7">
      <w:pPr>
        <w:snapToGrid w:val="0"/>
        <w:spacing w:line="360" w:lineRule="auto"/>
        <w:ind w:firstLine="3240" w:firstLineChars="900"/>
        <w:rPr>
          <w:rFonts w:hint="eastAsia" w:asciiTheme="minorEastAsia" w:hAnsiTheme="minorEastAsia" w:eastAsiaTheme="minorEastAsia" w:cstheme="minorEastAsia"/>
          <w:color w:val="auto"/>
          <w:sz w:val="36"/>
          <w:szCs w:val="36"/>
          <w:highlight w:val="none"/>
        </w:rPr>
      </w:pPr>
    </w:p>
    <w:p w14:paraId="1A1E79CF">
      <w:pPr>
        <w:snapToGrid w:val="0"/>
        <w:spacing w:line="360" w:lineRule="auto"/>
        <w:ind w:firstLine="723"/>
        <w:rPr>
          <w:rFonts w:hint="eastAsia" w:asciiTheme="minorEastAsia" w:hAnsiTheme="minorEastAsia" w:eastAsiaTheme="minorEastAsia" w:cstheme="minorEastAsia"/>
          <w:color w:val="auto"/>
          <w:sz w:val="36"/>
          <w:szCs w:val="36"/>
          <w:highlight w:val="none"/>
        </w:rPr>
      </w:pPr>
    </w:p>
    <w:p w14:paraId="29EFB81C">
      <w:pPr>
        <w:snapToGrid w:val="0"/>
        <w:spacing w:line="360" w:lineRule="auto"/>
        <w:ind w:firstLine="643"/>
        <w:jc w:val="center"/>
        <w:outlineLvl w:val="0"/>
        <w:rPr>
          <w:rFonts w:hint="eastAsia" w:asciiTheme="minorEastAsia" w:hAnsiTheme="minorEastAsia" w:eastAsiaTheme="minorEastAsia" w:cstheme="minorEastAsia"/>
          <w:b/>
          <w:color w:val="auto"/>
          <w:sz w:val="30"/>
          <w:szCs w:val="30"/>
          <w:highlight w:val="none"/>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rPr>
        <w:t>一、营业执照(或事业法人登记证或其他工商等登记证明材料)复印件（投标人为自然人的，须提供自然人的身份证明）</w:t>
      </w:r>
    </w:p>
    <w:p w14:paraId="6BFE29BF">
      <w:pPr>
        <w:spacing w:line="360" w:lineRule="auto"/>
        <w:ind w:firstLine="600"/>
        <w:rPr>
          <w:rFonts w:hint="eastAsia" w:asciiTheme="minorEastAsia" w:hAnsiTheme="minorEastAsia" w:eastAsiaTheme="minorEastAsia" w:cstheme="minorEastAsia"/>
          <w:b/>
          <w:color w:val="auto"/>
          <w:sz w:val="30"/>
          <w:szCs w:val="30"/>
          <w:highlight w:val="none"/>
        </w:rPr>
      </w:pPr>
    </w:p>
    <w:p w14:paraId="5212FEFE">
      <w:pPr>
        <w:spacing w:line="360" w:lineRule="auto"/>
        <w:ind w:firstLine="600"/>
        <w:rPr>
          <w:rFonts w:hint="eastAsia" w:asciiTheme="minorEastAsia" w:hAnsiTheme="minorEastAsia" w:eastAsiaTheme="minorEastAsia" w:cstheme="minorEastAsia"/>
          <w:b/>
          <w:color w:val="auto"/>
          <w:sz w:val="30"/>
          <w:szCs w:val="30"/>
          <w:highlight w:val="none"/>
        </w:rPr>
      </w:pPr>
    </w:p>
    <w:p w14:paraId="20C204E4">
      <w:pPr>
        <w:spacing w:line="360" w:lineRule="auto"/>
        <w:ind w:firstLine="600"/>
        <w:rPr>
          <w:rFonts w:hint="eastAsia" w:asciiTheme="minorEastAsia" w:hAnsiTheme="minorEastAsia" w:eastAsiaTheme="minorEastAsia" w:cstheme="minorEastAsia"/>
          <w:b/>
          <w:color w:val="auto"/>
          <w:sz w:val="30"/>
          <w:szCs w:val="30"/>
          <w:highlight w:val="none"/>
        </w:rPr>
      </w:pPr>
    </w:p>
    <w:p w14:paraId="1CEDF12D">
      <w:pPr>
        <w:spacing w:line="360" w:lineRule="auto"/>
        <w:ind w:firstLine="600"/>
        <w:rPr>
          <w:rFonts w:hint="eastAsia" w:asciiTheme="minorEastAsia" w:hAnsiTheme="minorEastAsia" w:eastAsiaTheme="minorEastAsia" w:cstheme="minorEastAsia"/>
          <w:b/>
          <w:color w:val="auto"/>
          <w:sz w:val="30"/>
          <w:szCs w:val="30"/>
          <w:highlight w:val="none"/>
        </w:rPr>
      </w:pPr>
    </w:p>
    <w:p w14:paraId="16F16487">
      <w:pPr>
        <w:spacing w:line="360" w:lineRule="auto"/>
        <w:ind w:firstLine="600"/>
        <w:rPr>
          <w:rFonts w:hint="eastAsia" w:asciiTheme="minorEastAsia" w:hAnsiTheme="minorEastAsia" w:eastAsiaTheme="minorEastAsia" w:cstheme="minorEastAsia"/>
          <w:b/>
          <w:color w:val="auto"/>
          <w:sz w:val="30"/>
          <w:szCs w:val="30"/>
          <w:highlight w:val="none"/>
        </w:rPr>
      </w:pPr>
    </w:p>
    <w:p w14:paraId="7D347FEB">
      <w:pPr>
        <w:spacing w:line="360" w:lineRule="auto"/>
        <w:ind w:firstLine="600"/>
        <w:rPr>
          <w:rFonts w:hint="eastAsia" w:asciiTheme="minorEastAsia" w:hAnsiTheme="minorEastAsia" w:eastAsiaTheme="minorEastAsia" w:cstheme="minorEastAsia"/>
          <w:b/>
          <w:color w:val="auto"/>
          <w:sz w:val="30"/>
          <w:szCs w:val="30"/>
          <w:highlight w:val="none"/>
        </w:rPr>
      </w:pPr>
    </w:p>
    <w:p w14:paraId="36D20A18">
      <w:pPr>
        <w:spacing w:line="360" w:lineRule="auto"/>
        <w:ind w:firstLine="600"/>
        <w:rPr>
          <w:rFonts w:hint="eastAsia" w:asciiTheme="minorEastAsia" w:hAnsiTheme="minorEastAsia" w:eastAsiaTheme="minorEastAsia" w:cstheme="minorEastAsia"/>
          <w:b/>
          <w:color w:val="auto"/>
          <w:sz w:val="30"/>
          <w:szCs w:val="30"/>
          <w:highlight w:val="none"/>
        </w:rPr>
      </w:pPr>
    </w:p>
    <w:p w14:paraId="0BF3BC57">
      <w:pPr>
        <w:spacing w:line="360" w:lineRule="auto"/>
        <w:ind w:firstLine="600"/>
        <w:rPr>
          <w:rFonts w:hint="eastAsia" w:asciiTheme="minorEastAsia" w:hAnsiTheme="minorEastAsia" w:eastAsiaTheme="minorEastAsia" w:cstheme="minorEastAsia"/>
          <w:b/>
          <w:color w:val="auto"/>
          <w:sz w:val="30"/>
          <w:szCs w:val="30"/>
          <w:highlight w:val="none"/>
        </w:rPr>
      </w:pPr>
    </w:p>
    <w:p w14:paraId="63A37E26">
      <w:pPr>
        <w:spacing w:line="360" w:lineRule="auto"/>
        <w:ind w:firstLine="600"/>
        <w:rPr>
          <w:rFonts w:hint="eastAsia" w:asciiTheme="minorEastAsia" w:hAnsiTheme="minorEastAsia" w:eastAsiaTheme="minorEastAsia" w:cstheme="minorEastAsia"/>
          <w:b/>
          <w:color w:val="auto"/>
          <w:sz w:val="30"/>
          <w:szCs w:val="30"/>
          <w:highlight w:val="none"/>
        </w:rPr>
      </w:pPr>
    </w:p>
    <w:p w14:paraId="731DC4E3">
      <w:pPr>
        <w:spacing w:line="360" w:lineRule="auto"/>
        <w:ind w:firstLine="600"/>
        <w:rPr>
          <w:rFonts w:hint="eastAsia" w:asciiTheme="minorEastAsia" w:hAnsiTheme="minorEastAsia" w:eastAsiaTheme="minorEastAsia" w:cstheme="minorEastAsia"/>
          <w:b/>
          <w:color w:val="auto"/>
          <w:sz w:val="30"/>
          <w:szCs w:val="30"/>
          <w:highlight w:val="none"/>
        </w:rPr>
      </w:pPr>
    </w:p>
    <w:p w14:paraId="0B7FC9F9">
      <w:pPr>
        <w:spacing w:line="360" w:lineRule="auto"/>
        <w:ind w:firstLine="600"/>
        <w:rPr>
          <w:rFonts w:hint="eastAsia" w:asciiTheme="minorEastAsia" w:hAnsiTheme="minorEastAsia" w:eastAsiaTheme="minorEastAsia" w:cstheme="minorEastAsia"/>
          <w:b/>
          <w:color w:val="auto"/>
          <w:sz w:val="30"/>
          <w:szCs w:val="30"/>
          <w:highlight w:val="none"/>
        </w:rPr>
      </w:pPr>
    </w:p>
    <w:p w14:paraId="56C91262">
      <w:pPr>
        <w:spacing w:line="360" w:lineRule="auto"/>
        <w:ind w:firstLine="600"/>
        <w:rPr>
          <w:rFonts w:hint="eastAsia" w:asciiTheme="minorEastAsia" w:hAnsiTheme="minorEastAsia" w:eastAsiaTheme="minorEastAsia" w:cstheme="minorEastAsia"/>
          <w:b/>
          <w:color w:val="auto"/>
          <w:sz w:val="30"/>
          <w:szCs w:val="30"/>
          <w:highlight w:val="none"/>
        </w:rPr>
      </w:pPr>
    </w:p>
    <w:p w14:paraId="4849E918">
      <w:pPr>
        <w:spacing w:line="360" w:lineRule="auto"/>
        <w:ind w:firstLine="600"/>
        <w:rPr>
          <w:rFonts w:hint="eastAsia" w:asciiTheme="minorEastAsia" w:hAnsiTheme="minorEastAsia" w:eastAsiaTheme="minorEastAsia" w:cstheme="minorEastAsia"/>
          <w:b/>
          <w:color w:val="auto"/>
          <w:sz w:val="30"/>
          <w:szCs w:val="30"/>
          <w:highlight w:val="none"/>
        </w:rPr>
      </w:pPr>
    </w:p>
    <w:p w14:paraId="3DC2AA31">
      <w:pPr>
        <w:spacing w:line="360" w:lineRule="auto"/>
        <w:ind w:firstLine="600"/>
        <w:rPr>
          <w:rFonts w:hint="eastAsia" w:asciiTheme="minorEastAsia" w:hAnsiTheme="minorEastAsia" w:eastAsiaTheme="minorEastAsia" w:cstheme="minorEastAsia"/>
          <w:b/>
          <w:color w:val="auto"/>
          <w:sz w:val="30"/>
          <w:szCs w:val="30"/>
          <w:highlight w:val="none"/>
        </w:rPr>
      </w:pPr>
    </w:p>
    <w:p w14:paraId="4B3A54C7">
      <w:pPr>
        <w:spacing w:line="360" w:lineRule="auto"/>
        <w:ind w:firstLine="600"/>
        <w:rPr>
          <w:rFonts w:hint="eastAsia" w:asciiTheme="minorEastAsia" w:hAnsiTheme="minorEastAsia" w:eastAsiaTheme="minorEastAsia" w:cstheme="minorEastAsia"/>
          <w:b/>
          <w:color w:val="auto"/>
          <w:sz w:val="30"/>
          <w:szCs w:val="30"/>
          <w:highlight w:val="none"/>
        </w:rPr>
      </w:pPr>
    </w:p>
    <w:p w14:paraId="11EBD101">
      <w:pPr>
        <w:spacing w:line="360" w:lineRule="auto"/>
        <w:ind w:firstLine="600"/>
        <w:rPr>
          <w:rFonts w:hint="eastAsia" w:asciiTheme="minorEastAsia" w:hAnsiTheme="minorEastAsia" w:eastAsiaTheme="minorEastAsia" w:cstheme="minorEastAsia"/>
          <w:b/>
          <w:color w:val="auto"/>
          <w:sz w:val="30"/>
          <w:szCs w:val="30"/>
          <w:highlight w:val="none"/>
        </w:rPr>
      </w:pPr>
    </w:p>
    <w:p w14:paraId="54B1BE53">
      <w:pPr>
        <w:spacing w:line="360" w:lineRule="auto"/>
        <w:ind w:firstLine="600"/>
        <w:rPr>
          <w:rFonts w:hint="eastAsia" w:asciiTheme="minorEastAsia" w:hAnsiTheme="minorEastAsia" w:eastAsiaTheme="minorEastAsia" w:cstheme="minorEastAsia"/>
          <w:b/>
          <w:color w:val="auto"/>
          <w:sz w:val="30"/>
          <w:szCs w:val="30"/>
          <w:highlight w:val="none"/>
        </w:rPr>
      </w:pPr>
    </w:p>
    <w:p w14:paraId="042101A8">
      <w:pPr>
        <w:spacing w:line="360" w:lineRule="auto"/>
        <w:ind w:firstLine="600"/>
        <w:rPr>
          <w:rFonts w:hint="eastAsia" w:asciiTheme="minorEastAsia" w:hAnsiTheme="minorEastAsia" w:eastAsiaTheme="minorEastAsia" w:cstheme="minorEastAsia"/>
          <w:b/>
          <w:color w:val="auto"/>
          <w:sz w:val="30"/>
          <w:szCs w:val="30"/>
          <w:highlight w:val="none"/>
        </w:rPr>
      </w:pPr>
    </w:p>
    <w:p w14:paraId="50DBA1AE">
      <w:pPr>
        <w:snapToGrid w:val="0"/>
        <w:spacing w:line="360" w:lineRule="auto"/>
        <w:ind w:firstLine="602"/>
        <w:jc w:val="center"/>
        <w:outlineLvl w:val="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0"/>
          <w:szCs w:val="30"/>
          <w:highlight w:val="none"/>
        </w:rPr>
        <w:br w:type="page"/>
      </w:r>
      <w:r>
        <w:rPr>
          <w:rFonts w:hint="eastAsia" w:asciiTheme="minorEastAsia" w:hAnsiTheme="minorEastAsia" w:eastAsiaTheme="minorEastAsia" w:cstheme="minorEastAsia"/>
          <w:b/>
          <w:color w:val="auto"/>
          <w:kern w:val="0"/>
          <w:sz w:val="32"/>
          <w:szCs w:val="32"/>
          <w:highlight w:val="none"/>
        </w:rPr>
        <w:t>二、投标声明</w:t>
      </w:r>
      <w:r>
        <w:rPr>
          <w:rFonts w:hint="eastAsia" w:asciiTheme="minorEastAsia" w:hAnsiTheme="minorEastAsia" w:eastAsiaTheme="minorEastAsia" w:cstheme="minorEastAsia"/>
          <w:b/>
          <w:color w:val="auto"/>
          <w:sz w:val="32"/>
          <w:szCs w:val="32"/>
          <w:highlight w:val="none"/>
        </w:rPr>
        <w:t>函</w:t>
      </w:r>
    </w:p>
    <w:p w14:paraId="4D5FEA5E">
      <w:pPr>
        <w:snapToGrid w:val="0"/>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致：</w:t>
      </w:r>
      <w:r>
        <w:rPr>
          <w:rFonts w:hint="eastAsia" w:asciiTheme="minorEastAsia" w:hAnsiTheme="minorEastAsia" w:eastAsiaTheme="minorEastAsia" w:cstheme="minorEastAsia"/>
          <w:color w:val="auto"/>
          <w:sz w:val="24"/>
          <w:highlight w:val="none"/>
          <w:u w:val="single"/>
        </w:rPr>
        <w:t>（采购单位或采购代理机构名称）</w:t>
      </w:r>
      <w:r>
        <w:rPr>
          <w:rFonts w:hint="eastAsia" w:asciiTheme="minorEastAsia" w:hAnsiTheme="minorEastAsia" w:eastAsiaTheme="minorEastAsia" w:cstheme="minorEastAsia"/>
          <w:color w:val="auto"/>
          <w:sz w:val="24"/>
          <w:highlight w:val="none"/>
        </w:rPr>
        <w:t>：</w:t>
      </w:r>
    </w:p>
    <w:p w14:paraId="55E159E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w:t>
      </w:r>
      <w:r>
        <w:rPr>
          <w:rFonts w:hint="eastAsia" w:asciiTheme="minorEastAsia" w:hAnsiTheme="minorEastAsia" w:eastAsiaTheme="minorEastAsia" w:cstheme="minorEastAsia"/>
          <w:color w:val="auto"/>
          <w:sz w:val="24"/>
          <w:highlight w:val="none"/>
          <w:u w:val="single"/>
        </w:rPr>
        <w:t>（投标人或联合体牵头人全称）</w:t>
      </w:r>
      <w:r>
        <w:rPr>
          <w:rFonts w:hint="eastAsia" w:asciiTheme="minorEastAsia" w:hAnsiTheme="minorEastAsia" w:eastAsiaTheme="minorEastAsia" w:cstheme="minorEastAsia"/>
          <w:color w:val="auto"/>
          <w:sz w:val="24"/>
          <w:highlight w:val="none"/>
        </w:rPr>
        <w:t>愿意参加贵方组织的</w:t>
      </w:r>
      <w:r>
        <w:rPr>
          <w:rFonts w:hint="eastAsia" w:asciiTheme="minorEastAsia" w:hAnsiTheme="minorEastAsia" w:eastAsiaTheme="minorEastAsia" w:cstheme="minorEastAsia"/>
          <w:color w:val="auto"/>
          <w:sz w:val="24"/>
          <w:highlight w:val="none"/>
          <w:u w:val="single"/>
        </w:rPr>
        <w:t>（招标项目名称及编号）</w:t>
      </w:r>
      <w:r>
        <w:rPr>
          <w:rFonts w:hint="eastAsia" w:asciiTheme="minorEastAsia" w:hAnsiTheme="minorEastAsia" w:eastAsiaTheme="minorEastAsia" w:cstheme="minorEastAsia"/>
          <w:color w:val="auto"/>
          <w:sz w:val="24"/>
          <w:highlight w:val="none"/>
        </w:rPr>
        <w:t>的投标，为此，我方就本次投标有关事项郑重声明如下：</w:t>
      </w:r>
    </w:p>
    <w:p w14:paraId="565FAA1D">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1、我方承诺已经具备《中华人民共和国政府采购法》中规定的参加政府采购活动的供应商应当具备的条件。</w:t>
      </w:r>
    </w:p>
    <w:p w14:paraId="4055D88C">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我方参加本次政府采购活动前三年内，在经营活动中没有重大违法记录；未被信用中国（www.creditchina.gov.cn)、中国政府采购网（www.ccgp.gov.cn）列入失信被执行人、重大税收违法案件当事人名单、政府采购严重违法失信行为记录名单。</w:t>
      </w:r>
    </w:p>
    <w:p w14:paraId="3D3B92E6">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3、不存在以下情况：</w:t>
      </w:r>
    </w:p>
    <w:p w14:paraId="3F60C424">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（1）单位负责人为同一人或者存在直接控股、管理关系的不同供应商参加同一合同项下的政府采购活动的；</w:t>
      </w:r>
    </w:p>
    <w:p w14:paraId="74083C0B">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（2）为采购项目提供整体设计、规范编制或者项目管理、监理、检测等服务后再参加该采购项目的其他采购活动的。</w:t>
      </w:r>
    </w:p>
    <w:p w14:paraId="26A8F38A">
      <w:pPr>
        <w:snapToGrid w:val="0"/>
        <w:spacing w:line="360" w:lineRule="auto"/>
        <w:ind w:firstLine="480" w:firstLineChars="200"/>
        <w:rPr>
          <w:rFonts w:hint="eastAsia" w:asciiTheme="minorEastAsia" w:hAnsiTheme="minorEastAsia" w:eastAsiaTheme="minorEastAsia" w:cstheme="minorEastAsia"/>
          <w:color w:val="auto"/>
          <w:sz w:val="24"/>
          <w:highlight w:val="none"/>
        </w:rPr>
      </w:pPr>
    </w:p>
    <w:p w14:paraId="1D5B1CCE">
      <w:pPr>
        <w:snapToGrid w:val="0"/>
        <w:spacing w:line="360" w:lineRule="auto"/>
        <w:ind w:firstLine="480" w:firstLineChars="200"/>
        <w:rPr>
          <w:rFonts w:hint="eastAsia" w:asciiTheme="minorEastAsia" w:hAnsiTheme="minorEastAsia" w:eastAsiaTheme="minorEastAsia" w:cstheme="minorEastAsia"/>
          <w:color w:val="auto"/>
          <w:sz w:val="24"/>
          <w:highlight w:val="none"/>
        </w:rPr>
      </w:pPr>
    </w:p>
    <w:p w14:paraId="454B378A">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u w:val="none"/>
          <w:lang w:val="en-US" w:eastAsia="zh-CN"/>
        </w:rPr>
      </w:pPr>
      <w:r>
        <w:rPr>
          <w:rFonts w:hint="eastAsia" w:asciiTheme="minorEastAsia" w:hAnsiTheme="minorEastAsia" w:eastAsiaTheme="minorEastAsia" w:cstheme="minorEastAsia"/>
          <w:color w:val="auto"/>
          <w:kern w:val="0"/>
          <w:sz w:val="24"/>
          <w:highlight w:val="none"/>
          <w:lang w:val="zh-CN"/>
        </w:rPr>
        <w:t>联系人：</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联系电话：</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传真号码：</w:t>
      </w:r>
      <w:r>
        <w:rPr>
          <w:rFonts w:hint="eastAsia" w:asciiTheme="minorEastAsia" w:hAnsiTheme="minorEastAsia" w:eastAsiaTheme="minorEastAsia" w:cstheme="minorEastAsia"/>
          <w:color w:val="auto"/>
          <w:kern w:val="0"/>
          <w:sz w:val="24"/>
          <w:highlight w:val="none"/>
          <w:u w:val="single"/>
          <w:lang w:val="en-US" w:eastAsia="zh-CN"/>
        </w:rPr>
        <w:t xml:space="preserve">     </w:t>
      </w:r>
    </w:p>
    <w:p w14:paraId="2404BE15">
      <w:pPr>
        <w:snapToGrid w:val="0"/>
        <w:spacing w:line="360" w:lineRule="auto"/>
        <w:ind w:firstLine="480" w:firstLineChars="200"/>
        <w:rPr>
          <w:rFonts w:hint="eastAsia" w:asciiTheme="minorEastAsia" w:hAnsiTheme="minorEastAsia" w:eastAsiaTheme="minorEastAsia" w:cstheme="minorEastAsia"/>
          <w:color w:val="auto"/>
          <w:kern w:val="0"/>
          <w:sz w:val="24"/>
          <w:highlight w:val="none"/>
          <w:u w:val="single"/>
          <w:lang w:val="en-US" w:eastAsia="zh-CN"/>
        </w:rPr>
      </w:pPr>
      <w:r>
        <w:rPr>
          <w:rFonts w:hint="eastAsia" w:asciiTheme="minorEastAsia" w:hAnsiTheme="minorEastAsia" w:eastAsiaTheme="minorEastAsia" w:cstheme="minorEastAsia"/>
          <w:color w:val="auto"/>
          <w:kern w:val="0"/>
          <w:sz w:val="24"/>
          <w:highlight w:val="none"/>
          <w:lang w:val="zh-CN"/>
        </w:rPr>
        <w:t>联系地址：</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zh-CN"/>
        </w:rPr>
        <w:t>邮政编码：</w:t>
      </w:r>
      <w:r>
        <w:rPr>
          <w:rFonts w:hint="eastAsia" w:asciiTheme="minorEastAsia" w:hAnsiTheme="minorEastAsia" w:eastAsiaTheme="minorEastAsia" w:cstheme="minorEastAsia"/>
          <w:color w:val="auto"/>
          <w:kern w:val="0"/>
          <w:sz w:val="24"/>
          <w:highlight w:val="none"/>
          <w:u w:val="single"/>
          <w:lang w:val="en-US" w:eastAsia="zh-CN"/>
        </w:rPr>
        <w:t xml:space="preserve">        </w:t>
      </w:r>
    </w:p>
    <w:p w14:paraId="7C6F21F3">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lang w:val="zh-CN"/>
        </w:rPr>
      </w:pPr>
    </w:p>
    <w:p w14:paraId="65E088DF">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lang w:val="zh-CN"/>
        </w:rPr>
      </w:pPr>
    </w:p>
    <w:p w14:paraId="1DAEBB29">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lang w:val="zh-CN"/>
        </w:rPr>
      </w:pPr>
    </w:p>
    <w:p w14:paraId="4172904E">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投标人名称(电子签名)：</w:t>
      </w:r>
    </w:p>
    <w:p w14:paraId="3C481323">
      <w:pPr>
        <w:snapToGrid w:val="0"/>
        <w:spacing w:line="360" w:lineRule="auto"/>
        <w:ind w:firstLine="5160" w:firstLineChars="215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 xml:space="preserve">：  年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日</w:t>
      </w:r>
    </w:p>
    <w:p w14:paraId="6ED3E6FC">
      <w:pPr>
        <w:snapToGrid w:val="0"/>
        <w:spacing w:line="360" w:lineRule="auto"/>
        <w:ind w:firstLine="640"/>
        <w:outlineLvl w:val="0"/>
        <w:rPr>
          <w:rFonts w:hint="eastAsia" w:asciiTheme="minorEastAsia" w:hAnsiTheme="minorEastAsia" w:eastAsiaTheme="minorEastAsia" w:cstheme="minorEastAsia"/>
          <w:b/>
          <w:color w:val="auto"/>
          <w:kern w:val="0"/>
          <w:sz w:val="32"/>
          <w:szCs w:val="32"/>
          <w:highlight w:val="none"/>
        </w:rPr>
      </w:pPr>
    </w:p>
    <w:p w14:paraId="4CBDAC19">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69E370F6">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4626470B">
      <w:pPr>
        <w:snapToGrid w:val="0"/>
        <w:spacing w:line="360" w:lineRule="auto"/>
        <w:ind w:firstLine="640"/>
        <w:outlineLvl w:val="0"/>
        <w:rPr>
          <w:rFonts w:hint="eastAsia" w:asciiTheme="minorEastAsia" w:hAnsiTheme="minorEastAsia" w:eastAsiaTheme="minorEastAsia" w:cstheme="minorEastAsia"/>
          <w:b/>
          <w:color w:val="auto"/>
          <w:kern w:val="0"/>
          <w:sz w:val="32"/>
          <w:szCs w:val="32"/>
          <w:highlight w:val="none"/>
        </w:rPr>
      </w:pPr>
    </w:p>
    <w:p w14:paraId="7E08752A">
      <w:pPr>
        <w:snapToGrid w:val="0"/>
        <w:spacing w:line="360" w:lineRule="auto"/>
        <w:ind w:firstLine="640"/>
        <w:outlineLvl w:val="0"/>
        <w:rPr>
          <w:rFonts w:hint="eastAsia" w:asciiTheme="minorEastAsia" w:hAnsiTheme="minorEastAsia" w:eastAsiaTheme="minorEastAsia" w:cstheme="minorEastAsia"/>
          <w:b/>
          <w:color w:val="auto"/>
          <w:kern w:val="0"/>
          <w:sz w:val="32"/>
          <w:szCs w:val="32"/>
          <w:highlight w:val="none"/>
        </w:rPr>
      </w:pPr>
    </w:p>
    <w:p w14:paraId="2823A38C">
      <w:pPr>
        <w:snapToGrid w:val="0"/>
        <w:spacing w:line="360" w:lineRule="auto"/>
        <w:ind w:firstLine="643"/>
        <w:jc w:val="center"/>
        <w:outlineLvl w:val="0"/>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三、法定代表人授权委托书</w:t>
      </w:r>
    </w:p>
    <w:p w14:paraId="498AF5AE">
      <w:pPr>
        <w:snapToGrid w:val="0"/>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（采购单位或采购代理机构名称）</w:t>
      </w:r>
      <w:r>
        <w:rPr>
          <w:rFonts w:hint="eastAsia" w:asciiTheme="minorEastAsia" w:hAnsiTheme="minorEastAsia" w:eastAsiaTheme="minorEastAsia" w:cstheme="minorEastAsia"/>
          <w:color w:val="auto"/>
          <w:sz w:val="24"/>
          <w:highlight w:val="none"/>
        </w:rPr>
        <w:t>：</w:t>
      </w:r>
    </w:p>
    <w:p w14:paraId="3F6E38BD">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我</w:t>
      </w:r>
      <w:r>
        <w:rPr>
          <w:rFonts w:hint="eastAsia" w:asciiTheme="minorEastAsia" w:hAnsiTheme="minorEastAsia" w:eastAsiaTheme="minorEastAsia" w:cstheme="minorEastAsia"/>
          <w:color w:val="auto"/>
          <w:sz w:val="24"/>
          <w:highlight w:val="none"/>
          <w:u w:val="single"/>
        </w:rPr>
        <w:t xml:space="preserve">（姓名及身份证号码） </w:t>
      </w:r>
      <w:r>
        <w:rPr>
          <w:rFonts w:hint="eastAsia" w:asciiTheme="minorEastAsia" w:hAnsiTheme="minorEastAsia" w:eastAsiaTheme="minorEastAsia" w:cstheme="minorEastAsia"/>
          <w:color w:val="auto"/>
          <w:sz w:val="24"/>
          <w:highlight w:val="none"/>
        </w:rPr>
        <w:t>系</w:t>
      </w:r>
      <w:r>
        <w:rPr>
          <w:rFonts w:hint="eastAsia" w:asciiTheme="minorEastAsia" w:hAnsiTheme="minorEastAsia" w:eastAsiaTheme="minorEastAsia" w:cstheme="minorEastAsia"/>
          <w:color w:val="auto"/>
          <w:sz w:val="24"/>
          <w:highlight w:val="none"/>
          <w:u w:val="single"/>
        </w:rPr>
        <w:t xml:space="preserve">  （投标人或联合体牵头人全称） </w:t>
      </w:r>
      <w:r>
        <w:rPr>
          <w:rFonts w:hint="eastAsia" w:asciiTheme="minorEastAsia" w:hAnsiTheme="minorEastAsia" w:eastAsiaTheme="minorEastAsia" w:cstheme="minorEastAsia"/>
          <w:color w:val="auto"/>
          <w:sz w:val="24"/>
          <w:highlight w:val="none"/>
        </w:rPr>
        <w:t>的法定代表人，现授权委托本单位在职职工</w:t>
      </w:r>
      <w:r>
        <w:rPr>
          <w:rFonts w:hint="eastAsia" w:asciiTheme="minorEastAsia" w:hAnsiTheme="minorEastAsia" w:eastAsiaTheme="minorEastAsia" w:cstheme="minorEastAsia"/>
          <w:color w:val="auto"/>
          <w:sz w:val="24"/>
          <w:highlight w:val="none"/>
          <w:u w:val="single"/>
        </w:rPr>
        <w:t>（姓名）</w:t>
      </w:r>
      <w:r>
        <w:rPr>
          <w:rFonts w:hint="eastAsia" w:asciiTheme="minorEastAsia" w:hAnsiTheme="minorEastAsia" w:eastAsiaTheme="minorEastAsia" w:cstheme="minorEastAsia"/>
          <w:color w:val="auto"/>
          <w:kern w:val="0"/>
          <w:sz w:val="24"/>
          <w:highlight w:val="none"/>
          <w:lang w:val="zh-CN"/>
        </w:rPr>
        <w:t>(其身份证号码：</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zh-CN"/>
        </w:rPr>
        <w:t>联系电话：</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zh-CN"/>
        </w:rPr>
        <w:t>手机：</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传真：</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)，以我方的名义参加</w:t>
      </w:r>
      <w:r>
        <w:rPr>
          <w:rFonts w:hint="eastAsia" w:asciiTheme="minorEastAsia" w:hAnsiTheme="minorEastAsia" w:eastAsiaTheme="minorEastAsia" w:cstheme="minorEastAsia"/>
          <w:color w:val="auto"/>
          <w:sz w:val="24"/>
          <w:highlight w:val="none"/>
          <w:u w:val="single"/>
        </w:rPr>
        <w:t>（招标项目名称及编号）</w:t>
      </w:r>
      <w:r>
        <w:rPr>
          <w:rFonts w:hint="eastAsia" w:asciiTheme="minorEastAsia" w:hAnsiTheme="minorEastAsia" w:eastAsiaTheme="minorEastAsia" w:cstheme="minorEastAsia"/>
          <w:color w:val="auto"/>
          <w:kern w:val="0"/>
          <w:sz w:val="24"/>
          <w:highlight w:val="none"/>
          <w:lang w:val="zh-CN"/>
        </w:rPr>
        <w:t>的投标活动，并代表我方全权办理针对上述项目投标、开标、评标、签约等具体事务和签署相关文件。我方对授权代表的签名事项负全部责任。</w:t>
      </w:r>
    </w:p>
    <w:p w14:paraId="13320554">
      <w:pPr>
        <w:snapToGrid w:val="0"/>
        <w:spacing w:line="360" w:lineRule="auto"/>
        <w:ind w:firstLine="482"/>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在撤销授权的书面通知以前，本授权书一直有效。全权代表在授权书有效期内签署的所有文件不因授权的撤销而失效。</w:t>
      </w:r>
    </w:p>
    <w:p w14:paraId="051A6C83">
      <w:pPr>
        <w:snapToGrid w:val="0"/>
        <w:spacing w:line="360" w:lineRule="auto"/>
        <w:ind w:firstLine="482"/>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授权代表无转委托权。特此委托</w:t>
      </w:r>
    </w:p>
    <w:p w14:paraId="7FA0EC88">
      <w:pPr>
        <w:pStyle w:val="3"/>
        <w:numPr>
          <w:ilvl w:val="0"/>
          <w:numId w:val="0"/>
        </w:numPr>
        <w:ind w:left="432" w:hanging="432"/>
        <w:rPr>
          <w:rFonts w:hint="eastAsia" w:asciiTheme="minorEastAsia" w:hAnsiTheme="minorEastAsia" w:eastAsiaTheme="minorEastAsia" w:cstheme="minorEastAsia"/>
          <w:snapToGrid w:val="0"/>
          <w:color w:val="auto"/>
          <w:kern w:val="0"/>
          <w:szCs w:val="21"/>
          <w:highlight w:val="none"/>
        </w:rPr>
      </w:pPr>
    </w:p>
    <w:p w14:paraId="3AFDE404">
      <w:pPr>
        <w:snapToGrid w:val="0"/>
        <w:spacing w:line="360" w:lineRule="auto"/>
        <w:ind w:firstLine="5040" w:firstLineChars="21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投标人名称(电子签名)：</w:t>
      </w:r>
    </w:p>
    <w:p w14:paraId="70092912">
      <w:pPr>
        <w:snapToGrid w:val="0"/>
        <w:spacing w:line="360" w:lineRule="auto"/>
        <w:ind w:firstLine="5160" w:firstLineChars="215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 xml:space="preserve">：  年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日</w:t>
      </w:r>
    </w:p>
    <w:p w14:paraId="2F84B3FA">
      <w:pPr>
        <w:tabs>
          <w:tab w:val="left" w:pos="6603"/>
        </w:tabs>
        <w:snapToGrid w:val="0"/>
        <w:spacing w:line="360" w:lineRule="auto"/>
        <w:ind w:firstLine="5160" w:firstLineChars="215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ab/>
      </w:r>
    </w:p>
    <w:p w14:paraId="59028A30">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0A371E34">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5D62A39F">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6ABB936A">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4C750CA8">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77805111">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5DC2360B">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4D872F13">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0486EFB0">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0021CF5C">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0C365E47">
      <w:pPr>
        <w:spacing w:line="360" w:lineRule="auto"/>
        <w:ind w:firstLine="640"/>
        <w:jc w:val="center"/>
        <w:rPr>
          <w:rFonts w:hint="eastAsia" w:asciiTheme="minorEastAsia" w:hAnsiTheme="minorEastAsia" w:eastAsiaTheme="minorEastAsia" w:cstheme="minorEastAsia"/>
          <w:b/>
          <w:color w:val="auto"/>
          <w:sz w:val="32"/>
          <w:szCs w:val="32"/>
          <w:highlight w:val="none"/>
        </w:rPr>
      </w:pPr>
    </w:p>
    <w:p w14:paraId="6CF2BF82">
      <w:pPr>
        <w:spacing w:line="360" w:lineRule="auto"/>
        <w:ind w:firstLine="643"/>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sz w:val="32"/>
          <w:szCs w:val="32"/>
          <w:highlight w:val="none"/>
        </w:rPr>
        <w:br w:type="page"/>
      </w:r>
      <w:r>
        <w:rPr>
          <w:rFonts w:hint="eastAsia" w:asciiTheme="minorEastAsia" w:hAnsiTheme="minorEastAsia" w:eastAsiaTheme="minorEastAsia" w:cstheme="minorEastAsia"/>
          <w:b/>
          <w:color w:val="auto"/>
          <w:kern w:val="0"/>
          <w:sz w:val="32"/>
          <w:szCs w:val="32"/>
          <w:highlight w:val="none"/>
        </w:rPr>
        <w:t>四、法定代表人及其授权代表的身份证（复印件）</w:t>
      </w:r>
    </w:p>
    <w:p w14:paraId="3692E1F2">
      <w:pPr>
        <w:widowControl/>
        <w:spacing w:line="360" w:lineRule="auto"/>
        <w:ind w:firstLine="482"/>
        <w:jc w:val="left"/>
        <w:rPr>
          <w:rFonts w:hint="eastAsia" w:asciiTheme="minorEastAsia" w:hAnsiTheme="minorEastAsia" w:eastAsiaTheme="minorEastAsia" w:cstheme="minorEastAsia"/>
          <w:color w:val="auto"/>
          <w:sz w:val="24"/>
          <w:highlight w:val="none"/>
        </w:rPr>
      </w:pPr>
    </w:p>
    <w:p w14:paraId="7B6DF46C">
      <w:pPr>
        <w:pStyle w:val="3"/>
        <w:numPr>
          <w:ilvl w:val="0"/>
          <w:numId w:val="0"/>
        </w:numPr>
        <w:ind w:left="432" w:hanging="432"/>
        <w:rPr>
          <w:rFonts w:hint="eastAsia" w:asciiTheme="minorEastAsia" w:hAnsiTheme="minorEastAsia" w:eastAsiaTheme="minorEastAsia" w:cstheme="minorEastAsia"/>
          <w:snapToGrid w:val="0"/>
          <w:color w:val="auto"/>
          <w:kern w:val="0"/>
          <w:szCs w:val="21"/>
          <w:highlight w:val="none"/>
          <w:lang w:val="en-US"/>
        </w:rPr>
      </w:pPr>
    </w:p>
    <w:p w14:paraId="78D042A1">
      <w:pPr>
        <w:ind w:firstLine="482"/>
        <w:rPr>
          <w:rFonts w:hint="eastAsia" w:asciiTheme="minorEastAsia" w:hAnsiTheme="minorEastAsia" w:eastAsiaTheme="minorEastAsia" w:cstheme="minorEastAsia"/>
          <w:snapToGrid w:val="0"/>
          <w:color w:val="auto"/>
          <w:kern w:val="0"/>
          <w:szCs w:val="21"/>
          <w:highlight w:val="none"/>
        </w:rPr>
      </w:pPr>
    </w:p>
    <w:p w14:paraId="075A6F38">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70DBBFA1">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4A44AA81">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4FA83230">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19D7821B">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4BA9487C">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30A8A62C">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75AF3B21">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05DF42CA">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160392D7">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19FF2D21">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55FAD7B9">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669BA155">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12FA6116">
      <w:pPr>
        <w:pStyle w:val="476"/>
        <w:keepNext w:val="0"/>
        <w:pageBreakBefore w:val="0"/>
        <w:tabs>
          <w:tab w:val="clear" w:pos="720"/>
        </w:tabs>
        <w:snapToGrid w:val="0"/>
        <w:spacing w:before="240"/>
        <w:ind w:firstLine="643"/>
        <w:outlineLvl w:val="9"/>
        <w:rPr>
          <w:rFonts w:hint="eastAsia" w:asciiTheme="minorEastAsia" w:hAnsiTheme="minorEastAsia" w:eastAsiaTheme="minorEastAsia" w:cstheme="minorEastAsia"/>
          <w:color w:val="auto"/>
          <w:kern w:val="2"/>
          <w:sz w:val="32"/>
          <w:szCs w:val="32"/>
          <w:highlight w:val="none"/>
        </w:rPr>
      </w:pPr>
    </w:p>
    <w:p w14:paraId="46A39EB6">
      <w:pPr>
        <w:pStyle w:val="476"/>
        <w:keepNext w:val="0"/>
        <w:pageBreakBefore w:val="0"/>
        <w:tabs>
          <w:tab w:val="clear" w:pos="720"/>
        </w:tabs>
        <w:snapToGrid w:val="0"/>
        <w:spacing w:before="240"/>
        <w:outlineLvl w:val="9"/>
        <w:rPr>
          <w:rFonts w:hint="eastAsia"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lang w:val="en-US" w:eastAsia="zh-CN"/>
        </w:rPr>
        <w:t>五</w:t>
      </w:r>
      <w:r>
        <w:rPr>
          <w:rFonts w:hint="eastAsia" w:asciiTheme="minorEastAsia" w:hAnsiTheme="minorEastAsia" w:eastAsiaTheme="minorEastAsia" w:cstheme="minorEastAsia"/>
          <w:color w:val="auto"/>
          <w:kern w:val="2"/>
          <w:sz w:val="32"/>
          <w:szCs w:val="32"/>
          <w:highlight w:val="none"/>
        </w:rPr>
        <w:t>、中小企业声明函（如有）</w:t>
      </w:r>
    </w:p>
    <w:p w14:paraId="44F1FCA5">
      <w:pPr>
        <w:pStyle w:val="25"/>
        <w:snapToGrid w:val="0"/>
        <w:spacing w:line="276" w:lineRule="auto"/>
        <w:ind w:firstLine="0" w:firstLineChars="0"/>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rPr>
        <w:t>（服务类样本）</w:t>
      </w:r>
    </w:p>
    <w:p w14:paraId="787EC615">
      <w:pPr>
        <w:spacing w:line="276" w:lineRule="auto"/>
        <w:ind w:firstLine="360" w:firstLineChars="15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本公司（联合体）郑重声明，根据《政府采购促进中小企业发展管理办法》（财库﹝2020﹞46 号）的规定，本公司（联合体）参加 </w:t>
      </w:r>
      <w:r>
        <w:rPr>
          <w:rFonts w:hint="eastAsia" w:asciiTheme="minorEastAsia" w:hAnsiTheme="minorEastAsia" w:eastAsiaTheme="minorEastAsia" w:cstheme="minorEastAsia"/>
          <w:color w:val="auto"/>
          <w:sz w:val="24"/>
          <w:highlight w:val="none"/>
          <w:u w:val="single"/>
        </w:rPr>
        <w:t>（单位名称）</w:t>
      </w:r>
      <w:r>
        <w:rPr>
          <w:rFonts w:hint="eastAsia" w:asciiTheme="minorEastAsia" w:hAnsiTheme="minorEastAsia" w:eastAsiaTheme="minorEastAsia" w:cstheme="minorEastAsia"/>
          <w:color w:val="auto"/>
          <w:sz w:val="24"/>
          <w:highlight w:val="none"/>
        </w:rPr>
        <w:t xml:space="preserve"> 的 </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F355A93">
      <w:pPr>
        <w:spacing w:line="276"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u w:val="single"/>
        </w:rPr>
        <w:t>（标的名称）</w:t>
      </w:r>
      <w:r>
        <w:rPr>
          <w:rFonts w:hint="eastAsia" w:asciiTheme="minorEastAsia" w:hAnsiTheme="minorEastAsia" w:eastAsiaTheme="minorEastAsia" w:cstheme="minorEastAsia"/>
          <w:color w:val="auto"/>
          <w:sz w:val="24"/>
          <w:highlight w:val="none"/>
        </w:rPr>
        <w:t xml:space="preserve"> ，属于 </w:t>
      </w:r>
      <w:r>
        <w:rPr>
          <w:rFonts w:hint="eastAsia" w:asciiTheme="minorEastAsia" w:hAnsiTheme="minorEastAsia" w:eastAsiaTheme="minorEastAsia" w:cstheme="minorEastAsia"/>
          <w:color w:val="auto"/>
          <w:sz w:val="24"/>
          <w:highlight w:val="none"/>
          <w:u w:val="single"/>
        </w:rPr>
        <w:t>其他未列明行业</w:t>
      </w:r>
      <w:r>
        <w:rPr>
          <w:rFonts w:hint="eastAsia" w:asciiTheme="minorEastAsia" w:hAnsiTheme="minorEastAsia" w:eastAsiaTheme="minorEastAsia" w:cstheme="minorEastAsia"/>
          <w:color w:val="auto"/>
          <w:sz w:val="24"/>
          <w:highlight w:val="none"/>
        </w:rPr>
        <w:t xml:space="preserve"> ；承建（承接）企业为 </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 xml:space="preserve"> ，从业人员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 xml:space="preserve"> （中型企业、小型企业、微型企业） </w:t>
      </w:r>
      <w:r>
        <w:rPr>
          <w:rFonts w:hint="eastAsia" w:asciiTheme="minorEastAsia" w:hAnsiTheme="minorEastAsia" w:eastAsiaTheme="minorEastAsia" w:cstheme="minorEastAsia"/>
          <w:color w:val="auto"/>
          <w:sz w:val="24"/>
          <w:highlight w:val="none"/>
        </w:rPr>
        <w:t>；</w:t>
      </w:r>
    </w:p>
    <w:p w14:paraId="54A681CF">
      <w:pPr>
        <w:spacing w:line="276"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u w:val="single"/>
        </w:rPr>
        <w:t xml:space="preserve">（标的名称） </w:t>
      </w:r>
      <w:r>
        <w:rPr>
          <w:rFonts w:hint="eastAsia" w:asciiTheme="minorEastAsia" w:hAnsiTheme="minorEastAsia" w:eastAsiaTheme="minorEastAsia" w:cstheme="minorEastAsia"/>
          <w:color w:val="auto"/>
          <w:sz w:val="24"/>
          <w:highlight w:val="none"/>
        </w:rPr>
        <w:t xml:space="preserve">，属于 </w:t>
      </w:r>
      <w:r>
        <w:rPr>
          <w:rFonts w:hint="eastAsia" w:asciiTheme="minorEastAsia" w:hAnsiTheme="minorEastAsia" w:eastAsiaTheme="minorEastAsia" w:cstheme="minorEastAsia"/>
          <w:color w:val="auto"/>
          <w:sz w:val="24"/>
          <w:highlight w:val="none"/>
          <w:u w:val="single"/>
        </w:rPr>
        <w:t>其他未列明行业</w:t>
      </w:r>
      <w:r>
        <w:rPr>
          <w:rFonts w:hint="eastAsia" w:asciiTheme="minorEastAsia" w:hAnsiTheme="minorEastAsia" w:eastAsiaTheme="minorEastAsia" w:cstheme="minorEastAsia"/>
          <w:color w:val="auto"/>
          <w:sz w:val="24"/>
          <w:highlight w:val="none"/>
        </w:rPr>
        <w:t xml:space="preserve"> ；承建（承接）企业为 </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 xml:space="preserve"> ，从业人员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xml:space="preserve">万元，属于 </w:t>
      </w:r>
      <w:r>
        <w:rPr>
          <w:rFonts w:hint="eastAsia" w:asciiTheme="minorEastAsia" w:hAnsiTheme="minorEastAsia" w:eastAsiaTheme="minorEastAsia" w:cstheme="minorEastAsia"/>
          <w:color w:val="auto"/>
          <w:sz w:val="24"/>
          <w:highlight w:val="none"/>
          <w:u w:val="single"/>
        </w:rPr>
        <w:t>（中型企业、小型企业、微型企业）</w:t>
      </w:r>
      <w:r>
        <w:rPr>
          <w:rFonts w:hint="eastAsia" w:asciiTheme="minorEastAsia" w:hAnsiTheme="minorEastAsia" w:eastAsiaTheme="minorEastAsia" w:cstheme="minorEastAsia"/>
          <w:color w:val="auto"/>
          <w:sz w:val="24"/>
          <w:highlight w:val="none"/>
        </w:rPr>
        <w:t xml:space="preserve"> ；</w:t>
      </w:r>
    </w:p>
    <w:p w14:paraId="012053A2">
      <w:pPr>
        <w:spacing w:line="276"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p w14:paraId="5299B4F8">
      <w:pPr>
        <w:spacing w:line="276"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以上企业，不属于大企业的分支机构，不存在控股股东为大企业的情形，也不存在与大企业的负责人为同一人的情形。</w:t>
      </w:r>
    </w:p>
    <w:p w14:paraId="15D6357D">
      <w:pPr>
        <w:spacing w:line="276"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本企业对上述声明内容的真实性负责。如有虚假，将依法承担相应责任。</w:t>
      </w:r>
    </w:p>
    <w:p w14:paraId="0409CB52">
      <w:pPr>
        <w:spacing w:line="276" w:lineRule="auto"/>
        <w:ind w:right="1040"/>
        <w:jc w:val="righ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投标人名称（ 电子签名）：</w:t>
      </w:r>
    </w:p>
    <w:p w14:paraId="0421B7DD">
      <w:pPr>
        <w:spacing w:line="276" w:lineRule="auto"/>
        <w:ind w:right="1120" w:firstLine="5040" w:firstLineChars="21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 期：</w:t>
      </w:r>
    </w:p>
    <w:p w14:paraId="3DA70926">
      <w:pPr>
        <w:spacing w:line="276" w:lineRule="auto"/>
        <w:ind w:firstLine="354" w:firstLineChars="147"/>
        <w:jc w:val="left"/>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从业人员、营业收入、资产总额填报上一年度数据，无上一年度数据的新成立企业可不填报。</w:t>
      </w:r>
    </w:p>
    <w:p w14:paraId="4BE1BB5E">
      <w:pPr>
        <w:spacing w:line="276" w:lineRule="auto"/>
        <w:ind w:right="420" w:firstLine="482"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color w:val="auto"/>
          <w:sz w:val="24"/>
          <w:highlight w:val="none"/>
        </w:rPr>
        <w:t>注：1、投标人应根据企业实际情况及采购文件中明确的所属行业，对照《关于印发中小企业划型标准规定的通知》（工信部联企业[2011]300号）所对应的划型标准作出声明，</w:t>
      </w:r>
      <w:r>
        <w:rPr>
          <w:rFonts w:hint="eastAsia" w:asciiTheme="minorEastAsia" w:hAnsiTheme="minorEastAsia" w:eastAsiaTheme="minorEastAsia" w:cstheme="minorEastAsia"/>
          <w:b/>
          <w:bCs/>
          <w:color w:val="auto"/>
          <w:sz w:val="24"/>
          <w:highlight w:val="none"/>
        </w:rPr>
        <w:t>投标人提供的《中小企业声明函》与实际情况不符的或者未按以上要求填写的，中小企业声明函无效，不享受中小企业扶持政策。声明内容不实的，属于提供虚假材料谋取中标、成交的，依法承担法律责任。</w:t>
      </w:r>
    </w:p>
    <w:p w14:paraId="2AAE4588">
      <w:pPr>
        <w:spacing w:line="276" w:lineRule="auto"/>
        <w:ind w:right="420"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2、根据《政府采购促进中小企业发展管理办法》的通知（财库〔2020〕46号）规定，中标、成交供应商享受中小企业扶持政策的，采购代理机构将随中标、成交结果公开中标、成交供应商的《中小企业声明函》。</w:t>
      </w:r>
    </w:p>
    <w:p w14:paraId="5AD2A022">
      <w:pPr>
        <w:spacing w:line="276" w:lineRule="auto"/>
        <w:ind w:right="42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符合《关于促进残疾人就业政府采购政策的通知》（财库〔2017〕141号）规定的条件并提供《残疾人福利性单位声明函》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14:paraId="3D47864A">
      <w:pPr>
        <w:spacing w:line="276" w:lineRule="auto"/>
        <w:jc w:val="center"/>
        <w:outlineLvl w:val="0"/>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color w:val="auto"/>
          <w:sz w:val="36"/>
          <w:szCs w:val="36"/>
          <w:highlight w:val="none"/>
        </w:rPr>
        <w:br w:type="page"/>
      </w:r>
      <w:r>
        <w:rPr>
          <w:rFonts w:hint="eastAsia" w:asciiTheme="minorEastAsia" w:hAnsiTheme="minorEastAsia" w:eastAsiaTheme="minorEastAsia" w:cstheme="minorEastAsia"/>
          <w:b/>
          <w:color w:val="auto"/>
          <w:spacing w:val="6"/>
          <w:sz w:val="32"/>
          <w:szCs w:val="32"/>
          <w:highlight w:val="none"/>
          <w:lang w:val="en-US" w:eastAsia="zh-CN"/>
        </w:rPr>
        <w:t>六</w:t>
      </w:r>
      <w:r>
        <w:rPr>
          <w:rFonts w:hint="eastAsia" w:asciiTheme="minorEastAsia" w:hAnsiTheme="minorEastAsia" w:eastAsiaTheme="minorEastAsia" w:cstheme="minorEastAsia"/>
          <w:b/>
          <w:color w:val="auto"/>
          <w:spacing w:val="6"/>
          <w:sz w:val="32"/>
          <w:szCs w:val="32"/>
          <w:highlight w:val="none"/>
        </w:rPr>
        <w:t>、残疾人福利性单位声明函（如有）</w:t>
      </w:r>
    </w:p>
    <w:p w14:paraId="0465F391">
      <w:pPr>
        <w:spacing w:line="360" w:lineRule="auto"/>
        <w:rPr>
          <w:rFonts w:hint="eastAsia" w:asciiTheme="minorEastAsia" w:hAnsiTheme="minorEastAsia" w:eastAsiaTheme="minorEastAsia" w:cstheme="minorEastAsia"/>
          <w:b/>
          <w:color w:val="auto"/>
          <w:spacing w:val="6"/>
          <w:sz w:val="30"/>
          <w:szCs w:val="30"/>
          <w:highlight w:val="none"/>
        </w:rPr>
      </w:pPr>
    </w:p>
    <w:p w14:paraId="2B1C8708">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8A7C43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本单位对上述声明的真实性负责。如有虚假，将依法承担相应责任。</w:t>
      </w:r>
    </w:p>
    <w:p w14:paraId="1A4AAE24">
      <w:pPr>
        <w:spacing w:line="360" w:lineRule="auto"/>
        <w:ind w:firstLine="480" w:firstLineChars="200"/>
        <w:rPr>
          <w:rFonts w:hint="eastAsia" w:asciiTheme="minorEastAsia" w:hAnsiTheme="minorEastAsia" w:eastAsiaTheme="minorEastAsia" w:cstheme="minorEastAsia"/>
          <w:color w:val="auto"/>
          <w:sz w:val="24"/>
          <w:highlight w:val="none"/>
        </w:rPr>
      </w:pPr>
    </w:p>
    <w:p w14:paraId="29932885">
      <w:pPr>
        <w:spacing w:line="360" w:lineRule="auto"/>
        <w:ind w:firstLine="480" w:firstLineChars="200"/>
        <w:rPr>
          <w:rFonts w:hint="eastAsia" w:asciiTheme="minorEastAsia" w:hAnsiTheme="minorEastAsia" w:eastAsiaTheme="minorEastAsia" w:cstheme="minorEastAsia"/>
          <w:color w:val="auto"/>
          <w:sz w:val="24"/>
          <w:highlight w:val="none"/>
        </w:rPr>
      </w:pPr>
    </w:p>
    <w:p w14:paraId="0DABCED2">
      <w:pPr>
        <w:tabs>
          <w:tab w:val="left" w:pos="4860"/>
        </w:tabs>
        <w:spacing w:line="360" w:lineRule="auto"/>
        <w:ind w:right="1560" w:firstLine="480" w:firstLineChars="20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单位名称（</w:t>
      </w:r>
      <w:r>
        <w:rPr>
          <w:rFonts w:hint="eastAsia" w:asciiTheme="minorEastAsia" w:hAnsiTheme="minorEastAsia" w:eastAsiaTheme="minorEastAsia" w:cstheme="minorEastAsia"/>
          <w:color w:val="auto"/>
          <w:kern w:val="0"/>
          <w:sz w:val="24"/>
          <w:highlight w:val="none"/>
          <w:lang w:val="zh-CN"/>
        </w:rPr>
        <w:t>电子签名</w:t>
      </w:r>
      <w:r>
        <w:rPr>
          <w:rFonts w:hint="eastAsia" w:asciiTheme="minorEastAsia" w:hAnsiTheme="minorEastAsia" w:eastAsiaTheme="minorEastAsia" w:cstheme="minorEastAsia"/>
          <w:color w:val="auto"/>
          <w:sz w:val="24"/>
          <w:highlight w:val="none"/>
        </w:rPr>
        <w:t>）：</w:t>
      </w:r>
    </w:p>
    <w:p w14:paraId="4B44382B">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68275685">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062BEFA6">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607F531C">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61FE9012">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6B0AA7A9">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65A37346">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679596ED">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3331CB45">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7C6BF8FA">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11C5B0CA">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023FAE1F">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p>
    <w:p w14:paraId="432713EB">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14:paraId="4707538D">
      <w:pPr>
        <w:spacing w:line="360" w:lineRule="auto"/>
        <w:ind w:firstLine="480"/>
        <w:jc w:val="center"/>
        <w:outlineLvl w:val="0"/>
        <w:rPr>
          <w:rFonts w:hint="eastAsia" w:asciiTheme="minorEastAsia" w:hAnsiTheme="minorEastAsia" w:eastAsiaTheme="minorEastAsia" w:cstheme="minorEastAsia"/>
          <w:b/>
          <w:color w:val="auto"/>
          <w:kern w:val="0"/>
          <w:sz w:val="24"/>
          <w:highlight w:val="none"/>
        </w:rPr>
      </w:pPr>
    </w:p>
    <w:p w14:paraId="446961A6">
      <w:pPr>
        <w:spacing w:line="360" w:lineRule="auto"/>
        <w:ind w:firstLine="562"/>
        <w:jc w:val="center"/>
        <w:outlineLvl w:val="0"/>
        <w:rPr>
          <w:rFonts w:hint="eastAsia"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目录</w:t>
      </w:r>
    </w:p>
    <w:p w14:paraId="2F36138D">
      <w:pPr>
        <w:spacing w:line="360" w:lineRule="auto"/>
        <w:ind w:firstLine="480" w:firstLineChars="200"/>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color w:val="auto"/>
          <w:kern w:val="0"/>
          <w:sz w:val="24"/>
          <w:highlight w:val="none"/>
        </w:rPr>
        <w:t>（1）投标函</w:t>
      </w:r>
      <w:r>
        <w:rPr>
          <w:rFonts w:hint="eastAsia" w:asciiTheme="minorEastAsia" w:hAnsiTheme="minorEastAsia" w:eastAsiaTheme="minorEastAsia" w:cstheme="minorEastAsia"/>
          <w:color w:val="auto"/>
          <w:sz w:val="24"/>
          <w:highlight w:val="none"/>
          <w:lang w:val="zh-CN"/>
        </w:rPr>
        <w:t>……………………………………………………………（页码）</w:t>
      </w:r>
    </w:p>
    <w:p w14:paraId="20A85820">
      <w:pPr>
        <w:pStyle w:val="513"/>
        <w:spacing w:line="360" w:lineRule="auto"/>
        <w:ind w:left="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w:t>
      </w:r>
      <w:r>
        <w:rPr>
          <w:rFonts w:hint="eastAsia" w:asciiTheme="minorEastAsia" w:hAnsiTheme="minorEastAsia" w:eastAsiaTheme="minorEastAsia" w:cstheme="minorEastAsia"/>
          <w:color w:val="auto"/>
          <w:highlight w:val="none"/>
          <w:lang w:val="zh-CN"/>
        </w:rPr>
        <w:t>评分对应表………………………………………………………</w:t>
      </w:r>
      <w:r>
        <w:rPr>
          <w:rFonts w:hint="eastAsia" w:asciiTheme="minorEastAsia" w:hAnsiTheme="minorEastAsia" w:eastAsiaTheme="minorEastAsia" w:cstheme="minorEastAsia"/>
          <w:color w:val="auto"/>
          <w:highlight w:val="none"/>
        </w:rPr>
        <w:t>（页码）</w:t>
      </w:r>
    </w:p>
    <w:p w14:paraId="6171C7D9">
      <w:pPr>
        <w:pStyle w:val="513"/>
        <w:spacing w:line="360" w:lineRule="auto"/>
        <w:ind w:left="0"/>
        <w:rPr>
          <w:rFonts w:hint="eastAsia" w:asciiTheme="minorEastAsia" w:hAnsiTheme="minorEastAsia" w:eastAsiaTheme="minorEastAsia" w:cstheme="minorEastAsia"/>
          <w:color w:val="auto"/>
          <w:highlight w:val="none"/>
        </w:rPr>
      </w:pPr>
      <w:bookmarkStart w:id="462" w:name="OLE_LINK7"/>
      <w:bookmarkStart w:id="463" w:name="OLE_LINK6"/>
      <w:bookmarkStart w:id="464" w:name="OLE_LINK5"/>
      <w:r>
        <w:rPr>
          <w:rFonts w:hint="eastAsia" w:asciiTheme="minorEastAsia" w:hAnsiTheme="minorEastAsia" w:eastAsiaTheme="minorEastAsia" w:cstheme="minorEastAsia"/>
          <w:color w:val="auto"/>
          <w:highlight w:val="none"/>
        </w:rPr>
        <w:t>（3）技术响应表</w:t>
      </w:r>
      <w:r>
        <w:rPr>
          <w:rFonts w:hint="eastAsia" w:asciiTheme="minorEastAsia" w:hAnsiTheme="minorEastAsia" w:eastAsiaTheme="minorEastAsia" w:cstheme="minorEastAsia"/>
          <w:color w:val="auto"/>
          <w:highlight w:val="none"/>
          <w:lang w:val="zh-CN"/>
        </w:rPr>
        <w:t>………………………………………………………</w:t>
      </w:r>
      <w:r>
        <w:rPr>
          <w:rFonts w:hint="eastAsia" w:asciiTheme="minorEastAsia" w:hAnsiTheme="minorEastAsia" w:eastAsiaTheme="minorEastAsia" w:cstheme="minorEastAsia"/>
          <w:color w:val="auto"/>
          <w:highlight w:val="none"/>
        </w:rPr>
        <w:t>（页码）</w:t>
      </w:r>
      <w:bookmarkEnd w:id="462"/>
      <w:bookmarkEnd w:id="463"/>
    </w:p>
    <w:bookmarkEnd w:id="464"/>
    <w:p w14:paraId="25C000B8">
      <w:pPr>
        <w:pStyle w:val="513"/>
        <w:spacing w:line="360" w:lineRule="auto"/>
        <w:ind w:left="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（4）商务响应表</w:t>
      </w:r>
      <w:r>
        <w:rPr>
          <w:rFonts w:hint="eastAsia" w:asciiTheme="minorEastAsia" w:hAnsiTheme="minorEastAsia" w:eastAsiaTheme="minorEastAsia" w:cstheme="minorEastAsia"/>
          <w:color w:val="auto"/>
          <w:highlight w:val="none"/>
          <w:lang w:val="zh-CN"/>
        </w:rPr>
        <w:t>………………………………………………………</w:t>
      </w:r>
      <w:r>
        <w:rPr>
          <w:rFonts w:hint="eastAsia" w:asciiTheme="minorEastAsia" w:hAnsiTheme="minorEastAsia" w:eastAsiaTheme="minorEastAsia" w:cstheme="minorEastAsia"/>
          <w:color w:val="auto"/>
          <w:highlight w:val="none"/>
        </w:rPr>
        <w:t>（页码）</w:t>
      </w:r>
    </w:p>
    <w:p w14:paraId="23FBEA39">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（5）项目组织实施方案……………………………………………</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kern w:val="0"/>
          <w:sz w:val="24"/>
          <w:highlight w:val="none"/>
        </w:rPr>
        <w:t>（页码）</w:t>
      </w:r>
    </w:p>
    <w:p w14:paraId="6B3358D6">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（6）项目负责人情况表………………………………………………（页码）</w:t>
      </w:r>
    </w:p>
    <w:p w14:paraId="2CBE2D0F">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（7）项目组人员名单…………………………………………………（页码）</w:t>
      </w:r>
    </w:p>
    <w:p w14:paraId="096915AD">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（8）售后服务方案（如有）…………………………………………（页码）</w:t>
      </w:r>
    </w:p>
    <w:p w14:paraId="55FA2C8E">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（9）</w:t>
      </w:r>
      <w:r>
        <w:rPr>
          <w:rFonts w:hint="eastAsia" w:asciiTheme="minorEastAsia" w:hAnsiTheme="minorEastAsia" w:eastAsiaTheme="minorEastAsia" w:cstheme="minorEastAsia"/>
          <w:color w:val="auto"/>
          <w:kern w:val="0"/>
          <w:sz w:val="24"/>
          <w:highlight w:val="none"/>
          <w:lang w:val="zh-CN"/>
        </w:rPr>
        <w:t>优惠条件及特殊承诺（如有）</w:t>
      </w:r>
      <w:r>
        <w:rPr>
          <w:rFonts w:hint="eastAsia" w:asciiTheme="minorEastAsia" w:hAnsiTheme="minorEastAsia" w:eastAsiaTheme="minorEastAsia" w:cstheme="minorEastAsia"/>
          <w:color w:val="auto"/>
          <w:kern w:val="0"/>
          <w:sz w:val="24"/>
          <w:highlight w:val="none"/>
        </w:rPr>
        <w:t>…………………………………（页码）</w:t>
      </w:r>
    </w:p>
    <w:p w14:paraId="3139F0B9">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（10）</w:t>
      </w:r>
      <w:r>
        <w:rPr>
          <w:rFonts w:hint="eastAsia" w:asciiTheme="minorEastAsia" w:hAnsiTheme="minorEastAsia" w:eastAsiaTheme="minorEastAsia" w:cstheme="minorEastAsia"/>
          <w:color w:val="auto"/>
          <w:kern w:val="0"/>
          <w:sz w:val="24"/>
          <w:highlight w:val="none"/>
          <w:lang w:val="zh-CN"/>
        </w:rPr>
        <w:t>投标人认为需要的其它商务技术文件或说明…………………</w:t>
      </w:r>
      <w:r>
        <w:rPr>
          <w:rFonts w:hint="eastAsia" w:asciiTheme="minorEastAsia" w:hAnsiTheme="minorEastAsia" w:eastAsiaTheme="minorEastAsia" w:cstheme="minorEastAsia"/>
          <w:color w:val="auto"/>
          <w:kern w:val="0"/>
          <w:sz w:val="24"/>
          <w:highlight w:val="none"/>
        </w:rPr>
        <w:t>（页码）</w:t>
      </w:r>
    </w:p>
    <w:p w14:paraId="0FA0DD86">
      <w:pPr>
        <w:spacing w:line="360" w:lineRule="auto"/>
        <w:ind w:firstLine="602" w:firstLineChars="25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注：以上目录是基本格式要求，各投标人可根据自身情况进一步细化。</w:t>
      </w:r>
    </w:p>
    <w:p w14:paraId="0A5FBA87">
      <w:pPr>
        <w:snapToGrid w:val="0"/>
        <w:spacing w:line="360" w:lineRule="auto"/>
        <w:ind w:firstLine="640"/>
        <w:jc w:val="center"/>
        <w:rPr>
          <w:rFonts w:hint="eastAsia" w:asciiTheme="minorEastAsia" w:hAnsiTheme="minorEastAsia" w:eastAsiaTheme="minorEastAsia" w:cstheme="minorEastAsia"/>
          <w:b/>
          <w:color w:val="auto"/>
          <w:kern w:val="0"/>
          <w:sz w:val="32"/>
          <w:szCs w:val="32"/>
          <w:highlight w:val="none"/>
          <w:lang w:val="zh-CN"/>
        </w:rPr>
      </w:pPr>
    </w:p>
    <w:p w14:paraId="4539A1EF">
      <w:pPr>
        <w:snapToGrid w:val="0"/>
        <w:spacing w:line="360" w:lineRule="auto"/>
        <w:ind w:firstLine="640"/>
        <w:jc w:val="center"/>
        <w:rPr>
          <w:rFonts w:hint="eastAsia" w:asciiTheme="minorEastAsia" w:hAnsiTheme="minorEastAsia" w:eastAsiaTheme="minorEastAsia" w:cstheme="minorEastAsia"/>
          <w:b/>
          <w:color w:val="auto"/>
          <w:kern w:val="0"/>
          <w:sz w:val="32"/>
          <w:szCs w:val="32"/>
          <w:highlight w:val="none"/>
          <w:lang w:val="zh-CN"/>
        </w:rPr>
      </w:pPr>
    </w:p>
    <w:p w14:paraId="05184429">
      <w:pPr>
        <w:snapToGrid w:val="0"/>
        <w:spacing w:line="360" w:lineRule="auto"/>
        <w:ind w:firstLine="640"/>
        <w:jc w:val="center"/>
        <w:rPr>
          <w:rFonts w:hint="eastAsia" w:asciiTheme="minorEastAsia" w:hAnsiTheme="minorEastAsia" w:eastAsiaTheme="minorEastAsia" w:cstheme="minorEastAsia"/>
          <w:b/>
          <w:color w:val="auto"/>
          <w:kern w:val="0"/>
          <w:sz w:val="32"/>
          <w:szCs w:val="32"/>
          <w:highlight w:val="none"/>
          <w:lang w:val="zh-CN"/>
        </w:rPr>
      </w:pPr>
    </w:p>
    <w:p w14:paraId="0295627A">
      <w:pPr>
        <w:snapToGrid w:val="0"/>
        <w:spacing w:line="360" w:lineRule="auto"/>
        <w:ind w:firstLine="640"/>
        <w:jc w:val="center"/>
        <w:rPr>
          <w:rFonts w:hint="eastAsia" w:asciiTheme="minorEastAsia" w:hAnsiTheme="minorEastAsia" w:eastAsiaTheme="minorEastAsia" w:cstheme="minorEastAsia"/>
          <w:b/>
          <w:color w:val="auto"/>
          <w:kern w:val="0"/>
          <w:sz w:val="32"/>
          <w:szCs w:val="32"/>
          <w:highlight w:val="none"/>
          <w:lang w:val="zh-CN"/>
        </w:rPr>
      </w:pPr>
    </w:p>
    <w:p w14:paraId="3A8710C6">
      <w:pPr>
        <w:spacing w:line="360" w:lineRule="auto"/>
        <w:ind w:firstLine="482"/>
        <w:rPr>
          <w:rFonts w:hint="eastAsia" w:asciiTheme="minorEastAsia" w:hAnsiTheme="minorEastAsia" w:eastAsiaTheme="minorEastAsia" w:cstheme="minorEastAsia"/>
          <w:color w:val="auto"/>
          <w:kern w:val="0"/>
          <w:sz w:val="24"/>
          <w:highlight w:val="none"/>
        </w:rPr>
      </w:pPr>
    </w:p>
    <w:p w14:paraId="465FD797">
      <w:pPr>
        <w:spacing w:line="360" w:lineRule="auto"/>
        <w:ind w:firstLine="640"/>
        <w:jc w:val="center"/>
        <w:rPr>
          <w:rFonts w:hint="eastAsia" w:asciiTheme="minorEastAsia" w:hAnsiTheme="minorEastAsia" w:eastAsiaTheme="minorEastAsia" w:cstheme="minorEastAsia"/>
          <w:b/>
          <w:bCs/>
          <w:color w:val="auto"/>
          <w:sz w:val="32"/>
          <w:szCs w:val="32"/>
          <w:highlight w:val="none"/>
        </w:rPr>
      </w:pPr>
    </w:p>
    <w:p w14:paraId="07200023">
      <w:pPr>
        <w:spacing w:line="360" w:lineRule="auto"/>
        <w:ind w:firstLine="640"/>
        <w:jc w:val="center"/>
        <w:rPr>
          <w:rFonts w:hint="eastAsia" w:asciiTheme="minorEastAsia" w:hAnsiTheme="minorEastAsia" w:eastAsiaTheme="minorEastAsia" w:cstheme="minorEastAsia"/>
          <w:b/>
          <w:bCs/>
          <w:color w:val="auto"/>
          <w:sz w:val="32"/>
          <w:szCs w:val="32"/>
          <w:highlight w:val="none"/>
        </w:rPr>
      </w:pPr>
    </w:p>
    <w:p w14:paraId="5FB99474">
      <w:pPr>
        <w:spacing w:line="360" w:lineRule="auto"/>
        <w:ind w:firstLine="640"/>
        <w:jc w:val="center"/>
        <w:rPr>
          <w:rFonts w:hint="eastAsia" w:asciiTheme="minorEastAsia" w:hAnsiTheme="minorEastAsia" w:eastAsiaTheme="minorEastAsia" w:cstheme="minorEastAsia"/>
          <w:b/>
          <w:bCs/>
          <w:color w:val="auto"/>
          <w:sz w:val="32"/>
          <w:szCs w:val="32"/>
          <w:highlight w:val="none"/>
        </w:rPr>
      </w:pPr>
    </w:p>
    <w:p w14:paraId="485F7B74">
      <w:pPr>
        <w:pStyle w:val="3"/>
        <w:numPr>
          <w:ilvl w:val="0"/>
          <w:numId w:val="0"/>
        </w:numPr>
        <w:ind w:left="432" w:hanging="432"/>
        <w:rPr>
          <w:rFonts w:hint="eastAsia" w:asciiTheme="minorEastAsia" w:hAnsiTheme="minorEastAsia" w:eastAsiaTheme="minorEastAsia" w:cstheme="minorEastAsia"/>
          <w:snapToGrid w:val="0"/>
          <w:color w:val="auto"/>
          <w:kern w:val="0"/>
          <w:szCs w:val="21"/>
          <w:highlight w:val="none"/>
          <w:lang w:val="en-US"/>
        </w:rPr>
      </w:pPr>
    </w:p>
    <w:p w14:paraId="145574D2">
      <w:pPr>
        <w:spacing w:line="360" w:lineRule="auto"/>
        <w:ind w:firstLine="640"/>
        <w:jc w:val="center"/>
        <w:rPr>
          <w:rFonts w:hint="eastAsia" w:asciiTheme="minorEastAsia" w:hAnsiTheme="minorEastAsia" w:eastAsiaTheme="minorEastAsia" w:cstheme="minorEastAsia"/>
          <w:b/>
          <w:bCs/>
          <w:color w:val="auto"/>
          <w:sz w:val="32"/>
          <w:szCs w:val="32"/>
          <w:highlight w:val="none"/>
        </w:rPr>
      </w:pPr>
    </w:p>
    <w:p w14:paraId="7692F58F">
      <w:pPr>
        <w:pStyle w:val="3"/>
        <w:numPr>
          <w:ilvl w:val="0"/>
          <w:numId w:val="0"/>
        </w:numPr>
        <w:rPr>
          <w:rFonts w:hint="eastAsia" w:asciiTheme="minorEastAsia" w:hAnsiTheme="minorEastAsia" w:eastAsiaTheme="minorEastAsia" w:cstheme="minorEastAsia"/>
          <w:color w:val="auto"/>
          <w:highlight w:val="none"/>
        </w:rPr>
      </w:pPr>
    </w:p>
    <w:p w14:paraId="43C0A705">
      <w:pPr>
        <w:spacing w:line="360" w:lineRule="auto"/>
        <w:ind w:firstLine="640"/>
        <w:jc w:val="center"/>
        <w:rPr>
          <w:rFonts w:hint="eastAsia" w:asciiTheme="minorEastAsia" w:hAnsiTheme="minorEastAsia" w:eastAsiaTheme="minorEastAsia" w:cstheme="minorEastAsia"/>
          <w:b/>
          <w:bCs/>
          <w:color w:val="auto"/>
          <w:sz w:val="32"/>
          <w:szCs w:val="32"/>
          <w:highlight w:val="none"/>
        </w:rPr>
      </w:pPr>
    </w:p>
    <w:p w14:paraId="099F24B7">
      <w:pPr>
        <w:snapToGrid w:val="0"/>
        <w:spacing w:line="360" w:lineRule="auto"/>
        <w:ind w:firstLine="3855" w:firstLineChars="1200"/>
        <w:outlineLvl w:val="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t>一、投标</w:t>
      </w:r>
      <w:r>
        <w:rPr>
          <w:rFonts w:hint="eastAsia" w:asciiTheme="minorEastAsia" w:hAnsiTheme="minorEastAsia" w:eastAsiaTheme="minorEastAsia" w:cstheme="minorEastAsia"/>
          <w:b/>
          <w:color w:val="auto"/>
          <w:sz w:val="32"/>
          <w:szCs w:val="32"/>
          <w:highlight w:val="none"/>
        </w:rPr>
        <w:t>函</w:t>
      </w:r>
    </w:p>
    <w:p w14:paraId="38A6AD7A">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（采购人）、（采购代理机构）：</w:t>
      </w:r>
    </w:p>
    <w:p w14:paraId="0ECFCB3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我方参加你方组织的（项目名称</w:t>
      </w:r>
      <w:r>
        <w:rPr>
          <w:rFonts w:hint="eastAsia" w:asciiTheme="minorEastAsia" w:hAnsiTheme="minorEastAsia" w:eastAsiaTheme="minorEastAsia" w:cstheme="minorEastAsia"/>
          <w:color w:val="auto"/>
          <w:sz w:val="24"/>
          <w:highlight w:val="none"/>
          <w:lang w:val="en-US" w:eastAsia="zh-CN"/>
        </w:rPr>
        <w:t>）（</w:t>
      </w:r>
      <w:r>
        <w:rPr>
          <w:rFonts w:hint="eastAsia" w:asciiTheme="minorEastAsia" w:hAnsiTheme="minorEastAsia" w:eastAsiaTheme="minorEastAsia" w:cstheme="minorEastAsia"/>
          <w:color w:val="auto"/>
          <w:sz w:val="24"/>
          <w:highlight w:val="none"/>
          <w:lang w:eastAsia="zh-CN"/>
        </w:rPr>
        <w:t>项目编号：）</w:t>
      </w:r>
      <w:r>
        <w:rPr>
          <w:rFonts w:hint="eastAsia" w:asciiTheme="minorEastAsia" w:hAnsiTheme="minorEastAsia" w:eastAsiaTheme="minorEastAsia" w:cstheme="minorEastAsia"/>
          <w:color w:val="auto"/>
          <w:sz w:val="24"/>
          <w:highlight w:val="none"/>
        </w:rPr>
        <w:t>招标的有关活动，并对此项目进行投标。为此：</w:t>
      </w:r>
    </w:p>
    <w:p w14:paraId="4637CBC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1、我方承诺投标有效期从提交投标文件的截止之日起___天（不少于90天），本投标文件在投标有效期满之前均具有约束力。</w:t>
      </w:r>
    </w:p>
    <w:p w14:paraId="04696C20">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2、我方承诺除</w:t>
      </w:r>
      <w:r>
        <w:rPr>
          <w:rFonts w:hint="eastAsia" w:asciiTheme="minorEastAsia" w:hAnsiTheme="minorEastAsia" w:eastAsiaTheme="minorEastAsia" w:cstheme="minorEastAsia"/>
          <w:color w:val="auto"/>
          <w:sz w:val="24"/>
          <w:highlight w:val="none"/>
          <w:lang w:eastAsia="zh-CN"/>
        </w:rPr>
        <w:t>技术响应表、商务响应表</w:t>
      </w:r>
      <w:r>
        <w:rPr>
          <w:rFonts w:hint="eastAsia" w:asciiTheme="minorEastAsia" w:hAnsiTheme="minorEastAsia" w:eastAsiaTheme="minorEastAsia" w:cstheme="minorEastAsia"/>
          <w:color w:val="auto"/>
          <w:sz w:val="24"/>
          <w:highlight w:val="none"/>
        </w:rPr>
        <w:t>列出的偏离外，我方响应招标文件的全部要求。</w:t>
      </w:r>
    </w:p>
    <w:p w14:paraId="47148B83">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3、我方提交的所有投标文件、资料都是准确的和真实的。</w:t>
      </w:r>
    </w:p>
    <w:p w14:paraId="6813B904">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4、我方具有履行本项目合同所必需的设备和专业技术能力。如中标，我方将保证合同顺利履行。</w:t>
      </w:r>
    </w:p>
    <w:p w14:paraId="78F5F49C">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5、我方拟在中标后将</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rPr>
        <w:t>工作分包，分包承担主体</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lang w:val="en-US" w:eastAsia="zh-CN"/>
        </w:rPr>
        <w:t xml:space="preserve"> </w:t>
      </w:r>
      <w:r>
        <w:rPr>
          <w:rFonts w:hint="eastAsia" w:asciiTheme="minorEastAsia" w:hAnsiTheme="minorEastAsia" w:eastAsiaTheme="minorEastAsia" w:cstheme="minorEastAsia"/>
          <w:color w:val="auto"/>
          <w:sz w:val="24"/>
          <w:highlight w:val="none"/>
        </w:rPr>
        <w:t>，我方承诺分包承担主体具备相应资质条件</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lang w:val="en-US" w:eastAsia="zh-CN"/>
        </w:rPr>
        <w:t xml:space="preserve"> </w:t>
      </w:r>
      <w:r>
        <w:rPr>
          <w:rFonts w:hint="eastAsia" w:asciiTheme="minorEastAsia" w:hAnsiTheme="minorEastAsia" w:eastAsiaTheme="minorEastAsia" w:cstheme="minorEastAsia"/>
          <w:color w:val="auto"/>
          <w:sz w:val="24"/>
          <w:highlight w:val="none"/>
        </w:rPr>
        <w:t>，且不再次分包。（不再将工作进行分包或本项目不允许分包的，下划线处填写“/”。）</w:t>
      </w:r>
    </w:p>
    <w:p w14:paraId="785C07D5">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6、如我方中标，我方承诺：</w:t>
      </w:r>
    </w:p>
    <w:p w14:paraId="782A1860">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6.1在收到中标通知书后，在中标通知书规定的期限内与你方签订合同； </w:t>
      </w:r>
    </w:p>
    <w:p w14:paraId="5FB3D576">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6.2在签订合同时不向你方提出附加条件； </w:t>
      </w:r>
    </w:p>
    <w:p w14:paraId="3341A2B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6.3按照招标文件要求提交履约保证金； </w:t>
      </w:r>
    </w:p>
    <w:p w14:paraId="1928E904">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6.4在合同约定的期限内完成合同规定的全部义务。 </w:t>
      </w:r>
    </w:p>
    <w:p w14:paraId="3EE3902A">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7、其他补充说明:</w:t>
      </w:r>
      <w:r>
        <w:rPr>
          <w:rFonts w:hint="eastAsia" w:asciiTheme="minorEastAsia" w:hAnsiTheme="minorEastAsia" w:eastAsiaTheme="minorEastAsia" w:cstheme="minorEastAsia"/>
          <w:color w:val="auto"/>
          <w:sz w:val="24"/>
          <w:highlight w:val="none"/>
          <w:lang w:val="en-US" w:eastAsia="zh-CN"/>
        </w:rPr>
        <w:t xml:space="preserve"> </w:t>
      </w:r>
      <w:r>
        <w:rPr>
          <w:rFonts w:hint="eastAsia" w:asciiTheme="minorEastAsia" w:hAnsiTheme="minorEastAsia" w:eastAsiaTheme="minorEastAsia" w:cstheme="minorEastAsia"/>
          <w:color w:val="auto"/>
          <w:sz w:val="24"/>
          <w:highlight w:val="none"/>
          <w:u w:val="single"/>
        </w:rPr>
        <w:t>我方具有履行本项目招标文件所必需的物资、专业技术能力及人员保障实力，招标文件中的“项目特约和商务要求等服务内容”也已全部知悉。如我方中标，我方将保证合同顺利履行，如违约造成采购方采购人整体工作推进造成不利影响的，自愿接受采购人相应违约责任</w:t>
      </w:r>
      <w:r>
        <w:rPr>
          <w:rFonts w:hint="eastAsia" w:asciiTheme="minorEastAsia" w:hAnsiTheme="minorEastAsia" w:eastAsiaTheme="minorEastAsia" w:cstheme="minorEastAsia"/>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u w:val="single"/>
        </w:rPr>
        <w:t>。</w:t>
      </w:r>
    </w:p>
    <w:p w14:paraId="08551182">
      <w:pPr>
        <w:spacing w:line="360" w:lineRule="auto"/>
        <w:ind w:firstLine="3600" w:firstLineChars="1500"/>
        <w:rPr>
          <w:rFonts w:hint="eastAsia" w:asciiTheme="minorEastAsia" w:hAnsiTheme="minorEastAsia" w:eastAsiaTheme="minorEastAsia" w:cstheme="minorEastAsia"/>
          <w:color w:val="auto"/>
          <w:sz w:val="24"/>
          <w:highlight w:val="none"/>
        </w:rPr>
      </w:pPr>
    </w:p>
    <w:p w14:paraId="48AFF0DA">
      <w:pPr>
        <w:spacing w:line="360" w:lineRule="auto"/>
        <w:rPr>
          <w:rFonts w:hint="eastAsia" w:asciiTheme="minorEastAsia" w:hAnsiTheme="minorEastAsia" w:eastAsiaTheme="minorEastAsia" w:cstheme="minorEastAsia"/>
          <w:color w:val="auto"/>
          <w:sz w:val="24"/>
          <w:highlight w:val="none"/>
        </w:rPr>
      </w:pPr>
    </w:p>
    <w:p w14:paraId="58B45119">
      <w:pPr>
        <w:spacing w:line="360" w:lineRule="auto"/>
        <w:ind w:firstLine="3600" w:firstLineChars="15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投标人名称（电子签名）：    </w:t>
      </w:r>
    </w:p>
    <w:p w14:paraId="6C6997EC">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日期：  年   月   日</w:t>
      </w:r>
    </w:p>
    <w:p w14:paraId="7D604FBD">
      <w:pPr>
        <w:snapToGrid w:val="0"/>
        <w:spacing w:line="360" w:lineRule="auto"/>
        <w:ind w:left="420" w:leftChars="200" w:firstLine="4200" w:firstLineChars="1750"/>
        <w:rPr>
          <w:rFonts w:hint="eastAsia" w:asciiTheme="minorEastAsia" w:hAnsiTheme="minorEastAsia" w:eastAsiaTheme="minorEastAsia" w:cstheme="minorEastAsia"/>
          <w:color w:val="auto"/>
          <w:kern w:val="0"/>
          <w:sz w:val="24"/>
          <w:highlight w:val="none"/>
          <w:u w:val="single"/>
        </w:rPr>
      </w:pPr>
    </w:p>
    <w:p w14:paraId="6A50E20A">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2F04B668">
      <w:pPr>
        <w:snapToGrid w:val="0"/>
        <w:spacing w:line="360" w:lineRule="auto"/>
        <w:ind w:firstLine="482"/>
        <w:rPr>
          <w:rFonts w:hint="eastAsia" w:asciiTheme="minorEastAsia" w:hAnsiTheme="minorEastAsia" w:eastAsiaTheme="minorEastAsia" w:cstheme="minorEastAsia"/>
          <w:color w:val="auto"/>
          <w:sz w:val="24"/>
          <w:highlight w:val="none"/>
        </w:rPr>
      </w:pPr>
    </w:p>
    <w:p w14:paraId="28C9801F">
      <w:pPr>
        <w:spacing w:line="360" w:lineRule="auto"/>
        <w:ind w:firstLine="667"/>
        <w:jc w:val="center"/>
        <w:rPr>
          <w:rFonts w:hint="eastAsia" w:asciiTheme="minorEastAsia" w:hAnsiTheme="minorEastAsia" w:eastAsiaTheme="minorEastAsia" w:cstheme="minorEastAsia"/>
          <w:color w:val="auto"/>
          <w:spacing w:val="6"/>
          <w:sz w:val="32"/>
          <w:szCs w:val="32"/>
          <w:highlight w:val="none"/>
        </w:rPr>
      </w:pPr>
      <w:r>
        <w:rPr>
          <w:rFonts w:hint="eastAsia" w:asciiTheme="minorEastAsia" w:hAnsiTheme="minorEastAsia" w:eastAsiaTheme="minorEastAsia" w:cstheme="minorEastAsia"/>
          <w:b/>
          <w:bCs/>
          <w:color w:val="auto"/>
          <w:spacing w:val="6"/>
          <w:sz w:val="32"/>
          <w:szCs w:val="32"/>
          <w:highlight w:val="none"/>
        </w:rPr>
        <w:t>二、评分对应表</w:t>
      </w:r>
    </w:p>
    <w:p w14:paraId="5EA37873">
      <w:pPr>
        <w:pStyle w:val="17"/>
        <w:snapToGrid w:val="0"/>
        <w:ind w:firstLine="602"/>
        <w:rPr>
          <w:rFonts w:hint="eastAsia" w:asciiTheme="minorEastAsia" w:hAnsiTheme="minorEastAsia" w:eastAsiaTheme="minorEastAsia" w:cstheme="minorEastAsia"/>
          <w:color w:val="auto"/>
          <w:sz w:val="30"/>
          <w:szCs w:val="30"/>
          <w:highlight w:val="none"/>
          <w:u w:val="single"/>
        </w:rPr>
      </w:pPr>
    </w:p>
    <w:tbl>
      <w:tblPr>
        <w:tblStyle w:val="61"/>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69"/>
        <w:gridCol w:w="2977"/>
        <w:gridCol w:w="2126"/>
      </w:tblGrid>
      <w:tr w14:paraId="6A1515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969" w:type="dxa"/>
            <w:tcBorders>
              <w:top w:val="single" w:color="auto" w:sz="4" w:space="0"/>
              <w:left w:val="single" w:color="auto" w:sz="4" w:space="0"/>
              <w:bottom w:val="single" w:color="auto" w:sz="4" w:space="0"/>
              <w:right w:val="single" w:color="auto" w:sz="4" w:space="0"/>
            </w:tcBorders>
            <w:noWrap/>
            <w:vAlign w:val="center"/>
          </w:tcPr>
          <w:p w14:paraId="23DCFE36">
            <w:pPr>
              <w:snapToGrid w:val="0"/>
              <w:spacing w:beforeLines="50"/>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评分项目</w:t>
            </w:r>
          </w:p>
        </w:tc>
        <w:tc>
          <w:tcPr>
            <w:tcW w:w="2977" w:type="dxa"/>
            <w:tcBorders>
              <w:top w:val="single" w:color="auto" w:sz="4" w:space="0"/>
              <w:left w:val="single" w:color="auto" w:sz="4" w:space="0"/>
              <w:bottom w:val="single" w:color="auto" w:sz="4" w:space="0"/>
              <w:right w:val="single" w:color="auto" w:sz="4" w:space="0"/>
            </w:tcBorders>
            <w:noWrap/>
            <w:vAlign w:val="center"/>
          </w:tcPr>
          <w:p w14:paraId="23A0A78A">
            <w:pPr>
              <w:snapToGrid w:val="0"/>
              <w:spacing w:beforeLines="50"/>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投标文件对应资料</w:t>
            </w:r>
          </w:p>
        </w:tc>
        <w:tc>
          <w:tcPr>
            <w:tcW w:w="2126" w:type="dxa"/>
            <w:tcBorders>
              <w:top w:val="single" w:color="auto" w:sz="4" w:space="0"/>
              <w:left w:val="single" w:color="auto" w:sz="4" w:space="0"/>
              <w:bottom w:val="single" w:color="auto" w:sz="4" w:space="0"/>
              <w:right w:val="single" w:color="auto" w:sz="4" w:space="0"/>
            </w:tcBorders>
            <w:noWrap/>
            <w:vAlign w:val="center"/>
          </w:tcPr>
          <w:p w14:paraId="320E8E72">
            <w:pPr>
              <w:snapToGrid w:val="0"/>
              <w:spacing w:beforeLines="50"/>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投标文件页码</w:t>
            </w:r>
          </w:p>
        </w:tc>
      </w:tr>
      <w:tr w14:paraId="33172E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7D4C8651">
            <w:pPr>
              <w:snapToGrid w:val="0"/>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对应第四部分评分办法及评分标准（报价除外）</w:t>
            </w:r>
          </w:p>
        </w:tc>
        <w:tc>
          <w:tcPr>
            <w:tcW w:w="2977" w:type="dxa"/>
            <w:tcBorders>
              <w:top w:val="single" w:color="auto" w:sz="4" w:space="0"/>
              <w:left w:val="single" w:color="auto" w:sz="4" w:space="0"/>
              <w:bottom w:val="single" w:color="auto" w:sz="4" w:space="0"/>
              <w:right w:val="single" w:color="auto" w:sz="4" w:space="0"/>
            </w:tcBorders>
            <w:noWrap/>
          </w:tcPr>
          <w:p w14:paraId="7B4976E9">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062AC65A">
            <w:pPr>
              <w:snapToGrid w:val="0"/>
              <w:spacing w:beforeLines="50"/>
              <w:ind w:firstLine="482"/>
              <w:rPr>
                <w:rFonts w:hint="eastAsia" w:asciiTheme="minorEastAsia" w:hAnsiTheme="minorEastAsia" w:eastAsiaTheme="minorEastAsia" w:cstheme="minorEastAsia"/>
                <w:color w:val="auto"/>
                <w:sz w:val="24"/>
                <w:highlight w:val="none"/>
              </w:rPr>
            </w:pPr>
          </w:p>
        </w:tc>
      </w:tr>
      <w:tr w14:paraId="3181EB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ign w:val="center"/>
          </w:tcPr>
          <w:p w14:paraId="018B9080">
            <w:pPr>
              <w:snapToGrid w:val="0"/>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tc>
        <w:tc>
          <w:tcPr>
            <w:tcW w:w="2977" w:type="dxa"/>
            <w:tcBorders>
              <w:top w:val="single" w:color="auto" w:sz="4" w:space="0"/>
              <w:left w:val="single" w:color="auto" w:sz="4" w:space="0"/>
              <w:bottom w:val="single" w:color="auto" w:sz="4" w:space="0"/>
              <w:right w:val="single" w:color="auto" w:sz="4" w:space="0"/>
            </w:tcBorders>
            <w:noWrap/>
          </w:tcPr>
          <w:p w14:paraId="5E22D7BE">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2C7830AA">
            <w:pPr>
              <w:snapToGrid w:val="0"/>
              <w:spacing w:beforeLines="50"/>
              <w:ind w:left="43" w:firstLine="482"/>
              <w:rPr>
                <w:rFonts w:hint="eastAsia" w:asciiTheme="minorEastAsia" w:hAnsiTheme="minorEastAsia" w:eastAsiaTheme="minorEastAsia" w:cstheme="minorEastAsia"/>
                <w:color w:val="auto"/>
                <w:sz w:val="24"/>
                <w:highlight w:val="none"/>
              </w:rPr>
            </w:pPr>
          </w:p>
        </w:tc>
      </w:tr>
      <w:tr w14:paraId="2365D0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38F7378C">
            <w:pPr>
              <w:snapToGrid w:val="0"/>
              <w:ind w:firstLine="482"/>
              <w:rPr>
                <w:rFonts w:hint="eastAsia" w:asciiTheme="minorEastAsia" w:hAnsiTheme="minorEastAsia" w:eastAsiaTheme="minorEastAsia" w:cstheme="minorEastAsia"/>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3357E9A1">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049FF5DE">
            <w:pPr>
              <w:snapToGrid w:val="0"/>
              <w:spacing w:beforeLines="50"/>
              <w:ind w:left="43" w:firstLine="482"/>
              <w:rPr>
                <w:rFonts w:hint="eastAsia" w:asciiTheme="minorEastAsia" w:hAnsiTheme="minorEastAsia" w:eastAsiaTheme="minorEastAsia" w:cstheme="minorEastAsia"/>
                <w:color w:val="auto"/>
                <w:sz w:val="24"/>
                <w:highlight w:val="none"/>
              </w:rPr>
            </w:pPr>
          </w:p>
        </w:tc>
      </w:tr>
      <w:tr w14:paraId="5E4DD0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682710DF">
            <w:pPr>
              <w:snapToGrid w:val="0"/>
              <w:ind w:firstLine="482"/>
              <w:rPr>
                <w:rFonts w:hint="eastAsia" w:asciiTheme="minorEastAsia" w:hAnsiTheme="minorEastAsia" w:eastAsiaTheme="minorEastAsia" w:cstheme="minorEastAsia"/>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4C919F30">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3F64C5D7">
            <w:pPr>
              <w:snapToGrid w:val="0"/>
              <w:spacing w:beforeLines="50"/>
              <w:ind w:left="43" w:firstLine="482"/>
              <w:rPr>
                <w:rFonts w:hint="eastAsia" w:asciiTheme="minorEastAsia" w:hAnsiTheme="minorEastAsia" w:eastAsiaTheme="minorEastAsia" w:cstheme="minorEastAsia"/>
                <w:color w:val="auto"/>
                <w:sz w:val="24"/>
                <w:highlight w:val="none"/>
              </w:rPr>
            </w:pPr>
          </w:p>
        </w:tc>
      </w:tr>
      <w:tr w14:paraId="16EA95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00FD0C99">
            <w:pPr>
              <w:snapToGrid w:val="0"/>
              <w:ind w:firstLine="482"/>
              <w:rPr>
                <w:rFonts w:hint="eastAsia" w:asciiTheme="minorEastAsia" w:hAnsiTheme="minorEastAsia" w:eastAsiaTheme="minorEastAsia" w:cstheme="minorEastAsia"/>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367C4C4C">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2DA6C936">
            <w:pPr>
              <w:snapToGrid w:val="0"/>
              <w:spacing w:beforeLines="50"/>
              <w:ind w:firstLine="482"/>
              <w:rPr>
                <w:rFonts w:hint="eastAsia" w:asciiTheme="minorEastAsia" w:hAnsiTheme="minorEastAsia" w:eastAsiaTheme="minorEastAsia" w:cstheme="minorEastAsia"/>
                <w:color w:val="auto"/>
                <w:sz w:val="24"/>
                <w:highlight w:val="none"/>
              </w:rPr>
            </w:pPr>
          </w:p>
        </w:tc>
      </w:tr>
      <w:tr w14:paraId="328078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782AD3E2">
            <w:pPr>
              <w:snapToGrid w:val="0"/>
              <w:ind w:firstLine="482"/>
              <w:rPr>
                <w:rFonts w:hint="eastAsia" w:asciiTheme="minorEastAsia" w:hAnsiTheme="minorEastAsia" w:eastAsiaTheme="minorEastAsia" w:cstheme="minorEastAsia"/>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0C4D94B2">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13E530CB">
            <w:pPr>
              <w:snapToGrid w:val="0"/>
              <w:spacing w:beforeLines="50"/>
              <w:ind w:firstLine="482"/>
              <w:rPr>
                <w:rFonts w:hint="eastAsia" w:asciiTheme="minorEastAsia" w:hAnsiTheme="minorEastAsia" w:eastAsiaTheme="minorEastAsia" w:cstheme="minorEastAsia"/>
                <w:color w:val="auto"/>
                <w:sz w:val="24"/>
                <w:highlight w:val="none"/>
              </w:rPr>
            </w:pPr>
          </w:p>
        </w:tc>
      </w:tr>
      <w:tr w14:paraId="716CE2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6A177B33">
            <w:pPr>
              <w:snapToGrid w:val="0"/>
              <w:ind w:firstLine="482"/>
              <w:rPr>
                <w:rFonts w:hint="eastAsia" w:asciiTheme="minorEastAsia" w:hAnsiTheme="minorEastAsia" w:eastAsiaTheme="minorEastAsia" w:cstheme="minorEastAsia"/>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6BBC25B5">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665A4A20">
            <w:pPr>
              <w:snapToGrid w:val="0"/>
              <w:spacing w:beforeLines="50"/>
              <w:ind w:firstLine="482"/>
              <w:rPr>
                <w:rFonts w:hint="eastAsia" w:asciiTheme="minorEastAsia" w:hAnsiTheme="minorEastAsia" w:eastAsiaTheme="minorEastAsia" w:cstheme="minorEastAsia"/>
                <w:color w:val="auto"/>
                <w:sz w:val="24"/>
                <w:highlight w:val="none"/>
              </w:rPr>
            </w:pPr>
          </w:p>
        </w:tc>
      </w:tr>
      <w:tr w14:paraId="60243B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2E23B016">
            <w:pPr>
              <w:snapToGrid w:val="0"/>
              <w:ind w:firstLine="482"/>
              <w:rPr>
                <w:rFonts w:hint="eastAsia" w:asciiTheme="minorEastAsia" w:hAnsiTheme="minorEastAsia" w:eastAsiaTheme="minorEastAsia" w:cstheme="minorEastAsia"/>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628FFE44">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6CF3522C">
            <w:pPr>
              <w:snapToGrid w:val="0"/>
              <w:spacing w:beforeLines="50"/>
              <w:ind w:firstLine="482"/>
              <w:rPr>
                <w:rFonts w:hint="eastAsia" w:asciiTheme="minorEastAsia" w:hAnsiTheme="minorEastAsia" w:eastAsiaTheme="minorEastAsia" w:cstheme="minorEastAsia"/>
                <w:color w:val="auto"/>
                <w:sz w:val="24"/>
                <w:highlight w:val="none"/>
              </w:rPr>
            </w:pPr>
          </w:p>
        </w:tc>
      </w:tr>
      <w:tr w14:paraId="693237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3A4B4A24">
            <w:pPr>
              <w:snapToGrid w:val="0"/>
              <w:ind w:firstLine="482"/>
              <w:rPr>
                <w:rFonts w:hint="eastAsia" w:asciiTheme="minorEastAsia" w:hAnsiTheme="minorEastAsia" w:eastAsiaTheme="minorEastAsia" w:cstheme="minorEastAsia"/>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51D42E59">
            <w:pPr>
              <w:snapToGrid w:val="0"/>
              <w:spacing w:beforeLines="50"/>
              <w:ind w:firstLine="482"/>
              <w:rPr>
                <w:rFonts w:hint="eastAsia" w:asciiTheme="minorEastAsia" w:hAnsiTheme="minorEastAsia" w:eastAsiaTheme="minorEastAsia" w:cstheme="minorEastAsia"/>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0B6D0B39">
            <w:pPr>
              <w:snapToGrid w:val="0"/>
              <w:spacing w:beforeLines="50"/>
              <w:ind w:firstLine="482"/>
              <w:rPr>
                <w:rFonts w:hint="eastAsia" w:asciiTheme="minorEastAsia" w:hAnsiTheme="minorEastAsia" w:eastAsiaTheme="minorEastAsia" w:cstheme="minorEastAsia"/>
                <w:color w:val="auto"/>
                <w:sz w:val="24"/>
                <w:highlight w:val="none"/>
              </w:rPr>
            </w:pPr>
          </w:p>
        </w:tc>
      </w:tr>
    </w:tbl>
    <w:p w14:paraId="024D5A0F">
      <w:pPr>
        <w:snapToGrid w:val="0"/>
        <w:spacing w:beforeLines="50"/>
        <w:ind w:firstLine="482"/>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注：如果本项目评标办法采用综合评审法，需在商务技术文件中提供此评分对应表。</w:t>
      </w:r>
    </w:p>
    <w:p w14:paraId="44116A51">
      <w:pPr>
        <w:snapToGrid w:val="0"/>
        <w:spacing w:beforeLines="50"/>
        <w:ind w:firstLine="602"/>
        <w:rPr>
          <w:rFonts w:hint="eastAsia" w:asciiTheme="minorEastAsia" w:hAnsiTheme="minorEastAsia" w:eastAsiaTheme="minorEastAsia" w:cstheme="minorEastAsia"/>
          <w:color w:val="auto"/>
          <w:sz w:val="30"/>
          <w:szCs w:val="30"/>
          <w:highlight w:val="none"/>
        </w:rPr>
      </w:pPr>
    </w:p>
    <w:p w14:paraId="3CC8997C">
      <w:pPr>
        <w:autoSpaceDE w:val="0"/>
        <w:autoSpaceDN w:val="0"/>
        <w:spacing w:line="360" w:lineRule="auto"/>
        <w:ind w:firstLine="4560" w:firstLineChars="19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投标人名称（</w:t>
      </w:r>
      <w:r>
        <w:rPr>
          <w:rFonts w:hint="eastAsia" w:asciiTheme="minorEastAsia" w:hAnsiTheme="minorEastAsia" w:eastAsiaTheme="minorEastAsia" w:cstheme="minorEastAsia"/>
          <w:color w:val="auto"/>
          <w:kern w:val="0"/>
          <w:sz w:val="24"/>
          <w:highlight w:val="none"/>
          <w:lang w:val="zh-CN"/>
        </w:rPr>
        <w:t>电子签名</w:t>
      </w:r>
      <w:r>
        <w:rPr>
          <w:rFonts w:hint="eastAsia" w:asciiTheme="minorEastAsia" w:hAnsiTheme="minorEastAsia" w:eastAsiaTheme="minorEastAsia" w:cstheme="minorEastAsia"/>
          <w:color w:val="auto"/>
          <w:kern w:val="0"/>
          <w:sz w:val="24"/>
          <w:highlight w:val="none"/>
        </w:rPr>
        <w:t>）：</w:t>
      </w:r>
    </w:p>
    <w:p w14:paraId="2A4843B6">
      <w:pPr>
        <w:snapToGrid w:val="0"/>
        <w:spacing w:before="50" w:after="50"/>
        <w:ind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日期：  年  月   日</w:t>
      </w:r>
    </w:p>
    <w:p w14:paraId="76648120">
      <w:pPr>
        <w:spacing w:line="360" w:lineRule="auto"/>
        <w:ind w:firstLine="640"/>
        <w:rPr>
          <w:rFonts w:hint="eastAsia" w:asciiTheme="minorEastAsia" w:hAnsiTheme="minorEastAsia" w:eastAsiaTheme="minorEastAsia" w:cstheme="minorEastAsia"/>
          <w:b/>
          <w:bCs/>
          <w:color w:val="auto"/>
          <w:sz w:val="32"/>
          <w:szCs w:val="32"/>
          <w:highlight w:val="none"/>
        </w:rPr>
        <w:sectPr>
          <w:headerReference r:id="rId9" w:type="first"/>
          <w:footerReference r:id="rId11" w:type="first"/>
          <w:headerReference r:id="rId8" w:type="default"/>
          <w:footerReference r:id="rId10" w:type="default"/>
          <w:pgSz w:w="11906" w:h="16838"/>
          <w:pgMar w:top="1247" w:right="1418" w:bottom="1276" w:left="1418" w:header="851" w:footer="992" w:gutter="0"/>
          <w:cols w:space="720" w:num="1"/>
          <w:titlePg/>
          <w:docGrid w:linePitch="312" w:charSpace="0"/>
        </w:sectPr>
      </w:pPr>
    </w:p>
    <w:p w14:paraId="4FB98281">
      <w:pPr>
        <w:snapToGrid w:val="0"/>
        <w:spacing w:before="50" w:after="50"/>
        <w:ind w:firstLine="667"/>
        <w:jc w:val="center"/>
        <w:rPr>
          <w:rFonts w:hint="eastAsia" w:asciiTheme="minorEastAsia" w:hAnsiTheme="minorEastAsia" w:eastAsiaTheme="minorEastAsia" w:cstheme="minorEastAsia"/>
          <w:b/>
          <w:bCs/>
          <w:color w:val="auto"/>
          <w:spacing w:val="6"/>
          <w:sz w:val="32"/>
          <w:szCs w:val="32"/>
          <w:highlight w:val="none"/>
        </w:rPr>
      </w:pPr>
      <w:r>
        <w:rPr>
          <w:rFonts w:hint="eastAsia" w:asciiTheme="minorEastAsia" w:hAnsiTheme="minorEastAsia" w:eastAsiaTheme="minorEastAsia" w:cstheme="minorEastAsia"/>
          <w:b/>
          <w:bCs/>
          <w:color w:val="auto"/>
          <w:spacing w:val="6"/>
          <w:sz w:val="32"/>
          <w:szCs w:val="32"/>
          <w:highlight w:val="none"/>
        </w:rPr>
        <w:t>三、技术响应表</w:t>
      </w:r>
    </w:p>
    <w:p w14:paraId="3DE4691E">
      <w:pPr>
        <w:ind w:firstLine="482"/>
        <w:rPr>
          <w:rFonts w:hint="eastAsia" w:asciiTheme="minorEastAsia" w:hAnsiTheme="minorEastAsia" w:eastAsiaTheme="minorEastAsia" w:cstheme="minorEastAsia"/>
          <w:snapToGrid w:val="0"/>
          <w:color w:val="auto"/>
          <w:kern w:val="0"/>
          <w:szCs w:val="21"/>
          <w:highlight w:val="none"/>
        </w:rPr>
      </w:pPr>
    </w:p>
    <w:tbl>
      <w:tblPr>
        <w:tblStyle w:val="61"/>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7"/>
        <w:gridCol w:w="1711"/>
        <w:gridCol w:w="2697"/>
        <w:gridCol w:w="2552"/>
        <w:gridCol w:w="1275"/>
      </w:tblGrid>
      <w:tr w14:paraId="43DC0C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5441C1C2">
            <w:pPr>
              <w:snapToGrid w:val="0"/>
              <w:spacing w:before="50" w:after="50"/>
              <w:rPr>
                <w:rFonts w:hint="eastAsia" w:asciiTheme="minorEastAsia" w:hAnsiTheme="minorEastAsia" w:eastAsiaTheme="minorEastAsia" w:cstheme="minorEastAsia"/>
                <w:color w:val="auto"/>
                <w:sz w:val="24"/>
                <w:highlight w:val="none"/>
              </w:rPr>
            </w:pPr>
            <w:bookmarkStart w:id="465" w:name="_Toc64369808"/>
            <w:r>
              <w:rPr>
                <w:rFonts w:hint="eastAsia" w:asciiTheme="minorEastAsia" w:hAnsiTheme="minorEastAsia" w:eastAsiaTheme="minorEastAsia" w:cstheme="minorEastAsia"/>
                <w:color w:val="auto"/>
                <w:sz w:val="24"/>
                <w:highlight w:val="none"/>
              </w:rPr>
              <w:t>序号</w:t>
            </w:r>
            <w:bookmarkEnd w:id="465"/>
          </w:p>
        </w:tc>
        <w:tc>
          <w:tcPr>
            <w:tcW w:w="1711" w:type="dxa"/>
            <w:tcBorders>
              <w:top w:val="single" w:color="auto" w:sz="4" w:space="0"/>
              <w:left w:val="single" w:color="auto" w:sz="4" w:space="0"/>
              <w:bottom w:val="single" w:color="auto" w:sz="4" w:space="0"/>
              <w:right w:val="single" w:color="auto" w:sz="4" w:space="0"/>
            </w:tcBorders>
            <w:noWrap/>
            <w:vAlign w:val="center"/>
          </w:tcPr>
          <w:p w14:paraId="043435FA">
            <w:pPr>
              <w:snapToGrid w:val="0"/>
              <w:spacing w:before="50" w:after="50"/>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服务名称</w:t>
            </w:r>
          </w:p>
        </w:tc>
        <w:tc>
          <w:tcPr>
            <w:tcW w:w="2697" w:type="dxa"/>
            <w:tcBorders>
              <w:top w:val="single" w:color="auto" w:sz="4" w:space="0"/>
              <w:left w:val="single" w:color="auto" w:sz="4" w:space="0"/>
              <w:bottom w:val="single" w:color="auto" w:sz="4" w:space="0"/>
              <w:right w:val="single" w:color="auto" w:sz="4" w:space="0"/>
            </w:tcBorders>
            <w:noWrap/>
            <w:vAlign w:val="center"/>
          </w:tcPr>
          <w:p w14:paraId="166AF115">
            <w:pPr>
              <w:snapToGrid w:val="0"/>
              <w:spacing w:before="50" w:after="50"/>
              <w:ind w:firstLine="482"/>
              <w:jc w:val="center"/>
              <w:rPr>
                <w:rFonts w:hint="eastAsia" w:asciiTheme="minorEastAsia" w:hAnsiTheme="minorEastAsia" w:eastAsiaTheme="minorEastAsia" w:cstheme="minorEastAsia"/>
                <w:color w:val="auto"/>
                <w:sz w:val="24"/>
                <w:highlight w:val="none"/>
              </w:rPr>
            </w:pPr>
            <w:bookmarkStart w:id="466" w:name="_Toc64369809"/>
            <w:bookmarkStart w:id="467" w:name="_Toc64369810"/>
            <w:r>
              <w:rPr>
                <w:rFonts w:hint="eastAsia" w:asciiTheme="minorEastAsia" w:hAnsiTheme="minorEastAsia" w:eastAsiaTheme="minorEastAsia" w:cstheme="minorEastAsia"/>
                <w:color w:val="auto"/>
                <w:sz w:val="24"/>
                <w:highlight w:val="none"/>
              </w:rPr>
              <w:t>采购文件</w:t>
            </w:r>
          </w:p>
          <w:p w14:paraId="0CCF5E6B">
            <w:pPr>
              <w:snapToGrid w:val="0"/>
              <w:spacing w:before="50" w:after="50"/>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要求</w:t>
            </w:r>
            <w:bookmarkEnd w:id="466"/>
          </w:p>
        </w:tc>
        <w:tc>
          <w:tcPr>
            <w:tcW w:w="2552" w:type="dxa"/>
            <w:tcBorders>
              <w:top w:val="single" w:color="auto" w:sz="4" w:space="0"/>
              <w:left w:val="single" w:color="auto" w:sz="4" w:space="0"/>
              <w:bottom w:val="single" w:color="auto" w:sz="4" w:space="0"/>
              <w:right w:val="single" w:color="auto" w:sz="4" w:space="0"/>
            </w:tcBorders>
            <w:noWrap/>
            <w:vAlign w:val="center"/>
          </w:tcPr>
          <w:p w14:paraId="74E59EB2">
            <w:pPr>
              <w:snapToGrid w:val="0"/>
              <w:spacing w:before="50" w:after="50"/>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投标文件</w:t>
            </w:r>
          </w:p>
          <w:p w14:paraId="6ED9CB3C">
            <w:pPr>
              <w:snapToGrid w:val="0"/>
              <w:spacing w:before="50" w:after="50"/>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w:t>
            </w:r>
            <w:bookmarkEnd w:id="467"/>
          </w:p>
        </w:tc>
        <w:tc>
          <w:tcPr>
            <w:tcW w:w="1275" w:type="dxa"/>
            <w:tcBorders>
              <w:top w:val="single" w:color="auto" w:sz="4" w:space="0"/>
              <w:left w:val="single" w:color="auto" w:sz="4" w:space="0"/>
              <w:bottom w:val="single" w:color="auto" w:sz="4" w:space="0"/>
              <w:right w:val="single" w:color="auto" w:sz="4" w:space="0"/>
            </w:tcBorders>
            <w:noWrap/>
            <w:vAlign w:val="center"/>
          </w:tcPr>
          <w:p w14:paraId="60861ED0">
            <w:pPr>
              <w:snapToGrid w:val="0"/>
              <w:spacing w:before="50" w:after="50"/>
              <w:ind w:firstLine="482"/>
              <w:jc w:val="center"/>
              <w:rPr>
                <w:rFonts w:hint="eastAsia" w:asciiTheme="minorEastAsia" w:hAnsiTheme="minorEastAsia" w:eastAsiaTheme="minorEastAsia" w:cstheme="minorEastAsia"/>
                <w:color w:val="auto"/>
                <w:sz w:val="24"/>
                <w:highlight w:val="none"/>
              </w:rPr>
            </w:pPr>
            <w:bookmarkStart w:id="468" w:name="_Toc64369811"/>
            <w:r>
              <w:rPr>
                <w:rFonts w:hint="eastAsia" w:asciiTheme="minorEastAsia" w:hAnsiTheme="minorEastAsia" w:eastAsiaTheme="minorEastAsia" w:cstheme="minorEastAsia"/>
                <w:color w:val="auto"/>
                <w:sz w:val="24"/>
                <w:highlight w:val="none"/>
              </w:rPr>
              <w:t>偏离</w:t>
            </w:r>
          </w:p>
          <w:p w14:paraId="2FC1D9AF">
            <w:pPr>
              <w:snapToGrid w:val="0"/>
              <w:spacing w:before="50" w:after="50"/>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情况</w:t>
            </w:r>
            <w:bookmarkEnd w:id="468"/>
          </w:p>
        </w:tc>
      </w:tr>
      <w:tr w14:paraId="5AECC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6A74E4FC">
            <w:pPr>
              <w:snapToGrid w:val="0"/>
              <w:spacing w:before="50" w:after="50"/>
              <w:jc w:val="center"/>
              <w:rPr>
                <w:rFonts w:hint="eastAsia" w:asciiTheme="minorEastAsia" w:hAnsiTheme="minorEastAsia" w:eastAsiaTheme="minorEastAsia" w:cstheme="minorEastAsia"/>
                <w:color w:val="auto"/>
                <w:sz w:val="24"/>
                <w:highlight w:val="none"/>
              </w:rPr>
            </w:pPr>
            <w:bookmarkStart w:id="469" w:name="_Toc64369812"/>
            <w:r>
              <w:rPr>
                <w:rFonts w:hint="eastAsia" w:asciiTheme="minorEastAsia" w:hAnsiTheme="minorEastAsia" w:eastAsiaTheme="minorEastAsia" w:cstheme="minorEastAsia"/>
                <w:color w:val="auto"/>
                <w:sz w:val="24"/>
                <w:highlight w:val="none"/>
              </w:rPr>
              <w:t>1</w:t>
            </w:r>
            <w:bookmarkEnd w:id="469"/>
          </w:p>
        </w:tc>
        <w:tc>
          <w:tcPr>
            <w:tcW w:w="1711" w:type="dxa"/>
            <w:tcBorders>
              <w:top w:val="single" w:color="auto" w:sz="4" w:space="0"/>
              <w:left w:val="single" w:color="auto" w:sz="4" w:space="0"/>
              <w:bottom w:val="single" w:color="auto" w:sz="4" w:space="0"/>
              <w:right w:val="single" w:color="auto" w:sz="4" w:space="0"/>
            </w:tcBorders>
            <w:noWrap/>
            <w:vAlign w:val="center"/>
          </w:tcPr>
          <w:p w14:paraId="40474128">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0FAEB46C">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30BF8197">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2D01CABA">
            <w:pPr>
              <w:snapToGrid w:val="0"/>
              <w:spacing w:before="50" w:after="50"/>
              <w:ind w:firstLine="482"/>
              <w:jc w:val="center"/>
              <w:rPr>
                <w:rFonts w:hint="eastAsia" w:asciiTheme="minorEastAsia" w:hAnsiTheme="minorEastAsia" w:eastAsiaTheme="minorEastAsia" w:cstheme="minorEastAsia"/>
                <w:color w:val="auto"/>
                <w:sz w:val="24"/>
                <w:highlight w:val="none"/>
              </w:rPr>
            </w:pPr>
          </w:p>
        </w:tc>
      </w:tr>
      <w:tr w14:paraId="164B5A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590D3B39">
            <w:pPr>
              <w:snapToGrid w:val="0"/>
              <w:spacing w:before="50" w:after="50"/>
              <w:jc w:val="center"/>
              <w:rPr>
                <w:rFonts w:hint="eastAsia" w:asciiTheme="minorEastAsia" w:hAnsiTheme="minorEastAsia" w:eastAsiaTheme="minorEastAsia" w:cstheme="minorEastAsia"/>
                <w:color w:val="auto"/>
                <w:sz w:val="24"/>
                <w:highlight w:val="none"/>
              </w:rPr>
            </w:pPr>
            <w:bookmarkStart w:id="470" w:name="_Toc64369813"/>
            <w:r>
              <w:rPr>
                <w:rFonts w:hint="eastAsia" w:asciiTheme="minorEastAsia" w:hAnsiTheme="minorEastAsia" w:eastAsiaTheme="minorEastAsia" w:cstheme="minorEastAsia"/>
                <w:color w:val="auto"/>
                <w:sz w:val="24"/>
                <w:highlight w:val="none"/>
              </w:rPr>
              <w:t>2</w:t>
            </w:r>
            <w:bookmarkEnd w:id="470"/>
          </w:p>
        </w:tc>
        <w:tc>
          <w:tcPr>
            <w:tcW w:w="1711" w:type="dxa"/>
            <w:tcBorders>
              <w:top w:val="single" w:color="auto" w:sz="4" w:space="0"/>
              <w:left w:val="single" w:color="auto" w:sz="4" w:space="0"/>
              <w:bottom w:val="single" w:color="auto" w:sz="4" w:space="0"/>
              <w:right w:val="single" w:color="auto" w:sz="4" w:space="0"/>
            </w:tcBorders>
            <w:noWrap/>
            <w:vAlign w:val="center"/>
          </w:tcPr>
          <w:p w14:paraId="17BCD6E6">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575887AD">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6A2110AA">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21EE8428">
            <w:pPr>
              <w:snapToGrid w:val="0"/>
              <w:spacing w:before="50" w:after="50"/>
              <w:ind w:firstLine="482"/>
              <w:jc w:val="center"/>
              <w:rPr>
                <w:rFonts w:hint="eastAsia" w:asciiTheme="minorEastAsia" w:hAnsiTheme="minorEastAsia" w:eastAsiaTheme="minorEastAsia" w:cstheme="minorEastAsia"/>
                <w:color w:val="auto"/>
                <w:sz w:val="24"/>
                <w:highlight w:val="none"/>
              </w:rPr>
            </w:pPr>
          </w:p>
        </w:tc>
      </w:tr>
      <w:tr w14:paraId="1F952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0C421544">
            <w:pPr>
              <w:snapToGrid w:val="0"/>
              <w:spacing w:before="50" w:after="50"/>
              <w:jc w:val="center"/>
              <w:rPr>
                <w:rFonts w:hint="eastAsia" w:asciiTheme="minorEastAsia" w:hAnsiTheme="minorEastAsia" w:eastAsiaTheme="minorEastAsia" w:cstheme="minorEastAsia"/>
                <w:color w:val="auto"/>
                <w:sz w:val="24"/>
                <w:highlight w:val="none"/>
              </w:rPr>
            </w:pPr>
            <w:bookmarkStart w:id="471" w:name="_Toc64369814"/>
            <w:r>
              <w:rPr>
                <w:rFonts w:hint="eastAsia" w:asciiTheme="minorEastAsia" w:hAnsiTheme="minorEastAsia" w:eastAsiaTheme="minorEastAsia" w:cstheme="minorEastAsia"/>
                <w:color w:val="auto"/>
                <w:sz w:val="24"/>
                <w:highlight w:val="none"/>
              </w:rPr>
              <w:t>…</w:t>
            </w:r>
            <w:bookmarkEnd w:id="471"/>
          </w:p>
        </w:tc>
        <w:tc>
          <w:tcPr>
            <w:tcW w:w="1711" w:type="dxa"/>
            <w:tcBorders>
              <w:top w:val="single" w:color="auto" w:sz="4" w:space="0"/>
              <w:left w:val="single" w:color="auto" w:sz="4" w:space="0"/>
              <w:bottom w:val="single" w:color="auto" w:sz="4" w:space="0"/>
              <w:right w:val="single" w:color="auto" w:sz="4" w:space="0"/>
            </w:tcBorders>
            <w:noWrap/>
            <w:vAlign w:val="center"/>
          </w:tcPr>
          <w:p w14:paraId="2F1EF153">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08D38D7F">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7953A2F7">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71648F14">
            <w:pPr>
              <w:snapToGrid w:val="0"/>
              <w:spacing w:before="50" w:after="50"/>
              <w:ind w:firstLine="482"/>
              <w:jc w:val="center"/>
              <w:rPr>
                <w:rFonts w:hint="eastAsia" w:asciiTheme="minorEastAsia" w:hAnsiTheme="minorEastAsia" w:eastAsiaTheme="minorEastAsia" w:cstheme="minorEastAsia"/>
                <w:color w:val="auto"/>
                <w:sz w:val="24"/>
                <w:highlight w:val="none"/>
              </w:rPr>
            </w:pPr>
          </w:p>
        </w:tc>
      </w:tr>
    </w:tbl>
    <w:p w14:paraId="4EEF9C00">
      <w:pPr>
        <w:snapToGrid w:val="0"/>
        <w:spacing w:beforeLines="50"/>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注：投标人应对照招标文件要求和投标文件响应情况在“偏离情况”栏注明“正偏离”、“负偏离”或“无偏离”。</w:t>
      </w:r>
    </w:p>
    <w:p w14:paraId="0604B94D">
      <w:pPr>
        <w:snapToGrid w:val="0"/>
        <w:spacing w:beforeLines="50"/>
        <w:ind w:firstLine="482"/>
        <w:rPr>
          <w:rFonts w:hint="eastAsia" w:asciiTheme="minorEastAsia" w:hAnsiTheme="minorEastAsia" w:eastAsiaTheme="minorEastAsia" w:cstheme="minorEastAsia"/>
          <w:color w:val="auto"/>
          <w:sz w:val="24"/>
          <w:highlight w:val="none"/>
        </w:rPr>
      </w:pPr>
    </w:p>
    <w:p w14:paraId="655AD96D">
      <w:pPr>
        <w:autoSpaceDE w:val="0"/>
        <w:autoSpaceDN w:val="0"/>
        <w:spacing w:line="360" w:lineRule="auto"/>
        <w:ind w:firstLine="4560" w:firstLineChars="19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投标人名称（</w:t>
      </w:r>
      <w:r>
        <w:rPr>
          <w:rFonts w:hint="eastAsia" w:asciiTheme="minorEastAsia" w:hAnsiTheme="minorEastAsia" w:eastAsiaTheme="minorEastAsia" w:cstheme="minorEastAsia"/>
          <w:color w:val="auto"/>
          <w:kern w:val="0"/>
          <w:sz w:val="24"/>
          <w:highlight w:val="none"/>
          <w:lang w:val="zh-CN"/>
        </w:rPr>
        <w:t>电子签名</w:t>
      </w:r>
      <w:r>
        <w:rPr>
          <w:rFonts w:hint="eastAsia" w:asciiTheme="minorEastAsia" w:hAnsiTheme="minorEastAsia" w:eastAsiaTheme="minorEastAsia" w:cstheme="minorEastAsia"/>
          <w:color w:val="auto"/>
          <w:kern w:val="0"/>
          <w:sz w:val="24"/>
          <w:highlight w:val="none"/>
        </w:rPr>
        <w:t>）：</w:t>
      </w:r>
    </w:p>
    <w:p w14:paraId="6ED1B1BB">
      <w:pPr>
        <w:snapToGrid w:val="0"/>
        <w:spacing w:before="50" w:after="50"/>
        <w:ind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日期：  年  月   </w:t>
      </w:r>
    </w:p>
    <w:p w14:paraId="338571EC">
      <w:pPr>
        <w:snapToGrid w:val="0"/>
        <w:spacing w:before="50" w:afterLines="50"/>
        <w:ind w:firstLine="600"/>
        <w:jc w:val="center"/>
        <w:rPr>
          <w:rFonts w:hint="eastAsia" w:asciiTheme="minorEastAsia" w:hAnsiTheme="minorEastAsia" w:eastAsiaTheme="minorEastAsia" w:cstheme="minorEastAsia"/>
          <w:b/>
          <w:bCs/>
          <w:color w:val="auto"/>
          <w:sz w:val="30"/>
          <w:szCs w:val="30"/>
          <w:highlight w:val="none"/>
        </w:rPr>
      </w:pPr>
    </w:p>
    <w:p w14:paraId="0DEDA952">
      <w:pPr>
        <w:snapToGrid w:val="0"/>
        <w:spacing w:before="50" w:afterLines="50"/>
        <w:ind w:firstLine="880"/>
        <w:jc w:val="center"/>
        <w:rPr>
          <w:rFonts w:hint="eastAsia" w:asciiTheme="minorEastAsia" w:hAnsiTheme="minorEastAsia" w:eastAsiaTheme="minorEastAsia" w:cstheme="minorEastAsia"/>
          <w:b/>
          <w:color w:val="auto"/>
          <w:spacing w:val="40"/>
          <w:kern w:val="0"/>
          <w:sz w:val="36"/>
          <w:szCs w:val="36"/>
          <w:highlight w:val="none"/>
        </w:rPr>
      </w:pPr>
    </w:p>
    <w:p w14:paraId="3C8756CE">
      <w:pPr>
        <w:snapToGrid w:val="0"/>
        <w:spacing w:before="50" w:afterLines="50"/>
        <w:ind w:firstLine="880"/>
        <w:jc w:val="center"/>
        <w:rPr>
          <w:rFonts w:hint="eastAsia" w:asciiTheme="minorEastAsia" w:hAnsiTheme="minorEastAsia" w:eastAsiaTheme="minorEastAsia" w:cstheme="minorEastAsia"/>
          <w:b/>
          <w:color w:val="auto"/>
          <w:spacing w:val="40"/>
          <w:kern w:val="0"/>
          <w:sz w:val="36"/>
          <w:szCs w:val="36"/>
          <w:highlight w:val="none"/>
        </w:rPr>
      </w:pPr>
    </w:p>
    <w:p w14:paraId="6547B9B4">
      <w:pPr>
        <w:snapToGrid w:val="0"/>
        <w:spacing w:before="50" w:afterLines="50"/>
        <w:ind w:firstLine="880"/>
        <w:jc w:val="center"/>
        <w:rPr>
          <w:rFonts w:hint="eastAsia" w:asciiTheme="minorEastAsia" w:hAnsiTheme="minorEastAsia" w:eastAsiaTheme="minorEastAsia" w:cstheme="minorEastAsia"/>
          <w:b/>
          <w:color w:val="auto"/>
          <w:spacing w:val="40"/>
          <w:kern w:val="0"/>
          <w:sz w:val="36"/>
          <w:szCs w:val="36"/>
          <w:highlight w:val="none"/>
        </w:rPr>
      </w:pPr>
    </w:p>
    <w:p w14:paraId="4E72AECC">
      <w:pPr>
        <w:snapToGrid w:val="0"/>
        <w:spacing w:before="50" w:afterLines="50"/>
        <w:ind w:firstLine="880"/>
        <w:jc w:val="center"/>
        <w:rPr>
          <w:rFonts w:hint="eastAsia" w:asciiTheme="minorEastAsia" w:hAnsiTheme="minorEastAsia" w:eastAsiaTheme="minorEastAsia" w:cstheme="minorEastAsia"/>
          <w:b/>
          <w:color w:val="auto"/>
          <w:spacing w:val="40"/>
          <w:kern w:val="0"/>
          <w:sz w:val="36"/>
          <w:szCs w:val="36"/>
          <w:highlight w:val="none"/>
        </w:rPr>
      </w:pPr>
    </w:p>
    <w:p w14:paraId="4CC74C14">
      <w:pPr>
        <w:snapToGrid w:val="0"/>
        <w:spacing w:before="50" w:afterLines="50"/>
        <w:ind w:firstLine="880"/>
        <w:jc w:val="center"/>
        <w:rPr>
          <w:rFonts w:hint="eastAsia" w:asciiTheme="minorEastAsia" w:hAnsiTheme="minorEastAsia" w:eastAsiaTheme="minorEastAsia" w:cstheme="minorEastAsia"/>
          <w:b/>
          <w:color w:val="auto"/>
          <w:spacing w:val="40"/>
          <w:kern w:val="0"/>
          <w:sz w:val="36"/>
          <w:szCs w:val="36"/>
          <w:highlight w:val="none"/>
        </w:rPr>
      </w:pPr>
    </w:p>
    <w:p w14:paraId="03D968D3">
      <w:pPr>
        <w:snapToGrid w:val="0"/>
        <w:spacing w:before="50" w:afterLines="50"/>
        <w:ind w:firstLine="880"/>
        <w:jc w:val="center"/>
        <w:rPr>
          <w:rFonts w:hint="eastAsia" w:asciiTheme="minorEastAsia" w:hAnsiTheme="minorEastAsia" w:eastAsiaTheme="minorEastAsia" w:cstheme="minorEastAsia"/>
          <w:b/>
          <w:color w:val="auto"/>
          <w:spacing w:val="40"/>
          <w:kern w:val="0"/>
          <w:sz w:val="36"/>
          <w:szCs w:val="36"/>
          <w:highlight w:val="none"/>
        </w:rPr>
      </w:pPr>
    </w:p>
    <w:p w14:paraId="40C839F1">
      <w:pPr>
        <w:snapToGrid w:val="0"/>
        <w:spacing w:before="50" w:afterLines="50"/>
        <w:ind w:firstLine="880"/>
        <w:jc w:val="center"/>
        <w:rPr>
          <w:rFonts w:hint="eastAsia" w:asciiTheme="minorEastAsia" w:hAnsiTheme="minorEastAsia" w:eastAsiaTheme="minorEastAsia" w:cstheme="minorEastAsia"/>
          <w:b/>
          <w:color w:val="auto"/>
          <w:spacing w:val="40"/>
          <w:kern w:val="0"/>
          <w:sz w:val="36"/>
          <w:szCs w:val="36"/>
          <w:highlight w:val="none"/>
        </w:rPr>
      </w:pPr>
    </w:p>
    <w:p w14:paraId="0EDA45D7">
      <w:pPr>
        <w:snapToGrid w:val="0"/>
        <w:spacing w:before="50" w:afterLines="50"/>
        <w:ind w:firstLine="880"/>
        <w:rPr>
          <w:rFonts w:hint="eastAsia" w:asciiTheme="minorEastAsia" w:hAnsiTheme="minorEastAsia" w:eastAsiaTheme="minorEastAsia" w:cstheme="minorEastAsia"/>
          <w:b/>
          <w:color w:val="auto"/>
          <w:spacing w:val="40"/>
          <w:kern w:val="0"/>
          <w:sz w:val="36"/>
          <w:szCs w:val="36"/>
          <w:highlight w:val="none"/>
        </w:rPr>
      </w:pPr>
    </w:p>
    <w:p w14:paraId="4EAC2DE3">
      <w:pPr>
        <w:pStyle w:val="17"/>
        <w:snapToGrid w:val="0"/>
        <w:ind w:firstLine="883"/>
        <w:jc w:val="center"/>
        <w:rPr>
          <w:rFonts w:hint="eastAsia" w:asciiTheme="minorEastAsia" w:hAnsiTheme="minorEastAsia" w:eastAsiaTheme="minorEastAsia" w:cstheme="minorEastAsia"/>
          <w:color w:val="auto"/>
          <w:spacing w:val="40"/>
          <w:kern w:val="0"/>
          <w:sz w:val="36"/>
          <w:szCs w:val="36"/>
          <w:highlight w:val="none"/>
        </w:rPr>
      </w:pPr>
    </w:p>
    <w:p w14:paraId="7C982A25">
      <w:pPr>
        <w:ind w:firstLine="482"/>
        <w:jc w:val="center"/>
        <w:rPr>
          <w:rFonts w:hint="eastAsia" w:asciiTheme="minorEastAsia" w:hAnsiTheme="minorEastAsia" w:eastAsiaTheme="minorEastAsia" w:cstheme="minorEastAsia"/>
          <w:b/>
          <w:bCs/>
          <w:color w:val="auto"/>
          <w:spacing w:val="6"/>
          <w:sz w:val="32"/>
          <w:szCs w:val="32"/>
          <w:highlight w:val="none"/>
        </w:rPr>
      </w:pPr>
      <w:r>
        <w:rPr>
          <w:rFonts w:hint="eastAsia" w:asciiTheme="minorEastAsia" w:hAnsiTheme="minorEastAsia" w:eastAsiaTheme="minorEastAsia" w:cstheme="minorEastAsia"/>
          <w:snapToGrid w:val="0"/>
          <w:color w:val="auto"/>
          <w:kern w:val="0"/>
          <w:szCs w:val="21"/>
          <w:highlight w:val="none"/>
        </w:rPr>
        <w:br w:type="page"/>
      </w:r>
      <w:r>
        <w:rPr>
          <w:rFonts w:hint="eastAsia" w:asciiTheme="minorEastAsia" w:hAnsiTheme="minorEastAsia" w:eastAsiaTheme="minorEastAsia" w:cstheme="minorEastAsia"/>
          <w:b/>
          <w:bCs/>
          <w:color w:val="auto"/>
          <w:spacing w:val="6"/>
          <w:sz w:val="32"/>
          <w:szCs w:val="32"/>
          <w:highlight w:val="none"/>
        </w:rPr>
        <w:t>四、商务响应表</w:t>
      </w:r>
    </w:p>
    <w:p w14:paraId="68D39B6A">
      <w:pPr>
        <w:ind w:firstLine="482"/>
        <w:rPr>
          <w:rFonts w:hint="eastAsia" w:asciiTheme="minorEastAsia" w:hAnsiTheme="minorEastAsia" w:eastAsiaTheme="minorEastAsia" w:cstheme="minorEastAsia"/>
          <w:snapToGrid w:val="0"/>
          <w:color w:val="auto"/>
          <w:kern w:val="0"/>
          <w:szCs w:val="21"/>
          <w:highlight w:val="none"/>
        </w:rPr>
      </w:pPr>
    </w:p>
    <w:tbl>
      <w:tblPr>
        <w:tblStyle w:val="61"/>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37"/>
        <w:gridCol w:w="3299"/>
        <w:gridCol w:w="3261"/>
        <w:gridCol w:w="1275"/>
      </w:tblGrid>
      <w:tr w14:paraId="6B61F1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6"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0D34B72C">
            <w:pPr>
              <w:snapToGrid w:val="0"/>
              <w:spacing w:before="50" w:after="50"/>
              <w:ind w:firstLine="482"/>
              <w:jc w:val="center"/>
              <w:rPr>
                <w:rFonts w:hint="eastAsia" w:asciiTheme="minorEastAsia" w:hAnsiTheme="minorEastAsia" w:eastAsiaTheme="minorEastAsia" w:cstheme="minorEastAsia"/>
                <w:b/>
                <w:color w:val="auto"/>
                <w:sz w:val="24"/>
                <w:highlight w:val="none"/>
              </w:rPr>
            </w:pPr>
            <w:bookmarkStart w:id="472" w:name="_Toc64369815"/>
            <w:r>
              <w:rPr>
                <w:rFonts w:hint="eastAsia" w:asciiTheme="minorEastAsia" w:hAnsiTheme="minorEastAsia" w:eastAsiaTheme="minorEastAsia" w:cstheme="minorEastAsia"/>
                <w:b/>
                <w:color w:val="auto"/>
                <w:sz w:val="24"/>
                <w:highlight w:val="none"/>
              </w:rPr>
              <w:t>类别</w:t>
            </w:r>
            <w:bookmarkEnd w:id="472"/>
          </w:p>
        </w:tc>
        <w:tc>
          <w:tcPr>
            <w:tcW w:w="3299" w:type="dxa"/>
            <w:tcBorders>
              <w:top w:val="single" w:color="auto" w:sz="4" w:space="0"/>
              <w:left w:val="single" w:color="auto" w:sz="4" w:space="0"/>
              <w:bottom w:val="single" w:color="auto" w:sz="4" w:space="0"/>
              <w:right w:val="single" w:color="auto" w:sz="4" w:space="0"/>
            </w:tcBorders>
            <w:noWrap/>
            <w:vAlign w:val="center"/>
          </w:tcPr>
          <w:p w14:paraId="29814D5B">
            <w:pPr>
              <w:snapToGrid w:val="0"/>
              <w:spacing w:beforeLines="50" w:after="50"/>
              <w:ind w:firstLine="482"/>
              <w:jc w:val="center"/>
              <w:rPr>
                <w:rFonts w:hint="eastAsia" w:asciiTheme="minorEastAsia" w:hAnsiTheme="minorEastAsia" w:eastAsiaTheme="minorEastAsia" w:cstheme="minorEastAsia"/>
                <w:b/>
                <w:color w:val="auto"/>
                <w:sz w:val="24"/>
                <w:highlight w:val="none"/>
              </w:rPr>
            </w:pPr>
            <w:bookmarkStart w:id="473" w:name="_Toc64369816"/>
            <w:r>
              <w:rPr>
                <w:rFonts w:hint="eastAsia" w:asciiTheme="minorEastAsia" w:hAnsiTheme="minorEastAsia" w:eastAsiaTheme="minorEastAsia" w:cstheme="minorEastAsia"/>
                <w:b/>
                <w:color w:val="auto"/>
                <w:sz w:val="24"/>
                <w:highlight w:val="none"/>
              </w:rPr>
              <w:t>采购文件要求</w:t>
            </w:r>
            <w:bookmarkEnd w:id="473"/>
          </w:p>
        </w:tc>
        <w:tc>
          <w:tcPr>
            <w:tcW w:w="3261" w:type="dxa"/>
            <w:tcBorders>
              <w:top w:val="single" w:color="auto" w:sz="4" w:space="0"/>
              <w:left w:val="single" w:color="auto" w:sz="4" w:space="0"/>
              <w:bottom w:val="single" w:color="auto" w:sz="4" w:space="0"/>
              <w:right w:val="single" w:color="auto" w:sz="4" w:space="0"/>
            </w:tcBorders>
            <w:noWrap/>
            <w:vAlign w:val="center"/>
          </w:tcPr>
          <w:p w14:paraId="3A83D96D">
            <w:pPr>
              <w:snapToGrid w:val="0"/>
              <w:spacing w:beforeLines="50" w:after="50"/>
              <w:ind w:firstLine="482"/>
              <w:jc w:val="center"/>
              <w:rPr>
                <w:rFonts w:hint="eastAsia" w:asciiTheme="minorEastAsia" w:hAnsiTheme="minorEastAsia" w:eastAsiaTheme="minorEastAsia" w:cstheme="minorEastAsia"/>
                <w:b/>
                <w:color w:val="auto"/>
                <w:sz w:val="24"/>
                <w:highlight w:val="none"/>
              </w:rPr>
            </w:pPr>
            <w:bookmarkStart w:id="474" w:name="_Toc64369817"/>
            <w:r>
              <w:rPr>
                <w:rFonts w:hint="eastAsia" w:asciiTheme="minorEastAsia" w:hAnsiTheme="minorEastAsia" w:eastAsiaTheme="minorEastAsia" w:cstheme="minorEastAsia"/>
                <w:b/>
                <w:color w:val="auto"/>
                <w:sz w:val="24"/>
                <w:highlight w:val="none"/>
              </w:rPr>
              <w:t>投标文件响应</w:t>
            </w:r>
            <w:bookmarkEnd w:id="474"/>
          </w:p>
        </w:tc>
        <w:tc>
          <w:tcPr>
            <w:tcW w:w="1275" w:type="dxa"/>
            <w:tcBorders>
              <w:top w:val="single" w:color="auto" w:sz="4" w:space="0"/>
              <w:left w:val="single" w:color="auto" w:sz="4" w:space="0"/>
              <w:bottom w:val="single" w:color="auto" w:sz="4" w:space="0"/>
              <w:right w:val="single" w:color="auto" w:sz="4" w:space="0"/>
            </w:tcBorders>
            <w:noWrap/>
            <w:vAlign w:val="center"/>
          </w:tcPr>
          <w:p w14:paraId="168A85CB">
            <w:pPr>
              <w:snapToGrid w:val="0"/>
              <w:spacing w:beforeLines="50" w:after="50"/>
              <w:jc w:val="both"/>
              <w:rPr>
                <w:rFonts w:hint="eastAsia" w:asciiTheme="minorEastAsia" w:hAnsiTheme="minorEastAsia" w:eastAsiaTheme="minorEastAsia" w:cstheme="minorEastAsia"/>
                <w:b/>
                <w:color w:val="auto"/>
                <w:sz w:val="24"/>
                <w:highlight w:val="none"/>
              </w:rPr>
            </w:pPr>
            <w:bookmarkStart w:id="475" w:name="_Toc64369818"/>
            <w:r>
              <w:rPr>
                <w:rFonts w:hint="eastAsia" w:asciiTheme="minorEastAsia" w:hAnsiTheme="minorEastAsia" w:eastAsiaTheme="minorEastAsia" w:cstheme="minorEastAsia"/>
                <w:b/>
                <w:color w:val="auto"/>
                <w:sz w:val="24"/>
                <w:highlight w:val="none"/>
              </w:rPr>
              <w:t>偏离情况</w:t>
            </w:r>
            <w:bookmarkEnd w:id="475"/>
          </w:p>
        </w:tc>
      </w:tr>
      <w:tr w14:paraId="722A49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14CEA39F">
            <w:pPr>
              <w:snapToGrid w:val="0"/>
              <w:spacing w:before="50" w:after="50"/>
              <w:rPr>
                <w:rFonts w:hint="eastAsia" w:asciiTheme="minorEastAsia" w:hAnsiTheme="minorEastAsia" w:eastAsiaTheme="minorEastAsia" w:cstheme="minorEastAsia"/>
                <w:color w:val="auto"/>
                <w:sz w:val="24"/>
                <w:highlight w:val="none"/>
              </w:rPr>
            </w:pPr>
            <w:bookmarkStart w:id="476" w:name="_Toc64369819"/>
            <w:r>
              <w:rPr>
                <w:rFonts w:hint="eastAsia" w:asciiTheme="minorEastAsia" w:hAnsiTheme="minorEastAsia" w:eastAsiaTheme="minorEastAsia" w:cstheme="minorEastAsia"/>
                <w:color w:val="auto"/>
                <w:sz w:val="24"/>
                <w:highlight w:val="none"/>
              </w:rPr>
              <w:t>服务期</w:t>
            </w:r>
            <w:bookmarkEnd w:id="476"/>
            <w:r>
              <w:rPr>
                <w:rFonts w:hint="eastAsia" w:asciiTheme="minorEastAsia" w:hAnsiTheme="minorEastAsia" w:eastAsiaTheme="minorEastAsia" w:cstheme="minorEastAsia"/>
                <w:color w:val="auto"/>
                <w:sz w:val="24"/>
                <w:highlight w:val="none"/>
              </w:rPr>
              <w:t>限</w:t>
            </w:r>
          </w:p>
        </w:tc>
        <w:tc>
          <w:tcPr>
            <w:tcW w:w="3299" w:type="dxa"/>
            <w:tcBorders>
              <w:top w:val="single" w:color="auto" w:sz="4" w:space="0"/>
              <w:left w:val="single" w:color="auto" w:sz="4" w:space="0"/>
              <w:bottom w:val="single" w:color="auto" w:sz="4" w:space="0"/>
              <w:right w:val="single" w:color="auto" w:sz="4" w:space="0"/>
            </w:tcBorders>
            <w:noWrap/>
            <w:vAlign w:val="center"/>
          </w:tcPr>
          <w:p w14:paraId="5432FE53">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3B746DA7">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042E0DAF">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r>
      <w:tr w14:paraId="1EBDE0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244E08EA">
            <w:pPr>
              <w:snapToGrid w:val="0"/>
              <w:spacing w:before="50" w:after="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tc>
        <w:tc>
          <w:tcPr>
            <w:tcW w:w="3299" w:type="dxa"/>
            <w:tcBorders>
              <w:top w:val="single" w:color="auto" w:sz="4" w:space="0"/>
              <w:left w:val="single" w:color="auto" w:sz="4" w:space="0"/>
              <w:bottom w:val="single" w:color="auto" w:sz="4" w:space="0"/>
              <w:right w:val="single" w:color="auto" w:sz="4" w:space="0"/>
            </w:tcBorders>
            <w:noWrap/>
            <w:vAlign w:val="center"/>
          </w:tcPr>
          <w:p w14:paraId="3B2C9DBB">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399308C7">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2B299A11">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r>
      <w:tr w14:paraId="0B4C30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0D606E47">
            <w:pPr>
              <w:snapToGrid w:val="0"/>
              <w:spacing w:before="50" w:after="50"/>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tc>
        <w:tc>
          <w:tcPr>
            <w:tcW w:w="3299" w:type="dxa"/>
            <w:tcBorders>
              <w:top w:val="single" w:color="auto" w:sz="4" w:space="0"/>
              <w:left w:val="single" w:color="auto" w:sz="4" w:space="0"/>
              <w:bottom w:val="single" w:color="auto" w:sz="4" w:space="0"/>
              <w:right w:val="single" w:color="auto" w:sz="4" w:space="0"/>
            </w:tcBorders>
            <w:noWrap/>
            <w:vAlign w:val="center"/>
          </w:tcPr>
          <w:p w14:paraId="38471524">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79D23D48">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1275" w:type="dxa"/>
            <w:tcBorders>
              <w:top w:val="single" w:color="auto" w:sz="4" w:space="0"/>
              <w:left w:val="single" w:color="auto" w:sz="4" w:space="0"/>
              <w:bottom w:val="nil"/>
              <w:right w:val="single" w:color="auto" w:sz="4" w:space="0"/>
            </w:tcBorders>
            <w:noWrap/>
          </w:tcPr>
          <w:p w14:paraId="31E17E32">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r>
      <w:tr w14:paraId="1714F1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6FEF1290">
            <w:pPr>
              <w:snapToGrid w:val="0"/>
              <w:spacing w:before="50" w:after="50"/>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tc>
        <w:tc>
          <w:tcPr>
            <w:tcW w:w="3299" w:type="dxa"/>
            <w:tcBorders>
              <w:top w:val="single" w:color="auto" w:sz="4" w:space="0"/>
              <w:left w:val="single" w:color="auto" w:sz="4" w:space="0"/>
              <w:bottom w:val="single" w:color="auto" w:sz="4" w:space="0"/>
              <w:right w:val="single" w:color="auto" w:sz="4" w:space="0"/>
            </w:tcBorders>
            <w:noWrap/>
            <w:vAlign w:val="center"/>
          </w:tcPr>
          <w:p w14:paraId="375BDB66">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2D79656D">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5EEB4BE0">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r>
      <w:tr w14:paraId="61F052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4BFDC6D5">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3299" w:type="dxa"/>
            <w:tcBorders>
              <w:top w:val="single" w:color="auto" w:sz="4" w:space="0"/>
              <w:left w:val="single" w:color="auto" w:sz="4" w:space="0"/>
              <w:bottom w:val="single" w:color="auto" w:sz="4" w:space="0"/>
              <w:right w:val="single" w:color="auto" w:sz="4" w:space="0"/>
            </w:tcBorders>
            <w:noWrap/>
            <w:vAlign w:val="center"/>
          </w:tcPr>
          <w:p w14:paraId="15F21244">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5267A0F5">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2BACB4CA">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r>
      <w:tr w14:paraId="43FEE1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2E1BD748">
            <w:pPr>
              <w:snapToGrid w:val="0"/>
              <w:spacing w:before="50" w:after="50"/>
              <w:ind w:firstLine="482"/>
              <w:jc w:val="center"/>
              <w:rPr>
                <w:rFonts w:hint="eastAsia" w:asciiTheme="minorEastAsia" w:hAnsiTheme="minorEastAsia" w:eastAsiaTheme="minorEastAsia" w:cstheme="minorEastAsia"/>
                <w:color w:val="auto"/>
                <w:sz w:val="24"/>
                <w:highlight w:val="none"/>
              </w:rPr>
            </w:pPr>
          </w:p>
        </w:tc>
        <w:tc>
          <w:tcPr>
            <w:tcW w:w="3299" w:type="dxa"/>
            <w:tcBorders>
              <w:top w:val="single" w:color="auto" w:sz="4" w:space="0"/>
              <w:left w:val="single" w:color="auto" w:sz="4" w:space="0"/>
              <w:bottom w:val="single" w:color="auto" w:sz="4" w:space="0"/>
              <w:right w:val="single" w:color="auto" w:sz="4" w:space="0"/>
            </w:tcBorders>
            <w:noWrap/>
            <w:vAlign w:val="center"/>
          </w:tcPr>
          <w:p w14:paraId="04E018CD">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2EBBE547">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1E947617">
            <w:pPr>
              <w:pStyle w:val="33"/>
              <w:snapToGrid w:val="0"/>
              <w:spacing w:before="120" w:after="120"/>
              <w:ind w:firstLine="482"/>
              <w:jc w:val="center"/>
              <w:outlineLvl w:val="0"/>
              <w:rPr>
                <w:rFonts w:hint="eastAsia" w:asciiTheme="minorEastAsia" w:hAnsiTheme="minorEastAsia" w:eastAsiaTheme="minorEastAsia" w:cstheme="minorEastAsia"/>
                <w:snapToGrid/>
                <w:color w:val="auto"/>
                <w:sz w:val="24"/>
                <w:szCs w:val="24"/>
                <w:highlight w:val="none"/>
              </w:rPr>
            </w:pPr>
          </w:p>
        </w:tc>
      </w:tr>
    </w:tbl>
    <w:p w14:paraId="023DDEA3">
      <w:pPr>
        <w:spacing w:line="360" w:lineRule="auto"/>
        <w:ind w:right="420"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w:t>
      </w:r>
    </w:p>
    <w:p w14:paraId="0B01017F">
      <w:pPr>
        <w:spacing w:line="360" w:lineRule="auto"/>
        <w:ind w:right="420"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1、投标人应对照采购文件要求和投标文件响应情况在“偏离情况”栏注明“正偏离”、“负偏离”或“无偏离”。</w:t>
      </w:r>
    </w:p>
    <w:p w14:paraId="573DB57C">
      <w:pPr>
        <w:spacing w:line="360" w:lineRule="auto"/>
        <w:ind w:right="420" w:firstLine="482"/>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2、“类别”一栏按采购文件第三章中商务要求的分类填写。</w:t>
      </w:r>
    </w:p>
    <w:p w14:paraId="6F56EBC6">
      <w:pPr>
        <w:spacing w:line="360" w:lineRule="auto"/>
        <w:ind w:right="420" w:firstLine="482"/>
        <w:rPr>
          <w:rFonts w:hint="eastAsia" w:asciiTheme="minorEastAsia" w:hAnsiTheme="minorEastAsia" w:eastAsiaTheme="minorEastAsia" w:cstheme="minorEastAsia"/>
          <w:color w:val="auto"/>
          <w:sz w:val="24"/>
          <w:highlight w:val="none"/>
        </w:rPr>
      </w:pPr>
    </w:p>
    <w:p w14:paraId="0B9FFB7B">
      <w:pPr>
        <w:autoSpaceDE w:val="0"/>
        <w:autoSpaceDN w:val="0"/>
        <w:spacing w:line="360" w:lineRule="auto"/>
        <w:ind w:firstLine="4560" w:firstLineChars="19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投标人名称（</w:t>
      </w:r>
      <w:r>
        <w:rPr>
          <w:rFonts w:hint="eastAsia" w:asciiTheme="minorEastAsia" w:hAnsiTheme="minorEastAsia" w:eastAsiaTheme="minorEastAsia" w:cstheme="minorEastAsia"/>
          <w:color w:val="auto"/>
          <w:kern w:val="0"/>
          <w:sz w:val="24"/>
          <w:highlight w:val="none"/>
          <w:lang w:val="zh-CN"/>
        </w:rPr>
        <w:t>电子签名</w:t>
      </w:r>
      <w:r>
        <w:rPr>
          <w:rFonts w:hint="eastAsia" w:asciiTheme="minorEastAsia" w:hAnsiTheme="minorEastAsia" w:eastAsiaTheme="minorEastAsia" w:cstheme="minorEastAsia"/>
          <w:color w:val="auto"/>
          <w:kern w:val="0"/>
          <w:sz w:val="24"/>
          <w:highlight w:val="none"/>
        </w:rPr>
        <w:t>）：</w:t>
      </w:r>
    </w:p>
    <w:p w14:paraId="24ED8561">
      <w:pPr>
        <w:snapToGrid w:val="0"/>
        <w:spacing w:before="50" w:after="50"/>
        <w:ind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日期：  年  月   日</w:t>
      </w:r>
    </w:p>
    <w:p w14:paraId="14A1E35F">
      <w:pPr>
        <w:spacing w:line="360" w:lineRule="auto"/>
        <w:ind w:firstLine="482"/>
        <w:jc w:val="center"/>
        <w:rPr>
          <w:rFonts w:hint="eastAsia" w:asciiTheme="minorEastAsia" w:hAnsiTheme="minorEastAsia" w:eastAsiaTheme="minorEastAsia" w:cstheme="minorEastAsia"/>
          <w:color w:val="auto"/>
          <w:sz w:val="24"/>
          <w:highlight w:val="none"/>
        </w:rPr>
      </w:pPr>
    </w:p>
    <w:p w14:paraId="24E20282">
      <w:pPr>
        <w:autoSpaceDE w:val="0"/>
        <w:autoSpaceDN w:val="0"/>
        <w:spacing w:line="360" w:lineRule="auto"/>
        <w:ind w:firstLine="560"/>
        <w:rPr>
          <w:rFonts w:hint="eastAsia" w:asciiTheme="minorEastAsia" w:hAnsiTheme="minorEastAsia" w:eastAsiaTheme="minorEastAsia" w:cstheme="minorEastAsia"/>
          <w:b/>
          <w:color w:val="auto"/>
          <w:kern w:val="0"/>
          <w:sz w:val="28"/>
          <w:szCs w:val="28"/>
          <w:highlight w:val="none"/>
        </w:rPr>
      </w:pPr>
    </w:p>
    <w:p w14:paraId="3F8FA61F">
      <w:pPr>
        <w:tabs>
          <w:tab w:val="left" w:pos="2790"/>
          <w:tab w:val="left" w:pos="4230"/>
        </w:tabs>
        <w:autoSpaceDE w:val="0"/>
        <w:autoSpaceDN w:val="0"/>
        <w:spacing w:line="360" w:lineRule="auto"/>
        <w:ind w:right="1400" w:firstLine="723"/>
        <w:jc w:val="center"/>
        <w:outlineLvl w:val="1"/>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kern w:val="0"/>
          <w:sz w:val="36"/>
          <w:szCs w:val="36"/>
          <w:highlight w:val="none"/>
          <w:lang w:val="zh-CN"/>
        </w:rPr>
        <w:br w:type="page"/>
      </w:r>
      <w:r>
        <w:rPr>
          <w:rFonts w:hint="eastAsia" w:asciiTheme="minorEastAsia" w:hAnsiTheme="minorEastAsia" w:eastAsiaTheme="minorEastAsia" w:cstheme="minorEastAsia"/>
          <w:b/>
          <w:bCs/>
          <w:color w:val="auto"/>
          <w:sz w:val="32"/>
          <w:szCs w:val="32"/>
          <w:highlight w:val="none"/>
        </w:rPr>
        <w:t>五、项目组织实施方案</w:t>
      </w:r>
    </w:p>
    <w:p w14:paraId="1A836BD0">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（由投标人根据采购需求及招标文件要求编制）</w:t>
      </w:r>
    </w:p>
    <w:p w14:paraId="0BA813E3">
      <w:pPr>
        <w:autoSpaceDE w:val="0"/>
        <w:autoSpaceDN w:val="0"/>
        <w:spacing w:line="360" w:lineRule="auto"/>
        <w:ind w:firstLine="482"/>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color w:val="auto"/>
          <w:sz w:val="24"/>
          <w:highlight w:val="none"/>
        </w:rPr>
        <w:br w:type="page"/>
      </w:r>
      <w:r>
        <w:rPr>
          <w:rFonts w:hint="eastAsia" w:asciiTheme="minorEastAsia" w:hAnsiTheme="minorEastAsia" w:eastAsiaTheme="minorEastAsia" w:cstheme="minorEastAsia"/>
          <w:b/>
          <w:bCs/>
          <w:color w:val="auto"/>
          <w:sz w:val="32"/>
          <w:szCs w:val="32"/>
          <w:highlight w:val="none"/>
        </w:rPr>
        <w:t>六、项目负责人情况表</w:t>
      </w:r>
    </w:p>
    <w:p w14:paraId="44DC2673">
      <w:pPr>
        <w:spacing w:line="360" w:lineRule="auto"/>
        <w:ind w:firstLine="482"/>
        <w:jc w:val="center"/>
        <w:rPr>
          <w:rFonts w:hint="eastAsia" w:asciiTheme="minorEastAsia" w:hAnsiTheme="minorEastAsia" w:eastAsiaTheme="minorEastAsia" w:cstheme="minorEastAsia"/>
          <w:color w:val="auto"/>
          <w:sz w:val="24"/>
          <w:highlight w:val="none"/>
        </w:rPr>
      </w:pPr>
    </w:p>
    <w:tbl>
      <w:tblPr>
        <w:tblStyle w:val="61"/>
        <w:tblW w:w="0" w:type="auto"/>
        <w:tblInd w:w="108" w:type="dxa"/>
        <w:tblLayout w:type="fixed"/>
        <w:tblCellMar>
          <w:top w:w="0" w:type="dxa"/>
          <w:left w:w="108" w:type="dxa"/>
          <w:bottom w:w="0" w:type="dxa"/>
          <w:right w:w="108" w:type="dxa"/>
        </w:tblCellMar>
      </w:tblPr>
      <w:tblGrid>
        <w:gridCol w:w="1953"/>
        <w:gridCol w:w="1308"/>
        <w:gridCol w:w="5811"/>
      </w:tblGrid>
      <w:tr w14:paraId="4033B60D">
        <w:tblPrEx>
          <w:tblCellMar>
            <w:top w:w="0" w:type="dxa"/>
            <w:left w:w="108" w:type="dxa"/>
            <w:bottom w:w="0" w:type="dxa"/>
            <w:right w:w="108" w:type="dxa"/>
          </w:tblCellMar>
        </w:tblPrEx>
        <w:trPr>
          <w:trHeight w:val="604"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072CE994">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姓名</w:t>
            </w:r>
          </w:p>
        </w:tc>
        <w:tc>
          <w:tcPr>
            <w:tcW w:w="1308" w:type="dxa"/>
            <w:tcBorders>
              <w:top w:val="single" w:color="auto" w:sz="6" w:space="0"/>
              <w:left w:val="single" w:color="auto" w:sz="6" w:space="0"/>
              <w:bottom w:val="single" w:color="auto" w:sz="6" w:space="0"/>
              <w:right w:val="single" w:color="auto" w:sz="6" w:space="0"/>
            </w:tcBorders>
            <w:noWrap/>
            <w:vAlign w:val="center"/>
          </w:tcPr>
          <w:p w14:paraId="36BEFB3F">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tcBorders>
              <w:top w:val="single" w:color="auto" w:sz="6" w:space="0"/>
              <w:left w:val="single" w:color="auto" w:sz="6" w:space="0"/>
              <w:bottom w:val="single" w:color="auto" w:sz="6" w:space="0"/>
              <w:right w:val="single" w:color="auto" w:sz="6" w:space="0"/>
            </w:tcBorders>
            <w:noWrap/>
            <w:vAlign w:val="center"/>
          </w:tcPr>
          <w:p w14:paraId="53B7CA13">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投标截止时间前三年业绩及承担的主要工作情况，曾担任项目负责人的项目应列明细</w:t>
            </w:r>
          </w:p>
        </w:tc>
      </w:tr>
      <w:tr w14:paraId="32229B48">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15B3F313">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性别</w:t>
            </w:r>
          </w:p>
        </w:tc>
        <w:tc>
          <w:tcPr>
            <w:tcW w:w="1308" w:type="dxa"/>
            <w:tcBorders>
              <w:top w:val="single" w:color="auto" w:sz="6" w:space="0"/>
              <w:left w:val="single" w:color="auto" w:sz="6" w:space="0"/>
              <w:bottom w:val="single" w:color="auto" w:sz="6" w:space="0"/>
              <w:right w:val="single" w:color="auto" w:sz="6" w:space="0"/>
            </w:tcBorders>
            <w:noWrap/>
          </w:tcPr>
          <w:p w14:paraId="7FF6B59A">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restart"/>
            <w:tcBorders>
              <w:top w:val="single" w:color="auto" w:sz="6" w:space="0"/>
              <w:left w:val="single" w:color="auto" w:sz="6" w:space="0"/>
              <w:bottom w:val="single" w:color="auto" w:sz="6" w:space="0"/>
              <w:right w:val="single" w:color="auto" w:sz="6" w:space="0"/>
            </w:tcBorders>
            <w:noWrap/>
            <w:vAlign w:val="center"/>
          </w:tcPr>
          <w:p w14:paraId="5F9F8332">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r w14:paraId="50DD8051">
        <w:tblPrEx>
          <w:tblCellMar>
            <w:top w:w="0" w:type="dxa"/>
            <w:left w:w="108" w:type="dxa"/>
            <w:bottom w:w="0" w:type="dxa"/>
            <w:right w:w="108" w:type="dxa"/>
          </w:tblCellMar>
        </w:tblPrEx>
        <w:trPr>
          <w:cantSplit/>
          <w:trHeight w:val="337"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25D5894E">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年龄</w:t>
            </w:r>
          </w:p>
        </w:tc>
        <w:tc>
          <w:tcPr>
            <w:tcW w:w="1308" w:type="dxa"/>
            <w:tcBorders>
              <w:top w:val="single" w:color="auto" w:sz="6" w:space="0"/>
              <w:left w:val="single" w:color="auto" w:sz="6" w:space="0"/>
              <w:bottom w:val="single" w:color="auto" w:sz="6" w:space="0"/>
              <w:right w:val="single" w:color="auto" w:sz="6" w:space="0"/>
            </w:tcBorders>
            <w:noWrap/>
          </w:tcPr>
          <w:p w14:paraId="011AEED9">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19F8F9D0">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r w14:paraId="76DF8BDC">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2909DC46">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职称</w:t>
            </w:r>
          </w:p>
        </w:tc>
        <w:tc>
          <w:tcPr>
            <w:tcW w:w="1308" w:type="dxa"/>
            <w:tcBorders>
              <w:top w:val="single" w:color="auto" w:sz="6" w:space="0"/>
              <w:left w:val="single" w:color="auto" w:sz="6" w:space="0"/>
              <w:bottom w:val="single" w:color="auto" w:sz="6" w:space="0"/>
              <w:right w:val="single" w:color="auto" w:sz="6" w:space="0"/>
            </w:tcBorders>
            <w:noWrap/>
          </w:tcPr>
          <w:p w14:paraId="4FB98777">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2A33152C">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r w14:paraId="417CE2C6">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627CEB1C">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毕业时间</w:t>
            </w:r>
          </w:p>
        </w:tc>
        <w:tc>
          <w:tcPr>
            <w:tcW w:w="1308" w:type="dxa"/>
            <w:tcBorders>
              <w:top w:val="single" w:color="auto" w:sz="6" w:space="0"/>
              <w:left w:val="single" w:color="auto" w:sz="6" w:space="0"/>
              <w:bottom w:val="single" w:color="auto" w:sz="6" w:space="0"/>
              <w:right w:val="single" w:color="auto" w:sz="6" w:space="0"/>
            </w:tcBorders>
            <w:noWrap/>
          </w:tcPr>
          <w:p w14:paraId="3FA3023E">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147AFE2A">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r w14:paraId="5D51A651">
        <w:tblPrEx>
          <w:tblCellMar>
            <w:top w:w="0" w:type="dxa"/>
            <w:left w:w="108" w:type="dxa"/>
            <w:bottom w:w="0" w:type="dxa"/>
            <w:right w:w="108" w:type="dxa"/>
          </w:tblCellMar>
        </w:tblPrEx>
        <w:trPr>
          <w:cantSplit/>
          <w:trHeight w:val="422"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37F4C5F8">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所学专业</w:t>
            </w:r>
          </w:p>
        </w:tc>
        <w:tc>
          <w:tcPr>
            <w:tcW w:w="1308" w:type="dxa"/>
            <w:tcBorders>
              <w:top w:val="single" w:color="auto" w:sz="6" w:space="0"/>
              <w:left w:val="single" w:color="auto" w:sz="6" w:space="0"/>
              <w:bottom w:val="single" w:color="auto" w:sz="6" w:space="0"/>
              <w:right w:val="single" w:color="auto" w:sz="6" w:space="0"/>
            </w:tcBorders>
            <w:noWrap/>
          </w:tcPr>
          <w:p w14:paraId="55C9BCED">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404A1C7C">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r w14:paraId="57C044D4">
        <w:tblPrEx>
          <w:tblCellMar>
            <w:top w:w="0" w:type="dxa"/>
            <w:left w:w="108" w:type="dxa"/>
            <w:bottom w:w="0" w:type="dxa"/>
            <w:right w:w="108" w:type="dxa"/>
          </w:tblCellMar>
        </w:tblPrEx>
        <w:trPr>
          <w:cantSplit/>
          <w:trHeight w:val="416"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7FCFB408">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学历</w:t>
            </w:r>
          </w:p>
        </w:tc>
        <w:tc>
          <w:tcPr>
            <w:tcW w:w="1308" w:type="dxa"/>
            <w:tcBorders>
              <w:top w:val="single" w:color="auto" w:sz="6" w:space="0"/>
              <w:left w:val="single" w:color="auto" w:sz="6" w:space="0"/>
              <w:bottom w:val="single" w:color="auto" w:sz="6" w:space="0"/>
              <w:right w:val="single" w:color="auto" w:sz="6" w:space="0"/>
            </w:tcBorders>
            <w:noWrap/>
          </w:tcPr>
          <w:p w14:paraId="4FC78A3A">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7BE9691C">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r w14:paraId="045F57C2">
        <w:tblPrEx>
          <w:tblCellMar>
            <w:top w:w="0" w:type="dxa"/>
            <w:left w:w="108" w:type="dxa"/>
            <w:bottom w:w="0" w:type="dxa"/>
            <w:right w:w="108" w:type="dxa"/>
          </w:tblCellMar>
        </w:tblPrEx>
        <w:trPr>
          <w:cantSplit/>
          <w:trHeight w:val="356"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6E7A9A61">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相关资质证书</w:t>
            </w:r>
          </w:p>
        </w:tc>
        <w:tc>
          <w:tcPr>
            <w:tcW w:w="1308" w:type="dxa"/>
            <w:tcBorders>
              <w:top w:val="single" w:color="auto" w:sz="6" w:space="0"/>
              <w:left w:val="single" w:color="auto" w:sz="6" w:space="0"/>
              <w:bottom w:val="single" w:color="auto" w:sz="6" w:space="0"/>
              <w:right w:val="single" w:color="auto" w:sz="6" w:space="0"/>
            </w:tcBorders>
            <w:noWrap/>
          </w:tcPr>
          <w:p w14:paraId="09C2CE72">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66BE2B14">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r w14:paraId="0FAF024F">
        <w:tblPrEx>
          <w:tblCellMar>
            <w:top w:w="0" w:type="dxa"/>
            <w:left w:w="108" w:type="dxa"/>
            <w:bottom w:w="0" w:type="dxa"/>
            <w:right w:w="108" w:type="dxa"/>
          </w:tblCellMar>
        </w:tblPrEx>
        <w:trPr>
          <w:cantSplit/>
          <w:trHeight w:val="177"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0573083C">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其他资质情况</w:t>
            </w:r>
          </w:p>
        </w:tc>
        <w:tc>
          <w:tcPr>
            <w:tcW w:w="1308" w:type="dxa"/>
            <w:tcBorders>
              <w:top w:val="single" w:color="auto" w:sz="6" w:space="0"/>
              <w:left w:val="single" w:color="auto" w:sz="6" w:space="0"/>
              <w:bottom w:val="single" w:color="auto" w:sz="6" w:space="0"/>
              <w:right w:val="single" w:color="auto" w:sz="6" w:space="0"/>
            </w:tcBorders>
            <w:noWrap/>
          </w:tcPr>
          <w:p w14:paraId="775D58E5">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0F76C3B4">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r w14:paraId="088EFCDA">
        <w:tblPrEx>
          <w:tblCellMar>
            <w:top w:w="0" w:type="dxa"/>
            <w:left w:w="108" w:type="dxa"/>
            <w:bottom w:w="0" w:type="dxa"/>
            <w:right w:w="108" w:type="dxa"/>
          </w:tblCellMar>
        </w:tblPrEx>
        <w:trPr>
          <w:cantSplit/>
          <w:trHeight w:val="169"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269EDF53">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联系电话</w:t>
            </w:r>
          </w:p>
        </w:tc>
        <w:tc>
          <w:tcPr>
            <w:tcW w:w="1308" w:type="dxa"/>
            <w:tcBorders>
              <w:top w:val="single" w:color="auto" w:sz="6" w:space="0"/>
              <w:left w:val="single" w:color="auto" w:sz="6" w:space="0"/>
              <w:bottom w:val="single" w:color="auto" w:sz="6" w:space="0"/>
              <w:right w:val="single" w:color="auto" w:sz="6" w:space="0"/>
            </w:tcBorders>
            <w:noWrap/>
          </w:tcPr>
          <w:p w14:paraId="0F89B316">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248B0184">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r>
    </w:tbl>
    <w:p w14:paraId="0A05477C">
      <w:pPr>
        <w:spacing w:line="360" w:lineRule="auto"/>
        <w:ind w:right="420" w:firstLine="482"/>
        <w:rPr>
          <w:rFonts w:hint="eastAsia" w:asciiTheme="minorEastAsia" w:hAnsiTheme="minorEastAsia" w:eastAsiaTheme="minorEastAsia" w:cstheme="minorEastAsia"/>
          <w:color w:val="auto"/>
          <w:sz w:val="24"/>
          <w:highlight w:val="none"/>
        </w:rPr>
      </w:pPr>
    </w:p>
    <w:p w14:paraId="58320A75">
      <w:pPr>
        <w:autoSpaceDE w:val="0"/>
        <w:autoSpaceDN w:val="0"/>
        <w:spacing w:line="360" w:lineRule="auto"/>
        <w:ind w:firstLine="4560" w:firstLineChars="19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投标人名称（</w:t>
      </w:r>
      <w:r>
        <w:rPr>
          <w:rFonts w:hint="eastAsia" w:asciiTheme="minorEastAsia" w:hAnsiTheme="minorEastAsia" w:eastAsiaTheme="minorEastAsia" w:cstheme="minorEastAsia"/>
          <w:color w:val="auto"/>
          <w:kern w:val="0"/>
          <w:sz w:val="24"/>
          <w:highlight w:val="none"/>
          <w:lang w:val="zh-CN"/>
        </w:rPr>
        <w:t>电子签名</w:t>
      </w:r>
      <w:r>
        <w:rPr>
          <w:rFonts w:hint="eastAsia" w:asciiTheme="minorEastAsia" w:hAnsiTheme="minorEastAsia" w:eastAsiaTheme="minorEastAsia" w:cstheme="minorEastAsia"/>
          <w:color w:val="auto"/>
          <w:kern w:val="0"/>
          <w:sz w:val="24"/>
          <w:highlight w:val="none"/>
        </w:rPr>
        <w:t>）：</w:t>
      </w:r>
    </w:p>
    <w:p w14:paraId="492B89F3">
      <w:pPr>
        <w:snapToGrid w:val="0"/>
        <w:spacing w:before="50" w:after="50"/>
        <w:ind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日期：  年  月   日</w:t>
      </w:r>
    </w:p>
    <w:p w14:paraId="7D75563C">
      <w:pPr>
        <w:spacing w:line="360" w:lineRule="auto"/>
        <w:ind w:firstLine="482"/>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color w:val="auto"/>
          <w:sz w:val="24"/>
          <w:highlight w:val="none"/>
        </w:rPr>
        <w:br w:type="page"/>
      </w:r>
      <w:r>
        <w:rPr>
          <w:rFonts w:hint="eastAsia" w:asciiTheme="minorEastAsia" w:hAnsiTheme="minorEastAsia" w:eastAsiaTheme="minorEastAsia" w:cstheme="minorEastAsia"/>
          <w:b/>
          <w:bCs/>
          <w:color w:val="auto"/>
          <w:sz w:val="32"/>
          <w:szCs w:val="32"/>
          <w:highlight w:val="none"/>
        </w:rPr>
        <w:t>七、项目组人员名单</w:t>
      </w:r>
    </w:p>
    <w:p w14:paraId="4B23B8D2">
      <w:pPr>
        <w:spacing w:line="360" w:lineRule="auto"/>
        <w:ind w:firstLine="482"/>
        <w:rPr>
          <w:rFonts w:hint="eastAsia" w:asciiTheme="minorEastAsia" w:hAnsiTheme="minorEastAsia" w:eastAsiaTheme="minorEastAsia" w:cstheme="minorEastAsia"/>
          <w:color w:val="auto"/>
          <w:sz w:val="24"/>
          <w:highlight w:val="none"/>
        </w:rPr>
      </w:pPr>
    </w:p>
    <w:tbl>
      <w:tblPr>
        <w:tblStyle w:val="61"/>
        <w:tblW w:w="9072" w:type="dxa"/>
        <w:jc w:val="center"/>
        <w:tblLayout w:type="fixed"/>
        <w:tblCellMar>
          <w:top w:w="0" w:type="dxa"/>
          <w:left w:w="108" w:type="dxa"/>
          <w:bottom w:w="0" w:type="dxa"/>
          <w:right w:w="108" w:type="dxa"/>
        </w:tblCellMar>
      </w:tblPr>
      <w:tblGrid>
        <w:gridCol w:w="709"/>
        <w:gridCol w:w="851"/>
        <w:gridCol w:w="708"/>
        <w:gridCol w:w="709"/>
        <w:gridCol w:w="709"/>
        <w:gridCol w:w="1134"/>
        <w:gridCol w:w="709"/>
        <w:gridCol w:w="3543"/>
      </w:tblGrid>
      <w:tr w14:paraId="1D8CCFE7">
        <w:tblPrEx>
          <w:tblCellMar>
            <w:top w:w="0" w:type="dxa"/>
            <w:left w:w="108" w:type="dxa"/>
            <w:bottom w:w="0" w:type="dxa"/>
            <w:right w:w="108" w:type="dxa"/>
          </w:tblCellMar>
        </w:tblPrEx>
        <w:trPr>
          <w:jc w:val="center"/>
        </w:trPr>
        <w:tc>
          <w:tcPr>
            <w:tcW w:w="709" w:type="dxa"/>
            <w:tcBorders>
              <w:top w:val="single" w:color="auto" w:sz="6" w:space="0"/>
              <w:left w:val="single" w:color="auto" w:sz="6" w:space="0"/>
              <w:bottom w:val="single" w:color="auto" w:sz="6" w:space="0"/>
              <w:right w:val="single" w:color="auto" w:sz="6" w:space="0"/>
            </w:tcBorders>
            <w:noWrap/>
            <w:vAlign w:val="center"/>
          </w:tcPr>
          <w:p w14:paraId="6093C583">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851" w:type="dxa"/>
            <w:tcBorders>
              <w:top w:val="single" w:color="auto" w:sz="6" w:space="0"/>
              <w:left w:val="single" w:color="auto" w:sz="6" w:space="0"/>
              <w:bottom w:val="single" w:color="auto" w:sz="6" w:space="0"/>
              <w:right w:val="single" w:color="auto" w:sz="6" w:space="0"/>
            </w:tcBorders>
            <w:noWrap/>
            <w:vAlign w:val="center"/>
          </w:tcPr>
          <w:p w14:paraId="7A10BE97">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姓名</w:t>
            </w:r>
          </w:p>
        </w:tc>
        <w:tc>
          <w:tcPr>
            <w:tcW w:w="708" w:type="dxa"/>
            <w:tcBorders>
              <w:top w:val="single" w:color="auto" w:sz="6" w:space="0"/>
              <w:left w:val="single" w:color="auto" w:sz="6" w:space="0"/>
              <w:bottom w:val="single" w:color="auto" w:sz="6" w:space="0"/>
              <w:right w:val="single" w:color="auto" w:sz="6" w:space="0"/>
            </w:tcBorders>
            <w:noWrap/>
            <w:vAlign w:val="center"/>
          </w:tcPr>
          <w:p w14:paraId="0696D525">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性别</w:t>
            </w:r>
          </w:p>
        </w:tc>
        <w:tc>
          <w:tcPr>
            <w:tcW w:w="709" w:type="dxa"/>
            <w:tcBorders>
              <w:top w:val="single" w:color="auto" w:sz="6" w:space="0"/>
              <w:left w:val="single" w:color="auto" w:sz="6" w:space="0"/>
              <w:bottom w:val="single" w:color="auto" w:sz="6" w:space="0"/>
              <w:right w:val="single" w:color="auto" w:sz="6" w:space="0"/>
            </w:tcBorders>
            <w:noWrap/>
            <w:vAlign w:val="center"/>
          </w:tcPr>
          <w:p w14:paraId="16B7297C">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年龄</w:t>
            </w:r>
          </w:p>
        </w:tc>
        <w:tc>
          <w:tcPr>
            <w:tcW w:w="709" w:type="dxa"/>
            <w:tcBorders>
              <w:top w:val="single" w:color="auto" w:sz="6" w:space="0"/>
              <w:left w:val="single" w:color="auto" w:sz="6" w:space="0"/>
              <w:bottom w:val="single" w:color="auto" w:sz="6" w:space="0"/>
              <w:right w:val="single" w:color="auto" w:sz="6" w:space="0"/>
            </w:tcBorders>
            <w:noWrap/>
            <w:vAlign w:val="center"/>
          </w:tcPr>
          <w:p w14:paraId="1886FF78">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学历</w:t>
            </w:r>
          </w:p>
        </w:tc>
        <w:tc>
          <w:tcPr>
            <w:tcW w:w="1134" w:type="dxa"/>
            <w:tcBorders>
              <w:top w:val="single" w:color="auto" w:sz="6" w:space="0"/>
              <w:left w:val="single" w:color="auto" w:sz="6" w:space="0"/>
              <w:bottom w:val="single" w:color="auto" w:sz="6" w:space="0"/>
              <w:right w:val="single" w:color="auto" w:sz="6" w:space="0"/>
            </w:tcBorders>
            <w:noWrap/>
            <w:vAlign w:val="center"/>
          </w:tcPr>
          <w:p w14:paraId="67B5B410">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专业</w:t>
            </w:r>
          </w:p>
        </w:tc>
        <w:tc>
          <w:tcPr>
            <w:tcW w:w="709" w:type="dxa"/>
            <w:tcBorders>
              <w:top w:val="single" w:color="auto" w:sz="6" w:space="0"/>
              <w:left w:val="single" w:color="auto" w:sz="6" w:space="0"/>
              <w:bottom w:val="single" w:color="auto" w:sz="6" w:space="0"/>
              <w:right w:val="single" w:color="auto" w:sz="6" w:space="0"/>
            </w:tcBorders>
            <w:noWrap/>
            <w:vAlign w:val="center"/>
          </w:tcPr>
          <w:p w14:paraId="0E79F629">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职称</w:t>
            </w:r>
          </w:p>
        </w:tc>
        <w:tc>
          <w:tcPr>
            <w:tcW w:w="3543" w:type="dxa"/>
            <w:tcBorders>
              <w:top w:val="single" w:color="auto" w:sz="6" w:space="0"/>
              <w:left w:val="single" w:color="auto" w:sz="6" w:space="0"/>
              <w:bottom w:val="single" w:color="auto" w:sz="6" w:space="0"/>
              <w:right w:val="single" w:color="auto" w:sz="6" w:space="0"/>
            </w:tcBorders>
            <w:noWrap/>
            <w:vAlign w:val="center"/>
          </w:tcPr>
          <w:p w14:paraId="7AF8A97E">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本项目中的工作内容</w:t>
            </w:r>
          </w:p>
        </w:tc>
      </w:tr>
      <w:tr w14:paraId="4CABCF91">
        <w:tblPrEx>
          <w:tblCellMar>
            <w:top w:w="0" w:type="dxa"/>
            <w:left w:w="108" w:type="dxa"/>
            <w:bottom w:w="0" w:type="dxa"/>
            <w:right w:w="108" w:type="dxa"/>
          </w:tblCellMar>
        </w:tblPrEx>
        <w:trPr>
          <w:trHeight w:val="479" w:hRule="atLeast"/>
          <w:jc w:val="center"/>
        </w:trPr>
        <w:tc>
          <w:tcPr>
            <w:tcW w:w="709" w:type="dxa"/>
            <w:tcBorders>
              <w:top w:val="single" w:color="auto" w:sz="6" w:space="0"/>
              <w:left w:val="single" w:color="auto" w:sz="6" w:space="0"/>
              <w:bottom w:val="single" w:color="auto" w:sz="6" w:space="0"/>
              <w:right w:val="single" w:color="auto" w:sz="6" w:space="0"/>
            </w:tcBorders>
            <w:noWrap/>
          </w:tcPr>
          <w:p w14:paraId="3D3A8AE8">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851" w:type="dxa"/>
            <w:tcBorders>
              <w:top w:val="single" w:color="auto" w:sz="6" w:space="0"/>
              <w:left w:val="single" w:color="auto" w:sz="6" w:space="0"/>
              <w:bottom w:val="single" w:color="auto" w:sz="6" w:space="0"/>
              <w:right w:val="single" w:color="auto" w:sz="6" w:space="0"/>
            </w:tcBorders>
            <w:noWrap/>
          </w:tcPr>
          <w:p w14:paraId="380D30CD">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708" w:type="dxa"/>
            <w:tcBorders>
              <w:top w:val="single" w:color="auto" w:sz="6" w:space="0"/>
              <w:left w:val="single" w:color="auto" w:sz="6" w:space="0"/>
              <w:bottom w:val="single" w:color="auto" w:sz="6" w:space="0"/>
              <w:right w:val="single" w:color="auto" w:sz="6" w:space="0"/>
            </w:tcBorders>
            <w:noWrap/>
          </w:tcPr>
          <w:p w14:paraId="38B05011">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03EF99AC">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0A866BBC">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1134" w:type="dxa"/>
            <w:tcBorders>
              <w:top w:val="single" w:color="auto" w:sz="6" w:space="0"/>
              <w:left w:val="single" w:color="auto" w:sz="6" w:space="0"/>
              <w:bottom w:val="single" w:color="auto" w:sz="6" w:space="0"/>
              <w:right w:val="single" w:color="auto" w:sz="6" w:space="0"/>
            </w:tcBorders>
            <w:noWrap/>
          </w:tcPr>
          <w:p w14:paraId="0030BC2A">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7CEE340E">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3543" w:type="dxa"/>
            <w:tcBorders>
              <w:top w:val="single" w:color="auto" w:sz="6" w:space="0"/>
              <w:left w:val="single" w:color="auto" w:sz="6" w:space="0"/>
              <w:bottom w:val="single" w:color="auto" w:sz="6" w:space="0"/>
              <w:right w:val="single" w:color="auto" w:sz="6" w:space="0"/>
            </w:tcBorders>
            <w:noWrap/>
          </w:tcPr>
          <w:p w14:paraId="6846F6EC">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r>
      <w:tr w14:paraId="60B15E6B">
        <w:tblPrEx>
          <w:tblCellMar>
            <w:top w:w="0" w:type="dxa"/>
            <w:left w:w="108" w:type="dxa"/>
            <w:bottom w:w="0" w:type="dxa"/>
            <w:right w:w="108" w:type="dxa"/>
          </w:tblCellMar>
        </w:tblPrEx>
        <w:trPr>
          <w:trHeight w:val="473" w:hRule="atLeast"/>
          <w:jc w:val="center"/>
        </w:trPr>
        <w:tc>
          <w:tcPr>
            <w:tcW w:w="709" w:type="dxa"/>
            <w:tcBorders>
              <w:top w:val="single" w:color="auto" w:sz="6" w:space="0"/>
              <w:left w:val="single" w:color="auto" w:sz="6" w:space="0"/>
              <w:bottom w:val="single" w:color="auto" w:sz="6" w:space="0"/>
              <w:right w:val="single" w:color="auto" w:sz="6" w:space="0"/>
            </w:tcBorders>
            <w:noWrap/>
          </w:tcPr>
          <w:p w14:paraId="45AE6C10">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851" w:type="dxa"/>
            <w:tcBorders>
              <w:top w:val="single" w:color="auto" w:sz="6" w:space="0"/>
              <w:left w:val="single" w:color="auto" w:sz="6" w:space="0"/>
              <w:bottom w:val="single" w:color="auto" w:sz="6" w:space="0"/>
              <w:right w:val="single" w:color="auto" w:sz="6" w:space="0"/>
            </w:tcBorders>
            <w:noWrap/>
          </w:tcPr>
          <w:p w14:paraId="278CF8A3">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p>
        </w:tc>
        <w:tc>
          <w:tcPr>
            <w:tcW w:w="708" w:type="dxa"/>
            <w:tcBorders>
              <w:top w:val="single" w:color="auto" w:sz="6" w:space="0"/>
              <w:left w:val="single" w:color="auto" w:sz="6" w:space="0"/>
              <w:bottom w:val="single" w:color="auto" w:sz="6" w:space="0"/>
              <w:right w:val="single" w:color="auto" w:sz="6" w:space="0"/>
            </w:tcBorders>
            <w:noWrap/>
          </w:tcPr>
          <w:p w14:paraId="6D5A2321">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0C86AA86">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7970AB6A">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1134" w:type="dxa"/>
            <w:tcBorders>
              <w:top w:val="single" w:color="auto" w:sz="6" w:space="0"/>
              <w:left w:val="single" w:color="auto" w:sz="6" w:space="0"/>
              <w:bottom w:val="single" w:color="auto" w:sz="6" w:space="0"/>
              <w:right w:val="single" w:color="auto" w:sz="6" w:space="0"/>
            </w:tcBorders>
            <w:noWrap/>
          </w:tcPr>
          <w:p w14:paraId="0F939C74">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31424093">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c>
          <w:tcPr>
            <w:tcW w:w="3543" w:type="dxa"/>
            <w:tcBorders>
              <w:top w:val="single" w:color="auto" w:sz="6" w:space="0"/>
              <w:left w:val="single" w:color="auto" w:sz="6" w:space="0"/>
              <w:bottom w:val="single" w:color="auto" w:sz="6" w:space="0"/>
              <w:right w:val="single" w:color="auto" w:sz="6" w:space="0"/>
            </w:tcBorders>
            <w:noWrap/>
          </w:tcPr>
          <w:p w14:paraId="621A5CC5">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tc>
      </w:tr>
    </w:tbl>
    <w:p w14:paraId="66012E7F">
      <w:pPr>
        <w:autoSpaceDE w:val="0"/>
        <w:autoSpaceDN w:val="0"/>
        <w:spacing w:line="360" w:lineRule="auto"/>
        <w:ind w:firstLine="4578" w:firstLineChars="1900"/>
        <w:rPr>
          <w:rFonts w:hint="eastAsia" w:asciiTheme="minorEastAsia" w:hAnsiTheme="minorEastAsia" w:eastAsiaTheme="minorEastAsia" w:cstheme="minorEastAsia"/>
          <w:b/>
          <w:color w:val="auto"/>
          <w:sz w:val="24"/>
          <w:highlight w:val="none"/>
        </w:rPr>
      </w:pPr>
    </w:p>
    <w:p w14:paraId="693E25AD">
      <w:pPr>
        <w:autoSpaceDE w:val="0"/>
        <w:autoSpaceDN w:val="0"/>
        <w:spacing w:line="360" w:lineRule="auto"/>
        <w:ind w:firstLine="4560" w:firstLineChars="19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投标人名称（</w:t>
      </w:r>
      <w:r>
        <w:rPr>
          <w:rFonts w:hint="eastAsia" w:asciiTheme="minorEastAsia" w:hAnsiTheme="minorEastAsia" w:eastAsiaTheme="minorEastAsia" w:cstheme="minorEastAsia"/>
          <w:color w:val="auto"/>
          <w:kern w:val="0"/>
          <w:sz w:val="24"/>
          <w:highlight w:val="none"/>
          <w:lang w:val="zh-CN"/>
        </w:rPr>
        <w:t>电子签名</w:t>
      </w:r>
      <w:r>
        <w:rPr>
          <w:rFonts w:hint="eastAsia" w:asciiTheme="minorEastAsia" w:hAnsiTheme="minorEastAsia" w:eastAsiaTheme="minorEastAsia" w:cstheme="minorEastAsia"/>
          <w:color w:val="auto"/>
          <w:kern w:val="0"/>
          <w:sz w:val="24"/>
          <w:highlight w:val="none"/>
        </w:rPr>
        <w:t>）：</w:t>
      </w:r>
    </w:p>
    <w:p w14:paraId="3F899455">
      <w:pPr>
        <w:snapToGrid w:val="0"/>
        <w:spacing w:before="50" w:after="50"/>
        <w:ind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日期：  年  月   日</w:t>
      </w:r>
    </w:p>
    <w:p w14:paraId="19CD57E7">
      <w:pPr>
        <w:spacing w:line="360" w:lineRule="auto"/>
        <w:ind w:firstLine="643"/>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br w:type="page"/>
      </w:r>
      <w:r>
        <w:rPr>
          <w:rFonts w:hint="eastAsia" w:asciiTheme="minorEastAsia" w:hAnsiTheme="minorEastAsia" w:eastAsiaTheme="minorEastAsia" w:cstheme="minorEastAsia"/>
          <w:b/>
          <w:bCs/>
          <w:color w:val="auto"/>
          <w:sz w:val="32"/>
          <w:szCs w:val="32"/>
          <w:highlight w:val="none"/>
        </w:rPr>
        <w:t>八、售后服务方案（如有）</w:t>
      </w:r>
    </w:p>
    <w:p w14:paraId="675B835C">
      <w:pPr>
        <w:autoSpaceDE w:val="0"/>
        <w:autoSpaceDN w:val="0"/>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（由投标人根据采购需求及招标文件要求编制）</w:t>
      </w:r>
    </w:p>
    <w:p w14:paraId="0FCC701B">
      <w:pPr>
        <w:spacing w:line="360" w:lineRule="auto"/>
        <w:ind w:firstLine="482"/>
        <w:rPr>
          <w:rFonts w:hint="eastAsia" w:asciiTheme="minorEastAsia" w:hAnsiTheme="minorEastAsia" w:eastAsiaTheme="minorEastAsia" w:cstheme="minorEastAsia"/>
          <w:color w:val="auto"/>
          <w:sz w:val="24"/>
          <w:highlight w:val="none"/>
        </w:rPr>
      </w:pPr>
    </w:p>
    <w:p w14:paraId="5C1BC665">
      <w:pPr>
        <w:spacing w:line="360" w:lineRule="auto"/>
        <w:ind w:firstLine="640"/>
        <w:rPr>
          <w:rFonts w:hint="eastAsia" w:asciiTheme="minorEastAsia" w:hAnsiTheme="minorEastAsia" w:eastAsiaTheme="minorEastAsia" w:cstheme="minorEastAsia"/>
          <w:b/>
          <w:bCs/>
          <w:color w:val="auto"/>
          <w:sz w:val="32"/>
          <w:szCs w:val="32"/>
          <w:highlight w:val="none"/>
        </w:rPr>
      </w:pPr>
    </w:p>
    <w:p w14:paraId="652E8E74">
      <w:pPr>
        <w:spacing w:line="360" w:lineRule="auto"/>
        <w:ind w:firstLine="643"/>
        <w:jc w:val="center"/>
        <w:rPr>
          <w:rFonts w:hint="eastAsia" w:asciiTheme="minorEastAsia" w:hAnsiTheme="minorEastAsia" w:eastAsiaTheme="minorEastAsia" w:cstheme="minorEastAsia"/>
          <w:b/>
          <w:bCs/>
          <w:color w:val="auto"/>
          <w:sz w:val="32"/>
          <w:szCs w:val="32"/>
          <w:highlight w:val="none"/>
          <w:lang w:eastAsia="zh-CN"/>
        </w:rPr>
      </w:pPr>
    </w:p>
    <w:p w14:paraId="3BA2DF27">
      <w:pPr>
        <w:spacing w:line="360" w:lineRule="auto"/>
        <w:ind w:firstLine="643"/>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bCs/>
          <w:color w:val="auto"/>
          <w:sz w:val="32"/>
          <w:szCs w:val="32"/>
          <w:highlight w:val="none"/>
        </w:rPr>
        <w:t>九、</w:t>
      </w:r>
      <w:r>
        <w:rPr>
          <w:rFonts w:hint="eastAsia" w:asciiTheme="minorEastAsia" w:hAnsiTheme="minorEastAsia" w:eastAsiaTheme="minorEastAsia" w:cstheme="minorEastAsia"/>
          <w:b/>
          <w:color w:val="auto"/>
          <w:kern w:val="0"/>
          <w:sz w:val="32"/>
          <w:szCs w:val="32"/>
          <w:highlight w:val="none"/>
          <w:lang w:val="zh-CN"/>
        </w:rPr>
        <w:t>优惠条件及特殊承诺（如有）</w:t>
      </w:r>
    </w:p>
    <w:p w14:paraId="48A1E180">
      <w:pPr>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（由投标人根据采购需求及招标文件要求编制）</w:t>
      </w:r>
    </w:p>
    <w:p w14:paraId="32B45A98">
      <w:pPr>
        <w:autoSpaceDE w:val="0"/>
        <w:autoSpaceDN w:val="0"/>
        <w:spacing w:line="360" w:lineRule="auto"/>
        <w:ind w:firstLine="482"/>
        <w:rPr>
          <w:rFonts w:hint="eastAsia" w:asciiTheme="minorEastAsia" w:hAnsiTheme="minorEastAsia" w:eastAsiaTheme="minorEastAsia" w:cstheme="minorEastAsia"/>
          <w:color w:val="auto"/>
          <w:kern w:val="0"/>
          <w:sz w:val="24"/>
          <w:highlight w:val="none"/>
        </w:rPr>
      </w:pPr>
    </w:p>
    <w:p w14:paraId="15EFAB9D">
      <w:pPr>
        <w:autoSpaceDE w:val="0"/>
        <w:autoSpaceDN w:val="0"/>
        <w:spacing w:line="360" w:lineRule="auto"/>
        <w:ind w:firstLine="482"/>
        <w:rPr>
          <w:rFonts w:hint="eastAsia" w:asciiTheme="minorEastAsia" w:hAnsiTheme="minorEastAsia" w:eastAsiaTheme="minorEastAsia" w:cstheme="minorEastAsia"/>
          <w:color w:val="auto"/>
          <w:sz w:val="24"/>
          <w:highlight w:val="none"/>
        </w:rPr>
      </w:pPr>
    </w:p>
    <w:p w14:paraId="7FD9BE0B">
      <w:pPr>
        <w:spacing w:line="360" w:lineRule="auto"/>
        <w:ind w:firstLine="643"/>
        <w:jc w:val="center"/>
        <w:rPr>
          <w:rFonts w:hint="eastAsia" w:asciiTheme="minorEastAsia" w:hAnsiTheme="minorEastAsia" w:eastAsiaTheme="minorEastAsia" w:cstheme="minorEastAsia"/>
          <w:b/>
          <w:bCs/>
          <w:color w:val="auto"/>
          <w:sz w:val="32"/>
          <w:szCs w:val="32"/>
          <w:highlight w:val="none"/>
          <w:lang w:eastAsia="zh-CN"/>
        </w:rPr>
      </w:pPr>
    </w:p>
    <w:p w14:paraId="16D58BC4">
      <w:pPr>
        <w:spacing w:line="360" w:lineRule="auto"/>
        <w:ind w:firstLine="643"/>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十、投标人认为需要的其他商务技术文件或说明</w:t>
      </w:r>
    </w:p>
    <w:p w14:paraId="07DFEAAF">
      <w:pPr>
        <w:spacing w:line="360" w:lineRule="auto"/>
        <w:ind w:firstLine="482"/>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（由投标人根据采购需求及招标文件要求编制）</w:t>
      </w:r>
    </w:p>
    <w:p w14:paraId="15CC108C">
      <w:pPr>
        <w:spacing w:line="360" w:lineRule="auto"/>
        <w:ind w:firstLine="482"/>
        <w:jc w:val="center"/>
        <w:rPr>
          <w:rFonts w:hint="eastAsia" w:asciiTheme="minorEastAsia" w:hAnsiTheme="minorEastAsia" w:eastAsiaTheme="minorEastAsia" w:cstheme="minorEastAsia"/>
          <w:color w:val="auto"/>
          <w:sz w:val="24"/>
          <w:highlight w:val="none"/>
        </w:rPr>
      </w:pPr>
    </w:p>
    <w:p w14:paraId="5EDDD32B">
      <w:pPr>
        <w:spacing w:line="360" w:lineRule="auto"/>
        <w:ind w:firstLine="600"/>
        <w:rPr>
          <w:rFonts w:hint="eastAsia" w:asciiTheme="minorEastAsia" w:hAnsiTheme="minorEastAsia" w:eastAsiaTheme="minorEastAsia" w:cstheme="minorEastAsia"/>
          <w:b/>
          <w:bCs/>
          <w:color w:val="auto"/>
          <w:sz w:val="30"/>
          <w:szCs w:val="30"/>
          <w:highlight w:val="none"/>
        </w:rPr>
      </w:pPr>
    </w:p>
    <w:p w14:paraId="63D71859">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71374FCE">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349E9000">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537645AF">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52EE8BF7">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44B0C2CE">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3270B810">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4214DFB4">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565EF0B9">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5C8FD0E8">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47A963FC">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5CE1B5B8">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2184053F">
      <w:pPr>
        <w:pStyle w:val="476"/>
        <w:keepNext w:val="0"/>
        <w:pageBreakBefore w:val="0"/>
        <w:tabs>
          <w:tab w:val="clear" w:pos="720"/>
        </w:tabs>
        <w:snapToGrid w:val="0"/>
        <w:ind w:firstLine="480"/>
        <w:jc w:val="both"/>
        <w:outlineLvl w:val="9"/>
        <w:rPr>
          <w:rFonts w:hint="eastAsia" w:asciiTheme="minorEastAsia" w:hAnsiTheme="minorEastAsia" w:eastAsiaTheme="minorEastAsia" w:cstheme="minorEastAsia"/>
          <w:b w:val="0"/>
          <w:color w:val="auto"/>
          <w:sz w:val="24"/>
          <w:highlight w:val="none"/>
        </w:rPr>
      </w:pPr>
    </w:p>
    <w:p w14:paraId="04C1384A">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br w:type="page"/>
      </w:r>
      <w:r>
        <w:rPr>
          <w:rFonts w:hint="eastAsia" w:asciiTheme="minorEastAsia" w:hAnsiTheme="minorEastAsia" w:eastAsiaTheme="minorEastAsia" w:cstheme="minorEastAsia"/>
          <w:b/>
          <w:color w:val="auto"/>
          <w:kern w:val="0"/>
          <w:sz w:val="36"/>
          <w:szCs w:val="36"/>
          <w:highlight w:val="none"/>
        </w:rPr>
        <w:t>报价文件部分</w:t>
      </w:r>
    </w:p>
    <w:p w14:paraId="1953EBBE">
      <w:pPr>
        <w:spacing w:line="360" w:lineRule="auto"/>
        <w:ind w:firstLine="480"/>
        <w:jc w:val="center"/>
        <w:outlineLvl w:val="0"/>
        <w:rPr>
          <w:rFonts w:hint="eastAsia" w:asciiTheme="minorEastAsia" w:hAnsiTheme="minorEastAsia" w:eastAsiaTheme="minorEastAsia" w:cstheme="minorEastAsia"/>
          <w:b/>
          <w:color w:val="auto"/>
          <w:kern w:val="0"/>
          <w:sz w:val="24"/>
          <w:highlight w:val="none"/>
        </w:rPr>
      </w:pPr>
    </w:p>
    <w:p w14:paraId="58C682A3">
      <w:pPr>
        <w:spacing w:line="360" w:lineRule="auto"/>
        <w:ind w:firstLine="723"/>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1E339EA0">
      <w:pPr>
        <w:spacing w:line="360" w:lineRule="auto"/>
        <w:ind w:firstLine="482"/>
        <w:outlineLvl w:val="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sz w:val="24"/>
          <w:szCs w:val="28"/>
          <w:highlight w:val="none"/>
        </w:rPr>
        <w:t>开标一览表(报价表)</w:t>
      </w:r>
      <w:r>
        <w:rPr>
          <w:rFonts w:hint="eastAsia" w:asciiTheme="minorEastAsia" w:hAnsiTheme="minorEastAsia" w:eastAsiaTheme="minorEastAsia" w:cstheme="minorEastAsia"/>
          <w:color w:val="auto"/>
          <w:kern w:val="0"/>
          <w:sz w:val="24"/>
          <w:highlight w:val="none"/>
        </w:rPr>
        <w:t>……………………………………………………（页码）</w:t>
      </w:r>
    </w:p>
    <w:p w14:paraId="1CC2DC29">
      <w:pPr>
        <w:spacing w:line="360" w:lineRule="auto"/>
        <w:ind w:left="2" w:firstLine="480" w:firstLineChars="200"/>
        <w:rPr>
          <w:rFonts w:hint="eastAsia" w:asciiTheme="minorEastAsia" w:hAnsiTheme="minorEastAsia" w:eastAsiaTheme="minorEastAsia" w:cstheme="minorEastAsia"/>
          <w:color w:val="auto"/>
          <w:sz w:val="24"/>
          <w:highlight w:val="none"/>
        </w:rPr>
      </w:pPr>
    </w:p>
    <w:p w14:paraId="2172F6A3">
      <w:pPr>
        <w:spacing w:line="360" w:lineRule="auto"/>
        <w:ind w:left="2" w:firstLine="480" w:firstLineChars="200"/>
        <w:rPr>
          <w:rFonts w:hint="eastAsia" w:asciiTheme="minorEastAsia" w:hAnsiTheme="minorEastAsia" w:eastAsiaTheme="minorEastAsia" w:cstheme="minorEastAsia"/>
          <w:color w:val="auto"/>
          <w:sz w:val="24"/>
          <w:highlight w:val="none"/>
        </w:rPr>
      </w:pPr>
    </w:p>
    <w:p w14:paraId="7FDF755C">
      <w:pPr>
        <w:spacing w:line="360" w:lineRule="auto"/>
        <w:ind w:left="2" w:firstLine="480" w:firstLineChars="200"/>
        <w:rPr>
          <w:rFonts w:hint="eastAsia" w:asciiTheme="minorEastAsia" w:hAnsiTheme="minorEastAsia" w:eastAsiaTheme="minorEastAsia" w:cstheme="minorEastAsia"/>
          <w:color w:val="auto"/>
          <w:sz w:val="24"/>
          <w:highlight w:val="none"/>
        </w:rPr>
      </w:pPr>
    </w:p>
    <w:p w14:paraId="0CCC2126">
      <w:pPr>
        <w:spacing w:line="360" w:lineRule="auto"/>
        <w:ind w:left="2" w:firstLine="480" w:firstLineChars="200"/>
        <w:rPr>
          <w:rFonts w:hint="eastAsia" w:asciiTheme="minorEastAsia" w:hAnsiTheme="minorEastAsia" w:eastAsiaTheme="minorEastAsia" w:cstheme="minorEastAsia"/>
          <w:color w:val="auto"/>
          <w:sz w:val="24"/>
          <w:highlight w:val="none"/>
        </w:rPr>
      </w:pPr>
    </w:p>
    <w:p w14:paraId="03E217BC">
      <w:pPr>
        <w:spacing w:line="360" w:lineRule="auto"/>
        <w:ind w:left="2" w:firstLine="480" w:firstLineChars="200"/>
        <w:rPr>
          <w:rFonts w:hint="eastAsia" w:asciiTheme="minorEastAsia" w:hAnsiTheme="minorEastAsia" w:eastAsiaTheme="minorEastAsia" w:cstheme="minorEastAsia"/>
          <w:color w:val="auto"/>
          <w:sz w:val="24"/>
          <w:highlight w:val="none"/>
        </w:rPr>
      </w:pPr>
    </w:p>
    <w:p w14:paraId="6FBE1970">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02978261">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327DBFF0">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4CE1BE8E">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1863FED1">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0E52C486">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73798624">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2B616A52">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5B2C0E7C">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2A159AF7">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011F54A6">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6D067987">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5E5BA51C">
      <w:pPr>
        <w:snapToGrid w:val="0"/>
        <w:spacing w:line="360" w:lineRule="auto"/>
        <w:ind w:firstLine="640"/>
        <w:jc w:val="center"/>
        <w:outlineLvl w:val="0"/>
        <w:rPr>
          <w:rFonts w:hint="eastAsia" w:asciiTheme="minorEastAsia" w:hAnsiTheme="minorEastAsia" w:eastAsiaTheme="minorEastAsia" w:cstheme="minorEastAsia"/>
          <w:b/>
          <w:color w:val="auto"/>
          <w:kern w:val="0"/>
          <w:sz w:val="32"/>
          <w:szCs w:val="32"/>
          <w:highlight w:val="none"/>
        </w:rPr>
      </w:pPr>
    </w:p>
    <w:p w14:paraId="032B90C7">
      <w:pPr>
        <w:pStyle w:val="476"/>
        <w:keepNext w:val="0"/>
        <w:pageBreakBefore w:val="0"/>
        <w:tabs>
          <w:tab w:val="clear" w:pos="720"/>
        </w:tabs>
        <w:snapToGrid w:val="0"/>
        <w:ind w:firstLine="643"/>
        <w:outlineLvl w:val="9"/>
        <w:rPr>
          <w:rFonts w:hint="eastAsia" w:asciiTheme="minorEastAsia" w:hAnsiTheme="minorEastAsia" w:eastAsiaTheme="minorEastAsia" w:cstheme="minorEastAsia"/>
          <w:color w:val="auto"/>
          <w:kern w:val="2"/>
          <w:sz w:val="32"/>
          <w:szCs w:val="32"/>
          <w:highlight w:val="none"/>
        </w:rPr>
        <w:sectPr>
          <w:footerReference r:id="rId15" w:type="first"/>
          <w:footerReference r:id="rId13" w:type="default"/>
          <w:headerReference r:id="rId12" w:type="even"/>
          <w:footerReference r:id="rId14" w:type="even"/>
          <w:pgSz w:w="11906" w:h="16838"/>
          <w:pgMar w:top="1247" w:right="1418" w:bottom="1276" w:left="1418" w:header="851" w:footer="992" w:gutter="0"/>
          <w:cols w:space="720" w:num="1"/>
          <w:titlePg/>
          <w:docGrid w:linePitch="312" w:charSpace="0"/>
        </w:sectPr>
      </w:pPr>
    </w:p>
    <w:p w14:paraId="046D4877">
      <w:pPr>
        <w:pStyle w:val="476"/>
        <w:keepNext w:val="0"/>
        <w:pageBreakBefore w:val="0"/>
        <w:tabs>
          <w:tab w:val="clear" w:pos="720"/>
        </w:tabs>
        <w:snapToGrid w:val="0"/>
        <w:ind w:firstLine="640"/>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2"/>
          <w:sz w:val="32"/>
          <w:szCs w:val="32"/>
          <w:lang w:val="en-US" w:eastAsia="zh-CN"/>
        </w:rPr>
        <w:t>一</w:t>
      </w:r>
      <w:r>
        <w:rPr>
          <w:rFonts w:hint="eastAsia" w:asciiTheme="minorEastAsia" w:hAnsiTheme="minorEastAsia" w:eastAsiaTheme="minorEastAsia" w:cstheme="minorEastAsia"/>
          <w:color w:val="auto"/>
          <w:kern w:val="2"/>
          <w:sz w:val="32"/>
          <w:szCs w:val="32"/>
        </w:rPr>
        <w:t>、投标(开标)一览表</w:t>
      </w:r>
    </w:p>
    <w:p w14:paraId="2822D705">
      <w:pPr>
        <w:snapToGrid w:val="0"/>
        <w:spacing w:line="400" w:lineRule="exact"/>
        <w:jc w:val="left"/>
        <w:rPr>
          <w:rFonts w:hint="eastAsia" w:asciiTheme="minorEastAsia" w:hAnsiTheme="minorEastAsia" w:eastAsiaTheme="minorEastAsia" w:cstheme="minorEastAsia"/>
          <w:color w:val="auto"/>
          <w:sz w:val="24"/>
          <w:lang w:val="zh-CN"/>
        </w:rPr>
      </w:pPr>
      <w:r>
        <w:rPr>
          <w:rFonts w:hint="eastAsia" w:asciiTheme="minorEastAsia" w:hAnsiTheme="minorEastAsia" w:eastAsiaTheme="minorEastAsia" w:cstheme="minorEastAsia"/>
          <w:color w:val="auto"/>
          <w:sz w:val="24"/>
          <w:lang w:val="zh-CN"/>
        </w:rPr>
        <w:t>项目名称：</w:t>
      </w:r>
    </w:p>
    <w:p w14:paraId="208AB9A6">
      <w:pPr>
        <w:snapToGrid w:val="0"/>
        <w:spacing w:line="400" w:lineRule="exact"/>
        <w:jc w:val="left"/>
        <w:rPr>
          <w:rFonts w:hint="eastAsia" w:asciiTheme="minorEastAsia" w:hAnsiTheme="minorEastAsia" w:eastAsiaTheme="minorEastAsia" w:cstheme="minorEastAsia"/>
          <w:color w:val="auto"/>
          <w:sz w:val="24"/>
          <w:lang w:val="zh-CN"/>
        </w:rPr>
      </w:pPr>
      <w:r>
        <w:rPr>
          <w:rFonts w:hint="eastAsia" w:asciiTheme="minorEastAsia" w:hAnsiTheme="minorEastAsia" w:eastAsiaTheme="minorEastAsia" w:cstheme="minorEastAsia"/>
          <w:color w:val="auto"/>
          <w:sz w:val="24"/>
          <w:lang w:val="zh-CN"/>
        </w:rPr>
        <w:t xml:space="preserve">项目编号：                         标项： </w:t>
      </w:r>
    </w:p>
    <w:tbl>
      <w:tblPr>
        <w:tblStyle w:val="61"/>
        <w:tblW w:w="4995"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79"/>
        <w:gridCol w:w="930"/>
        <w:gridCol w:w="1258"/>
        <w:gridCol w:w="954"/>
        <w:gridCol w:w="941"/>
        <w:gridCol w:w="1438"/>
        <w:gridCol w:w="1589"/>
        <w:gridCol w:w="2157"/>
      </w:tblGrid>
      <w:tr w14:paraId="68CD2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exact"/>
        </w:trPr>
        <w:tc>
          <w:tcPr>
            <w:tcW w:w="294" w:type="pct"/>
            <w:tcBorders>
              <w:top w:val="single" w:color="000000" w:sz="4" w:space="0"/>
              <w:left w:val="single" w:color="000000" w:sz="4" w:space="0"/>
              <w:bottom w:val="single" w:color="000000" w:sz="4" w:space="0"/>
              <w:right w:val="single" w:color="000000" w:sz="4" w:space="0"/>
            </w:tcBorders>
            <w:noWrap w:val="0"/>
            <w:vAlign w:val="center"/>
          </w:tcPr>
          <w:p w14:paraId="5C23C88F">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序号</w:t>
            </w:r>
          </w:p>
        </w:tc>
        <w:tc>
          <w:tcPr>
            <w:tcW w:w="472" w:type="pct"/>
            <w:tcBorders>
              <w:top w:val="single" w:color="000000" w:sz="4" w:space="0"/>
              <w:left w:val="single" w:color="000000" w:sz="4" w:space="0"/>
              <w:bottom w:val="single" w:color="000000" w:sz="4" w:space="0"/>
              <w:right w:val="single" w:color="000000" w:sz="4" w:space="0"/>
            </w:tcBorders>
            <w:noWrap w:val="0"/>
            <w:vAlign w:val="center"/>
          </w:tcPr>
          <w:p w14:paraId="6A303698">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kern w:val="0"/>
                <w:sz w:val="24"/>
                <w:szCs w:val="24"/>
                <w:u w:val="none"/>
                <w:lang w:val="en-US" w:eastAsia="zh-CN" w:bidi="ar"/>
              </w:rPr>
              <w:t>类别</w:t>
            </w:r>
          </w:p>
        </w:tc>
        <w:tc>
          <w:tcPr>
            <w:tcW w:w="638" w:type="pct"/>
            <w:tcBorders>
              <w:top w:val="single" w:color="000000" w:sz="4" w:space="0"/>
              <w:left w:val="single" w:color="000000" w:sz="4" w:space="0"/>
              <w:bottom w:val="single" w:color="000000" w:sz="4" w:space="0"/>
              <w:right w:val="single" w:color="000000" w:sz="4" w:space="0"/>
            </w:tcBorders>
            <w:noWrap w:val="0"/>
            <w:vAlign w:val="center"/>
          </w:tcPr>
          <w:p w14:paraId="03D40E2B">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项目内容</w:t>
            </w:r>
          </w:p>
        </w:tc>
        <w:tc>
          <w:tcPr>
            <w:tcW w:w="484" w:type="pct"/>
            <w:tcBorders>
              <w:top w:val="single" w:color="000000" w:sz="4" w:space="0"/>
              <w:left w:val="single" w:color="000000" w:sz="4" w:space="0"/>
              <w:right w:val="single" w:color="000000" w:sz="4" w:space="0"/>
            </w:tcBorders>
            <w:noWrap w:val="0"/>
            <w:vAlign w:val="center"/>
          </w:tcPr>
          <w:p w14:paraId="2DF719C5">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lang w:val="en-US" w:eastAsia="zh-CN"/>
              </w:rPr>
            </w:pPr>
            <w:r>
              <w:rPr>
                <w:rFonts w:hint="eastAsia" w:asciiTheme="minorEastAsia" w:hAnsiTheme="minorEastAsia" w:eastAsiaTheme="minorEastAsia" w:cstheme="minorEastAsia"/>
                <w:b/>
                <w:bCs/>
                <w:i w:val="0"/>
                <w:iCs w:val="0"/>
                <w:color w:val="auto"/>
                <w:sz w:val="24"/>
                <w:szCs w:val="24"/>
                <w:u w:val="none"/>
                <w:lang w:val="en-US" w:eastAsia="zh-CN"/>
              </w:rPr>
              <w:t>数量（人）</w:t>
            </w:r>
          </w:p>
        </w:tc>
        <w:tc>
          <w:tcPr>
            <w:tcW w:w="477" w:type="pct"/>
            <w:tcBorders>
              <w:top w:val="single" w:color="000000" w:sz="4" w:space="0"/>
              <w:left w:val="single" w:color="000000" w:sz="4" w:space="0"/>
              <w:bottom w:val="single" w:color="000000" w:sz="4" w:space="0"/>
              <w:right w:val="single" w:color="000000" w:sz="4" w:space="0"/>
            </w:tcBorders>
            <w:noWrap w:val="0"/>
            <w:vAlign w:val="center"/>
          </w:tcPr>
          <w:p w14:paraId="7C6A982E">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kern w:val="0"/>
                <w:sz w:val="24"/>
                <w:szCs w:val="24"/>
                <w:u w:val="none"/>
                <w:lang w:val="en-US" w:eastAsia="zh-CN" w:bidi="ar"/>
              </w:rPr>
              <w:t>单位</w:t>
            </w:r>
          </w:p>
          <w:p w14:paraId="5966CDBF">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（月）</w:t>
            </w:r>
          </w:p>
        </w:tc>
        <w:tc>
          <w:tcPr>
            <w:tcW w:w="730" w:type="pct"/>
            <w:tcBorders>
              <w:top w:val="single" w:color="000000" w:sz="4" w:space="0"/>
              <w:left w:val="single" w:color="000000" w:sz="4" w:space="0"/>
              <w:bottom w:val="single" w:color="000000" w:sz="4" w:space="0"/>
              <w:right w:val="single" w:color="000000" w:sz="4" w:space="0"/>
            </w:tcBorders>
            <w:noWrap w:val="0"/>
            <w:vAlign w:val="center"/>
          </w:tcPr>
          <w:p w14:paraId="6E291221">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2"/>
                <w:sz w:val="24"/>
                <w:szCs w:val="24"/>
                <w:u w:val="none"/>
                <w:lang w:val="en-US" w:eastAsia="zh-CN" w:bidi="ar-SA"/>
              </w:rPr>
            </w:pPr>
            <w:r>
              <w:rPr>
                <w:rFonts w:hint="eastAsia" w:asciiTheme="minorEastAsia" w:hAnsiTheme="minorEastAsia" w:eastAsiaTheme="minorEastAsia" w:cstheme="minorEastAsia"/>
                <w:b/>
                <w:bCs/>
                <w:i w:val="0"/>
                <w:iCs w:val="0"/>
                <w:color w:val="auto"/>
                <w:kern w:val="0"/>
                <w:sz w:val="24"/>
                <w:szCs w:val="24"/>
                <w:u w:val="none"/>
                <w:lang w:val="en-US" w:eastAsia="zh-CN" w:bidi="ar"/>
              </w:rPr>
              <w:t>综合单价</w:t>
            </w:r>
          </w:p>
        </w:tc>
        <w:tc>
          <w:tcPr>
            <w:tcW w:w="806" w:type="pct"/>
            <w:tcBorders>
              <w:top w:val="single" w:color="000000" w:sz="4" w:space="0"/>
              <w:left w:val="single" w:color="000000" w:sz="4" w:space="0"/>
              <w:bottom w:val="single" w:color="000000" w:sz="4" w:space="0"/>
              <w:right w:val="single" w:color="000000" w:sz="4" w:space="0"/>
            </w:tcBorders>
            <w:noWrap w:val="0"/>
            <w:vAlign w:val="center"/>
          </w:tcPr>
          <w:p w14:paraId="761F5B40">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kern w:val="0"/>
                <w:sz w:val="24"/>
                <w:szCs w:val="24"/>
                <w:u w:val="none"/>
                <w:lang w:val="en-US" w:eastAsia="zh-CN" w:bidi="ar"/>
              </w:rPr>
              <w:t>总价金额</w:t>
            </w:r>
          </w:p>
          <w:p w14:paraId="1E4F2A5D">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（元）</w:t>
            </w:r>
          </w:p>
        </w:tc>
        <w:tc>
          <w:tcPr>
            <w:tcW w:w="1095" w:type="pct"/>
            <w:tcBorders>
              <w:top w:val="single" w:color="000000" w:sz="4" w:space="0"/>
              <w:left w:val="single" w:color="000000" w:sz="4" w:space="0"/>
              <w:bottom w:val="single" w:color="000000" w:sz="4" w:space="0"/>
              <w:right w:val="single" w:color="000000" w:sz="4" w:space="0"/>
            </w:tcBorders>
            <w:noWrap w:val="0"/>
            <w:vAlign w:val="center"/>
          </w:tcPr>
          <w:p w14:paraId="7905FC2B">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备注</w:t>
            </w:r>
          </w:p>
        </w:tc>
      </w:tr>
      <w:tr w14:paraId="0209DC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exact"/>
        </w:trPr>
        <w:tc>
          <w:tcPr>
            <w:tcW w:w="294" w:type="pct"/>
            <w:tcBorders>
              <w:top w:val="single" w:color="000000" w:sz="4" w:space="0"/>
              <w:left w:val="single" w:color="000000" w:sz="4" w:space="0"/>
              <w:bottom w:val="single" w:color="000000" w:sz="4" w:space="0"/>
              <w:right w:val="single" w:color="000000" w:sz="4" w:space="0"/>
            </w:tcBorders>
            <w:noWrap w:val="0"/>
            <w:vAlign w:val="center"/>
          </w:tcPr>
          <w:p w14:paraId="6721534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472" w:type="pct"/>
            <w:vMerge w:val="restart"/>
            <w:tcBorders>
              <w:top w:val="single" w:color="000000" w:sz="4" w:space="0"/>
              <w:left w:val="single" w:color="000000" w:sz="4" w:space="0"/>
              <w:right w:val="single" w:color="000000" w:sz="4" w:space="0"/>
            </w:tcBorders>
            <w:noWrap w:val="0"/>
            <w:vAlign w:val="center"/>
          </w:tcPr>
          <w:p w14:paraId="79CA07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r>
              <w:rPr>
                <w:rFonts w:hint="eastAsia" w:asciiTheme="minorEastAsia" w:hAnsiTheme="minorEastAsia" w:eastAsiaTheme="minorEastAsia" w:cstheme="minorEastAsia"/>
                <w:i w:val="0"/>
                <w:iCs w:val="0"/>
                <w:color w:val="auto"/>
                <w:kern w:val="0"/>
                <w:sz w:val="24"/>
                <w:szCs w:val="24"/>
                <w:u w:val="none"/>
                <w:lang w:val="en-US" w:eastAsia="zh-CN" w:bidi="ar"/>
              </w:rPr>
              <w:t>垃圾分类运营人员费用</w:t>
            </w:r>
          </w:p>
        </w:tc>
        <w:tc>
          <w:tcPr>
            <w:tcW w:w="638" w:type="pct"/>
            <w:tcBorders>
              <w:top w:val="single" w:color="000000" w:sz="4" w:space="0"/>
              <w:left w:val="single" w:color="000000" w:sz="4" w:space="0"/>
              <w:bottom w:val="single" w:color="000000" w:sz="4" w:space="0"/>
              <w:right w:val="single" w:color="000000" w:sz="4" w:space="0"/>
            </w:tcBorders>
            <w:noWrap w:val="0"/>
            <w:vAlign w:val="center"/>
          </w:tcPr>
          <w:p w14:paraId="177DA9D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项目经理</w:t>
            </w:r>
          </w:p>
        </w:tc>
        <w:tc>
          <w:tcPr>
            <w:tcW w:w="484" w:type="pct"/>
            <w:tcBorders>
              <w:top w:val="single" w:color="000000" w:sz="4" w:space="0"/>
              <w:left w:val="single" w:color="000000" w:sz="4" w:space="0"/>
              <w:bottom w:val="single" w:color="000000" w:sz="4" w:space="0"/>
              <w:right w:val="single" w:color="000000" w:sz="4" w:space="0"/>
            </w:tcBorders>
            <w:noWrap w:val="0"/>
            <w:vAlign w:val="center"/>
          </w:tcPr>
          <w:p w14:paraId="6572C0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477" w:type="pct"/>
            <w:tcBorders>
              <w:top w:val="single" w:color="000000" w:sz="4" w:space="0"/>
              <w:left w:val="single" w:color="000000" w:sz="4" w:space="0"/>
              <w:bottom w:val="single" w:color="000000" w:sz="4" w:space="0"/>
              <w:right w:val="single" w:color="000000" w:sz="4" w:space="0"/>
            </w:tcBorders>
            <w:noWrap w:val="0"/>
            <w:vAlign w:val="center"/>
          </w:tcPr>
          <w:p w14:paraId="78519A8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lang w:val="en-US" w:eastAsia="zh-CN"/>
              </w:rPr>
            </w:pPr>
            <w:r>
              <w:rPr>
                <w:rFonts w:hint="eastAsia" w:asciiTheme="minorEastAsia" w:hAnsiTheme="minorEastAsia" w:eastAsiaTheme="minorEastAsia" w:cstheme="minorEastAsia"/>
                <w:i w:val="0"/>
                <w:iCs w:val="0"/>
                <w:color w:val="auto"/>
                <w:sz w:val="24"/>
                <w:szCs w:val="24"/>
                <w:u w:val="none"/>
                <w:lang w:val="en-US" w:eastAsia="zh-CN"/>
              </w:rPr>
              <w:t>9</w:t>
            </w:r>
          </w:p>
        </w:tc>
        <w:tc>
          <w:tcPr>
            <w:tcW w:w="730" w:type="pct"/>
            <w:tcBorders>
              <w:top w:val="single" w:color="000000" w:sz="4" w:space="0"/>
              <w:left w:val="single" w:color="000000" w:sz="4" w:space="0"/>
              <w:bottom w:val="single" w:color="000000" w:sz="4" w:space="0"/>
              <w:right w:val="single" w:color="000000" w:sz="4" w:space="0"/>
            </w:tcBorders>
            <w:noWrap w:val="0"/>
            <w:vAlign w:val="center"/>
          </w:tcPr>
          <w:p w14:paraId="1B946DB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single"/>
                <w:lang w:val="en-US" w:eastAsia="zh-CN" w:bidi="ar-SA"/>
              </w:rPr>
            </w:pPr>
            <w:r>
              <w:rPr>
                <w:rFonts w:hint="eastAsia" w:asciiTheme="minorEastAsia" w:hAnsiTheme="minorEastAsia" w:eastAsiaTheme="minorEastAsia" w:cstheme="minorEastAsia"/>
                <w:i w:val="0"/>
                <w:iCs w:val="0"/>
                <w:color w:val="auto"/>
                <w:sz w:val="24"/>
                <w:szCs w:val="24"/>
                <w:u w:val="single"/>
                <w:lang w:val="en-US" w:eastAsia="zh-CN"/>
              </w:rPr>
              <w:t xml:space="preserve">    元/人/月</w:t>
            </w:r>
          </w:p>
        </w:tc>
        <w:tc>
          <w:tcPr>
            <w:tcW w:w="806" w:type="pct"/>
            <w:tcBorders>
              <w:top w:val="single" w:color="000000" w:sz="4" w:space="0"/>
              <w:left w:val="single" w:color="000000" w:sz="4" w:space="0"/>
              <w:bottom w:val="single" w:color="000000" w:sz="4" w:space="0"/>
              <w:right w:val="single" w:color="000000" w:sz="4" w:space="0"/>
            </w:tcBorders>
            <w:noWrap w:val="0"/>
            <w:vAlign w:val="center"/>
          </w:tcPr>
          <w:p w14:paraId="20E318B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p>
        </w:tc>
        <w:tc>
          <w:tcPr>
            <w:tcW w:w="1095" w:type="pct"/>
            <w:tcBorders>
              <w:top w:val="single" w:color="000000" w:sz="4" w:space="0"/>
              <w:left w:val="single" w:color="000000" w:sz="4" w:space="0"/>
              <w:bottom w:val="single" w:color="000000" w:sz="4" w:space="0"/>
              <w:right w:val="single" w:color="000000" w:sz="4" w:space="0"/>
            </w:tcBorders>
            <w:noWrap w:val="0"/>
            <w:vAlign w:val="center"/>
          </w:tcPr>
          <w:p w14:paraId="560FCE2C">
            <w:pPr>
              <w:jc w:val="left"/>
              <w:rPr>
                <w:rFonts w:hint="eastAsia" w:asciiTheme="minorEastAsia" w:hAnsiTheme="minorEastAsia" w:eastAsiaTheme="minorEastAsia" w:cstheme="minorEastAsia"/>
                <w:i w:val="0"/>
                <w:iCs w:val="0"/>
                <w:color w:val="auto"/>
                <w:sz w:val="24"/>
                <w:szCs w:val="24"/>
                <w:u w:val="none"/>
                <w:lang w:val="en-US" w:eastAsia="zh-CN"/>
              </w:rPr>
            </w:pPr>
            <w:r>
              <w:rPr>
                <w:rFonts w:hint="eastAsia" w:asciiTheme="minorEastAsia" w:hAnsiTheme="minorEastAsia" w:eastAsiaTheme="minorEastAsia" w:cstheme="minorEastAsia"/>
                <w:i w:val="0"/>
                <w:iCs w:val="0"/>
                <w:color w:val="auto"/>
                <w:sz w:val="24"/>
                <w:szCs w:val="24"/>
                <w:u w:val="none"/>
                <w:lang w:val="en-US" w:eastAsia="zh-CN"/>
              </w:rPr>
              <w:t>上限价</w:t>
            </w:r>
            <w:r>
              <w:rPr>
                <w:rFonts w:hint="eastAsia" w:asciiTheme="minorEastAsia" w:hAnsiTheme="minorEastAsia" w:eastAsiaTheme="minorEastAsia" w:cstheme="minorEastAsia"/>
                <w:i w:val="0"/>
                <w:iCs w:val="0"/>
                <w:color w:val="auto"/>
                <w:kern w:val="0"/>
                <w:sz w:val="24"/>
                <w:szCs w:val="24"/>
                <w:u w:val="none"/>
                <w:lang w:val="en-US" w:eastAsia="zh-CN" w:bidi="ar"/>
              </w:rPr>
              <w:t>72000元</w:t>
            </w:r>
          </w:p>
        </w:tc>
      </w:tr>
      <w:tr w14:paraId="48274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1" w:hRule="exact"/>
        </w:trPr>
        <w:tc>
          <w:tcPr>
            <w:tcW w:w="294" w:type="pct"/>
            <w:tcBorders>
              <w:top w:val="single" w:color="000000" w:sz="4" w:space="0"/>
              <w:left w:val="single" w:color="000000" w:sz="4" w:space="0"/>
              <w:bottom w:val="single" w:color="000000" w:sz="4" w:space="0"/>
              <w:right w:val="single" w:color="000000" w:sz="4" w:space="0"/>
            </w:tcBorders>
            <w:noWrap w:val="0"/>
            <w:vAlign w:val="center"/>
          </w:tcPr>
          <w:p w14:paraId="1818BC0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c>
          <w:tcPr>
            <w:tcW w:w="472" w:type="pct"/>
            <w:vMerge w:val="continue"/>
            <w:tcBorders>
              <w:left w:val="single" w:color="000000" w:sz="4" w:space="0"/>
              <w:right w:val="single" w:color="000000" w:sz="4" w:space="0"/>
            </w:tcBorders>
            <w:noWrap w:val="0"/>
            <w:vAlign w:val="center"/>
          </w:tcPr>
          <w:p w14:paraId="3B9DBE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c>
          <w:tcPr>
            <w:tcW w:w="638" w:type="pct"/>
            <w:tcBorders>
              <w:top w:val="single" w:color="000000" w:sz="4" w:space="0"/>
              <w:left w:val="single" w:color="000000" w:sz="4" w:space="0"/>
              <w:bottom w:val="single" w:color="000000" w:sz="4" w:space="0"/>
              <w:right w:val="single" w:color="000000" w:sz="4" w:space="0"/>
            </w:tcBorders>
            <w:noWrap w:val="0"/>
            <w:vAlign w:val="center"/>
          </w:tcPr>
          <w:p w14:paraId="1EEC969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运营管理专员</w:t>
            </w:r>
          </w:p>
        </w:tc>
        <w:tc>
          <w:tcPr>
            <w:tcW w:w="484" w:type="pct"/>
            <w:tcBorders>
              <w:top w:val="single" w:color="000000" w:sz="4" w:space="0"/>
              <w:left w:val="single" w:color="000000" w:sz="4" w:space="0"/>
              <w:bottom w:val="single" w:color="000000" w:sz="4" w:space="0"/>
              <w:right w:val="single" w:color="000000" w:sz="4" w:space="0"/>
            </w:tcBorders>
            <w:noWrap w:val="0"/>
            <w:vAlign w:val="center"/>
          </w:tcPr>
          <w:p w14:paraId="2A3826B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c>
          <w:tcPr>
            <w:tcW w:w="477" w:type="pct"/>
            <w:tcBorders>
              <w:top w:val="single" w:color="000000" w:sz="4" w:space="0"/>
              <w:left w:val="single" w:color="000000" w:sz="4" w:space="0"/>
              <w:bottom w:val="single" w:color="000000" w:sz="4" w:space="0"/>
              <w:right w:val="single" w:color="000000" w:sz="4" w:space="0"/>
            </w:tcBorders>
            <w:noWrap w:val="0"/>
            <w:vAlign w:val="center"/>
          </w:tcPr>
          <w:p w14:paraId="342F3A5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9</w:t>
            </w:r>
          </w:p>
        </w:tc>
        <w:tc>
          <w:tcPr>
            <w:tcW w:w="730" w:type="pct"/>
            <w:tcBorders>
              <w:top w:val="single" w:color="000000" w:sz="4" w:space="0"/>
              <w:left w:val="single" w:color="000000" w:sz="4" w:space="0"/>
              <w:bottom w:val="single" w:color="000000" w:sz="4" w:space="0"/>
              <w:right w:val="single" w:color="000000" w:sz="4" w:space="0"/>
            </w:tcBorders>
            <w:noWrap w:val="0"/>
            <w:vAlign w:val="center"/>
          </w:tcPr>
          <w:p w14:paraId="18C33B5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sz w:val="24"/>
                <w:szCs w:val="24"/>
                <w:u w:val="single"/>
                <w:lang w:val="en-US" w:eastAsia="zh-CN"/>
              </w:rPr>
              <w:t xml:space="preserve">    元/人/月</w:t>
            </w:r>
          </w:p>
        </w:tc>
        <w:tc>
          <w:tcPr>
            <w:tcW w:w="806" w:type="pct"/>
            <w:tcBorders>
              <w:top w:val="single" w:color="000000" w:sz="4" w:space="0"/>
              <w:left w:val="single" w:color="000000" w:sz="4" w:space="0"/>
              <w:bottom w:val="single" w:color="000000" w:sz="4" w:space="0"/>
              <w:right w:val="single" w:color="000000" w:sz="4" w:space="0"/>
            </w:tcBorders>
            <w:noWrap w:val="0"/>
            <w:vAlign w:val="center"/>
          </w:tcPr>
          <w:p w14:paraId="4FF501E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p>
        </w:tc>
        <w:tc>
          <w:tcPr>
            <w:tcW w:w="1095" w:type="pct"/>
            <w:tcBorders>
              <w:top w:val="single" w:color="000000" w:sz="4" w:space="0"/>
              <w:left w:val="single" w:color="000000" w:sz="4" w:space="0"/>
              <w:bottom w:val="single" w:color="000000" w:sz="4" w:space="0"/>
              <w:right w:val="single" w:color="000000" w:sz="4" w:space="0"/>
            </w:tcBorders>
            <w:noWrap w:val="0"/>
            <w:vAlign w:val="center"/>
          </w:tcPr>
          <w:p w14:paraId="71BA2128">
            <w:pPr>
              <w:jc w:val="left"/>
              <w:rPr>
                <w:rFonts w:hint="eastAsia" w:asciiTheme="minorEastAsia" w:hAnsiTheme="minorEastAsia" w:eastAsiaTheme="minorEastAsia" w:cstheme="minorEastAsia"/>
                <w:i w:val="0"/>
                <w:iCs w:val="0"/>
                <w:color w:val="auto"/>
                <w:sz w:val="24"/>
                <w:szCs w:val="24"/>
                <w:u w:val="none"/>
                <w:lang w:val="en-US"/>
              </w:rPr>
            </w:pPr>
            <w:r>
              <w:rPr>
                <w:rFonts w:hint="eastAsia" w:asciiTheme="minorEastAsia" w:hAnsiTheme="minorEastAsia" w:eastAsiaTheme="minorEastAsia" w:cstheme="minorEastAsia"/>
                <w:i w:val="0"/>
                <w:iCs w:val="0"/>
                <w:color w:val="auto"/>
                <w:sz w:val="24"/>
                <w:szCs w:val="24"/>
                <w:u w:val="none"/>
                <w:lang w:val="en-US" w:eastAsia="zh-CN"/>
              </w:rPr>
              <w:t>上限价</w:t>
            </w:r>
            <w:r>
              <w:rPr>
                <w:rFonts w:hint="eastAsia" w:asciiTheme="minorEastAsia" w:hAnsiTheme="minorEastAsia" w:eastAsiaTheme="minorEastAsia" w:cstheme="minorEastAsia"/>
                <w:i w:val="0"/>
                <w:iCs w:val="0"/>
                <w:color w:val="auto"/>
                <w:kern w:val="0"/>
                <w:sz w:val="24"/>
                <w:szCs w:val="24"/>
                <w:u w:val="none"/>
                <w:lang w:val="en-US" w:eastAsia="zh-CN" w:bidi="ar"/>
              </w:rPr>
              <w:t>162000元</w:t>
            </w:r>
          </w:p>
        </w:tc>
      </w:tr>
      <w:tr w14:paraId="270C4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8" w:hRule="exact"/>
        </w:trPr>
        <w:tc>
          <w:tcPr>
            <w:tcW w:w="294" w:type="pct"/>
            <w:tcBorders>
              <w:top w:val="single" w:color="000000" w:sz="4" w:space="0"/>
              <w:left w:val="single" w:color="000000" w:sz="4" w:space="0"/>
              <w:bottom w:val="single" w:color="auto" w:sz="4" w:space="0"/>
              <w:right w:val="single" w:color="000000" w:sz="4" w:space="0"/>
            </w:tcBorders>
            <w:noWrap w:val="0"/>
            <w:vAlign w:val="center"/>
          </w:tcPr>
          <w:p w14:paraId="2FEA725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c>
          <w:tcPr>
            <w:tcW w:w="472" w:type="pct"/>
            <w:vMerge w:val="continue"/>
            <w:tcBorders>
              <w:left w:val="single" w:color="000000" w:sz="4" w:space="0"/>
              <w:bottom w:val="single" w:color="auto" w:sz="4" w:space="0"/>
              <w:right w:val="single" w:color="000000" w:sz="4" w:space="0"/>
            </w:tcBorders>
            <w:noWrap w:val="0"/>
            <w:vAlign w:val="center"/>
          </w:tcPr>
          <w:p w14:paraId="62CA83D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c>
          <w:tcPr>
            <w:tcW w:w="638" w:type="pct"/>
            <w:tcBorders>
              <w:top w:val="single" w:color="000000" w:sz="4" w:space="0"/>
              <w:left w:val="single" w:color="000000" w:sz="4" w:space="0"/>
              <w:bottom w:val="single" w:color="auto" w:sz="4" w:space="0"/>
              <w:right w:val="single" w:color="000000" w:sz="4" w:space="0"/>
            </w:tcBorders>
            <w:noWrap w:val="0"/>
            <w:vAlign w:val="center"/>
          </w:tcPr>
          <w:p w14:paraId="170EBFC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分类督导员（非全日制）</w:t>
            </w:r>
          </w:p>
        </w:tc>
        <w:tc>
          <w:tcPr>
            <w:tcW w:w="484" w:type="pct"/>
            <w:tcBorders>
              <w:top w:val="single" w:color="000000" w:sz="4" w:space="0"/>
              <w:left w:val="single" w:color="000000" w:sz="4" w:space="0"/>
              <w:bottom w:val="single" w:color="000000" w:sz="4" w:space="0"/>
              <w:right w:val="single" w:color="000000" w:sz="4" w:space="0"/>
            </w:tcBorders>
            <w:noWrap w:val="0"/>
            <w:vAlign w:val="center"/>
          </w:tcPr>
          <w:p w14:paraId="1B90B5D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kern w:val="0"/>
                <w:sz w:val="24"/>
                <w:szCs w:val="24"/>
                <w:u w:val="none"/>
                <w:lang w:val="en-US" w:eastAsia="zh-CN" w:bidi="ar"/>
              </w:rPr>
              <w:t>137</w:t>
            </w:r>
          </w:p>
        </w:tc>
        <w:tc>
          <w:tcPr>
            <w:tcW w:w="477" w:type="pct"/>
            <w:tcBorders>
              <w:top w:val="single" w:color="000000" w:sz="4" w:space="0"/>
              <w:left w:val="single" w:color="000000" w:sz="4" w:space="0"/>
              <w:bottom w:val="single" w:color="000000" w:sz="4" w:space="0"/>
              <w:right w:val="single" w:color="000000" w:sz="4" w:space="0"/>
            </w:tcBorders>
            <w:noWrap w:val="0"/>
            <w:vAlign w:val="center"/>
          </w:tcPr>
          <w:p w14:paraId="189C84C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9</w:t>
            </w:r>
          </w:p>
        </w:tc>
        <w:tc>
          <w:tcPr>
            <w:tcW w:w="730" w:type="pct"/>
            <w:tcBorders>
              <w:top w:val="single" w:color="000000" w:sz="4" w:space="0"/>
              <w:left w:val="single" w:color="000000" w:sz="4" w:space="0"/>
              <w:bottom w:val="single" w:color="000000" w:sz="4" w:space="0"/>
              <w:right w:val="single" w:color="000000" w:sz="4" w:space="0"/>
            </w:tcBorders>
            <w:noWrap w:val="0"/>
            <w:vAlign w:val="center"/>
          </w:tcPr>
          <w:p w14:paraId="6E333C7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sz w:val="24"/>
                <w:szCs w:val="24"/>
                <w:u w:val="single"/>
                <w:lang w:val="en-US" w:eastAsia="zh-CN"/>
              </w:rPr>
              <w:t xml:space="preserve">    元/人/月</w:t>
            </w:r>
          </w:p>
        </w:tc>
        <w:tc>
          <w:tcPr>
            <w:tcW w:w="806" w:type="pct"/>
            <w:tcBorders>
              <w:top w:val="single" w:color="000000" w:sz="4" w:space="0"/>
              <w:left w:val="single" w:color="000000" w:sz="4" w:space="0"/>
              <w:bottom w:val="single" w:color="000000" w:sz="4" w:space="0"/>
              <w:right w:val="single" w:color="000000" w:sz="4" w:space="0"/>
            </w:tcBorders>
            <w:noWrap w:val="0"/>
            <w:vAlign w:val="center"/>
          </w:tcPr>
          <w:p w14:paraId="14AC066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p>
        </w:tc>
        <w:tc>
          <w:tcPr>
            <w:tcW w:w="1095" w:type="pct"/>
            <w:tcBorders>
              <w:top w:val="single" w:color="000000" w:sz="4" w:space="0"/>
              <w:left w:val="single" w:color="000000" w:sz="4" w:space="0"/>
              <w:bottom w:val="single" w:color="000000" w:sz="4" w:space="0"/>
              <w:right w:val="single" w:color="000000" w:sz="4" w:space="0"/>
            </w:tcBorders>
            <w:noWrap w:val="0"/>
            <w:vAlign w:val="center"/>
          </w:tcPr>
          <w:p w14:paraId="79B66F8F">
            <w:pPr>
              <w:jc w:val="left"/>
              <w:rPr>
                <w:rFonts w:hint="eastAsia" w:asciiTheme="minorEastAsia" w:hAnsiTheme="minorEastAsia" w:eastAsiaTheme="minorEastAsia" w:cstheme="minorEastAsia"/>
                <w:i w:val="0"/>
                <w:iCs w:val="0"/>
                <w:color w:val="auto"/>
                <w:sz w:val="24"/>
                <w:szCs w:val="24"/>
                <w:u w:val="none"/>
                <w:lang w:val="en-US"/>
              </w:rPr>
            </w:pPr>
            <w:r>
              <w:rPr>
                <w:rFonts w:hint="eastAsia" w:asciiTheme="minorEastAsia" w:hAnsiTheme="minorEastAsia" w:eastAsiaTheme="minorEastAsia" w:cstheme="minorEastAsia"/>
                <w:i w:val="0"/>
                <w:iCs w:val="0"/>
                <w:color w:val="auto"/>
                <w:sz w:val="24"/>
                <w:szCs w:val="24"/>
                <w:u w:val="none"/>
                <w:lang w:val="en-US" w:eastAsia="zh-CN"/>
              </w:rPr>
              <w:t>上限价2836000</w:t>
            </w:r>
            <w:r>
              <w:rPr>
                <w:rFonts w:hint="eastAsia" w:asciiTheme="minorEastAsia" w:hAnsiTheme="minorEastAsia" w:eastAsiaTheme="minorEastAsia" w:cstheme="minorEastAsia"/>
                <w:i w:val="0"/>
                <w:iCs w:val="0"/>
                <w:color w:val="auto"/>
                <w:kern w:val="0"/>
                <w:sz w:val="24"/>
                <w:szCs w:val="24"/>
                <w:u w:val="none"/>
                <w:lang w:val="en-US" w:eastAsia="zh-CN" w:bidi="ar"/>
              </w:rPr>
              <w:t>元</w:t>
            </w:r>
          </w:p>
        </w:tc>
      </w:tr>
      <w:tr w14:paraId="5497E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exact"/>
        </w:trPr>
        <w:tc>
          <w:tcPr>
            <w:tcW w:w="294" w:type="pct"/>
            <w:tcBorders>
              <w:top w:val="single" w:color="000000" w:sz="4" w:space="0"/>
              <w:left w:val="single" w:color="000000" w:sz="4" w:space="0"/>
              <w:bottom w:val="single" w:color="000000" w:sz="4" w:space="0"/>
              <w:right w:val="single" w:color="000000" w:sz="4" w:space="0"/>
            </w:tcBorders>
            <w:noWrap w:val="0"/>
            <w:vAlign w:val="center"/>
          </w:tcPr>
          <w:p w14:paraId="30603CB0">
            <w:pPr>
              <w:jc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序号</w:t>
            </w:r>
          </w:p>
        </w:tc>
        <w:tc>
          <w:tcPr>
            <w:tcW w:w="472" w:type="pct"/>
            <w:tcBorders>
              <w:left w:val="single" w:color="000000" w:sz="4" w:space="0"/>
              <w:bottom w:val="single" w:color="000000" w:sz="4" w:space="0"/>
              <w:right w:val="single" w:color="000000" w:sz="4" w:space="0"/>
            </w:tcBorders>
            <w:noWrap w:val="0"/>
            <w:vAlign w:val="center"/>
          </w:tcPr>
          <w:p w14:paraId="1F3B666F">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kern w:val="0"/>
                <w:sz w:val="24"/>
                <w:szCs w:val="24"/>
                <w:u w:val="none"/>
                <w:lang w:val="en-US" w:eastAsia="zh-CN" w:bidi="ar"/>
              </w:rPr>
              <w:t>类别</w:t>
            </w:r>
          </w:p>
        </w:tc>
        <w:tc>
          <w:tcPr>
            <w:tcW w:w="638" w:type="pct"/>
            <w:tcBorders>
              <w:top w:val="single" w:color="000000" w:sz="4" w:space="0"/>
              <w:left w:val="single" w:color="000000" w:sz="4" w:space="0"/>
              <w:bottom w:val="single" w:color="000000" w:sz="4" w:space="0"/>
              <w:right w:val="single" w:color="000000" w:sz="4" w:space="0"/>
            </w:tcBorders>
            <w:noWrap w:val="0"/>
            <w:vAlign w:val="center"/>
          </w:tcPr>
          <w:p w14:paraId="349BE916">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kern w:val="0"/>
                <w:sz w:val="24"/>
                <w:szCs w:val="24"/>
                <w:u w:val="none"/>
                <w:lang w:val="en-US" w:eastAsia="zh-CN" w:bidi="ar"/>
              </w:rPr>
              <w:t>项目内容</w:t>
            </w:r>
          </w:p>
        </w:tc>
        <w:tc>
          <w:tcPr>
            <w:tcW w:w="962" w:type="pct"/>
            <w:gridSpan w:val="2"/>
            <w:tcBorders>
              <w:top w:val="single" w:color="000000" w:sz="4" w:space="0"/>
              <w:left w:val="single" w:color="000000" w:sz="4" w:space="0"/>
              <w:bottom w:val="single" w:color="000000" w:sz="4" w:space="0"/>
              <w:right w:val="single" w:color="000000" w:sz="4" w:space="0"/>
            </w:tcBorders>
            <w:noWrap w:val="0"/>
            <w:vAlign w:val="center"/>
          </w:tcPr>
          <w:p w14:paraId="6BE261ED">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sz w:val="24"/>
                <w:szCs w:val="24"/>
                <w:u w:val="none"/>
                <w:lang w:val="en-US" w:eastAsia="zh-CN"/>
              </w:rPr>
              <w:t>数量</w:t>
            </w:r>
          </w:p>
        </w:tc>
        <w:tc>
          <w:tcPr>
            <w:tcW w:w="730" w:type="pct"/>
            <w:tcBorders>
              <w:top w:val="single" w:color="000000" w:sz="4" w:space="0"/>
              <w:left w:val="single" w:color="000000" w:sz="4" w:space="0"/>
              <w:bottom w:val="single" w:color="000000" w:sz="4" w:space="0"/>
              <w:right w:val="single" w:color="000000" w:sz="4" w:space="0"/>
            </w:tcBorders>
            <w:noWrap w:val="0"/>
            <w:vAlign w:val="center"/>
          </w:tcPr>
          <w:p w14:paraId="09169C4A">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2"/>
                <w:sz w:val="24"/>
                <w:szCs w:val="24"/>
                <w:u w:val="single"/>
                <w:lang w:val="en-US" w:eastAsia="zh-CN" w:bidi="ar-SA"/>
              </w:rPr>
            </w:pPr>
            <w:r>
              <w:rPr>
                <w:rFonts w:hint="eastAsia" w:asciiTheme="minorEastAsia" w:hAnsiTheme="minorEastAsia" w:eastAsiaTheme="minorEastAsia" w:cstheme="minorEastAsia"/>
                <w:b/>
                <w:bCs/>
                <w:i w:val="0"/>
                <w:iCs w:val="0"/>
                <w:color w:val="auto"/>
                <w:kern w:val="0"/>
                <w:sz w:val="24"/>
                <w:szCs w:val="24"/>
                <w:u w:val="none"/>
                <w:lang w:val="en-US" w:eastAsia="zh-CN" w:bidi="ar"/>
              </w:rPr>
              <w:t>综合单价</w:t>
            </w:r>
          </w:p>
        </w:tc>
        <w:tc>
          <w:tcPr>
            <w:tcW w:w="806" w:type="pct"/>
            <w:tcBorders>
              <w:top w:val="single" w:color="000000" w:sz="4" w:space="0"/>
              <w:left w:val="single" w:color="000000" w:sz="4" w:space="0"/>
              <w:bottom w:val="single" w:color="000000" w:sz="4" w:space="0"/>
              <w:right w:val="single" w:color="000000" w:sz="4" w:space="0"/>
            </w:tcBorders>
            <w:noWrap w:val="0"/>
            <w:vAlign w:val="center"/>
          </w:tcPr>
          <w:p w14:paraId="761CA306">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kern w:val="0"/>
                <w:sz w:val="24"/>
                <w:szCs w:val="24"/>
                <w:u w:val="none"/>
                <w:lang w:val="en-US" w:eastAsia="zh-CN" w:bidi="ar"/>
              </w:rPr>
              <w:t>总价金额</w:t>
            </w:r>
          </w:p>
          <w:p w14:paraId="19A205C8">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kern w:val="0"/>
                <w:sz w:val="24"/>
                <w:szCs w:val="24"/>
                <w:u w:val="none"/>
                <w:lang w:val="en-US" w:eastAsia="zh-CN" w:bidi="ar"/>
              </w:rPr>
              <w:t>（元）</w:t>
            </w:r>
          </w:p>
        </w:tc>
        <w:tc>
          <w:tcPr>
            <w:tcW w:w="1095" w:type="pct"/>
            <w:tcBorders>
              <w:top w:val="single" w:color="000000" w:sz="4" w:space="0"/>
              <w:left w:val="single" w:color="000000" w:sz="4" w:space="0"/>
              <w:bottom w:val="single" w:color="000000" w:sz="4" w:space="0"/>
              <w:right w:val="single" w:color="000000" w:sz="4" w:space="0"/>
            </w:tcBorders>
            <w:noWrap w:val="0"/>
            <w:vAlign w:val="center"/>
          </w:tcPr>
          <w:p w14:paraId="67494FA2">
            <w:pPr>
              <w:jc w:val="center"/>
              <w:rPr>
                <w:rFonts w:hint="eastAsia" w:asciiTheme="minorEastAsia" w:hAnsiTheme="minorEastAsia" w:eastAsiaTheme="minorEastAsia" w:cstheme="minorEastAsia"/>
                <w:b/>
                <w:bCs/>
                <w:i w:val="0"/>
                <w:iCs w:val="0"/>
                <w:color w:val="auto"/>
                <w:sz w:val="24"/>
                <w:szCs w:val="24"/>
                <w:u w:val="none"/>
                <w:lang w:val="en-US" w:eastAsia="zh-CN"/>
              </w:rPr>
            </w:pPr>
            <w:r>
              <w:rPr>
                <w:rFonts w:hint="eastAsia" w:asciiTheme="minorEastAsia" w:hAnsiTheme="minorEastAsia" w:eastAsiaTheme="minorEastAsia" w:cstheme="minorEastAsia"/>
                <w:b/>
                <w:bCs/>
                <w:i w:val="0"/>
                <w:iCs w:val="0"/>
                <w:color w:val="auto"/>
                <w:kern w:val="0"/>
                <w:sz w:val="24"/>
                <w:szCs w:val="24"/>
                <w:u w:val="none"/>
                <w:lang w:val="en-US" w:eastAsia="zh-CN" w:bidi="ar"/>
              </w:rPr>
              <w:t>备注</w:t>
            </w:r>
          </w:p>
        </w:tc>
      </w:tr>
      <w:tr w14:paraId="61DC0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exact"/>
        </w:trPr>
        <w:tc>
          <w:tcPr>
            <w:tcW w:w="294" w:type="pct"/>
            <w:tcBorders>
              <w:top w:val="single" w:color="000000" w:sz="4" w:space="0"/>
              <w:left w:val="single" w:color="000000" w:sz="4" w:space="0"/>
              <w:bottom w:val="single" w:color="000000" w:sz="4" w:space="0"/>
              <w:right w:val="single" w:color="000000" w:sz="4" w:space="0"/>
            </w:tcBorders>
            <w:noWrap w:val="0"/>
            <w:vAlign w:val="center"/>
          </w:tcPr>
          <w:p w14:paraId="564B6BC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c>
          <w:tcPr>
            <w:tcW w:w="472" w:type="pct"/>
            <w:vMerge w:val="restart"/>
            <w:tcBorders>
              <w:top w:val="single" w:color="000000" w:sz="4" w:space="0"/>
              <w:left w:val="single" w:color="000000" w:sz="4" w:space="0"/>
              <w:right w:val="single" w:color="000000" w:sz="4" w:space="0"/>
            </w:tcBorders>
            <w:noWrap w:val="0"/>
            <w:vAlign w:val="center"/>
          </w:tcPr>
          <w:p w14:paraId="1AD694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r>
              <w:rPr>
                <w:rFonts w:hint="eastAsia" w:asciiTheme="minorEastAsia" w:hAnsiTheme="minorEastAsia" w:eastAsiaTheme="minorEastAsia" w:cstheme="minorEastAsia"/>
                <w:i w:val="0"/>
                <w:iCs w:val="0"/>
                <w:color w:val="auto"/>
                <w:kern w:val="0"/>
                <w:sz w:val="24"/>
                <w:szCs w:val="24"/>
                <w:u w:val="none"/>
                <w:lang w:val="en-US" w:eastAsia="zh-CN" w:bidi="ar"/>
              </w:rPr>
              <w:t>垃圾分类运营推广费用</w:t>
            </w:r>
          </w:p>
        </w:tc>
        <w:tc>
          <w:tcPr>
            <w:tcW w:w="638" w:type="pct"/>
            <w:tcBorders>
              <w:top w:val="single" w:color="000000" w:sz="4" w:space="0"/>
              <w:left w:val="single" w:color="000000" w:sz="4" w:space="0"/>
              <w:bottom w:val="single" w:color="000000" w:sz="4" w:space="0"/>
              <w:right w:val="single" w:color="000000" w:sz="4" w:space="0"/>
            </w:tcBorders>
            <w:noWrap w:val="0"/>
            <w:vAlign w:val="center"/>
          </w:tcPr>
          <w:p w14:paraId="6071AD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宣传费用(不参与竞争）</w:t>
            </w:r>
          </w:p>
        </w:tc>
        <w:tc>
          <w:tcPr>
            <w:tcW w:w="962" w:type="pct"/>
            <w:gridSpan w:val="2"/>
            <w:tcBorders>
              <w:top w:val="single" w:color="000000" w:sz="4" w:space="0"/>
              <w:left w:val="single" w:color="000000" w:sz="4" w:space="0"/>
              <w:bottom w:val="single" w:color="000000" w:sz="4" w:space="0"/>
              <w:right w:val="single" w:color="000000" w:sz="4" w:space="0"/>
            </w:tcBorders>
            <w:noWrap w:val="0"/>
            <w:vAlign w:val="center"/>
          </w:tcPr>
          <w:p w14:paraId="303B7B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lang w:eastAsia="zh-CN"/>
              </w:rPr>
            </w:pPr>
            <w:r>
              <w:rPr>
                <w:rFonts w:hint="eastAsia" w:asciiTheme="minorEastAsia" w:hAnsiTheme="minorEastAsia" w:eastAsiaTheme="minorEastAsia" w:cstheme="minorEastAsia"/>
                <w:i w:val="0"/>
                <w:iCs w:val="0"/>
                <w:color w:val="auto"/>
                <w:sz w:val="24"/>
                <w:szCs w:val="24"/>
                <w:u w:val="none"/>
                <w:lang w:eastAsia="zh-CN"/>
              </w:rPr>
              <w:t>项</w:t>
            </w:r>
          </w:p>
        </w:tc>
        <w:tc>
          <w:tcPr>
            <w:tcW w:w="730" w:type="pct"/>
            <w:tcBorders>
              <w:top w:val="single" w:color="000000" w:sz="4" w:space="0"/>
              <w:left w:val="single" w:color="000000" w:sz="4" w:space="0"/>
              <w:bottom w:val="single" w:color="000000" w:sz="4" w:space="0"/>
              <w:right w:val="single" w:color="000000" w:sz="4" w:space="0"/>
            </w:tcBorders>
            <w:noWrap w:val="0"/>
            <w:vAlign w:val="center"/>
          </w:tcPr>
          <w:p w14:paraId="6AD5B8A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sz w:val="24"/>
                <w:szCs w:val="24"/>
                <w:u w:val="single"/>
                <w:lang w:val="en-US" w:eastAsia="zh-CN"/>
              </w:rPr>
              <w:t xml:space="preserve"> 350000/项</w:t>
            </w:r>
          </w:p>
        </w:tc>
        <w:tc>
          <w:tcPr>
            <w:tcW w:w="806" w:type="pct"/>
            <w:tcBorders>
              <w:top w:val="single" w:color="000000" w:sz="4" w:space="0"/>
              <w:left w:val="single" w:color="000000" w:sz="4" w:space="0"/>
              <w:bottom w:val="single" w:color="000000" w:sz="4" w:space="0"/>
              <w:right w:val="single" w:color="000000" w:sz="4" w:space="0"/>
            </w:tcBorders>
            <w:noWrap w:val="0"/>
            <w:vAlign w:val="center"/>
          </w:tcPr>
          <w:p w14:paraId="1F534C4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lang w:val="en-US" w:eastAsia="zh-CN"/>
              </w:rPr>
            </w:pPr>
            <w:r>
              <w:rPr>
                <w:rFonts w:hint="eastAsia" w:asciiTheme="minorEastAsia" w:hAnsiTheme="minorEastAsia" w:eastAsiaTheme="minorEastAsia" w:cstheme="minorEastAsia"/>
                <w:i w:val="0"/>
                <w:iCs w:val="0"/>
                <w:color w:val="auto"/>
                <w:sz w:val="24"/>
                <w:szCs w:val="24"/>
                <w:u w:val="none"/>
                <w:lang w:val="en-US" w:eastAsia="zh-CN"/>
              </w:rPr>
              <w:t>350000</w:t>
            </w:r>
          </w:p>
        </w:tc>
        <w:tc>
          <w:tcPr>
            <w:tcW w:w="1095" w:type="pct"/>
            <w:tcBorders>
              <w:top w:val="single" w:color="000000" w:sz="4" w:space="0"/>
              <w:left w:val="single" w:color="000000" w:sz="4" w:space="0"/>
              <w:bottom w:val="single" w:color="000000" w:sz="4" w:space="0"/>
              <w:right w:val="single" w:color="000000" w:sz="4" w:space="0"/>
            </w:tcBorders>
            <w:noWrap w:val="0"/>
            <w:vAlign w:val="center"/>
          </w:tcPr>
          <w:p w14:paraId="496EB8B5">
            <w:pPr>
              <w:jc w:val="left"/>
              <w:rPr>
                <w:rFonts w:hint="eastAsia" w:asciiTheme="minorEastAsia" w:hAnsiTheme="minorEastAsia" w:eastAsiaTheme="minorEastAsia" w:cstheme="minorEastAsia"/>
                <w:i w:val="0"/>
                <w:iCs w:val="0"/>
                <w:color w:val="auto"/>
                <w:sz w:val="24"/>
                <w:szCs w:val="24"/>
                <w:u w:val="none"/>
                <w:lang w:val="en-US"/>
              </w:rPr>
            </w:pPr>
            <w:r>
              <w:rPr>
                <w:rFonts w:hint="eastAsia" w:asciiTheme="minorEastAsia" w:hAnsiTheme="minorEastAsia" w:eastAsiaTheme="minorEastAsia" w:cstheme="minorEastAsia"/>
                <w:i w:val="0"/>
                <w:iCs w:val="0"/>
                <w:color w:val="auto"/>
                <w:kern w:val="0"/>
                <w:sz w:val="24"/>
                <w:szCs w:val="24"/>
                <w:u w:val="none"/>
                <w:lang w:val="en-US" w:eastAsia="zh-CN" w:bidi="ar"/>
              </w:rPr>
              <w:t>不参与竞争，响应报价即可，按实结算</w:t>
            </w:r>
          </w:p>
        </w:tc>
      </w:tr>
      <w:tr w14:paraId="77C26A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exact"/>
        </w:trPr>
        <w:tc>
          <w:tcPr>
            <w:tcW w:w="294" w:type="pct"/>
            <w:tcBorders>
              <w:top w:val="single" w:color="000000" w:sz="4" w:space="0"/>
              <w:left w:val="single" w:color="000000" w:sz="4" w:space="0"/>
              <w:bottom w:val="single" w:color="000000" w:sz="4" w:space="0"/>
              <w:right w:val="single" w:color="000000" w:sz="4" w:space="0"/>
            </w:tcBorders>
            <w:noWrap w:val="0"/>
            <w:vAlign w:val="center"/>
          </w:tcPr>
          <w:p w14:paraId="4DE14F5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5</w:t>
            </w:r>
          </w:p>
        </w:tc>
        <w:tc>
          <w:tcPr>
            <w:tcW w:w="472" w:type="pct"/>
            <w:vMerge w:val="continue"/>
            <w:tcBorders>
              <w:left w:val="single" w:color="000000" w:sz="4" w:space="0"/>
              <w:bottom w:val="single" w:color="000000" w:sz="4" w:space="0"/>
              <w:right w:val="single" w:color="000000" w:sz="4" w:space="0"/>
            </w:tcBorders>
            <w:noWrap w:val="0"/>
            <w:vAlign w:val="center"/>
          </w:tcPr>
          <w:p w14:paraId="0DEB25E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c>
          <w:tcPr>
            <w:tcW w:w="638" w:type="pct"/>
            <w:tcBorders>
              <w:top w:val="single" w:color="000000" w:sz="4" w:space="0"/>
              <w:left w:val="single" w:color="000000" w:sz="4" w:space="0"/>
              <w:bottom w:val="single" w:color="000000" w:sz="4" w:space="0"/>
              <w:right w:val="single" w:color="000000" w:sz="4" w:space="0"/>
            </w:tcBorders>
            <w:noWrap w:val="0"/>
            <w:vAlign w:val="center"/>
          </w:tcPr>
          <w:p w14:paraId="351FB80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点位网络费</w:t>
            </w:r>
          </w:p>
        </w:tc>
        <w:tc>
          <w:tcPr>
            <w:tcW w:w="962" w:type="pct"/>
            <w:gridSpan w:val="2"/>
            <w:tcBorders>
              <w:top w:val="single" w:color="000000" w:sz="4" w:space="0"/>
              <w:left w:val="single" w:color="000000" w:sz="4" w:space="0"/>
              <w:bottom w:val="single" w:color="000000" w:sz="4" w:space="0"/>
              <w:right w:val="single" w:color="000000" w:sz="4" w:space="0"/>
            </w:tcBorders>
            <w:noWrap w:val="0"/>
            <w:vAlign w:val="center"/>
          </w:tcPr>
          <w:p w14:paraId="19A7AC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137个</w:t>
            </w:r>
          </w:p>
        </w:tc>
        <w:tc>
          <w:tcPr>
            <w:tcW w:w="730" w:type="pct"/>
            <w:tcBorders>
              <w:top w:val="single" w:color="000000" w:sz="4" w:space="0"/>
              <w:left w:val="single" w:color="000000" w:sz="4" w:space="0"/>
              <w:bottom w:val="single" w:color="000000" w:sz="4" w:space="0"/>
              <w:right w:val="single" w:color="000000" w:sz="4" w:space="0"/>
            </w:tcBorders>
            <w:noWrap w:val="0"/>
            <w:vAlign w:val="center"/>
          </w:tcPr>
          <w:p w14:paraId="5770B6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sz w:val="24"/>
                <w:szCs w:val="24"/>
                <w:u w:val="single"/>
                <w:lang w:val="en-US" w:eastAsia="zh-CN"/>
              </w:rPr>
              <w:t xml:space="preserve">      元/个</w:t>
            </w:r>
          </w:p>
        </w:tc>
        <w:tc>
          <w:tcPr>
            <w:tcW w:w="806" w:type="pct"/>
            <w:tcBorders>
              <w:top w:val="single" w:color="000000" w:sz="4" w:space="0"/>
              <w:left w:val="single" w:color="000000" w:sz="4" w:space="0"/>
              <w:bottom w:val="single" w:color="000000" w:sz="4" w:space="0"/>
              <w:right w:val="single" w:color="000000" w:sz="4" w:space="0"/>
            </w:tcBorders>
            <w:noWrap w:val="0"/>
            <w:vAlign w:val="center"/>
          </w:tcPr>
          <w:p w14:paraId="215EEC3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p>
        </w:tc>
        <w:tc>
          <w:tcPr>
            <w:tcW w:w="1095" w:type="pct"/>
            <w:tcBorders>
              <w:top w:val="single" w:color="000000" w:sz="4" w:space="0"/>
              <w:left w:val="single" w:color="000000" w:sz="4" w:space="0"/>
              <w:bottom w:val="single" w:color="000000" w:sz="4" w:space="0"/>
              <w:right w:val="single" w:color="000000" w:sz="4" w:space="0"/>
            </w:tcBorders>
            <w:noWrap w:val="0"/>
            <w:vAlign w:val="center"/>
          </w:tcPr>
          <w:p w14:paraId="506F2025">
            <w:pPr>
              <w:jc w:val="left"/>
              <w:rPr>
                <w:rFonts w:hint="eastAsia" w:asciiTheme="minorEastAsia" w:hAnsiTheme="minorEastAsia" w:eastAsiaTheme="minorEastAsia" w:cstheme="minorEastAsia"/>
                <w:i w:val="0"/>
                <w:iCs w:val="0"/>
                <w:color w:val="auto"/>
                <w:sz w:val="24"/>
                <w:szCs w:val="24"/>
                <w:u w:val="none"/>
                <w:lang w:val="en-US"/>
              </w:rPr>
            </w:pPr>
            <w:r>
              <w:rPr>
                <w:rFonts w:hint="eastAsia" w:asciiTheme="minorEastAsia" w:hAnsiTheme="minorEastAsia" w:eastAsiaTheme="minorEastAsia" w:cstheme="minorEastAsia"/>
                <w:i w:val="0"/>
                <w:iCs w:val="0"/>
                <w:color w:val="auto"/>
                <w:sz w:val="24"/>
                <w:szCs w:val="24"/>
                <w:u w:val="none"/>
                <w:lang w:val="en-US" w:eastAsia="zh-CN"/>
              </w:rPr>
              <w:t>上限价</w:t>
            </w:r>
            <w:r>
              <w:rPr>
                <w:rFonts w:hint="eastAsia" w:asciiTheme="minorEastAsia" w:hAnsiTheme="minorEastAsia" w:eastAsiaTheme="minorEastAsia" w:cstheme="minorEastAsia"/>
                <w:i w:val="0"/>
                <w:iCs w:val="0"/>
                <w:color w:val="auto"/>
                <w:kern w:val="0"/>
                <w:sz w:val="24"/>
                <w:szCs w:val="24"/>
                <w:u w:val="none"/>
                <w:lang w:val="en-US" w:eastAsia="zh-CN" w:bidi="ar"/>
              </w:rPr>
              <w:t>50000元，须预交12个月</w:t>
            </w:r>
          </w:p>
        </w:tc>
      </w:tr>
      <w:tr w14:paraId="7E0B5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7" w:hRule="exact"/>
        </w:trPr>
        <w:tc>
          <w:tcPr>
            <w:tcW w:w="294" w:type="pct"/>
            <w:tcBorders>
              <w:top w:val="single" w:color="000000" w:sz="4" w:space="0"/>
              <w:left w:val="single" w:color="000000" w:sz="4" w:space="0"/>
              <w:right w:val="single" w:color="000000" w:sz="4" w:space="0"/>
            </w:tcBorders>
            <w:noWrap w:val="0"/>
            <w:vAlign w:val="center"/>
          </w:tcPr>
          <w:p w14:paraId="254F98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r>
              <w:rPr>
                <w:rFonts w:hint="eastAsia" w:asciiTheme="minorEastAsia" w:hAnsiTheme="minorEastAsia" w:eastAsiaTheme="minorEastAsia" w:cstheme="minorEastAsia"/>
                <w:i w:val="0"/>
                <w:iCs w:val="0"/>
                <w:color w:val="auto"/>
                <w:kern w:val="0"/>
                <w:sz w:val="24"/>
                <w:szCs w:val="24"/>
                <w:u w:val="none"/>
                <w:lang w:val="en-US" w:eastAsia="zh-CN" w:bidi="ar"/>
              </w:rPr>
              <w:t>6</w:t>
            </w:r>
          </w:p>
        </w:tc>
        <w:tc>
          <w:tcPr>
            <w:tcW w:w="472" w:type="pct"/>
            <w:tcBorders>
              <w:left w:val="single" w:color="000000" w:sz="4" w:space="0"/>
              <w:right w:val="single" w:color="000000" w:sz="4" w:space="0"/>
            </w:tcBorders>
            <w:noWrap w:val="0"/>
            <w:vAlign w:val="center"/>
          </w:tcPr>
          <w:p w14:paraId="032E0D5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r>
              <w:rPr>
                <w:rFonts w:hint="eastAsia" w:asciiTheme="minorEastAsia" w:hAnsiTheme="minorEastAsia" w:eastAsiaTheme="minorEastAsia" w:cstheme="minorEastAsia"/>
                <w:i w:val="0"/>
                <w:iCs w:val="0"/>
                <w:color w:val="auto"/>
                <w:kern w:val="0"/>
                <w:sz w:val="24"/>
                <w:szCs w:val="24"/>
                <w:u w:val="none"/>
                <w:lang w:val="en-US" w:eastAsia="zh-CN" w:bidi="ar"/>
              </w:rPr>
              <w:t>设施设备维修费用</w:t>
            </w:r>
          </w:p>
        </w:tc>
        <w:tc>
          <w:tcPr>
            <w:tcW w:w="638" w:type="pct"/>
            <w:tcBorders>
              <w:top w:val="single" w:color="000000" w:sz="4" w:space="0"/>
              <w:left w:val="single" w:color="000000" w:sz="4" w:space="0"/>
              <w:right w:val="single" w:color="000000" w:sz="4" w:space="0"/>
            </w:tcBorders>
            <w:noWrap w:val="0"/>
            <w:vAlign w:val="center"/>
          </w:tcPr>
          <w:p w14:paraId="37A5EE0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r>
              <w:rPr>
                <w:rFonts w:hint="eastAsia" w:asciiTheme="minorEastAsia" w:hAnsiTheme="minorEastAsia" w:eastAsiaTheme="minorEastAsia" w:cstheme="minorEastAsia"/>
                <w:i w:val="0"/>
                <w:iCs w:val="0"/>
                <w:color w:val="auto"/>
                <w:kern w:val="0"/>
                <w:sz w:val="24"/>
                <w:szCs w:val="24"/>
                <w:u w:val="none"/>
                <w:lang w:val="en-US" w:eastAsia="zh-CN" w:bidi="ar"/>
              </w:rPr>
              <w:t>分类亭及相关设施设备维修维养、水电费等</w:t>
            </w:r>
          </w:p>
        </w:tc>
        <w:tc>
          <w:tcPr>
            <w:tcW w:w="962" w:type="pct"/>
            <w:gridSpan w:val="2"/>
            <w:tcBorders>
              <w:top w:val="single" w:color="000000" w:sz="4" w:space="0"/>
              <w:left w:val="single" w:color="000000" w:sz="4" w:space="0"/>
              <w:right w:val="single" w:color="000000" w:sz="4" w:space="0"/>
            </w:tcBorders>
            <w:noWrap w:val="0"/>
            <w:vAlign w:val="center"/>
          </w:tcPr>
          <w:p w14:paraId="6E4197A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r>
              <w:rPr>
                <w:rFonts w:hint="eastAsia" w:asciiTheme="minorEastAsia" w:hAnsiTheme="minorEastAsia" w:eastAsiaTheme="minorEastAsia" w:cstheme="minorEastAsia"/>
                <w:i w:val="0"/>
                <w:iCs w:val="0"/>
                <w:color w:val="auto"/>
                <w:kern w:val="0"/>
                <w:sz w:val="24"/>
                <w:szCs w:val="24"/>
                <w:u w:val="none"/>
                <w:lang w:val="en-US" w:eastAsia="zh-CN" w:bidi="ar"/>
              </w:rPr>
              <w:t>项</w:t>
            </w:r>
          </w:p>
        </w:tc>
        <w:tc>
          <w:tcPr>
            <w:tcW w:w="730" w:type="pct"/>
            <w:tcBorders>
              <w:top w:val="single" w:color="000000" w:sz="4" w:space="0"/>
              <w:left w:val="single" w:color="000000" w:sz="4" w:space="0"/>
              <w:right w:val="single" w:color="000000" w:sz="4" w:space="0"/>
            </w:tcBorders>
            <w:noWrap w:val="0"/>
            <w:vAlign w:val="center"/>
          </w:tcPr>
          <w:p w14:paraId="1812644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single"/>
                <w:lang w:val="en-US" w:eastAsia="zh-CN" w:bidi="ar-SA"/>
              </w:rPr>
            </w:pPr>
            <w:r>
              <w:rPr>
                <w:rFonts w:hint="eastAsia" w:asciiTheme="minorEastAsia" w:hAnsiTheme="minorEastAsia" w:eastAsiaTheme="minorEastAsia" w:cstheme="minorEastAsia"/>
                <w:i w:val="0"/>
                <w:iCs w:val="0"/>
                <w:color w:val="auto"/>
                <w:sz w:val="24"/>
                <w:szCs w:val="24"/>
                <w:u w:val="single"/>
                <w:lang w:val="en-US" w:eastAsia="zh-CN"/>
              </w:rPr>
              <w:t>130000/项</w:t>
            </w:r>
          </w:p>
        </w:tc>
        <w:tc>
          <w:tcPr>
            <w:tcW w:w="806" w:type="pct"/>
            <w:tcBorders>
              <w:top w:val="single" w:color="000000" w:sz="4" w:space="0"/>
              <w:left w:val="single" w:color="000000" w:sz="4" w:space="0"/>
              <w:right w:val="single" w:color="000000" w:sz="4" w:space="0"/>
            </w:tcBorders>
            <w:noWrap w:val="0"/>
            <w:vAlign w:val="center"/>
          </w:tcPr>
          <w:p w14:paraId="532120D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sz w:val="24"/>
                <w:szCs w:val="24"/>
                <w:u w:val="none"/>
                <w:lang w:val="en-US" w:eastAsia="zh-CN"/>
              </w:rPr>
              <w:t>130000</w:t>
            </w:r>
          </w:p>
        </w:tc>
        <w:tc>
          <w:tcPr>
            <w:tcW w:w="1095" w:type="pct"/>
            <w:tcBorders>
              <w:top w:val="single" w:color="000000" w:sz="4" w:space="0"/>
              <w:left w:val="single" w:color="000000" w:sz="4" w:space="0"/>
              <w:bottom w:val="single" w:color="000000" w:sz="4" w:space="0"/>
              <w:right w:val="single" w:color="000000" w:sz="4" w:space="0"/>
            </w:tcBorders>
            <w:noWrap w:val="0"/>
            <w:vAlign w:val="center"/>
          </w:tcPr>
          <w:p w14:paraId="7FAA8858">
            <w:pPr>
              <w:jc w:val="left"/>
              <w:rPr>
                <w:rFonts w:hint="eastAsia" w:asciiTheme="minorEastAsia" w:hAnsiTheme="minorEastAsia" w:eastAsiaTheme="minorEastAsia" w:cstheme="minorEastAsia"/>
                <w:i w:val="0"/>
                <w:iCs w:val="0"/>
                <w:color w:val="auto"/>
                <w:kern w:val="2"/>
                <w:sz w:val="24"/>
                <w:szCs w:val="24"/>
                <w:u w:val="none"/>
                <w:lang w:val="en-US" w:eastAsia="zh-CN" w:bidi="ar-SA"/>
              </w:rPr>
            </w:pPr>
            <w:r>
              <w:rPr>
                <w:rFonts w:hint="eastAsia" w:asciiTheme="minorEastAsia" w:hAnsiTheme="minorEastAsia" w:eastAsiaTheme="minorEastAsia" w:cstheme="minorEastAsia"/>
                <w:i w:val="0"/>
                <w:iCs w:val="0"/>
                <w:color w:val="auto"/>
                <w:kern w:val="0"/>
                <w:sz w:val="24"/>
                <w:szCs w:val="24"/>
                <w:u w:val="none"/>
                <w:lang w:val="en-US" w:eastAsia="zh-CN" w:bidi="ar"/>
              </w:rPr>
              <w:t>不参与竞争，响应报价即可，按实结算</w:t>
            </w:r>
          </w:p>
        </w:tc>
      </w:tr>
      <w:tr w14:paraId="6E1E4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1" w:hRule="exact"/>
        </w:trPr>
        <w:tc>
          <w:tcPr>
            <w:tcW w:w="1405" w:type="pct"/>
            <w:gridSpan w:val="3"/>
            <w:tcBorders>
              <w:top w:val="single" w:color="000000" w:sz="4" w:space="0"/>
              <w:left w:val="single" w:color="000000" w:sz="4" w:space="0"/>
              <w:bottom w:val="single" w:color="000000" w:sz="4" w:space="0"/>
              <w:right w:val="single" w:color="000000" w:sz="4" w:space="0"/>
            </w:tcBorders>
            <w:noWrap w:val="0"/>
            <w:vAlign w:val="center"/>
          </w:tcPr>
          <w:p w14:paraId="0F4DD5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总价合计（元）</w:t>
            </w:r>
          </w:p>
        </w:tc>
        <w:tc>
          <w:tcPr>
            <w:tcW w:w="3594" w:type="pct"/>
            <w:gridSpan w:val="5"/>
            <w:tcBorders>
              <w:top w:val="single" w:color="000000" w:sz="4" w:space="0"/>
              <w:left w:val="single" w:color="000000" w:sz="4" w:space="0"/>
              <w:bottom w:val="single" w:color="000000" w:sz="4" w:space="0"/>
              <w:right w:val="single" w:color="000000" w:sz="4" w:space="0"/>
            </w:tcBorders>
            <w:noWrap/>
            <w:vAlign w:val="center"/>
          </w:tcPr>
          <w:p w14:paraId="011E04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p>
        </w:tc>
      </w:tr>
    </w:tbl>
    <w:p w14:paraId="46183081">
      <w:pPr>
        <w:keepNext w:val="0"/>
        <w:keepLines w:val="0"/>
        <w:pageBreakBefore w:val="0"/>
        <w:widowControl w:val="0"/>
        <w:kinsoku/>
        <w:wordWrap/>
        <w:overflowPunct/>
        <w:topLinePunct w:val="0"/>
        <w:autoSpaceDE/>
        <w:autoSpaceDN/>
        <w:bidi w:val="0"/>
        <w:adjustRightInd w:val="0"/>
        <w:spacing w:line="420" w:lineRule="exact"/>
        <w:ind w:left="-2" w:leftChars="-1" w:firstLine="480" w:firstLineChars="200"/>
        <w:textAlignment w:val="auto"/>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zh-CN" w:eastAsia="zh-CN"/>
        </w:rPr>
        <w:t>注：</w:t>
      </w:r>
      <w:r>
        <w:rPr>
          <w:rFonts w:hint="eastAsia" w:asciiTheme="minorEastAsia" w:hAnsiTheme="minorEastAsia" w:eastAsiaTheme="minorEastAsia" w:cstheme="minorEastAsia"/>
          <w:b/>
          <w:bCs/>
          <w:color w:val="auto"/>
          <w:kern w:val="0"/>
          <w:sz w:val="24"/>
          <w:highlight w:val="none"/>
          <w:lang w:val="zh-CN" w:eastAsia="zh-CN"/>
        </w:rPr>
        <w:t>序号</w:t>
      </w:r>
      <w:r>
        <w:rPr>
          <w:rFonts w:hint="eastAsia" w:asciiTheme="minorEastAsia" w:hAnsiTheme="minorEastAsia" w:eastAsiaTheme="minorEastAsia" w:cstheme="minorEastAsia"/>
          <w:b/>
          <w:bCs/>
          <w:color w:val="auto"/>
          <w:kern w:val="0"/>
          <w:sz w:val="24"/>
          <w:highlight w:val="none"/>
          <w:lang w:val="en-US" w:eastAsia="zh-CN"/>
        </w:rPr>
        <w:t>1、2、3属于</w:t>
      </w:r>
      <w:r>
        <w:rPr>
          <w:rFonts w:hint="eastAsia" w:asciiTheme="minorEastAsia" w:hAnsiTheme="minorEastAsia" w:eastAsiaTheme="minorEastAsia" w:cstheme="minorEastAsia"/>
          <w:b/>
          <w:bCs/>
          <w:color w:val="auto"/>
          <w:kern w:val="0"/>
          <w:sz w:val="24"/>
          <w:highlight w:val="none"/>
          <w:u w:val="single"/>
          <w:lang w:val="en-US" w:eastAsia="zh-CN"/>
        </w:rPr>
        <w:t>考核后支付费用</w:t>
      </w:r>
      <w:r>
        <w:rPr>
          <w:rFonts w:hint="eastAsia" w:asciiTheme="minorEastAsia" w:hAnsiTheme="minorEastAsia" w:eastAsiaTheme="minorEastAsia" w:cstheme="minorEastAsia"/>
          <w:b/>
          <w:bCs/>
          <w:color w:val="auto"/>
          <w:kern w:val="0"/>
          <w:sz w:val="24"/>
          <w:highlight w:val="none"/>
          <w:lang w:val="en-US" w:eastAsia="zh-CN"/>
        </w:rPr>
        <w:t>，序号4、5、6属于</w:t>
      </w:r>
      <w:r>
        <w:rPr>
          <w:rFonts w:hint="eastAsia" w:asciiTheme="minorEastAsia" w:hAnsiTheme="minorEastAsia" w:eastAsiaTheme="minorEastAsia" w:cstheme="minorEastAsia"/>
          <w:b/>
          <w:bCs/>
          <w:color w:val="auto"/>
          <w:kern w:val="0"/>
          <w:sz w:val="24"/>
          <w:highlight w:val="none"/>
          <w:u w:val="single"/>
          <w:lang w:val="en-US" w:eastAsia="zh-CN"/>
        </w:rPr>
        <w:t>按实审计后支付费用</w:t>
      </w:r>
      <w:r>
        <w:rPr>
          <w:rFonts w:hint="eastAsia" w:asciiTheme="minorEastAsia" w:hAnsiTheme="minorEastAsia" w:eastAsiaTheme="minorEastAsia" w:cstheme="minorEastAsia"/>
          <w:b/>
          <w:bCs/>
          <w:color w:val="auto"/>
          <w:kern w:val="0"/>
          <w:sz w:val="24"/>
          <w:highlight w:val="none"/>
          <w:lang w:val="en-US" w:eastAsia="zh-CN"/>
        </w:rPr>
        <w:t>。</w:t>
      </w:r>
    </w:p>
    <w:p w14:paraId="100DD32E">
      <w:pPr>
        <w:keepNext w:val="0"/>
        <w:keepLines w:val="0"/>
        <w:pageBreakBefore w:val="0"/>
        <w:widowControl w:val="0"/>
        <w:kinsoku/>
        <w:wordWrap/>
        <w:overflowPunct/>
        <w:topLinePunct w:val="0"/>
        <w:autoSpaceDE/>
        <w:autoSpaceDN/>
        <w:bidi w:val="0"/>
        <w:adjustRightInd w:val="0"/>
        <w:spacing w:line="420" w:lineRule="exact"/>
        <w:ind w:left="-2" w:leftChars="-1"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1、投标人需按本表格式填写，不得自行更</w:t>
      </w:r>
      <w:r>
        <w:rPr>
          <w:rFonts w:hint="eastAsia" w:asciiTheme="minorEastAsia" w:hAnsiTheme="minorEastAsia" w:eastAsiaTheme="minorEastAsia" w:cstheme="minorEastAsia"/>
          <w:color w:val="auto"/>
          <w:sz w:val="24"/>
          <w:highlight w:val="none"/>
        </w:rPr>
        <w:t>改，如无对应内容，则填写：“无或/”。</w:t>
      </w:r>
    </w:p>
    <w:p w14:paraId="66A20939">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2、有关本项目实施所涉及的一切费用（详见前附表）均计入报价。</w:t>
      </w:r>
      <w:r>
        <w:rPr>
          <w:rFonts w:hint="eastAsia" w:asciiTheme="minorEastAsia" w:hAnsiTheme="minorEastAsia" w:eastAsiaTheme="minorEastAsia" w:cstheme="minorEastAsia"/>
          <w:b/>
          <w:color w:val="auto"/>
          <w:kern w:val="0"/>
          <w:sz w:val="24"/>
          <w:highlight w:val="none"/>
          <w:lang w:val="zh-CN"/>
        </w:rPr>
        <w:t>采购人将以合同形式有偿取得货物或服务，不接受投标人给予的赠品、回扣或者与采购无关的其他商品、服务</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不得出现“0元”“免费赠送”等形式的无偿报价，</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投标文件含有采购人不能接受的附加条件，投标无效</w:t>
      </w:r>
      <w:r>
        <w:rPr>
          <w:rFonts w:hint="eastAsia" w:asciiTheme="minorEastAsia" w:hAnsiTheme="minorEastAsia" w:eastAsiaTheme="minorEastAsia" w:cstheme="minorEastAsia"/>
          <w:b/>
          <w:color w:val="auto"/>
          <w:kern w:val="0"/>
          <w:sz w:val="24"/>
          <w:highlight w:val="none"/>
          <w:lang w:val="zh-CN"/>
        </w:rPr>
        <w:t>；采购内容未包含在《开标一览表(报价表)》名称栏中，投标人不能作出合理解释的，</w:t>
      </w:r>
      <w:r>
        <w:rPr>
          <w:rFonts w:hint="eastAsia" w:asciiTheme="minorEastAsia" w:hAnsiTheme="minorEastAsia" w:eastAsiaTheme="minorEastAsia" w:cstheme="minorEastAsia"/>
          <w:b/>
          <w:color w:val="auto"/>
          <w:kern w:val="0"/>
          <w:sz w:val="24"/>
          <w:highlight w:val="none"/>
        </w:rPr>
        <w:t>视为</w:t>
      </w:r>
      <w:r>
        <w:rPr>
          <w:rFonts w:hint="eastAsia" w:asciiTheme="minorEastAsia" w:hAnsiTheme="minorEastAsia" w:eastAsiaTheme="minorEastAsia" w:cstheme="minorEastAsia"/>
          <w:b/>
          <w:color w:val="auto"/>
          <w:sz w:val="24"/>
          <w:highlight w:val="none"/>
        </w:rPr>
        <w:t>投标文件含有采购人不能接受的附加条件的，投标无效。</w:t>
      </w:r>
    </w:p>
    <w:p w14:paraId="2D0CBBDC">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jc w:val="left"/>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3、特别提示：采购代理机构将对项目名称和项目编号，中标供应商名称、地址和中标金额，主要中标标的的名称、规格型号、数量、单价、服务要求等予以公示。</w:t>
      </w:r>
    </w:p>
    <w:p w14:paraId="3032BC1C">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
          <w:color w:val="auto"/>
          <w:kern w:val="0"/>
          <w:sz w:val="24"/>
          <w:highlight w:val="none"/>
          <w:lang w:val="en-US" w:eastAsia="zh-CN"/>
        </w:rPr>
      </w:pPr>
      <w:r>
        <w:rPr>
          <w:rFonts w:hint="eastAsia" w:asciiTheme="minorEastAsia" w:hAnsiTheme="minorEastAsia" w:eastAsiaTheme="minorEastAsia" w:cstheme="minorEastAsia"/>
          <w:color w:val="auto"/>
          <w:kern w:val="0"/>
          <w:sz w:val="24"/>
          <w:szCs w:val="22"/>
          <w:highlight w:val="none"/>
          <w:lang w:val="zh-CN"/>
        </w:rPr>
        <w:t>4、</w:t>
      </w:r>
      <w:r>
        <w:rPr>
          <w:rFonts w:hint="eastAsia" w:asciiTheme="minorEastAsia" w:hAnsiTheme="minorEastAsia" w:eastAsiaTheme="minorEastAsia" w:cstheme="minorEastAsia"/>
          <w:color w:val="auto"/>
          <w:kern w:val="0"/>
          <w:sz w:val="24"/>
          <w:highlight w:val="none"/>
          <w:lang w:val="zh-CN"/>
        </w:rPr>
        <w:t>符合招标文件中列明的可享受中小企业扶持政策的投标人，请填写中小企业声明函。投标人提供的中小企业声明函内容不实的，属于提供虚假材料谋取中标、成交，依照《中华人民共和国政府采购法》等国家有关规定追究相应责任。</w:t>
      </w:r>
    </w:p>
    <w:p w14:paraId="324BAE81">
      <w:pPr>
        <w:keepNext w:val="0"/>
        <w:keepLines w:val="0"/>
        <w:pageBreakBefore w:val="0"/>
        <w:widowControl w:val="0"/>
        <w:kinsoku/>
        <w:wordWrap/>
        <w:overflowPunct/>
        <w:topLinePunct w:val="0"/>
        <w:autoSpaceDE/>
        <w:autoSpaceDN/>
        <w:bidi w:val="0"/>
        <w:adjustRightInd w:val="0"/>
        <w:spacing w:line="420" w:lineRule="exact"/>
        <w:ind w:firstLine="482" w:firstLineChars="200"/>
        <w:textAlignment w:val="auto"/>
        <w:rPr>
          <w:rFonts w:hint="eastAsia" w:asciiTheme="minorEastAsia" w:hAnsiTheme="minorEastAsia" w:eastAsiaTheme="minorEastAsia" w:cstheme="minorEastAsia"/>
          <w:bCs/>
          <w:color w:val="auto"/>
          <w:sz w:val="24"/>
        </w:rPr>
      </w:pPr>
      <w:r>
        <w:rPr>
          <w:rFonts w:hint="eastAsia" w:asciiTheme="minorEastAsia" w:hAnsiTheme="minorEastAsia" w:eastAsiaTheme="minorEastAsia" w:cstheme="minorEastAsia"/>
          <w:b/>
          <w:color w:val="auto"/>
          <w:kern w:val="0"/>
          <w:sz w:val="24"/>
          <w:highlight w:val="none"/>
          <w:lang w:val="en-US" w:eastAsia="zh-CN"/>
        </w:rPr>
        <w:t>5、投标总</w:t>
      </w:r>
      <w:r>
        <w:rPr>
          <w:rFonts w:hint="eastAsia" w:asciiTheme="minorEastAsia" w:hAnsiTheme="minorEastAsia" w:eastAsiaTheme="minorEastAsia" w:cstheme="minorEastAsia"/>
          <w:b/>
          <w:bCs/>
          <w:color w:val="auto"/>
          <w:sz w:val="24"/>
          <w:highlight w:val="none"/>
          <w:lang w:val="zh-CN"/>
        </w:rPr>
        <w:t>报价低于项目预算50%</w:t>
      </w:r>
      <w:r>
        <w:rPr>
          <w:rFonts w:hint="eastAsia" w:asciiTheme="minorEastAsia" w:hAnsiTheme="minorEastAsia" w:eastAsiaTheme="minorEastAsia" w:cstheme="minorEastAsia"/>
          <w:b/>
          <w:bCs/>
          <w:color w:val="auto"/>
          <w:sz w:val="24"/>
          <w:highlight w:val="none"/>
        </w:rPr>
        <w:t>的投标报价，投标人应在投标文件中提供成本测算资料，未在投标文件中提供成本测算资料的，将被视为投标人不能证明其报价合理性；</w:t>
      </w:r>
    </w:p>
    <w:p w14:paraId="7BA9ECDC">
      <w:pPr>
        <w:keepNext w:val="0"/>
        <w:keepLines w:val="0"/>
        <w:pageBreakBefore w:val="0"/>
        <w:widowControl w:val="0"/>
        <w:kinsoku/>
        <w:wordWrap/>
        <w:overflowPunct/>
        <w:topLinePunct w:val="0"/>
        <w:autoSpaceDE/>
        <w:autoSpaceDN/>
        <w:bidi w:val="0"/>
        <w:adjustRightInd w:val="0"/>
        <w:spacing w:line="420" w:lineRule="exact"/>
        <w:ind w:firstLine="482" w:firstLineChars="200"/>
        <w:textAlignment w:val="auto"/>
        <w:rPr>
          <w:rFonts w:hint="eastAsia" w:asciiTheme="minorEastAsia" w:hAnsiTheme="minorEastAsia" w:eastAsiaTheme="minorEastAsia" w:cstheme="minorEastAsia"/>
          <w:b/>
          <w:bCs/>
          <w:color w:val="auto"/>
          <w:sz w:val="24"/>
          <w:highlight w:val="none"/>
          <w:lang w:val="en-GB"/>
        </w:rPr>
      </w:pPr>
      <w:r>
        <w:rPr>
          <w:rFonts w:hint="eastAsia" w:asciiTheme="minorEastAsia" w:hAnsiTheme="minorEastAsia" w:eastAsiaTheme="minorEastAsia" w:cstheme="minorEastAsia"/>
          <w:b/>
          <w:bCs/>
          <w:color w:val="auto"/>
          <w:sz w:val="24"/>
          <w:highlight w:val="none"/>
          <w:lang w:val="en-US" w:eastAsia="zh-CN"/>
        </w:rPr>
        <w:t>6、</w:t>
      </w:r>
      <w:r>
        <w:rPr>
          <w:rFonts w:hint="eastAsia" w:asciiTheme="minorEastAsia" w:hAnsiTheme="minorEastAsia" w:eastAsiaTheme="minorEastAsia" w:cstheme="minorEastAsia"/>
          <w:b/>
          <w:bCs/>
          <w:color w:val="auto"/>
          <w:sz w:val="24"/>
          <w:highlight w:val="none"/>
          <w:lang w:val="en-GB"/>
        </w:rPr>
        <w:t>上述项目内容采购清单内容及相关运小区人员保障数量均为暂定，如因项目采购实施过程中方案调整，采购方单方面有权全部取消或部分取消上述清单内容，中标方须无条件服从。</w:t>
      </w:r>
    </w:p>
    <w:p w14:paraId="2E9CAAD7">
      <w:pPr>
        <w:keepNext w:val="0"/>
        <w:keepLines w:val="0"/>
        <w:pageBreakBefore w:val="0"/>
        <w:widowControl w:val="0"/>
        <w:kinsoku/>
        <w:wordWrap/>
        <w:overflowPunct/>
        <w:topLinePunct w:val="0"/>
        <w:autoSpaceDE/>
        <w:autoSpaceDN/>
        <w:bidi w:val="0"/>
        <w:adjustRightInd w:val="0"/>
        <w:spacing w:line="420" w:lineRule="exact"/>
        <w:ind w:firstLine="482" w:firstLineChars="200"/>
        <w:textAlignment w:val="auto"/>
        <w:rPr>
          <w:rFonts w:hint="eastAsia" w:asciiTheme="minorEastAsia" w:hAnsiTheme="minorEastAsia" w:eastAsiaTheme="minorEastAsia" w:cstheme="minorEastAsia"/>
          <w:b/>
          <w:color w:val="auto"/>
          <w:sz w:val="24"/>
          <w:u w:val="none"/>
          <w:lang w:val="en-US" w:eastAsia="zh-CN"/>
        </w:rPr>
      </w:pPr>
      <w:r>
        <w:rPr>
          <w:rFonts w:hint="eastAsia" w:asciiTheme="minorEastAsia" w:hAnsiTheme="minorEastAsia" w:eastAsiaTheme="minorEastAsia" w:cstheme="minorEastAsia"/>
          <w:b/>
          <w:bCs/>
          <w:color w:val="auto"/>
          <w:sz w:val="24"/>
          <w:highlight w:val="none"/>
          <w:u w:val="none"/>
          <w:lang w:val="en-US" w:eastAsia="zh-CN"/>
        </w:rPr>
        <w:t>7、</w:t>
      </w:r>
      <w:r>
        <w:rPr>
          <w:rFonts w:hint="eastAsia" w:asciiTheme="minorEastAsia" w:hAnsiTheme="minorEastAsia" w:eastAsiaTheme="minorEastAsia" w:cstheme="minorEastAsia"/>
          <w:b/>
          <w:color w:val="auto"/>
          <w:sz w:val="24"/>
          <w:u w:val="none"/>
        </w:rPr>
        <w:t>人员工资</w:t>
      </w:r>
      <w:r>
        <w:rPr>
          <w:rFonts w:hint="eastAsia" w:asciiTheme="minorEastAsia" w:hAnsiTheme="minorEastAsia" w:eastAsiaTheme="minorEastAsia" w:cstheme="minorEastAsia"/>
          <w:b/>
          <w:color w:val="auto"/>
          <w:sz w:val="24"/>
          <w:u w:val="none"/>
          <w:lang w:eastAsia="zh-CN"/>
        </w:rPr>
        <w:t>（</w:t>
      </w:r>
      <w:r>
        <w:rPr>
          <w:rFonts w:hint="eastAsia" w:asciiTheme="minorEastAsia" w:hAnsiTheme="minorEastAsia" w:eastAsiaTheme="minorEastAsia" w:cstheme="minorEastAsia"/>
          <w:b/>
          <w:color w:val="auto"/>
          <w:sz w:val="24"/>
          <w:u w:val="none"/>
          <w:lang w:val="en-US" w:eastAsia="zh-CN"/>
        </w:rPr>
        <w:t>除</w:t>
      </w:r>
      <w:r>
        <w:rPr>
          <w:rFonts w:hint="eastAsia" w:asciiTheme="minorEastAsia" w:hAnsiTheme="minorEastAsia" w:eastAsiaTheme="minorEastAsia" w:cstheme="minorEastAsia"/>
          <w:b/>
          <w:bCs/>
          <w:i w:val="0"/>
          <w:iCs w:val="0"/>
          <w:color w:val="auto"/>
          <w:kern w:val="0"/>
          <w:sz w:val="24"/>
          <w:szCs w:val="24"/>
          <w:u w:val="none"/>
          <w:lang w:val="en-US" w:eastAsia="zh-CN" w:bidi="ar"/>
        </w:rPr>
        <w:t>分类督导员（非全日制）</w:t>
      </w:r>
      <w:r>
        <w:rPr>
          <w:rFonts w:hint="eastAsia" w:asciiTheme="minorEastAsia" w:hAnsiTheme="minorEastAsia" w:eastAsiaTheme="minorEastAsia" w:cstheme="minorEastAsia"/>
          <w:b/>
          <w:color w:val="auto"/>
          <w:sz w:val="24"/>
          <w:u w:val="none"/>
          <w:lang w:eastAsia="zh-CN"/>
        </w:rPr>
        <w:t>）</w:t>
      </w:r>
      <w:r>
        <w:rPr>
          <w:rFonts w:hint="eastAsia" w:asciiTheme="minorEastAsia" w:hAnsiTheme="minorEastAsia" w:eastAsiaTheme="minorEastAsia" w:cstheme="minorEastAsia"/>
          <w:b/>
          <w:color w:val="auto"/>
          <w:sz w:val="24"/>
          <w:u w:val="none"/>
        </w:rPr>
        <w:t>报价不得低于绍兴市最低工资标准的110%</w:t>
      </w:r>
      <w:r>
        <w:rPr>
          <w:rFonts w:hint="eastAsia" w:asciiTheme="minorEastAsia" w:hAnsiTheme="minorEastAsia" w:eastAsiaTheme="minorEastAsia" w:cstheme="minorEastAsia"/>
          <w:b/>
          <w:color w:val="auto"/>
          <w:sz w:val="24"/>
          <w:u w:val="none"/>
          <w:lang w:eastAsia="zh-CN"/>
        </w:rPr>
        <w:t>，</w:t>
      </w:r>
      <w:r>
        <w:rPr>
          <w:rFonts w:hint="eastAsia" w:asciiTheme="minorEastAsia" w:hAnsiTheme="minorEastAsia" w:eastAsiaTheme="minorEastAsia" w:cstheme="minorEastAsia"/>
          <w:b/>
          <w:color w:val="auto"/>
          <w:sz w:val="24"/>
          <w:u w:val="none"/>
        </w:rPr>
        <w:t>绍兴市最低工资标准</w:t>
      </w:r>
      <w:r>
        <w:rPr>
          <w:rFonts w:hint="eastAsia" w:asciiTheme="minorEastAsia" w:hAnsiTheme="minorEastAsia" w:eastAsiaTheme="minorEastAsia" w:cstheme="minorEastAsia"/>
          <w:b/>
          <w:color w:val="auto"/>
          <w:sz w:val="24"/>
          <w:u w:val="none"/>
          <w:lang w:val="en-US" w:eastAsia="zh-CN"/>
        </w:rPr>
        <w:t>为</w:t>
      </w:r>
      <w:r>
        <w:rPr>
          <w:rFonts w:hint="eastAsia" w:asciiTheme="minorEastAsia" w:hAnsiTheme="minorEastAsia" w:eastAsiaTheme="minorEastAsia" w:cstheme="minorEastAsia"/>
          <w:b/>
          <w:color w:val="auto"/>
          <w:sz w:val="24"/>
          <w:u w:val="none"/>
        </w:rPr>
        <w:t>2260元/月（参照浙政发〔2024〕3号、绍政发〔2024〕3 号）</w:t>
      </w:r>
      <w:r>
        <w:rPr>
          <w:rFonts w:hint="eastAsia" w:asciiTheme="minorEastAsia" w:hAnsiTheme="minorEastAsia" w:eastAsiaTheme="minorEastAsia" w:cstheme="minorEastAsia"/>
          <w:b/>
          <w:color w:val="auto"/>
          <w:sz w:val="24"/>
          <w:u w:val="none"/>
          <w:lang w:eastAsia="zh-CN"/>
        </w:rPr>
        <w:t>，</w:t>
      </w:r>
      <w:r>
        <w:rPr>
          <w:rFonts w:hint="eastAsia" w:asciiTheme="minorEastAsia" w:hAnsiTheme="minorEastAsia" w:eastAsiaTheme="minorEastAsia" w:cstheme="minorEastAsia"/>
          <w:b/>
          <w:color w:val="auto"/>
          <w:sz w:val="24"/>
          <w:u w:val="none"/>
          <w:lang w:val="en-US" w:eastAsia="zh-CN"/>
        </w:rPr>
        <w:t>否则作无效标处理。</w:t>
      </w:r>
    </w:p>
    <w:p w14:paraId="4EAFF3A9">
      <w:pPr>
        <w:snapToGrid w:val="0"/>
        <w:spacing w:line="400" w:lineRule="exact"/>
        <w:ind w:firstLine="5280" w:firstLineChars="2200"/>
        <w:jc w:val="both"/>
        <w:rPr>
          <w:rFonts w:hint="eastAsia" w:asciiTheme="minorEastAsia" w:hAnsiTheme="minorEastAsia" w:eastAsiaTheme="minorEastAsia" w:cstheme="minorEastAsia"/>
          <w:color w:val="auto"/>
          <w:sz w:val="24"/>
          <w:lang w:val="en-US" w:eastAsia="zh-CN"/>
        </w:rPr>
      </w:pPr>
    </w:p>
    <w:p w14:paraId="25BF2B3F">
      <w:pPr>
        <w:snapToGrid w:val="0"/>
        <w:spacing w:line="400" w:lineRule="exact"/>
        <w:ind w:firstLine="5280" w:firstLineChars="2200"/>
        <w:jc w:val="both"/>
        <w:rPr>
          <w:rFonts w:hint="eastAsia" w:asciiTheme="minorEastAsia" w:hAnsiTheme="minorEastAsia" w:eastAsiaTheme="minorEastAsia" w:cstheme="minorEastAsia"/>
          <w:color w:val="auto"/>
          <w:sz w:val="24"/>
          <w:lang w:eastAsia="zh-CN"/>
        </w:rPr>
      </w:pPr>
      <w:r>
        <w:rPr>
          <w:rFonts w:hint="eastAsia" w:asciiTheme="minorEastAsia" w:hAnsiTheme="minorEastAsia" w:eastAsiaTheme="minorEastAsia" w:cstheme="minorEastAsia"/>
          <w:color w:val="auto"/>
          <w:sz w:val="24"/>
          <w:lang w:val="en-US" w:eastAsia="zh-CN"/>
        </w:rPr>
        <w:t>投</w:t>
      </w:r>
      <w:r>
        <w:rPr>
          <w:rFonts w:hint="eastAsia" w:asciiTheme="minorEastAsia" w:hAnsiTheme="minorEastAsia" w:eastAsiaTheme="minorEastAsia" w:cstheme="minorEastAsia"/>
          <w:color w:val="auto"/>
          <w:sz w:val="24"/>
        </w:rPr>
        <w:t>标人名称（电子签名</w:t>
      </w:r>
      <w:r>
        <w:rPr>
          <w:rFonts w:hint="eastAsia" w:asciiTheme="minorEastAsia" w:hAnsiTheme="minorEastAsia" w:eastAsiaTheme="minorEastAsia" w:cstheme="minorEastAsia"/>
          <w:color w:val="auto"/>
          <w:sz w:val="24"/>
          <w:lang w:eastAsia="zh-CN"/>
        </w:rPr>
        <w:t>）</w:t>
      </w:r>
    </w:p>
    <w:p w14:paraId="226439FB">
      <w:pPr>
        <w:snapToGrid w:val="0"/>
        <w:spacing w:line="400" w:lineRule="exact"/>
        <w:ind w:firstLine="5280" w:firstLineChars="2200"/>
        <w:jc w:val="both"/>
        <w:rPr>
          <w:rFonts w:hint="eastAsia"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en-US" w:eastAsia="zh-CN"/>
        </w:rPr>
        <w:t>日</w:t>
      </w:r>
      <w:r>
        <w:rPr>
          <w:rFonts w:hint="eastAsia" w:asciiTheme="minorEastAsia" w:hAnsiTheme="minorEastAsia" w:eastAsiaTheme="minorEastAsia" w:cstheme="minorEastAsia"/>
          <w:color w:val="auto"/>
          <w:kern w:val="0"/>
          <w:sz w:val="24"/>
        </w:rPr>
        <w:t xml:space="preserve">期：  年  </w:t>
      </w:r>
      <w:r>
        <w:rPr>
          <w:rFonts w:hint="eastAsia" w:asciiTheme="minorEastAsia" w:hAnsiTheme="minorEastAsia" w:eastAsiaTheme="minorEastAsia" w:cstheme="minorEastAsia"/>
          <w:color w:val="auto"/>
          <w:kern w:val="0"/>
          <w:sz w:val="24"/>
          <w:lang w:val="en-US" w:eastAsia="zh-CN"/>
        </w:rPr>
        <w:t xml:space="preserve">   </w:t>
      </w:r>
      <w:r>
        <w:rPr>
          <w:rFonts w:hint="eastAsia" w:asciiTheme="minorEastAsia" w:hAnsiTheme="minorEastAsia" w:eastAsiaTheme="minorEastAsia" w:cstheme="minorEastAsia"/>
          <w:color w:val="auto"/>
          <w:kern w:val="0"/>
          <w:sz w:val="24"/>
        </w:rPr>
        <w:t xml:space="preserve">月 </w:t>
      </w:r>
      <w:r>
        <w:rPr>
          <w:rFonts w:hint="eastAsia" w:asciiTheme="minorEastAsia" w:hAnsiTheme="minorEastAsia" w:eastAsiaTheme="minorEastAsia" w:cstheme="minorEastAsia"/>
          <w:color w:val="auto"/>
          <w:kern w:val="0"/>
          <w:sz w:val="24"/>
          <w:lang w:val="en-US" w:eastAsia="zh-CN"/>
        </w:rPr>
        <w:t xml:space="preserve">  </w:t>
      </w:r>
      <w:r>
        <w:rPr>
          <w:rFonts w:hint="eastAsia" w:asciiTheme="minorEastAsia" w:hAnsiTheme="minorEastAsia" w:eastAsiaTheme="minorEastAsia" w:cstheme="minorEastAsia"/>
          <w:color w:val="auto"/>
          <w:kern w:val="0"/>
          <w:sz w:val="24"/>
        </w:rPr>
        <w:t xml:space="preserve">  日</w:t>
      </w:r>
    </w:p>
    <w:p w14:paraId="71F57C3F">
      <w:pPr>
        <w:ind w:firstLine="667"/>
        <w:jc w:val="left"/>
        <w:rPr>
          <w:rFonts w:hint="eastAsia" w:asciiTheme="minorEastAsia" w:hAnsiTheme="minorEastAsia" w:eastAsiaTheme="minorEastAsia" w:cstheme="minorEastAsia"/>
          <w:b/>
          <w:color w:val="auto"/>
          <w:spacing w:val="6"/>
          <w:sz w:val="32"/>
          <w:szCs w:val="32"/>
          <w:highlight w:val="none"/>
        </w:rPr>
      </w:pPr>
    </w:p>
    <w:p w14:paraId="66EC462D">
      <w:pPr>
        <w:ind w:firstLine="667"/>
        <w:jc w:val="left"/>
        <w:rPr>
          <w:rFonts w:hint="eastAsia" w:asciiTheme="minorEastAsia" w:hAnsiTheme="minorEastAsia" w:eastAsiaTheme="minorEastAsia" w:cstheme="minorEastAsia"/>
          <w:b/>
          <w:color w:val="auto"/>
          <w:spacing w:val="6"/>
          <w:sz w:val="32"/>
          <w:szCs w:val="32"/>
          <w:highlight w:val="none"/>
        </w:rPr>
      </w:pPr>
    </w:p>
    <w:p w14:paraId="5357A235">
      <w:pPr>
        <w:ind w:firstLine="667"/>
        <w:jc w:val="left"/>
        <w:rPr>
          <w:rFonts w:hint="eastAsia" w:asciiTheme="minorEastAsia" w:hAnsiTheme="minorEastAsia" w:eastAsiaTheme="minorEastAsia" w:cstheme="minorEastAsia"/>
          <w:b/>
          <w:color w:val="auto"/>
          <w:spacing w:val="6"/>
          <w:sz w:val="32"/>
          <w:szCs w:val="32"/>
          <w:highlight w:val="none"/>
        </w:rPr>
      </w:pPr>
    </w:p>
    <w:p w14:paraId="21EC4278">
      <w:pPr>
        <w:ind w:firstLine="667"/>
        <w:jc w:val="left"/>
        <w:rPr>
          <w:rFonts w:hint="eastAsia" w:asciiTheme="minorEastAsia" w:hAnsiTheme="minorEastAsia" w:eastAsiaTheme="minorEastAsia" w:cstheme="minorEastAsia"/>
          <w:b/>
          <w:color w:val="auto"/>
          <w:spacing w:val="6"/>
          <w:sz w:val="32"/>
          <w:szCs w:val="32"/>
          <w:highlight w:val="none"/>
        </w:rPr>
      </w:pPr>
    </w:p>
    <w:p w14:paraId="3DC5022A">
      <w:pPr>
        <w:ind w:firstLine="667"/>
        <w:jc w:val="left"/>
        <w:rPr>
          <w:rFonts w:hint="eastAsia" w:asciiTheme="minorEastAsia" w:hAnsiTheme="minorEastAsia" w:eastAsiaTheme="minorEastAsia" w:cstheme="minorEastAsia"/>
          <w:b/>
          <w:color w:val="auto"/>
          <w:spacing w:val="6"/>
          <w:sz w:val="32"/>
          <w:szCs w:val="32"/>
          <w:highlight w:val="none"/>
        </w:rPr>
      </w:pPr>
    </w:p>
    <w:p w14:paraId="4DFCCD81">
      <w:pPr>
        <w:ind w:firstLine="667"/>
        <w:jc w:val="left"/>
        <w:rPr>
          <w:rFonts w:hint="eastAsia" w:asciiTheme="minorEastAsia" w:hAnsiTheme="minorEastAsia" w:eastAsiaTheme="minorEastAsia" w:cstheme="minorEastAsia"/>
          <w:b/>
          <w:color w:val="auto"/>
          <w:spacing w:val="6"/>
          <w:sz w:val="32"/>
          <w:szCs w:val="32"/>
          <w:highlight w:val="none"/>
        </w:rPr>
      </w:pPr>
    </w:p>
    <w:p w14:paraId="0DEE86A2">
      <w:pPr>
        <w:ind w:firstLine="667"/>
        <w:jc w:val="left"/>
        <w:rPr>
          <w:rFonts w:hint="eastAsia" w:asciiTheme="minorEastAsia" w:hAnsiTheme="minorEastAsia" w:eastAsiaTheme="minorEastAsia" w:cstheme="minorEastAsia"/>
          <w:b/>
          <w:color w:val="auto"/>
          <w:spacing w:val="6"/>
          <w:sz w:val="32"/>
          <w:szCs w:val="32"/>
          <w:highlight w:val="none"/>
        </w:rPr>
      </w:pPr>
    </w:p>
    <w:p w14:paraId="0679F2C5">
      <w:pPr>
        <w:ind w:firstLine="667"/>
        <w:jc w:val="left"/>
        <w:rPr>
          <w:rFonts w:hint="eastAsia" w:asciiTheme="minorEastAsia" w:hAnsiTheme="minorEastAsia" w:eastAsiaTheme="minorEastAsia" w:cstheme="minorEastAsia"/>
          <w:b/>
          <w:color w:val="auto"/>
          <w:spacing w:val="6"/>
          <w:sz w:val="32"/>
          <w:szCs w:val="32"/>
          <w:highlight w:val="none"/>
        </w:rPr>
      </w:pPr>
    </w:p>
    <w:p w14:paraId="2DA03FA4">
      <w:pPr>
        <w:ind w:firstLine="667"/>
        <w:jc w:val="left"/>
        <w:rPr>
          <w:rFonts w:hint="eastAsia" w:asciiTheme="minorEastAsia" w:hAnsiTheme="minorEastAsia" w:eastAsiaTheme="minorEastAsia" w:cstheme="minorEastAsia"/>
          <w:b/>
          <w:color w:val="auto"/>
          <w:spacing w:val="6"/>
          <w:sz w:val="32"/>
          <w:szCs w:val="32"/>
          <w:highlight w:val="none"/>
        </w:rPr>
      </w:pPr>
    </w:p>
    <w:p w14:paraId="537A3583">
      <w:pPr>
        <w:ind w:firstLine="667"/>
        <w:jc w:val="left"/>
        <w:rPr>
          <w:rFonts w:hint="eastAsia" w:asciiTheme="minorEastAsia" w:hAnsiTheme="minorEastAsia" w:eastAsiaTheme="minorEastAsia" w:cstheme="minorEastAsia"/>
          <w:b/>
          <w:color w:val="auto"/>
          <w:spacing w:val="6"/>
          <w:sz w:val="32"/>
          <w:szCs w:val="32"/>
          <w:highlight w:val="none"/>
        </w:rPr>
      </w:pPr>
    </w:p>
    <w:p w14:paraId="5760BFFA">
      <w:pPr>
        <w:ind w:firstLine="667"/>
        <w:jc w:val="left"/>
        <w:rPr>
          <w:rFonts w:hint="eastAsia" w:asciiTheme="minorEastAsia" w:hAnsiTheme="minorEastAsia" w:eastAsiaTheme="minorEastAsia" w:cstheme="minorEastAsia"/>
          <w:b/>
          <w:color w:val="auto"/>
          <w:spacing w:val="6"/>
          <w:sz w:val="32"/>
          <w:szCs w:val="32"/>
          <w:highlight w:val="none"/>
        </w:rPr>
      </w:pPr>
    </w:p>
    <w:p w14:paraId="5BECB644">
      <w:pPr>
        <w:ind w:firstLine="667"/>
        <w:jc w:val="left"/>
        <w:rPr>
          <w:rFonts w:hint="eastAsia" w:asciiTheme="minorEastAsia" w:hAnsiTheme="minorEastAsia" w:eastAsiaTheme="minorEastAsia" w:cstheme="minorEastAsia"/>
          <w:b/>
          <w:color w:val="auto"/>
          <w:spacing w:val="6"/>
          <w:sz w:val="32"/>
          <w:szCs w:val="32"/>
          <w:highlight w:val="none"/>
        </w:rPr>
      </w:pPr>
    </w:p>
    <w:p w14:paraId="31A6627E">
      <w:pPr>
        <w:ind w:firstLine="667"/>
        <w:jc w:val="left"/>
        <w:rPr>
          <w:rFonts w:hint="eastAsia" w:asciiTheme="minorEastAsia" w:hAnsiTheme="minorEastAsia" w:eastAsiaTheme="minorEastAsia" w:cstheme="minorEastAsia"/>
          <w:b/>
          <w:color w:val="auto"/>
          <w:spacing w:val="6"/>
          <w:sz w:val="32"/>
          <w:szCs w:val="32"/>
          <w:highlight w:val="none"/>
        </w:rPr>
      </w:pPr>
    </w:p>
    <w:p w14:paraId="7EDC7D76">
      <w:pPr>
        <w:ind w:firstLine="667"/>
        <w:jc w:val="left"/>
        <w:rPr>
          <w:rFonts w:hint="eastAsia" w:asciiTheme="minorEastAsia" w:hAnsiTheme="minorEastAsia" w:eastAsiaTheme="minorEastAsia" w:cstheme="minorEastAsia"/>
          <w:b/>
          <w:color w:val="auto"/>
          <w:spacing w:val="6"/>
          <w:sz w:val="32"/>
          <w:szCs w:val="32"/>
          <w:highlight w:val="none"/>
        </w:rPr>
      </w:pPr>
    </w:p>
    <w:p w14:paraId="2219F0AC">
      <w:pPr>
        <w:ind w:firstLine="667"/>
        <w:jc w:val="left"/>
        <w:rPr>
          <w:rFonts w:hint="eastAsia" w:asciiTheme="minorEastAsia" w:hAnsiTheme="minorEastAsia" w:eastAsiaTheme="minorEastAsia" w:cstheme="minorEastAsia"/>
          <w:b/>
          <w:color w:val="auto"/>
          <w:spacing w:val="6"/>
          <w:sz w:val="32"/>
          <w:szCs w:val="32"/>
          <w:highlight w:val="none"/>
        </w:rPr>
      </w:pPr>
    </w:p>
    <w:p w14:paraId="5E6F3FDD">
      <w:pPr>
        <w:ind w:firstLine="667"/>
        <w:jc w:val="left"/>
        <w:rPr>
          <w:rFonts w:hint="eastAsia" w:asciiTheme="minorEastAsia" w:hAnsiTheme="minorEastAsia" w:eastAsiaTheme="minorEastAsia" w:cstheme="minorEastAsia"/>
          <w:b/>
          <w:color w:val="auto"/>
          <w:spacing w:val="6"/>
          <w:sz w:val="32"/>
          <w:szCs w:val="32"/>
          <w:highlight w:val="none"/>
        </w:rPr>
      </w:pPr>
    </w:p>
    <w:p w14:paraId="27B8A687">
      <w:pPr>
        <w:ind w:firstLine="667"/>
        <w:jc w:val="left"/>
        <w:rPr>
          <w:rFonts w:hint="eastAsia" w:asciiTheme="minorEastAsia" w:hAnsiTheme="minorEastAsia" w:eastAsiaTheme="minorEastAsia" w:cstheme="minorEastAsia"/>
          <w:b/>
          <w:color w:val="auto"/>
          <w:spacing w:val="6"/>
          <w:sz w:val="32"/>
          <w:szCs w:val="32"/>
          <w:highlight w:val="none"/>
        </w:rPr>
      </w:pPr>
    </w:p>
    <w:p w14:paraId="42C46F0B">
      <w:pPr>
        <w:ind w:firstLine="667"/>
        <w:jc w:val="left"/>
        <w:rPr>
          <w:rFonts w:hint="eastAsia" w:asciiTheme="minorEastAsia" w:hAnsiTheme="minorEastAsia" w:eastAsiaTheme="minorEastAsia" w:cstheme="minorEastAsia"/>
          <w:b/>
          <w:color w:val="auto"/>
          <w:spacing w:val="6"/>
          <w:sz w:val="32"/>
          <w:szCs w:val="32"/>
          <w:highlight w:val="none"/>
        </w:rPr>
      </w:pPr>
    </w:p>
    <w:p w14:paraId="058C9778">
      <w:pPr>
        <w:ind w:firstLine="667"/>
        <w:jc w:val="left"/>
        <w:rPr>
          <w:rFonts w:hint="eastAsia" w:asciiTheme="minorEastAsia" w:hAnsiTheme="minorEastAsia" w:eastAsiaTheme="minorEastAsia" w:cstheme="minorEastAsia"/>
          <w:b/>
          <w:color w:val="auto"/>
          <w:spacing w:val="6"/>
          <w:sz w:val="32"/>
          <w:szCs w:val="32"/>
          <w:highlight w:val="none"/>
        </w:rPr>
      </w:pPr>
    </w:p>
    <w:p w14:paraId="0F1C73FD">
      <w:pPr>
        <w:ind w:firstLine="667"/>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附件1</w:t>
      </w:r>
    </w:p>
    <w:p w14:paraId="0129C33D">
      <w:pPr>
        <w:ind w:firstLine="803"/>
        <w:jc w:val="center"/>
        <w:rPr>
          <w:rFonts w:hint="eastAsia" w:asciiTheme="minorEastAsia" w:hAnsiTheme="minorEastAsia" w:eastAsiaTheme="minorEastAsia" w:cstheme="minorEastAsia"/>
          <w:color w:val="auto"/>
          <w:sz w:val="40"/>
          <w:highlight w:val="none"/>
        </w:rPr>
      </w:pPr>
      <w:r>
        <w:rPr>
          <w:rFonts w:hint="eastAsia" w:asciiTheme="minorEastAsia" w:hAnsiTheme="minorEastAsia" w:eastAsiaTheme="minorEastAsia" w:cstheme="minorEastAsia"/>
          <w:color w:val="auto"/>
          <w:sz w:val="40"/>
          <w:highlight w:val="none"/>
        </w:rPr>
        <w:t>样品（演示）授权委托书</w:t>
      </w:r>
    </w:p>
    <w:p w14:paraId="50F45F51">
      <w:pPr>
        <w:ind w:firstLine="803"/>
        <w:jc w:val="center"/>
        <w:rPr>
          <w:rFonts w:hint="eastAsia" w:asciiTheme="minorEastAsia" w:hAnsiTheme="minorEastAsia" w:eastAsiaTheme="minorEastAsia" w:cstheme="minorEastAsia"/>
          <w:color w:val="auto"/>
          <w:sz w:val="40"/>
          <w:highlight w:val="none"/>
        </w:rPr>
      </w:pPr>
    </w:p>
    <w:p w14:paraId="3278C3A1">
      <w:pPr>
        <w:snapToGrid w:val="0"/>
        <w:spacing w:line="360" w:lineRule="auto"/>
        <w:ind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XXX（单位名称或采购代理机构名称）</w:t>
      </w:r>
      <w:r>
        <w:rPr>
          <w:rFonts w:hint="eastAsia" w:asciiTheme="minorEastAsia" w:hAnsiTheme="minorEastAsia" w:eastAsiaTheme="minorEastAsia" w:cstheme="minorEastAsia"/>
          <w:color w:val="auto"/>
          <w:kern w:val="0"/>
          <w:sz w:val="24"/>
          <w:highlight w:val="none"/>
          <w:lang w:val="zh-CN"/>
        </w:rPr>
        <w:t>：</w:t>
      </w:r>
    </w:p>
    <w:p w14:paraId="3CF14EB3">
      <w:pPr>
        <w:snapToGrid w:val="0"/>
        <w:spacing w:line="360" w:lineRule="auto"/>
        <w:ind w:left="254" w:leftChars="121" w:firstLine="480" w:firstLineChars="200"/>
        <w:jc w:val="left"/>
        <w:rPr>
          <w:rFonts w:hint="eastAsia" w:asciiTheme="minorEastAsia" w:hAnsiTheme="minorEastAsia" w:eastAsiaTheme="minorEastAsia" w:cstheme="minorEastAsia"/>
          <w:color w:val="auto"/>
          <w:kern w:val="0"/>
          <w:sz w:val="24"/>
          <w:highlight w:val="none"/>
          <w:u w:val="single"/>
          <w:lang w:val="zh-CN"/>
        </w:rPr>
      </w:pPr>
      <w:r>
        <w:rPr>
          <w:rFonts w:hint="eastAsia" w:asciiTheme="minorEastAsia" w:hAnsiTheme="minorEastAsia" w:eastAsiaTheme="minorEastAsia" w:cstheme="minorEastAsia"/>
          <w:color w:val="auto"/>
          <w:kern w:val="0"/>
          <w:sz w:val="24"/>
          <w:highlight w:val="none"/>
          <w:lang w:val="zh-CN"/>
        </w:rPr>
        <w:t>兹委派先生/女士，身份证号：</w:t>
      </w:r>
    </w:p>
    <w:p w14:paraId="25301C46">
      <w:pPr>
        <w:snapToGrid w:val="0"/>
        <w:spacing w:line="360" w:lineRule="auto"/>
        <w:ind w:left="254" w:leftChars="121"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手机：，代表我公司前来递交</w:t>
      </w:r>
      <w:r>
        <w:rPr>
          <w:rFonts w:hint="eastAsia" w:asciiTheme="minorEastAsia" w:hAnsiTheme="minorEastAsia" w:eastAsiaTheme="minorEastAsia" w:cstheme="minorEastAsia"/>
          <w:color w:val="auto"/>
          <w:kern w:val="0"/>
          <w:sz w:val="24"/>
          <w:highlight w:val="none"/>
          <w:u w:val="single"/>
          <w:lang w:val="zh-CN"/>
        </w:rPr>
        <w:t>采购项目</w:t>
      </w:r>
      <w:r>
        <w:rPr>
          <w:rFonts w:hint="eastAsia" w:asciiTheme="minorEastAsia" w:hAnsiTheme="minorEastAsia" w:eastAsiaTheme="minorEastAsia" w:cstheme="minorEastAsia"/>
          <w:color w:val="auto"/>
          <w:kern w:val="0"/>
          <w:sz w:val="24"/>
          <w:highlight w:val="none"/>
          <w:lang w:val="zh-CN"/>
        </w:rPr>
        <w:t>【项目编号：】投标样品或参加演示，并全权负责标后取回样品等其他处理事宜。</w:t>
      </w:r>
    </w:p>
    <w:p w14:paraId="33FB54D1">
      <w:pPr>
        <w:snapToGrid w:val="0"/>
        <w:spacing w:line="360" w:lineRule="auto"/>
        <w:ind w:firstLine="482"/>
        <w:jc w:val="left"/>
        <w:rPr>
          <w:rFonts w:hint="eastAsia" w:asciiTheme="minorEastAsia" w:hAnsiTheme="minorEastAsia" w:eastAsiaTheme="minorEastAsia" w:cstheme="minorEastAsia"/>
          <w:color w:val="auto"/>
          <w:kern w:val="0"/>
          <w:sz w:val="24"/>
          <w:highlight w:val="none"/>
          <w:lang w:val="zh-CN"/>
        </w:rPr>
      </w:pPr>
    </w:p>
    <w:p w14:paraId="3E63EA43">
      <w:pPr>
        <w:snapToGrid w:val="0"/>
        <w:spacing w:line="360" w:lineRule="auto"/>
        <w:ind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 xml:space="preserve">    特此告知。</w:t>
      </w:r>
    </w:p>
    <w:p w14:paraId="4B9A5DB3">
      <w:pPr>
        <w:snapToGrid w:val="0"/>
        <w:spacing w:line="360" w:lineRule="auto"/>
        <w:ind w:firstLine="482"/>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 xml:space="preserve">                                                  投标人名称(公章)：</w:t>
      </w:r>
    </w:p>
    <w:p w14:paraId="7F698601">
      <w:pPr>
        <w:snapToGrid w:val="0"/>
        <w:spacing w:line="360" w:lineRule="auto"/>
        <w:ind w:firstLine="482"/>
        <w:rPr>
          <w:rFonts w:hint="eastAsia" w:asciiTheme="minorEastAsia" w:hAnsiTheme="minorEastAsia" w:eastAsiaTheme="minorEastAsia" w:cstheme="minorEastAsia"/>
          <w:color w:val="auto"/>
          <w:kern w:val="0"/>
          <w:sz w:val="24"/>
          <w:highlight w:val="none"/>
        </w:rPr>
      </w:pPr>
    </w:p>
    <w:p w14:paraId="788CAA18">
      <w:pPr>
        <w:snapToGrid w:val="0"/>
        <w:spacing w:line="360" w:lineRule="auto"/>
        <w:ind w:right="240" w:firstLine="482"/>
        <w:jc w:val="righ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签发日期：  年  月   日</w:t>
      </w:r>
    </w:p>
    <w:p w14:paraId="747E5C78">
      <w:pPr>
        <w:snapToGrid w:val="0"/>
        <w:spacing w:line="360" w:lineRule="auto"/>
        <w:ind w:right="240" w:firstLine="482"/>
        <w:jc w:val="right"/>
        <w:rPr>
          <w:rFonts w:hint="eastAsia" w:asciiTheme="minorEastAsia" w:hAnsiTheme="minorEastAsia" w:eastAsiaTheme="minorEastAsia" w:cstheme="minorEastAsia"/>
          <w:color w:val="auto"/>
          <w:kern w:val="0"/>
          <w:sz w:val="24"/>
          <w:highlight w:val="none"/>
          <w:lang w:val="zh-CN"/>
        </w:rPr>
      </w:pPr>
    </w:p>
    <w:p w14:paraId="1429264A">
      <w:pPr>
        <w:snapToGrid w:val="0"/>
        <w:spacing w:line="360" w:lineRule="auto"/>
        <w:ind w:right="240" w:firstLine="482"/>
        <w:jc w:val="right"/>
        <w:rPr>
          <w:rFonts w:hint="eastAsia" w:asciiTheme="minorEastAsia" w:hAnsiTheme="minorEastAsia" w:eastAsiaTheme="minorEastAsia" w:cstheme="minorEastAsia"/>
          <w:color w:val="auto"/>
          <w:kern w:val="0"/>
          <w:sz w:val="24"/>
          <w:highlight w:val="none"/>
          <w:lang w:val="zh-CN"/>
        </w:rPr>
      </w:pPr>
    </w:p>
    <w:p w14:paraId="4CEE4E3F">
      <w:pPr>
        <w:snapToGrid w:val="0"/>
        <w:spacing w:line="360" w:lineRule="auto"/>
        <w:ind w:right="240" w:firstLine="482"/>
        <w:jc w:val="right"/>
        <w:rPr>
          <w:rFonts w:hint="eastAsia" w:asciiTheme="minorEastAsia" w:hAnsiTheme="minorEastAsia" w:eastAsiaTheme="minorEastAsia" w:cstheme="minorEastAsia"/>
          <w:color w:val="auto"/>
          <w:kern w:val="0"/>
          <w:sz w:val="24"/>
          <w:highlight w:val="none"/>
          <w:lang w:val="zh-CN"/>
        </w:rPr>
      </w:pPr>
    </w:p>
    <w:p w14:paraId="4B7F1FFB">
      <w:pPr>
        <w:snapToGrid w:val="0"/>
        <w:spacing w:line="360" w:lineRule="auto"/>
        <w:ind w:right="240" w:firstLine="482"/>
        <w:jc w:val="right"/>
        <w:rPr>
          <w:rFonts w:hint="eastAsia" w:asciiTheme="minorEastAsia" w:hAnsiTheme="minorEastAsia" w:eastAsiaTheme="minorEastAsia" w:cstheme="minorEastAsia"/>
          <w:color w:val="auto"/>
          <w:kern w:val="0"/>
          <w:sz w:val="24"/>
          <w:highlight w:val="none"/>
          <w:lang w:val="zh-CN"/>
        </w:rPr>
      </w:pPr>
    </w:p>
    <w:p w14:paraId="11989835">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身份证复印件：</w:t>
      </w:r>
    </w:p>
    <w:p w14:paraId="24A63DFA">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p>
    <w:p w14:paraId="3EA6209A">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p>
    <w:p w14:paraId="2C5C7C87">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p>
    <w:p w14:paraId="194C9428">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p>
    <w:p w14:paraId="374CCD1E">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p>
    <w:p w14:paraId="443B1B8D">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p>
    <w:p w14:paraId="40C2859E">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p>
    <w:p w14:paraId="5186853F">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p>
    <w:p w14:paraId="575D0186">
      <w:pPr>
        <w:snapToGrid w:val="0"/>
        <w:spacing w:line="360" w:lineRule="auto"/>
        <w:ind w:right="240" w:firstLine="482"/>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说明：本委托书在有样品或演示时由受委托人携带至指定地点。</w:t>
      </w:r>
    </w:p>
    <w:p w14:paraId="3C9B21CE">
      <w:pPr>
        <w:spacing w:line="360" w:lineRule="auto"/>
        <w:ind w:firstLine="480"/>
        <w:rPr>
          <w:rFonts w:hint="eastAsia" w:asciiTheme="minorEastAsia" w:hAnsiTheme="minorEastAsia" w:eastAsiaTheme="minorEastAsia" w:cstheme="minorEastAsia"/>
          <w:b/>
          <w:color w:val="auto"/>
          <w:sz w:val="24"/>
          <w:highlight w:val="none"/>
        </w:rPr>
      </w:pPr>
    </w:p>
    <w:p w14:paraId="3A735854">
      <w:pPr>
        <w:spacing w:line="360" w:lineRule="auto"/>
        <w:ind w:firstLine="480"/>
        <w:rPr>
          <w:rFonts w:hint="eastAsia" w:asciiTheme="minorEastAsia" w:hAnsiTheme="minorEastAsia" w:eastAsiaTheme="minorEastAsia" w:cstheme="minorEastAsia"/>
          <w:b/>
          <w:color w:val="auto"/>
          <w:sz w:val="24"/>
          <w:highlight w:val="none"/>
        </w:rPr>
      </w:pPr>
    </w:p>
    <w:p w14:paraId="39A3030F">
      <w:pPr>
        <w:spacing w:line="360" w:lineRule="auto"/>
        <w:ind w:firstLine="480"/>
        <w:rPr>
          <w:rFonts w:hint="eastAsia" w:asciiTheme="minorEastAsia" w:hAnsiTheme="minorEastAsia" w:eastAsiaTheme="minorEastAsia" w:cstheme="minorEastAsia"/>
          <w:b/>
          <w:color w:val="auto"/>
          <w:sz w:val="24"/>
          <w:highlight w:val="none"/>
        </w:rPr>
      </w:pPr>
    </w:p>
    <w:p w14:paraId="1BD21B6F">
      <w:pPr>
        <w:spacing w:line="360" w:lineRule="auto"/>
        <w:ind w:firstLine="667"/>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附件2：质疑函范本及制作说明</w:t>
      </w:r>
    </w:p>
    <w:p w14:paraId="44485056">
      <w:pPr>
        <w:spacing w:line="360" w:lineRule="auto"/>
        <w:ind w:firstLine="667"/>
        <w:jc w:val="cente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质疑函范本</w:t>
      </w:r>
    </w:p>
    <w:p w14:paraId="049CB8C5">
      <w:pPr>
        <w:snapToGrid w:val="0"/>
        <w:spacing w:beforeLines="100" w:line="360" w:lineRule="auto"/>
        <w:ind w:firstLine="482"/>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一、质疑供应商基本信息</w:t>
      </w:r>
    </w:p>
    <w:p w14:paraId="5E38AC5D">
      <w:pPr>
        <w:snapToGrid w:val="0"/>
        <w:spacing w:line="360" w:lineRule="auto"/>
        <w:ind w:firstLine="482"/>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质疑供应商：</w:t>
      </w:r>
      <w:r>
        <w:rPr>
          <w:rFonts w:hint="eastAsia" w:asciiTheme="minorEastAsia" w:hAnsiTheme="minorEastAsia" w:eastAsiaTheme="minorEastAsia" w:cstheme="minorEastAsia"/>
          <w:color w:val="auto"/>
          <w:sz w:val="24"/>
          <w:highlight w:val="none"/>
          <w:u w:val="single"/>
        </w:rPr>
        <w:t>_________________________</w:t>
      </w:r>
    </w:p>
    <w:p w14:paraId="2A9F97BB">
      <w:pPr>
        <w:snapToGrid w:val="0"/>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single"/>
        </w:rPr>
        <w:t>____________________________</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single"/>
        </w:rPr>
        <w:t>___________</w:t>
      </w:r>
    </w:p>
    <w:p w14:paraId="7250277B">
      <w:pPr>
        <w:snapToGrid w:val="0"/>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u w:val="single"/>
        </w:rPr>
        <w:t xml:space="preserve">_____________________ </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single"/>
        </w:rPr>
        <w:t>__________</w:t>
      </w:r>
    </w:p>
    <w:p w14:paraId="34C08239">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授权代表：</w:t>
      </w:r>
      <w:r>
        <w:rPr>
          <w:rFonts w:hint="eastAsia" w:asciiTheme="minorEastAsia" w:hAnsiTheme="minorEastAsia" w:eastAsiaTheme="minorEastAsia" w:cstheme="minorEastAsia"/>
          <w:color w:val="auto"/>
          <w:sz w:val="24"/>
          <w:highlight w:val="none"/>
          <w:u w:val="single"/>
        </w:rPr>
        <w:t>____________________</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single"/>
        </w:rPr>
        <w:t>__________</w:t>
      </w:r>
    </w:p>
    <w:p w14:paraId="2BCB1CE1">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single"/>
        </w:rPr>
        <w:t>____________________________</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single"/>
        </w:rPr>
        <w:t>___________</w:t>
      </w:r>
    </w:p>
    <w:p w14:paraId="58D9041F">
      <w:pPr>
        <w:snapToGrid w:val="0"/>
        <w:spacing w:line="360" w:lineRule="auto"/>
        <w:ind w:firstLine="482"/>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二、质疑项目基本情况</w:t>
      </w:r>
    </w:p>
    <w:p w14:paraId="39CA98CD">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质疑项目的名称：</w:t>
      </w:r>
      <w:r>
        <w:rPr>
          <w:rFonts w:hint="eastAsia" w:asciiTheme="minorEastAsia" w:hAnsiTheme="minorEastAsia" w:eastAsiaTheme="minorEastAsia" w:cstheme="minorEastAsia"/>
          <w:color w:val="auto"/>
          <w:sz w:val="24"/>
          <w:highlight w:val="none"/>
          <w:u w:val="single"/>
        </w:rPr>
        <w:t>_________________________________________</w:t>
      </w:r>
    </w:p>
    <w:p w14:paraId="30EBC361">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质疑项目的编号：</w:t>
      </w:r>
      <w:r>
        <w:rPr>
          <w:rFonts w:hint="eastAsia" w:asciiTheme="minorEastAsia" w:hAnsiTheme="minorEastAsia" w:eastAsiaTheme="minorEastAsia" w:cstheme="minorEastAsia"/>
          <w:color w:val="auto"/>
          <w:sz w:val="24"/>
          <w:highlight w:val="none"/>
          <w:u w:val="single"/>
        </w:rPr>
        <w:t>__________________</w:t>
      </w:r>
      <w:r>
        <w:rPr>
          <w:rFonts w:hint="eastAsia" w:asciiTheme="minorEastAsia" w:hAnsiTheme="minorEastAsia" w:eastAsiaTheme="minorEastAsia" w:cstheme="minorEastAsia"/>
          <w:color w:val="auto"/>
          <w:sz w:val="24"/>
          <w:highlight w:val="none"/>
        </w:rPr>
        <w:t>包号：</w:t>
      </w:r>
      <w:r>
        <w:rPr>
          <w:rFonts w:hint="eastAsia" w:asciiTheme="minorEastAsia" w:hAnsiTheme="minorEastAsia" w:eastAsiaTheme="minorEastAsia" w:cstheme="minorEastAsia"/>
          <w:color w:val="auto"/>
          <w:sz w:val="24"/>
          <w:highlight w:val="none"/>
          <w:u w:val="single"/>
        </w:rPr>
        <w:t>_____________</w:t>
      </w:r>
    </w:p>
    <w:p w14:paraId="5768BB20">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采购人名称：</w:t>
      </w:r>
      <w:r>
        <w:rPr>
          <w:rFonts w:hint="eastAsia" w:asciiTheme="minorEastAsia" w:hAnsiTheme="minorEastAsia" w:eastAsiaTheme="minorEastAsia" w:cstheme="minorEastAsia"/>
          <w:color w:val="auto"/>
          <w:sz w:val="24"/>
          <w:highlight w:val="none"/>
          <w:u w:val="single"/>
        </w:rPr>
        <w:t>____________________________________________</w:t>
      </w:r>
    </w:p>
    <w:p w14:paraId="09447F3C">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采购文件获取日期：</w:t>
      </w:r>
      <w:r>
        <w:rPr>
          <w:rFonts w:hint="eastAsia" w:asciiTheme="minorEastAsia" w:hAnsiTheme="minorEastAsia" w:eastAsiaTheme="minorEastAsia" w:cstheme="minorEastAsia"/>
          <w:color w:val="auto"/>
          <w:sz w:val="24"/>
          <w:highlight w:val="none"/>
          <w:u w:val="single"/>
        </w:rPr>
        <w:t>_______________</w:t>
      </w:r>
    </w:p>
    <w:p w14:paraId="4DA897BB">
      <w:pPr>
        <w:snapToGrid w:val="0"/>
        <w:spacing w:line="360" w:lineRule="auto"/>
        <w:ind w:firstLine="482"/>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三、质疑事项具体内容</w:t>
      </w:r>
    </w:p>
    <w:p w14:paraId="3056BC5C">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质疑事项1：</w:t>
      </w:r>
      <w:r>
        <w:rPr>
          <w:rFonts w:hint="eastAsia" w:asciiTheme="minorEastAsia" w:hAnsiTheme="minorEastAsia" w:eastAsiaTheme="minorEastAsia" w:cstheme="minorEastAsia"/>
          <w:color w:val="auto"/>
          <w:sz w:val="24"/>
          <w:highlight w:val="none"/>
          <w:u w:val="single"/>
        </w:rPr>
        <w:t>_________________________________________________________________</w:t>
      </w:r>
    </w:p>
    <w:p w14:paraId="6F5E675E">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事实依据：</w:t>
      </w:r>
      <w:r>
        <w:rPr>
          <w:rFonts w:hint="eastAsia" w:asciiTheme="minorEastAsia" w:hAnsiTheme="minorEastAsia" w:eastAsiaTheme="minorEastAsia" w:cstheme="minorEastAsia"/>
          <w:color w:val="auto"/>
          <w:sz w:val="24"/>
          <w:highlight w:val="none"/>
          <w:u w:val="single"/>
        </w:rPr>
        <w:t>__________________________________________________________________</w:t>
      </w:r>
    </w:p>
    <w:p w14:paraId="12914C50">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___________________________________________________________________________</w:t>
      </w:r>
    </w:p>
    <w:p w14:paraId="69D3A4B8">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法律依据：</w:t>
      </w:r>
      <w:r>
        <w:rPr>
          <w:rFonts w:hint="eastAsia" w:asciiTheme="minorEastAsia" w:hAnsiTheme="minorEastAsia" w:eastAsiaTheme="minorEastAsia" w:cstheme="minorEastAsia"/>
          <w:color w:val="auto"/>
          <w:sz w:val="24"/>
          <w:highlight w:val="none"/>
          <w:u w:val="single"/>
        </w:rPr>
        <w:t>__________________________________________________________________</w:t>
      </w:r>
    </w:p>
    <w:p w14:paraId="46DE7F57">
      <w:pPr>
        <w:snapToGrid w:val="0"/>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___________________________________________________________________________</w:t>
      </w:r>
    </w:p>
    <w:p w14:paraId="53105BA0">
      <w:pPr>
        <w:snapToGrid w:val="0"/>
        <w:spacing w:line="360" w:lineRule="auto"/>
        <w:ind w:firstLine="482"/>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质疑事项2</w:t>
      </w:r>
    </w:p>
    <w:p w14:paraId="0D1A4FBD">
      <w:pPr>
        <w:snapToGrid w:val="0"/>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p w14:paraId="46DE0329">
      <w:pPr>
        <w:snapToGrid w:val="0"/>
        <w:spacing w:line="360" w:lineRule="auto"/>
        <w:ind w:firstLine="482"/>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四、与质疑事项相关的质疑请求</w:t>
      </w:r>
    </w:p>
    <w:p w14:paraId="047A3D64">
      <w:pPr>
        <w:snapToGrid w:val="0"/>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请求：</w:t>
      </w:r>
      <w:r>
        <w:rPr>
          <w:rFonts w:hint="eastAsia" w:asciiTheme="minorEastAsia" w:hAnsiTheme="minorEastAsia" w:eastAsiaTheme="minorEastAsia" w:cstheme="minorEastAsia"/>
          <w:bCs/>
          <w:color w:val="auto"/>
          <w:sz w:val="24"/>
          <w:highlight w:val="none"/>
          <w:u w:val="words"/>
        </w:rPr>
        <w:t>______________________________________________________________________</w:t>
      </w:r>
    </w:p>
    <w:p w14:paraId="2C9436BE">
      <w:pPr>
        <w:spacing w:line="360" w:lineRule="auto"/>
        <w:ind w:firstLine="482"/>
        <w:rPr>
          <w:rFonts w:hint="eastAsia" w:asciiTheme="minorEastAsia" w:hAnsiTheme="minorEastAsia" w:eastAsiaTheme="minorEastAsia" w:cstheme="minorEastAsia"/>
          <w:color w:val="auto"/>
          <w:sz w:val="24"/>
          <w:highlight w:val="none"/>
        </w:rPr>
      </w:pPr>
    </w:p>
    <w:p w14:paraId="564C922F">
      <w:pPr>
        <w:spacing w:line="360" w:lineRule="auto"/>
        <w:rPr>
          <w:rFonts w:hint="eastAsia" w:asciiTheme="minorEastAsia" w:hAnsiTheme="minorEastAsia" w:eastAsiaTheme="minorEastAsia" w:cstheme="minorEastAsia"/>
          <w:color w:val="auto"/>
          <w:sz w:val="24"/>
          <w:highlight w:val="none"/>
        </w:rPr>
      </w:pPr>
    </w:p>
    <w:p w14:paraId="65A985D1">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签字(签章)：                   公章：                      </w:t>
      </w:r>
    </w:p>
    <w:p w14:paraId="702BC287">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日期：    </w:t>
      </w:r>
    </w:p>
    <w:p w14:paraId="1FEFD3C0">
      <w:pPr>
        <w:spacing w:line="360" w:lineRule="auto"/>
        <w:ind w:firstLine="480"/>
        <w:rPr>
          <w:rFonts w:hint="eastAsia" w:asciiTheme="minorEastAsia" w:hAnsiTheme="minorEastAsia" w:eastAsiaTheme="minorEastAsia" w:cstheme="minorEastAsia"/>
          <w:b/>
          <w:color w:val="auto"/>
          <w:sz w:val="24"/>
          <w:highlight w:val="none"/>
        </w:rPr>
      </w:pPr>
    </w:p>
    <w:p w14:paraId="78ADDA34">
      <w:pPr>
        <w:spacing w:line="360" w:lineRule="auto"/>
        <w:ind w:firstLine="482"/>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质疑函制作说明：</w:t>
      </w:r>
    </w:p>
    <w:p w14:paraId="2792B6BA">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1.供应商提出质疑时，应提交质疑函和必要的证明材料。</w:t>
      </w:r>
    </w:p>
    <w:p w14:paraId="0338123D">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highlight w:val="none"/>
        </w:rPr>
        <w:t>供应商签署的授权委托书。授权委托书应载明代理人的姓名或者名称、代理事项、具体权限、期限和相关事项。</w:t>
      </w:r>
    </w:p>
    <w:p w14:paraId="135A939A">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3.质疑供应商若对项目的某一分包进行质疑，质疑函中应列明具体分包号。</w:t>
      </w:r>
    </w:p>
    <w:p w14:paraId="3BB75A1E">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4.质疑函的质疑事项应具体、明确，并有必要的事实依据和法律依据。</w:t>
      </w:r>
    </w:p>
    <w:p w14:paraId="578C6103">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5.质疑函的质疑请求应与质疑事项相关。</w:t>
      </w:r>
    </w:p>
    <w:p w14:paraId="69594ADC">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14:paraId="234E1346">
      <w:pPr>
        <w:widowControl/>
        <w:spacing w:line="360" w:lineRule="auto"/>
        <w:ind w:firstLine="600" w:firstLineChars="200"/>
        <w:jc w:val="left"/>
        <w:rPr>
          <w:rFonts w:hint="eastAsia" w:asciiTheme="minorEastAsia" w:hAnsiTheme="minorEastAsia" w:eastAsiaTheme="minorEastAsia" w:cstheme="minorEastAsia"/>
          <w:color w:val="auto"/>
          <w:sz w:val="30"/>
          <w:szCs w:val="30"/>
          <w:highlight w:val="none"/>
        </w:rPr>
      </w:pPr>
    </w:p>
    <w:p w14:paraId="1F50D6C4">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57FC1605">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70AE9886">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7E44EDF6">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1FB67E03">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6D14E910">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598E1E83">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555F23A9">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354EBD8D">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6A736FCC">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6881056C">
      <w:pPr>
        <w:spacing w:line="360" w:lineRule="auto"/>
        <w:ind w:firstLine="664"/>
        <w:jc w:val="center"/>
        <w:rPr>
          <w:rFonts w:hint="eastAsia" w:asciiTheme="minorEastAsia" w:hAnsiTheme="minorEastAsia" w:eastAsiaTheme="minorEastAsia" w:cstheme="minorEastAsia"/>
          <w:b/>
          <w:color w:val="auto"/>
          <w:spacing w:val="6"/>
          <w:sz w:val="32"/>
          <w:szCs w:val="32"/>
          <w:highlight w:val="none"/>
        </w:rPr>
      </w:pPr>
    </w:p>
    <w:p w14:paraId="59C9274B">
      <w:pPr>
        <w:spacing w:line="360" w:lineRule="auto"/>
        <w:ind w:firstLine="667"/>
        <w:jc w:val="left"/>
        <w:rPr>
          <w:rFonts w:hint="eastAsia" w:asciiTheme="minorEastAsia" w:hAnsiTheme="minorEastAsia" w:eastAsiaTheme="minorEastAsia" w:cstheme="minorEastAsia"/>
          <w:b/>
          <w:color w:val="auto"/>
          <w:spacing w:val="6"/>
          <w:sz w:val="32"/>
          <w:szCs w:val="32"/>
          <w:highlight w:val="none"/>
        </w:rPr>
      </w:pPr>
    </w:p>
    <w:p w14:paraId="39A34994">
      <w:pPr>
        <w:spacing w:line="360" w:lineRule="auto"/>
        <w:ind w:firstLine="667"/>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附件3：投诉书范本及制作说明</w:t>
      </w:r>
    </w:p>
    <w:p w14:paraId="5B482251">
      <w:pPr>
        <w:spacing w:line="360" w:lineRule="auto"/>
        <w:ind w:firstLine="480"/>
        <w:jc w:val="center"/>
        <w:rPr>
          <w:rFonts w:hint="eastAsia" w:asciiTheme="minorEastAsia" w:hAnsiTheme="minorEastAsia" w:eastAsiaTheme="minorEastAsia" w:cstheme="minorEastAsia"/>
          <w:b/>
          <w:color w:val="auto"/>
          <w:sz w:val="24"/>
          <w:highlight w:val="none"/>
        </w:rPr>
      </w:pPr>
    </w:p>
    <w:p w14:paraId="19878485">
      <w:pPr>
        <w:spacing w:line="360" w:lineRule="auto"/>
        <w:ind w:firstLine="667"/>
        <w:jc w:val="cente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投诉书范本</w:t>
      </w:r>
    </w:p>
    <w:p w14:paraId="7A9FCAE2">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一、投诉相关主体基本情况</w:t>
      </w:r>
    </w:p>
    <w:p w14:paraId="3789FE4A">
      <w:pPr>
        <w:spacing w:line="360" w:lineRule="auto"/>
        <w:ind w:firstLine="482"/>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投诉人：</w:t>
      </w:r>
      <w:r>
        <w:rPr>
          <w:rFonts w:hint="eastAsia" w:asciiTheme="minorEastAsia" w:hAnsiTheme="minorEastAsia" w:eastAsiaTheme="minorEastAsia" w:cstheme="minorEastAsia"/>
          <w:color w:val="auto"/>
          <w:sz w:val="24"/>
          <w:highlight w:val="none"/>
          <w:u w:val="words"/>
        </w:rPr>
        <w:t>__________________________________</w:t>
      </w:r>
    </w:p>
    <w:p w14:paraId="6BA925A9">
      <w:pPr>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words"/>
        </w:rPr>
        <w:t>___________________________</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words"/>
        </w:rPr>
        <w:t>_________</w:t>
      </w:r>
    </w:p>
    <w:p w14:paraId="08422EE0">
      <w:pPr>
        <w:tabs>
          <w:tab w:val="left" w:pos="6510"/>
        </w:tabs>
        <w:spacing w:line="360" w:lineRule="auto"/>
        <w:ind w:firstLine="482"/>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法定代表人/主要负责人：</w:t>
      </w:r>
      <w:r>
        <w:rPr>
          <w:rFonts w:hint="eastAsia" w:asciiTheme="minorEastAsia" w:hAnsiTheme="minorEastAsia" w:eastAsiaTheme="minorEastAsia" w:cstheme="minorEastAsia"/>
          <w:color w:val="auto"/>
          <w:sz w:val="24"/>
          <w:highlight w:val="none"/>
          <w:u w:val="words"/>
        </w:rPr>
        <w:t>_______________</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words"/>
        </w:rPr>
        <w:t>___________</w:t>
      </w:r>
    </w:p>
    <w:p w14:paraId="2E159B60">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授权代表：</w:t>
      </w:r>
      <w:r>
        <w:rPr>
          <w:rFonts w:hint="eastAsia" w:asciiTheme="minorEastAsia" w:hAnsiTheme="minorEastAsia" w:eastAsiaTheme="minorEastAsia" w:cstheme="minorEastAsia"/>
          <w:color w:val="auto"/>
          <w:sz w:val="24"/>
          <w:highlight w:val="none"/>
          <w:u w:val="words"/>
        </w:rPr>
        <w:t>_______________</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words"/>
        </w:rPr>
        <w:t>____________</w:t>
      </w:r>
    </w:p>
    <w:p w14:paraId="1E71DC05">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words"/>
        </w:rPr>
        <w:t>___________________________</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words"/>
        </w:rPr>
        <w:t>_________</w:t>
      </w:r>
    </w:p>
    <w:p w14:paraId="39FB1B3F">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被投诉人1：</w:t>
      </w:r>
      <w:r>
        <w:rPr>
          <w:rFonts w:hint="eastAsia" w:asciiTheme="minorEastAsia" w:hAnsiTheme="minorEastAsia" w:eastAsiaTheme="minorEastAsia" w:cstheme="minorEastAsia"/>
          <w:color w:val="auto"/>
          <w:sz w:val="24"/>
          <w:highlight w:val="none"/>
          <w:u w:val="words"/>
        </w:rPr>
        <w:t>_______________________________</w:t>
      </w:r>
    </w:p>
    <w:p w14:paraId="0CC681E8">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words"/>
        </w:rPr>
        <w:t>___________________________</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words"/>
        </w:rPr>
        <w:t>_________</w:t>
      </w:r>
    </w:p>
    <w:p w14:paraId="2FEB2B8D">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u w:val="words"/>
        </w:rPr>
        <w:t>_______________</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words"/>
        </w:rPr>
        <w:t>____________</w:t>
      </w:r>
    </w:p>
    <w:p w14:paraId="4B73D371">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被投诉人2</w:t>
      </w:r>
    </w:p>
    <w:p w14:paraId="356E5677">
      <w:pPr>
        <w:spacing w:line="360" w:lineRule="auto"/>
        <w:ind w:firstLine="482"/>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w:t>
      </w:r>
    </w:p>
    <w:p w14:paraId="12216C2B">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相关供应商：</w:t>
      </w:r>
      <w:r>
        <w:rPr>
          <w:rFonts w:hint="eastAsia" w:asciiTheme="minorEastAsia" w:hAnsiTheme="minorEastAsia" w:eastAsiaTheme="minorEastAsia" w:cstheme="minorEastAsia"/>
          <w:color w:val="auto"/>
          <w:sz w:val="24"/>
          <w:highlight w:val="none"/>
          <w:u w:val="words"/>
        </w:rPr>
        <w:t>__________________________________</w:t>
      </w:r>
    </w:p>
    <w:p w14:paraId="6915C43B">
      <w:pPr>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words"/>
        </w:rPr>
        <w:t>___________________________</w:t>
      </w:r>
      <w:r>
        <w:rPr>
          <w:rFonts w:hint="eastAsia" w:asciiTheme="minorEastAsia" w:hAnsiTheme="minorEastAsia" w:eastAsiaTheme="minorEastAsia" w:cstheme="minorEastAsia"/>
          <w:color w:val="auto"/>
          <w:sz w:val="24"/>
          <w:highlight w:val="none"/>
        </w:rPr>
        <w:t>邮编：</w:t>
      </w:r>
      <w:r>
        <w:rPr>
          <w:rFonts w:hint="eastAsia" w:asciiTheme="minorEastAsia" w:hAnsiTheme="minorEastAsia" w:eastAsiaTheme="minorEastAsia" w:cstheme="minorEastAsia"/>
          <w:color w:val="auto"/>
          <w:sz w:val="24"/>
          <w:highlight w:val="none"/>
          <w:u w:val="words"/>
        </w:rPr>
        <w:t>_________</w:t>
      </w:r>
    </w:p>
    <w:p w14:paraId="026DB14B">
      <w:pPr>
        <w:spacing w:line="360" w:lineRule="auto"/>
        <w:ind w:firstLine="482"/>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联系人：</w:t>
      </w:r>
      <w:r>
        <w:rPr>
          <w:rFonts w:hint="eastAsia" w:asciiTheme="minorEastAsia" w:hAnsiTheme="minorEastAsia" w:eastAsiaTheme="minorEastAsia" w:cstheme="minorEastAsia"/>
          <w:color w:val="auto"/>
          <w:sz w:val="24"/>
          <w:highlight w:val="none"/>
          <w:u w:val="words"/>
        </w:rPr>
        <w:t>_______________</w:t>
      </w:r>
      <w:r>
        <w:rPr>
          <w:rFonts w:hint="eastAsia" w:asciiTheme="minorEastAsia" w:hAnsiTheme="minorEastAsia" w:eastAsiaTheme="minorEastAsia" w:cstheme="minorEastAsia"/>
          <w:color w:val="auto"/>
          <w:sz w:val="24"/>
          <w:highlight w:val="none"/>
        </w:rPr>
        <w:t>联系电话：</w:t>
      </w:r>
      <w:r>
        <w:rPr>
          <w:rFonts w:hint="eastAsia" w:asciiTheme="minorEastAsia" w:hAnsiTheme="minorEastAsia" w:eastAsiaTheme="minorEastAsia" w:cstheme="minorEastAsia"/>
          <w:color w:val="auto"/>
          <w:sz w:val="24"/>
          <w:highlight w:val="none"/>
          <w:u w:val="single"/>
        </w:rPr>
        <w:t>____________</w:t>
      </w:r>
    </w:p>
    <w:p w14:paraId="1253BED4">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二、投诉项目基本情况</w:t>
      </w:r>
    </w:p>
    <w:p w14:paraId="4BCBD230">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采购项目名称：</w:t>
      </w:r>
      <w:r>
        <w:rPr>
          <w:rFonts w:hint="eastAsia" w:asciiTheme="minorEastAsia" w:hAnsiTheme="minorEastAsia" w:eastAsiaTheme="minorEastAsia" w:cstheme="minorEastAsia"/>
          <w:color w:val="auto"/>
          <w:sz w:val="24"/>
          <w:highlight w:val="none"/>
          <w:u w:val="words"/>
        </w:rPr>
        <w:t>__________________________________</w:t>
      </w:r>
    </w:p>
    <w:p w14:paraId="0F4F9FC5">
      <w:pPr>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采购项目编号：</w:t>
      </w:r>
      <w:r>
        <w:rPr>
          <w:rFonts w:hint="eastAsia" w:asciiTheme="minorEastAsia" w:hAnsiTheme="minorEastAsia" w:eastAsiaTheme="minorEastAsia" w:cstheme="minorEastAsia"/>
          <w:color w:val="auto"/>
          <w:sz w:val="24"/>
          <w:highlight w:val="none"/>
          <w:u w:val="words"/>
        </w:rPr>
        <w:t>_____________________</w:t>
      </w:r>
      <w:r>
        <w:rPr>
          <w:rFonts w:hint="eastAsia" w:asciiTheme="minorEastAsia" w:hAnsiTheme="minorEastAsia" w:eastAsiaTheme="minorEastAsia" w:cstheme="minorEastAsia"/>
          <w:color w:val="auto"/>
          <w:sz w:val="24"/>
          <w:highlight w:val="none"/>
        </w:rPr>
        <w:t>包号：</w:t>
      </w:r>
      <w:r>
        <w:rPr>
          <w:rFonts w:hint="eastAsia" w:asciiTheme="minorEastAsia" w:hAnsiTheme="minorEastAsia" w:eastAsiaTheme="minorEastAsia" w:cstheme="minorEastAsia"/>
          <w:color w:val="auto"/>
          <w:sz w:val="24"/>
          <w:highlight w:val="none"/>
          <w:u w:val="words"/>
        </w:rPr>
        <w:t>______________</w:t>
      </w:r>
    </w:p>
    <w:p w14:paraId="0D211ECD">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采购人名称：</w:t>
      </w:r>
      <w:r>
        <w:rPr>
          <w:rFonts w:hint="eastAsia" w:asciiTheme="minorEastAsia" w:hAnsiTheme="minorEastAsia" w:eastAsiaTheme="minorEastAsia" w:cstheme="minorEastAsia"/>
          <w:color w:val="auto"/>
          <w:sz w:val="24"/>
          <w:highlight w:val="none"/>
          <w:u w:val="words"/>
        </w:rPr>
        <w:t>__________________________________</w:t>
      </w:r>
    </w:p>
    <w:p w14:paraId="611F65AE">
      <w:pPr>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代理机构名称：</w:t>
      </w:r>
      <w:r>
        <w:rPr>
          <w:rFonts w:hint="eastAsia" w:asciiTheme="minorEastAsia" w:hAnsiTheme="minorEastAsia" w:eastAsiaTheme="minorEastAsia" w:cstheme="minorEastAsia"/>
          <w:color w:val="auto"/>
          <w:sz w:val="24"/>
          <w:highlight w:val="none"/>
          <w:u w:val="words"/>
        </w:rPr>
        <w:t>__________________________________</w:t>
      </w:r>
    </w:p>
    <w:p w14:paraId="78FF8CFC">
      <w:pPr>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采购文件公告:是/否    公告期限：</w:t>
      </w:r>
      <w:r>
        <w:rPr>
          <w:rFonts w:hint="eastAsia" w:asciiTheme="minorEastAsia" w:hAnsiTheme="minorEastAsia" w:eastAsiaTheme="minorEastAsia" w:cstheme="minorEastAsia"/>
          <w:color w:val="auto"/>
          <w:sz w:val="24"/>
          <w:highlight w:val="none"/>
          <w:u w:val="words"/>
        </w:rPr>
        <w:t>_________________</w:t>
      </w:r>
    </w:p>
    <w:p w14:paraId="39FDE283">
      <w:pPr>
        <w:spacing w:line="360" w:lineRule="auto"/>
        <w:ind w:firstLine="482"/>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采购结果公告:是/否    公告期限：</w:t>
      </w:r>
      <w:r>
        <w:rPr>
          <w:rFonts w:hint="eastAsia" w:asciiTheme="minorEastAsia" w:hAnsiTheme="minorEastAsia" w:eastAsiaTheme="minorEastAsia" w:cstheme="minorEastAsia"/>
          <w:color w:val="auto"/>
          <w:sz w:val="24"/>
          <w:highlight w:val="none"/>
          <w:u w:val="words"/>
        </w:rPr>
        <w:t>_________________</w:t>
      </w:r>
    </w:p>
    <w:p w14:paraId="14DB54E6">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三、质疑基本情况</w:t>
      </w:r>
    </w:p>
    <w:p w14:paraId="3C75115C">
      <w:pPr>
        <w:spacing w:line="360" w:lineRule="auto"/>
        <w:ind w:firstLine="480" w:firstLineChars="200"/>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投诉人于</w:t>
      </w:r>
      <w:r>
        <w:rPr>
          <w:rFonts w:hint="eastAsia" w:asciiTheme="minorEastAsia" w:hAnsiTheme="minorEastAsia" w:eastAsiaTheme="minorEastAsia" w:cstheme="minorEastAsia"/>
          <w:color w:val="auto"/>
          <w:sz w:val="24"/>
          <w:highlight w:val="none"/>
          <w:u w:val="words"/>
        </w:rPr>
        <w:t>_____</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words"/>
        </w:rPr>
        <w:t>__</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words"/>
        </w:rPr>
        <w:t>__</w:t>
      </w:r>
      <w:r>
        <w:rPr>
          <w:rFonts w:hint="eastAsia" w:asciiTheme="minorEastAsia" w:hAnsiTheme="minorEastAsia" w:eastAsiaTheme="minorEastAsia" w:cstheme="minorEastAsia"/>
          <w:color w:val="auto"/>
          <w:sz w:val="24"/>
          <w:highlight w:val="none"/>
        </w:rPr>
        <w:t>日,向</w:t>
      </w:r>
      <w:r>
        <w:rPr>
          <w:rFonts w:hint="eastAsia" w:asciiTheme="minorEastAsia" w:hAnsiTheme="minorEastAsia" w:eastAsiaTheme="minorEastAsia" w:cstheme="minorEastAsia"/>
          <w:color w:val="auto"/>
          <w:sz w:val="24"/>
          <w:highlight w:val="none"/>
          <w:u w:val="words"/>
        </w:rPr>
        <w:t>__________________</w:t>
      </w:r>
      <w:r>
        <w:rPr>
          <w:rFonts w:hint="eastAsia" w:asciiTheme="minorEastAsia" w:hAnsiTheme="minorEastAsia" w:eastAsiaTheme="minorEastAsia" w:cstheme="minorEastAsia"/>
          <w:color w:val="auto"/>
          <w:sz w:val="24"/>
          <w:highlight w:val="none"/>
        </w:rPr>
        <w:t>提出质疑，质疑事项为：</w:t>
      </w:r>
      <w:r>
        <w:rPr>
          <w:rFonts w:hint="eastAsia" w:asciiTheme="minorEastAsia" w:hAnsiTheme="minorEastAsia" w:eastAsiaTheme="minorEastAsia" w:cstheme="minorEastAsia"/>
          <w:color w:val="auto"/>
          <w:sz w:val="24"/>
          <w:highlight w:val="none"/>
          <w:u w:val="words"/>
        </w:rPr>
        <w:t>__________________________________________________________________________</w:t>
      </w:r>
    </w:p>
    <w:p w14:paraId="30CDB48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采购人/代理机构于</w:t>
      </w:r>
      <w:r>
        <w:rPr>
          <w:rFonts w:hint="eastAsia" w:asciiTheme="minorEastAsia" w:hAnsiTheme="minorEastAsia" w:eastAsiaTheme="minorEastAsia" w:cstheme="minorEastAsia"/>
          <w:color w:val="auto"/>
          <w:sz w:val="24"/>
          <w:highlight w:val="none"/>
          <w:u w:val="words"/>
        </w:rPr>
        <w:t>____</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words"/>
        </w:rPr>
        <w:t>__</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words"/>
        </w:rPr>
        <w:t>__</w:t>
      </w:r>
      <w:r>
        <w:rPr>
          <w:rFonts w:hint="eastAsia" w:asciiTheme="minorEastAsia" w:hAnsiTheme="minorEastAsia" w:eastAsiaTheme="minorEastAsia" w:cstheme="minorEastAsia"/>
          <w:color w:val="auto"/>
          <w:sz w:val="24"/>
          <w:highlight w:val="none"/>
        </w:rPr>
        <w:t>日,就质疑事项作出了答复/没有在法定期限内作出答复。</w:t>
      </w:r>
    </w:p>
    <w:p w14:paraId="077140DE">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四、投诉事项具体内容</w:t>
      </w:r>
    </w:p>
    <w:p w14:paraId="3D9E9FD5">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投诉事项 1：</w:t>
      </w:r>
      <w:r>
        <w:rPr>
          <w:rFonts w:hint="eastAsia" w:asciiTheme="minorEastAsia" w:hAnsiTheme="minorEastAsia" w:eastAsiaTheme="minorEastAsia" w:cstheme="minorEastAsia"/>
          <w:color w:val="auto"/>
          <w:sz w:val="24"/>
          <w:highlight w:val="none"/>
          <w:u w:val="words"/>
        </w:rPr>
        <w:t>________________________________________________________________</w:t>
      </w:r>
    </w:p>
    <w:p w14:paraId="1D5DE42F">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事实依据：</w:t>
      </w:r>
      <w:r>
        <w:rPr>
          <w:rFonts w:hint="eastAsia" w:asciiTheme="minorEastAsia" w:hAnsiTheme="minorEastAsia" w:eastAsiaTheme="minorEastAsia" w:cstheme="minorEastAsia"/>
          <w:color w:val="auto"/>
          <w:sz w:val="24"/>
          <w:highlight w:val="none"/>
          <w:u w:val="words"/>
        </w:rPr>
        <w:t>__________________________________________________________________</w:t>
      </w:r>
    </w:p>
    <w:p w14:paraId="5394E123">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u w:val="words"/>
        </w:rPr>
        <w:t>___________________________________________________________________________</w:t>
      </w:r>
    </w:p>
    <w:p w14:paraId="31914032">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rPr>
        <w:t>法律依据：</w:t>
      </w:r>
      <w:r>
        <w:rPr>
          <w:rFonts w:hint="eastAsia" w:asciiTheme="minorEastAsia" w:hAnsiTheme="minorEastAsia" w:eastAsiaTheme="minorEastAsia" w:cstheme="minorEastAsia"/>
          <w:color w:val="auto"/>
          <w:sz w:val="24"/>
          <w:highlight w:val="none"/>
          <w:u w:val="words"/>
        </w:rPr>
        <w:t>__________________________________________________________________</w:t>
      </w:r>
    </w:p>
    <w:p w14:paraId="06BC8815">
      <w:pPr>
        <w:spacing w:line="360" w:lineRule="auto"/>
        <w:ind w:firstLine="482"/>
        <w:rPr>
          <w:rFonts w:hint="eastAsia" w:asciiTheme="minorEastAsia" w:hAnsiTheme="minorEastAsia" w:eastAsiaTheme="minorEastAsia" w:cstheme="minorEastAsia"/>
          <w:color w:val="auto"/>
          <w:sz w:val="24"/>
          <w:highlight w:val="none"/>
          <w:u w:val="words"/>
        </w:rPr>
      </w:pPr>
      <w:r>
        <w:rPr>
          <w:rFonts w:hint="eastAsia" w:asciiTheme="minorEastAsia" w:hAnsiTheme="minorEastAsia" w:eastAsiaTheme="minorEastAsia" w:cstheme="minorEastAsia"/>
          <w:color w:val="auto"/>
          <w:sz w:val="24"/>
          <w:highlight w:val="none"/>
          <w:u w:val="words"/>
        </w:rPr>
        <w:t>___________________________________________________________________________</w:t>
      </w:r>
    </w:p>
    <w:p w14:paraId="1CA06FBA">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投诉事项2</w:t>
      </w:r>
    </w:p>
    <w:p w14:paraId="08B2758E">
      <w:pPr>
        <w:spacing w:line="360" w:lineRule="auto"/>
        <w:ind w:firstLine="482"/>
        <w:rPr>
          <w:rFonts w:hint="eastAsia" w:asciiTheme="minorEastAsia" w:hAnsiTheme="minorEastAsia" w:eastAsiaTheme="minorEastAsia" w:cstheme="minorEastAsia"/>
          <w:color w:val="auto"/>
          <w:sz w:val="24"/>
          <w:highlight w:val="none"/>
          <w:u w:val="dotted"/>
        </w:rPr>
      </w:pPr>
      <w:r>
        <w:rPr>
          <w:rFonts w:hint="eastAsia" w:asciiTheme="minorEastAsia" w:hAnsiTheme="minorEastAsia" w:eastAsiaTheme="minorEastAsia" w:cstheme="minorEastAsia"/>
          <w:color w:val="auto"/>
          <w:sz w:val="24"/>
          <w:highlight w:val="none"/>
        </w:rPr>
        <w:t>……</w:t>
      </w:r>
    </w:p>
    <w:p w14:paraId="270E7692">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五、与投诉事项相关的投诉请求</w:t>
      </w:r>
    </w:p>
    <w:p w14:paraId="7FFD2202">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请求：</w:t>
      </w:r>
      <w:r>
        <w:rPr>
          <w:rFonts w:hint="eastAsia" w:asciiTheme="minorEastAsia" w:hAnsiTheme="minorEastAsia" w:eastAsiaTheme="minorEastAsia" w:cstheme="minorEastAsia"/>
          <w:color w:val="auto"/>
          <w:sz w:val="24"/>
          <w:highlight w:val="none"/>
          <w:u w:val="words"/>
        </w:rPr>
        <w:t>______________________________________________________________________</w:t>
      </w:r>
    </w:p>
    <w:p w14:paraId="15F929E2">
      <w:pPr>
        <w:spacing w:line="360" w:lineRule="auto"/>
        <w:ind w:firstLine="482"/>
        <w:rPr>
          <w:rFonts w:hint="eastAsia" w:asciiTheme="minorEastAsia" w:hAnsiTheme="minorEastAsia" w:eastAsiaTheme="minorEastAsia" w:cstheme="minorEastAsia"/>
          <w:color w:val="auto"/>
          <w:sz w:val="24"/>
          <w:highlight w:val="none"/>
          <w:u w:val="single"/>
        </w:rPr>
      </w:pPr>
    </w:p>
    <w:p w14:paraId="6B7D251D">
      <w:pPr>
        <w:spacing w:line="360" w:lineRule="auto"/>
        <w:ind w:firstLine="482"/>
        <w:rPr>
          <w:rFonts w:hint="eastAsia" w:asciiTheme="minorEastAsia" w:hAnsiTheme="minorEastAsia" w:eastAsiaTheme="minorEastAsia" w:cstheme="minorEastAsia"/>
          <w:color w:val="auto"/>
          <w:sz w:val="24"/>
          <w:highlight w:val="none"/>
        </w:rPr>
      </w:pPr>
    </w:p>
    <w:p w14:paraId="1CE92CDE">
      <w:pPr>
        <w:spacing w:line="360" w:lineRule="auto"/>
        <w:ind w:firstLine="482"/>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签字(签章)：                   公章：                      </w:t>
      </w:r>
    </w:p>
    <w:p w14:paraId="7E453110">
      <w:pPr>
        <w:spacing w:line="360" w:lineRule="auto"/>
        <w:ind w:firstLine="482"/>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rPr>
        <w:t xml:space="preserve">日期：    </w:t>
      </w:r>
    </w:p>
    <w:p w14:paraId="53E9E8CF">
      <w:pPr>
        <w:spacing w:line="360" w:lineRule="auto"/>
        <w:ind w:firstLine="482"/>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投诉书制作说明：</w:t>
      </w:r>
    </w:p>
    <w:p w14:paraId="246E125B">
      <w:pPr>
        <w:widowControl/>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1.投诉人提起投诉时，应当提交投诉书和必要的证明材料，并按照被投诉人和与投诉事项有关的供应商数量提供投诉书副本。</w:t>
      </w:r>
    </w:p>
    <w:p w14:paraId="7511A915">
      <w:pPr>
        <w:widowControl/>
        <w:spacing w:line="360" w:lineRule="auto"/>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highlight w:val="none"/>
        </w:rPr>
        <w:t>投诉人签署的授权委托书。授权委托书应当载明代理人的姓名或者名称、代理事项、具体权限、期限和相关事项。</w:t>
      </w:r>
    </w:p>
    <w:p w14:paraId="5CF60B0A">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3.投诉人若对项目的某一分包进行投诉，投诉书应列明具体分包号。</w:t>
      </w:r>
    </w:p>
    <w:p w14:paraId="19F70CC1">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4.投诉书应简要列明质疑事项，质疑函、质疑答复等作为附件材料提供。</w:t>
      </w:r>
    </w:p>
    <w:p w14:paraId="2B4D9AA8">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5.投诉书的投诉事项应具体、明确，并有必要的事实依据和法律依据。</w:t>
      </w:r>
    </w:p>
    <w:p w14:paraId="2C13B7D5">
      <w:pPr>
        <w:widowControl/>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6.投诉书的投诉请求应与投诉事项相关。</w:t>
      </w:r>
    </w:p>
    <w:p w14:paraId="784809A2">
      <w:pPr>
        <w:widowControl/>
        <w:spacing w:line="360" w:lineRule="auto"/>
        <w:ind w:firstLine="480" w:firstLineChars="200"/>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14:paraId="65C8698C">
      <w:pPr>
        <w:spacing w:line="360" w:lineRule="auto"/>
        <w:ind w:firstLine="480"/>
        <w:rPr>
          <w:rFonts w:hint="eastAsia" w:asciiTheme="minorEastAsia" w:hAnsiTheme="minorEastAsia" w:eastAsiaTheme="minorEastAsia" w:cstheme="minorEastAsia"/>
          <w:b/>
          <w:color w:val="auto"/>
          <w:sz w:val="24"/>
          <w:highlight w:val="none"/>
        </w:rPr>
      </w:pPr>
    </w:p>
    <w:sectPr>
      <w:footerReference r:id="rId18" w:type="first"/>
      <w:footerReference r:id="rId16" w:type="default"/>
      <w:footerReference r:id="rId17" w:type="even"/>
      <w:pgSz w:w="11906" w:h="16838"/>
      <w:pgMar w:top="1134" w:right="1134" w:bottom="1134" w:left="113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Arial Narrow">
    <w:altName w:val="Arial"/>
    <w:panose1 w:val="020B0606020202030204"/>
    <w:charset w:val="00"/>
    <w:family w:val="swiss"/>
    <w:pitch w:val="default"/>
    <w:sig w:usb0="00000000" w:usb1="00000000" w:usb2="00000000" w:usb3="00000000" w:csb0="2000009F" w:csb1="DFD7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Bk">
    <w:altName w:val="Trebuchet MS"/>
    <w:panose1 w:val="00000000000000000000"/>
    <w:charset w:val="00"/>
    <w:family w:val="swiss"/>
    <w:pitch w:val="default"/>
    <w:sig w:usb0="00000000" w:usb1="00000000" w:usb2="00000000" w:usb3="00000000" w:csb0="0000009F" w:csb1="00000000"/>
  </w:font>
  <w:font w:name="Trebuchet MS">
    <w:panose1 w:val="020B0603020202020204"/>
    <w:charset w:val="00"/>
    <w:family w:val="auto"/>
    <w:pitch w:val="default"/>
    <w:sig w:usb0="00000687" w:usb1="00000000" w:usb2="00000000" w:usb3="00000000" w:csb0="2000009F"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新宋体">
    <w:panose1 w:val="02010609030101010101"/>
    <w:charset w:val="86"/>
    <w:family w:val="modern"/>
    <w:pitch w:val="default"/>
    <w:sig w:usb0="00000203" w:usb1="288F0000" w:usb2="0000000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幼圆">
    <w:altName w:val="宋体"/>
    <w:panose1 w:val="02010509060101010101"/>
    <w:charset w:val="86"/>
    <w:family w:val="modern"/>
    <w:pitch w:val="default"/>
    <w:sig w:usb0="00000000" w:usb1="0000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Futura Hv">
    <w:altName w:val="Arial"/>
    <w:panose1 w:val="00000000000000000000"/>
    <w:charset w:val="00"/>
    <w:family w:val="swiss"/>
    <w:pitch w:val="default"/>
    <w:sig w:usb0="00000000" w:usb1="00000000" w:usb2="00000000" w:usb3="00000000" w:csb0="0000009F"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11" w:csb1="00000000"/>
  </w:font>
  <w:font w:name="MicrosoftYaHei">
    <w:altName w:val="宋体"/>
    <w:panose1 w:val="00000000000000000000"/>
    <w:charset w:val="86"/>
    <w:family w:val="auto"/>
    <w:pitch w:val="default"/>
    <w:sig w:usb0="00000000" w:usb1="00000000" w:usb2="00000000" w:usb3="00000000" w:csb0="00040001"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2DBB5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DC13C">
    <w:pPr>
      <w:pStyle w:val="39"/>
      <w:framePr w:wrap="around" w:vAnchor="text" w:hAnchor="margin" w:xAlign="right" w:y="1"/>
      <w:rPr>
        <w:rStyle w:val="65"/>
      </w:rPr>
    </w:pPr>
    <w:r>
      <w:fldChar w:fldCharType="begin"/>
    </w:r>
    <w:r>
      <w:rPr>
        <w:rStyle w:val="65"/>
      </w:rPr>
      <w:instrText xml:space="preserve">PAGE  </w:instrText>
    </w:r>
    <w:r>
      <w:fldChar w:fldCharType="end"/>
    </w:r>
  </w:p>
  <w:p w14:paraId="641B030E">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049E1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DEC5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647F171D">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F64D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626FBFF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572D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1ECA065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E5D55F">
    <w:pPr>
      <w:pStyle w:val="39"/>
      <w:framePr w:wrap="around" w:vAnchor="text" w:hAnchor="margin" w:xAlign="right" w:y="1"/>
      <w:rPr>
        <w:rStyle w:val="65"/>
      </w:rPr>
    </w:pPr>
    <w:r>
      <w:fldChar w:fldCharType="begin"/>
    </w:r>
    <w:r>
      <w:rPr>
        <w:rStyle w:val="65"/>
      </w:rPr>
      <w:instrText xml:space="preserve">PAGE  </w:instrText>
    </w:r>
    <w:r>
      <w:fldChar w:fldCharType="end"/>
    </w:r>
  </w:p>
  <w:p w14:paraId="6714F698">
    <w:pPr>
      <w:pStyle w:val="39"/>
      <w:ind w:right="360"/>
    </w:pPr>
  </w:p>
  <w:p w14:paraId="6BA10AD9"/>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0214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539BD68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3184C0">
    <w:pPr>
      <w:pStyle w:val="39"/>
      <w:ind w:firstLine="36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w:t>
    </w:r>
  </w:p>
  <w:p w14:paraId="564B65C9"/>
  <w:p w14:paraId="1D3849E8"/>
  <w:p w14:paraId="3AEC00C7"/>
  <w:p w14:paraId="20F928E9"/>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5049B">
    <w:pPr>
      <w:pStyle w:val="39"/>
      <w:framePr w:wrap="around" w:vAnchor="text" w:hAnchor="margin" w:xAlign="right" w:y="1"/>
      <w:ind w:firstLine="361"/>
      <w:rPr>
        <w:rStyle w:val="65"/>
      </w:rPr>
    </w:pPr>
    <w:r>
      <w:fldChar w:fldCharType="begin"/>
    </w:r>
    <w:r>
      <w:rPr>
        <w:rStyle w:val="65"/>
      </w:rPr>
      <w:instrText xml:space="preserve">PAGE  </w:instrText>
    </w:r>
    <w:r>
      <w:fldChar w:fldCharType="end"/>
    </w:r>
  </w:p>
  <w:p w14:paraId="098C5DC3">
    <w:pPr>
      <w:pStyle w:val="39"/>
      <w:ind w:right="360" w:firstLine="361"/>
    </w:pPr>
  </w:p>
  <w:p w14:paraId="51A6365F"/>
  <w:p w14:paraId="24E13D81"/>
  <w:p w14:paraId="4EB7923D"/>
  <w:p w14:paraId="78ABCC93"/>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D37B50">
    <w:pPr>
      <w:pStyle w:val="39"/>
      <w:ind w:firstLine="36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bookmarkStart w:id="477" w:name="_Toc91899912"/>
    <w:bookmarkStart w:id="478" w:name="_Toc164085800"/>
    <w:bookmarkStart w:id="479" w:name="_Toc131845147"/>
    <w:bookmarkStart w:id="480" w:name="_Toc36110187"/>
    <w:r>
      <w:rPr>
        <w:rFonts w:hint="eastAsia" w:ascii="仿宋_GB2312" w:eastAsia="仿宋_GB2312"/>
        <w:kern w:val="0"/>
        <w:szCs w:val="21"/>
      </w:rPr>
      <w:t xml:space="preserve"> 页</w:t>
    </w:r>
    <w:bookmarkEnd w:id="477"/>
    <w:bookmarkEnd w:id="478"/>
    <w:bookmarkEnd w:id="479"/>
    <w:bookmarkEnd w:id="480"/>
  </w:p>
  <w:p w14:paraId="14996199"/>
  <w:p w14:paraId="38E86715"/>
  <w:p w14:paraId="31E8EEA6"/>
  <w:p w14:paraId="5FFDACD2"/>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97957">
    <w:pPr>
      <w:pStyle w:val="40"/>
      <w:jc w:val="right"/>
    </w:pPr>
    <w:r>
      <w:rPr>
        <w:rFonts w:hint="eastAsia"/>
      </w:rPr>
      <w:t>绍兴市柯桥区政府采购公开招标文件</w:t>
    </w:r>
  </w:p>
  <w:p w14:paraId="185DA40F">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702E5">
    <w:pPr>
      <w:pStyle w:val="40"/>
      <w:pBdr>
        <w:bottom w:val="single" w:color="auto" w:sz="6" w:space="0"/>
      </w:pBdr>
      <w:tabs>
        <w:tab w:val="center" w:pos="4535"/>
        <w:tab w:val="right" w:pos="9070"/>
        <w:tab w:val="clear" w:pos="4153"/>
        <w:tab w:val="clear" w:pos="8306"/>
      </w:tabs>
      <w:jc w:val="right"/>
    </w:pPr>
    <w:r>
      <w:rPr>
        <w:rFonts w:hint="eastAsia"/>
        <w:lang w:val="zh-CN"/>
      </w:rPr>
      <w:t>绍兴市柯桥区政府采购公开招标文件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4ADE5">
    <w:pPr>
      <w:pStyle w:val="40"/>
      <w:jc w:val="right"/>
      <w:rPr>
        <w:rFonts w:hint="eastAsia"/>
      </w:rPr>
    </w:pPr>
    <w:r>
      <w:rPr>
        <w:rFonts w:hint="eastAsia"/>
      </w:rPr>
      <w:t xml:space="preserve">                                                                                                                               绍兴市柯桥区政府采购公开招标文件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011B8">
    <w:pPr>
      <w:pStyle w:val="40"/>
      <w:jc w:val="right"/>
    </w:pPr>
    <w:r>
      <w:rPr>
        <w:rFonts w:hint="eastAsia"/>
      </w:rPr>
      <w:t>绍兴市柯桥区政府采购公开招标文件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84E77">
    <w:pPr>
      <w:pStyle w:val="40"/>
    </w:pPr>
  </w:p>
  <w:p w14:paraId="56CB0F8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34"/>
      <w:lvlText w:val=""/>
      <w:lvlJc w:val="left"/>
      <w:pPr>
        <w:tabs>
          <w:tab w:val="left" w:pos="840"/>
        </w:tabs>
        <w:ind w:left="840" w:hanging="420"/>
      </w:pPr>
      <w:rPr>
        <w:rFonts w:hint="default" w:ascii="Wingdings" w:hAnsi="Wingdings"/>
      </w:rPr>
    </w:lvl>
    <w:lvl w:ilvl="1" w:tentative="0">
      <w:start w:val="1"/>
      <w:numFmt w:val="bullet"/>
      <w:pStyle w:val="369"/>
      <w:lvlText w:val=""/>
      <w:lvlJc w:val="left"/>
      <w:pPr>
        <w:tabs>
          <w:tab w:val="left" w:pos="1260"/>
        </w:tabs>
        <w:ind w:left="1260" w:hanging="420"/>
      </w:pPr>
      <w:rPr>
        <w:rFonts w:hint="default" w:ascii="Wingdings" w:hAnsi="Wingdings"/>
      </w:rPr>
    </w:lvl>
    <w:lvl w:ilvl="2" w:tentative="0">
      <w:start w:val="1"/>
      <w:numFmt w:val="bullet"/>
      <w:pStyle w:val="381"/>
      <w:lvlText w:val=""/>
      <w:lvlJc w:val="left"/>
      <w:pPr>
        <w:tabs>
          <w:tab w:val="left" w:pos="1680"/>
        </w:tabs>
        <w:ind w:left="1680" w:hanging="420"/>
      </w:pPr>
      <w:rPr>
        <w:rFonts w:hint="default" w:ascii="Wingdings" w:hAnsi="Wingdings"/>
      </w:rPr>
    </w:lvl>
    <w:lvl w:ilvl="3" w:tentative="0">
      <w:start w:val="1"/>
      <w:numFmt w:val="bullet"/>
      <w:pStyle w:val="363"/>
      <w:lvlText w:val=""/>
      <w:lvlJc w:val="left"/>
      <w:pPr>
        <w:tabs>
          <w:tab w:val="left" w:pos="2100"/>
        </w:tabs>
        <w:ind w:left="2100" w:hanging="420"/>
      </w:pPr>
      <w:rPr>
        <w:rFonts w:hint="default" w:ascii="Wingdings" w:hAnsi="Wingdings"/>
      </w:rPr>
    </w:lvl>
    <w:lvl w:ilvl="4" w:tentative="0">
      <w:start w:val="1"/>
      <w:numFmt w:val="bullet"/>
      <w:pStyle w:val="496"/>
      <w:lvlText w:val=""/>
      <w:lvlJc w:val="left"/>
      <w:pPr>
        <w:tabs>
          <w:tab w:val="left" w:pos="2520"/>
        </w:tabs>
        <w:ind w:left="2520" w:hanging="420"/>
      </w:pPr>
      <w:rPr>
        <w:rFonts w:hint="default" w:ascii="Wingdings" w:hAnsi="Wingdings"/>
      </w:rPr>
    </w:lvl>
    <w:lvl w:ilvl="5" w:tentative="0">
      <w:start w:val="1"/>
      <w:numFmt w:val="bullet"/>
      <w:pStyle w:val="292"/>
      <w:lvlText w:val=""/>
      <w:lvlJc w:val="left"/>
      <w:pPr>
        <w:tabs>
          <w:tab w:val="left" w:pos="2940"/>
        </w:tabs>
        <w:ind w:left="2940" w:hanging="420"/>
      </w:pPr>
      <w:rPr>
        <w:rFonts w:hint="default" w:ascii="Wingdings" w:hAnsi="Wingdings"/>
      </w:rPr>
    </w:lvl>
    <w:lvl w:ilvl="6" w:tentative="0">
      <w:start w:val="1"/>
      <w:numFmt w:val="bullet"/>
      <w:pStyle w:val="291"/>
      <w:lvlText w:val=""/>
      <w:lvlJc w:val="left"/>
      <w:pPr>
        <w:tabs>
          <w:tab w:val="left" w:pos="3360"/>
        </w:tabs>
        <w:ind w:left="3360" w:hanging="420"/>
      </w:pPr>
      <w:rPr>
        <w:rFonts w:hint="default" w:ascii="Wingdings" w:hAnsi="Wingdings"/>
      </w:rPr>
    </w:lvl>
    <w:lvl w:ilvl="7" w:tentative="0">
      <w:start w:val="1"/>
      <w:numFmt w:val="bullet"/>
      <w:pStyle w:val="602"/>
      <w:lvlText w:val=""/>
      <w:lvlJc w:val="left"/>
      <w:pPr>
        <w:tabs>
          <w:tab w:val="left" w:pos="3780"/>
        </w:tabs>
        <w:ind w:left="3780" w:hanging="420"/>
      </w:pPr>
      <w:rPr>
        <w:rFonts w:hint="default" w:ascii="Wingdings" w:hAnsi="Wingdings"/>
      </w:rPr>
    </w:lvl>
    <w:lvl w:ilvl="8" w:tentative="0">
      <w:start w:val="1"/>
      <w:numFmt w:val="bullet"/>
      <w:pStyle w:val="599"/>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5">
    <w:nsid w:val="578B3BD2"/>
    <w:multiLevelType w:val="multilevel"/>
    <w:tmpl w:val="578B3BD2"/>
    <w:lvl w:ilvl="0" w:tentative="0">
      <w:start w:val="1"/>
      <w:numFmt w:val="decimal"/>
      <w:pStyle w:val="562"/>
      <w:lvlText w:val="%1"/>
      <w:lvlJc w:val="left"/>
      <w:pPr>
        <w:tabs>
          <w:tab w:val="left" w:pos="480"/>
        </w:tabs>
        <w:ind w:left="480" w:hanging="480"/>
      </w:pPr>
      <w:rPr>
        <w:rFonts w:hint="eastAsia"/>
        <w:sz w:val="44"/>
        <w:szCs w:val="44"/>
      </w:rPr>
    </w:lvl>
    <w:lvl w:ilvl="1" w:tentative="0">
      <w:start w:val="1"/>
      <w:numFmt w:val="decimal"/>
      <w:pStyle w:val="49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13"/>
      <w:lvlText w:val="%1.%2.%3.%4.%5"/>
      <w:lvlJc w:val="left"/>
      <w:pPr>
        <w:tabs>
          <w:tab w:val="left" w:pos="1080"/>
        </w:tabs>
        <w:ind w:left="1080" w:hanging="1080"/>
      </w:pPr>
      <w:rPr>
        <w:rFonts w:hint="default"/>
      </w:rPr>
    </w:lvl>
    <w:lvl w:ilvl="5" w:tentative="0">
      <w:start w:val="1"/>
      <w:numFmt w:val="decimal"/>
      <w:pStyle w:val="52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73596DCC"/>
    <w:multiLevelType w:val="multilevel"/>
    <w:tmpl w:val="73596DCC"/>
    <w:lvl w:ilvl="0" w:tentative="0">
      <w:start w:val="1"/>
      <w:numFmt w:val="bullet"/>
      <w:pStyle w:val="452"/>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3"/>
  </w:num>
  <w:num w:numId="3">
    <w:abstractNumId w:val="1"/>
  </w:num>
  <w:num w:numId="4">
    <w:abstractNumId w:val="2"/>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NotTrackMoves/>
  <w:documentProtection w:enforcement="0"/>
  <w:defaultTabStop w:val="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yNjFmNTc5MDEyYWUyNmRkYTMxOWYwMWYxMTdiYTIifQ=="/>
  </w:docVars>
  <w:rsids>
    <w:rsidRoot w:val="00172A27"/>
    <w:rsid w:val="00000278"/>
    <w:rsid w:val="00000451"/>
    <w:rsid w:val="000004B6"/>
    <w:rsid w:val="0000133D"/>
    <w:rsid w:val="00002075"/>
    <w:rsid w:val="00003EFB"/>
    <w:rsid w:val="00005728"/>
    <w:rsid w:val="000058BD"/>
    <w:rsid w:val="00005A7F"/>
    <w:rsid w:val="00006109"/>
    <w:rsid w:val="00006725"/>
    <w:rsid w:val="0000675E"/>
    <w:rsid w:val="00006851"/>
    <w:rsid w:val="00006ED1"/>
    <w:rsid w:val="00007151"/>
    <w:rsid w:val="0000798F"/>
    <w:rsid w:val="00007CAA"/>
    <w:rsid w:val="00010066"/>
    <w:rsid w:val="00010FE9"/>
    <w:rsid w:val="0001122F"/>
    <w:rsid w:val="0001337C"/>
    <w:rsid w:val="000138C4"/>
    <w:rsid w:val="00013F31"/>
    <w:rsid w:val="000140D8"/>
    <w:rsid w:val="00014530"/>
    <w:rsid w:val="00014652"/>
    <w:rsid w:val="00014BBC"/>
    <w:rsid w:val="0001524C"/>
    <w:rsid w:val="0001607B"/>
    <w:rsid w:val="000168D8"/>
    <w:rsid w:val="000170C8"/>
    <w:rsid w:val="000173F4"/>
    <w:rsid w:val="00017CC5"/>
    <w:rsid w:val="00020287"/>
    <w:rsid w:val="000202FE"/>
    <w:rsid w:val="000206A8"/>
    <w:rsid w:val="00021F32"/>
    <w:rsid w:val="00023323"/>
    <w:rsid w:val="00023418"/>
    <w:rsid w:val="00024130"/>
    <w:rsid w:val="00024584"/>
    <w:rsid w:val="00024962"/>
    <w:rsid w:val="000249AA"/>
    <w:rsid w:val="000253E5"/>
    <w:rsid w:val="00025776"/>
    <w:rsid w:val="000267E7"/>
    <w:rsid w:val="000270F2"/>
    <w:rsid w:val="000274CD"/>
    <w:rsid w:val="00027540"/>
    <w:rsid w:val="00030572"/>
    <w:rsid w:val="00030BEC"/>
    <w:rsid w:val="00030CB3"/>
    <w:rsid w:val="0003206A"/>
    <w:rsid w:val="000326A7"/>
    <w:rsid w:val="00032EA0"/>
    <w:rsid w:val="000336D4"/>
    <w:rsid w:val="00034FA7"/>
    <w:rsid w:val="000357E4"/>
    <w:rsid w:val="00035ACA"/>
    <w:rsid w:val="00035BFB"/>
    <w:rsid w:val="00036D8E"/>
    <w:rsid w:val="00040D8F"/>
    <w:rsid w:val="00040E86"/>
    <w:rsid w:val="00041892"/>
    <w:rsid w:val="00042533"/>
    <w:rsid w:val="00042E65"/>
    <w:rsid w:val="0004347C"/>
    <w:rsid w:val="00043907"/>
    <w:rsid w:val="00044966"/>
    <w:rsid w:val="00044D5D"/>
    <w:rsid w:val="00044F48"/>
    <w:rsid w:val="00045085"/>
    <w:rsid w:val="00045ABD"/>
    <w:rsid w:val="00046153"/>
    <w:rsid w:val="0004708A"/>
    <w:rsid w:val="00047354"/>
    <w:rsid w:val="0004753C"/>
    <w:rsid w:val="00050656"/>
    <w:rsid w:val="00051B00"/>
    <w:rsid w:val="0005205F"/>
    <w:rsid w:val="0005238F"/>
    <w:rsid w:val="00052BB8"/>
    <w:rsid w:val="00052C94"/>
    <w:rsid w:val="000531C9"/>
    <w:rsid w:val="0005417A"/>
    <w:rsid w:val="00054D39"/>
    <w:rsid w:val="0005501B"/>
    <w:rsid w:val="000550F5"/>
    <w:rsid w:val="00055337"/>
    <w:rsid w:val="000554C7"/>
    <w:rsid w:val="00055506"/>
    <w:rsid w:val="0005604B"/>
    <w:rsid w:val="00056402"/>
    <w:rsid w:val="00056791"/>
    <w:rsid w:val="000568DF"/>
    <w:rsid w:val="000574B4"/>
    <w:rsid w:val="000578A3"/>
    <w:rsid w:val="00057D4C"/>
    <w:rsid w:val="00060EFD"/>
    <w:rsid w:val="00061A3C"/>
    <w:rsid w:val="00061C48"/>
    <w:rsid w:val="000629C1"/>
    <w:rsid w:val="00063640"/>
    <w:rsid w:val="00064278"/>
    <w:rsid w:val="000646CA"/>
    <w:rsid w:val="000665C4"/>
    <w:rsid w:val="0006685F"/>
    <w:rsid w:val="00067821"/>
    <w:rsid w:val="0006785E"/>
    <w:rsid w:val="00067EBE"/>
    <w:rsid w:val="00067F92"/>
    <w:rsid w:val="00067FA7"/>
    <w:rsid w:val="0007032C"/>
    <w:rsid w:val="0007038E"/>
    <w:rsid w:val="0007077C"/>
    <w:rsid w:val="00070824"/>
    <w:rsid w:val="00070825"/>
    <w:rsid w:val="00071CD8"/>
    <w:rsid w:val="00072AED"/>
    <w:rsid w:val="00072B56"/>
    <w:rsid w:val="00072D2B"/>
    <w:rsid w:val="000730B1"/>
    <w:rsid w:val="00073860"/>
    <w:rsid w:val="000738EA"/>
    <w:rsid w:val="000749D6"/>
    <w:rsid w:val="00075D0E"/>
    <w:rsid w:val="00075F6A"/>
    <w:rsid w:val="0007616C"/>
    <w:rsid w:val="00076189"/>
    <w:rsid w:val="000763F3"/>
    <w:rsid w:val="00076801"/>
    <w:rsid w:val="0007696A"/>
    <w:rsid w:val="00077577"/>
    <w:rsid w:val="00077607"/>
    <w:rsid w:val="00077756"/>
    <w:rsid w:val="00080261"/>
    <w:rsid w:val="00080970"/>
    <w:rsid w:val="00081671"/>
    <w:rsid w:val="00082096"/>
    <w:rsid w:val="000832BE"/>
    <w:rsid w:val="000834FD"/>
    <w:rsid w:val="00084D27"/>
    <w:rsid w:val="0008580E"/>
    <w:rsid w:val="00085A0E"/>
    <w:rsid w:val="00085C4F"/>
    <w:rsid w:val="00086EEB"/>
    <w:rsid w:val="00086F8A"/>
    <w:rsid w:val="00090243"/>
    <w:rsid w:val="000904F6"/>
    <w:rsid w:val="00090D1B"/>
    <w:rsid w:val="00090ED8"/>
    <w:rsid w:val="000912CD"/>
    <w:rsid w:val="0009145F"/>
    <w:rsid w:val="00091A40"/>
    <w:rsid w:val="00091B4E"/>
    <w:rsid w:val="00092FE9"/>
    <w:rsid w:val="00093BC1"/>
    <w:rsid w:val="00094342"/>
    <w:rsid w:val="00094F0E"/>
    <w:rsid w:val="00095954"/>
    <w:rsid w:val="000960BA"/>
    <w:rsid w:val="0009662A"/>
    <w:rsid w:val="00096DFF"/>
    <w:rsid w:val="000974A2"/>
    <w:rsid w:val="000A0E69"/>
    <w:rsid w:val="000A0FEB"/>
    <w:rsid w:val="000A1A52"/>
    <w:rsid w:val="000A1F98"/>
    <w:rsid w:val="000A2338"/>
    <w:rsid w:val="000A3D58"/>
    <w:rsid w:val="000A3DC9"/>
    <w:rsid w:val="000A47B0"/>
    <w:rsid w:val="000A4808"/>
    <w:rsid w:val="000A49BB"/>
    <w:rsid w:val="000A4B1E"/>
    <w:rsid w:val="000A4F22"/>
    <w:rsid w:val="000A5674"/>
    <w:rsid w:val="000A5A46"/>
    <w:rsid w:val="000A5F83"/>
    <w:rsid w:val="000A7299"/>
    <w:rsid w:val="000A7CBC"/>
    <w:rsid w:val="000B0262"/>
    <w:rsid w:val="000B0E04"/>
    <w:rsid w:val="000B291B"/>
    <w:rsid w:val="000B2C6D"/>
    <w:rsid w:val="000B456C"/>
    <w:rsid w:val="000B4B56"/>
    <w:rsid w:val="000B4C62"/>
    <w:rsid w:val="000B525C"/>
    <w:rsid w:val="000B54C1"/>
    <w:rsid w:val="000B59B5"/>
    <w:rsid w:val="000B6815"/>
    <w:rsid w:val="000B721A"/>
    <w:rsid w:val="000C0A43"/>
    <w:rsid w:val="000C1411"/>
    <w:rsid w:val="000C1A68"/>
    <w:rsid w:val="000C1ADE"/>
    <w:rsid w:val="000C1BFA"/>
    <w:rsid w:val="000C1C38"/>
    <w:rsid w:val="000C2264"/>
    <w:rsid w:val="000C256B"/>
    <w:rsid w:val="000C3970"/>
    <w:rsid w:val="000C3B1A"/>
    <w:rsid w:val="000C4727"/>
    <w:rsid w:val="000C47AE"/>
    <w:rsid w:val="000C4D39"/>
    <w:rsid w:val="000C51AD"/>
    <w:rsid w:val="000C5374"/>
    <w:rsid w:val="000C5C30"/>
    <w:rsid w:val="000C5EC0"/>
    <w:rsid w:val="000C5FD7"/>
    <w:rsid w:val="000C6162"/>
    <w:rsid w:val="000C6688"/>
    <w:rsid w:val="000C6B27"/>
    <w:rsid w:val="000C7BEB"/>
    <w:rsid w:val="000C7FA9"/>
    <w:rsid w:val="000D0124"/>
    <w:rsid w:val="000D09F0"/>
    <w:rsid w:val="000D11E5"/>
    <w:rsid w:val="000D19E8"/>
    <w:rsid w:val="000D22F4"/>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03E6"/>
    <w:rsid w:val="000E0508"/>
    <w:rsid w:val="000E1AD5"/>
    <w:rsid w:val="000E270D"/>
    <w:rsid w:val="000E2785"/>
    <w:rsid w:val="000E27BB"/>
    <w:rsid w:val="000E3153"/>
    <w:rsid w:val="000E386F"/>
    <w:rsid w:val="000E4051"/>
    <w:rsid w:val="000E4765"/>
    <w:rsid w:val="000E4D68"/>
    <w:rsid w:val="000E5131"/>
    <w:rsid w:val="000E5B7E"/>
    <w:rsid w:val="000E5FF9"/>
    <w:rsid w:val="000E62A0"/>
    <w:rsid w:val="000E6A8E"/>
    <w:rsid w:val="000E6AE1"/>
    <w:rsid w:val="000E7142"/>
    <w:rsid w:val="000E7180"/>
    <w:rsid w:val="000E7632"/>
    <w:rsid w:val="000E7739"/>
    <w:rsid w:val="000E77EE"/>
    <w:rsid w:val="000E7906"/>
    <w:rsid w:val="000F0E58"/>
    <w:rsid w:val="000F1619"/>
    <w:rsid w:val="000F218D"/>
    <w:rsid w:val="000F2530"/>
    <w:rsid w:val="000F2940"/>
    <w:rsid w:val="000F3D08"/>
    <w:rsid w:val="000F4495"/>
    <w:rsid w:val="000F4A05"/>
    <w:rsid w:val="000F505B"/>
    <w:rsid w:val="000F6366"/>
    <w:rsid w:val="000F68A0"/>
    <w:rsid w:val="000F6CC2"/>
    <w:rsid w:val="000F702E"/>
    <w:rsid w:val="0010118C"/>
    <w:rsid w:val="0010125E"/>
    <w:rsid w:val="00101967"/>
    <w:rsid w:val="0010334E"/>
    <w:rsid w:val="00103D85"/>
    <w:rsid w:val="00103EBD"/>
    <w:rsid w:val="00104E5B"/>
    <w:rsid w:val="00104EEC"/>
    <w:rsid w:val="001050C7"/>
    <w:rsid w:val="001050DC"/>
    <w:rsid w:val="00105482"/>
    <w:rsid w:val="001055BB"/>
    <w:rsid w:val="001056A5"/>
    <w:rsid w:val="00105BA9"/>
    <w:rsid w:val="00106AAA"/>
    <w:rsid w:val="00107BBD"/>
    <w:rsid w:val="00107BC7"/>
    <w:rsid w:val="00110228"/>
    <w:rsid w:val="001102B5"/>
    <w:rsid w:val="00111C7D"/>
    <w:rsid w:val="00112038"/>
    <w:rsid w:val="001127FF"/>
    <w:rsid w:val="00112B0B"/>
    <w:rsid w:val="00112B5C"/>
    <w:rsid w:val="00113123"/>
    <w:rsid w:val="0011383E"/>
    <w:rsid w:val="00114847"/>
    <w:rsid w:val="00114D6A"/>
    <w:rsid w:val="0011560B"/>
    <w:rsid w:val="0011585B"/>
    <w:rsid w:val="00115B1A"/>
    <w:rsid w:val="00115C71"/>
    <w:rsid w:val="001160FF"/>
    <w:rsid w:val="001168F8"/>
    <w:rsid w:val="001176FF"/>
    <w:rsid w:val="00120F18"/>
    <w:rsid w:val="0012159D"/>
    <w:rsid w:val="001231D3"/>
    <w:rsid w:val="001232A7"/>
    <w:rsid w:val="001238FB"/>
    <w:rsid w:val="0012419E"/>
    <w:rsid w:val="001248EF"/>
    <w:rsid w:val="00124FC4"/>
    <w:rsid w:val="001253AB"/>
    <w:rsid w:val="0012574C"/>
    <w:rsid w:val="001259B8"/>
    <w:rsid w:val="00126679"/>
    <w:rsid w:val="0012687C"/>
    <w:rsid w:val="0012693E"/>
    <w:rsid w:val="00130B94"/>
    <w:rsid w:val="00131762"/>
    <w:rsid w:val="00131C2D"/>
    <w:rsid w:val="0013202C"/>
    <w:rsid w:val="00132CBF"/>
    <w:rsid w:val="00133742"/>
    <w:rsid w:val="001350F7"/>
    <w:rsid w:val="00135562"/>
    <w:rsid w:val="00135769"/>
    <w:rsid w:val="00135BE9"/>
    <w:rsid w:val="00136762"/>
    <w:rsid w:val="00136E33"/>
    <w:rsid w:val="0013773D"/>
    <w:rsid w:val="00137A63"/>
    <w:rsid w:val="00140450"/>
    <w:rsid w:val="00140693"/>
    <w:rsid w:val="00140D7A"/>
    <w:rsid w:val="00141DFE"/>
    <w:rsid w:val="00142A51"/>
    <w:rsid w:val="001430BF"/>
    <w:rsid w:val="001433BC"/>
    <w:rsid w:val="00144649"/>
    <w:rsid w:val="00144B52"/>
    <w:rsid w:val="00145022"/>
    <w:rsid w:val="00145662"/>
    <w:rsid w:val="00145C6D"/>
    <w:rsid w:val="00146151"/>
    <w:rsid w:val="00147032"/>
    <w:rsid w:val="00147EA7"/>
    <w:rsid w:val="001505E6"/>
    <w:rsid w:val="00150A5F"/>
    <w:rsid w:val="00151B2F"/>
    <w:rsid w:val="001524DC"/>
    <w:rsid w:val="001525E5"/>
    <w:rsid w:val="0015338F"/>
    <w:rsid w:val="00153859"/>
    <w:rsid w:val="00153915"/>
    <w:rsid w:val="00155B95"/>
    <w:rsid w:val="00156853"/>
    <w:rsid w:val="00157432"/>
    <w:rsid w:val="0016035E"/>
    <w:rsid w:val="0016109B"/>
    <w:rsid w:val="00161185"/>
    <w:rsid w:val="001623AC"/>
    <w:rsid w:val="00162BAA"/>
    <w:rsid w:val="0016488B"/>
    <w:rsid w:val="00165758"/>
    <w:rsid w:val="00165A65"/>
    <w:rsid w:val="00165E74"/>
    <w:rsid w:val="00167478"/>
    <w:rsid w:val="00167594"/>
    <w:rsid w:val="00167964"/>
    <w:rsid w:val="001702BE"/>
    <w:rsid w:val="001704B3"/>
    <w:rsid w:val="001704DA"/>
    <w:rsid w:val="0017105C"/>
    <w:rsid w:val="00171622"/>
    <w:rsid w:val="00171C81"/>
    <w:rsid w:val="00171F4F"/>
    <w:rsid w:val="001721CF"/>
    <w:rsid w:val="001728FD"/>
    <w:rsid w:val="00172A27"/>
    <w:rsid w:val="00172F02"/>
    <w:rsid w:val="00173631"/>
    <w:rsid w:val="0017372D"/>
    <w:rsid w:val="00173C58"/>
    <w:rsid w:val="00173E59"/>
    <w:rsid w:val="001740B6"/>
    <w:rsid w:val="00174F57"/>
    <w:rsid w:val="00175078"/>
    <w:rsid w:val="001754CB"/>
    <w:rsid w:val="001755DC"/>
    <w:rsid w:val="00175895"/>
    <w:rsid w:val="001758E0"/>
    <w:rsid w:val="0017693F"/>
    <w:rsid w:val="001775DE"/>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5B8"/>
    <w:rsid w:val="001969F2"/>
    <w:rsid w:val="0019756A"/>
    <w:rsid w:val="001A07F8"/>
    <w:rsid w:val="001A0864"/>
    <w:rsid w:val="001A0A23"/>
    <w:rsid w:val="001A128B"/>
    <w:rsid w:val="001A1352"/>
    <w:rsid w:val="001A1F0E"/>
    <w:rsid w:val="001A243A"/>
    <w:rsid w:val="001A46BA"/>
    <w:rsid w:val="001A473A"/>
    <w:rsid w:val="001A4B80"/>
    <w:rsid w:val="001A4ED9"/>
    <w:rsid w:val="001A5785"/>
    <w:rsid w:val="001A5FD7"/>
    <w:rsid w:val="001A61B0"/>
    <w:rsid w:val="001A66A6"/>
    <w:rsid w:val="001A6BBB"/>
    <w:rsid w:val="001A79A2"/>
    <w:rsid w:val="001B13BF"/>
    <w:rsid w:val="001B16F5"/>
    <w:rsid w:val="001B1C1F"/>
    <w:rsid w:val="001B219B"/>
    <w:rsid w:val="001B2703"/>
    <w:rsid w:val="001B3E6D"/>
    <w:rsid w:val="001B46B2"/>
    <w:rsid w:val="001B4725"/>
    <w:rsid w:val="001B48B2"/>
    <w:rsid w:val="001B49DA"/>
    <w:rsid w:val="001B4CA8"/>
    <w:rsid w:val="001B567A"/>
    <w:rsid w:val="001B572D"/>
    <w:rsid w:val="001B5B10"/>
    <w:rsid w:val="001B5E9A"/>
    <w:rsid w:val="001B6E4E"/>
    <w:rsid w:val="001B7A15"/>
    <w:rsid w:val="001B7B69"/>
    <w:rsid w:val="001C08DB"/>
    <w:rsid w:val="001C10BD"/>
    <w:rsid w:val="001C1F01"/>
    <w:rsid w:val="001C232F"/>
    <w:rsid w:val="001C2544"/>
    <w:rsid w:val="001C2A17"/>
    <w:rsid w:val="001C31F5"/>
    <w:rsid w:val="001C457B"/>
    <w:rsid w:val="001C6047"/>
    <w:rsid w:val="001C6698"/>
    <w:rsid w:val="001C68F2"/>
    <w:rsid w:val="001C7CE0"/>
    <w:rsid w:val="001D005B"/>
    <w:rsid w:val="001D0840"/>
    <w:rsid w:val="001D0947"/>
    <w:rsid w:val="001D16F5"/>
    <w:rsid w:val="001D1970"/>
    <w:rsid w:val="001D1D1E"/>
    <w:rsid w:val="001D1D55"/>
    <w:rsid w:val="001D21EF"/>
    <w:rsid w:val="001D29A4"/>
    <w:rsid w:val="001D330D"/>
    <w:rsid w:val="001D4AB6"/>
    <w:rsid w:val="001D4AD3"/>
    <w:rsid w:val="001D4E86"/>
    <w:rsid w:val="001D6B8A"/>
    <w:rsid w:val="001E1713"/>
    <w:rsid w:val="001E17E3"/>
    <w:rsid w:val="001E1D36"/>
    <w:rsid w:val="001E2052"/>
    <w:rsid w:val="001E257C"/>
    <w:rsid w:val="001E31AF"/>
    <w:rsid w:val="001E35EE"/>
    <w:rsid w:val="001E4B2C"/>
    <w:rsid w:val="001E507F"/>
    <w:rsid w:val="001E59FB"/>
    <w:rsid w:val="001F0FD1"/>
    <w:rsid w:val="001F19D1"/>
    <w:rsid w:val="001F1CB9"/>
    <w:rsid w:val="001F1F18"/>
    <w:rsid w:val="001F2F92"/>
    <w:rsid w:val="001F5817"/>
    <w:rsid w:val="001F5DBF"/>
    <w:rsid w:val="001F5F9C"/>
    <w:rsid w:val="001F612E"/>
    <w:rsid w:val="001F79D1"/>
    <w:rsid w:val="00200451"/>
    <w:rsid w:val="0020198E"/>
    <w:rsid w:val="00201B0F"/>
    <w:rsid w:val="00201EC9"/>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30A"/>
    <w:rsid w:val="00207526"/>
    <w:rsid w:val="002078A3"/>
    <w:rsid w:val="00210744"/>
    <w:rsid w:val="00210B9C"/>
    <w:rsid w:val="00211714"/>
    <w:rsid w:val="00213D15"/>
    <w:rsid w:val="00213FCE"/>
    <w:rsid w:val="00214028"/>
    <w:rsid w:val="002141C3"/>
    <w:rsid w:val="002141DC"/>
    <w:rsid w:val="00214479"/>
    <w:rsid w:val="002144F3"/>
    <w:rsid w:val="002146C3"/>
    <w:rsid w:val="00214818"/>
    <w:rsid w:val="00214E91"/>
    <w:rsid w:val="00215A2A"/>
    <w:rsid w:val="00215D21"/>
    <w:rsid w:val="00216387"/>
    <w:rsid w:val="00216860"/>
    <w:rsid w:val="00216CDF"/>
    <w:rsid w:val="002204BC"/>
    <w:rsid w:val="00220F7B"/>
    <w:rsid w:val="00220FA3"/>
    <w:rsid w:val="002213CE"/>
    <w:rsid w:val="0022168C"/>
    <w:rsid w:val="00221AF7"/>
    <w:rsid w:val="00221F13"/>
    <w:rsid w:val="00221FFA"/>
    <w:rsid w:val="00222494"/>
    <w:rsid w:val="00222775"/>
    <w:rsid w:val="00222A31"/>
    <w:rsid w:val="00222CF6"/>
    <w:rsid w:val="00222F44"/>
    <w:rsid w:val="00224466"/>
    <w:rsid w:val="002244E4"/>
    <w:rsid w:val="00224D2A"/>
    <w:rsid w:val="00224D8D"/>
    <w:rsid w:val="0022555A"/>
    <w:rsid w:val="0023079F"/>
    <w:rsid w:val="00231135"/>
    <w:rsid w:val="00231523"/>
    <w:rsid w:val="00232656"/>
    <w:rsid w:val="0023337A"/>
    <w:rsid w:val="00233538"/>
    <w:rsid w:val="0023449F"/>
    <w:rsid w:val="002344F5"/>
    <w:rsid w:val="0023454D"/>
    <w:rsid w:val="00234679"/>
    <w:rsid w:val="00236690"/>
    <w:rsid w:val="0023669D"/>
    <w:rsid w:val="00237FA2"/>
    <w:rsid w:val="002403D5"/>
    <w:rsid w:val="00240F67"/>
    <w:rsid w:val="002410ED"/>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0B3"/>
    <w:rsid w:val="00253586"/>
    <w:rsid w:val="002537FC"/>
    <w:rsid w:val="002542F8"/>
    <w:rsid w:val="002543EF"/>
    <w:rsid w:val="00255784"/>
    <w:rsid w:val="0025631F"/>
    <w:rsid w:val="00256986"/>
    <w:rsid w:val="00257246"/>
    <w:rsid w:val="00257438"/>
    <w:rsid w:val="00261246"/>
    <w:rsid w:val="002616FE"/>
    <w:rsid w:val="00262048"/>
    <w:rsid w:val="0026212A"/>
    <w:rsid w:val="00263044"/>
    <w:rsid w:val="00263759"/>
    <w:rsid w:val="002638BD"/>
    <w:rsid w:val="002644D7"/>
    <w:rsid w:val="0026470B"/>
    <w:rsid w:val="0026486D"/>
    <w:rsid w:val="00264C4B"/>
    <w:rsid w:val="00264ED0"/>
    <w:rsid w:val="00265C3A"/>
    <w:rsid w:val="002660C3"/>
    <w:rsid w:val="00266DE1"/>
    <w:rsid w:val="00267A92"/>
    <w:rsid w:val="00267DF0"/>
    <w:rsid w:val="00267E43"/>
    <w:rsid w:val="00270282"/>
    <w:rsid w:val="002711EF"/>
    <w:rsid w:val="00272193"/>
    <w:rsid w:val="0027244F"/>
    <w:rsid w:val="0027393E"/>
    <w:rsid w:val="002739CE"/>
    <w:rsid w:val="00273C5F"/>
    <w:rsid w:val="00273FC4"/>
    <w:rsid w:val="00274F8A"/>
    <w:rsid w:val="002751CA"/>
    <w:rsid w:val="0027544D"/>
    <w:rsid w:val="002775ED"/>
    <w:rsid w:val="002778AB"/>
    <w:rsid w:val="00277D86"/>
    <w:rsid w:val="002802A5"/>
    <w:rsid w:val="0028093F"/>
    <w:rsid w:val="00280CFB"/>
    <w:rsid w:val="002815C4"/>
    <w:rsid w:val="00281BCB"/>
    <w:rsid w:val="002821D5"/>
    <w:rsid w:val="00283296"/>
    <w:rsid w:val="002845A1"/>
    <w:rsid w:val="0028461E"/>
    <w:rsid w:val="00285789"/>
    <w:rsid w:val="0028583E"/>
    <w:rsid w:val="00285853"/>
    <w:rsid w:val="00285B1A"/>
    <w:rsid w:val="00285FF3"/>
    <w:rsid w:val="002866EC"/>
    <w:rsid w:val="0028744E"/>
    <w:rsid w:val="00287936"/>
    <w:rsid w:val="00287DDE"/>
    <w:rsid w:val="002903C5"/>
    <w:rsid w:val="0029090F"/>
    <w:rsid w:val="00290A99"/>
    <w:rsid w:val="00290EAF"/>
    <w:rsid w:val="0029129B"/>
    <w:rsid w:val="0029159A"/>
    <w:rsid w:val="0029199A"/>
    <w:rsid w:val="00291E17"/>
    <w:rsid w:val="00292AA1"/>
    <w:rsid w:val="00293472"/>
    <w:rsid w:val="00293BE4"/>
    <w:rsid w:val="00293D77"/>
    <w:rsid w:val="0029499D"/>
    <w:rsid w:val="00294A13"/>
    <w:rsid w:val="00294B10"/>
    <w:rsid w:val="00294CEF"/>
    <w:rsid w:val="00294DF9"/>
    <w:rsid w:val="00295073"/>
    <w:rsid w:val="00296C32"/>
    <w:rsid w:val="002977CE"/>
    <w:rsid w:val="00297AF5"/>
    <w:rsid w:val="002A02D6"/>
    <w:rsid w:val="002A07C4"/>
    <w:rsid w:val="002A0921"/>
    <w:rsid w:val="002A09CF"/>
    <w:rsid w:val="002A0CB3"/>
    <w:rsid w:val="002A1887"/>
    <w:rsid w:val="002A2001"/>
    <w:rsid w:val="002A21E3"/>
    <w:rsid w:val="002A4060"/>
    <w:rsid w:val="002A4A05"/>
    <w:rsid w:val="002A4EB3"/>
    <w:rsid w:val="002A51D9"/>
    <w:rsid w:val="002A572D"/>
    <w:rsid w:val="002A5CAB"/>
    <w:rsid w:val="002A5D1C"/>
    <w:rsid w:val="002A5D40"/>
    <w:rsid w:val="002A6116"/>
    <w:rsid w:val="002A64E7"/>
    <w:rsid w:val="002A7ED3"/>
    <w:rsid w:val="002A7FC9"/>
    <w:rsid w:val="002B06C1"/>
    <w:rsid w:val="002B139C"/>
    <w:rsid w:val="002B1881"/>
    <w:rsid w:val="002B1F61"/>
    <w:rsid w:val="002B257E"/>
    <w:rsid w:val="002B2906"/>
    <w:rsid w:val="002B2A00"/>
    <w:rsid w:val="002B322B"/>
    <w:rsid w:val="002B3274"/>
    <w:rsid w:val="002B34E3"/>
    <w:rsid w:val="002B394C"/>
    <w:rsid w:val="002B5AEE"/>
    <w:rsid w:val="002B6177"/>
    <w:rsid w:val="002B650C"/>
    <w:rsid w:val="002B68E6"/>
    <w:rsid w:val="002B6985"/>
    <w:rsid w:val="002C0301"/>
    <w:rsid w:val="002C0326"/>
    <w:rsid w:val="002C0A9F"/>
    <w:rsid w:val="002C13D4"/>
    <w:rsid w:val="002C1AB3"/>
    <w:rsid w:val="002C1BB7"/>
    <w:rsid w:val="002C2665"/>
    <w:rsid w:val="002C289E"/>
    <w:rsid w:val="002C28E1"/>
    <w:rsid w:val="002C327D"/>
    <w:rsid w:val="002C3890"/>
    <w:rsid w:val="002C3AD9"/>
    <w:rsid w:val="002C45C3"/>
    <w:rsid w:val="002C483B"/>
    <w:rsid w:val="002C4931"/>
    <w:rsid w:val="002C534A"/>
    <w:rsid w:val="002C60A7"/>
    <w:rsid w:val="002C643D"/>
    <w:rsid w:val="002C6CCA"/>
    <w:rsid w:val="002C70E7"/>
    <w:rsid w:val="002C757E"/>
    <w:rsid w:val="002D0E88"/>
    <w:rsid w:val="002D138F"/>
    <w:rsid w:val="002D1593"/>
    <w:rsid w:val="002D1942"/>
    <w:rsid w:val="002D1ECA"/>
    <w:rsid w:val="002D22A6"/>
    <w:rsid w:val="002D2819"/>
    <w:rsid w:val="002D2CD6"/>
    <w:rsid w:val="002D2F81"/>
    <w:rsid w:val="002D38A3"/>
    <w:rsid w:val="002D3BA3"/>
    <w:rsid w:val="002D4892"/>
    <w:rsid w:val="002D4D06"/>
    <w:rsid w:val="002D4EE7"/>
    <w:rsid w:val="002D4EED"/>
    <w:rsid w:val="002D54DD"/>
    <w:rsid w:val="002D58A2"/>
    <w:rsid w:val="002D59F5"/>
    <w:rsid w:val="002D5A95"/>
    <w:rsid w:val="002D65AD"/>
    <w:rsid w:val="002D6782"/>
    <w:rsid w:val="002D74A4"/>
    <w:rsid w:val="002D74F4"/>
    <w:rsid w:val="002D7B50"/>
    <w:rsid w:val="002D7DB2"/>
    <w:rsid w:val="002D7EA8"/>
    <w:rsid w:val="002E00E1"/>
    <w:rsid w:val="002E03AE"/>
    <w:rsid w:val="002E04B7"/>
    <w:rsid w:val="002E0542"/>
    <w:rsid w:val="002E05F2"/>
    <w:rsid w:val="002E0E87"/>
    <w:rsid w:val="002E0F36"/>
    <w:rsid w:val="002E13CF"/>
    <w:rsid w:val="002E1FA9"/>
    <w:rsid w:val="002E201C"/>
    <w:rsid w:val="002E236F"/>
    <w:rsid w:val="002E2478"/>
    <w:rsid w:val="002E354D"/>
    <w:rsid w:val="002E3956"/>
    <w:rsid w:val="002E3F9A"/>
    <w:rsid w:val="002E469E"/>
    <w:rsid w:val="002E4C01"/>
    <w:rsid w:val="002E4D50"/>
    <w:rsid w:val="002E52AB"/>
    <w:rsid w:val="002E55FF"/>
    <w:rsid w:val="002E587E"/>
    <w:rsid w:val="002E5DE8"/>
    <w:rsid w:val="002E672A"/>
    <w:rsid w:val="002E6742"/>
    <w:rsid w:val="002E6853"/>
    <w:rsid w:val="002E7EC1"/>
    <w:rsid w:val="002E7EE5"/>
    <w:rsid w:val="002F0323"/>
    <w:rsid w:val="002F134F"/>
    <w:rsid w:val="002F1D0B"/>
    <w:rsid w:val="002F1F02"/>
    <w:rsid w:val="002F27E5"/>
    <w:rsid w:val="002F2D81"/>
    <w:rsid w:val="002F43E5"/>
    <w:rsid w:val="002F4515"/>
    <w:rsid w:val="002F4BA9"/>
    <w:rsid w:val="002F541B"/>
    <w:rsid w:val="002F590C"/>
    <w:rsid w:val="002F5BFE"/>
    <w:rsid w:val="002F6EFF"/>
    <w:rsid w:val="002F7DF0"/>
    <w:rsid w:val="002F7FAF"/>
    <w:rsid w:val="00300AD2"/>
    <w:rsid w:val="003014FC"/>
    <w:rsid w:val="00301D64"/>
    <w:rsid w:val="00303862"/>
    <w:rsid w:val="00303AB6"/>
    <w:rsid w:val="00304640"/>
    <w:rsid w:val="00304AC1"/>
    <w:rsid w:val="00305090"/>
    <w:rsid w:val="003050C1"/>
    <w:rsid w:val="00305454"/>
    <w:rsid w:val="00305B9F"/>
    <w:rsid w:val="00305E21"/>
    <w:rsid w:val="00306598"/>
    <w:rsid w:val="003066C6"/>
    <w:rsid w:val="003066FA"/>
    <w:rsid w:val="00306AD6"/>
    <w:rsid w:val="00307DC7"/>
    <w:rsid w:val="00310EDB"/>
    <w:rsid w:val="00312DFC"/>
    <w:rsid w:val="0031318C"/>
    <w:rsid w:val="00313224"/>
    <w:rsid w:val="00313C9D"/>
    <w:rsid w:val="00313E7B"/>
    <w:rsid w:val="0031430C"/>
    <w:rsid w:val="00314A02"/>
    <w:rsid w:val="00314C5A"/>
    <w:rsid w:val="00315194"/>
    <w:rsid w:val="0031531A"/>
    <w:rsid w:val="00315394"/>
    <w:rsid w:val="00315602"/>
    <w:rsid w:val="003156D4"/>
    <w:rsid w:val="00315D77"/>
    <w:rsid w:val="003165B1"/>
    <w:rsid w:val="00316A70"/>
    <w:rsid w:val="00316CDE"/>
    <w:rsid w:val="0031752D"/>
    <w:rsid w:val="00320642"/>
    <w:rsid w:val="00320688"/>
    <w:rsid w:val="0032089D"/>
    <w:rsid w:val="00320B52"/>
    <w:rsid w:val="00321AAD"/>
    <w:rsid w:val="0032226D"/>
    <w:rsid w:val="00322469"/>
    <w:rsid w:val="003249F6"/>
    <w:rsid w:val="00324B2F"/>
    <w:rsid w:val="003251B3"/>
    <w:rsid w:val="0032576A"/>
    <w:rsid w:val="00325FCC"/>
    <w:rsid w:val="00326106"/>
    <w:rsid w:val="00326144"/>
    <w:rsid w:val="00326805"/>
    <w:rsid w:val="003269B7"/>
    <w:rsid w:val="00326C0E"/>
    <w:rsid w:val="003270B3"/>
    <w:rsid w:val="003272A3"/>
    <w:rsid w:val="003272E4"/>
    <w:rsid w:val="00327B71"/>
    <w:rsid w:val="0033081D"/>
    <w:rsid w:val="00331461"/>
    <w:rsid w:val="003316A8"/>
    <w:rsid w:val="00331CC9"/>
    <w:rsid w:val="003320D7"/>
    <w:rsid w:val="00332433"/>
    <w:rsid w:val="00332D52"/>
    <w:rsid w:val="00333337"/>
    <w:rsid w:val="003338A0"/>
    <w:rsid w:val="00333A28"/>
    <w:rsid w:val="003346F4"/>
    <w:rsid w:val="003360AD"/>
    <w:rsid w:val="0033617A"/>
    <w:rsid w:val="0033631D"/>
    <w:rsid w:val="00337409"/>
    <w:rsid w:val="003405AF"/>
    <w:rsid w:val="003405F8"/>
    <w:rsid w:val="0034088F"/>
    <w:rsid w:val="00340B3E"/>
    <w:rsid w:val="003413D2"/>
    <w:rsid w:val="003422B5"/>
    <w:rsid w:val="003426D7"/>
    <w:rsid w:val="00342857"/>
    <w:rsid w:val="00342E4F"/>
    <w:rsid w:val="00343577"/>
    <w:rsid w:val="00344BBF"/>
    <w:rsid w:val="0034509B"/>
    <w:rsid w:val="00345644"/>
    <w:rsid w:val="00345D7A"/>
    <w:rsid w:val="0034607E"/>
    <w:rsid w:val="00346B6D"/>
    <w:rsid w:val="00346BA3"/>
    <w:rsid w:val="00347356"/>
    <w:rsid w:val="00350896"/>
    <w:rsid w:val="00350C31"/>
    <w:rsid w:val="00351063"/>
    <w:rsid w:val="00351457"/>
    <w:rsid w:val="003519CD"/>
    <w:rsid w:val="00351A3A"/>
    <w:rsid w:val="0035455F"/>
    <w:rsid w:val="00355BF8"/>
    <w:rsid w:val="00355D8F"/>
    <w:rsid w:val="00356FF0"/>
    <w:rsid w:val="0035776F"/>
    <w:rsid w:val="003577EF"/>
    <w:rsid w:val="00360304"/>
    <w:rsid w:val="00361750"/>
    <w:rsid w:val="00362763"/>
    <w:rsid w:val="00362FB6"/>
    <w:rsid w:val="003630FC"/>
    <w:rsid w:val="00363B2A"/>
    <w:rsid w:val="00363BF1"/>
    <w:rsid w:val="003665F2"/>
    <w:rsid w:val="00366779"/>
    <w:rsid w:val="003669C8"/>
    <w:rsid w:val="00366CEB"/>
    <w:rsid w:val="003672B3"/>
    <w:rsid w:val="003676DF"/>
    <w:rsid w:val="00367783"/>
    <w:rsid w:val="00367796"/>
    <w:rsid w:val="003679D3"/>
    <w:rsid w:val="00367A87"/>
    <w:rsid w:val="00367EE7"/>
    <w:rsid w:val="00370181"/>
    <w:rsid w:val="003705EA"/>
    <w:rsid w:val="00370A56"/>
    <w:rsid w:val="0037223C"/>
    <w:rsid w:val="00372842"/>
    <w:rsid w:val="003729A5"/>
    <w:rsid w:val="00372C89"/>
    <w:rsid w:val="00372E9A"/>
    <w:rsid w:val="003735B9"/>
    <w:rsid w:val="00374677"/>
    <w:rsid w:val="00375850"/>
    <w:rsid w:val="0037632F"/>
    <w:rsid w:val="00377B26"/>
    <w:rsid w:val="00377B46"/>
    <w:rsid w:val="00381014"/>
    <w:rsid w:val="003811A8"/>
    <w:rsid w:val="00381604"/>
    <w:rsid w:val="00381C68"/>
    <w:rsid w:val="00381F60"/>
    <w:rsid w:val="00383430"/>
    <w:rsid w:val="00383AB0"/>
    <w:rsid w:val="0038437A"/>
    <w:rsid w:val="003847BB"/>
    <w:rsid w:val="00384814"/>
    <w:rsid w:val="00384C0A"/>
    <w:rsid w:val="00384F29"/>
    <w:rsid w:val="00385B16"/>
    <w:rsid w:val="00385B96"/>
    <w:rsid w:val="00385DA2"/>
    <w:rsid w:val="0038637D"/>
    <w:rsid w:val="00386C07"/>
    <w:rsid w:val="00386F58"/>
    <w:rsid w:val="0038700D"/>
    <w:rsid w:val="003874E2"/>
    <w:rsid w:val="003877BE"/>
    <w:rsid w:val="00390B8F"/>
    <w:rsid w:val="00390C0D"/>
    <w:rsid w:val="00391447"/>
    <w:rsid w:val="003919D9"/>
    <w:rsid w:val="00391BDD"/>
    <w:rsid w:val="003922DE"/>
    <w:rsid w:val="00392E35"/>
    <w:rsid w:val="00393551"/>
    <w:rsid w:val="00393FCD"/>
    <w:rsid w:val="003944EA"/>
    <w:rsid w:val="00394639"/>
    <w:rsid w:val="00394C5F"/>
    <w:rsid w:val="00394C62"/>
    <w:rsid w:val="00394DF6"/>
    <w:rsid w:val="003962E6"/>
    <w:rsid w:val="00396831"/>
    <w:rsid w:val="00396972"/>
    <w:rsid w:val="003971A1"/>
    <w:rsid w:val="003A03FD"/>
    <w:rsid w:val="003A0DDD"/>
    <w:rsid w:val="003A12B6"/>
    <w:rsid w:val="003A1855"/>
    <w:rsid w:val="003A2012"/>
    <w:rsid w:val="003A20D5"/>
    <w:rsid w:val="003A24CC"/>
    <w:rsid w:val="003A2EE8"/>
    <w:rsid w:val="003A373C"/>
    <w:rsid w:val="003A5378"/>
    <w:rsid w:val="003A5996"/>
    <w:rsid w:val="003A6008"/>
    <w:rsid w:val="003A67A5"/>
    <w:rsid w:val="003A703F"/>
    <w:rsid w:val="003A77E2"/>
    <w:rsid w:val="003A7D00"/>
    <w:rsid w:val="003A7E2B"/>
    <w:rsid w:val="003A7E40"/>
    <w:rsid w:val="003B0336"/>
    <w:rsid w:val="003B058A"/>
    <w:rsid w:val="003B0A3A"/>
    <w:rsid w:val="003B0D79"/>
    <w:rsid w:val="003B1CCB"/>
    <w:rsid w:val="003B2930"/>
    <w:rsid w:val="003B2A98"/>
    <w:rsid w:val="003B31A7"/>
    <w:rsid w:val="003B367F"/>
    <w:rsid w:val="003B3BC8"/>
    <w:rsid w:val="003B430E"/>
    <w:rsid w:val="003B47DE"/>
    <w:rsid w:val="003B4B51"/>
    <w:rsid w:val="003B4E00"/>
    <w:rsid w:val="003B514E"/>
    <w:rsid w:val="003B636A"/>
    <w:rsid w:val="003B68C2"/>
    <w:rsid w:val="003B69CE"/>
    <w:rsid w:val="003B71FE"/>
    <w:rsid w:val="003C011C"/>
    <w:rsid w:val="003C0450"/>
    <w:rsid w:val="003C0B60"/>
    <w:rsid w:val="003C19D7"/>
    <w:rsid w:val="003C1B97"/>
    <w:rsid w:val="003C22FC"/>
    <w:rsid w:val="003C3292"/>
    <w:rsid w:val="003C3C1E"/>
    <w:rsid w:val="003C4134"/>
    <w:rsid w:val="003C413A"/>
    <w:rsid w:val="003C435B"/>
    <w:rsid w:val="003C48B4"/>
    <w:rsid w:val="003C4EBE"/>
    <w:rsid w:val="003C62EC"/>
    <w:rsid w:val="003C685A"/>
    <w:rsid w:val="003C6E9C"/>
    <w:rsid w:val="003C7393"/>
    <w:rsid w:val="003C746F"/>
    <w:rsid w:val="003C76E6"/>
    <w:rsid w:val="003C7C25"/>
    <w:rsid w:val="003C7F12"/>
    <w:rsid w:val="003D03D6"/>
    <w:rsid w:val="003D14C8"/>
    <w:rsid w:val="003D1517"/>
    <w:rsid w:val="003D2DA0"/>
    <w:rsid w:val="003D34C3"/>
    <w:rsid w:val="003D3D83"/>
    <w:rsid w:val="003D4363"/>
    <w:rsid w:val="003D4685"/>
    <w:rsid w:val="003D4A41"/>
    <w:rsid w:val="003D5ADB"/>
    <w:rsid w:val="003D646C"/>
    <w:rsid w:val="003D663E"/>
    <w:rsid w:val="003D6793"/>
    <w:rsid w:val="003D6B03"/>
    <w:rsid w:val="003D75D8"/>
    <w:rsid w:val="003E006E"/>
    <w:rsid w:val="003E0E96"/>
    <w:rsid w:val="003E20F7"/>
    <w:rsid w:val="003E336A"/>
    <w:rsid w:val="003E3A2D"/>
    <w:rsid w:val="003E3AA4"/>
    <w:rsid w:val="003E4048"/>
    <w:rsid w:val="003E455D"/>
    <w:rsid w:val="003E47ED"/>
    <w:rsid w:val="003E5840"/>
    <w:rsid w:val="003E60DA"/>
    <w:rsid w:val="003E616A"/>
    <w:rsid w:val="003E6E00"/>
    <w:rsid w:val="003E7111"/>
    <w:rsid w:val="003E7940"/>
    <w:rsid w:val="003E7F7A"/>
    <w:rsid w:val="003F01BD"/>
    <w:rsid w:val="003F0486"/>
    <w:rsid w:val="003F048E"/>
    <w:rsid w:val="003F0AFF"/>
    <w:rsid w:val="003F171F"/>
    <w:rsid w:val="003F26DC"/>
    <w:rsid w:val="003F3EFD"/>
    <w:rsid w:val="003F42FF"/>
    <w:rsid w:val="003F44CE"/>
    <w:rsid w:val="003F45C2"/>
    <w:rsid w:val="003F4B48"/>
    <w:rsid w:val="003F4DDC"/>
    <w:rsid w:val="003F56B8"/>
    <w:rsid w:val="003F6327"/>
    <w:rsid w:val="003F7071"/>
    <w:rsid w:val="003F72E9"/>
    <w:rsid w:val="003F765B"/>
    <w:rsid w:val="003F7CB8"/>
    <w:rsid w:val="003F7E55"/>
    <w:rsid w:val="004001F0"/>
    <w:rsid w:val="00400CB4"/>
    <w:rsid w:val="00401386"/>
    <w:rsid w:val="004013E6"/>
    <w:rsid w:val="004016F6"/>
    <w:rsid w:val="0040188F"/>
    <w:rsid w:val="00401E31"/>
    <w:rsid w:val="00402BBA"/>
    <w:rsid w:val="0040344F"/>
    <w:rsid w:val="004035D0"/>
    <w:rsid w:val="00403795"/>
    <w:rsid w:val="004041FB"/>
    <w:rsid w:val="00404FA1"/>
    <w:rsid w:val="004056B6"/>
    <w:rsid w:val="00405764"/>
    <w:rsid w:val="00405918"/>
    <w:rsid w:val="00405D4E"/>
    <w:rsid w:val="00406745"/>
    <w:rsid w:val="0040674B"/>
    <w:rsid w:val="00406B32"/>
    <w:rsid w:val="004074FA"/>
    <w:rsid w:val="00407A56"/>
    <w:rsid w:val="00407FCC"/>
    <w:rsid w:val="00410105"/>
    <w:rsid w:val="0041035A"/>
    <w:rsid w:val="004112D1"/>
    <w:rsid w:val="004113C9"/>
    <w:rsid w:val="004120DF"/>
    <w:rsid w:val="004139FF"/>
    <w:rsid w:val="00414909"/>
    <w:rsid w:val="00415034"/>
    <w:rsid w:val="00415718"/>
    <w:rsid w:val="004158D0"/>
    <w:rsid w:val="004159A8"/>
    <w:rsid w:val="00415B1A"/>
    <w:rsid w:val="00415D1A"/>
    <w:rsid w:val="0041690F"/>
    <w:rsid w:val="00416D41"/>
    <w:rsid w:val="00417264"/>
    <w:rsid w:val="004173FB"/>
    <w:rsid w:val="00417AF4"/>
    <w:rsid w:val="004210C0"/>
    <w:rsid w:val="004211DD"/>
    <w:rsid w:val="00421762"/>
    <w:rsid w:val="00421D4B"/>
    <w:rsid w:val="00421ED8"/>
    <w:rsid w:val="0042273A"/>
    <w:rsid w:val="00422907"/>
    <w:rsid w:val="00422AA1"/>
    <w:rsid w:val="00423125"/>
    <w:rsid w:val="00423309"/>
    <w:rsid w:val="004233AD"/>
    <w:rsid w:val="00423F64"/>
    <w:rsid w:val="00424446"/>
    <w:rsid w:val="00424D18"/>
    <w:rsid w:val="00425341"/>
    <w:rsid w:val="00425587"/>
    <w:rsid w:val="00425D8C"/>
    <w:rsid w:val="00426B2C"/>
    <w:rsid w:val="0042784A"/>
    <w:rsid w:val="00427FA8"/>
    <w:rsid w:val="0043026B"/>
    <w:rsid w:val="004306D4"/>
    <w:rsid w:val="004312D3"/>
    <w:rsid w:val="00432ECA"/>
    <w:rsid w:val="00433D2E"/>
    <w:rsid w:val="00433D5E"/>
    <w:rsid w:val="004342BF"/>
    <w:rsid w:val="0043517C"/>
    <w:rsid w:val="0043554E"/>
    <w:rsid w:val="004355D4"/>
    <w:rsid w:val="004357B1"/>
    <w:rsid w:val="00435821"/>
    <w:rsid w:val="0043583E"/>
    <w:rsid w:val="00436521"/>
    <w:rsid w:val="00436858"/>
    <w:rsid w:val="00436CCE"/>
    <w:rsid w:val="00436D1D"/>
    <w:rsid w:val="00436EAD"/>
    <w:rsid w:val="004375E1"/>
    <w:rsid w:val="00437A2F"/>
    <w:rsid w:val="00440262"/>
    <w:rsid w:val="004402E4"/>
    <w:rsid w:val="0044068D"/>
    <w:rsid w:val="004406BF"/>
    <w:rsid w:val="00440814"/>
    <w:rsid w:val="00442731"/>
    <w:rsid w:val="00442C12"/>
    <w:rsid w:val="004432D7"/>
    <w:rsid w:val="004434DF"/>
    <w:rsid w:val="004451A3"/>
    <w:rsid w:val="00445874"/>
    <w:rsid w:val="00445C38"/>
    <w:rsid w:val="004475F7"/>
    <w:rsid w:val="004502AC"/>
    <w:rsid w:val="0045057B"/>
    <w:rsid w:val="0045069B"/>
    <w:rsid w:val="00450B22"/>
    <w:rsid w:val="0045164B"/>
    <w:rsid w:val="00451709"/>
    <w:rsid w:val="00451A02"/>
    <w:rsid w:val="00451DB3"/>
    <w:rsid w:val="0045273A"/>
    <w:rsid w:val="0045277C"/>
    <w:rsid w:val="004534C1"/>
    <w:rsid w:val="004543AB"/>
    <w:rsid w:val="0045484C"/>
    <w:rsid w:val="00455967"/>
    <w:rsid w:val="00455F71"/>
    <w:rsid w:val="004561EF"/>
    <w:rsid w:val="00456272"/>
    <w:rsid w:val="00456ECC"/>
    <w:rsid w:val="00457517"/>
    <w:rsid w:val="00457CA4"/>
    <w:rsid w:val="00457CF7"/>
    <w:rsid w:val="00457D37"/>
    <w:rsid w:val="0046028A"/>
    <w:rsid w:val="00460E68"/>
    <w:rsid w:val="004614BC"/>
    <w:rsid w:val="00461F80"/>
    <w:rsid w:val="0046240D"/>
    <w:rsid w:val="00463208"/>
    <w:rsid w:val="004633E6"/>
    <w:rsid w:val="0046351A"/>
    <w:rsid w:val="00463576"/>
    <w:rsid w:val="004635A8"/>
    <w:rsid w:val="0046399D"/>
    <w:rsid w:val="00463EA4"/>
    <w:rsid w:val="00464976"/>
    <w:rsid w:val="00465A21"/>
    <w:rsid w:val="00465DE5"/>
    <w:rsid w:val="004666AE"/>
    <w:rsid w:val="00466978"/>
    <w:rsid w:val="00466ABA"/>
    <w:rsid w:val="004672B9"/>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56"/>
    <w:rsid w:val="00475BAB"/>
    <w:rsid w:val="004764C6"/>
    <w:rsid w:val="00476F97"/>
    <w:rsid w:val="00477247"/>
    <w:rsid w:val="004776BB"/>
    <w:rsid w:val="00480067"/>
    <w:rsid w:val="0048055E"/>
    <w:rsid w:val="00480C2B"/>
    <w:rsid w:val="00480DC5"/>
    <w:rsid w:val="004824A9"/>
    <w:rsid w:val="00483140"/>
    <w:rsid w:val="00483984"/>
    <w:rsid w:val="00483BC7"/>
    <w:rsid w:val="00483CF0"/>
    <w:rsid w:val="00483EF9"/>
    <w:rsid w:val="00484D4D"/>
    <w:rsid w:val="0048664F"/>
    <w:rsid w:val="004868AD"/>
    <w:rsid w:val="00486D00"/>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5E58"/>
    <w:rsid w:val="00496CCE"/>
    <w:rsid w:val="0049719F"/>
    <w:rsid w:val="00497934"/>
    <w:rsid w:val="00497AAD"/>
    <w:rsid w:val="00497BD7"/>
    <w:rsid w:val="00497D1A"/>
    <w:rsid w:val="004A0B03"/>
    <w:rsid w:val="004A0C50"/>
    <w:rsid w:val="004A0C9F"/>
    <w:rsid w:val="004A0DFE"/>
    <w:rsid w:val="004A1049"/>
    <w:rsid w:val="004A1E2C"/>
    <w:rsid w:val="004A1EA7"/>
    <w:rsid w:val="004A2EF8"/>
    <w:rsid w:val="004A3A21"/>
    <w:rsid w:val="004A47DE"/>
    <w:rsid w:val="004A4E3B"/>
    <w:rsid w:val="004A5C97"/>
    <w:rsid w:val="004A610A"/>
    <w:rsid w:val="004A64F9"/>
    <w:rsid w:val="004A69CC"/>
    <w:rsid w:val="004A7314"/>
    <w:rsid w:val="004B026C"/>
    <w:rsid w:val="004B0271"/>
    <w:rsid w:val="004B042F"/>
    <w:rsid w:val="004B0BE8"/>
    <w:rsid w:val="004B0E4A"/>
    <w:rsid w:val="004B18F4"/>
    <w:rsid w:val="004B1A98"/>
    <w:rsid w:val="004B2463"/>
    <w:rsid w:val="004B2869"/>
    <w:rsid w:val="004B305F"/>
    <w:rsid w:val="004B34C4"/>
    <w:rsid w:val="004B34E8"/>
    <w:rsid w:val="004B381B"/>
    <w:rsid w:val="004B3981"/>
    <w:rsid w:val="004B3A03"/>
    <w:rsid w:val="004B419F"/>
    <w:rsid w:val="004B437B"/>
    <w:rsid w:val="004B4EA9"/>
    <w:rsid w:val="004B673A"/>
    <w:rsid w:val="004B676A"/>
    <w:rsid w:val="004B69CE"/>
    <w:rsid w:val="004B6E50"/>
    <w:rsid w:val="004B7317"/>
    <w:rsid w:val="004B75B2"/>
    <w:rsid w:val="004C01A0"/>
    <w:rsid w:val="004C0B22"/>
    <w:rsid w:val="004C0BF0"/>
    <w:rsid w:val="004C0D40"/>
    <w:rsid w:val="004C114F"/>
    <w:rsid w:val="004C11A9"/>
    <w:rsid w:val="004C1D6F"/>
    <w:rsid w:val="004C27CF"/>
    <w:rsid w:val="004C2CA7"/>
    <w:rsid w:val="004C38DF"/>
    <w:rsid w:val="004C4248"/>
    <w:rsid w:val="004C446C"/>
    <w:rsid w:val="004C45C8"/>
    <w:rsid w:val="004C5F4B"/>
    <w:rsid w:val="004C612E"/>
    <w:rsid w:val="004C61B8"/>
    <w:rsid w:val="004C6C0A"/>
    <w:rsid w:val="004C6C6D"/>
    <w:rsid w:val="004C77FF"/>
    <w:rsid w:val="004C7DB0"/>
    <w:rsid w:val="004D0223"/>
    <w:rsid w:val="004D0840"/>
    <w:rsid w:val="004D16A3"/>
    <w:rsid w:val="004D1934"/>
    <w:rsid w:val="004D1E41"/>
    <w:rsid w:val="004D2326"/>
    <w:rsid w:val="004D24EC"/>
    <w:rsid w:val="004D2E11"/>
    <w:rsid w:val="004D329C"/>
    <w:rsid w:val="004D34D1"/>
    <w:rsid w:val="004D3EC5"/>
    <w:rsid w:val="004D4431"/>
    <w:rsid w:val="004D4523"/>
    <w:rsid w:val="004D51D6"/>
    <w:rsid w:val="004D6F29"/>
    <w:rsid w:val="004D7BF5"/>
    <w:rsid w:val="004D7F9C"/>
    <w:rsid w:val="004E0378"/>
    <w:rsid w:val="004E03F4"/>
    <w:rsid w:val="004E0449"/>
    <w:rsid w:val="004E068F"/>
    <w:rsid w:val="004E09CD"/>
    <w:rsid w:val="004E09CF"/>
    <w:rsid w:val="004E0B75"/>
    <w:rsid w:val="004E13AD"/>
    <w:rsid w:val="004E1D6F"/>
    <w:rsid w:val="004E2393"/>
    <w:rsid w:val="004E3117"/>
    <w:rsid w:val="004E3A2A"/>
    <w:rsid w:val="004E3AB1"/>
    <w:rsid w:val="004E4003"/>
    <w:rsid w:val="004E4626"/>
    <w:rsid w:val="004E4E79"/>
    <w:rsid w:val="004E5380"/>
    <w:rsid w:val="004E5627"/>
    <w:rsid w:val="004E6746"/>
    <w:rsid w:val="004E6CAC"/>
    <w:rsid w:val="004E75C1"/>
    <w:rsid w:val="004E777F"/>
    <w:rsid w:val="004F0610"/>
    <w:rsid w:val="004F07F2"/>
    <w:rsid w:val="004F07F9"/>
    <w:rsid w:val="004F0E82"/>
    <w:rsid w:val="004F1523"/>
    <w:rsid w:val="004F1847"/>
    <w:rsid w:val="004F1F9E"/>
    <w:rsid w:val="004F2CB6"/>
    <w:rsid w:val="004F2E62"/>
    <w:rsid w:val="004F2E6E"/>
    <w:rsid w:val="004F3015"/>
    <w:rsid w:val="004F313F"/>
    <w:rsid w:val="004F3EEF"/>
    <w:rsid w:val="004F43A7"/>
    <w:rsid w:val="004F447B"/>
    <w:rsid w:val="004F497C"/>
    <w:rsid w:val="004F4FE8"/>
    <w:rsid w:val="004F531B"/>
    <w:rsid w:val="004F560C"/>
    <w:rsid w:val="004F5DBB"/>
    <w:rsid w:val="004F5DE7"/>
    <w:rsid w:val="004F61A3"/>
    <w:rsid w:val="004F65C2"/>
    <w:rsid w:val="004F6874"/>
    <w:rsid w:val="004F7922"/>
    <w:rsid w:val="004F7A1F"/>
    <w:rsid w:val="004F7B47"/>
    <w:rsid w:val="0050079C"/>
    <w:rsid w:val="0050106A"/>
    <w:rsid w:val="005010BC"/>
    <w:rsid w:val="00501993"/>
    <w:rsid w:val="00505033"/>
    <w:rsid w:val="0050537D"/>
    <w:rsid w:val="005060AE"/>
    <w:rsid w:val="005068C4"/>
    <w:rsid w:val="00506E42"/>
    <w:rsid w:val="0050790B"/>
    <w:rsid w:val="00507952"/>
    <w:rsid w:val="0050795C"/>
    <w:rsid w:val="00510151"/>
    <w:rsid w:val="0051037C"/>
    <w:rsid w:val="0051050F"/>
    <w:rsid w:val="00510DDC"/>
    <w:rsid w:val="00511F64"/>
    <w:rsid w:val="005131A2"/>
    <w:rsid w:val="005137E6"/>
    <w:rsid w:val="00513BB9"/>
    <w:rsid w:val="0051440E"/>
    <w:rsid w:val="00514925"/>
    <w:rsid w:val="00514B53"/>
    <w:rsid w:val="00515061"/>
    <w:rsid w:val="00515502"/>
    <w:rsid w:val="0051556E"/>
    <w:rsid w:val="00515973"/>
    <w:rsid w:val="0051690D"/>
    <w:rsid w:val="005173B1"/>
    <w:rsid w:val="00517AC8"/>
    <w:rsid w:val="00517C3E"/>
    <w:rsid w:val="00520E31"/>
    <w:rsid w:val="005212F4"/>
    <w:rsid w:val="00521908"/>
    <w:rsid w:val="00522CCC"/>
    <w:rsid w:val="005237A1"/>
    <w:rsid w:val="0052397A"/>
    <w:rsid w:val="00523D5A"/>
    <w:rsid w:val="00524138"/>
    <w:rsid w:val="00524154"/>
    <w:rsid w:val="00524A2B"/>
    <w:rsid w:val="005256D6"/>
    <w:rsid w:val="00525AD8"/>
    <w:rsid w:val="00526429"/>
    <w:rsid w:val="005266C1"/>
    <w:rsid w:val="005267F4"/>
    <w:rsid w:val="005268C4"/>
    <w:rsid w:val="00527317"/>
    <w:rsid w:val="00527ED6"/>
    <w:rsid w:val="00531064"/>
    <w:rsid w:val="00531E92"/>
    <w:rsid w:val="005322F1"/>
    <w:rsid w:val="005324D7"/>
    <w:rsid w:val="005335A2"/>
    <w:rsid w:val="00533D52"/>
    <w:rsid w:val="00533DEC"/>
    <w:rsid w:val="0053513A"/>
    <w:rsid w:val="0053618A"/>
    <w:rsid w:val="00536B03"/>
    <w:rsid w:val="00537456"/>
    <w:rsid w:val="005405B2"/>
    <w:rsid w:val="0054076A"/>
    <w:rsid w:val="00540908"/>
    <w:rsid w:val="00540D47"/>
    <w:rsid w:val="00540EE7"/>
    <w:rsid w:val="00541A22"/>
    <w:rsid w:val="00541EAD"/>
    <w:rsid w:val="005424C2"/>
    <w:rsid w:val="005426B2"/>
    <w:rsid w:val="00543519"/>
    <w:rsid w:val="005435E4"/>
    <w:rsid w:val="00543640"/>
    <w:rsid w:val="005444C6"/>
    <w:rsid w:val="00544BF9"/>
    <w:rsid w:val="00544DFB"/>
    <w:rsid w:val="00544F05"/>
    <w:rsid w:val="005454B8"/>
    <w:rsid w:val="00545838"/>
    <w:rsid w:val="00545ACB"/>
    <w:rsid w:val="00545C9C"/>
    <w:rsid w:val="00545DB9"/>
    <w:rsid w:val="00546BF8"/>
    <w:rsid w:val="00546F2B"/>
    <w:rsid w:val="005471B2"/>
    <w:rsid w:val="00547BA2"/>
    <w:rsid w:val="00550AC5"/>
    <w:rsid w:val="00550B09"/>
    <w:rsid w:val="00550B7E"/>
    <w:rsid w:val="00551052"/>
    <w:rsid w:val="005524ED"/>
    <w:rsid w:val="00553948"/>
    <w:rsid w:val="00554456"/>
    <w:rsid w:val="00554C03"/>
    <w:rsid w:val="00554C58"/>
    <w:rsid w:val="005550F9"/>
    <w:rsid w:val="00556338"/>
    <w:rsid w:val="00556441"/>
    <w:rsid w:val="00557031"/>
    <w:rsid w:val="00557C4C"/>
    <w:rsid w:val="0056073E"/>
    <w:rsid w:val="00560FCB"/>
    <w:rsid w:val="00561055"/>
    <w:rsid w:val="0056111C"/>
    <w:rsid w:val="00561140"/>
    <w:rsid w:val="00561412"/>
    <w:rsid w:val="00561903"/>
    <w:rsid w:val="00561A9B"/>
    <w:rsid w:val="00561E54"/>
    <w:rsid w:val="00562FB1"/>
    <w:rsid w:val="00563068"/>
    <w:rsid w:val="0056307F"/>
    <w:rsid w:val="0056376A"/>
    <w:rsid w:val="00563B3C"/>
    <w:rsid w:val="00564068"/>
    <w:rsid w:val="005646DD"/>
    <w:rsid w:val="00564CAF"/>
    <w:rsid w:val="00564DA7"/>
    <w:rsid w:val="00565204"/>
    <w:rsid w:val="00565473"/>
    <w:rsid w:val="005658F3"/>
    <w:rsid w:val="00565DAC"/>
    <w:rsid w:val="00565F0D"/>
    <w:rsid w:val="005662DC"/>
    <w:rsid w:val="00566329"/>
    <w:rsid w:val="00567623"/>
    <w:rsid w:val="00567700"/>
    <w:rsid w:val="00567F67"/>
    <w:rsid w:val="005701C2"/>
    <w:rsid w:val="00573560"/>
    <w:rsid w:val="00574E7B"/>
    <w:rsid w:val="00575164"/>
    <w:rsid w:val="00576B5C"/>
    <w:rsid w:val="00577540"/>
    <w:rsid w:val="005802F9"/>
    <w:rsid w:val="00580DFC"/>
    <w:rsid w:val="00582246"/>
    <w:rsid w:val="005827A7"/>
    <w:rsid w:val="00583D43"/>
    <w:rsid w:val="005846C3"/>
    <w:rsid w:val="00584F04"/>
    <w:rsid w:val="00585623"/>
    <w:rsid w:val="005857F7"/>
    <w:rsid w:val="0058635A"/>
    <w:rsid w:val="005864CF"/>
    <w:rsid w:val="00587D7B"/>
    <w:rsid w:val="005904DB"/>
    <w:rsid w:val="00592825"/>
    <w:rsid w:val="00592DEC"/>
    <w:rsid w:val="005937A9"/>
    <w:rsid w:val="00593D6D"/>
    <w:rsid w:val="00594437"/>
    <w:rsid w:val="00594B70"/>
    <w:rsid w:val="0059658F"/>
    <w:rsid w:val="00596CFA"/>
    <w:rsid w:val="005975CE"/>
    <w:rsid w:val="005A0088"/>
    <w:rsid w:val="005A04F6"/>
    <w:rsid w:val="005A14F0"/>
    <w:rsid w:val="005A1726"/>
    <w:rsid w:val="005A1861"/>
    <w:rsid w:val="005A1A31"/>
    <w:rsid w:val="005A1DB7"/>
    <w:rsid w:val="005A2D1E"/>
    <w:rsid w:val="005A361D"/>
    <w:rsid w:val="005A36C2"/>
    <w:rsid w:val="005A3719"/>
    <w:rsid w:val="005A3A2F"/>
    <w:rsid w:val="005A3D7F"/>
    <w:rsid w:val="005A3DD7"/>
    <w:rsid w:val="005A4C20"/>
    <w:rsid w:val="005A4F48"/>
    <w:rsid w:val="005A54F1"/>
    <w:rsid w:val="005A58BB"/>
    <w:rsid w:val="005A5A74"/>
    <w:rsid w:val="005A5DDE"/>
    <w:rsid w:val="005A5E74"/>
    <w:rsid w:val="005A64A8"/>
    <w:rsid w:val="005A65C5"/>
    <w:rsid w:val="005A6720"/>
    <w:rsid w:val="005A6875"/>
    <w:rsid w:val="005A6C51"/>
    <w:rsid w:val="005A7A32"/>
    <w:rsid w:val="005A7F85"/>
    <w:rsid w:val="005B00DD"/>
    <w:rsid w:val="005B07D5"/>
    <w:rsid w:val="005B0C7D"/>
    <w:rsid w:val="005B1AAB"/>
    <w:rsid w:val="005B2046"/>
    <w:rsid w:val="005B2930"/>
    <w:rsid w:val="005B2B87"/>
    <w:rsid w:val="005B33BE"/>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A98"/>
    <w:rsid w:val="005C0B8F"/>
    <w:rsid w:val="005C194E"/>
    <w:rsid w:val="005C1DB1"/>
    <w:rsid w:val="005C226F"/>
    <w:rsid w:val="005C2294"/>
    <w:rsid w:val="005C3344"/>
    <w:rsid w:val="005C367B"/>
    <w:rsid w:val="005C4E4D"/>
    <w:rsid w:val="005C58F2"/>
    <w:rsid w:val="005C5A97"/>
    <w:rsid w:val="005C6D5D"/>
    <w:rsid w:val="005C6FD0"/>
    <w:rsid w:val="005C7A27"/>
    <w:rsid w:val="005D01C3"/>
    <w:rsid w:val="005D05FF"/>
    <w:rsid w:val="005D0FB4"/>
    <w:rsid w:val="005D1176"/>
    <w:rsid w:val="005D1747"/>
    <w:rsid w:val="005D266D"/>
    <w:rsid w:val="005D2A72"/>
    <w:rsid w:val="005D2AD3"/>
    <w:rsid w:val="005D2BD7"/>
    <w:rsid w:val="005D2DE0"/>
    <w:rsid w:val="005D306D"/>
    <w:rsid w:val="005D3327"/>
    <w:rsid w:val="005D577F"/>
    <w:rsid w:val="005D5BCF"/>
    <w:rsid w:val="005D6D84"/>
    <w:rsid w:val="005D70A1"/>
    <w:rsid w:val="005D79F2"/>
    <w:rsid w:val="005D7D14"/>
    <w:rsid w:val="005D7FB5"/>
    <w:rsid w:val="005E0141"/>
    <w:rsid w:val="005E09CA"/>
    <w:rsid w:val="005E0A29"/>
    <w:rsid w:val="005E1AB4"/>
    <w:rsid w:val="005E1F48"/>
    <w:rsid w:val="005E30BB"/>
    <w:rsid w:val="005E4543"/>
    <w:rsid w:val="005E5561"/>
    <w:rsid w:val="005E56C9"/>
    <w:rsid w:val="005E5CF7"/>
    <w:rsid w:val="005E6009"/>
    <w:rsid w:val="005E642A"/>
    <w:rsid w:val="005E6B1D"/>
    <w:rsid w:val="005E721E"/>
    <w:rsid w:val="005E72E7"/>
    <w:rsid w:val="005F034A"/>
    <w:rsid w:val="005F0857"/>
    <w:rsid w:val="005F15A9"/>
    <w:rsid w:val="005F1C2F"/>
    <w:rsid w:val="005F2CD5"/>
    <w:rsid w:val="005F2CDD"/>
    <w:rsid w:val="005F31FE"/>
    <w:rsid w:val="005F3720"/>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3BAC"/>
    <w:rsid w:val="006042CD"/>
    <w:rsid w:val="00604390"/>
    <w:rsid w:val="00605217"/>
    <w:rsid w:val="0060533A"/>
    <w:rsid w:val="006054A5"/>
    <w:rsid w:val="006059E4"/>
    <w:rsid w:val="006062A0"/>
    <w:rsid w:val="00606E86"/>
    <w:rsid w:val="00606EDF"/>
    <w:rsid w:val="006103AA"/>
    <w:rsid w:val="0061098D"/>
    <w:rsid w:val="00611068"/>
    <w:rsid w:val="0061112F"/>
    <w:rsid w:val="00611B59"/>
    <w:rsid w:val="00611FBA"/>
    <w:rsid w:val="0061272A"/>
    <w:rsid w:val="00613AA2"/>
    <w:rsid w:val="00613E58"/>
    <w:rsid w:val="006155F1"/>
    <w:rsid w:val="00615846"/>
    <w:rsid w:val="006160F0"/>
    <w:rsid w:val="0061623D"/>
    <w:rsid w:val="0061624B"/>
    <w:rsid w:val="006168F4"/>
    <w:rsid w:val="00616C1E"/>
    <w:rsid w:val="00617144"/>
    <w:rsid w:val="006172C8"/>
    <w:rsid w:val="00617A98"/>
    <w:rsid w:val="00617DDA"/>
    <w:rsid w:val="00617EFC"/>
    <w:rsid w:val="00620055"/>
    <w:rsid w:val="006204B3"/>
    <w:rsid w:val="00620AC8"/>
    <w:rsid w:val="006212D3"/>
    <w:rsid w:val="006222DA"/>
    <w:rsid w:val="00623571"/>
    <w:rsid w:val="00623A5E"/>
    <w:rsid w:val="00623CA9"/>
    <w:rsid w:val="00624A86"/>
    <w:rsid w:val="00625008"/>
    <w:rsid w:val="0062626B"/>
    <w:rsid w:val="00626890"/>
    <w:rsid w:val="00626930"/>
    <w:rsid w:val="00626BAC"/>
    <w:rsid w:val="006271C3"/>
    <w:rsid w:val="00627B14"/>
    <w:rsid w:val="0063001E"/>
    <w:rsid w:val="00630023"/>
    <w:rsid w:val="00630C70"/>
    <w:rsid w:val="00630D67"/>
    <w:rsid w:val="00631005"/>
    <w:rsid w:val="00632727"/>
    <w:rsid w:val="00633089"/>
    <w:rsid w:val="0063373E"/>
    <w:rsid w:val="00633769"/>
    <w:rsid w:val="00633924"/>
    <w:rsid w:val="00633FE3"/>
    <w:rsid w:val="00634570"/>
    <w:rsid w:val="0063487C"/>
    <w:rsid w:val="0063578F"/>
    <w:rsid w:val="00635B73"/>
    <w:rsid w:val="00635BB7"/>
    <w:rsid w:val="006363D8"/>
    <w:rsid w:val="00636CC7"/>
    <w:rsid w:val="006376E3"/>
    <w:rsid w:val="00637833"/>
    <w:rsid w:val="00637F27"/>
    <w:rsid w:val="00640D22"/>
    <w:rsid w:val="00641863"/>
    <w:rsid w:val="00641A84"/>
    <w:rsid w:val="00641DA1"/>
    <w:rsid w:val="00641E5B"/>
    <w:rsid w:val="00642784"/>
    <w:rsid w:val="00643F89"/>
    <w:rsid w:val="006445FF"/>
    <w:rsid w:val="00644BED"/>
    <w:rsid w:val="00644E2E"/>
    <w:rsid w:val="00645B87"/>
    <w:rsid w:val="00645CB4"/>
    <w:rsid w:val="00646084"/>
    <w:rsid w:val="0064650B"/>
    <w:rsid w:val="00646D7F"/>
    <w:rsid w:val="00647664"/>
    <w:rsid w:val="00647700"/>
    <w:rsid w:val="00647781"/>
    <w:rsid w:val="00647850"/>
    <w:rsid w:val="00652794"/>
    <w:rsid w:val="00652CF5"/>
    <w:rsid w:val="0065343E"/>
    <w:rsid w:val="0065398F"/>
    <w:rsid w:val="00653C7C"/>
    <w:rsid w:val="00654252"/>
    <w:rsid w:val="006543B7"/>
    <w:rsid w:val="00654EA5"/>
    <w:rsid w:val="0065587E"/>
    <w:rsid w:val="006558CD"/>
    <w:rsid w:val="00655C26"/>
    <w:rsid w:val="0065637A"/>
    <w:rsid w:val="00656998"/>
    <w:rsid w:val="00656A5C"/>
    <w:rsid w:val="00656E4D"/>
    <w:rsid w:val="00656FE1"/>
    <w:rsid w:val="006576BA"/>
    <w:rsid w:val="00660EE3"/>
    <w:rsid w:val="0066233D"/>
    <w:rsid w:val="00662D3D"/>
    <w:rsid w:val="00662F1F"/>
    <w:rsid w:val="006631A4"/>
    <w:rsid w:val="00665030"/>
    <w:rsid w:val="00665274"/>
    <w:rsid w:val="00665670"/>
    <w:rsid w:val="006659EA"/>
    <w:rsid w:val="006661E8"/>
    <w:rsid w:val="00666424"/>
    <w:rsid w:val="006673B9"/>
    <w:rsid w:val="0066790C"/>
    <w:rsid w:val="00670C7C"/>
    <w:rsid w:val="00671480"/>
    <w:rsid w:val="006717E7"/>
    <w:rsid w:val="00671E12"/>
    <w:rsid w:val="00671FD5"/>
    <w:rsid w:val="006720BC"/>
    <w:rsid w:val="00672BF5"/>
    <w:rsid w:val="00672C73"/>
    <w:rsid w:val="00673B5E"/>
    <w:rsid w:val="00673B64"/>
    <w:rsid w:val="00675430"/>
    <w:rsid w:val="006755F0"/>
    <w:rsid w:val="00675749"/>
    <w:rsid w:val="00675805"/>
    <w:rsid w:val="0067707F"/>
    <w:rsid w:val="00677382"/>
    <w:rsid w:val="0067772D"/>
    <w:rsid w:val="00677AD2"/>
    <w:rsid w:val="00677F60"/>
    <w:rsid w:val="00680714"/>
    <w:rsid w:val="0068071D"/>
    <w:rsid w:val="00680C6B"/>
    <w:rsid w:val="00680E67"/>
    <w:rsid w:val="00681240"/>
    <w:rsid w:val="0068245F"/>
    <w:rsid w:val="00683068"/>
    <w:rsid w:val="00683DAD"/>
    <w:rsid w:val="00683F3D"/>
    <w:rsid w:val="0068459E"/>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2F9B"/>
    <w:rsid w:val="00693B73"/>
    <w:rsid w:val="006945A1"/>
    <w:rsid w:val="006945DD"/>
    <w:rsid w:val="00694A53"/>
    <w:rsid w:val="00695C78"/>
    <w:rsid w:val="00695E6C"/>
    <w:rsid w:val="00695EAC"/>
    <w:rsid w:val="0069651D"/>
    <w:rsid w:val="00697068"/>
    <w:rsid w:val="00697846"/>
    <w:rsid w:val="00697895"/>
    <w:rsid w:val="00697D5F"/>
    <w:rsid w:val="006A035B"/>
    <w:rsid w:val="006A0582"/>
    <w:rsid w:val="006A060C"/>
    <w:rsid w:val="006A071C"/>
    <w:rsid w:val="006A0DC7"/>
    <w:rsid w:val="006A13C1"/>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9E1"/>
    <w:rsid w:val="006B4CF8"/>
    <w:rsid w:val="006B5FBC"/>
    <w:rsid w:val="006B64CE"/>
    <w:rsid w:val="006B6749"/>
    <w:rsid w:val="006B6ED2"/>
    <w:rsid w:val="006C0230"/>
    <w:rsid w:val="006C0309"/>
    <w:rsid w:val="006C060F"/>
    <w:rsid w:val="006C1114"/>
    <w:rsid w:val="006C25AB"/>
    <w:rsid w:val="006C26A0"/>
    <w:rsid w:val="006C2DA6"/>
    <w:rsid w:val="006C3581"/>
    <w:rsid w:val="006C3EFE"/>
    <w:rsid w:val="006C46C7"/>
    <w:rsid w:val="006C53A4"/>
    <w:rsid w:val="006C54DF"/>
    <w:rsid w:val="006C5D5D"/>
    <w:rsid w:val="006C6303"/>
    <w:rsid w:val="006C651D"/>
    <w:rsid w:val="006C6BD7"/>
    <w:rsid w:val="006C6EBD"/>
    <w:rsid w:val="006C7AF7"/>
    <w:rsid w:val="006C7E04"/>
    <w:rsid w:val="006C7F79"/>
    <w:rsid w:val="006D015F"/>
    <w:rsid w:val="006D060E"/>
    <w:rsid w:val="006D0681"/>
    <w:rsid w:val="006D0A80"/>
    <w:rsid w:val="006D0D12"/>
    <w:rsid w:val="006D0E85"/>
    <w:rsid w:val="006D2A66"/>
    <w:rsid w:val="006D2F72"/>
    <w:rsid w:val="006D3D40"/>
    <w:rsid w:val="006D43C1"/>
    <w:rsid w:val="006D4578"/>
    <w:rsid w:val="006D5442"/>
    <w:rsid w:val="006D6E4E"/>
    <w:rsid w:val="006D72C1"/>
    <w:rsid w:val="006D7A8E"/>
    <w:rsid w:val="006E00E3"/>
    <w:rsid w:val="006E045C"/>
    <w:rsid w:val="006E065E"/>
    <w:rsid w:val="006E0EDB"/>
    <w:rsid w:val="006E17AC"/>
    <w:rsid w:val="006E189B"/>
    <w:rsid w:val="006E1D26"/>
    <w:rsid w:val="006E2558"/>
    <w:rsid w:val="006E2902"/>
    <w:rsid w:val="006E2DC4"/>
    <w:rsid w:val="006E2EAB"/>
    <w:rsid w:val="006E2F9D"/>
    <w:rsid w:val="006E37C6"/>
    <w:rsid w:val="006E3CF3"/>
    <w:rsid w:val="006E41ED"/>
    <w:rsid w:val="006E4667"/>
    <w:rsid w:val="006E486D"/>
    <w:rsid w:val="006E48BB"/>
    <w:rsid w:val="006E4A16"/>
    <w:rsid w:val="006E591A"/>
    <w:rsid w:val="006E6925"/>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5CAC"/>
    <w:rsid w:val="006F6120"/>
    <w:rsid w:val="006F6392"/>
    <w:rsid w:val="006F6524"/>
    <w:rsid w:val="006F67A6"/>
    <w:rsid w:val="006F71A6"/>
    <w:rsid w:val="006F7974"/>
    <w:rsid w:val="006F7C2C"/>
    <w:rsid w:val="00700405"/>
    <w:rsid w:val="00700D18"/>
    <w:rsid w:val="0070168D"/>
    <w:rsid w:val="00701C36"/>
    <w:rsid w:val="00702F2D"/>
    <w:rsid w:val="0070353F"/>
    <w:rsid w:val="00703B42"/>
    <w:rsid w:val="0070412C"/>
    <w:rsid w:val="0070415E"/>
    <w:rsid w:val="00704E7D"/>
    <w:rsid w:val="00705060"/>
    <w:rsid w:val="00705351"/>
    <w:rsid w:val="00705DAF"/>
    <w:rsid w:val="00706128"/>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4A99"/>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3E8D"/>
    <w:rsid w:val="00724FE4"/>
    <w:rsid w:val="00725447"/>
    <w:rsid w:val="007263A2"/>
    <w:rsid w:val="007266B9"/>
    <w:rsid w:val="00727351"/>
    <w:rsid w:val="00727AC5"/>
    <w:rsid w:val="00727C65"/>
    <w:rsid w:val="00727CCB"/>
    <w:rsid w:val="007300F0"/>
    <w:rsid w:val="00730EB5"/>
    <w:rsid w:val="0073105E"/>
    <w:rsid w:val="0073245C"/>
    <w:rsid w:val="00732493"/>
    <w:rsid w:val="00733230"/>
    <w:rsid w:val="00733A43"/>
    <w:rsid w:val="00733D5F"/>
    <w:rsid w:val="00733FBB"/>
    <w:rsid w:val="00734932"/>
    <w:rsid w:val="00735D53"/>
    <w:rsid w:val="007364A3"/>
    <w:rsid w:val="00736DF3"/>
    <w:rsid w:val="007378FD"/>
    <w:rsid w:val="007403FE"/>
    <w:rsid w:val="007413EB"/>
    <w:rsid w:val="00741E41"/>
    <w:rsid w:val="00742D32"/>
    <w:rsid w:val="00742E9B"/>
    <w:rsid w:val="007444E6"/>
    <w:rsid w:val="00745262"/>
    <w:rsid w:val="007457D2"/>
    <w:rsid w:val="0074592C"/>
    <w:rsid w:val="00745DB5"/>
    <w:rsid w:val="00746098"/>
    <w:rsid w:val="00746D58"/>
    <w:rsid w:val="00746E66"/>
    <w:rsid w:val="00747578"/>
    <w:rsid w:val="00751073"/>
    <w:rsid w:val="00751AF2"/>
    <w:rsid w:val="00751BD2"/>
    <w:rsid w:val="00751F23"/>
    <w:rsid w:val="00751FAA"/>
    <w:rsid w:val="00752188"/>
    <w:rsid w:val="00752CC6"/>
    <w:rsid w:val="00753938"/>
    <w:rsid w:val="007543CE"/>
    <w:rsid w:val="0075497E"/>
    <w:rsid w:val="00754A29"/>
    <w:rsid w:val="007552A0"/>
    <w:rsid w:val="00755646"/>
    <w:rsid w:val="00755861"/>
    <w:rsid w:val="00755989"/>
    <w:rsid w:val="00755BCF"/>
    <w:rsid w:val="00756100"/>
    <w:rsid w:val="007566AC"/>
    <w:rsid w:val="00756C5F"/>
    <w:rsid w:val="00756D69"/>
    <w:rsid w:val="00757029"/>
    <w:rsid w:val="007602D4"/>
    <w:rsid w:val="007607D0"/>
    <w:rsid w:val="00760D96"/>
    <w:rsid w:val="0076124A"/>
    <w:rsid w:val="0076161B"/>
    <w:rsid w:val="00761CB5"/>
    <w:rsid w:val="0076216B"/>
    <w:rsid w:val="00762547"/>
    <w:rsid w:val="00763137"/>
    <w:rsid w:val="00763F8B"/>
    <w:rsid w:val="0076417E"/>
    <w:rsid w:val="00764C15"/>
    <w:rsid w:val="0076617F"/>
    <w:rsid w:val="007662C7"/>
    <w:rsid w:val="00766862"/>
    <w:rsid w:val="0076743B"/>
    <w:rsid w:val="007675DD"/>
    <w:rsid w:val="007702BF"/>
    <w:rsid w:val="007705F0"/>
    <w:rsid w:val="00771026"/>
    <w:rsid w:val="00771395"/>
    <w:rsid w:val="00771CAC"/>
    <w:rsid w:val="00772036"/>
    <w:rsid w:val="00773605"/>
    <w:rsid w:val="007738D3"/>
    <w:rsid w:val="007739A3"/>
    <w:rsid w:val="007739FB"/>
    <w:rsid w:val="00773BD9"/>
    <w:rsid w:val="00773CB0"/>
    <w:rsid w:val="00773D71"/>
    <w:rsid w:val="00774CA9"/>
    <w:rsid w:val="00775526"/>
    <w:rsid w:val="0077685B"/>
    <w:rsid w:val="00776B0B"/>
    <w:rsid w:val="0077765A"/>
    <w:rsid w:val="007776C5"/>
    <w:rsid w:val="00777851"/>
    <w:rsid w:val="00780032"/>
    <w:rsid w:val="00780636"/>
    <w:rsid w:val="00780E86"/>
    <w:rsid w:val="00781641"/>
    <w:rsid w:val="00781727"/>
    <w:rsid w:val="00782CF3"/>
    <w:rsid w:val="00782D89"/>
    <w:rsid w:val="00782E69"/>
    <w:rsid w:val="007830EB"/>
    <w:rsid w:val="007836BC"/>
    <w:rsid w:val="00783959"/>
    <w:rsid w:val="007869F9"/>
    <w:rsid w:val="00786CBB"/>
    <w:rsid w:val="00786E21"/>
    <w:rsid w:val="007878B5"/>
    <w:rsid w:val="00790189"/>
    <w:rsid w:val="0079038E"/>
    <w:rsid w:val="00790EBB"/>
    <w:rsid w:val="00791C6E"/>
    <w:rsid w:val="007921F7"/>
    <w:rsid w:val="007924B0"/>
    <w:rsid w:val="0079254A"/>
    <w:rsid w:val="00792909"/>
    <w:rsid w:val="00792BC6"/>
    <w:rsid w:val="00792C3F"/>
    <w:rsid w:val="00792EE2"/>
    <w:rsid w:val="00793105"/>
    <w:rsid w:val="007931E8"/>
    <w:rsid w:val="00793333"/>
    <w:rsid w:val="00793776"/>
    <w:rsid w:val="007939C7"/>
    <w:rsid w:val="0079460F"/>
    <w:rsid w:val="00794643"/>
    <w:rsid w:val="00794C59"/>
    <w:rsid w:val="00794E46"/>
    <w:rsid w:val="007952DE"/>
    <w:rsid w:val="00795479"/>
    <w:rsid w:val="00796292"/>
    <w:rsid w:val="007965D9"/>
    <w:rsid w:val="00796FA9"/>
    <w:rsid w:val="007972D5"/>
    <w:rsid w:val="00797DD9"/>
    <w:rsid w:val="007A0789"/>
    <w:rsid w:val="007A130E"/>
    <w:rsid w:val="007A18B1"/>
    <w:rsid w:val="007A1BBD"/>
    <w:rsid w:val="007A1F08"/>
    <w:rsid w:val="007A25FA"/>
    <w:rsid w:val="007A317F"/>
    <w:rsid w:val="007A3520"/>
    <w:rsid w:val="007A3604"/>
    <w:rsid w:val="007A3878"/>
    <w:rsid w:val="007A3D85"/>
    <w:rsid w:val="007A3E0D"/>
    <w:rsid w:val="007A436D"/>
    <w:rsid w:val="007A4D24"/>
    <w:rsid w:val="007A54F6"/>
    <w:rsid w:val="007A572A"/>
    <w:rsid w:val="007A5950"/>
    <w:rsid w:val="007A633F"/>
    <w:rsid w:val="007A6D91"/>
    <w:rsid w:val="007A7618"/>
    <w:rsid w:val="007A7823"/>
    <w:rsid w:val="007A7F61"/>
    <w:rsid w:val="007B02C7"/>
    <w:rsid w:val="007B0306"/>
    <w:rsid w:val="007B08E4"/>
    <w:rsid w:val="007B0D86"/>
    <w:rsid w:val="007B1242"/>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25D0"/>
    <w:rsid w:val="007C3572"/>
    <w:rsid w:val="007C3590"/>
    <w:rsid w:val="007C387A"/>
    <w:rsid w:val="007C43D6"/>
    <w:rsid w:val="007C47FF"/>
    <w:rsid w:val="007C57D9"/>
    <w:rsid w:val="007C59F3"/>
    <w:rsid w:val="007C660F"/>
    <w:rsid w:val="007C6664"/>
    <w:rsid w:val="007C69AE"/>
    <w:rsid w:val="007C6CEF"/>
    <w:rsid w:val="007C6E23"/>
    <w:rsid w:val="007C6FE9"/>
    <w:rsid w:val="007C7688"/>
    <w:rsid w:val="007C76E3"/>
    <w:rsid w:val="007C7AF2"/>
    <w:rsid w:val="007C7DD9"/>
    <w:rsid w:val="007D0DC9"/>
    <w:rsid w:val="007D0ECD"/>
    <w:rsid w:val="007D2882"/>
    <w:rsid w:val="007D2C31"/>
    <w:rsid w:val="007D3D74"/>
    <w:rsid w:val="007D445F"/>
    <w:rsid w:val="007D44B4"/>
    <w:rsid w:val="007D4DED"/>
    <w:rsid w:val="007D513B"/>
    <w:rsid w:val="007D5BA2"/>
    <w:rsid w:val="007D5ED3"/>
    <w:rsid w:val="007D6FB9"/>
    <w:rsid w:val="007E0595"/>
    <w:rsid w:val="007E0A63"/>
    <w:rsid w:val="007E0C63"/>
    <w:rsid w:val="007E0E05"/>
    <w:rsid w:val="007E0F5D"/>
    <w:rsid w:val="007E1242"/>
    <w:rsid w:val="007E23A1"/>
    <w:rsid w:val="007E259F"/>
    <w:rsid w:val="007E2C23"/>
    <w:rsid w:val="007E3D38"/>
    <w:rsid w:val="007E5306"/>
    <w:rsid w:val="007E54B8"/>
    <w:rsid w:val="007E5D12"/>
    <w:rsid w:val="007E677F"/>
    <w:rsid w:val="007E6B25"/>
    <w:rsid w:val="007E73DC"/>
    <w:rsid w:val="007E7C59"/>
    <w:rsid w:val="007F0811"/>
    <w:rsid w:val="007F152D"/>
    <w:rsid w:val="007F1CBB"/>
    <w:rsid w:val="007F20EE"/>
    <w:rsid w:val="007F2821"/>
    <w:rsid w:val="007F30C6"/>
    <w:rsid w:val="007F4318"/>
    <w:rsid w:val="007F4709"/>
    <w:rsid w:val="007F47DA"/>
    <w:rsid w:val="007F4B43"/>
    <w:rsid w:val="007F4E52"/>
    <w:rsid w:val="007F4F84"/>
    <w:rsid w:val="007F55A4"/>
    <w:rsid w:val="007F5A48"/>
    <w:rsid w:val="007F5F4D"/>
    <w:rsid w:val="007F6260"/>
    <w:rsid w:val="007F6343"/>
    <w:rsid w:val="007F682B"/>
    <w:rsid w:val="007F6EE5"/>
    <w:rsid w:val="00800509"/>
    <w:rsid w:val="00800725"/>
    <w:rsid w:val="00800B7F"/>
    <w:rsid w:val="008019C6"/>
    <w:rsid w:val="0080348B"/>
    <w:rsid w:val="00803D82"/>
    <w:rsid w:val="00803D98"/>
    <w:rsid w:val="008040F7"/>
    <w:rsid w:val="0080471A"/>
    <w:rsid w:val="008052CE"/>
    <w:rsid w:val="00806000"/>
    <w:rsid w:val="0080683C"/>
    <w:rsid w:val="00806CD6"/>
    <w:rsid w:val="0080705B"/>
    <w:rsid w:val="0080723C"/>
    <w:rsid w:val="00807F71"/>
    <w:rsid w:val="0081000F"/>
    <w:rsid w:val="00812257"/>
    <w:rsid w:val="00812657"/>
    <w:rsid w:val="00812A1A"/>
    <w:rsid w:val="00812DFF"/>
    <w:rsid w:val="0081302A"/>
    <w:rsid w:val="0081334D"/>
    <w:rsid w:val="0081383A"/>
    <w:rsid w:val="00814FC7"/>
    <w:rsid w:val="00815260"/>
    <w:rsid w:val="00816C4A"/>
    <w:rsid w:val="00817195"/>
    <w:rsid w:val="00817416"/>
    <w:rsid w:val="00820C4A"/>
    <w:rsid w:val="00821203"/>
    <w:rsid w:val="00821271"/>
    <w:rsid w:val="00821306"/>
    <w:rsid w:val="008213D1"/>
    <w:rsid w:val="008213D9"/>
    <w:rsid w:val="00821D85"/>
    <w:rsid w:val="00823526"/>
    <w:rsid w:val="00823819"/>
    <w:rsid w:val="00823C4B"/>
    <w:rsid w:val="00823FB0"/>
    <w:rsid w:val="0082427D"/>
    <w:rsid w:val="00824AB1"/>
    <w:rsid w:val="00825086"/>
    <w:rsid w:val="00825441"/>
    <w:rsid w:val="0082797C"/>
    <w:rsid w:val="00830052"/>
    <w:rsid w:val="008300D0"/>
    <w:rsid w:val="00830384"/>
    <w:rsid w:val="008321CE"/>
    <w:rsid w:val="0083257C"/>
    <w:rsid w:val="0083261B"/>
    <w:rsid w:val="00832689"/>
    <w:rsid w:val="00832B44"/>
    <w:rsid w:val="00832EC9"/>
    <w:rsid w:val="00833307"/>
    <w:rsid w:val="00833583"/>
    <w:rsid w:val="00833B5B"/>
    <w:rsid w:val="00833E9A"/>
    <w:rsid w:val="00834FEF"/>
    <w:rsid w:val="008360DB"/>
    <w:rsid w:val="00836323"/>
    <w:rsid w:val="00837E9B"/>
    <w:rsid w:val="008404AA"/>
    <w:rsid w:val="008406D7"/>
    <w:rsid w:val="0084074F"/>
    <w:rsid w:val="00840AAC"/>
    <w:rsid w:val="00841040"/>
    <w:rsid w:val="0084181B"/>
    <w:rsid w:val="00841F29"/>
    <w:rsid w:val="008425CC"/>
    <w:rsid w:val="008429BF"/>
    <w:rsid w:val="00843BE2"/>
    <w:rsid w:val="008440C9"/>
    <w:rsid w:val="00844B4F"/>
    <w:rsid w:val="008451EB"/>
    <w:rsid w:val="00845EC1"/>
    <w:rsid w:val="008465B4"/>
    <w:rsid w:val="00846D25"/>
    <w:rsid w:val="00846F14"/>
    <w:rsid w:val="00850013"/>
    <w:rsid w:val="008500DD"/>
    <w:rsid w:val="00850191"/>
    <w:rsid w:val="00851773"/>
    <w:rsid w:val="00851E96"/>
    <w:rsid w:val="00852FA5"/>
    <w:rsid w:val="00853F7D"/>
    <w:rsid w:val="0085517F"/>
    <w:rsid w:val="0085562D"/>
    <w:rsid w:val="00855A78"/>
    <w:rsid w:val="00856154"/>
    <w:rsid w:val="00856286"/>
    <w:rsid w:val="0085657E"/>
    <w:rsid w:val="008576B0"/>
    <w:rsid w:val="0086003A"/>
    <w:rsid w:val="00860086"/>
    <w:rsid w:val="00860296"/>
    <w:rsid w:val="00860DA4"/>
    <w:rsid w:val="00860E97"/>
    <w:rsid w:val="00861390"/>
    <w:rsid w:val="00861948"/>
    <w:rsid w:val="00861D4B"/>
    <w:rsid w:val="00862011"/>
    <w:rsid w:val="00862A15"/>
    <w:rsid w:val="00862CC9"/>
    <w:rsid w:val="00862D8E"/>
    <w:rsid w:val="00862EF2"/>
    <w:rsid w:val="008641A6"/>
    <w:rsid w:val="008650A5"/>
    <w:rsid w:val="00865C3D"/>
    <w:rsid w:val="00866453"/>
    <w:rsid w:val="0086707F"/>
    <w:rsid w:val="0086734F"/>
    <w:rsid w:val="00867501"/>
    <w:rsid w:val="00867662"/>
    <w:rsid w:val="00867D8E"/>
    <w:rsid w:val="008700C0"/>
    <w:rsid w:val="0087099A"/>
    <w:rsid w:val="00870D79"/>
    <w:rsid w:val="00871333"/>
    <w:rsid w:val="00872340"/>
    <w:rsid w:val="00872386"/>
    <w:rsid w:val="0087255A"/>
    <w:rsid w:val="008726D7"/>
    <w:rsid w:val="00873128"/>
    <w:rsid w:val="008735BC"/>
    <w:rsid w:val="008737A8"/>
    <w:rsid w:val="00873AAC"/>
    <w:rsid w:val="00873C61"/>
    <w:rsid w:val="00873DFD"/>
    <w:rsid w:val="008745D9"/>
    <w:rsid w:val="008749BF"/>
    <w:rsid w:val="00875542"/>
    <w:rsid w:val="00875E14"/>
    <w:rsid w:val="008764B2"/>
    <w:rsid w:val="0087677E"/>
    <w:rsid w:val="0087712C"/>
    <w:rsid w:val="00877429"/>
    <w:rsid w:val="00877C5D"/>
    <w:rsid w:val="0088093C"/>
    <w:rsid w:val="00880BC0"/>
    <w:rsid w:val="00881D59"/>
    <w:rsid w:val="008825D5"/>
    <w:rsid w:val="00883B6F"/>
    <w:rsid w:val="00883BF9"/>
    <w:rsid w:val="00883E75"/>
    <w:rsid w:val="00884371"/>
    <w:rsid w:val="0088452F"/>
    <w:rsid w:val="00884B7A"/>
    <w:rsid w:val="00884D47"/>
    <w:rsid w:val="008857D8"/>
    <w:rsid w:val="00886AFE"/>
    <w:rsid w:val="00887392"/>
    <w:rsid w:val="00890C40"/>
    <w:rsid w:val="008911FD"/>
    <w:rsid w:val="008912A7"/>
    <w:rsid w:val="0089183A"/>
    <w:rsid w:val="008920B4"/>
    <w:rsid w:val="008925EB"/>
    <w:rsid w:val="008929D9"/>
    <w:rsid w:val="00892F6A"/>
    <w:rsid w:val="00893104"/>
    <w:rsid w:val="00893432"/>
    <w:rsid w:val="00893936"/>
    <w:rsid w:val="00893CE2"/>
    <w:rsid w:val="00893F41"/>
    <w:rsid w:val="00895144"/>
    <w:rsid w:val="0089577B"/>
    <w:rsid w:val="0089594D"/>
    <w:rsid w:val="008972B6"/>
    <w:rsid w:val="00897339"/>
    <w:rsid w:val="00897697"/>
    <w:rsid w:val="008977E1"/>
    <w:rsid w:val="0089783D"/>
    <w:rsid w:val="008979B5"/>
    <w:rsid w:val="008A0044"/>
    <w:rsid w:val="008A0957"/>
    <w:rsid w:val="008A0BFE"/>
    <w:rsid w:val="008A1932"/>
    <w:rsid w:val="008A2020"/>
    <w:rsid w:val="008A21D9"/>
    <w:rsid w:val="008A26A5"/>
    <w:rsid w:val="008A2A95"/>
    <w:rsid w:val="008A3182"/>
    <w:rsid w:val="008A34CD"/>
    <w:rsid w:val="008A3710"/>
    <w:rsid w:val="008A3D54"/>
    <w:rsid w:val="008A411C"/>
    <w:rsid w:val="008A47CE"/>
    <w:rsid w:val="008A4D74"/>
    <w:rsid w:val="008A5818"/>
    <w:rsid w:val="008A5933"/>
    <w:rsid w:val="008A5F2F"/>
    <w:rsid w:val="008A668F"/>
    <w:rsid w:val="008A6BAE"/>
    <w:rsid w:val="008A7350"/>
    <w:rsid w:val="008A7A72"/>
    <w:rsid w:val="008B050B"/>
    <w:rsid w:val="008B09F3"/>
    <w:rsid w:val="008B0CCE"/>
    <w:rsid w:val="008B12BE"/>
    <w:rsid w:val="008B16E6"/>
    <w:rsid w:val="008B1AB2"/>
    <w:rsid w:val="008B1D9B"/>
    <w:rsid w:val="008B2042"/>
    <w:rsid w:val="008B234E"/>
    <w:rsid w:val="008B25F1"/>
    <w:rsid w:val="008B32C9"/>
    <w:rsid w:val="008B3567"/>
    <w:rsid w:val="008B36D0"/>
    <w:rsid w:val="008B38AF"/>
    <w:rsid w:val="008B3E1B"/>
    <w:rsid w:val="008B3F4B"/>
    <w:rsid w:val="008B3F4E"/>
    <w:rsid w:val="008B48EC"/>
    <w:rsid w:val="008B518E"/>
    <w:rsid w:val="008B69B8"/>
    <w:rsid w:val="008B7042"/>
    <w:rsid w:val="008B707B"/>
    <w:rsid w:val="008B7271"/>
    <w:rsid w:val="008C094A"/>
    <w:rsid w:val="008C0A5B"/>
    <w:rsid w:val="008C1570"/>
    <w:rsid w:val="008C1E3E"/>
    <w:rsid w:val="008C2059"/>
    <w:rsid w:val="008C2DBC"/>
    <w:rsid w:val="008C4969"/>
    <w:rsid w:val="008C561E"/>
    <w:rsid w:val="008C65F4"/>
    <w:rsid w:val="008C6683"/>
    <w:rsid w:val="008C7273"/>
    <w:rsid w:val="008C7A86"/>
    <w:rsid w:val="008C7C51"/>
    <w:rsid w:val="008D0E65"/>
    <w:rsid w:val="008D110A"/>
    <w:rsid w:val="008D1612"/>
    <w:rsid w:val="008D1E6A"/>
    <w:rsid w:val="008D2259"/>
    <w:rsid w:val="008D313A"/>
    <w:rsid w:val="008D3381"/>
    <w:rsid w:val="008D33FE"/>
    <w:rsid w:val="008D3B9F"/>
    <w:rsid w:val="008D3D02"/>
    <w:rsid w:val="008D4226"/>
    <w:rsid w:val="008D54C0"/>
    <w:rsid w:val="008D5ED9"/>
    <w:rsid w:val="008D7567"/>
    <w:rsid w:val="008D7640"/>
    <w:rsid w:val="008E0E86"/>
    <w:rsid w:val="008E0EE4"/>
    <w:rsid w:val="008E1B46"/>
    <w:rsid w:val="008E1C24"/>
    <w:rsid w:val="008E1C8C"/>
    <w:rsid w:val="008E2626"/>
    <w:rsid w:val="008E27A9"/>
    <w:rsid w:val="008E323C"/>
    <w:rsid w:val="008E35A6"/>
    <w:rsid w:val="008E36D9"/>
    <w:rsid w:val="008E3A5C"/>
    <w:rsid w:val="008E3A9A"/>
    <w:rsid w:val="008E3B3B"/>
    <w:rsid w:val="008E429E"/>
    <w:rsid w:val="008E4412"/>
    <w:rsid w:val="008E4436"/>
    <w:rsid w:val="008E5938"/>
    <w:rsid w:val="008E5D2F"/>
    <w:rsid w:val="008E7868"/>
    <w:rsid w:val="008E78A4"/>
    <w:rsid w:val="008F1D99"/>
    <w:rsid w:val="008F1E3D"/>
    <w:rsid w:val="008F2F11"/>
    <w:rsid w:val="008F33A6"/>
    <w:rsid w:val="008F35EC"/>
    <w:rsid w:val="008F3A0F"/>
    <w:rsid w:val="008F4E54"/>
    <w:rsid w:val="008F4FE8"/>
    <w:rsid w:val="008F4FED"/>
    <w:rsid w:val="008F5AAB"/>
    <w:rsid w:val="008F6200"/>
    <w:rsid w:val="008F62F8"/>
    <w:rsid w:val="008F6893"/>
    <w:rsid w:val="008F7292"/>
    <w:rsid w:val="009000F2"/>
    <w:rsid w:val="009000F6"/>
    <w:rsid w:val="0090079D"/>
    <w:rsid w:val="0090086A"/>
    <w:rsid w:val="00900D2C"/>
    <w:rsid w:val="00901807"/>
    <w:rsid w:val="00901945"/>
    <w:rsid w:val="00901F0E"/>
    <w:rsid w:val="0090274F"/>
    <w:rsid w:val="0090408F"/>
    <w:rsid w:val="009043B7"/>
    <w:rsid w:val="0090446A"/>
    <w:rsid w:val="00904A14"/>
    <w:rsid w:val="00904DC3"/>
    <w:rsid w:val="00905469"/>
    <w:rsid w:val="00905B0C"/>
    <w:rsid w:val="0090629C"/>
    <w:rsid w:val="00906A80"/>
    <w:rsid w:val="00906B13"/>
    <w:rsid w:val="00906EA2"/>
    <w:rsid w:val="00907278"/>
    <w:rsid w:val="009077DC"/>
    <w:rsid w:val="00907BFD"/>
    <w:rsid w:val="0091112B"/>
    <w:rsid w:val="00911ABD"/>
    <w:rsid w:val="009128B8"/>
    <w:rsid w:val="009131E5"/>
    <w:rsid w:val="0091472C"/>
    <w:rsid w:val="009149C2"/>
    <w:rsid w:val="00914C7F"/>
    <w:rsid w:val="00914FE8"/>
    <w:rsid w:val="00915351"/>
    <w:rsid w:val="00915679"/>
    <w:rsid w:val="009159C2"/>
    <w:rsid w:val="00916D22"/>
    <w:rsid w:val="0092077A"/>
    <w:rsid w:val="009219F3"/>
    <w:rsid w:val="00921DF4"/>
    <w:rsid w:val="009221CB"/>
    <w:rsid w:val="00922320"/>
    <w:rsid w:val="00923643"/>
    <w:rsid w:val="0092376C"/>
    <w:rsid w:val="00923E1A"/>
    <w:rsid w:val="00923E41"/>
    <w:rsid w:val="009243E5"/>
    <w:rsid w:val="009245B8"/>
    <w:rsid w:val="0092490A"/>
    <w:rsid w:val="00924FDE"/>
    <w:rsid w:val="009251B9"/>
    <w:rsid w:val="00925A3E"/>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69BA"/>
    <w:rsid w:val="00936EA5"/>
    <w:rsid w:val="00937114"/>
    <w:rsid w:val="00937CB6"/>
    <w:rsid w:val="00937FD4"/>
    <w:rsid w:val="0094015D"/>
    <w:rsid w:val="009418D4"/>
    <w:rsid w:val="00941B13"/>
    <w:rsid w:val="00943875"/>
    <w:rsid w:val="00943A0C"/>
    <w:rsid w:val="009441DB"/>
    <w:rsid w:val="00944834"/>
    <w:rsid w:val="00944B6A"/>
    <w:rsid w:val="00946128"/>
    <w:rsid w:val="0094633F"/>
    <w:rsid w:val="009475C1"/>
    <w:rsid w:val="009477CB"/>
    <w:rsid w:val="00947BA5"/>
    <w:rsid w:val="00950805"/>
    <w:rsid w:val="00950C0D"/>
    <w:rsid w:val="00950F3F"/>
    <w:rsid w:val="0095121C"/>
    <w:rsid w:val="009517E4"/>
    <w:rsid w:val="009518D4"/>
    <w:rsid w:val="009520BC"/>
    <w:rsid w:val="009521D2"/>
    <w:rsid w:val="00952403"/>
    <w:rsid w:val="00952BD8"/>
    <w:rsid w:val="00953573"/>
    <w:rsid w:val="009535D2"/>
    <w:rsid w:val="009549EF"/>
    <w:rsid w:val="00955C64"/>
    <w:rsid w:val="00956647"/>
    <w:rsid w:val="00956718"/>
    <w:rsid w:val="00956BF6"/>
    <w:rsid w:val="0095702E"/>
    <w:rsid w:val="00957409"/>
    <w:rsid w:val="00957499"/>
    <w:rsid w:val="00957BD6"/>
    <w:rsid w:val="00957ED2"/>
    <w:rsid w:val="00960DE4"/>
    <w:rsid w:val="00961164"/>
    <w:rsid w:val="00961A4F"/>
    <w:rsid w:val="00962979"/>
    <w:rsid w:val="00962B2E"/>
    <w:rsid w:val="00962FB8"/>
    <w:rsid w:val="0096373F"/>
    <w:rsid w:val="00963C73"/>
    <w:rsid w:val="00964007"/>
    <w:rsid w:val="009643F4"/>
    <w:rsid w:val="00964F5A"/>
    <w:rsid w:val="009653ED"/>
    <w:rsid w:val="00966AD2"/>
    <w:rsid w:val="00967867"/>
    <w:rsid w:val="00967961"/>
    <w:rsid w:val="00967A38"/>
    <w:rsid w:val="00970848"/>
    <w:rsid w:val="009716D8"/>
    <w:rsid w:val="00971D09"/>
    <w:rsid w:val="00971F54"/>
    <w:rsid w:val="00971FBF"/>
    <w:rsid w:val="00972057"/>
    <w:rsid w:val="0097227B"/>
    <w:rsid w:val="00972404"/>
    <w:rsid w:val="0097262E"/>
    <w:rsid w:val="0097293F"/>
    <w:rsid w:val="00974022"/>
    <w:rsid w:val="00974F00"/>
    <w:rsid w:val="0097552A"/>
    <w:rsid w:val="0097564A"/>
    <w:rsid w:val="009762FC"/>
    <w:rsid w:val="00976BBE"/>
    <w:rsid w:val="00976E8D"/>
    <w:rsid w:val="0097741F"/>
    <w:rsid w:val="0098055B"/>
    <w:rsid w:val="009808BD"/>
    <w:rsid w:val="009810BE"/>
    <w:rsid w:val="009817BC"/>
    <w:rsid w:val="00981898"/>
    <w:rsid w:val="009819A7"/>
    <w:rsid w:val="0098220A"/>
    <w:rsid w:val="00983337"/>
    <w:rsid w:val="00983B2F"/>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001"/>
    <w:rsid w:val="009942F5"/>
    <w:rsid w:val="0099461F"/>
    <w:rsid w:val="00995B01"/>
    <w:rsid w:val="009969D7"/>
    <w:rsid w:val="00996EF4"/>
    <w:rsid w:val="0099703C"/>
    <w:rsid w:val="00997044"/>
    <w:rsid w:val="00997884"/>
    <w:rsid w:val="00997BC9"/>
    <w:rsid w:val="009A1694"/>
    <w:rsid w:val="009A1F7F"/>
    <w:rsid w:val="009A2BE9"/>
    <w:rsid w:val="009A2BF3"/>
    <w:rsid w:val="009A3C3E"/>
    <w:rsid w:val="009A40F6"/>
    <w:rsid w:val="009A4C2C"/>
    <w:rsid w:val="009A520A"/>
    <w:rsid w:val="009A59B3"/>
    <w:rsid w:val="009A5F76"/>
    <w:rsid w:val="009A5FAE"/>
    <w:rsid w:val="009A74DA"/>
    <w:rsid w:val="009A7E7C"/>
    <w:rsid w:val="009B0206"/>
    <w:rsid w:val="009B05D2"/>
    <w:rsid w:val="009B0CEE"/>
    <w:rsid w:val="009B1362"/>
    <w:rsid w:val="009B152B"/>
    <w:rsid w:val="009B2731"/>
    <w:rsid w:val="009B2DCF"/>
    <w:rsid w:val="009B3D38"/>
    <w:rsid w:val="009B4368"/>
    <w:rsid w:val="009B494C"/>
    <w:rsid w:val="009B7505"/>
    <w:rsid w:val="009B7A74"/>
    <w:rsid w:val="009C0020"/>
    <w:rsid w:val="009C03F7"/>
    <w:rsid w:val="009C10DA"/>
    <w:rsid w:val="009C1201"/>
    <w:rsid w:val="009C17EE"/>
    <w:rsid w:val="009C19FC"/>
    <w:rsid w:val="009C22FD"/>
    <w:rsid w:val="009C27F7"/>
    <w:rsid w:val="009C3BC4"/>
    <w:rsid w:val="009C3C93"/>
    <w:rsid w:val="009C3E97"/>
    <w:rsid w:val="009C4017"/>
    <w:rsid w:val="009C424E"/>
    <w:rsid w:val="009C4708"/>
    <w:rsid w:val="009C4870"/>
    <w:rsid w:val="009C4C4E"/>
    <w:rsid w:val="009C4D37"/>
    <w:rsid w:val="009C4FB5"/>
    <w:rsid w:val="009C574C"/>
    <w:rsid w:val="009C5753"/>
    <w:rsid w:val="009C5A89"/>
    <w:rsid w:val="009C5E42"/>
    <w:rsid w:val="009C620F"/>
    <w:rsid w:val="009C657D"/>
    <w:rsid w:val="009C6875"/>
    <w:rsid w:val="009C748A"/>
    <w:rsid w:val="009C7A48"/>
    <w:rsid w:val="009C7D53"/>
    <w:rsid w:val="009C7EB3"/>
    <w:rsid w:val="009D03B7"/>
    <w:rsid w:val="009D07AD"/>
    <w:rsid w:val="009D0824"/>
    <w:rsid w:val="009D0EEA"/>
    <w:rsid w:val="009D1654"/>
    <w:rsid w:val="009D1BDB"/>
    <w:rsid w:val="009D2F9C"/>
    <w:rsid w:val="009D4207"/>
    <w:rsid w:val="009D4E4A"/>
    <w:rsid w:val="009D5130"/>
    <w:rsid w:val="009D53D1"/>
    <w:rsid w:val="009D53FB"/>
    <w:rsid w:val="009D5D6E"/>
    <w:rsid w:val="009D6081"/>
    <w:rsid w:val="009D678C"/>
    <w:rsid w:val="009D6B9A"/>
    <w:rsid w:val="009D76B5"/>
    <w:rsid w:val="009D7BC7"/>
    <w:rsid w:val="009D7FAC"/>
    <w:rsid w:val="009E0109"/>
    <w:rsid w:val="009E0342"/>
    <w:rsid w:val="009E098B"/>
    <w:rsid w:val="009E09AB"/>
    <w:rsid w:val="009E0A39"/>
    <w:rsid w:val="009E192E"/>
    <w:rsid w:val="009E19BB"/>
    <w:rsid w:val="009E1C47"/>
    <w:rsid w:val="009E2451"/>
    <w:rsid w:val="009E2955"/>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552"/>
    <w:rsid w:val="009F1DE8"/>
    <w:rsid w:val="009F1F6F"/>
    <w:rsid w:val="009F2186"/>
    <w:rsid w:val="009F28DC"/>
    <w:rsid w:val="009F2EDB"/>
    <w:rsid w:val="009F30D3"/>
    <w:rsid w:val="009F33DC"/>
    <w:rsid w:val="009F385E"/>
    <w:rsid w:val="009F3A11"/>
    <w:rsid w:val="009F3EDA"/>
    <w:rsid w:val="009F4550"/>
    <w:rsid w:val="009F56C0"/>
    <w:rsid w:val="009F5C76"/>
    <w:rsid w:val="00A007B4"/>
    <w:rsid w:val="00A007FE"/>
    <w:rsid w:val="00A00CA0"/>
    <w:rsid w:val="00A00E00"/>
    <w:rsid w:val="00A01221"/>
    <w:rsid w:val="00A012A8"/>
    <w:rsid w:val="00A016FF"/>
    <w:rsid w:val="00A0176B"/>
    <w:rsid w:val="00A0188F"/>
    <w:rsid w:val="00A0207F"/>
    <w:rsid w:val="00A021AF"/>
    <w:rsid w:val="00A031CD"/>
    <w:rsid w:val="00A044AA"/>
    <w:rsid w:val="00A052F0"/>
    <w:rsid w:val="00A06FB9"/>
    <w:rsid w:val="00A07C42"/>
    <w:rsid w:val="00A07F53"/>
    <w:rsid w:val="00A102F8"/>
    <w:rsid w:val="00A10A20"/>
    <w:rsid w:val="00A10FDE"/>
    <w:rsid w:val="00A117D5"/>
    <w:rsid w:val="00A11984"/>
    <w:rsid w:val="00A131F5"/>
    <w:rsid w:val="00A133C1"/>
    <w:rsid w:val="00A13414"/>
    <w:rsid w:val="00A13C66"/>
    <w:rsid w:val="00A13F2D"/>
    <w:rsid w:val="00A1475E"/>
    <w:rsid w:val="00A14F81"/>
    <w:rsid w:val="00A1535F"/>
    <w:rsid w:val="00A15A98"/>
    <w:rsid w:val="00A15CB1"/>
    <w:rsid w:val="00A15E84"/>
    <w:rsid w:val="00A16021"/>
    <w:rsid w:val="00A176DD"/>
    <w:rsid w:val="00A20FAD"/>
    <w:rsid w:val="00A2205E"/>
    <w:rsid w:val="00A2252B"/>
    <w:rsid w:val="00A22C3E"/>
    <w:rsid w:val="00A22C4D"/>
    <w:rsid w:val="00A23442"/>
    <w:rsid w:val="00A249D2"/>
    <w:rsid w:val="00A254AB"/>
    <w:rsid w:val="00A25674"/>
    <w:rsid w:val="00A266CC"/>
    <w:rsid w:val="00A26DB4"/>
    <w:rsid w:val="00A27425"/>
    <w:rsid w:val="00A27478"/>
    <w:rsid w:val="00A3023E"/>
    <w:rsid w:val="00A305C5"/>
    <w:rsid w:val="00A30919"/>
    <w:rsid w:val="00A31F05"/>
    <w:rsid w:val="00A31FD2"/>
    <w:rsid w:val="00A338AF"/>
    <w:rsid w:val="00A3404D"/>
    <w:rsid w:val="00A341AB"/>
    <w:rsid w:val="00A34290"/>
    <w:rsid w:val="00A355F9"/>
    <w:rsid w:val="00A35AA9"/>
    <w:rsid w:val="00A36195"/>
    <w:rsid w:val="00A37309"/>
    <w:rsid w:val="00A37558"/>
    <w:rsid w:val="00A3786A"/>
    <w:rsid w:val="00A37C3C"/>
    <w:rsid w:val="00A4008C"/>
    <w:rsid w:val="00A402A8"/>
    <w:rsid w:val="00A40685"/>
    <w:rsid w:val="00A40E2F"/>
    <w:rsid w:val="00A41688"/>
    <w:rsid w:val="00A41819"/>
    <w:rsid w:val="00A41C9A"/>
    <w:rsid w:val="00A41D73"/>
    <w:rsid w:val="00A429BD"/>
    <w:rsid w:val="00A433E8"/>
    <w:rsid w:val="00A43A1D"/>
    <w:rsid w:val="00A44854"/>
    <w:rsid w:val="00A44A45"/>
    <w:rsid w:val="00A450C6"/>
    <w:rsid w:val="00A46859"/>
    <w:rsid w:val="00A46D39"/>
    <w:rsid w:val="00A472B8"/>
    <w:rsid w:val="00A5004A"/>
    <w:rsid w:val="00A502F5"/>
    <w:rsid w:val="00A50479"/>
    <w:rsid w:val="00A504F4"/>
    <w:rsid w:val="00A508AA"/>
    <w:rsid w:val="00A50CF4"/>
    <w:rsid w:val="00A50E79"/>
    <w:rsid w:val="00A526CE"/>
    <w:rsid w:val="00A52A11"/>
    <w:rsid w:val="00A53B6E"/>
    <w:rsid w:val="00A5416E"/>
    <w:rsid w:val="00A54DC0"/>
    <w:rsid w:val="00A550C9"/>
    <w:rsid w:val="00A55228"/>
    <w:rsid w:val="00A55A04"/>
    <w:rsid w:val="00A55B20"/>
    <w:rsid w:val="00A564DE"/>
    <w:rsid w:val="00A56AE1"/>
    <w:rsid w:val="00A604EC"/>
    <w:rsid w:val="00A6054E"/>
    <w:rsid w:val="00A60799"/>
    <w:rsid w:val="00A61B7F"/>
    <w:rsid w:val="00A61B91"/>
    <w:rsid w:val="00A62666"/>
    <w:rsid w:val="00A629CA"/>
    <w:rsid w:val="00A63016"/>
    <w:rsid w:val="00A63335"/>
    <w:rsid w:val="00A63685"/>
    <w:rsid w:val="00A642E7"/>
    <w:rsid w:val="00A645AC"/>
    <w:rsid w:val="00A64CC1"/>
    <w:rsid w:val="00A64FB2"/>
    <w:rsid w:val="00A65EFB"/>
    <w:rsid w:val="00A66E28"/>
    <w:rsid w:val="00A677B4"/>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002"/>
    <w:rsid w:val="00A765B1"/>
    <w:rsid w:val="00A76614"/>
    <w:rsid w:val="00A772F2"/>
    <w:rsid w:val="00A77828"/>
    <w:rsid w:val="00A77C72"/>
    <w:rsid w:val="00A80089"/>
    <w:rsid w:val="00A800F9"/>
    <w:rsid w:val="00A8073D"/>
    <w:rsid w:val="00A80D02"/>
    <w:rsid w:val="00A82209"/>
    <w:rsid w:val="00A82D32"/>
    <w:rsid w:val="00A82EAE"/>
    <w:rsid w:val="00A846A0"/>
    <w:rsid w:val="00A847F9"/>
    <w:rsid w:val="00A849F6"/>
    <w:rsid w:val="00A84F27"/>
    <w:rsid w:val="00A8519C"/>
    <w:rsid w:val="00A85F83"/>
    <w:rsid w:val="00A86019"/>
    <w:rsid w:val="00A86EED"/>
    <w:rsid w:val="00A8733A"/>
    <w:rsid w:val="00A87E58"/>
    <w:rsid w:val="00A9002A"/>
    <w:rsid w:val="00A9196B"/>
    <w:rsid w:val="00A91BEE"/>
    <w:rsid w:val="00A91D4B"/>
    <w:rsid w:val="00A920B2"/>
    <w:rsid w:val="00A92675"/>
    <w:rsid w:val="00A92A96"/>
    <w:rsid w:val="00A92AF0"/>
    <w:rsid w:val="00A933FE"/>
    <w:rsid w:val="00A937D5"/>
    <w:rsid w:val="00A93C70"/>
    <w:rsid w:val="00A93F07"/>
    <w:rsid w:val="00A94A32"/>
    <w:rsid w:val="00A94AFC"/>
    <w:rsid w:val="00A96B4A"/>
    <w:rsid w:val="00A96B65"/>
    <w:rsid w:val="00A971BB"/>
    <w:rsid w:val="00A979AD"/>
    <w:rsid w:val="00A97BDA"/>
    <w:rsid w:val="00AA0779"/>
    <w:rsid w:val="00AA08F3"/>
    <w:rsid w:val="00AA0F23"/>
    <w:rsid w:val="00AA1163"/>
    <w:rsid w:val="00AA1DA8"/>
    <w:rsid w:val="00AA222C"/>
    <w:rsid w:val="00AA238E"/>
    <w:rsid w:val="00AA253B"/>
    <w:rsid w:val="00AA29F8"/>
    <w:rsid w:val="00AA2D20"/>
    <w:rsid w:val="00AA3243"/>
    <w:rsid w:val="00AA329E"/>
    <w:rsid w:val="00AA388F"/>
    <w:rsid w:val="00AA408E"/>
    <w:rsid w:val="00AA4F6D"/>
    <w:rsid w:val="00AA536B"/>
    <w:rsid w:val="00AA53AB"/>
    <w:rsid w:val="00AA58DC"/>
    <w:rsid w:val="00AA5A5C"/>
    <w:rsid w:val="00AA5A6F"/>
    <w:rsid w:val="00AA5D94"/>
    <w:rsid w:val="00AA60A5"/>
    <w:rsid w:val="00AA697C"/>
    <w:rsid w:val="00AA69B0"/>
    <w:rsid w:val="00AA6B01"/>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6A58"/>
    <w:rsid w:val="00AB759A"/>
    <w:rsid w:val="00AB7B06"/>
    <w:rsid w:val="00AB7EAA"/>
    <w:rsid w:val="00AC0432"/>
    <w:rsid w:val="00AC0770"/>
    <w:rsid w:val="00AC1683"/>
    <w:rsid w:val="00AC1D82"/>
    <w:rsid w:val="00AC4094"/>
    <w:rsid w:val="00AC42B6"/>
    <w:rsid w:val="00AC4AB7"/>
    <w:rsid w:val="00AC4FCA"/>
    <w:rsid w:val="00AC5859"/>
    <w:rsid w:val="00AC5C9B"/>
    <w:rsid w:val="00AC6225"/>
    <w:rsid w:val="00AC6D24"/>
    <w:rsid w:val="00AD1065"/>
    <w:rsid w:val="00AD2270"/>
    <w:rsid w:val="00AD2771"/>
    <w:rsid w:val="00AD291B"/>
    <w:rsid w:val="00AD39C8"/>
    <w:rsid w:val="00AD3DA6"/>
    <w:rsid w:val="00AD3F3C"/>
    <w:rsid w:val="00AD41BA"/>
    <w:rsid w:val="00AD4B2F"/>
    <w:rsid w:val="00AD5F0A"/>
    <w:rsid w:val="00AD6294"/>
    <w:rsid w:val="00AD6B4F"/>
    <w:rsid w:val="00AD7812"/>
    <w:rsid w:val="00AD7C42"/>
    <w:rsid w:val="00AD7CFA"/>
    <w:rsid w:val="00AD7EC8"/>
    <w:rsid w:val="00AE0BD6"/>
    <w:rsid w:val="00AE11C1"/>
    <w:rsid w:val="00AE163D"/>
    <w:rsid w:val="00AE1C5C"/>
    <w:rsid w:val="00AE2219"/>
    <w:rsid w:val="00AE312B"/>
    <w:rsid w:val="00AE315E"/>
    <w:rsid w:val="00AE319F"/>
    <w:rsid w:val="00AE31D9"/>
    <w:rsid w:val="00AE3792"/>
    <w:rsid w:val="00AE3CF0"/>
    <w:rsid w:val="00AE4B2C"/>
    <w:rsid w:val="00AE71EE"/>
    <w:rsid w:val="00AE75AC"/>
    <w:rsid w:val="00AE7FD3"/>
    <w:rsid w:val="00AF03CF"/>
    <w:rsid w:val="00AF0A0A"/>
    <w:rsid w:val="00AF1473"/>
    <w:rsid w:val="00AF14FC"/>
    <w:rsid w:val="00AF1ED2"/>
    <w:rsid w:val="00AF1F4E"/>
    <w:rsid w:val="00AF3557"/>
    <w:rsid w:val="00AF383C"/>
    <w:rsid w:val="00AF3E33"/>
    <w:rsid w:val="00AF3F86"/>
    <w:rsid w:val="00AF440D"/>
    <w:rsid w:val="00AF4CEE"/>
    <w:rsid w:val="00AF4F2A"/>
    <w:rsid w:val="00AF5364"/>
    <w:rsid w:val="00AF584C"/>
    <w:rsid w:val="00AF5D84"/>
    <w:rsid w:val="00AF669D"/>
    <w:rsid w:val="00AF672C"/>
    <w:rsid w:val="00AF7389"/>
    <w:rsid w:val="00AF7C37"/>
    <w:rsid w:val="00B00378"/>
    <w:rsid w:val="00B00D91"/>
    <w:rsid w:val="00B00E84"/>
    <w:rsid w:val="00B012A0"/>
    <w:rsid w:val="00B02B5F"/>
    <w:rsid w:val="00B038F1"/>
    <w:rsid w:val="00B03C1B"/>
    <w:rsid w:val="00B04678"/>
    <w:rsid w:val="00B04A04"/>
    <w:rsid w:val="00B04C37"/>
    <w:rsid w:val="00B04F00"/>
    <w:rsid w:val="00B05BA6"/>
    <w:rsid w:val="00B066FE"/>
    <w:rsid w:val="00B06912"/>
    <w:rsid w:val="00B10B04"/>
    <w:rsid w:val="00B10CC6"/>
    <w:rsid w:val="00B11A61"/>
    <w:rsid w:val="00B12082"/>
    <w:rsid w:val="00B1278A"/>
    <w:rsid w:val="00B13389"/>
    <w:rsid w:val="00B1364C"/>
    <w:rsid w:val="00B13BB7"/>
    <w:rsid w:val="00B141A5"/>
    <w:rsid w:val="00B14344"/>
    <w:rsid w:val="00B15286"/>
    <w:rsid w:val="00B1550D"/>
    <w:rsid w:val="00B159C0"/>
    <w:rsid w:val="00B15F6C"/>
    <w:rsid w:val="00B163E8"/>
    <w:rsid w:val="00B1666C"/>
    <w:rsid w:val="00B175F7"/>
    <w:rsid w:val="00B1767E"/>
    <w:rsid w:val="00B20760"/>
    <w:rsid w:val="00B20C4A"/>
    <w:rsid w:val="00B21676"/>
    <w:rsid w:val="00B219E1"/>
    <w:rsid w:val="00B22150"/>
    <w:rsid w:val="00B22401"/>
    <w:rsid w:val="00B226DE"/>
    <w:rsid w:val="00B22F1A"/>
    <w:rsid w:val="00B23590"/>
    <w:rsid w:val="00B236D3"/>
    <w:rsid w:val="00B239CD"/>
    <w:rsid w:val="00B241D5"/>
    <w:rsid w:val="00B24BE9"/>
    <w:rsid w:val="00B25956"/>
    <w:rsid w:val="00B25F8C"/>
    <w:rsid w:val="00B260BE"/>
    <w:rsid w:val="00B26677"/>
    <w:rsid w:val="00B269D0"/>
    <w:rsid w:val="00B26A96"/>
    <w:rsid w:val="00B274E3"/>
    <w:rsid w:val="00B2765C"/>
    <w:rsid w:val="00B27C4B"/>
    <w:rsid w:val="00B30563"/>
    <w:rsid w:val="00B3062A"/>
    <w:rsid w:val="00B30A76"/>
    <w:rsid w:val="00B32295"/>
    <w:rsid w:val="00B32516"/>
    <w:rsid w:val="00B33024"/>
    <w:rsid w:val="00B33AB5"/>
    <w:rsid w:val="00B33C55"/>
    <w:rsid w:val="00B3412E"/>
    <w:rsid w:val="00B36241"/>
    <w:rsid w:val="00B367C4"/>
    <w:rsid w:val="00B37B8E"/>
    <w:rsid w:val="00B40222"/>
    <w:rsid w:val="00B404C3"/>
    <w:rsid w:val="00B41BF4"/>
    <w:rsid w:val="00B42A76"/>
    <w:rsid w:val="00B4311F"/>
    <w:rsid w:val="00B431AE"/>
    <w:rsid w:val="00B4382A"/>
    <w:rsid w:val="00B448BF"/>
    <w:rsid w:val="00B44FB8"/>
    <w:rsid w:val="00B45A59"/>
    <w:rsid w:val="00B45F9F"/>
    <w:rsid w:val="00B4627C"/>
    <w:rsid w:val="00B46793"/>
    <w:rsid w:val="00B46953"/>
    <w:rsid w:val="00B47455"/>
    <w:rsid w:val="00B47979"/>
    <w:rsid w:val="00B47A59"/>
    <w:rsid w:val="00B503D6"/>
    <w:rsid w:val="00B50CDB"/>
    <w:rsid w:val="00B51520"/>
    <w:rsid w:val="00B515C3"/>
    <w:rsid w:val="00B517C2"/>
    <w:rsid w:val="00B518CE"/>
    <w:rsid w:val="00B51F56"/>
    <w:rsid w:val="00B521DA"/>
    <w:rsid w:val="00B52234"/>
    <w:rsid w:val="00B5249D"/>
    <w:rsid w:val="00B53623"/>
    <w:rsid w:val="00B53D1D"/>
    <w:rsid w:val="00B53E7A"/>
    <w:rsid w:val="00B53E98"/>
    <w:rsid w:val="00B53F9B"/>
    <w:rsid w:val="00B54634"/>
    <w:rsid w:val="00B55F64"/>
    <w:rsid w:val="00B56ECA"/>
    <w:rsid w:val="00B57093"/>
    <w:rsid w:val="00B60613"/>
    <w:rsid w:val="00B611E8"/>
    <w:rsid w:val="00B61AEC"/>
    <w:rsid w:val="00B62B7B"/>
    <w:rsid w:val="00B63816"/>
    <w:rsid w:val="00B63EF6"/>
    <w:rsid w:val="00B6440A"/>
    <w:rsid w:val="00B64BF3"/>
    <w:rsid w:val="00B65042"/>
    <w:rsid w:val="00B6560D"/>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443A"/>
    <w:rsid w:val="00B85652"/>
    <w:rsid w:val="00B86289"/>
    <w:rsid w:val="00B863B3"/>
    <w:rsid w:val="00B869D3"/>
    <w:rsid w:val="00B86E44"/>
    <w:rsid w:val="00B87359"/>
    <w:rsid w:val="00B87F1C"/>
    <w:rsid w:val="00B90D8D"/>
    <w:rsid w:val="00B91263"/>
    <w:rsid w:val="00B91404"/>
    <w:rsid w:val="00B91B61"/>
    <w:rsid w:val="00B92CF3"/>
    <w:rsid w:val="00B93849"/>
    <w:rsid w:val="00B938BD"/>
    <w:rsid w:val="00B93BC4"/>
    <w:rsid w:val="00B9407F"/>
    <w:rsid w:val="00B944E9"/>
    <w:rsid w:val="00B94896"/>
    <w:rsid w:val="00B94CDD"/>
    <w:rsid w:val="00B95A87"/>
    <w:rsid w:val="00B96DD9"/>
    <w:rsid w:val="00B97909"/>
    <w:rsid w:val="00BA14B2"/>
    <w:rsid w:val="00BA15DC"/>
    <w:rsid w:val="00BA2220"/>
    <w:rsid w:val="00BA27AB"/>
    <w:rsid w:val="00BA2C82"/>
    <w:rsid w:val="00BA5039"/>
    <w:rsid w:val="00BA583B"/>
    <w:rsid w:val="00BA5EC7"/>
    <w:rsid w:val="00BA6319"/>
    <w:rsid w:val="00BA63CE"/>
    <w:rsid w:val="00BA676E"/>
    <w:rsid w:val="00BA7227"/>
    <w:rsid w:val="00BA763C"/>
    <w:rsid w:val="00BA78B7"/>
    <w:rsid w:val="00BA7CD7"/>
    <w:rsid w:val="00BB00E5"/>
    <w:rsid w:val="00BB0E7C"/>
    <w:rsid w:val="00BB1087"/>
    <w:rsid w:val="00BB16F4"/>
    <w:rsid w:val="00BB20B2"/>
    <w:rsid w:val="00BB2ACE"/>
    <w:rsid w:val="00BB2E4E"/>
    <w:rsid w:val="00BB2E62"/>
    <w:rsid w:val="00BB36C9"/>
    <w:rsid w:val="00BB537E"/>
    <w:rsid w:val="00BB5A85"/>
    <w:rsid w:val="00BB7EC0"/>
    <w:rsid w:val="00BC0207"/>
    <w:rsid w:val="00BC0A5A"/>
    <w:rsid w:val="00BC0E64"/>
    <w:rsid w:val="00BC112A"/>
    <w:rsid w:val="00BC1E26"/>
    <w:rsid w:val="00BC2293"/>
    <w:rsid w:val="00BC25D1"/>
    <w:rsid w:val="00BC335E"/>
    <w:rsid w:val="00BC3BCB"/>
    <w:rsid w:val="00BC428A"/>
    <w:rsid w:val="00BC4B53"/>
    <w:rsid w:val="00BC4C40"/>
    <w:rsid w:val="00BC5981"/>
    <w:rsid w:val="00BC5AE3"/>
    <w:rsid w:val="00BC5BAD"/>
    <w:rsid w:val="00BC76C5"/>
    <w:rsid w:val="00BC774F"/>
    <w:rsid w:val="00BD138A"/>
    <w:rsid w:val="00BD14D3"/>
    <w:rsid w:val="00BD164A"/>
    <w:rsid w:val="00BD1BDD"/>
    <w:rsid w:val="00BD1D40"/>
    <w:rsid w:val="00BD1D7D"/>
    <w:rsid w:val="00BD2B4D"/>
    <w:rsid w:val="00BD2F08"/>
    <w:rsid w:val="00BD2FB9"/>
    <w:rsid w:val="00BD31C2"/>
    <w:rsid w:val="00BD3683"/>
    <w:rsid w:val="00BD450A"/>
    <w:rsid w:val="00BD4717"/>
    <w:rsid w:val="00BD48B4"/>
    <w:rsid w:val="00BD48EA"/>
    <w:rsid w:val="00BD4BA8"/>
    <w:rsid w:val="00BD58A0"/>
    <w:rsid w:val="00BD59B3"/>
    <w:rsid w:val="00BD62E6"/>
    <w:rsid w:val="00BD6B0E"/>
    <w:rsid w:val="00BD7050"/>
    <w:rsid w:val="00BD720A"/>
    <w:rsid w:val="00BD7941"/>
    <w:rsid w:val="00BE0717"/>
    <w:rsid w:val="00BE07C6"/>
    <w:rsid w:val="00BE0C55"/>
    <w:rsid w:val="00BE11A2"/>
    <w:rsid w:val="00BE246C"/>
    <w:rsid w:val="00BE2657"/>
    <w:rsid w:val="00BE2B83"/>
    <w:rsid w:val="00BE314D"/>
    <w:rsid w:val="00BE37AE"/>
    <w:rsid w:val="00BE3B14"/>
    <w:rsid w:val="00BE3C65"/>
    <w:rsid w:val="00BE400D"/>
    <w:rsid w:val="00BE472D"/>
    <w:rsid w:val="00BE6143"/>
    <w:rsid w:val="00BE7F4D"/>
    <w:rsid w:val="00BF03C0"/>
    <w:rsid w:val="00BF0608"/>
    <w:rsid w:val="00BF0EBF"/>
    <w:rsid w:val="00BF21D4"/>
    <w:rsid w:val="00BF2DDC"/>
    <w:rsid w:val="00BF3D30"/>
    <w:rsid w:val="00BF4A15"/>
    <w:rsid w:val="00BF4DAE"/>
    <w:rsid w:val="00BF4E0E"/>
    <w:rsid w:val="00BF4E27"/>
    <w:rsid w:val="00BF537B"/>
    <w:rsid w:val="00BF569C"/>
    <w:rsid w:val="00BF5E2F"/>
    <w:rsid w:val="00BF626A"/>
    <w:rsid w:val="00BF6D77"/>
    <w:rsid w:val="00BF7EF5"/>
    <w:rsid w:val="00C01668"/>
    <w:rsid w:val="00C018E2"/>
    <w:rsid w:val="00C02C30"/>
    <w:rsid w:val="00C02E98"/>
    <w:rsid w:val="00C03442"/>
    <w:rsid w:val="00C0378E"/>
    <w:rsid w:val="00C042E1"/>
    <w:rsid w:val="00C05730"/>
    <w:rsid w:val="00C05AF4"/>
    <w:rsid w:val="00C05AFD"/>
    <w:rsid w:val="00C0614D"/>
    <w:rsid w:val="00C0661C"/>
    <w:rsid w:val="00C0675F"/>
    <w:rsid w:val="00C06B14"/>
    <w:rsid w:val="00C0702A"/>
    <w:rsid w:val="00C0708F"/>
    <w:rsid w:val="00C0724C"/>
    <w:rsid w:val="00C07C11"/>
    <w:rsid w:val="00C07E10"/>
    <w:rsid w:val="00C10015"/>
    <w:rsid w:val="00C119B5"/>
    <w:rsid w:val="00C12ECB"/>
    <w:rsid w:val="00C14229"/>
    <w:rsid w:val="00C14ABD"/>
    <w:rsid w:val="00C151E0"/>
    <w:rsid w:val="00C15B31"/>
    <w:rsid w:val="00C166D4"/>
    <w:rsid w:val="00C168E5"/>
    <w:rsid w:val="00C1696D"/>
    <w:rsid w:val="00C17AB5"/>
    <w:rsid w:val="00C17E3F"/>
    <w:rsid w:val="00C20051"/>
    <w:rsid w:val="00C20472"/>
    <w:rsid w:val="00C20B86"/>
    <w:rsid w:val="00C21145"/>
    <w:rsid w:val="00C217A3"/>
    <w:rsid w:val="00C222D2"/>
    <w:rsid w:val="00C22B77"/>
    <w:rsid w:val="00C235A2"/>
    <w:rsid w:val="00C23615"/>
    <w:rsid w:val="00C23633"/>
    <w:rsid w:val="00C2397E"/>
    <w:rsid w:val="00C23A83"/>
    <w:rsid w:val="00C24381"/>
    <w:rsid w:val="00C243FD"/>
    <w:rsid w:val="00C24C2E"/>
    <w:rsid w:val="00C24C7A"/>
    <w:rsid w:val="00C24FFB"/>
    <w:rsid w:val="00C25C71"/>
    <w:rsid w:val="00C25CDC"/>
    <w:rsid w:val="00C25CFF"/>
    <w:rsid w:val="00C25EA6"/>
    <w:rsid w:val="00C261C1"/>
    <w:rsid w:val="00C26DBF"/>
    <w:rsid w:val="00C26F6F"/>
    <w:rsid w:val="00C274FD"/>
    <w:rsid w:val="00C309C0"/>
    <w:rsid w:val="00C30B0B"/>
    <w:rsid w:val="00C316B4"/>
    <w:rsid w:val="00C31F3A"/>
    <w:rsid w:val="00C332D4"/>
    <w:rsid w:val="00C33E51"/>
    <w:rsid w:val="00C33EF8"/>
    <w:rsid w:val="00C34A50"/>
    <w:rsid w:val="00C34C45"/>
    <w:rsid w:val="00C34C47"/>
    <w:rsid w:val="00C36272"/>
    <w:rsid w:val="00C3701A"/>
    <w:rsid w:val="00C40589"/>
    <w:rsid w:val="00C405C8"/>
    <w:rsid w:val="00C40C2F"/>
    <w:rsid w:val="00C415AC"/>
    <w:rsid w:val="00C41BD4"/>
    <w:rsid w:val="00C4297A"/>
    <w:rsid w:val="00C42B6A"/>
    <w:rsid w:val="00C430A5"/>
    <w:rsid w:val="00C4360C"/>
    <w:rsid w:val="00C43A0B"/>
    <w:rsid w:val="00C43EDA"/>
    <w:rsid w:val="00C4414C"/>
    <w:rsid w:val="00C44606"/>
    <w:rsid w:val="00C45512"/>
    <w:rsid w:val="00C4602B"/>
    <w:rsid w:val="00C46564"/>
    <w:rsid w:val="00C46639"/>
    <w:rsid w:val="00C46762"/>
    <w:rsid w:val="00C47203"/>
    <w:rsid w:val="00C50A02"/>
    <w:rsid w:val="00C51149"/>
    <w:rsid w:val="00C5117E"/>
    <w:rsid w:val="00C512D1"/>
    <w:rsid w:val="00C5179D"/>
    <w:rsid w:val="00C51856"/>
    <w:rsid w:val="00C51AB9"/>
    <w:rsid w:val="00C51B04"/>
    <w:rsid w:val="00C5221C"/>
    <w:rsid w:val="00C523B7"/>
    <w:rsid w:val="00C53CE9"/>
    <w:rsid w:val="00C54749"/>
    <w:rsid w:val="00C54DC8"/>
    <w:rsid w:val="00C54F07"/>
    <w:rsid w:val="00C5531B"/>
    <w:rsid w:val="00C55375"/>
    <w:rsid w:val="00C5685E"/>
    <w:rsid w:val="00C56906"/>
    <w:rsid w:val="00C56C98"/>
    <w:rsid w:val="00C56DEE"/>
    <w:rsid w:val="00C57120"/>
    <w:rsid w:val="00C571D5"/>
    <w:rsid w:val="00C575D4"/>
    <w:rsid w:val="00C5779D"/>
    <w:rsid w:val="00C57C62"/>
    <w:rsid w:val="00C6029A"/>
    <w:rsid w:val="00C6044C"/>
    <w:rsid w:val="00C61223"/>
    <w:rsid w:val="00C61246"/>
    <w:rsid w:val="00C61460"/>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0FF3"/>
    <w:rsid w:val="00C71528"/>
    <w:rsid w:val="00C71CF4"/>
    <w:rsid w:val="00C71F09"/>
    <w:rsid w:val="00C72588"/>
    <w:rsid w:val="00C727B9"/>
    <w:rsid w:val="00C73670"/>
    <w:rsid w:val="00C737D1"/>
    <w:rsid w:val="00C739F6"/>
    <w:rsid w:val="00C73DE0"/>
    <w:rsid w:val="00C74609"/>
    <w:rsid w:val="00C749AB"/>
    <w:rsid w:val="00C7563F"/>
    <w:rsid w:val="00C75A8F"/>
    <w:rsid w:val="00C75E18"/>
    <w:rsid w:val="00C76C0C"/>
    <w:rsid w:val="00C776BA"/>
    <w:rsid w:val="00C776CE"/>
    <w:rsid w:val="00C77E23"/>
    <w:rsid w:val="00C80ACF"/>
    <w:rsid w:val="00C81716"/>
    <w:rsid w:val="00C81FE1"/>
    <w:rsid w:val="00C832CB"/>
    <w:rsid w:val="00C84085"/>
    <w:rsid w:val="00C840E0"/>
    <w:rsid w:val="00C85E17"/>
    <w:rsid w:val="00C868A7"/>
    <w:rsid w:val="00C87164"/>
    <w:rsid w:val="00C87BD0"/>
    <w:rsid w:val="00C905E5"/>
    <w:rsid w:val="00C90754"/>
    <w:rsid w:val="00C90B95"/>
    <w:rsid w:val="00C90BC4"/>
    <w:rsid w:val="00C90CA9"/>
    <w:rsid w:val="00C90E2C"/>
    <w:rsid w:val="00C92E41"/>
    <w:rsid w:val="00C92E89"/>
    <w:rsid w:val="00C92F62"/>
    <w:rsid w:val="00C93097"/>
    <w:rsid w:val="00C93B40"/>
    <w:rsid w:val="00C93DB5"/>
    <w:rsid w:val="00C94CB9"/>
    <w:rsid w:val="00C94F2B"/>
    <w:rsid w:val="00C95866"/>
    <w:rsid w:val="00C95C2F"/>
    <w:rsid w:val="00C95F87"/>
    <w:rsid w:val="00C968EF"/>
    <w:rsid w:val="00CA0492"/>
    <w:rsid w:val="00CA0A04"/>
    <w:rsid w:val="00CA2528"/>
    <w:rsid w:val="00CA3232"/>
    <w:rsid w:val="00CA3A65"/>
    <w:rsid w:val="00CA3CAB"/>
    <w:rsid w:val="00CA3FC0"/>
    <w:rsid w:val="00CA46E9"/>
    <w:rsid w:val="00CA6A2E"/>
    <w:rsid w:val="00CA7809"/>
    <w:rsid w:val="00CA7D3E"/>
    <w:rsid w:val="00CB0317"/>
    <w:rsid w:val="00CB0662"/>
    <w:rsid w:val="00CB0A82"/>
    <w:rsid w:val="00CB0F2F"/>
    <w:rsid w:val="00CB1556"/>
    <w:rsid w:val="00CB2913"/>
    <w:rsid w:val="00CB3970"/>
    <w:rsid w:val="00CB3F63"/>
    <w:rsid w:val="00CB42B9"/>
    <w:rsid w:val="00CB4363"/>
    <w:rsid w:val="00CB4D00"/>
    <w:rsid w:val="00CB4F39"/>
    <w:rsid w:val="00CB52A4"/>
    <w:rsid w:val="00CB537C"/>
    <w:rsid w:val="00CB547F"/>
    <w:rsid w:val="00CB5A26"/>
    <w:rsid w:val="00CB645B"/>
    <w:rsid w:val="00CB6A93"/>
    <w:rsid w:val="00CB7173"/>
    <w:rsid w:val="00CB77C3"/>
    <w:rsid w:val="00CB7E9C"/>
    <w:rsid w:val="00CB7F06"/>
    <w:rsid w:val="00CC0072"/>
    <w:rsid w:val="00CC0915"/>
    <w:rsid w:val="00CC1AF5"/>
    <w:rsid w:val="00CC1B74"/>
    <w:rsid w:val="00CC1E6D"/>
    <w:rsid w:val="00CC1EFF"/>
    <w:rsid w:val="00CC283D"/>
    <w:rsid w:val="00CC291E"/>
    <w:rsid w:val="00CC2D03"/>
    <w:rsid w:val="00CC2EB0"/>
    <w:rsid w:val="00CC3A4B"/>
    <w:rsid w:val="00CC4675"/>
    <w:rsid w:val="00CC4701"/>
    <w:rsid w:val="00CC56B4"/>
    <w:rsid w:val="00CC59F5"/>
    <w:rsid w:val="00CC5F95"/>
    <w:rsid w:val="00CC642A"/>
    <w:rsid w:val="00CC733D"/>
    <w:rsid w:val="00CC7E97"/>
    <w:rsid w:val="00CD1255"/>
    <w:rsid w:val="00CD1484"/>
    <w:rsid w:val="00CD1892"/>
    <w:rsid w:val="00CD1D00"/>
    <w:rsid w:val="00CD27AC"/>
    <w:rsid w:val="00CD2A82"/>
    <w:rsid w:val="00CD346D"/>
    <w:rsid w:val="00CD3CAB"/>
    <w:rsid w:val="00CD46A7"/>
    <w:rsid w:val="00CD4E50"/>
    <w:rsid w:val="00CD57CB"/>
    <w:rsid w:val="00CD64E1"/>
    <w:rsid w:val="00CD699D"/>
    <w:rsid w:val="00CD6AE5"/>
    <w:rsid w:val="00CD6BA3"/>
    <w:rsid w:val="00CD6CA3"/>
    <w:rsid w:val="00CD70DB"/>
    <w:rsid w:val="00CD7412"/>
    <w:rsid w:val="00CD7544"/>
    <w:rsid w:val="00CD78D4"/>
    <w:rsid w:val="00CE0697"/>
    <w:rsid w:val="00CE0ECB"/>
    <w:rsid w:val="00CE2E2E"/>
    <w:rsid w:val="00CE35B3"/>
    <w:rsid w:val="00CE3A51"/>
    <w:rsid w:val="00CE41F9"/>
    <w:rsid w:val="00CE4ED0"/>
    <w:rsid w:val="00CE5553"/>
    <w:rsid w:val="00CE56B8"/>
    <w:rsid w:val="00CE59F6"/>
    <w:rsid w:val="00CE66CD"/>
    <w:rsid w:val="00CE6BA9"/>
    <w:rsid w:val="00CE71C3"/>
    <w:rsid w:val="00CF0AF0"/>
    <w:rsid w:val="00CF157E"/>
    <w:rsid w:val="00CF1834"/>
    <w:rsid w:val="00CF1AAA"/>
    <w:rsid w:val="00CF1CE0"/>
    <w:rsid w:val="00CF1EC2"/>
    <w:rsid w:val="00CF1EF7"/>
    <w:rsid w:val="00CF2ACF"/>
    <w:rsid w:val="00CF2B51"/>
    <w:rsid w:val="00CF345B"/>
    <w:rsid w:val="00CF46B9"/>
    <w:rsid w:val="00CF475F"/>
    <w:rsid w:val="00CF5008"/>
    <w:rsid w:val="00CF5069"/>
    <w:rsid w:val="00CF56B1"/>
    <w:rsid w:val="00CF5E34"/>
    <w:rsid w:val="00CF667E"/>
    <w:rsid w:val="00CF6909"/>
    <w:rsid w:val="00CF7385"/>
    <w:rsid w:val="00CF7B77"/>
    <w:rsid w:val="00CF7DF5"/>
    <w:rsid w:val="00D006CC"/>
    <w:rsid w:val="00D01897"/>
    <w:rsid w:val="00D01C22"/>
    <w:rsid w:val="00D026B7"/>
    <w:rsid w:val="00D0352D"/>
    <w:rsid w:val="00D03F7C"/>
    <w:rsid w:val="00D04406"/>
    <w:rsid w:val="00D0454D"/>
    <w:rsid w:val="00D0480C"/>
    <w:rsid w:val="00D04F01"/>
    <w:rsid w:val="00D04F8B"/>
    <w:rsid w:val="00D054EF"/>
    <w:rsid w:val="00D05637"/>
    <w:rsid w:val="00D05BA9"/>
    <w:rsid w:val="00D05EB1"/>
    <w:rsid w:val="00D064D1"/>
    <w:rsid w:val="00D0650B"/>
    <w:rsid w:val="00D0659F"/>
    <w:rsid w:val="00D06E71"/>
    <w:rsid w:val="00D0714B"/>
    <w:rsid w:val="00D07301"/>
    <w:rsid w:val="00D0764E"/>
    <w:rsid w:val="00D07D82"/>
    <w:rsid w:val="00D100E5"/>
    <w:rsid w:val="00D10327"/>
    <w:rsid w:val="00D10A26"/>
    <w:rsid w:val="00D10BE1"/>
    <w:rsid w:val="00D11FE3"/>
    <w:rsid w:val="00D12945"/>
    <w:rsid w:val="00D1343A"/>
    <w:rsid w:val="00D13D50"/>
    <w:rsid w:val="00D14101"/>
    <w:rsid w:val="00D14919"/>
    <w:rsid w:val="00D14E25"/>
    <w:rsid w:val="00D160C4"/>
    <w:rsid w:val="00D165D8"/>
    <w:rsid w:val="00D1724E"/>
    <w:rsid w:val="00D1789C"/>
    <w:rsid w:val="00D17C26"/>
    <w:rsid w:val="00D200DB"/>
    <w:rsid w:val="00D206F6"/>
    <w:rsid w:val="00D20784"/>
    <w:rsid w:val="00D20DB4"/>
    <w:rsid w:val="00D20FD1"/>
    <w:rsid w:val="00D210EE"/>
    <w:rsid w:val="00D21622"/>
    <w:rsid w:val="00D21E6F"/>
    <w:rsid w:val="00D2226C"/>
    <w:rsid w:val="00D2308B"/>
    <w:rsid w:val="00D230DE"/>
    <w:rsid w:val="00D2371E"/>
    <w:rsid w:val="00D237E0"/>
    <w:rsid w:val="00D23A17"/>
    <w:rsid w:val="00D25676"/>
    <w:rsid w:val="00D259B0"/>
    <w:rsid w:val="00D27129"/>
    <w:rsid w:val="00D279E7"/>
    <w:rsid w:val="00D27F75"/>
    <w:rsid w:val="00D3046D"/>
    <w:rsid w:val="00D30497"/>
    <w:rsid w:val="00D30B67"/>
    <w:rsid w:val="00D30F5F"/>
    <w:rsid w:val="00D31B07"/>
    <w:rsid w:val="00D31B9D"/>
    <w:rsid w:val="00D32FA0"/>
    <w:rsid w:val="00D33112"/>
    <w:rsid w:val="00D33195"/>
    <w:rsid w:val="00D331CB"/>
    <w:rsid w:val="00D33372"/>
    <w:rsid w:val="00D34128"/>
    <w:rsid w:val="00D3497A"/>
    <w:rsid w:val="00D364A5"/>
    <w:rsid w:val="00D36BB8"/>
    <w:rsid w:val="00D374D0"/>
    <w:rsid w:val="00D401A1"/>
    <w:rsid w:val="00D40217"/>
    <w:rsid w:val="00D40385"/>
    <w:rsid w:val="00D404CE"/>
    <w:rsid w:val="00D40727"/>
    <w:rsid w:val="00D40E8F"/>
    <w:rsid w:val="00D412BF"/>
    <w:rsid w:val="00D417C6"/>
    <w:rsid w:val="00D42B0C"/>
    <w:rsid w:val="00D42D6E"/>
    <w:rsid w:val="00D43BC9"/>
    <w:rsid w:val="00D43DEF"/>
    <w:rsid w:val="00D44259"/>
    <w:rsid w:val="00D45DDC"/>
    <w:rsid w:val="00D4752E"/>
    <w:rsid w:val="00D476B8"/>
    <w:rsid w:val="00D5064C"/>
    <w:rsid w:val="00D50C94"/>
    <w:rsid w:val="00D5251C"/>
    <w:rsid w:val="00D525B8"/>
    <w:rsid w:val="00D52F56"/>
    <w:rsid w:val="00D539DA"/>
    <w:rsid w:val="00D54A50"/>
    <w:rsid w:val="00D5538D"/>
    <w:rsid w:val="00D5556D"/>
    <w:rsid w:val="00D55C81"/>
    <w:rsid w:val="00D5674B"/>
    <w:rsid w:val="00D56AA2"/>
    <w:rsid w:val="00D56B56"/>
    <w:rsid w:val="00D56BF5"/>
    <w:rsid w:val="00D56CC3"/>
    <w:rsid w:val="00D56F99"/>
    <w:rsid w:val="00D5714C"/>
    <w:rsid w:val="00D5743F"/>
    <w:rsid w:val="00D57CB2"/>
    <w:rsid w:val="00D605C2"/>
    <w:rsid w:val="00D60733"/>
    <w:rsid w:val="00D61E1D"/>
    <w:rsid w:val="00D629A4"/>
    <w:rsid w:val="00D62BDF"/>
    <w:rsid w:val="00D6312D"/>
    <w:rsid w:val="00D6384A"/>
    <w:rsid w:val="00D64F1C"/>
    <w:rsid w:val="00D651CE"/>
    <w:rsid w:val="00D6570C"/>
    <w:rsid w:val="00D659D3"/>
    <w:rsid w:val="00D65A89"/>
    <w:rsid w:val="00D65F4B"/>
    <w:rsid w:val="00D66F50"/>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2D47"/>
    <w:rsid w:val="00D73CD4"/>
    <w:rsid w:val="00D73F06"/>
    <w:rsid w:val="00D740B2"/>
    <w:rsid w:val="00D74247"/>
    <w:rsid w:val="00D743F1"/>
    <w:rsid w:val="00D744F1"/>
    <w:rsid w:val="00D7456E"/>
    <w:rsid w:val="00D753A9"/>
    <w:rsid w:val="00D755F7"/>
    <w:rsid w:val="00D75E4B"/>
    <w:rsid w:val="00D769E7"/>
    <w:rsid w:val="00D77AF6"/>
    <w:rsid w:val="00D804C5"/>
    <w:rsid w:val="00D80FDE"/>
    <w:rsid w:val="00D819C7"/>
    <w:rsid w:val="00D81A28"/>
    <w:rsid w:val="00D81A52"/>
    <w:rsid w:val="00D82B00"/>
    <w:rsid w:val="00D82BE4"/>
    <w:rsid w:val="00D82E05"/>
    <w:rsid w:val="00D8313F"/>
    <w:rsid w:val="00D838BE"/>
    <w:rsid w:val="00D83C0D"/>
    <w:rsid w:val="00D846B5"/>
    <w:rsid w:val="00D8665E"/>
    <w:rsid w:val="00D869C1"/>
    <w:rsid w:val="00D86EC6"/>
    <w:rsid w:val="00D87418"/>
    <w:rsid w:val="00D876AF"/>
    <w:rsid w:val="00D87A39"/>
    <w:rsid w:val="00D87FE6"/>
    <w:rsid w:val="00D90BC3"/>
    <w:rsid w:val="00D90DB9"/>
    <w:rsid w:val="00D90FF7"/>
    <w:rsid w:val="00D91001"/>
    <w:rsid w:val="00D91337"/>
    <w:rsid w:val="00D915C9"/>
    <w:rsid w:val="00D918DA"/>
    <w:rsid w:val="00D9198F"/>
    <w:rsid w:val="00D91FCB"/>
    <w:rsid w:val="00D92078"/>
    <w:rsid w:val="00D92803"/>
    <w:rsid w:val="00D92A87"/>
    <w:rsid w:val="00D92B09"/>
    <w:rsid w:val="00D9384E"/>
    <w:rsid w:val="00D93862"/>
    <w:rsid w:val="00D93AEE"/>
    <w:rsid w:val="00D9413E"/>
    <w:rsid w:val="00D94345"/>
    <w:rsid w:val="00D94C8D"/>
    <w:rsid w:val="00D96698"/>
    <w:rsid w:val="00D96876"/>
    <w:rsid w:val="00D96940"/>
    <w:rsid w:val="00D969AD"/>
    <w:rsid w:val="00D96B12"/>
    <w:rsid w:val="00D96F59"/>
    <w:rsid w:val="00D971FC"/>
    <w:rsid w:val="00D979AA"/>
    <w:rsid w:val="00DA01DC"/>
    <w:rsid w:val="00DA099C"/>
    <w:rsid w:val="00DA0A93"/>
    <w:rsid w:val="00DA0F18"/>
    <w:rsid w:val="00DA2125"/>
    <w:rsid w:val="00DA21EC"/>
    <w:rsid w:val="00DA24DE"/>
    <w:rsid w:val="00DA270C"/>
    <w:rsid w:val="00DA281F"/>
    <w:rsid w:val="00DA4A61"/>
    <w:rsid w:val="00DA61AB"/>
    <w:rsid w:val="00DA61CD"/>
    <w:rsid w:val="00DA65F4"/>
    <w:rsid w:val="00DA6BCE"/>
    <w:rsid w:val="00DA6EE2"/>
    <w:rsid w:val="00DA78CF"/>
    <w:rsid w:val="00DA78D5"/>
    <w:rsid w:val="00DA7A89"/>
    <w:rsid w:val="00DA7BF4"/>
    <w:rsid w:val="00DA7D1E"/>
    <w:rsid w:val="00DB00A8"/>
    <w:rsid w:val="00DB00F7"/>
    <w:rsid w:val="00DB052F"/>
    <w:rsid w:val="00DB0D2C"/>
    <w:rsid w:val="00DB107D"/>
    <w:rsid w:val="00DB149F"/>
    <w:rsid w:val="00DB14D3"/>
    <w:rsid w:val="00DB154B"/>
    <w:rsid w:val="00DB1632"/>
    <w:rsid w:val="00DB1BDC"/>
    <w:rsid w:val="00DB2A95"/>
    <w:rsid w:val="00DB3490"/>
    <w:rsid w:val="00DB3593"/>
    <w:rsid w:val="00DB395F"/>
    <w:rsid w:val="00DB440B"/>
    <w:rsid w:val="00DB4426"/>
    <w:rsid w:val="00DB468E"/>
    <w:rsid w:val="00DB480F"/>
    <w:rsid w:val="00DB4B40"/>
    <w:rsid w:val="00DB4F12"/>
    <w:rsid w:val="00DB4F21"/>
    <w:rsid w:val="00DB5184"/>
    <w:rsid w:val="00DB5F7A"/>
    <w:rsid w:val="00DB6D32"/>
    <w:rsid w:val="00DB6F96"/>
    <w:rsid w:val="00DB71B9"/>
    <w:rsid w:val="00DC0281"/>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2A8D"/>
    <w:rsid w:val="00DD42DE"/>
    <w:rsid w:val="00DD4309"/>
    <w:rsid w:val="00DD4344"/>
    <w:rsid w:val="00DD573B"/>
    <w:rsid w:val="00DD5A1E"/>
    <w:rsid w:val="00DD5B8C"/>
    <w:rsid w:val="00DD5BEE"/>
    <w:rsid w:val="00DD5DFA"/>
    <w:rsid w:val="00DD740A"/>
    <w:rsid w:val="00DE0229"/>
    <w:rsid w:val="00DE08D3"/>
    <w:rsid w:val="00DE1326"/>
    <w:rsid w:val="00DE148C"/>
    <w:rsid w:val="00DE1A9D"/>
    <w:rsid w:val="00DE1CB1"/>
    <w:rsid w:val="00DE2073"/>
    <w:rsid w:val="00DE2B27"/>
    <w:rsid w:val="00DE30AC"/>
    <w:rsid w:val="00DE4106"/>
    <w:rsid w:val="00DE4389"/>
    <w:rsid w:val="00DE466B"/>
    <w:rsid w:val="00DE48F4"/>
    <w:rsid w:val="00DE5563"/>
    <w:rsid w:val="00DE55DD"/>
    <w:rsid w:val="00DE5B41"/>
    <w:rsid w:val="00DE5C78"/>
    <w:rsid w:val="00DE5D48"/>
    <w:rsid w:val="00DE6A47"/>
    <w:rsid w:val="00DE6E4D"/>
    <w:rsid w:val="00DE7371"/>
    <w:rsid w:val="00DE7498"/>
    <w:rsid w:val="00DE75EF"/>
    <w:rsid w:val="00DE7611"/>
    <w:rsid w:val="00DF05A0"/>
    <w:rsid w:val="00DF1509"/>
    <w:rsid w:val="00DF1BA8"/>
    <w:rsid w:val="00DF1F63"/>
    <w:rsid w:val="00DF28F2"/>
    <w:rsid w:val="00DF2BFF"/>
    <w:rsid w:val="00DF3798"/>
    <w:rsid w:val="00DF4FF1"/>
    <w:rsid w:val="00DF6FD2"/>
    <w:rsid w:val="00DF72EF"/>
    <w:rsid w:val="00DF7724"/>
    <w:rsid w:val="00DF7FFD"/>
    <w:rsid w:val="00E00956"/>
    <w:rsid w:val="00E00C1E"/>
    <w:rsid w:val="00E00F5F"/>
    <w:rsid w:val="00E014E7"/>
    <w:rsid w:val="00E0232F"/>
    <w:rsid w:val="00E026A9"/>
    <w:rsid w:val="00E0356F"/>
    <w:rsid w:val="00E03B42"/>
    <w:rsid w:val="00E03C10"/>
    <w:rsid w:val="00E046A1"/>
    <w:rsid w:val="00E0479F"/>
    <w:rsid w:val="00E04816"/>
    <w:rsid w:val="00E04D6A"/>
    <w:rsid w:val="00E05950"/>
    <w:rsid w:val="00E05CD4"/>
    <w:rsid w:val="00E06100"/>
    <w:rsid w:val="00E06E97"/>
    <w:rsid w:val="00E10DD1"/>
    <w:rsid w:val="00E11400"/>
    <w:rsid w:val="00E1224C"/>
    <w:rsid w:val="00E1254C"/>
    <w:rsid w:val="00E12BDF"/>
    <w:rsid w:val="00E12D66"/>
    <w:rsid w:val="00E13326"/>
    <w:rsid w:val="00E13E71"/>
    <w:rsid w:val="00E14356"/>
    <w:rsid w:val="00E14961"/>
    <w:rsid w:val="00E14D76"/>
    <w:rsid w:val="00E15485"/>
    <w:rsid w:val="00E15D6C"/>
    <w:rsid w:val="00E161DE"/>
    <w:rsid w:val="00E170C7"/>
    <w:rsid w:val="00E203DE"/>
    <w:rsid w:val="00E2079C"/>
    <w:rsid w:val="00E20CE7"/>
    <w:rsid w:val="00E217B1"/>
    <w:rsid w:val="00E222FA"/>
    <w:rsid w:val="00E229CE"/>
    <w:rsid w:val="00E22B4A"/>
    <w:rsid w:val="00E2495A"/>
    <w:rsid w:val="00E24A62"/>
    <w:rsid w:val="00E24F52"/>
    <w:rsid w:val="00E25433"/>
    <w:rsid w:val="00E25755"/>
    <w:rsid w:val="00E26D2E"/>
    <w:rsid w:val="00E2711D"/>
    <w:rsid w:val="00E279B2"/>
    <w:rsid w:val="00E30324"/>
    <w:rsid w:val="00E3055B"/>
    <w:rsid w:val="00E31699"/>
    <w:rsid w:val="00E31812"/>
    <w:rsid w:val="00E31889"/>
    <w:rsid w:val="00E31CE7"/>
    <w:rsid w:val="00E333D5"/>
    <w:rsid w:val="00E3394F"/>
    <w:rsid w:val="00E34478"/>
    <w:rsid w:val="00E35A45"/>
    <w:rsid w:val="00E36CDB"/>
    <w:rsid w:val="00E37A6F"/>
    <w:rsid w:val="00E401A6"/>
    <w:rsid w:val="00E40222"/>
    <w:rsid w:val="00E40406"/>
    <w:rsid w:val="00E40BCB"/>
    <w:rsid w:val="00E41DD2"/>
    <w:rsid w:val="00E41F44"/>
    <w:rsid w:val="00E4208F"/>
    <w:rsid w:val="00E43006"/>
    <w:rsid w:val="00E43551"/>
    <w:rsid w:val="00E437FA"/>
    <w:rsid w:val="00E45A2C"/>
    <w:rsid w:val="00E46A9C"/>
    <w:rsid w:val="00E47010"/>
    <w:rsid w:val="00E50BDD"/>
    <w:rsid w:val="00E50C25"/>
    <w:rsid w:val="00E50DF3"/>
    <w:rsid w:val="00E510CF"/>
    <w:rsid w:val="00E513D7"/>
    <w:rsid w:val="00E5206C"/>
    <w:rsid w:val="00E52897"/>
    <w:rsid w:val="00E52AAB"/>
    <w:rsid w:val="00E52DF4"/>
    <w:rsid w:val="00E5448E"/>
    <w:rsid w:val="00E54B46"/>
    <w:rsid w:val="00E54E0D"/>
    <w:rsid w:val="00E558E5"/>
    <w:rsid w:val="00E56144"/>
    <w:rsid w:val="00E56795"/>
    <w:rsid w:val="00E57932"/>
    <w:rsid w:val="00E57DBC"/>
    <w:rsid w:val="00E606C4"/>
    <w:rsid w:val="00E60811"/>
    <w:rsid w:val="00E60AB8"/>
    <w:rsid w:val="00E63C60"/>
    <w:rsid w:val="00E64050"/>
    <w:rsid w:val="00E6514D"/>
    <w:rsid w:val="00E65161"/>
    <w:rsid w:val="00E652C9"/>
    <w:rsid w:val="00E6593B"/>
    <w:rsid w:val="00E665D7"/>
    <w:rsid w:val="00E672C6"/>
    <w:rsid w:val="00E70192"/>
    <w:rsid w:val="00E703F9"/>
    <w:rsid w:val="00E71809"/>
    <w:rsid w:val="00E718D0"/>
    <w:rsid w:val="00E71D1E"/>
    <w:rsid w:val="00E728E2"/>
    <w:rsid w:val="00E7353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D24"/>
    <w:rsid w:val="00E834D4"/>
    <w:rsid w:val="00E8357D"/>
    <w:rsid w:val="00E84212"/>
    <w:rsid w:val="00E84C04"/>
    <w:rsid w:val="00E84F72"/>
    <w:rsid w:val="00E856A2"/>
    <w:rsid w:val="00E8572B"/>
    <w:rsid w:val="00E8575B"/>
    <w:rsid w:val="00E85929"/>
    <w:rsid w:val="00E85AD2"/>
    <w:rsid w:val="00E85C84"/>
    <w:rsid w:val="00E874BB"/>
    <w:rsid w:val="00E879A8"/>
    <w:rsid w:val="00E87AE5"/>
    <w:rsid w:val="00E87CF7"/>
    <w:rsid w:val="00E87E4D"/>
    <w:rsid w:val="00E9026F"/>
    <w:rsid w:val="00E9036E"/>
    <w:rsid w:val="00E9078A"/>
    <w:rsid w:val="00E912FD"/>
    <w:rsid w:val="00E92C6E"/>
    <w:rsid w:val="00E92D0B"/>
    <w:rsid w:val="00E93195"/>
    <w:rsid w:val="00E9519E"/>
    <w:rsid w:val="00E951D8"/>
    <w:rsid w:val="00E95C2A"/>
    <w:rsid w:val="00E961CB"/>
    <w:rsid w:val="00E963BC"/>
    <w:rsid w:val="00E96C8D"/>
    <w:rsid w:val="00E96E91"/>
    <w:rsid w:val="00E97B36"/>
    <w:rsid w:val="00E97DC6"/>
    <w:rsid w:val="00E97F7A"/>
    <w:rsid w:val="00EA0010"/>
    <w:rsid w:val="00EA0143"/>
    <w:rsid w:val="00EA0400"/>
    <w:rsid w:val="00EA089B"/>
    <w:rsid w:val="00EA0902"/>
    <w:rsid w:val="00EA1A55"/>
    <w:rsid w:val="00EA1B9D"/>
    <w:rsid w:val="00EA1D28"/>
    <w:rsid w:val="00EA2686"/>
    <w:rsid w:val="00EA2E21"/>
    <w:rsid w:val="00EA2F07"/>
    <w:rsid w:val="00EA37FA"/>
    <w:rsid w:val="00EA380C"/>
    <w:rsid w:val="00EA3C2B"/>
    <w:rsid w:val="00EA7308"/>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CE6"/>
    <w:rsid w:val="00EB3E92"/>
    <w:rsid w:val="00EB541F"/>
    <w:rsid w:val="00EB54AB"/>
    <w:rsid w:val="00EB6257"/>
    <w:rsid w:val="00EB68E6"/>
    <w:rsid w:val="00EB71C9"/>
    <w:rsid w:val="00EB76BE"/>
    <w:rsid w:val="00EB7B67"/>
    <w:rsid w:val="00EC07F1"/>
    <w:rsid w:val="00EC1DA7"/>
    <w:rsid w:val="00EC1E8A"/>
    <w:rsid w:val="00EC2D53"/>
    <w:rsid w:val="00EC328C"/>
    <w:rsid w:val="00EC411B"/>
    <w:rsid w:val="00EC4B32"/>
    <w:rsid w:val="00EC5241"/>
    <w:rsid w:val="00EC56E1"/>
    <w:rsid w:val="00EC58F3"/>
    <w:rsid w:val="00EC594C"/>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CA2"/>
    <w:rsid w:val="00EE00FB"/>
    <w:rsid w:val="00EE13DA"/>
    <w:rsid w:val="00EE1595"/>
    <w:rsid w:val="00EE2087"/>
    <w:rsid w:val="00EE2EA4"/>
    <w:rsid w:val="00EE3384"/>
    <w:rsid w:val="00EE499F"/>
    <w:rsid w:val="00EE56E2"/>
    <w:rsid w:val="00EE5E84"/>
    <w:rsid w:val="00EE6D45"/>
    <w:rsid w:val="00EE6E89"/>
    <w:rsid w:val="00EF08FE"/>
    <w:rsid w:val="00EF0D4B"/>
    <w:rsid w:val="00EF0FE6"/>
    <w:rsid w:val="00EF10A9"/>
    <w:rsid w:val="00EF1432"/>
    <w:rsid w:val="00EF1511"/>
    <w:rsid w:val="00EF2C5F"/>
    <w:rsid w:val="00EF3AC4"/>
    <w:rsid w:val="00EF3FF9"/>
    <w:rsid w:val="00EF41AF"/>
    <w:rsid w:val="00EF4DB4"/>
    <w:rsid w:val="00EF53E2"/>
    <w:rsid w:val="00EF5512"/>
    <w:rsid w:val="00EF55E9"/>
    <w:rsid w:val="00EF56E5"/>
    <w:rsid w:val="00EF5B41"/>
    <w:rsid w:val="00EF611C"/>
    <w:rsid w:val="00EF6A8F"/>
    <w:rsid w:val="00F00630"/>
    <w:rsid w:val="00F00922"/>
    <w:rsid w:val="00F00924"/>
    <w:rsid w:val="00F00AB5"/>
    <w:rsid w:val="00F0132E"/>
    <w:rsid w:val="00F01BE6"/>
    <w:rsid w:val="00F0217A"/>
    <w:rsid w:val="00F026D3"/>
    <w:rsid w:val="00F03395"/>
    <w:rsid w:val="00F033DB"/>
    <w:rsid w:val="00F034E6"/>
    <w:rsid w:val="00F03E4C"/>
    <w:rsid w:val="00F056DA"/>
    <w:rsid w:val="00F05E02"/>
    <w:rsid w:val="00F06340"/>
    <w:rsid w:val="00F0665D"/>
    <w:rsid w:val="00F06D42"/>
    <w:rsid w:val="00F07134"/>
    <w:rsid w:val="00F0724D"/>
    <w:rsid w:val="00F07378"/>
    <w:rsid w:val="00F10B81"/>
    <w:rsid w:val="00F117A4"/>
    <w:rsid w:val="00F117CF"/>
    <w:rsid w:val="00F12EEB"/>
    <w:rsid w:val="00F14536"/>
    <w:rsid w:val="00F14591"/>
    <w:rsid w:val="00F145D3"/>
    <w:rsid w:val="00F14B4B"/>
    <w:rsid w:val="00F14CBF"/>
    <w:rsid w:val="00F14CD1"/>
    <w:rsid w:val="00F15115"/>
    <w:rsid w:val="00F15C81"/>
    <w:rsid w:val="00F15D8C"/>
    <w:rsid w:val="00F15F18"/>
    <w:rsid w:val="00F16B86"/>
    <w:rsid w:val="00F16E1A"/>
    <w:rsid w:val="00F16F92"/>
    <w:rsid w:val="00F178AD"/>
    <w:rsid w:val="00F17904"/>
    <w:rsid w:val="00F17C3E"/>
    <w:rsid w:val="00F20179"/>
    <w:rsid w:val="00F20197"/>
    <w:rsid w:val="00F20369"/>
    <w:rsid w:val="00F20570"/>
    <w:rsid w:val="00F20607"/>
    <w:rsid w:val="00F208BB"/>
    <w:rsid w:val="00F213D0"/>
    <w:rsid w:val="00F213D8"/>
    <w:rsid w:val="00F2163E"/>
    <w:rsid w:val="00F21760"/>
    <w:rsid w:val="00F2198B"/>
    <w:rsid w:val="00F21A5D"/>
    <w:rsid w:val="00F21C13"/>
    <w:rsid w:val="00F21CBE"/>
    <w:rsid w:val="00F22362"/>
    <w:rsid w:val="00F22796"/>
    <w:rsid w:val="00F23157"/>
    <w:rsid w:val="00F2363A"/>
    <w:rsid w:val="00F238F7"/>
    <w:rsid w:val="00F23BA0"/>
    <w:rsid w:val="00F2443F"/>
    <w:rsid w:val="00F254C4"/>
    <w:rsid w:val="00F25641"/>
    <w:rsid w:val="00F256D8"/>
    <w:rsid w:val="00F26065"/>
    <w:rsid w:val="00F266E3"/>
    <w:rsid w:val="00F2689C"/>
    <w:rsid w:val="00F274FE"/>
    <w:rsid w:val="00F27E44"/>
    <w:rsid w:val="00F30313"/>
    <w:rsid w:val="00F303BC"/>
    <w:rsid w:val="00F317EA"/>
    <w:rsid w:val="00F318A1"/>
    <w:rsid w:val="00F31CF5"/>
    <w:rsid w:val="00F3265C"/>
    <w:rsid w:val="00F3392D"/>
    <w:rsid w:val="00F343EE"/>
    <w:rsid w:val="00F349CF"/>
    <w:rsid w:val="00F353F4"/>
    <w:rsid w:val="00F35494"/>
    <w:rsid w:val="00F35607"/>
    <w:rsid w:val="00F35D47"/>
    <w:rsid w:val="00F35DBA"/>
    <w:rsid w:val="00F36175"/>
    <w:rsid w:val="00F3619D"/>
    <w:rsid w:val="00F36EC1"/>
    <w:rsid w:val="00F3722A"/>
    <w:rsid w:val="00F37366"/>
    <w:rsid w:val="00F37C99"/>
    <w:rsid w:val="00F40747"/>
    <w:rsid w:val="00F419B8"/>
    <w:rsid w:val="00F41C0F"/>
    <w:rsid w:val="00F42856"/>
    <w:rsid w:val="00F430B6"/>
    <w:rsid w:val="00F43777"/>
    <w:rsid w:val="00F43A4C"/>
    <w:rsid w:val="00F4482B"/>
    <w:rsid w:val="00F44F02"/>
    <w:rsid w:val="00F450EC"/>
    <w:rsid w:val="00F4526B"/>
    <w:rsid w:val="00F45F64"/>
    <w:rsid w:val="00F462DF"/>
    <w:rsid w:val="00F4662D"/>
    <w:rsid w:val="00F467BA"/>
    <w:rsid w:val="00F4689E"/>
    <w:rsid w:val="00F468AC"/>
    <w:rsid w:val="00F46A5F"/>
    <w:rsid w:val="00F46DE2"/>
    <w:rsid w:val="00F47316"/>
    <w:rsid w:val="00F47507"/>
    <w:rsid w:val="00F47A01"/>
    <w:rsid w:val="00F47CEE"/>
    <w:rsid w:val="00F5052D"/>
    <w:rsid w:val="00F50C7C"/>
    <w:rsid w:val="00F5184B"/>
    <w:rsid w:val="00F51A82"/>
    <w:rsid w:val="00F51B78"/>
    <w:rsid w:val="00F52436"/>
    <w:rsid w:val="00F5254B"/>
    <w:rsid w:val="00F53A44"/>
    <w:rsid w:val="00F53E96"/>
    <w:rsid w:val="00F54E5E"/>
    <w:rsid w:val="00F551DB"/>
    <w:rsid w:val="00F55396"/>
    <w:rsid w:val="00F559BE"/>
    <w:rsid w:val="00F561DD"/>
    <w:rsid w:val="00F56FEF"/>
    <w:rsid w:val="00F57521"/>
    <w:rsid w:val="00F600F2"/>
    <w:rsid w:val="00F60938"/>
    <w:rsid w:val="00F609CD"/>
    <w:rsid w:val="00F60C7E"/>
    <w:rsid w:val="00F60E0A"/>
    <w:rsid w:val="00F61606"/>
    <w:rsid w:val="00F61918"/>
    <w:rsid w:val="00F61C45"/>
    <w:rsid w:val="00F62066"/>
    <w:rsid w:val="00F62151"/>
    <w:rsid w:val="00F62CA8"/>
    <w:rsid w:val="00F630B4"/>
    <w:rsid w:val="00F635EF"/>
    <w:rsid w:val="00F63BF4"/>
    <w:rsid w:val="00F63C55"/>
    <w:rsid w:val="00F63C60"/>
    <w:rsid w:val="00F64991"/>
    <w:rsid w:val="00F65BA9"/>
    <w:rsid w:val="00F65BC8"/>
    <w:rsid w:val="00F66205"/>
    <w:rsid w:val="00F6630F"/>
    <w:rsid w:val="00F66419"/>
    <w:rsid w:val="00F66CEC"/>
    <w:rsid w:val="00F67B58"/>
    <w:rsid w:val="00F67E81"/>
    <w:rsid w:val="00F71C68"/>
    <w:rsid w:val="00F724E2"/>
    <w:rsid w:val="00F72764"/>
    <w:rsid w:val="00F74103"/>
    <w:rsid w:val="00F745A4"/>
    <w:rsid w:val="00F74C0C"/>
    <w:rsid w:val="00F75BB5"/>
    <w:rsid w:val="00F75FD5"/>
    <w:rsid w:val="00F7604C"/>
    <w:rsid w:val="00F773A9"/>
    <w:rsid w:val="00F8130C"/>
    <w:rsid w:val="00F81623"/>
    <w:rsid w:val="00F81D19"/>
    <w:rsid w:val="00F81D25"/>
    <w:rsid w:val="00F826FC"/>
    <w:rsid w:val="00F829B9"/>
    <w:rsid w:val="00F83045"/>
    <w:rsid w:val="00F83615"/>
    <w:rsid w:val="00F8421D"/>
    <w:rsid w:val="00F85329"/>
    <w:rsid w:val="00F85CD1"/>
    <w:rsid w:val="00F86079"/>
    <w:rsid w:val="00F87282"/>
    <w:rsid w:val="00F878CD"/>
    <w:rsid w:val="00F87905"/>
    <w:rsid w:val="00F87B5E"/>
    <w:rsid w:val="00F90C1F"/>
    <w:rsid w:val="00F910AF"/>
    <w:rsid w:val="00F91A44"/>
    <w:rsid w:val="00F9217B"/>
    <w:rsid w:val="00F92C56"/>
    <w:rsid w:val="00F941E2"/>
    <w:rsid w:val="00F94745"/>
    <w:rsid w:val="00F94A11"/>
    <w:rsid w:val="00F951DF"/>
    <w:rsid w:val="00F96048"/>
    <w:rsid w:val="00F96655"/>
    <w:rsid w:val="00F9719A"/>
    <w:rsid w:val="00F97A34"/>
    <w:rsid w:val="00F97E4A"/>
    <w:rsid w:val="00F97EA1"/>
    <w:rsid w:val="00FA03BA"/>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1FCB"/>
    <w:rsid w:val="00FB2BF5"/>
    <w:rsid w:val="00FB2F8E"/>
    <w:rsid w:val="00FB30C3"/>
    <w:rsid w:val="00FB39B0"/>
    <w:rsid w:val="00FB3AC7"/>
    <w:rsid w:val="00FB44CA"/>
    <w:rsid w:val="00FB5138"/>
    <w:rsid w:val="00FB55B4"/>
    <w:rsid w:val="00FB5A71"/>
    <w:rsid w:val="00FB7823"/>
    <w:rsid w:val="00FC05B2"/>
    <w:rsid w:val="00FC08B3"/>
    <w:rsid w:val="00FC09D7"/>
    <w:rsid w:val="00FC12A9"/>
    <w:rsid w:val="00FC22D0"/>
    <w:rsid w:val="00FC37B2"/>
    <w:rsid w:val="00FC38D4"/>
    <w:rsid w:val="00FC391E"/>
    <w:rsid w:val="00FC3BB7"/>
    <w:rsid w:val="00FC412D"/>
    <w:rsid w:val="00FC4345"/>
    <w:rsid w:val="00FC444A"/>
    <w:rsid w:val="00FC453D"/>
    <w:rsid w:val="00FC4A89"/>
    <w:rsid w:val="00FC665F"/>
    <w:rsid w:val="00FC6D59"/>
    <w:rsid w:val="00FC75D0"/>
    <w:rsid w:val="00FC78F5"/>
    <w:rsid w:val="00FC7AD2"/>
    <w:rsid w:val="00FC7FC0"/>
    <w:rsid w:val="00FD0130"/>
    <w:rsid w:val="00FD10B3"/>
    <w:rsid w:val="00FD11C3"/>
    <w:rsid w:val="00FD154E"/>
    <w:rsid w:val="00FD1E37"/>
    <w:rsid w:val="00FD2275"/>
    <w:rsid w:val="00FD24D7"/>
    <w:rsid w:val="00FD29CE"/>
    <w:rsid w:val="00FD3AE2"/>
    <w:rsid w:val="00FD3E41"/>
    <w:rsid w:val="00FD5AE4"/>
    <w:rsid w:val="00FD5F25"/>
    <w:rsid w:val="00FD60BE"/>
    <w:rsid w:val="00FD6894"/>
    <w:rsid w:val="00FD6AF0"/>
    <w:rsid w:val="00FD6B07"/>
    <w:rsid w:val="00FD6F87"/>
    <w:rsid w:val="00FD704D"/>
    <w:rsid w:val="00FD79B8"/>
    <w:rsid w:val="00FE0311"/>
    <w:rsid w:val="00FE09BE"/>
    <w:rsid w:val="00FE0AD1"/>
    <w:rsid w:val="00FE1852"/>
    <w:rsid w:val="00FE2532"/>
    <w:rsid w:val="00FE289B"/>
    <w:rsid w:val="00FE32B7"/>
    <w:rsid w:val="00FE33DB"/>
    <w:rsid w:val="00FE33F5"/>
    <w:rsid w:val="00FE37DD"/>
    <w:rsid w:val="00FE3C31"/>
    <w:rsid w:val="00FE4015"/>
    <w:rsid w:val="00FE44F5"/>
    <w:rsid w:val="00FE4783"/>
    <w:rsid w:val="00FE480D"/>
    <w:rsid w:val="00FE4ACC"/>
    <w:rsid w:val="00FE4E63"/>
    <w:rsid w:val="00FE5E9B"/>
    <w:rsid w:val="00FE7DD1"/>
    <w:rsid w:val="00FF0B4F"/>
    <w:rsid w:val="00FF0B70"/>
    <w:rsid w:val="00FF1814"/>
    <w:rsid w:val="00FF1A06"/>
    <w:rsid w:val="00FF1AD3"/>
    <w:rsid w:val="00FF1B46"/>
    <w:rsid w:val="00FF219D"/>
    <w:rsid w:val="00FF2BB3"/>
    <w:rsid w:val="00FF2C3A"/>
    <w:rsid w:val="00FF30A4"/>
    <w:rsid w:val="00FF408A"/>
    <w:rsid w:val="00FF43EB"/>
    <w:rsid w:val="00FF48D2"/>
    <w:rsid w:val="00FF49B4"/>
    <w:rsid w:val="00FF49F4"/>
    <w:rsid w:val="00FF651D"/>
    <w:rsid w:val="00FF6843"/>
    <w:rsid w:val="00FF7724"/>
    <w:rsid w:val="00FF78E2"/>
    <w:rsid w:val="010651D9"/>
    <w:rsid w:val="01CF7782"/>
    <w:rsid w:val="02176B4D"/>
    <w:rsid w:val="022929C3"/>
    <w:rsid w:val="0245327B"/>
    <w:rsid w:val="02475EB1"/>
    <w:rsid w:val="02715BBE"/>
    <w:rsid w:val="02C25C67"/>
    <w:rsid w:val="031B6A3D"/>
    <w:rsid w:val="03351867"/>
    <w:rsid w:val="03630182"/>
    <w:rsid w:val="037557A7"/>
    <w:rsid w:val="03861B5F"/>
    <w:rsid w:val="03956CDD"/>
    <w:rsid w:val="03DD35E4"/>
    <w:rsid w:val="041B5B24"/>
    <w:rsid w:val="04465DB2"/>
    <w:rsid w:val="04E81A9D"/>
    <w:rsid w:val="05810D93"/>
    <w:rsid w:val="059B4776"/>
    <w:rsid w:val="05CF5FA2"/>
    <w:rsid w:val="05D573F5"/>
    <w:rsid w:val="05ED4459"/>
    <w:rsid w:val="063E5FBB"/>
    <w:rsid w:val="065A6178"/>
    <w:rsid w:val="067A0837"/>
    <w:rsid w:val="068A0B4B"/>
    <w:rsid w:val="073562D9"/>
    <w:rsid w:val="076F5347"/>
    <w:rsid w:val="07A413AE"/>
    <w:rsid w:val="07C92FF4"/>
    <w:rsid w:val="086C1887"/>
    <w:rsid w:val="08D571DB"/>
    <w:rsid w:val="09692033"/>
    <w:rsid w:val="0975460E"/>
    <w:rsid w:val="09B16197"/>
    <w:rsid w:val="09B60217"/>
    <w:rsid w:val="09CF47C3"/>
    <w:rsid w:val="09F50146"/>
    <w:rsid w:val="0A5B7E63"/>
    <w:rsid w:val="0B27386D"/>
    <w:rsid w:val="0B316DB7"/>
    <w:rsid w:val="0C0D3381"/>
    <w:rsid w:val="0C5E69D7"/>
    <w:rsid w:val="0C5F452A"/>
    <w:rsid w:val="0C87121B"/>
    <w:rsid w:val="0CA816B5"/>
    <w:rsid w:val="0D111AD5"/>
    <w:rsid w:val="0DF15DBB"/>
    <w:rsid w:val="0DF702FE"/>
    <w:rsid w:val="0E5460AC"/>
    <w:rsid w:val="0EBF74FC"/>
    <w:rsid w:val="0F6C3103"/>
    <w:rsid w:val="0F816ACD"/>
    <w:rsid w:val="0FFF7484"/>
    <w:rsid w:val="10555DD7"/>
    <w:rsid w:val="10FC16EA"/>
    <w:rsid w:val="114315DF"/>
    <w:rsid w:val="11715144"/>
    <w:rsid w:val="117E7AD0"/>
    <w:rsid w:val="118963A1"/>
    <w:rsid w:val="118E6D12"/>
    <w:rsid w:val="11F6127B"/>
    <w:rsid w:val="11FB076C"/>
    <w:rsid w:val="123A3009"/>
    <w:rsid w:val="123E0DFD"/>
    <w:rsid w:val="127723A9"/>
    <w:rsid w:val="13031039"/>
    <w:rsid w:val="13072A44"/>
    <w:rsid w:val="142379E6"/>
    <w:rsid w:val="152A4FA3"/>
    <w:rsid w:val="152E483E"/>
    <w:rsid w:val="15BB4BDB"/>
    <w:rsid w:val="15CF5AE0"/>
    <w:rsid w:val="163A7468"/>
    <w:rsid w:val="16A2713D"/>
    <w:rsid w:val="16A448E1"/>
    <w:rsid w:val="17A15282"/>
    <w:rsid w:val="17A32DEB"/>
    <w:rsid w:val="183F48C2"/>
    <w:rsid w:val="188C0835"/>
    <w:rsid w:val="18F71640"/>
    <w:rsid w:val="1981715C"/>
    <w:rsid w:val="19B72B7E"/>
    <w:rsid w:val="19C071A3"/>
    <w:rsid w:val="1A9D1E94"/>
    <w:rsid w:val="1AA01E8D"/>
    <w:rsid w:val="1AB2531E"/>
    <w:rsid w:val="1AC612CA"/>
    <w:rsid w:val="1B2A271F"/>
    <w:rsid w:val="1B4346C9"/>
    <w:rsid w:val="1B92329D"/>
    <w:rsid w:val="1BF73A36"/>
    <w:rsid w:val="1C640FBB"/>
    <w:rsid w:val="1CF163A7"/>
    <w:rsid w:val="1D0B7FF4"/>
    <w:rsid w:val="1D235B94"/>
    <w:rsid w:val="1D266CE1"/>
    <w:rsid w:val="1D3963AF"/>
    <w:rsid w:val="1DF83726"/>
    <w:rsid w:val="1DFB2D52"/>
    <w:rsid w:val="1E022140"/>
    <w:rsid w:val="1E217115"/>
    <w:rsid w:val="1E714A66"/>
    <w:rsid w:val="1E8A0825"/>
    <w:rsid w:val="1EB7510C"/>
    <w:rsid w:val="1ECE24B9"/>
    <w:rsid w:val="1F0820BD"/>
    <w:rsid w:val="1F8661F9"/>
    <w:rsid w:val="1FDF63D8"/>
    <w:rsid w:val="1FE868A9"/>
    <w:rsid w:val="1FFE6508"/>
    <w:rsid w:val="203D3FD4"/>
    <w:rsid w:val="205C4ECA"/>
    <w:rsid w:val="20A1740C"/>
    <w:rsid w:val="20E52274"/>
    <w:rsid w:val="21675D4E"/>
    <w:rsid w:val="216D29E1"/>
    <w:rsid w:val="21C96FEA"/>
    <w:rsid w:val="2323510B"/>
    <w:rsid w:val="234663F6"/>
    <w:rsid w:val="23B71D44"/>
    <w:rsid w:val="2516453C"/>
    <w:rsid w:val="257C559E"/>
    <w:rsid w:val="25AE6A39"/>
    <w:rsid w:val="25FE4599"/>
    <w:rsid w:val="262025D5"/>
    <w:rsid w:val="262B2D33"/>
    <w:rsid w:val="2650617A"/>
    <w:rsid w:val="26995AE5"/>
    <w:rsid w:val="26AB3FDF"/>
    <w:rsid w:val="26AE3ED0"/>
    <w:rsid w:val="26B446CD"/>
    <w:rsid w:val="27350971"/>
    <w:rsid w:val="27725533"/>
    <w:rsid w:val="277314C4"/>
    <w:rsid w:val="27C2241C"/>
    <w:rsid w:val="27F4625E"/>
    <w:rsid w:val="281430E7"/>
    <w:rsid w:val="286D7CEF"/>
    <w:rsid w:val="28F17D48"/>
    <w:rsid w:val="293E0BC6"/>
    <w:rsid w:val="2989752D"/>
    <w:rsid w:val="298A250D"/>
    <w:rsid w:val="299019AB"/>
    <w:rsid w:val="29A9318A"/>
    <w:rsid w:val="29F179E6"/>
    <w:rsid w:val="2A9D278A"/>
    <w:rsid w:val="2AFC0390"/>
    <w:rsid w:val="2B1343D9"/>
    <w:rsid w:val="2B6834D5"/>
    <w:rsid w:val="2BE0192D"/>
    <w:rsid w:val="2C2D7F09"/>
    <w:rsid w:val="2C43539C"/>
    <w:rsid w:val="2C4B1CD2"/>
    <w:rsid w:val="2D1A508D"/>
    <w:rsid w:val="2DD15014"/>
    <w:rsid w:val="2E1126E7"/>
    <w:rsid w:val="2E604A2F"/>
    <w:rsid w:val="2E6144BA"/>
    <w:rsid w:val="2E914124"/>
    <w:rsid w:val="2EB374AE"/>
    <w:rsid w:val="2F7E2B15"/>
    <w:rsid w:val="2FD25781"/>
    <w:rsid w:val="3050190A"/>
    <w:rsid w:val="30624793"/>
    <w:rsid w:val="30A23D4F"/>
    <w:rsid w:val="30CE6CD3"/>
    <w:rsid w:val="31472A9D"/>
    <w:rsid w:val="319C6071"/>
    <w:rsid w:val="31AE4074"/>
    <w:rsid w:val="31BF556D"/>
    <w:rsid w:val="31F52564"/>
    <w:rsid w:val="32B83D05"/>
    <w:rsid w:val="33271D21"/>
    <w:rsid w:val="332C22A0"/>
    <w:rsid w:val="33664FA1"/>
    <w:rsid w:val="33682661"/>
    <w:rsid w:val="33E153CC"/>
    <w:rsid w:val="342E63AB"/>
    <w:rsid w:val="345745AF"/>
    <w:rsid w:val="34907354"/>
    <w:rsid w:val="34BB3D03"/>
    <w:rsid w:val="35643762"/>
    <w:rsid w:val="35937F69"/>
    <w:rsid w:val="35F30B33"/>
    <w:rsid w:val="35FA55A7"/>
    <w:rsid w:val="361C1337"/>
    <w:rsid w:val="365302AE"/>
    <w:rsid w:val="36B57A8C"/>
    <w:rsid w:val="36C60E47"/>
    <w:rsid w:val="37981C17"/>
    <w:rsid w:val="37DE3B35"/>
    <w:rsid w:val="37EA2644"/>
    <w:rsid w:val="37EA5780"/>
    <w:rsid w:val="38123A9B"/>
    <w:rsid w:val="382D42DF"/>
    <w:rsid w:val="38433B03"/>
    <w:rsid w:val="38623410"/>
    <w:rsid w:val="38687A77"/>
    <w:rsid w:val="3877547B"/>
    <w:rsid w:val="38D16B44"/>
    <w:rsid w:val="38D5369C"/>
    <w:rsid w:val="38F31085"/>
    <w:rsid w:val="395D3184"/>
    <w:rsid w:val="3984424F"/>
    <w:rsid w:val="3AC42414"/>
    <w:rsid w:val="3AFB49D1"/>
    <w:rsid w:val="3B541A6D"/>
    <w:rsid w:val="3BA33E0C"/>
    <w:rsid w:val="3BEA2E73"/>
    <w:rsid w:val="3BF03FA1"/>
    <w:rsid w:val="3C29300F"/>
    <w:rsid w:val="3C403734"/>
    <w:rsid w:val="3C5F759A"/>
    <w:rsid w:val="3CCA47F2"/>
    <w:rsid w:val="3CE112B4"/>
    <w:rsid w:val="3D54230E"/>
    <w:rsid w:val="3DA270A0"/>
    <w:rsid w:val="3DA74B34"/>
    <w:rsid w:val="3DBD6105"/>
    <w:rsid w:val="3E5347E3"/>
    <w:rsid w:val="3EA6303D"/>
    <w:rsid w:val="3EC64A0B"/>
    <w:rsid w:val="3F1260A8"/>
    <w:rsid w:val="3F726DBE"/>
    <w:rsid w:val="3F843E6E"/>
    <w:rsid w:val="3FBE02BB"/>
    <w:rsid w:val="3FDD4327"/>
    <w:rsid w:val="3FEE4A78"/>
    <w:rsid w:val="40260C7B"/>
    <w:rsid w:val="405176CE"/>
    <w:rsid w:val="40870703"/>
    <w:rsid w:val="40A47176"/>
    <w:rsid w:val="40E20083"/>
    <w:rsid w:val="40E57E4D"/>
    <w:rsid w:val="41374301"/>
    <w:rsid w:val="413C1125"/>
    <w:rsid w:val="417578CE"/>
    <w:rsid w:val="41881FC8"/>
    <w:rsid w:val="42426BD9"/>
    <w:rsid w:val="42E1381E"/>
    <w:rsid w:val="43AD5EC3"/>
    <w:rsid w:val="446A07AC"/>
    <w:rsid w:val="44951ADD"/>
    <w:rsid w:val="45207A2D"/>
    <w:rsid w:val="45AF73E2"/>
    <w:rsid w:val="45D23134"/>
    <w:rsid w:val="464A1BD2"/>
    <w:rsid w:val="46641814"/>
    <w:rsid w:val="476D61A7"/>
    <w:rsid w:val="479C4FDD"/>
    <w:rsid w:val="47E84837"/>
    <w:rsid w:val="486501BD"/>
    <w:rsid w:val="4893018E"/>
    <w:rsid w:val="4948541D"/>
    <w:rsid w:val="4A040CB3"/>
    <w:rsid w:val="4AB876CA"/>
    <w:rsid w:val="4B1B446B"/>
    <w:rsid w:val="4B634CDA"/>
    <w:rsid w:val="4BA50019"/>
    <w:rsid w:val="4C1910FC"/>
    <w:rsid w:val="4C602A7D"/>
    <w:rsid w:val="4C83163F"/>
    <w:rsid w:val="4C8E76EC"/>
    <w:rsid w:val="4DF11EFB"/>
    <w:rsid w:val="4EDA15A3"/>
    <w:rsid w:val="4EF31987"/>
    <w:rsid w:val="4F1E5648"/>
    <w:rsid w:val="4F860A4D"/>
    <w:rsid w:val="50385414"/>
    <w:rsid w:val="507B52C6"/>
    <w:rsid w:val="50A41020"/>
    <w:rsid w:val="519F5DF6"/>
    <w:rsid w:val="51A0432A"/>
    <w:rsid w:val="51B82A14"/>
    <w:rsid w:val="52A96B6F"/>
    <w:rsid w:val="53814451"/>
    <w:rsid w:val="54197991"/>
    <w:rsid w:val="5477163A"/>
    <w:rsid w:val="54AE1E48"/>
    <w:rsid w:val="54EB741D"/>
    <w:rsid w:val="550764A4"/>
    <w:rsid w:val="55512DB6"/>
    <w:rsid w:val="559878CD"/>
    <w:rsid w:val="562B2188"/>
    <w:rsid w:val="5783229C"/>
    <w:rsid w:val="58862505"/>
    <w:rsid w:val="58AE4F0C"/>
    <w:rsid w:val="58B70A27"/>
    <w:rsid w:val="58DC7930"/>
    <w:rsid w:val="59807DAF"/>
    <w:rsid w:val="59947E19"/>
    <w:rsid w:val="59C06110"/>
    <w:rsid w:val="5A2A7C7B"/>
    <w:rsid w:val="5A506D7C"/>
    <w:rsid w:val="5AFE72BF"/>
    <w:rsid w:val="5B023234"/>
    <w:rsid w:val="5B3630C5"/>
    <w:rsid w:val="5B3A6B8F"/>
    <w:rsid w:val="5BB45078"/>
    <w:rsid w:val="5C80234E"/>
    <w:rsid w:val="5D1256CE"/>
    <w:rsid w:val="5DC32B20"/>
    <w:rsid w:val="5DDB07AB"/>
    <w:rsid w:val="5E201394"/>
    <w:rsid w:val="5E261785"/>
    <w:rsid w:val="5E920CE1"/>
    <w:rsid w:val="5EA56FF9"/>
    <w:rsid w:val="5EAC442C"/>
    <w:rsid w:val="5F7F7267"/>
    <w:rsid w:val="5F97635E"/>
    <w:rsid w:val="5FCC5339"/>
    <w:rsid w:val="5FE40D58"/>
    <w:rsid w:val="60206354"/>
    <w:rsid w:val="602D0A71"/>
    <w:rsid w:val="606C1599"/>
    <w:rsid w:val="60AC0208"/>
    <w:rsid w:val="60C6771F"/>
    <w:rsid w:val="61054A27"/>
    <w:rsid w:val="611834CF"/>
    <w:rsid w:val="611D2366"/>
    <w:rsid w:val="614404DA"/>
    <w:rsid w:val="619D07BE"/>
    <w:rsid w:val="61C6117D"/>
    <w:rsid w:val="62885958"/>
    <w:rsid w:val="631D2E06"/>
    <w:rsid w:val="633A597E"/>
    <w:rsid w:val="64094ECE"/>
    <w:rsid w:val="64106B51"/>
    <w:rsid w:val="642108EC"/>
    <w:rsid w:val="64CE2EAA"/>
    <w:rsid w:val="64D933C2"/>
    <w:rsid w:val="655F16CC"/>
    <w:rsid w:val="656A1E1F"/>
    <w:rsid w:val="65C526FA"/>
    <w:rsid w:val="65EC5BD6"/>
    <w:rsid w:val="65FF0AD1"/>
    <w:rsid w:val="6617735B"/>
    <w:rsid w:val="662E75B1"/>
    <w:rsid w:val="66342C2E"/>
    <w:rsid w:val="663E784C"/>
    <w:rsid w:val="66C2482B"/>
    <w:rsid w:val="67075E6B"/>
    <w:rsid w:val="670D1786"/>
    <w:rsid w:val="674C68BC"/>
    <w:rsid w:val="67675D2C"/>
    <w:rsid w:val="6796514D"/>
    <w:rsid w:val="68225A09"/>
    <w:rsid w:val="688A6337"/>
    <w:rsid w:val="68F57607"/>
    <w:rsid w:val="69DD0FAB"/>
    <w:rsid w:val="6A314DED"/>
    <w:rsid w:val="6A72574B"/>
    <w:rsid w:val="6B2F0ABB"/>
    <w:rsid w:val="6B5800FD"/>
    <w:rsid w:val="6B950FB3"/>
    <w:rsid w:val="6BAD1BA6"/>
    <w:rsid w:val="6C2A4AEB"/>
    <w:rsid w:val="6C741CC1"/>
    <w:rsid w:val="6D01750D"/>
    <w:rsid w:val="6D0A3F25"/>
    <w:rsid w:val="6D194857"/>
    <w:rsid w:val="6D1A7660"/>
    <w:rsid w:val="6D567CFB"/>
    <w:rsid w:val="6D61374B"/>
    <w:rsid w:val="6D6D6950"/>
    <w:rsid w:val="6D7C6B93"/>
    <w:rsid w:val="6E0472B5"/>
    <w:rsid w:val="6E4E1DB3"/>
    <w:rsid w:val="6E8E12EF"/>
    <w:rsid w:val="6EB26731"/>
    <w:rsid w:val="6EC21CF1"/>
    <w:rsid w:val="6F35349E"/>
    <w:rsid w:val="6F444D56"/>
    <w:rsid w:val="6FF76DAF"/>
    <w:rsid w:val="704A532F"/>
    <w:rsid w:val="71084D37"/>
    <w:rsid w:val="71092E34"/>
    <w:rsid w:val="71867FE1"/>
    <w:rsid w:val="71904B5B"/>
    <w:rsid w:val="71D077A3"/>
    <w:rsid w:val="71D43752"/>
    <w:rsid w:val="72BA3B8D"/>
    <w:rsid w:val="72CE60E3"/>
    <w:rsid w:val="72E93DFD"/>
    <w:rsid w:val="72F172DB"/>
    <w:rsid w:val="7367334C"/>
    <w:rsid w:val="73D17C39"/>
    <w:rsid w:val="73DC038C"/>
    <w:rsid w:val="74754C14"/>
    <w:rsid w:val="74812690"/>
    <w:rsid w:val="74923B5C"/>
    <w:rsid w:val="749C4185"/>
    <w:rsid w:val="74BC76AE"/>
    <w:rsid w:val="74E03EAC"/>
    <w:rsid w:val="74F51705"/>
    <w:rsid w:val="75070EA6"/>
    <w:rsid w:val="752F7BE5"/>
    <w:rsid w:val="756E7D31"/>
    <w:rsid w:val="75D27E21"/>
    <w:rsid w:val="75DA2C18"/>
    <w:rsid w:val="766D1C47"/>
    <w:rsid w:val="76C74779"/>
    <w:rsid w:val="76EC2FDC"/>
    <w:rsid w:val="77217168"/>
    <w:rsid w:val="789858D0"/>
    <w:rsid w:val="78C935D5"/>
    <w:rsid w:val="78CF226D"/>
    <w:rsid w:val="7932434B"/>
    <w:rsid w:val="798B2A84"/>
    <w:rsid w:val="79A665E9"/>
    <w:rsid w:val="7A404FB1"/>
    <w:rsid w:val="7A41719B"/>
    <w:rsid w:val="7A67303B"/>
    <w:rsid w:val="7AAB1D04"/>
    <w:rsid w:val="7AAE663B"/>
    <w:rsid w:val="7ABA4368"/>
    <w:rsid w:val="7AC51C02"/>
    <w:rsid w:val="7B257FFD"/>
    <w:rsid w:val="7BC76895"/>
    <w:rsid w:val="7BEE5100"/>
    <w:rsid w:val="7C0E0EA6"/>
    <w:rsid w:val="7C7853A3"/>
    <w:rsid w:val="7C991DB2"/>
    <w:rsid w:val="7CF93D5D"/>
    <w:rsid w:val="7D485F10"/>
    <w:rsid w:val="7D937014"/>
    <w:rsid w:val="7DD62FFC"/>
    <w:rsid w:val="7E1A405B"/>
    <w:rsid w:val="7E211ED6"/>
    <w:rsid w:val="7E416569"/>
    <w:rsid w:val="7F025FC7"/>
    <w:rsid w:val="7F172C8E"/>
    <w:rsid w:val="7F2A46A1"/>
    <w:rsid w:val="7F5E476F"/>
    <w:rsid w:val="7F8F0D60"/>
    <w:rsid w:val="7F8F47C1"/>
    <w:rsid w:val="7FDA660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2"/>
    <w:qFormat/>
    <w:uiPriority w:val="0"/>
    <w:pPr>
      <w:keepNext/>
      <w:keepLines/>
      <w:numPr>
        <w:ilvl w:val="0"/>
        <w:numId w:val="1"/>
      </w:numPr>
      <w:spacing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73"/>
    <w:qFormat/>
    <w:uiPriority w:val="0"/>
    <w:pPr>
      <w:keepNext/>
      <w:keepLines/>
      <w:numPr>
        <w:ilvl w:val="3"/>
        <w:numId w:val="1"/>
      </w:numPr>
      <w:spacing w:line="376" w:lineRule="auto"/>
      <w:outlineLvl w:val="3"/>
    </w:pPr>
    <w:rPr>
      <w:rFonts w:ascii="Arial" w:hAnsi="Arial" w:eastAsia="黑体"/>
      <w:b/>
      <w:bCs/>
      <w:sz w:val="28"/>
      <w:szCs w:val="28"/>
      <w:lang w:val="zh-CN"/>
    </w:rPr>
  </w:style>
  <w:style w:type="paragraph" w:styleId="6">
    <w:name w:val="heading 5"/>
    <w:basedOn w:val="1"/>
    <w:next w:val="1"/>
    <w:link w:val="74"/>
    <w:qFormat/>
    <w:uiPriority w:val="0"/>
    <w:pPr>
      <w:keepNext/>
      <w:keepLines/>
      <w:numPr>
        <w:ilvl w:val="4"/>
        <w:numId w:val="1"/>
      </w:numPr>
      <w:spacing w:line="376" w:lineRule="auto"/>
      <w:outlineLvl w:val="4"/>
    </w:pPr>
    <w:rPr>
      <w:b/>
      <w:bCs/>
      <w:sz w:val="28"/>
      <w:szCs w:val="28"/>
    </w:rPr>
  </w:style>
  <w:style w:type="paragraph" w:styleId="7">
    <w:name w:val="heading 6"/>
    <w:basedOn w:val="1"/>
    <w:next w:val="1"/>
    <w:link w:val="75"/>
    <w:qFormat/>
    <w:uiPriority w:val="0"/>
    <w:pPr>
      <w:keepNext/>
      <w:keepLines/>
      <w:numPr>
        <w:ilvl w:val="5"/>
        <w:numId w:val="1"/>
      </w:numPr>
      <w:spacing w:line="320" w:lineRule="auto"/>
      <w:outlineLvl w:val="5"/>
    </w:pPr>
    <w:rPr>
      <w:rFonts w:ascii="Arial" w:hAnsi="Arial" w:eastAsia="黑体"/>
      <w:b/>
      <w:bCs/>
      <w:sz w:val="24"/>
    </w:rPr>
  </w:style>
  <w:style w:type="paragraph" w:styleId="8">
    <w:name w:val="heading 7"/>
    <w:basedOn w:val="1"/>
    <w:next w:val="1"/>
    <w:link w:val="76"/>
    <w:qFormat/>
    <w:uiPriority w:val="0"/>
    <w:pPr>
      <w:keepNext/>
      <w:keepLines/>
      <w:numPr>
        <w:ilvl w:val="6"/>
        <w:numId w:val="1"/>
      </w:numPr>
      <w:spacing w:line="320" w:lineRule="auto"/>
      <w:outlineLvl w:val="6"/>
    </w:pPr>
    <w:rPr>
      <w:b/>
      <w:bCs/>
      <w:sz w:val="24"/>
    </w:rPr>
  </w:style>
  <w:style w:type="paragraph" w:styleId="9">
    <w:name w:val="heading 8"/>
    <w:basedOn w:val="1"/>
    <w:next w:val="1"/>
    <w:link w:val="77"/>
    <w:qFormat/>
    <w:uiPriority w:val="0"/>
    <w:pPr>
      <w:keepNext/>
      <w:keepLines/>
      <w:numPr>
        <w:ilvl w:val="7"/>
        <w:numId w:val="1"/>
      </w:numPr>
      <w:spacing w:line="320" w:lineRule="auto"/>
      <w:outlineLvl w:val="7"/>
    </w:pPr>
    <w:rPr>
      <w:rFonts w:ascii="Arial" w:hAnsi="Arial" w:eastAsia="黑体"/>
      <w:sz w:val="24"/>
    </w:rPr>
  </w:style>
  <w:style w:type="paragraph" w:styleId="10">
    <w:name w:val="heading 9"/>
    <w:basedOn w:val="1"/>
    <w:next w:val="1"/>
    <w:link w:val="78"/>
    <w:qFormat/>
    <w:uiPriority w:val="0"/>
    <w:pPr>
      <w:keepNext/>
      <w:keepLines/>
      <w:numPr>
        <w:ilvl w:val="8"/>
        <w:numId w:val="1"/>
      </w:numPr>
      <w:spacing w:line="320" w:lineRule="auto"/>
      <w:outlineLvl w:val="8"/>
    </w:pPr>
    <w:rPr>
      <w:rFonts w:ascii="Arial" w:hAnsi="Arial" w:eastAsia="黑体"/>
      <w:szCs w:val="21"/>
    </w:rPr>
  </w:style>
  <w:style w:type="character" w:default="1" w:styleId="63">
    <w:name w:val="Default Paragraph Font"/>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table of authorities"/>
    <w:basedOn w:val="1"/>
    <w:next w:val="1"/>
    <w:unhideWhenUsed/>
    <w:qFormat/>
    <w:uiPriority w:val="99"/>
    <w:pPr>
      <w:ind w:left="420" w:leftChars="200"/>
    </w:pPr>
  </w:style>
  <w:style w:type="paragraph" w:styleId="14">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link w:val="79"/>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80"/>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semiHidden/>
    <w:qFormat/>
    <w:uiPriority w:val="0"/>
    <w:pPr>
      <w:shd w:val="clear" w:color="auto" w:fill="000080"/>
    </w:pPr>
  </w:style>
  <w:style w:type="paragraph" w:styleId="20">
    <w:name w:val="annotation text"/>
    <w:basedOn w:val="1"/>
    <w:link w:val="81"/>
    <w:qFormat/>
    <w:uiPriority w:val="0"/>
    <w:pPr>
      <w:jc w:val="left"/>
    </w:pPr>
  </w:style>
  <w:style w:type="paragraph" w:styleId="21">
    <w:name w:val="Salutation"/>
    <w:basedOn w:val="1"/>
    <w:next w:val="1"/>
    <w:link w:val="82"/>
    <w:qFormat/>
    <w:uiPriority w:val="0"/>
    <w:rPr>
      <w:rFonts w:ascii="仿宋_GB2312" w:eastAsia="仿宋_GB2312"/>
      <w:sz w:val="28"/>
      <w:szCs w:val="20"/>
    </w:rPr>
  </w:style>
  <w:style w:type="paragraph" w:styleId="22">
    <w:name w:val="Body Text 3"/>
    <w:basedOn w:val="1"/>
    <w:link w:val="83"/>
    <w:qFormat/>
    <w:uiPriority w:val="0"/>
    <w:pPr>
      <w:jc w:val="center"/>
    </w:pPr>
    <w:rPr>
      <w:szCs w:val="20"/>
    </w:rPr>
  </w:style>
  <w:style w:type="paragraph" w:styleId="23">
    <w:name w:val="Body Text"/>
    <w:basedOn w:val="1"/>
    <w:next w:val="24"/>
    <w:link w:val="84"/>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5"/>
    <w:qFormat/>
    <w:uiPriority w:val="0"/>
    <w:pPr>
      <w:ind w:firstLine="420"/>
    </w:pPr>
    <w:rPr>
      <w:rFonts w:hAnsi="Times New Roman" w:cs="Times New Roman"/>
      <w:snapToGrid/>
      <w:szCs w:val="20"/>
    </w:rPr>
  </w:style>
  <w:style w:type="paragraph" w:styleId="25">
    <w:name w:val="Body Text Indent"/>
    <w:basedOn w:val="1"/>
    <w:next w:val="16"/>
    <w:link w:val="86"/>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8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88"/>
    <w:qFormat/>
    <w:uiPriority w:val="0"/>
    <w:rPr>
      <w:rFonts w:ascii="宋体" w:hAnsi="Courier New" w:cs="Arial"/>
      <w:snapToGrid w:val="0"/>
      <w:szCs w:val="21"/>
    </w:rPr>
  </w:style>
  <w:style w:type="paragraph" w:styleId="34">
    <w:name w:val="List Number 4"/>
    <w:basedOn w:val="1"/>
    <w:qFormat/>
    <w:uiPriority w:val="0"/>
    <w:pPr>
      <w:numPr>
        <w:ilvl w:val="0"/>
        <w:numId w:val="4"/>
      </w:numPr>
      <w:autoSpaceDE w:val="0"/>
      <w:autoSpaceDN w:val="0"/>
      <w:spacing w:line="360" w:lineRule="atLeast"/>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89"/>
    <w:qFormat/>
    <w:uiPriority w:val="0"/>
    <w:pPr>
      <w:ind w:left="100" w:leftChars="2500"/>
    </w:pPr>
    <w:rPr>
      <w:rFonts w:ascii="宋体"/>
      <w:sz w:val="24"/>
      <w:szCs w:val="21"/>
      <w:lang w:val="zh-CN"/>
    </w:rPr>
  </w:style>
  <w:style w:type="paragraph" w:styleId="37">
    <w:name w:val="Body Text Indent 2"/>
    <w:basedOn w:val="1"/>
    <w:link w:val="90"/>
    <w:qFormat/>
    <w:uiPriority w:val="0"/>
    <w:pPr>
      <w:spacing w:line="360" w:lineRule="auto"/>
      <w:ind w:firstLine="601"/>
      <w:textAlignment w:val="baseline"/>
    </w:pPr>
    <w:rPr>
      <w:rFonts w:ascii="宋体"/>
      <w:kern w:val="0"/>
      <w:sz w:val="28"/>
      <w:szCs w:val="20"/>
    </w:rPr>
  </w:style>
  <w:style w:type="paragraph" w:styleId="38">
    <w:name w:val="Balloon Text"/>
    <w:basedOn w:val="1"/>
    <w:link w:val="91"/>
    <w:semiHidden/>
    <w:qFormat/>
    <w:uiPriority w:val="0"/>
    <w:rPr>
      <w:sz w:val="18"/>
      <w:szCs w:val="18"/>
    </w:rPr>
  </w:style>
  <w:style w:type="paragraph" w:styleId="39">
    <w:name w:val="footer"/>
    <w:basedOn w:val="1"/>
    <w:qFormat/>
    <w:uiPriority w:val="99"/>
    <w:pPr>
      <w:tabs>
        <w:tab w:val="center" w:pos="4153"/>
        <w:tab w:val="right" w:pos="8306"/>
      </w:tabs>
      <w:snapToGrid w:val="0"/>
      <w:jc w:val="left"/>
    </w:pPr>
    <w:rPr>
      <w:sz w:val="18"/>
      <w:szCs w:val="18"/>
    </w:rPr>
  </w:style>
  <w:style w:type="paragraph" w:styleId="40">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92"/>
    <w:qFormat/>
    <w:uiPriority w:val="0"/>
    <w:pPr>
      <w:spacing w:line="312" w:lineRule="atLeast"/>
      <w:jc w:val="center"/>
      <w:textAlignment w:val="baseline"/>
    </w:pPr>
    <w:rPr>
      <w:rFonts w:eastAsia="仿宋_GB2312"/>
      <w:kern w:val="0"/>
      <w:sz w:val="24"/>
      <w:szCs w:val="20"/>
    </w:rPr>
  </w:style>
  <w:style w:type="paragraph" w:styleId="42">
    <w:name w:val="toc 1"/>
    <w:basedOn w:val="1"/>
    <w:next w:val="1"/>
    <w:qFormat/>
    <w:uiPriority w:val="0"/>
    <w:rPr>
      <w:szCs w:val="20"/>
    </w:rPr>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9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6"/>
    <w:link w:val="94"/>
    <w:qFormat/>
    <w:uiPriority w:val="0"/>
    <w:pPr>
      <w:adjustRightInd/>
      <w:snapToGrid/>
      <w:spacing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9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line="480" w:lineRule="auto"/>
    </w:pPr>
  </w:style>
  <w:style w:type="paragraph" w:styleId="56">
    <w:name w:val="HTML Preformatted"/>
    <w:basedOn w:val="1"/>
    <w:link w:val="9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Autospacing="1"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semiHidden/>
    <w:qFormat/>
    <w:uiPriority w:val="0"/>
    <w:rPr>
      <w:b/>
      <w:bCs/>
    </w:rPr>
  </w:style>
  <w:style w:type="paragraph" w:styleId="60">
    <w:name w:val="Body Text First Indent 2"/>
    <w:basedOn w:val="25"/>
    <w:link w:val="97"/>
    <w:qFormat/>
    <w:uiPriority w:val="0"/>
    <w:pPr>
      <w:adjustRightInd/>
      <w:spacing w:line="240" w:lineRule="auto"/>
      <w:ind w:left="420" w:leftChars="200" w:firstLine="210"/>
    </w:pPr>
    <w:rPr>
      <w:sz w:val="21"/>
    </w:rPr>
  </w:style>
  <w:style w:type="table" w:styleId="62">
    <w:name w:val="Table Grid"/>
    <w:basedOn w:val="61"/>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character" w:customStyle="1" w:styleId="72">
    <w:name w:val="标题 1 Char"/>
    <w:link w:val="2"/>
    <w:qFormat/>
    <w:uiPriority w:val="0"/>
    <w:rPr>
      <w:b/>
      <w:bCs/>
      <w:kern w:val="44"/>
      <w:sz w:val="44"/>
      <w:szCs w:val="44"/>
    </w:rPr>
  </w:style>
  <w:style w:type="character" w:customStyle="1" w:styleId="73">
    <w:name w:val="标题 4 Char"/>
    <w:link w:val="5"/>
    <w:qFormat/>
    <w:uiPriority w:val="0"/>
    <w:rPr>
      <w:rFonts w:ascii="Arial" w:hAnsi="Arial" w:eastAsia="黑体"/>
      <w:b/>
      <w:bCs/>
      <w:kern w:val="2"/>
      <w:sz w:val="28"/>
      <w:szCs w:val="28"/>
      <w:lang w:val="zh-CN"/>
    </w:rPr>
  </w:style>
  <w:style w:type="character" w:customStyle="1" w:styleId="74">
    <w:name w:val="标题 5 Char"/>
    <w:link w:val="6"/>
    <w:qFormat/>
    <w:uiPriority w:val="0"/>
    <w:rPr>
      <w:b/>
      <w:bCs/>
      <w:kern w:val="2"/>
      <w:sz w:val="28"/>
      <w:szCs w:val="28"/>
    </w:rPr>
  </w:style>
  <w:style w:type="character" w:customStyle="1" w:styleId="75">
    <w:name w:val="标题 6 Char"/>
    <w:link w:val="7"/>
    <w:qFormat/>
    <w:uiPriority w:val="0"/>
    <w:rPr>
      <w:rFonts w:ascii="Arial" w:hAnsi="Arial" w:eastAsia="黑体"/>
      <w:b/>
      <w:bCs/>
      <w:kern w:val="2"/>
      <w:sz w:val="24"/>
      <w:szCs w:val="24"/>
    </w:rPr>
  </w:style>
  <w:style w:type="character" w:customStyle="1" w:styleId="76">
    <w:name w:val="标题 7 Char"/>
    <w:link w:val="8"/>
    <w:qFormat/>
    <w:uiPriority w:val="0"/>
    <w:rPr>
      <w:b/>
      <w:bCs/>
      <w:kern w:val="2"/>
      <w:sz w:val="24"/>
      <w:szCs w:val="24"/>
    </w:rPr>
  </w:style>
  <w:style w:type="character" w:customStyle="1" w:styleId="77">
    <w:name w:val="标题 8 Char"/>
    <w:link w:val="9"/>
    <w:qFormat/>
    <w:uiPriority w:val="0"/>
    <w:rPr>
      <w:rFonts w:ascii="Arial" w:hAnsi="Arial" w:eastAsia="黑体"/>
      <w:kern w:val="2"/>
      <w:sz w:val="24"/>
      <w:szCs w:val="24"/>
    </w:rPr>
  </w:style>
  <w:style w:type="character" w:customStyle="1" w:styleId="78">
    <w:name w:val="标题 9 Char"/>
    <w:link w:val="10"/>
    <w:qFormat/>
    <w:uiPriority w:val="0"/>
    <w:rPr>
      <w:rFonts w:ascii="Arial" w:hAnsi="Arial" w:eastAsia="黑体"/>
      <w:kern w:val="2"/>
      <w:sz w:val="21"/>
      <w:szCs w:val="21"/>
    </w:rPr>
  </w:style>
  <w:style w:type="character" w:customStyle="1" w:styleId="79">
    <w:name w:val="正文缩进 Char2"/>
    <w:link w:val="16"/>
    <w:qFormat/>
    <w:uiPriority w:val="0"/>
    <w:rPr>
      <w:rFonts w:ascii="宋体" w:eastAsia="宋体"/>
      <w:snapToGrid w:val="0"/>
      <w:color w:val="000000"/>
      <w:kern w:val="28"/>
      <w:sz w:val="28"/>
      <w:lang w:val="en-US" w:eastAsia="zh-CN" w:bidi="ar-SA"/>
    </w:rPr>
  </w:style>
  <w:style w:type="character" w:customStyle="1" w:styleId="80">
    <w:name w:val="题注 Char"/>
    <w:link w:val="17"/>
    <w:qFormat/>
    <w:uiPriority w:val="0"/>
    <w:rPr>
      <w:b/>
      <w:kern w:val="2"/>
      <w:sz w:val="28"/>
    </w:rPr>
  </w:style>
  <w:style w:type="character" w:customStyle="1" w:styleId="81">
    <w:name w:val="批注文字 Char1"/>
    <w:link w:val="20"/>
    <w:qFormat/>
    <w:uiPriority w:val="0"/>
    <w:rPr>
      <w:kern w:val="2"/>
      <w:sz w:val="21"/>
      <w:szCs w:val="24"/>
    </w:rPr>
  </w:style>
  <w:style w:type="character" w:customStyle="1" w:styleId="82">
    <w:name w:val="称呼 Char"/>
    <w:link w:val="21"/>
    <w:qFormat/>
    <w:uiPriority w:val="0"/>
    <w:rPr>
      <w:rFonts w:ascii="仿宋_GB2312" w:eastAsia="仿宋_GB2312"/>
      <w:kern w:val="2"/>
      <w:sz w:val="28"/>
    </w:rPr>
  </w:style>
  <w:style w:type="character" w:customStyle="1" w:styleId="83">
    <w:name w:val="正文文本 3 Char"/>
    <w:link w:val="22"/>
    <w:qFormat/>
    <w:uiPriority w:val="0"/>
    <w:rPr>
      <w:kern w:val="2"/>
      <w:sz w:val="21"/>
    </w:rPr>
  </w:style>
  <w:style w:type="character" w:customStyle="1" w:styleId="84">
    <w:name w:val="正文文本 Char1"/>
    <w:link w:val="23"/>
    <w:semiHidden/>
    <w:qFormat/>
    <w:uiPriority w:val="0"/>
    <w:rPr>
      <w:rFonts w:ascii="宋体" w:hAnsi="Arial" w:eastAsia="宋体" w:cs="Arial"/>
      <w:snapToGrid w:val="0"/>
      <w:kern w:val="2"/>
      <w:sz w:val="24"/>
      <w:szCs w:val="21"/>
      <w:lang w:val="zh-CN" w:eastAsia="zh-CN" w:bidi="ar-SA"/>
    </w:rPr>
  </w:style>
  <w:style w:type="character" w:customStyle="1" w:styleId="85">
    <w:name w:val="正文首行缩进 Char"/>
    <w:link w:val="24"/>
    <w:qFormat/>
    <w:uiPriority w:val="0"/>
    <w:rPr>
      <w:rFonts w:ascii="宋体"/>
      <w:kern w:val="2"/>
      <w:sz w:val="24"/>
      <w:lang w:val="zh-CN"/>
    </w:rPr>
  </w:style>
  <w:style w:type="character" w:customStyle="1" w:styleId="86">
    <w:name w:val="正文文本缩进 Char1"/>
    <w:link w:val="25"/>
    <w:qFormat/>
    <w:uiPriority w:val="0"/>
    <w:rPr>
      <w:rFonts w:ascii="宋体" w:hAnsi="宋体"/>
      <w:kern w:val="2"/>
      <w:sz w:val="24"/>
      <w:szCs w:val="24"/>
    </w:rPr>
  </w:style>
  <w:style w:type="character" w:customStyle="1" w:styleId="87">
    <w:name w:val="HTML 地址 Char"/>
    <w:link w:val="30"/>
    <w:qFormat/>
    <w:uiPriority w:val="0"/>
    <w:rPr>
      <w:rFonts w:ascii="宋体" w:hAnsi="宋体"/>
      <w:i/>
      <w:iCs/>
      <w:sz w:val="24"/>
      <w:szCs w:val="24"/>
    </w:rPr>
  </w:style>
  <w:style w:type="character" w:customStyle="1" w:styleId="88">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89">
    <w:name w:val="日期 Char"/>
    <w:link w:val="36"/>
    <w:qFormat/>
    <w:uiPriority w:val="0"/>
    <w:rPr>
      <w:rFonts w:ascii="宋体"/>
      <w:kern w:val="2"/>
      <w:sz w:val="24"/>
      <w:szCs w:val="21"/>
      <w:lang w:val="zh-CN"/>
    </w:rPr>
  </w:style>
  <w:style w:type="character" w:customStyle="1" w:styleId="90">
    <w:name w:val="正文文本缩进 2 Char"/>
    <w:link w:val="37"/>
    <w:qFormat/>
    <w:uiPriority w:val="0"/>
    <w:rPr>
      <w:rFonts w:ascii="宋体"/>
      <w:sz w:val="28"/>
    </w:rPr>
  </w:style>
  <w:style w:type="character" w:customStyle="1" w:styleId="91">
    <w:name w:val="批注框文本 Char"/>
    <w:link w:val="38"/>
    <w:semiHidden/>
    <w:qFormat/>
    <w:uiPriority w:val="0"/>
    <w:rPr>
      <w:kern w:val="2"/>
      <w:sz w:val="18"/>
      <w:szCs w:val="18"/>
    </w:rPr>
  </w:style>
  <w:style w:type="character" w:customStyle="1" w:styleId="92">
    <w:name w:val="签名 Char"/>
    <w:link w:val="41"/>
    <w:qFormat/>
    <w:uiPriority w:val="0"/>
    <w:rPr>
      <w:rFonts w:eastAsia="仿宋_GB2312"/>
      <w:sz w:val="24"/>
    </w:rPr>
  </w:style>
  <w:style w:type="character" w:customStyle="1" w:styleId="93">
    <w:name w:val="副标题 Char"/>
    <w:link w:val="46"/>
    <w:qFormat/>
    <w:uiPriority w:val="0"/>
    <w:rPr>
      <w:rFonts w:ascii="Arial" w:hAnsi="Arial" w:eastAsia="隶书"/>
      <w:b/>
      <w:bCs/>
      <w:kern w:val="28"/>
      <w:sz w:val="44"/>
      <w:szCs w:val="32"/>
      <w:lang w:val="en-US" w:eastAsia="zh-CN" w:bidi="ar-SA"/>
    </w:rPr>
  </w:style>
  <w:style w:type="character" w:customStyle="1" w:styleId="94">
    <w:name w:val="脚注文本 Char"/>
    <w:link w:val="49"/>
    <w:qFormat/>
    <w:uiPriority w:val="0"/>
    <w:rPr>
      <w:color w:val="0000FF"/>
      <w:sz w:val="21"/>
    </w:rPr>
  </w:style>
  <w:style w:type="character" w:customStyle="1" w:styleId="95">
    <w:name w:val="正文文本缩进 3 Char"/>
    <w:link w:val="52"/>
    <w:qFormat/>
    <w:uiPriority w:val="0"/>
    <w:rPr>
      <w:kern w:val="2"/>
      <w:sz w:val="24"/>
    </w:rPr>
  </w:style>
  <w:style w:type="character" w:customStyle="1" w:styleId="96">
    <w:name w:val="HTML 预设格式 Char"/>
    <w:link w:val="56"/>
    <w:qFormat/>
    <w:uiPriority w:val="0"/>
    <w:rPr>
      <w:rFonts w:ascii="黑体" w:hAnsi="Courier New" w:eastAsia="黑体"/>
    </w:rPr>
  </w:style>
  <w:style w:type="character" w:customStyle="1" w:styleId="97">
    <w:name w:val="正文首行缩进 2 Char"/>
    <w:link w:val="60"/>
    <w:qFormat/>
    <w:uiPriority w:val="0"/>
    <w:rPr>
      <w:rFonts w:ascii="宋体" w:hAnsi="宋体"/>
      <w:kern w:val="2"/>
      <w:sz w:val="21"/>
      <w:szCs w:val="24"/>
    </w:rPr>
  </w:style>
  <w:style w:type="character" w:customStyle="1" w:styleId="98">
    <w:name w:val="正文缩进 字符"/>
    <w:qFormat/>
    <w:uiPriority w:val="0"/>
    <w:rPr>
      <w:rFonts w:ascii="宋体" w:eastAsia="宋体"/>
      <w:snapToGrid/>
      <w:color w:val="000000"/>
      <w:kern w:val="28"/>
      <w:sz w:val="28"/>
      <w:lang w:val="en-US" w:eastAsia="zh-CN" w:bidi="ar-SA"/>
    </w:rPr>
  </w:style>
  <w:style w:type="character" w:customStyle="1" w:styleId="99">
    <w:name w:val="链接"/>
    <w:qFormat/>
    <w:uiPriority w:val="0"/>
    <w:rPr>
      <w:color w:val="0000FF"/>
      <w:sz w:val="21"/>
      <w:szCs w:val="21"/>
      <w:u w:val="single"/>
    </w:rPr>
  </w:style>
  <w:style w:type="character" w:customStyle="1" w:styleId="100">
    <w:name w:val="Char Char7"/>
    <w:semiHidden/>
    <w:qFormat/>
    <w:uiPriority w:val="0"/>
    <w:rPr>
      <w:rFonts w:eastAsia="宋体"/>
      <w:kern w:val="2"/>
      <w:sz w:val="21"/>
      <w:szCs w:val="24"/>
      <w:lang w:val="en-US" w:eastAsia="zh-CN" w:bidi="ar-SA"/>
    </w:rPr>
  </w:style>
  <w:style w:type="character" w:customStyle="1" w:styleId="101">
    <w:name w:val="仿宋正文 Char"/>
    <w:link w:val="102"/>
    <w:qFormat/>
    <w:uiPriority w:val="0"/>
    <w:rPr>
      <w:rFonts w:ascii="仿宋_GB2312" w:eastAsia="仿宋_GB2312"/>
      <w:kern w:val="2"/>
      <w:sz w:val="24"/>
      <w:lang w:val="en-US" w:eastAsia="zh-CN" w:bidi="ar-SA"/>
    </w:rPr>
  </w:style>
  <w:style w:type="paragraph" w:customStyle="1" w:styleId="102">
    <w:name w:val="仿宋正文"/>
    <w:basedOn w:val="1"/>
    <w:link w:val="101"/>
    <w:qFormat/>
    <w:uiPriority w:val="0"/>
    <w:pPr>
      <w:adjustRightInd/>
      <w:spacing w:line="360" w:lineRule="auto"/>
      <w:ind w:firstLine="480" w:firstLineChars="200"/>
    </w:pPr>
    <w:rPr>
      <w:rFonts w:ascii="仿宋_GB2312" w:eastAsia="仿宋_GB2312"/>
      <w:sz w:val="24"/>
      <w:szCs w:val="20"/>
    </w:rPr>
  </w:style>
  <w:style w:type="character" w:customStyle="1" w:styleId="103">
    <w:name w:val="样式4 Char"/>
    <w:qFormat/>
    <w:uiPriority w:val="0"/>
    <w:rPr>
      <w:rFonts w:ascii="仿宋_GB2312" w:hAnsi="仿宋" w:eastAsia="仿宋_GB2312"/>
      <w:b/>
      <w:kern w:val="2"/>
      <w:sz w:val="32"/>
      <w:szCs w:val="32"/>
      <w:lang w:bidi="ar-SA"/>
    </w:rPr>
  </w:style>
  <w:style w:type="character" w:customStyle="1" w:styleId="104">
    <w:name w:val="hui"/>
    <w:qFormat/>
    <w:uiPriority w:val="0"/>
  </w:style>
  <w:style w:type="character" w:customStyle="1" w:styleId="105">
    <w:name w:val="big1"/>
    <w:qFormat/>
    <w:uiPriority w:val="0"/>
    <w:rPr>
      <w:rFonts w:hint="eastAsia" w:ascii="宋体" w:hAnsi="宋体" w:eastAsia="宋体"/>
      <w:color w:val="333333"/>
      <w:sz w:val="22"/>
      <w:szCs w:val="22"/>
    </w:rPr>
  </w:style>
  <w:style w:type="character" w:customStyle="1" w:styleId="106">
    <w:name w:val="样式 标题 4h4H4Fab-4T5Ref Heading 1rh1Heading sqlsect 1.2.3.... Char"/>
    <w:link w:val="107"/>
    <w:qFormat/>
    <w:uiPriority w:val="0"/>
    <w:rPr>
      <w:rFonts w:ascii="微软雅黑" w:hAnsi="微软雅黑" w:eastAsia="微软雅黑"/>
      <w:b/>
      <w:bCs/>
      <w:kern w:val="2"/>
      <w:sz w:val="24"/>
      <w:szCs w:val="28"/>
    </w:rPr>
  </w:style>
  <w:style w:type="paragraph" w:customStyle="1" w:styleId="107">
    <w:name w:val="样式 标题 4h4H4Fab-4T5Ref Heading 1rh1Heading sqlsect 1.2.3...."/>
    <w:basedOn w:val="5"/>
    <w:link w:val="106"/>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108">
    <w:name w:val="正文缩进 Char"/>
    <w:qFormat/>
    <w:uiPriority w:val="0"/>
    <w:rPr>
      <w:rFonts w:eastAsia="宋体"/>
      <w:kern w:val="2"/>
      <w:sz w:val="21"/>
      <w:lang w:val="en-US" w:eastAsia="zh-CN"/>
    </w:rPr>
  </w:style>
  <w:style w:type="character" w:customStyle="1" w:styleId="109">
    <w:name w:val="myp11"/>
    <w:qFormat/>
    <w:uiPriority w:val="0"/>
    <w:rPr>
      <w:rFonts w:ascii="仿宋_GB2312" w:eastAsia="微软雅黑"/>
      <w:b/>
      <w:kern w:val="2"/>
      <w:sz w:val="32"/>
      <w:szCs w:val="32"/>
      <w:lang w:val="en-US" w:eastAsia="zh-CN" w:bidi="ar-SA"/>
    </w:rPr>
  </w:style>
  <w:style w:type="character" w:customStyle="1" w:styleId="110">
    <w:name w:val="dandyren_title1"/>
    <w:qFormat/>
    <w:uiPriority w:val="0"/>
    <w:rPr>
      <w:b/>
      <w:bCs/>
      <w:color w:val="FF6633"/>
      <w:sz w:val="18"/>
      <w:szCs w:val="18"/>
    </w:rPr>
  </w:style>
  <w:style w:type="character" w:customStyle="1" w:styleId="111">
    <w:name w:val="正文1 Char"/>
    <w:qFormat/>
    <w:uiPriority w:val="0"/>
    <w:rPr>
      <w:rFonts w:ascii="宋体" w:eastAsia="宋体"/>
      <w:snapToGrid w:val="0"/>
      <w:color w:val="000000"/>
      <w:kern w:val="28"/>
      <w:sz w:val="28"/>
      <w:lang w:val="en-US" w:eastAsia="zh-CN" w:bidi="ar-SA"/>
    </w:rPr>
  </w:style>
  <w:style w:type="character" w:customStyle="1" w:styleId="112">
    <w:name w:val="Footer-Even Char1"/>
    <w:qFormat/>
    <w:uiPriority w:val="0"/>
    <w:rPr>
      <w:rFonts w:eastAsia="宋体"/>
      <w:kern w:val="2"/>
      <w:sz w:val="18"/>
      <w:szCs w:val="18"/>
      <w:lang w:val="en-US" w:eastAsia="zh-CN" w:bidi="ar-SA"/>
    </w:rPr>
  </w:style>
  <w:style w:type="character" w:customStyle="1" w:styleId="113">
    <w:name w:val="正文1 Char1"/>
    <w:qFormat/>
    <w:uiPriority w:val="0"/>
    <w:rPr>
      <w:rFonts w:ascii="仿宋_GB2312" w:hAnsi="Courier New" w:eastAsia="仿宋_GB2312"/>
      <w:kern w:val="28"/>
      <w:sz w:val="24"/>
      <w:szCs w:val="24"/>
    </w:rPr>
  </w:style>
  <w:style w:type="character" w:customStyle="1" w:styleId="114">
    <w:name w:val="font21"/>
    <w:qFormat/>
    <w:uiPriority w:val="0"/>
    <w:rPr>
      <w:rFonts w:hint="eastAsia" w:ascii="宋体" w:hAnsi="宋体" w:eastAsia="宋体"/>
      <w:kern w:val="2"/>
      <w:sz w:val="28"/>
      <w:szCs w:val="28"/>
      <w:lang w:val="en-US" w:eastAsia="zh-CN" w:bidi="ar-SA"/>
    </w:rPr>
  </w:style>
  <w:style w:type="character" w:customStyle="1" w:styleId="115">
    <w:name w:val="PI Char"/>
    <w:qFormat/>
    <w:uiPriority w:val="0"/>
    <w:rPr>
      <w:rFonts w:ascii="宋体" w:hAnsi="宋体" w:eastAsia="宋体"/>
      <w:kern w:val="2"/>
      <w:sz w:val="24"/>
      <w:szCs w:val="24"/>
      <w:lang w:val="en-US" w:eastAsia="zh-CN" w:bidi="ar-SA"/>
    </w:rPr>
  </w:style>
  <w:style w:type="character" w:customStyle="1" w:styleId="116">
    <w:name w:val="pt141"/>
    <w:qFormat/>
    <w:uiPriority w:val="0"/>
    <w:rPr>
      <w:color w:val="330066"/>
      <w:sz w:val="22"/>
      <w:szCs w:val="22"/>
    </w:rPr>
  </w:style>
  <w:style w:type="character" w:customStyle="1" w:styleId="117">
    <w:name w:val="正文 编号 Char"/>
    <w:qFormat/>
    <w:uiPriority w:val="0"/>
    <w:rPr>
      <w:rFonts w:ascii="仿宋_GB2312" w:hAnsi="仿宋_GB2312" w:eastAsia="仿宋_GB2312"/>
      <w:kern w:val="2"/>
      <w:sz w:val="24"/>
      <w:lang w:bidi="ar-SA"/>
    </w:rPr>
  </w:style>
  <w:style w:type="character" w:customStyle="1" w:styleId="118">
    <w:name w:val="unnamed11"/>
    <w:qFormat/>
    <w:uiPriority w:val="0"/>
    <w:rPr>
      <w:sz w:val="20"/>
      <w:szCs w:val="20"/>
    </w:rPr>
  </w:style>
  <w:style w:type="character" w:customStyle="1" w:styleId="119">
    <w:name w:val="DO_NOT_TRANSLATE"/>
    <w:qFormat/>
    <w:uiPriority w:val="0"/>
    <w:rPr>
      <w:rFonts w:ascii="Courier New" w:hAnsi="Courier New" w:cs="Courier New"/>
      <w:color w:val="800000"/>
    </w:rPr>
  </w:style>
  <w:style w:type="character" w:customStyle="1" w:styleId="120">
    <w:name w:val="正文（缩进2汉字） Char"/>
    <w:link w:val="121"/>
    <w:qFormat/>
    <w:uiPriority w:val="0"/>
    <w:rPr>
      <w:rFonts w:ascii="宋体"/>
    </w:rPr>
  </w:style>
  <w:style w:type="paragraph" w:customStyle="1" w:styleId="121">
    <w:name w:val="正文（缩进2汉字）"/>
    <w:basedOn w:val="1"/>
    <w:link w:val="120"/>
    <w:qFormat/>
    <w:uiPriority w:val="0"/>
    <w:pPr>
      <w:tabs>
        <w:tab w:val="left" w:pos="525"/>
      </w:tabs>
      <w:adjustRightInd/>
      <w:spacing w:beforeAutospacing="1" w:afterAutospacing="1"/>
      <w:ind w:left="120" w:leftChars="50" w:firstLine="494" w:firstLineChars="206"/>
    </w:pPr>
    <w:rPr>
      <w:rFonts w:ascii="宋体"/>
      <w:kern w:val="0"/>
      <w:sz w:val="20"/>
      <w:szCs w:val="20"/>
    </w:rPr>
  </w:style>
  <w:style w:type="character" w:customStyle="1" w:styleId="122">
    <w:name w:val="solutionfonts"/>
    <w:qFormat/>
    <w:uiPriority w:val="0"/>
  </w:style>
  <w:style w:type="character" w:customStyle="1" w:styleId="123">
    <w:name w:val="公文正文 Char"/>
    <w:qFormat/>
    <w:uiPriority w:val="0"/>
    <w:rPr>
      <w:rFonts w:ascii="仿宋_GB2312" w:eastAsia="仿宋_GB2312"/>
      <w:kern w:val="2"/>
      <w:sz w:val="24"/>
      <w:szCs w:val="24"/>
      <w:lang w:val="en-US" w:eastAsia="zh-CN" w:bidi="ar-SA"/>
    </w:rPr>
  </w:style>
  <w:style w:type="character" w:customStyle="1" w:styleId="124">
    <w:name w:val="Font Style82"/>
    <w:qFormat/>
    <w:uiPriority w:val="99"/>
    <w:rPr>
      <w:rFonts w:ascii="宋体" w:eastAsia="宋体" w:cs="宋体"/>
      <w:color w:val="000000"/>
      <w:sz w:val="14"/>
      <w:szCs w:val="14"/>
    </w:rPr>
  </w:style>
  <w:style w:type="character" w:customStyle="1" w:styleId="125">
    <w:name w:val="标题 2 Char"/>
    <w:qFormat/>
    <w:uiPriority w:val="0"/>
    <w:rPr>
      <w:rFonts w:ascii="Arial" w:hAnsi="Arial" w:eastAsia="黑体"/>
      <w:b/>
      <w:kern w:val="2"/>
      <w:sz w:val="32"/>
      <w:lang w:val="en-US" w:eastAsia="zh-CN"/>
    </w:rPr>
  </w:style>
  <w:style w:type="character" w:customStyle="1" w:styleId="126">
    <w:name w:val="Balloon Text Char"/>
    <w:semiHidden/>
    <w:qFormat/>
    <w:locked/>
    <w:uiPriority w:val="0"/>
    <w:rPr>
      <w:rFonts w:eastAsia="宋体"/>
      <w:kern w:val="2"/>
      <w:sz w:val="18"/>
      <w:szCs w:val="18"/>
      <w:lang w:val="en-US" w:eastAsia="zh-CN" w:bidi="ar-SA"/>
    </w:rPr>
  </w:style>
  <w:style w:type="character" w:customStyle="1" w:styleId="127">
    <w:name w:val="tw4winTerm"/>
    <w:qFormat/>
    <w:uiPriority w:val="0"/>
    <w:rPr>
      <w:color w:val="0000FF"/>
    </w:rPr>
  </w:style>
  <w:style w:type="character" w:customStyle="1" w:styleId="128">
    <w:name w:val="px14"/>
    <w:qFormat/>
    <w:uiPriority w:val="0"/>
    <w:rPr>
      <w:rFonts w:ascii="仿宋_GB2312" w:eastAsia="微软雅黑" w:cs="Times New Roman"/>
      <w:b/>
      <w:kern w:val="2"/>
      <w:sz w:val="32"/>
      <w:szCs w:val="32"/>
      <w:lang w:val="en-US" w:eastAsia="zh-CN" w:bidi="ar-SA"/>
    </w:rPr>
  </w:style>
  <w:style w:type="character" w:customStyle="1" w:styleId="129">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30">
    <w:name w:val="副标题 Char1"/>
    <w:qFormat/>
    <w:uiPriority w:val="0"/>
    <w:rPr>
      <w:rFonts w:ascii="Cambria" w:hAnsi="Cambria" w:eastAsia="宋体" w:cs="Times New Roman"/>
      <w:b/>
      <w:bCs/>
      <w:snapToGrid w:val="0"/>
      <w:kern w:val="28"/>
      <w:sz w:val="32"/>
      <w:szCs w:val="32"/>
    </w:rPr>
  </w:style>
  <w:style w:type="character" w:customStyle="1" w:styleId="131">
    <w:name w:val="Header Char"/>
    <w:semiHidden/>
    <w:qFormat/>
    <w:locked/>
    <w:uiPriority w:val="0"/>
    <w:rPr>
      <w:rFonts w:eastAsia="宋体"/>
      <w:kern w:val="2"/>
      <w:sz w:val="18"/>
      <w:szCs w:val="18"/>
      <w:lang w:val="en-US" w:eastAsia="zh-CN" w:bidi="ar-SA"/>
    </w:rPr>
  </w:style>
  <w:style w:type="character" w:customStyle="1" w:styleId="132">
    <w:name w:val="tw4winExternal"/>
    <w:qFormat/>
    <w:uiPriority w:val="0"/>
    <w:rPr>
      <w:rFonts w:ascii="Courier New" w:hAnsi="Courier New" w:cs="Courier New"/>
      <w:color w:val="808080"/>
    </w:rPr>
  </w:style>
  <w:style w:type="character" w:customStyle="1" w:styleId="133">
    <w:name w:val="正文首行缩进两字 Char"/>
    <w:qFormat/>
    <w:uiPriority w:val="0"/>
    <w:rPr>
      <w:sz w:val="24"/>
      <w:szCs w:val="24"/>
      <w:lang w:val="en-US" w:eastAsia="zh-CN" w:bidi="ar-SA"/>
    </w:rPr>
  </w:style>
  <w:style w:type="character" w:customStyle="1" w:styleId="134">
    <w:name w:val="Comment Text Char"/>
    <w:semiHidden/>
    <w:qFormat/>
    <w:locked/>
    <w:uiPriority w:val="0"/>
    <w:rPr>
      <w:rFonts w:ascii="宋体" w:hAnsi="宋体" w:eastAsia="宋体"/>
      <w:kern w:val="2"/>
      <w:sz w:val="24"/>
      <w:lang w:val="en-US" w:eastAsia="zh-CN" w:bidi="ar-SA"/>
    </w:rPr>
  </w:style>
  <w:style w:type="character" w:customStyle="1" w:styleId="135">
    <w:name w:val="bookmark-item"/>
    <w:qFormat/>
    <w:uiPriority w:val="0"/>
  </w:style>
  <w:style w:type="character" w:customStyle="1" w:styleId="136">
    <w:name w:val="hei16b1"/>
    <w:qFormat/>
    <w:uiPriority w:val="0"/>
    <w:rPr>
      <w:rFonts w:hint="default" w:ascii="Arial" w:hAnsi="Arial" w:cs="Arial"/>
      <w:b/>
      <w:bCs/>
      <w:color w:val="000000"/>
      <w:sz w:val="24"/>
      <w:szCs w:val="24"/>
    </w:rPr>
  </w:style>
  <w:style w:type="character" w:customStyle="1" w:styleId="137">
    <w:name w:val="正文2 Char"/>
    <w:qFormat/>
    <w:uiPriority w:val="0"/>
    <w:rPr>
      <w:rFonts w:eastAsia="宋体"/>
      <w:kern w:val="2"/>
      <w:sz w:val="24"/>
      <w:lang w:val="en-US" w:eastAsia="zh-CN" w:bidi="ar-SA"/>
    </w:rPr>
  </w:style>
  <w:style w:type="character" w:customStyle="1" w:styleId="138">
    <w:name w:val="h Char Char1"/>
    <w:qFormat/>
    <w:uiPriority w:val="0"/>
    <w:rPr>
      <w:rFonts w:eastAsia="宋体"/>
      <w:kern w:val="2"/>
      <w:sz w:val="18"/>
      <w:szCs w:val="18"/>
      <w:lang w:val="en-US" w:eastAsia="zh-CN" w:bidi="ar-SA"/>
    </w:rPr>
  </w:style>
  <w:style w:type="character" w:customStyle="1" w:styleId="139">
    <w:name w:val="正文 项目 Char"/>
    <w:qFormat/>
    <w:uiPriority w:val="0"/>
    <w:rPr>
      <w:rFonts w:ascii="仿宋_GB2312" w:hAnsi="仿宋_GB2312" w:eastAsia="仿宋_GB2312"/>
      <w:kern w:val="2"/>
      <w:sz w:val="24"/>
      <w:lang w:bidi="ar-SA"/>
    </w:rPr>
  </w:style>
  <w:style w:type="character" w:customStyle="1" w:styleId="140">
    <w:name w:val="正文 项目2 Char"/>
    <w:qFormat/>
    <w:uiPriority w:val="0"/>
    <w:rPr>
      <w:lang w:bidi="ar-SA"/>
    </w:rPr>
  </w:style>
  <w:style w:type="character" w:customStyle="1" w:styleId="141">
    <w:name w:val="插图说明 Char"/>
    <w:qFormat/>
    <w:uiPriority w:val="0"/>
    <w:rPr>
      <w:rFonts w:eastAsia="黑体"/>
      <w:sz w:val="24"/>
      <w:lang w:val="en-US" w:eastAsia="zh-CN"/>
    </w:rPr>
  </w:style>
  <w:style w:type="character" w:customStyle="1" w:styleId="142">
    <w:name w:val="Char Char6"/>
    <w:qFormat/>
    <w:uiPriority w:val="0"/>
    <w:rPr>
      <w:rFonts w:eastAsia="宋体"/>
      <w:kern w:val="2"/>
      <w:sz w:val="21"/>
      <w:szCs w:val="24"/>
      <w:lang w:val="en-US" w:eastAsia="zh-CN" w:bidi="ar-SA"/>
    </w:rPr>
  </w:style>
  <w:style w:type="character" w:customStyle="1" w:styleId="143">
    <w:name w:val="标题4-dyf Char"/>
    <w:link w:val="144"/>
    <w:qFormat/>
    <w:uiPriority w:val="0"/>
    <w:rPr>
      <w:rFonts w:ascii="Cambria" w:hAnsi="Cambria"/>
      <w:b/>
      <w:bCs/>
      <w:color w:val="000000"/>
      <w:kern w:val="2"/>
      <w:sz w:val="21"/>
      <w:szCs w:val="21"/>
    </w:rPr>
  </w:style>
  <w:style w:type="paragraph" w:customStyle="1" w:styleId="144">
    <w:name w:val="标题4-dyf"/>
    <w:basedOn w:val="5"/>
    <w:link w:val="143"/>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45">
    <w:name w:val="Body Text(ch) Char Char"/>
    <w:qFormat/>
    <w:uiPriority w:val="0"/>
    <w:rPr>
      <w:rFonts w:ascii="宋体"/>
      <w:kern w:val="2"/>
      <w:sz w:val="24"/>
      <w:szCs w:val="21"/>
      <w:lang w:val="zh-CN"/>
    </w:rPr>
  </w:style>
  <w:style w:type="character" w:customStyle="1" w:styleId="146">
    <w:name w:val="gray6"/>
    <w:qFormat/>
    <w:uiPriority w:val="0"/>
  </w:style>
  <w:style w:type="character" w:customStyle="1" w:styleId="147">
    <w:name w:val="blue1"/>
    <w:qFormat/>
    <w:uiPriority w:val="0"/>
  </w:style>
  <w:style w:type="character" w:customStyle="1" w:styleId="148">
    <w:name w:val="纯文本 字符"/>
    <w:qFormat/>
    <w:uiPriority w:val="0"/>
    <w:rPr>
      <w:rFonts w:ascii="宋体" w:hAnsi="Courier New" w:eastAsia="宋体" w:cs="Arial"/>
      <w:snapToGrid/>
      <w:kern w:val="2"/>
      <w:sz w:val="21"/>
      <w:szCs w:val="21"/>
      <w:lang w:val="en-US" w:eastAsia="zh-CN" w:bidi="ar-SA"/>
    </w:rPr>
  </w:style>
  <w:style w:type="character" w:customStyle="1" w:styleId="149">
    <w:name w:val="页眉 Char1"/>
    <w:qFormat/>
    <w:uiPriority w:val="0"/>
    <w:rPr>
      <w:rFonts w:eastAsia="宋体"/>
      <w:kern w:val="2"/>
      <w:sz w:val="18"/>
      <w:szCs w:val="18"/>
      <w:lang w:val="en-US" w:eastAsia="zh-CN" w:bidi="ar-SA"/>
    </w:rPr>
  </w:style>
  <w:style w:type="character" w:customStyle="1" w:styleId="150">
    <w:name w:val="纯文本 Char Char Char"/>
    <w:qFormat/>
    <w:uiPriority w:val="0"/>
    <w:rPr>
      <w:rFonts w:ascii="宋体" w:hAnsi="Courier New" w:eastAsia="宋体"/>
      <w:kern w:val="2"/>
      <w:sz w:val="21"/>
      <w:lang w:val="en-US" w:eastAsia="zh-CN" w:bidi="ar-SA"/>
    </w:rPr>
  </w:style>
  <w:style w:type="character" w:customStyle="1" w:styleId="151">
    <w:name w:val="样式8 Char"/>
    <w:qFormat/>
    <w:uiPriority w:val="0"/>
    <w:rPr>
      <w:rFonts w:ascii="仿宋_GB2312" w:hAnsi="宋体" w:eastAsia="仿宋_GB2312"/>
      <w:b/>
      <w:bCs/>
      <w:kern w:val="2"/>
      <w:sz w:val="24"/>
      <w:szCs w:val="24"/>
    </w:rPr>
  </w:style>
  <w:style w:type="character" w:customStyle="1" w:styleId="152">
    <w:name w:val="content"/>
    <w:qFormat/>
    <w:uiPriority w:val="0"/>
  </w:style>
  <w:style w:type="character" w:customStyle="1" w:styleId="153">
    <w:name w:val="f141"/>
    <w:qFormat/>
    <w:uiPriority w:val="0"/>
    <w:rPr>
      <w:rFonts w:ascii="Tahoma" w:hAnsi="Tahoma" w:eastAsia="宋体"/>
      <w:b/>
      <w:kern w:val="2"/>
      <w:sz w:val="21"/>
      <w:szCs w:val="21"/>
      <w:lang w:val="en-US" w:eastAsia="zh-CN" w:bidi="ar-SA"/>
    </w:rPr>
  </w:style>
  <w:style w:type="character" w:customStyle="1" w:styleId="154">
    <w:name w:val="b11_01b Char"/>
    <w:link w:val="155"/>
    <w:qFormat/>
    <w:uiPriority w:val="0"/>
    <w:rPr>
      <w:rFonts w:ascii="Verdana" w:hAnsi="Verdana"/>
      <w:b/>
      <w:bCs/>
      <w:color w:val="4A82CA"/>
      <w:sz w:val="17"/>
      <w:szCs w:val="17"/>
    </w:rPr>
  </w:style>
  <w:style w:type="paragraph" w:customStyle="1" w:styleId="155">
    <w:name w:val="b11_01b"/>
    <w:basedOn w:val="1"/>
    <w:next w:val="1"/>
    <w:link w:val="154"/>
    <w:qFormat/>
    <w:uiPriority w:val="0"/>
    <w:pPr>
      <w:widowControl/>
      <w:adjustRightInd/>
      <w:spacing w:beforeAutospacing="1" w:afterAutospacing="1" w:line="384" w:lineRule="auto"/>
      <w:jc w:val="left"/>
    </w:pPr>
    <w:rPr>
      <w:rFonts w:ascii="Verdana" w:hAnsi="Verdana"/>
      <w:b/>
      <w:bCs/>
      <w:color w:val="4A82CA"/>
      <w:kern w:val="0"/>
      <w:sz w:val="17"/>
      <w:szCs w:val="17"/>
    </w:rPr>
  </w:style>
  <w:style w:type="character" w:customStyle="1" w:styleId="156">
    <w:name w:val="Char Char5"/>
    <w:qFormat/>
    <w:uiPriority w:val="0"/>
    <w:rPr>
      <w:rFonts w:ascii="宋体" w:hAnsi="Courier New" w:eastAsia="宋体"/>
      <w:kern w:val="2"/>
      <w:sz w:val="21"/>
      <w:lang w:val="en-US" w:eastAsia="zh-CN"/>
    </w:rPr>
  </w:style>
  <w:style w:type="character" w:customStyle="1" w:styleId="157">
    <w:name w:val="myp1111"/>
    <w:qFormat/>
    <w:uiPriority w:val="0"/>
    <w:rPr>
      <w:rFonts w:hint="default" w:ascii="ˎ̥" w:hAnsi="ˎ̥"/>
      <w:color w:val="000000"/>
      <w:sz w:val="20"/>
      <w:szCs w:val="20"/>
      <w:u w:val="none"/>
    </w:rPr>
  </w:style>
  <w:style w:type="character" w:customStyle="1" w:styleId="158">
    <w:name w:val="标书1 Char"/>
    <w:qFormat/>
    <w:uiPriority w:val="0"/>
    <w:rPr>
      <w:rFonts w:eastAsia="宋体"/>
      <w:b/>
      <w:bCs/>
      <w:kern w:val="44"/>
      <w:sz w:val="44"/>
      <w:szCs w:val="44"/>
      <w:lang w:val="en-US" w:eastAsia="zh-CN" w:bidi="ar-SA"/>
    </w:rPr>
  </w:style>
  <w:style w:type="character" w:customStyle="1" w:styleId="159">
    <w:name w:val="Heading 7 Char"/>
    <w:qFormat/>
    <w:locked/>
    <w:uiPriority w:val="0"/>
    <w:rPr>
      <w:rFonts w:ascii="宋体" w:hAnsi="宋体" w:eastAsia="宋体"/>
      <w:b/>
      <w:bCs/>
      <w:kern w:val="2"/>
      <w:sz w:val="24"/>
      <w:szCs w:val="24"/>
      <w:lang w:val="en-US" w:eastAsia="zh-CN" w:bidi="ar-SA"/>
    </w:rPr>
  </w:style>
  <w:style w:type="character" w:customStyle="1" w:styleId="160">
    <w:name w:val="普通文字 Char Char1"/>
    <w:qFormat/>
    <w:uiPriority w:val="0"/>
    <w:rPr>
      <w:rFonts w:ascii="宋体" w:hAnsi="Courier New"/>
      <w:kern w:val="2"/>
      <w:sz w:val="21"/>
    </w:rPr>
  </w:style>
  <w:style w:type="character" w:customStyle="1" w:styleId="161">
    <w:name w:val="Char Char"/>
    <w:qFormat/>
    <w:uiPriority w:val="0"/>
    <w:rPr>
      <w:rFonts w:ascii="宋体" w:hAnsi="Courier New" w:eastAsia="宋体"/>
      <w:kern w:val="2"/>
      <w:sz w:val="21"/>
      <w:lang w:val="en-US" w:eastAsia="zh-CN" w:bidi="ar-SA"/>
    </w:rPr>
  </w:style>
  <w:style w:type="character" w:customStyle="1" w:styleId="162">
    <w:name w:val="Char Char2"/>
    <w:qFormat/>
    <w:uiPriority w:val="0"/>
    <w:rPr>
      <w:rFonts w:eastAsia="宋体"/>
      <w:b/>
      <w:bCs/>
      <w:kern w:val="2"/>
      <w:sz w:val="21"/>
      <w:szCs w:val="24"/>
      <w:lang w:val="en-US" w:eastAsia="zh-CN" w:bidi="ar-SA"/>
    </w:rPr>
  </w:style>
  <w:style w:type="character" w:customStyle="1" w:styleId="163">
    <w:name w:val="普通文字 Char3"/>
    <w:qFormat/>
    <w:uiPriority w:val="0"/>
    <w:rPr>
      <w:rFonts w:ascii="宋体" w:hAnsi="Courier New" w:eastAsia="宋体"/>
      <w:kern w:val="2"/>
      <w:sz w:val="21"/>
      <w:lang w:val="en-US" w:eastAsia="zh-CN" w:bidi="ar-SA"/>
    </w:rPr>
  </w:style>
  <w:style w:type="character" w:customStyle="1" w:styleId="164">
    <w:name w:val="unnamed31"/>
    <w:qFormat/>
    <w:uiPriority w:val="0"/>
    <w:rPr>
      <w:rFonts w:ascii="Tahoma" w:hAnsi="Tahoma" w:eastAsia="宋体"/>
      <w:b/>
      <w:kern w:val="2"/>
      <w:sz w:val="24"/>
      <w:szCs w:val="32"/>
      <w:u w:val="none"/>
      <w:lang w:val="en-US" w:eastAsia="zh-CN" w:bidi="ar-SA"/>
    </w:rPr>
  </w:style>
  <w:style w:type="character" w:customStyle="1" w:styleId="165">
    <w:name w:val="标书正文格式 Char"/>
    <w:qFormat/>
    <w:uiPriority w:val="0"/>
    <w:rPr>
      <w:rFonts w:eastAsia="楷体_GB2312"/>
      <w:kern w:val="2"/>
      <w:sz w:val="24"/>
      <w:szCs w:val="24"/>
      <w:lang w:bidi="ar-SA"/>
    </w:rPr>
  </w:style>
  <w:style w:type="character" w:customStyle="1" w:styleId="16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67">
    <w:name w:val="页眉 Char"/>
    <w:qFormat/>
    <w:uiPriority w:val="99"/>
    <w:rPr>
      <w:rFonts w:eastAsia="仿宋_GB2312"/>
      <w:kern w:val="2"/>
      <w:sz w:val="18"/>
      <w:lang w:val="en-US" w:eastAsia="zh-CN"/>
    </w:rPr>
  </w:style>
  <w:style w:type="character" w:customStyle="1" w:styleId="168">
    <w:name w:val="纯文本 Char1"/>
    <w:link w:val="169"/>
    <w:qFormat/>
    <w:uiPriority w:val="0"/>
    <w:rPr>
      <w:rFonts w:ascii="宋体" w:hAnsi="Courier New"/>
    </w:rPr>
  </w:style>
  <w:style w:type="paragraph" w:customStyle="1" w:styleId="169">
    <w:name w:val="纯文本1"/>
    <w:basedOn w:val="1"/>
    <w:link w:val="168"/>
    <w:qFormat/>
    <w:uiPriority w:val="0"/>
    <w:pPr>
      <w:adjustRightInd/>
    </w:pPr>
    <w:rPr>
      <w:rFonts w:ascii="宋体" w:hAnsi="Courier New"/>
      <w:kern w:val="0"/>
      <w:sz w:val="20"/>
      <w:szCs w:val="20"/>
    </w:rPr>
  </w:style>
  <w:style w:type="character" w:customStyle="1" w:styleId="170">
    <w:name w:val="带编号样式 Char"/>
    <w:qFormat/>
    <w:uiPriority w:val="0"/>
    <w:rPr>
      <w:rFonts w:ascii="仿宋_GB2312" w:eastAsia="仿宋_GB2312"/>
      <w:color w:val="000000"/>
      <w:sz w:val="24"/>
      <w:lang w:bidi="ar-SA"/>
    </w:rPr>
  </w:style>
  <w:style w:type="character" w:customStyle="1" w:styleId="171">
    <w:name w:val="ca-131"/>
    <w:qFormat/>
    <w:uiPriority w:val="0"/>
    <w:rPr>
      <w:rFonts w:hint="eastAsia" w:ascii="仿宋_GB2312" w:eastAsia="仿宋_GB2312"/>
      <w:b/>
      <w:bCs/>
      <w:color w:val="000000"/>
      <w:spacing w:val="-20"/>
      <w:sz w:val="24"/>
      <w:szCs w:val="24"/>
    </w:rPr>
  </w:style>
  <w:style w:type="character" w:customStyle="1" w:styleId="172">
    <w:name w:val="正文首行缩进 Char Char Char Char Char Char"/>
    <w:qFormat/>
    <w:uiPriority w:val="0"/>
    <w:rPr>
      <w:rFonts w:ascii="宋体" w:eastAsia="宋体"/>
      <w:kern w:val="2"/>
      <w:sz w:val="24"/>
      <w:lang w:val="zh-CN" w:bidi="ar-SA"/>
    </w:rPr>
  </w:style>
  <w:style w:type="character" w:customStyle="1" w:styleId="173">
    <w:name w:val="Char Char12"/>
    <w:qFormat/>
    <w:uiPriority w:val="0"/>
    <w:rPr>
      <w:rFonts w:ascii="仿宋_GB2312" w:eastAsia="仿宋_GB2312"/>
      <w:b/>
      <w:bCs/>
      <w:kern w:val="2"/>
      <w:sz w:val="24"/>
      <w:szCs w:val="24"/>
      <w:lang w:val="zh-CN" w:eastAsia="zh-CN" w:bidi="ar-SA"/>
    </w:rPr>
  </w:style>
  <w:style w:type="character" w:customStyle="1" w:styleId="174">
    <w:name w:val="标题 2 Char Char"/>
    <w:qFormat/>
    <w:uiPriority w:val="0"/>
    <w:rPr>
      <w:rFonts w:ascii="楷体_GB2312" w:hAnsi="Arial" w:eastAsia="楷体_GB2312"/>
      <w:b/>
      <w:bCs/>
      <w:kern w:val="2"/>
      <w:sz w:val="24"/>
      <w:szCs w:val="32"/>
      <w:lang w:val="en-US" w:eastAsia="zh-CN" w:bidi="ar-SA"/>
    </w:rPr>
  </w:style>
  <w:style w:type="character" w:customStyle="1" w:styleId="175">
    <w:name w:val="tw4winError"/>
    <w:qFormat/>
    <w:uiPriority w:val="0"/>
    <w:rPr>
      <w:rFonts w:ascii="Courier New" w:hAnsi="Courier New" w:cs="Courier New"/>
      <w:color w:val="00FF00"/>
      <w:sz w:val="40"/>
      <w:szCs w:val="40"/>
    </w:rPr>
  </w:style>
  <w:style w:type="character" w:customStyle="1" w:styleId="176">
    <w:name w:val="Char Char4"/>
    <w:qFormat/>
    <w:uiPriority w:val="0"/>
    <w:rPr>
      <w:rFonts w:eastAsia="宋体"/>
      <w:b/>
      <w:sz w:val="24"/>
      <w:lang w:val="en-GB" w:eastAsia="zh-CN" w:bidi="ar-SA"/>
    </w:rPr>
  </w:style>
  <w:style w:type="character" w:customStyle="1" w:styleId="177">
    <w:name w:val="Char Char10"/>
    <w:semiHidden/>
    <w:qFormat/>
    <w:uiPriority w:val="0"/>
    <w:rPr>
      <w:rFonts w:ascii="宋体" w:hAnsi="宋体"/>
      <w:kern w:val="2"/>
      <w:sz w:val="21"/>
      <w:szCs w:val="24"/>
    </w:rPr>
  </w:style>
  <w:style w:type="character" w:customStyle="1" w:styleId="178">
    <w:name w:val="Ò³Ã¼ Char Char"/>
    <w:qFormat/>
    <w:uiPriority w:val="0"/>
    <w:rPr>
      <w:rFonts w:eastAsia="宋体"/>
      <w:kern w:val="2"/>
      <w:sz w:val="18"/>
      <w:lang w:val="en-US" w:eastAsia="zh-CN" w:bidi="ar-SA"/>
    </w:rPr>
  </w:style>
  <w:style w:type="character" w:customStyle="1" w:styleId="179">
    <w:name w:val="页脚 Char1"/>
    <w:qFormat/>
    <w:uiPriority w:val="0"/>
    <w:rPr>
      <w:rFonts w:eastAsia="宋体"/>
      <w:kern w:val="2"/>
      <w:sz w:val="18"/>
      <w:szCs w:val="18"/>
      <w:lang w:val="en-US" w:eastAsia="zh-CN" w:bidi="ar-SA"/>
    </w:rPr>
  </w:style>
  <w:style w:type="character" w:customStyle="1" w:styleId="180">
    <w:name w:val="c7 style3"/>
    <w:qFormat/>
    <w:uiPriority w:val="0"/>
  </w:style>
  <w:style w:type="character" w:customStyle="1" w:styleId="181">
    <w:name w:val="标准正文格式 Char"/>
    <w:qFormat/>
    <w:uiPriority w:val="0"/>
    <w:rPr>
      <w:rFonts w:ascii="宋体" w:eastAsia="仿宋_GB2312" w:cs="宋体"/>
      <w:color w:val="000000"/>
      <w:sz w:val="24"/>
      <w:lang w:val="en-US" w:eastAsia="zh-CN" w:bidi="ar-SA"/>
    </w:rPr>
  </w:style>
  <w:style w:type="character" w:customStyle="1" w:styleId="182">
    <w:name w:val="javascript"/>
    <w:qFormat/>
    <w:uiPriority w:val="0"/>
  </w:style>
  <w:style w:type="character" w:customStyle="1" w:styleId="183">
    <w:name w:val="Char Char11"/>
    <w:qFormat/>
    <w:locked/>
    <w:uiPriority w:val="0"/>
    <w:rPr>
      <w:rFonts w:ascii="宋体" w:hAnsi="宋体" w:eastAsia="宋体"/>
      <w:b/>
      <w:kern w:val="2"/>
      <w:sz w:val="24"/>
      <w:szCs w:val="24"/>
      <w:lang w:val="en-US" w:eastAsia="zh-CN" w:bidi="ar-SA"/>
    </w:rPr>
  </w:style>
  <w:style w:type="character" w:customStyle="1" w:styleId="184">
    <w:name w:val="Char Char51"/>
    <w:qFormat/>
    <w:uiPriority w:val="0"/>
    <w:rPr>
      <w:rFonts w:ascii="宋体" w:hAnsi="Courier New" w:eastAsia="宋体"/>
      <w:kern w:val="2"/>
      <w:sz w:val="21"/>
      <w:lang w:val="en-US" w:eastAsia="zh-CN"/>
    </w:rPr>
  </w:style>
  <w:style w:type="character" w:customStyle="1" w:styleId="185">
    <w:name w:val="标题 3 Char2"/>
    <w:qFormat/>
    <w:uiPriority w:val="0"/>
    <w:rPr>
      <w:rFonts w:eastAsia="宋体"/>
      <w:b/>
      <w:bCs/>
      <w:kern w:val="2"/>
      <w:sz w:val="32"/>
      <w:szCs w:val="32"/>
      <w:lang w:val="en-US" w:eastAsia="zh-CN" w:bidi="ar-SA"/>
    </w:rPr>
  </w:style>
  <w:style w:type="character" w:customStyle="1" w:styleId="186">
    <w:name w:val="h Char Char"/>
    <w:qFormat/>
    <w:uiPriority w:val="0"/>
    <w:rPr>
      <w:rFonts w:eastAsia="宋体"/>
      <w:kern w:val="2"/>
      <w:sz w:val="18"/>
      <w:lang w:val="en-US" w:eastAsia="zh-CN" w:bidi="ar-SA"/>
    </w:rPr>
  </w:style>
  <w:style w:type="character" w:customStyle="1" w:styleId="187">
    <w:name w:val="普通文字 Char1"/>
    <w:qFormat/>
    <w:uiPriority w:val="0"/>
    <w:rPr>
      <w:rFonts w:ascii="宋体" w:hAnsi="Courier New" w:eastAsia="宋体"/>
      <w:kern w:val="2"/>
      <w:sz w:val="21"/>
      <w:lang w:val="en-US" w:eastAsia="zh-CN"/>
    </w:rPr>
  </w:style>
  <w:style w:type="character" w:customStyle="1" w:styleId="188">
    <w:name w:val="Bold"/>
    <w:qFormat/>
    <w:uiPriority w:val="0"/>
    <w:rPr>
      <w:rFonts w:ascii="Arial" w:hAnsi="Arial" w:eastAsia="黑体" w:cs="Times New Roman"/>
      <w:b/>
      <w:kern w:val="2"/>
      <w:sz w:val="32"/>
      <w:szCs w:val="32"/>
      <w:lang w:val="en-US" w:eastAsia="zh-CN" w:bidi="ar-SA"/>
    </w:rPr>
  </w:style>
  <w:style w:type="character" w:customStyle="1" w:styleId="189">
    <w:name w:val="Char Char3"/>
    <w:qFormat/>
    <w:uiPriority w:val="0"/>
    <w:rPr>
      <w:rFonts w:eastAsia="宋体"/>
      <w:kern w:val="2"/>
      <w:sz w:val="21"/>
      <w:szCs w:val="24"/>
      <w:lang w:val="en-US" w:eastAsia="zh-CN" w:bidi="ar-SA"/>
    </w:rPr>
  </w:style>
  <w:style w:type="character" w:customStyle="1" w:styleId="190">
    <w:name w:val="正文文本缩进 字符"/>
    <w:qFormat/>
    <w:uiPriority w:val="0"/>
    <w:rPr>
      <w:rFonts w:ascii="宋体" w:hAnsi="宋体"/>
      <w:kern w:val="2"/>
      <w:sz w:val="24"/>
      <w:szCs w:val="24"/>
    </w:rPr>
  </w:style>
  <w:style w:type="character" w:customStyle="1" w:styleId="191">
    <w:name w:val="No Spacing Char"/>
    <w:link w:val="192"/>
    <w:qFormat/>
    <w:uiPriority w:val="1"/>
    <w:rPr>
      <w:rFonts w:ascii="Calibri" w:hAnsi="Calibri"/>
      <w:sz w:val="22"/>
      <w:szCs w:val="22"/>
      <w:lang w:val="en-US" w:eastAsia="zh-CN" w:bidi="ar-SA"/>
    </w:rPr>
  </w:style>
  <w:style w:type="paragraph" w:customStyle="1" w:styleId="192">
    <w:name w:val="无间隔1"/>
    <w:link w:val="191"/>
    <w:qFormat/>
    <w:uiPriority w:val="1"/>
    <w:rPr>
      <w:rFonts w:ascii="Calibri" w:hAnsi="Calibri" w:eastAsia="宋体" w:cs="Times New Roman"/>
      <w:sz w:val="22"/>
      <w:szCs w:val="22"/>
      <w:lang w:val="en-US" w:eastAsia="zh-CN" w:bidi="ar-SA"/>
    </w:rPr>
  </w:style>
  <w:style w:type="character" w:customStyle="1" w:styleId="193">
    <w:name w:val="h3 Char"/>
    <w:qFormat/>
    <w:uiPriority w:val="0"/>
    <w:rPr>
      <w:rFonts w:eastAsia="宋体"/>
      <w:b/>
      <w:kern w:val="2"/>
      <w:sz w:val="32"/>
      <w:lang w:val="en-US" w:eastAsia="zh-CN" w:bidi="ar-SA"/>
    </w:rPr>
  </w:style>
  <w:style w:type="character" w:customStyle="1" w:styleId="194">
    <w:name w:val="Char Char8"/>
    <w:qFormat/>
    <w:uiPriority w:val="0"/>
    <w:rPr>
      <w:rFonts w:eastAsia="宋体"/>
      <w:b/>
      <w:sz w:val="24"/>
      <w:lang w:val="en-GB" w:eastAsia="zh-CN"/>
    </w:rPr>
  </w:style>
  <w:style w:type="character" w:customStyle="1" w:styleId="195">
    <w:name w:val="批注文字 Char"/>
    <w:qFormat/>
    <w:uiPriority w:val="99"/>
    <w:rPr>
      <w:kern w:val="2"/>
      <w:sz w:val="21"/>
      <w:szCs w:val="24"/>
    </w:rPr>
  </w:style>
  <w:style w:type="character" w:customStyle="1" w:styleId="196">
    <w:name w:val="highlight1"/>
    <w:qFormat/>
    <w:uiPriority w:val="0"/>
    <w:rPr>
      <w:rFonts w:ascii="仿宋_GB2312" w:eastAsia="微软雅黑"/>
      <w:b/>
      <w:kern w:val="2"/>
      <w:sz w:val="23"/>
      <w:szCs w:val="23"/>
      <w:lang w:val="en-US" w:eastAsia="zh-CN" w:bidi="ar-SA"/>
    </w:rPr>
  </w:style>
  <w:style w:type="character" w:customStyle="1" w:styleId="197">
    <w:name w:val="style91"/>
    <w:qFormat/>
    <w:uiPriority w:val="0"/>
    <w:rPr>
      <w:color w:val="333333"/>
    </w:rPr>
  </w:style>
  <w:style w:type="character" w:customStyle="1" w:styleId="198">
    <w:name w:val="正文文本 2 Char"/>
    <w:qFormat/>
    <w:uiPriority w:val="0"/>
    <w:rPr>
      <w:rFonts w:eastAsia="宋体"/>
      <w:kern w:val="2"/>
      <w:sz w:val="21"/>
      <w:szCs w:val="24"/>
      <w:lang w:val="en-US" w:eastAsia="zh-CN" w:bidi="ar-SA"/>
    </w:rPr>
  </w:style>
  <w:style w:type="character" w:customStyle="1" w:styleId="199">
    <w:name w:val="mdeck"/>
    <w:qFormat/>
    <w:uiPriority w:val="0"/>
    <w:rPr>
      <w:rFonts w:ascii="仿宋_GB2312" w:eastAsia="微软雅黑"/>
      <w:b/>
      <w:kern w:val="2"/>
      <w:sz w:val="32"/>
      <w:szCs w:val="32"/>
      <w:lang w:val="en-US" w:eastAsia="zh-CN" w:bidi="ar-SA"/>
    </w:rPr>
  </w:style>
  <w:style w:type="character" w:customStyle="1" w:styleId="200">
    <w:name w:val="哈哈正文 Char"/>
    <w:link w:val="201"/>
    <w:qFormat/>
    <w:uiPriority w:val="0"/>
    <w:rPr>
      <w:rFonts w:ascii="宋体" w:hAnsi="宋体" w:eastAsia="宋体"/>
      <w:kern w:val="2"/>
      <w:sz w:val="24"/>
      <w:lang w:bidi="ar-SA"/>
    </w:rPr>
  </w:style>
  <w:style w:type="paragraph" w:customStyle="1" w:styleId="201">
    <w:name w:val="哈哈正文"/>
    <w:basedOn w:val="1"/>
    <w:link w:val="200"/>
    <w:qFormat/>
    <w:uiPriority w:val="0"/>
    <w:pPr>
      <w:adjustRightInd/>
      <w:spacing w:line="360" w:lineRule="auto"/>
      <w:ind w:firstLine="200" w:firstLineChars="200"/>
    </w:pPr>
    <w:rPr>
      <w:rFonts w:ascii="宋体" w:hAnsi="宋体"/>
      <w:sz w:val="24"/>
      <w:szCs w:val="20"/>
    </w:rPr>
  </w:style>
  <w:style w:type="character" w:customStyle="1" w:styleId="202">
    <w:name w:val="Char Char81"/>
    <w:qFormat/>
    <w:uiPriority w:val="0"/>
    <w:rPr>
      <w:rFonts w:eastAsia="宋体"/>
      <w:b/>
      <w:sz w:val="24"/>
      <w:lang w:val="en-GB" w:eastAsia="zh-CN"/>
    </w:rPr>
  </w:style>
  <w:style w:type="character" w:customStyle="1" w:styleId="203">
    <w:name w:val="此正文 Char"/>
    <w:link w:val="204"/>
    <w:qFormat/>
    <w:uiPriority w:val="0"/>
    <w:rPr>
      <w:kern w:val="2"/>
      <w:sz w:val="24"/>
      <w:szCs w:val="24"/>
    </w:rPr>
  </w:style>
  <w:style w:type="paragraph" w:customStyle="1" w:styleId="204">
    <w:name w:val="此正文"/>
    <w:basedOn w:val="1"/>
    <w:link w:val="203"/>
    <w:qFormat/>
    <w:uiPriority w:val="0"/>
    <w:pPr>
      <w:adjustRightInd/>
      <w:spacing w:line="360" w:lineRule="auto"/>
      <w:ind w:firstLine="200" w:firstLineChars="200"/>
    </w:pPr>
    <w:rPr>
      <w:sz w:val="24"/>
    </w:rPr>
  </w:style>
  <w:style w:type="character" w:customStyle="1" w:styleId="205">
    <w:name w:val="批注主题 Char"/>
    <w:qFormat/>
    <w:uiPriority w:val="0"/>
    <w:rPr>
      <w:rFonts w:eastAsia="宋体"/>
      <w:b/>
      <w:bCs/>
      <w:kern w:val="2"/>
      <w:sz w:val="21"/>
      <w:szCs w:val="24"/>
      <w:lang w:val="en-US" w:eastAsia="zh-CN" w:bidi="ar-SA"/>
    </w:rPr>
  </w:style>
  <w:style w:type="character" w:customStyle="1" w:styleId="206">
    <w:name w:val="Footer-Even Char"/>
    <w:qFormat/>
    <w:uiPriority w:val="0"/>
    <w:rPr>
      <w:rFonts w:eastAsia="宋体"/>
      <w:kern w:val="2"/>
      <w:sz w:val="18"/>
      <w:lang w:val="en-US" w:eastAsia="zh-CN" w:bidi="ar-SA"/>
    </w:rPr>
  </w:style>
  <w:style w:type="character" w:customStyle="1" w:styleId="207">
    <w:name w:val="普通文字 Char1 Char"/>
    <w:qFormat/>
    <w:uiPriority w:val="0"/>
    <w:rPr>
      <w:rFonts w:ascii="宋体" w:hAnsi="Courier New" w:eastAsia="宋体"/>
      <w:kern w:val="2"/>
      <w:sz w:val="21"/>
      <w:szCs w:val="24"/>
      <w:lang w:val="en-US" w:eastAsia="zh-CN" w:bidi="ar-SA"/>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Used by Word for text of Help footnotes Char Char"/>
    <w:semiHidden/>
    <w:qFormat/>
    <w:uiPriority w:val="0"/>
    <w:rPr>
      <w:rFonts w:ascii="Times New Roman" w:hAnsi="Times New Roman" w:eastAsia="宋体" w:cs="Times New Roman"/>
      <w:sz w:val="20"/>
      <w:szCs w:val="20"/>
    </w:rPr>
  </w:style>
  <w:style w:type="character" w:customStyle="1" w:styleId="210">
    <w:name w:val="Document Map Char"/>
    <w:semiHidden/>
    <w:qFormat/>
    <w:locked/>
    <w:uiPriority w:val="0"/>
    <w:rPr>
      <w:rFonts w:eastAsia="宋体"/>
      <w:kern w:val="2"/>
      <w:sz w:val="21"/>
      <w:szCs w:val="24"/>
      <w:lang w:val="en-US" w:eastAsia="zh-CN" w:bidi="ar-SA"/>
    </w:rPr>
  </w:style>
  <w:style w:type="character" w:customStyle="1" w:styleId="211">
    <w:name w:val="正文文本缩进 Char"/>
    <w:qFormat/>
    <w:uiPriority w:val="0"/>
    <w:rPr>
      <w:rFonts w:ascii="宋体" w:hAnsi="宋体"/>
      <w:kern w:val="2"/>
      <w:sz w:val="24"/>
      <w:szCs w:val="24"/>
    </w:rPr>
  </w:style>
  <w:style w:type="character" w:customStyle="1" w:styleId="212">
    <w:name w:val="文本正文 Char Char"/>
    <w:qFormat/>
    <w:locked/>
    <w:uiPriority w:val="0"/>
    <w:rPr>
      <w:sz w:val="24"/>
      <w:lang w:bidi="ar-SA"/>
    </w:rPr>
  </w:style>
  <w:style w:type="character" w:customStyle="1" w:styleId="21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14">
    <w:name w:val="样式7 Char"/>
    <w:qFormat/>
    <w:uiPriority w:val="0"/>
    <w:rPr>
      <w:rFonts w:ascii="仿宋_GB2312" w:hAnsi="仿宋" w:eastAsia="仿宋_GB2312"/>
      <w:b/>
      <w:kern w:val="2"/>
      <w:sz w:val="24"/>
      <w:szCs w:val="24"/>
    </w:rPr>
  </w:style>
  <w:style w:type="character" w:customStyle="1" w:styleId="215">
    <w:name w:val="表正文 Char"/>
    <w:qFormat/>
    <w:uiPriority w:val="0"/>
    <w:rPr>
      <w:rFonts w:ascii="宋体" w:eastAsia="宋体"/>
      <w:snapToGrid w:val="0"/>
      <w:color w:val="000000"/>
      <w:kern w:val="28"/>
      <w:sz w:val="28"/>
      <w:lang w:val="en-US" w:eastAsia="zh-CN" w:bidi="ar-SA"/>
    </w:rPr>
  </w:style>
  <w:style w:type="character" w:customStyle="1" w:styleId="216">
    <w:name w:val="样式3 Char"/>
    <w:qFormat/>
    <w:uiPriority w:val="0"/>
    <w:rPr>
      <w:lang w:val="zh-CN"/>
    </w:rPr>
  </w:style>
  <w:style w:type="character" w:customStyle="1" w:styleId="217">
    <w:name w:val="样式2 Char"/>
    <w:qFormat/>
    <w:uiPriority w:val="0"/>
    <w:rPr>
      <w:rFonts w:ascii="仿宋_GB2312" w:hAnsi="仿宋" w:eastAsia="仿宋_GB2312" w:cs="仿宋_GB2312"/>
      <w:b/>
      <w:bCs/>
      <w:sz w:val="32"/>
      <w:szCs w:val="30"/>
      <w:lang w:val="zh-CN"/>
    </w:rPr>
  </w:style>
  <w:style w:type="character" w:customStyle="1" w:styleId="218">
    <w:name w:val="pt9"/>
    <w:qFormat/>
    <w:uiPriority w:val="0"/>
    <w:rPr>
      <w:rFonts w:ascii="仿宋_GB2312" w:eastAsia="微软雅黑"/>
      <w:b/>
      <w:kern w:val="2"/>
      <w:sz w:val="32"/>
      <w:szCs w:val="32"/>
      <w:lang w:val="en-US" w:eastAsia="zh-CN" w:bidi="ar-SA"/>
    </w:rPr>
  </w:style>
  <w:style w:type="character" w:customStyle="1" w:styleId="219">
    <w:name w:val="冯广丽 Char"/>
    <w:link w:val="220"/>
    <w:qFormat/>
    <w:uiPriority w:val="0"/>
    <w:rPr>
      <w:rFonts w:ascii="宋体" w:hAnsi="宋体"/>
      <w:kern w:val="2"/>
      <w:sz w:val="24"/>
      <w:szCs w:val="22"/>
    </w:rPr>
  </w:style>
  <w:style w:type="paragraph" w:customStyle="1" w:styleId="220">
    <w:name w:val="冯广丽"/>
    <w:basedOn w:val="1"/>
    <w:link w:val="219"/>
    <w:qFormat/>
    <w:uiPriority w:val="0"/>
    <w:pPr>
      <w:adjustRightInd/>
      <w:spacing w:line="360" w:lineRule="auto"/>
      <w:ind w:firstLine="480" w:firstLineChars="200"/>
    </w:pPr>
    <w:rPr>
      <w:rFonts w:ascii="宋体" w:hAnsi="宋体"/>
      <w:sz w:val="24"/>
      <w:szCs w:val="22"/>
    </w:rPr>
  </w:style>
  <w:style w:type="character" w:customStyle="1" w:styleId="221">
    <w:name w:val="二级标题 Char Char"/>
    <w:qFormat/>
    <w:uiPriority w:val="0"/>
    <w:rPr>
      <w:rFonts w:ascii="宋体" w:hAnsi="宋体" w:eastAsia="宋体"/>
      <w:b/>
      <w:snapToGrid w:val="0"/>
      <w:kern w:val="2"/>
      <w:sz w:val="24"/>
      <w:szCs w:val="24"/>
      <w:lang w:val="en-US" w:eastAsia="zh-CN" w:bidi="ar-SA"/>
    </w:rPr>
  </w:style>
  <w:style w:type="character" w:customStyle="1" w:styleId="222">
    <w:name w:val="表正文 Char1"/>
    <w:qFormat/>
    <w:uiPriority w:val="0"/>
    <w:rPr>
      <w:rFonts w:ascii="宋体" w:eastAsia="宋体"/>
      <w:snapToGrid w:val="0"/>
      <w:color w:val="000000"/>
      <w:kern w:val="28"/>
      <w:sz w:val="28"/>
    </w:rPr>
  </w:style>
  <w:style w:type="character" w:customStyle="1" w:styleId="223">
    <w:name w:val="Table Text Char1"/>
    <w:qFormat/>
    <w:uiPriority w:val="0"/>
    <w:rPr>
      <w:rFonts w:eastAsia="宋体"/>
      <w:sz w:val="24"/>
      <w:szCs w:val="24"/>
      <w:lang w:val="en-US" w:eastAsia="zh-CN" w:bidi="ar-SA"/>
    </w:rPr>
  </w:style>
  <w:style w:type="character" w:customStyle="1" w:styleId="224">
    <w:name w:val="正文非缩进 Char"/>
    <w:qFormat/>
    <w:uiPriority w:val="0"/>
    <w:rPr>
      <w:rFonts w:ascii="宋体" w:eastAsia="宋体"/>
      <w:snapToGrid w:val="0"/>
      <w:color w:val="000000"/>
      <w:kern w:val="28"/>
      <w:sz w:val="28"/>
      <w:lang w:val="en-US" w:eastAsia="zh-CN" w:bidi="ar-SA"/>
    </w:rPr>
  </w:style>
  <w:style w:type="character" w:customStyle="1" w:styleId="225">
    <w:name w:val="shadow11"/>
    <w:qFormat/>
    <w:uiPriority w:val="0"/>
    <w:rPr>
      <w:color w:val="000000"/>
      <w:sz w:val="21"/>
    </w:rPr>
  </w:style>
  <w:style w:type="character" w:customStyle="1" w:styleId="226">
    <w:name w:val="large1"/>
    <w:qFormat/>
    <w:uiPriority w:val="0"/>
    <w:rPr>
      <w:rFonts w:hint="eastAsia" w:ascii="宋体" w:hAnsi="宋体" w:eastAsia="宋体"/>
      <w:sz w:val="21"/>
      <w:szCs w:val="21"/>
    </w:rPr>
  </w:style>
  <w:style w:type="character" w:customStyle="1" w:styleId="227">
    <w:name w:val="样式 样式 标题 4h4H4Fab-4T5Ref Heading 1rh1Heading sqlsect 1.2.3.... +... Char"/>
    <w:link w:val="228"/>
    <w:qFormat/>
    <w:uiPriority w:val="0"/>
    <w:rPr>
      <w:rFonts w:ascii="微软雅黑" w:hAnsi="微软雅黑" w:eastAsia="微软雅黑"/>
      <w:b/>
      <w:bCs/>
      <w:kern w:val="2"/>
      <w:sz w:val="24"/>
      <w:szCs w:val="28"/>
    </w:rPr>
  </w:style>
  <w:style w:type="paragraph" w:customStyle="1" w:styleId="228">
    <w:name w:val="样式 样式 标题 4h4H4Fab-4T5Ref Heading 1rh1Heading sqlsect 1.2.3.... +..."/>
    <w:basedOn w:val="107"/>
    <w:link w:val="227"/>
    <w:qFormat/>
    <w:uiPriority w:val="0"/>
  </w:style>
  <w:style w:type="character" w:customStyle="1" w:styleId="229">
    <w:name w:val="Char Char21"/>
    <w:qFormat/>
    <w:uiPriority w:val="0"/>
    <w:rPr>
      <w:rFonts w:eastAsia="宋体"/>
      <w:b/>
      <w:bCs/>
      <w:kern w:val="2"/>
      <w:sz w:val="21"/>
      <w:szCs w:val="24"/>
      <w:lang w:val="en-US" w:eastAsia="zh-CN" w:bidi="ar-SA"/>
    </w:rPr>
  </w:style>
  <w:style w:type="character" w:customStyle="1" w:styleId="230">
    <w:name w:val="标题 1 Char Char"/>
    <w:qFormat/>
    <w:uiPriority w:val="0"/>
    <w:rPr>
      <w:rFonts w:hint="eastAsia" w:ascii="宋体" w:hAnsi="宋体" w:eastAsia="宋体"/>
      <w:b/>
      <w:spacing w:val="-2"/>
      <w:sz w:val="24"/>
      <w:lang w:val="en-US" w:eastAsia="zh-CN" w:bidi="ar-SA"/>
    </w:rPr>
  </w:style>
  <w:style w:type="character" w:customStyle="1" w:styleId="231">
    <w:name w:val="标题 4 Char1"/>
    <w:semiHidden/>
    <w:qFormat/>
    <w:uiPriority w:val="9"/>
    <w:rPr>
      <w:rFonts w:ascii="Cambria" w:hAnsi="Cambria" w:eastAsia="宋体" w:cs="Times New Roman"/>
      <w:b/>
      <w:bCs/>
      <w:kern w:val="2"/>
      <w:sz w:val="28"/>
      <w:szCs w:val="28"/>
    </w:rPr>
  </w:style>
  <w:style w:type="character" w:customStyle="1" w:styleId="232">
    <w:name w:val="h3 Char1"/>
    <w:qFormat/>
    <w:uiPriority w:val="0"/>
    <w:rPr>
      <w:rFonts w:eastAsia="宋体"/>
      <w:b/>
      <w:bCs/>
      <w:kern w:val="2"/>
      <w:sz w:val="32"/>
      <w:szCs w:val="32"/>
      <w:lang w:bidi="ar-SA"/>
    </w:rPr>
  </w:style>
  <w:style w:type="character" w:customStyle="1" w:styleId="233">
    <w:name w:val="正文2 Char Char"/>
    <w:link w:val="234"/>
    <w:qFormat/>
    <w:uiPriority w:val="0"/>
    <w:rPr>
      <w:rFonts w:eastAsia="宋体"/>
      <w:kern w:val="2"/>
      <w:sz w:val="24"/>
      <w:lang w:val="en-US" w:eastAsia="zh-CN" w:bidi="ar-SA"/>
    </w:rPr>
  </w:style>
  <w:style w:type="paragraph" w:customStyle="1" w:styleId="234">
    <w:name w:val="正文2"/>
    <w:basedOn w:val="1"/>
    <w:link w:val="233"/>
    <w:qFormat/>
    <w:uiPriority w:val="0"/>
    <w:pPr>
      <w:spacing w:line="360" w:lineRule="auto"/>
      <w:ind w:firstLine="510" w:firstLineChars="200"/>
    </w:pPr>
    <w:rPr>
      <w:sz w:val="24"/>
      <w:szCs w:val="20"/>
    </w:rPr>
  </w:style>
  <w:style w:type="character" w:customStyle="1" w:styleId="235">
    <w:name w:val="FA正文 Char Char"/>
    <w:qFormat/>
    <w:uiPriority w:val="0"/>
    <w:rPr>
      <w:rFonts w:hAnsi="宋体"/>
      <w:kern w:val="2"/>
      <w:sz w:val="24"/>
      <w:lang w:bidi="ar-SA"/>
    </w:rPr>
  </w:style>
  <w:style w:type="character" w:customStyle="1" w:styleId="236">
    <w:name w:val="zbggmain style9"/>
    <w:qFormat/>
    <w:uiPriority w:val="0"/>
  </w:style>
  <w:style w:type="character" w:customStyle="1" w:styleId="237">
    <w:name w:val="首行缩进 Char"/>
    <w:qFormat/>
    <w:uiPriority w:val="0"/>
    <w:rPr>
      <w:rFonts w:ascii="宋体" w:eastAsia="宋体"/>
      <w:kern w:val="2"/>
      <w:sz w:val="24"/>
      <w:lang w:val="en-US" w:eastAsia="zh-CN" w:bidi="ar-SA"/>
    </w:rPr>
  </w:style>
  <w:style w:type="character" w:customStyle="1" w:styleId="238">
    <w:name w:val="tw4winMark"/>
    <w:qFormat/>
    <w:uiPriority w:val="0"/>
    <w:rPr>
      <w:rFonts w:ascii="Courier New" w:hAnsi="Courier New" w:cs="Courier New"/>
      <w:vanish/>
      <w:color w:val="800080"/>
      <w:sz w:val="24"/>
      <w:szCs w:val="24"/>
      <w:vertAlign w:val="subscript"/>
    </w:rPr>
  </w:style>
  <w:style w:type="character" w:customStyle="1" w:styleId="239">
    <w:name w:val="tw4winPopup"/>
    <w:qFormat/>
    <w:uiPriority w:val="0"/>
    <w:rPr>
      <w:rFonts w:ascii="Courier New" w:hAnsi="Courier New" w:cs="Courier New"/>
      <w:color w:val="008000"/>
    </w:rPr>
  </w:style>
  <w:style w:type="character" w:customStyle="1" w:styleId="240">
    <w:name w:val="样式 宋体"/>
    <w:qFormat/>
    <w:uiPriority w:val="0"/>
    <w:rPr>
      <w:rFonts w:ascii="宋体" w:hAnsi="宋体"/>
      <w:sz w:val="24"/>
    </w:rPr>
  </w:style>
  <w:style w:type="character" w:customStyle="1" w:styleId="241">
    <w:name w:val="标题 Char"/>
    <w:qFormat/>
    <w:uiPriority w:val="0"/>
    <w:rPr>
      <w:rFonts w:eastAsia="宋体"/>
      <w:b/>
      <w:sz w:val="24"/>
      <w:lang w:val="en-GB" w:eastAsia="zh-CN" w:bidi="ar-SA"/>
    </w:rPr>
  </w:style>
  <w:style w:type="character" w:customStyle="1" w:styleId="242">
    <w:name w:val="Char Char61"/>
    <w:qFormat/>
    <w:uiPriority w:val="0"/>
    <w:rPr>
      <w:rFonts w:eastAsia="宋体"/>
      <w:kern w:val="2"/>
      <w:sz w:val="21"/>
      <w:szCs w:val="24"/>
      <w:lang w:val="en-US" w:eastAsia="zh-CN" w:bidi="ar-SA"/>
    </w:rPr>
  </w:style>
  <w:style w:type="character" w:customStyle="1" w:styleId="243">
    <w:name w:val="message1"/>
    <w:qFormat/>
    <w:uiPriority w:val="0"/>
    <w:rPr>
      <w:rFonts w:hint="default" w:ascii="Tahoma" w:hAnsi="Tahoma" w:cs="Tahoma"/>
      <w:sz w:val="18"/>
      <w:szCs w:val="18"/>
    </w:rPr>
  </w:style>
  <w:style w:type="character" w:customStyle="1" w:styleId="244">
    <w:name w:val="Heading 2 Hidden Char"/>
    <w:qFormat/>
    <w:uiPriority w:val="0"/>
    <w:rPr>
      <w:rFonts w:ascii="仿宋_GB2312" w:eastAsia="仿宋_GB2312"/>
      <w:b/>
      <w:bCs/>
      <w:kern w:val="2"/>
      <w:sz w:val="24"/>
      <w:szCs w:val="24"/>
      <w:lang w:val="zh-CN" w:eastAsia="zh-CN" w:bidi="ar-SA"/>
    </w:rPr>
  </w:style>
  <w:style w:type="character" w:customStyle="1" w:styleId="245">
    <w:name w:val="tw4winInternal"/>
    <w:qFormat/>
    <w:uiPriority w:val="0"/>
    <w:rPr>
      <w:rFonts w:ascii="Courier New" w:hAnsi="Courier New" w:cs="Courier New"/>
      <w:color w:val="FF0000"/>
    </w:rPr>
  </w:style>
  <w:style w:type="character" w:customStyle="1" w:styleId="246">
    <w:name w:val="Footer Char"/>
    <w:qFormat/>
    <w:locked/>
    <w:uiPriority w:val="0"/>
    <w:rPr>
      <w:rFonts w:eastAsia="宋体"/>
      <w:kern w:val="2"/>
      <w:sz w:val="18"/>
      <w:lang w:val="en-US" w:eastAsia="zh-CN" w:bidi="ar-SA"/>
    </w:rPr>
  </w:style>
  <w:style w:type="character" w:customStyle="1" w:styleId="247">
    <w:name w:val="Char Char41"/>
    <w:qFormat/>
    <w:uiPriority w:val="0"/>
    <w:rPr>
      <w:rFonts w:eastAsia="宋体"/>
      <w:b/>
      <w:sz w:val="24"/>
      <w:lang w:val="en-GB" w:eastAsia="zh-CN" w:bidi="ar-SA"/>
    </w:rPr>
  </w:style>
  <w:style w:type="character" w:customStyle="1" w:styleId="248">
    <w:name w:val="页脚 Char"/>
    <w:qFormat/>
    <w:uiPriority w:val="99"/>
    <w:rPr>
      <w:rFonts w:eastAsia="仿宋_GB2312"/>
      <w:kern w:val="2"/>
      <w:sz w:val="18"/>
      <w:lang w:val="en-US" w:eastAsia="zh-CN"/>
    </w:rPr>
  </w:style>
  <w:style w:type="character" w:customStyle="1" w:styleId="249">
    <w:name w:val="gf正文1 Char"/>
    <w:qFormat/>
    <w:uiPriority w:val="0"/>
    <w:rPr>
      <w:rFonts w:ascii="宋体" w:hAnsi="宋体" w:eastAsia="宋体" w:cs="宋体"/>
      <w:kern w:val="2"/>
      <w:sz w:val="24"/>
      <w:szCs w:val="24"/>
      <w:lang w:val="en-US" w:eastAsia="zh-CN" w:bidi="ar-SA"/>
    </w:rPr>
  </w:style>
  <w:style w:type="character" w:customStyle="1" w:styleId="250">
    <w:name w:val="正文缩进 Char1"/>
    <w:qFormat/>
    <w:uiPriority w:val="0"/>
    <w:rPr>
      <w:rFonts w:ascii="宋体" w:eastAsia="宋体"/>
      <w:snapToGrid w:val="0"/>
      <w:color w:val="000000"/>
      <w:kern w:val="28"/>
      <w:sz w:val="28"/>
      <w:lang w:val="en-US" w:eastAsia="zh-CN" w:bidi="ar-SA"/>
    </w:rPr>
  </w:style>
  <w:style w:type="character" w:customStyle="1" w:styleId="251">
    <w:name w:val="Char Char91"/>
    <w:qFormat/>
    <w:uiPriority w:val="0"/>
    <w:rPr>
      <w:rFonts w:eastAsia="宋体"/>
      <w:kern w:val="2"/>
      <w:sz w:val="18"/>
      <w:szCs w:val="18"/>
      <w:lang w:val="en-US" w:eastAsia="zh-CN" w:bidi="ar-SA"/>
    </w:rPr>
  </w:style>
  <w:style w:type="character" w:customStyle="1" w:styleId="252">
    <w:name w:val="正文文本 Char"/>
    <w:qFormat/>
    <w:uiPriority w:val="0"/>
    <w:rPr>
      <w:rFonts w:eastAsia="宋体"/>
      <w:kern w:val="2"/>
      <w:sz w:val="24"/>
      <w:szCs w:val="24"/>
      <w:lang w:val="en-US" w:eastAsia="zh-CN" w:bidi="ar-SA"/>
    </w:rPr>
  </w:style>
  <w:style w:type="character" w:customStyle="1" w:styleId="253">
    <w:name w:val="标书表格字体格式 Char"/>
    <w:qFormat/>
    <w:uiPriority w:val="0"/>
    <w:rPr>
      <w:kern w:val="2"/>
      <w:sz w:val="21"/>
      <w:szCs w:val="24"/>
      <w:lang w:bidi="ar-SA"/>
    </w:rPr>
  </w:style>
  <w:style w:type="character" w:customStyle="1" w:styleId="254">
    <w:name w:val="style36"/>
    <w:qFormat/>
    <w:uiPriority w:val="0"/>
  </w:style>
  <w:style w:type="character" w:customStyle="1" w:styleId="255">
    <w:name w:val="hui3"/>
    <w:qFormat/>
    <w:uiPriority w:val="0"/>
    <w:rPr>
      <w:color w:val="333333"/>
    </w:rPr>
  </w:style>
  <w:style w:type="character" w:customStyle="1" w:styleId="256">
    <w:name w:val="方案正文 Char"/>
    <w:qFormat/>
    <w:uiPriority w:val="0"/>
    <w:rPr>
      <w:rFonts w:ascii="仿宋_GB2312" w:eastAsia="仿宋_GB2312"/>
      <w:b/>
      <w:color w:val="000000"/>
      <w:kern w:val="2"/>
      <w:sz w:val="24"/>
      <w:lang w:val="en-US" w:eastAsia="zh-CN" w:bidi="ar-SA"/>
    </w:rPr>
  </w:style>
  <w:style w:type="character" w:customStyle="1" w:styleId="257">
    <w:name w:val="列出段落 Char"/>
    <w:qFormat/>
    <w:uiPriority w:val="34"/>
    <w:rPr>
      <w:rFonts w:eastAsia="楷体_GB2312" w:cs="Lucida Sans"/>
      <w:kern w:val="2"/>
      <w:sz w:val="24"/>
      <w:szCs w:val="24"/>
      <w:lang w:val="en-US" w:eastAsia="zh-CN" w:bidi="ar-SA"/>
    </w:rPr>
  </w:style>
  <w:style w:type="character" w:customStyle="1" w:styleId="258">
    <w:name w:val="apple-converted-space"/>
    <w:qFormat/>
    <w:uiPriority w:val="0"/>
  </w:style>
  <w:style w:type="character" w:customStyle="1" w:styleId="259">
    <w:name w:val="样式6 Char"/>
    <w:qFormat/>
    <w:uiPriority w:val="0"/>
    <w:rPr>
      <w:rFonts w:ascii="仿宋_GB2312" w:hAnsi="宋体" w:eastAsia="仿宋_GB2312"/>
      <w:b/>
      <w:bCs/>
      <w:kern w:val="2"/>
      <w:sz w:val="24"/>
      <w:szCs w:val="24"/>
      <w:lang w:val="en-US" w:eastAsia="zh-CN" w:bidi="ar-SA"/>
    </w:rPr>
  </w:style>
  <w:style w:type="character" w:customStyle="1" w:styleId="260">
    <w:name w:val="文档结构图 Char"/>
    <w:qFormat/>
    <w:uiPriority w:val="0"/>
    <w:rPr>
      <w:rFonts w:eastAsia="宋体"/>
      <w:kern w:val="2"/>
      <w:sz w:val="21"/>
      <w:szCs w:val="24"/>
      <w:lang w:val="en-US" w:eastAsia="zh-CN" w:bidi="ar-SA"/>
    </w:rPr>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正文非缩进 Char3"/>
    <w:qFormat/>
    <w:uiPriority w:val="0"/>
    <w:rPr>
      <w:rFonts w:ascii="宋体" w:eastAsia="宋体"/>
      <w:snapToGrid w:val="0"/>
      <w:color w:val="000000"/>
      <w:kern w:val="28"/>
      <w:sz w:val="28"/>
      <w:lang w:val="en-US" w:eastAsia="zh-CN" w:bidi="ar-SA"/>
    </w:rPr>
  </w:style>
  <w:style w:type="character" w:customStyle="1" w:styleId="263">
    <w:name w:val="md"/>
    <w:qFormat/>
    <w:uiPriority w:val="0"/>
  </w:style>
  <w:style w:type="character" w:customStyle="1" w:styleId="264">
    <w:name w:val="dectext1"/>
    <w:qFormat/>
    <w:uiPriority w:val="0"/>
    <w:rPr>
      <w:rFonts w:ascii="宋体" w:hAnsi="宋体" w:eastAsia="宋体"/>
      <w:color w:val="333333"/>
      <w:sz w:val="21"/>
      <w:szCs w:val="21"/>
      <w:u w:val="none"/>
    </w:rPr>
  </w:style>
  <w:style w:type="character" w:customStyle="1" w:styleId="265">
    <w:name w:val="样式5 Char"/>
    <w:qFormat/>
    <w:uiPriority w:val="0"/>
    <w:rPr>
      <w:rFonts w:ascii="仿宋_GB2312" w:hAnsi="仿宋" w:eastAsia="仿宋_GB2312"/>
      <w:kern w:val="2"/>
      <w:sz w:val="24"/>
      <w:szCs w:val="24"/>
    </w:rPr>
  </w:style>
  <w:style w:type="character" w:customStyle="1" w:styleId="266">
    <w:name w:val="t21"/>
    <w:qFormat/>
    <w:uiPriority w:val="0"/>
    <w:rPr>
      <w:rFonts w:ascii="仿宋_GB2312" w:eastAsia="微软雅黑"/>
      <w:b/>
      <w:kern w:val="2"/>
      <w:sz w:val="23"/>
      <w:szCs w:val="23"/>
      <w:lang w:val="en-US" w:eastAsia="zh-CN" w:bidi="ar-SA"/>
    </w:rPr>
  </w:style>
  <w:style w:type="character" w:customStyle="1" w:styleId="267">
    <w:name w:val="冯 Char"/>
    <w:link w:val="268"/>
    <w:qFormat/>
    <w:uiPriority w:val="0"/>
    <w:rPr>
      <w:rFonts w:ascii="宋体" w:hAnsi="宋体"/>
      <w:color w:val="000000"/>
      <w:sz w:val="24"/>
      <w:szCs w:val="24"/>
    </w:rPr>
  </w:style>
  <w:style w:type="paragraph" w:customStyle="1" w:styleId="268">
    <w:name w:val="冯"/>
    <w:basedOn w:val="1"/>
    <w:link w:val="267"/>
    <w:qFormat/>
    <w:uiPriority w:val="0"/>
    <w:pPr>
      <w:widowControl/>
      <w:adjustRightInd/>
      <w:spacing w:line="360" w:lineRule="auto"/>
      <w:ind w:firstLine="480" w:firstLineChars="200"/>
    </w:pPr>
    <w:rPr>
      <w:rFonts w:ascii="宋体" w:hAnsi="宋体"/>
      <w:color w:val="000000"/>
      <w:kern w:val="0"/>
      <w:sz w:val="24"/>
    </w:rPr>
  </w:style>
  <w:style w:type="character" w:customStyle="1" w:styleId="269">
    <w:name w:val="Normal Indent Char Char"/>
    <w:qFormat/>
    <w:uiPriority w:val="0"/>
    <w:rPr>
      <w:rFonts w:eastAsia="宋体"/>
      <w:kern w:val="2"/>
      <w:sz w:val="21"/>
      <w:lang w:val="en-US" w:eastAsia="zh-CN" w:bidi="ar-SA"/>
    </w:rPr>
  </w:style>
  <w:style w:type="character" w:customStyle="1" w:styleId="270">
    <w:name w:val="表格 Char Char"/>
    <w:qFormat/>
    <w:uiPriority w:val="0"/>
    <w:rPr>
      <w:rFonts w:ascii="宋体" w:hAnsi="宋体" w:eastAsia="宋体"/>
      <w:lang w:bidi="ar-SA"/>
    </w:rPr>
  </w:style>
  <w:style w:type="character" w:customStyle="1" w:styleId="271">
    <w:name w:val="font12gray1"/>
    <w:qFormat/>
    <w:uiPriority w:val="0"/>
    <w:rPr>
      <w:rFonts w:ascii="仿宋_GB2312" w:eastAsia="微软雅黑"/>
      <w:b/>
      <w:spacing w:val="300"/>
      <w:kern w:val="2"/>
      <w:sz w:val="18"/>
      <w:szCs w:val="18"/>
      <w:lang w:val="en-US" w:eastAsia="zh-CN" w:bidi="ar-SA"/>
    </w:rPr>
  </w:style>
  <w:style w:type="character" w:customStyle="1" w:styleId="272">
    <w:name w:val="txt"/>
    <w:qFormat/>
    <w:uiPriority w:val="0"/>
    <w:rPr>
      <w:rFonts w:ascii="仿宋_GB2312" w:eastAsia="微软雅黑"/>
      <w:b/>
      <w:kern w:val="2"/>
      <w:sz w:val="32"/>
      <w:szCs w:val="32"/>
      <w:lang w:val="en-US" w:eastAsia="zh-CN" w:bidi="ar-SA"/>
    </w:rPr>
  </w:style>
  <w:style w:type="character" w:customStyle="1" w:styleId="273">
    <w:name w:val="tw4winJump"/>
    <w:qFormat/>
    <w:uiPriority w:val="0"/>
    <w:rPr>
      <w:rFonts w:ascii="Courier New" w:hAnsi="Courier New" w:cs="Courier New"/>
      <w:color w:val="008080"/>
    </w:rPr>
  </w:style>
  <w:style w:type="character" w:customStyle="1" w:styleId="274">
    <w:name w:val="Item List Char"/>
    <w:link w:val="275"/>
    <w:qFormat/>
    <w:uiPriority w:val="0"/>
    <w:rPr>
      <w:rFonts w:ascii="Arial"/>
      <w:bCs/>
      <w:sz w:val="21"/>
      <w:szCs w:val="21"/>
      <w:lang w:val="en-US" w:eastAsia="zh-CN" w:bidi="ar-SA"/>
    </w:rPr>
  </w:style>
  <w:style w:type="paragraph" w:customStyle="1" w:styleId="275">
    <w:name w:val="Item List"/>
    <w:link w:val="27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6">
    <w:name w:val="Char Char121"/>
    <w:qFormat/>
    <w:uiPriority w:val="0"/>
    <w:rPr>
      <w:rFonts w:ascii="仿宋_GB2312" w:eastAsia="仿宋_GB2312"/>
      <w:b/>
      <w:bCs/>
      <w:kern w:val="2"/>
      <w:sz w:val="24"/>
      <w:szCs w:val="24"/>
      <w:lang w:val="zh-CN" w:eastAsia="zh-CN" w:bidi="ar-SA"/>
    </w:rPr>
  </w:style>
  <w:style w:type="character" w:customStyle="1" w:styleId="277">
    <w:name w:val="纯文本 Char_0"/>
    <w:link w:val="278"/>
    <w:qFormat/>
    <w:uiPriority w:val="0"/>
    <w:rPr>
      <w:rFonts w:ascii="宋体" w:hAnsi="Courier New"/>
      <w:kern w:val="2"/>
      <w:sz w:val="21"/>
      <w:szCs w:val="21"/>
    </w:rPr>
  </w:style>
  <w:style w:type="paragraph" w:customStyle="1" w:styleId="278">
    <w:name w:val="纯文本_0_0"/>
    <w:basedOn w:val="279"/>
    <w:link w:val="277"/>
    <w:qFormat/>
    <w:uiPriority w:val="0"/>
    <w:rPr>
      <w:rFonts w:ascii="宋体" w:hAnsi="Courier New"/>
      <w:szCs w:val="21"/>
    </w:rPr>
  </w:style>
  <w:style w:type="paragraph" w:customStyle="1" w:styleId="2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281">
    <w:name w:val="表格标题2"/>
    <w:basedOn w:val="282"/>
    <w:qFormat/>
    <w:uiPriority w:val="0"/>
    <w:rPr>
      <w:b/>
    </w:rPr>
  </w:style>
  <w:style w:type="paragraph" w:customStyle="1" w:styleId="282">
    <w:name w:val="表格内文"/>
    <w:basedOn w:val="1"/>
    <w:qFormat/>
    <w:uiPriority w:val="0"/>
    <w:pPr>
      <w:adjustRightInd/>
      <w:spacing w:line="360" w:lineRule="auto"/>
    </w:pPr>
    <w:rPr>
      <w:rFonts w:ascii="宋体" w:hAnsi="宋体" w:cs="宋体"/>
      <w:color w:val="000000"/>
      <w:szCs w:val="20"/>
    </w:rPr>
  </w:style>
  <w:style w:type="paragraph" w:customStyle="1" w:styleId="283">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28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85">
    <w:name w:val="Char3"/>
    <w:basedOn w:val="1"/>
    <w:qFormat/>
    <w:uiPriority w:val="0"/>
    <w:pPr>
      <w:adjustRightInd/>
      <w:ind w:firstLine="200" w:firstLineChars="200"/>
    </w:pPr>
    <w:rPr>
      <w:rFonts w:ascii="Tahoma" w:hAnsi="Tahoma"/>
      <w:sz w:val="24"/>
      <w:szCs w:val="20"/>
    </w:rPr>
  </w:style>
  <w:style w:type="paragraph" w:customStyle="1" w:styleId="28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8">
    <w:name w:val="普通正文"/>
    <w:basedOn w:val="1"/>
    <w:qFormat/>
    <w:uiPriority w:val="0"/>
    <w:pPr>
      <w:tabs>
        <w:tab w:val="left" w:pos="2280"/>
      </w:tabs>
      <w:spacing w:line="360" w:lineRule="auto"/>
      <w:ind w:firstLine="480" w:firstLineChars="200"/>
      <w:jc w:val="left"/>
      <w:textAlignment w:val="baseline"/>
    </w:pPr>
    <w:rPr>
      <w:rFonts w:ascii="Arial" w:hAnsi="Arial"/>
      <w:kern w:val="0"/>
      <w:sz w:val="24"/>
    </w:rPr>
  </w:style>
  <w:style w:type="paragraph" w:customStyle="1" w:styleId="28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290">
    <w:name w:val="Char Char1 Char Char Char"/>
    <w:basedOn w:val="1"/>
    <w:qFormat/>
    <w:uiPriority w:val="0"/>
    <w:rPr>
      <w:rFonts w:ascii="仿宋_GB2312" w:eastAsia="仿宋_GB2312"/>
      <w:b/>
      <w:sz w:val="32"/>
      <w:szCs w:val="20"/>
    </w:rPr>
  </w:style>
  <w:style w:type="paragraph" w:customStyle="1" w:styleId="291">
    <w:name w:val="五级条标题"/>
    <w:basedOn w:val="292"/>
    <w:next w:val="297"/>
    <w:qFormat/>
    <w:uiPriority w:val="0"/>
    <w:pPr>
      <w:numPr>
        <w:ilvl w:val="6"/>
      </w:numPr>
      <w:tabs>
        <w:tab w:val="left" w:pos="1260"/>
        <w:tab w:val="left" w:pos="1680"/>
        <w:tab w:val="left" w:pos="2100"/>
        <w:tab w:val="left" w:pos="2520"/>
        <w:tab w:val="left" w:pos="2940"/>
      </w:tabs>
      <w:outlineLvl w:val="6"/>
    </w:pPr>
  </w:style>
  <w:style w:type="paragraph" w:customStyle="1" w:styleId="292">
    <w:name w:val="四级条标题"/>
    <w:basedOn w:val="293"/>
    <w:next w:val="297"/>
    <w:qFormat/>
    <w:uiPriority w:val="0"/>
    <w:pPr>
      <w:numPr>
        <w:ilvl w:val="5"/>
        <w:numId w:val="4"/>
      </w:numPr>
      <w:tabs>
        <w:tab w:val="left" w:pos="1260"/>
        <w:tab w:val="left" w:pos="1680"/>
        <w:tab w:val="left" w:pos="2100"/>
        <w:tab w:val="left" w:pos="2520"/>
      </w:tabs>
      <w:outlineLvl w:val="5"/>
    </w:pPr>
  </w:style>
  <w:style w:type="paragraph" w:customStyle="1" w:styleId="293">
    <w:name w:val="三级条标题"/>
    <w:basedOn w:val="294"/>
    <w:next w:val="297"/>
    <w:qFormat/>
    <w:uiPriority w:val="0"/>
    <w:pPr>
      <w:tabs>
        <w:tab w:val="left" w:pos="1260"/>
        <w:tab w:val="left" w:pos="1680"/>
        <w:tab w:val="left" w:pos="2100"/>
        <w:tab w:val="left" w:pos="2520"/>
      </w:tabs>
      <w:ind w:left="2520"/>
      <w:outlineLvl w:val="4"/>
    </w:pPr>
  </w:style>
  <w:style w:type="paragraph" w:customStyle="1" w:styleId="294">
    <w:name w:val="二级条标题"/>
    <w:basedOn w:val="295"/>
    <w:next w:val="297"/>
    <w:qFormat/>
    <w:uiPriority w:val="0"/>
    <w:pPr>
      <w:tabs>
        <w:tab w:val="left" w:pos="1260"/>
        <w:tab w:val="left" w:pos="1680"/>
        <w:tab w:val="left" w:pos="2100"/>
      </w:tabs>
      <w:ind w:left="0"/>
      <w:outlineLvl w:val="3"/>
    </w:pPr>
  </w:style>
  <w:style w:type="paragraph" w:customStyle="1" w:styleId="295">
    <w:name w:val="一级条标题"/>
    <w:basedOn w:val="296"/>
    <w:next w:val="297"/>
    <w:qFormat/>
    <w:uiPriority w:val="0"/>
    <w:pPr>
      <w:tabs>
        <w:tab w:val="left" w:pos="1260"/>
        <w:tab w:val="left" w:pos="1680"/>
      </w:tabs>
      <w:spacing w:beforeLines="0" w:afterLines="0"/>
      <w:ind w:left="1680"/>
      <w:outlineLvl w:val="2"/>
    </w:pPr>
  </w:style>
  <w:style w:type="paragraph" w:customStyle="1" w:styleId="296">
    <w:name w:val="章标题"/>
    <w:next w:val="29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29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9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299">
    <w:name w:val="默认段落字体 Para Char"/>
    <w:basedOn w:val="1"/>
    <w:qFormat/>
    <w:uiPriority w:val="0"/>
    <w:rPr>
      <w:rFonts w:ascii="Tahoma" w:hAnsi="Tahoma"/>
      <w:sz w:val="24"/>
      <w:szCs w:val="20"/>
    </w:rPr>
  </w:style>
  <w:style w:type="paragraph" w:customStyle="1" w:styleId="300">
    <w:name w:val="正文 首行缩进:  2 字符 Char"/>
    <w:basedOn w:val="1"/>
    <w:qFormat/>
    <w:uiPriority w:val="0"/>
    <w:pPr>
      <w:adjustRightInd/>
      <w:spacing w:line="360" w:lineRule="auto"/>
      <w:ind w:firstLine="480"/>
    </w:pPr>
    <w:rPr>
      <w:rFonts w:cs="宋体"/>
      <w:sz w:val="24"/>
      <w:szCs w:val="20"/>
    </w:rPr>
  </w:style>
  <w:style w:type="paragraph" w:customStyle="1" w:styleId="3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02">
    <w:name w:val="标书标题2"/>
    <w:basedOn w:val="3"/>
    <w:qFormat/>
    <w:uiPriority w:val="0"/>
    <w:pPr>
      <w:keepLines w:val="0"/>
      <w:widowControl/>
      <w:numPr>
        <w:numId w:val="0"/>
      </w:numPr>
      <w:tabs>
        <w:tab w:val="left" w:pos="840"/>
        <w:tab w:val="clear" w:pos="432"/>
      </w:tabs>
      <w:adjustRightInd w:val="0"/>
      <w:snapToGrid w:val="0"/>
      <w:spacing w:beforeLines="50" w:line="300" w:lineRule="auto"/>
      <w:ind w:left="840" w:hanging="420"/>
    </w:pPr>
    <w:rPr>
      <w:rFonts w:ascii="Arial Narrow" w:hAnsi="Arial Narrow"/>
      <w:snapToGrid w:val="0"/>
      <w:kern w:val="0"/>
      <w:szCs w:val="20"/>
      <w:lang w:val="en-US"/>
    </w:rPr>
  </w:style>
  <w:style w:type="paragraph" w:customStyle="1" w:styleId="303">
    <w:name w:val="标准小四"/>
    <w:basedOn w:val="1"/>
    <w:qFormat/>
    <w:uiPriority w:val="0"/>
    <w:pPr>
      <w:spacing w:line="360" w:lineRule="auto"/>
      <w:ind w:firstLine="480" w:firstLineChars="200"/>
    </w:pPr>
    <w:rPr>
      <w:rFonts w:ascii="Arial" w:hAnsi="Arial"/>
      <w:sz w:val="24"/>
      <w:szCs w:val="21"/>
    </w:rPr>
  </w:style>
  <w:style w:type="paragraph" w:customStyle="1" w:styleId="30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305">
    <w:name w:val="tableheading"/>
    <w:basedOn w:val="1"/>
    <w:qFormat/>
    <w:uiPriority w:val="0"/>
    <w:pPr>
      <w:widowControl/>
      <w:adjustRightInd/>
      <w:spacing w:beforeAutospacing="1" w:afterAutospacing="1"/>
      <w:jc w:val="left"/>
    </w:pPr>
    <w:rPr>
      <w:rFonts w:ascii="宋体" w:hAnsi="宋体" w:cs="宋体"/>
      <w:kern w:val="0"/>
      <w:sz w:val="24"/>
    </w:rPr>
  </w:style>
  <w:style w:type="paragraph" w:customStyle="1" w:styleId="30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textAlignment w:val="top"/>
    </w:pPr>
    <w:rPr>
      <w:rFonts w:ascii="宋体" w:hAnsi="宋体"/>
      <w:kern w:val="0"/>
      <w:sz w:val="20"/>
      <w:szCs w:val="20"/>
    </w:rPr>
  </w:style>
  <w:style w:type="paragraph" w:customStyle="1" w:styleId="307">
    <w:name w:val="Char Char1 Char"/>
    <w:basedOn w:val="1"/>
    <w:qFormat/>
    <w:uiPriority w:val="0"/>
    <w:rPr>
      <w:rFonts w:ascii="仿宋_GB2312" w:eastAsia="仿宋_GB2312"/>
      <w:b/>
      <w:sz w:val="32"/>
      <w:szCs w:val="32"/>
    </w:rPr>
  </w:style>
  <w:style w:type="paragraph" w:customStyle="1" w:styleId="308">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09">
    <w:name w:val="Char Char Char Char Char Char1 Char"/>
    <w:basedOn w:val="1"/>
    <w:qFormat/>
    <w:uiPriority w:val="0"/>
    <w:pPr>
      <w:widowControl/>
      <w:spacing w:line="240" w:lineRule="exact"/>
      <w:jc w:val="left"/>
    </w:pPr>
    <w:rPr>
      <w:rFonts w:ascii="Verdana" w:hAnsi="Verdana"/>
      <w:kern w:val="0"/>
      <w:szCs w:val="20"/>
      <w:lang w:eastAsia="en-US"/>
    </w:rPr>
  </w:style>
  <w:style w:type="paragraph" w:customStyle="1" w:styleId="31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szCs w:val="20"/>
    </w:rPr>
  </w:style>
  <w:style w:type="paragraph" w:customStyle="1" w:styleId="311">
    <w:name w:val="trademark"/>
    <w:qFormat/>
    <w:uiPriority w:val="0"/>
    <w:pPr>
      <w:spacing w:after="60"/>
    </w:pPr>
    <w:rPr>
      <w:rFonts w:ascii="Futura Bk" w:hAnsi="Futura Bk" w:eastAsia="宋体" w:cs="Times New Roman"/>
      <w:sz w:val="15"/>
      <w:lang w:val="en-US" w:eastAsia="en-US" w:bidi="ar-SA"/>
    </w:rPr>
  </w:style>
  <w:style w:type="paragraph" w:customStyle="1" w:styleId="31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13">
    <w:name w:val="数字标题5"/>
    <w:basedOn w:val="6"/>
    <w:next w:val="1"/>
    <w:qFormat/>
    <w:uiPriority w:val="0"/>
    <w:pPr>
      <w:numPr>
        <w:numId w:val="5"/>
      </w:numPr>
      <w:tabs>
        <w:tab w:val="left" w:pos="1080"/>
        <w:tab w:val="clear" w:pos="1008"/>
      </w:tabs>
    </w:pPr>
  </w:style>
  <w:style w:type="paragraph" w:customStyle="1" w:styleId="31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1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31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17">
    <w:name w:val="Char Char11 Char Char Char Char Char Char Char Char Char"/>
    <w:basedOn w:val="1"/>
    <w:qFormat/>
    <w:uiPriority w:val="0"/>
    <w:pPr>
      <w:spacing w:line="360" w:lineRule="auto"/>
    </w:pPr>
    <w:rPr>
      <w:szCs w:val="20"/>
    </w:rPr>
  </w:style>
  <w:style w:type="paragraph" w:customStyle="1" w:styleId="31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19">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320">
    <w:name w:val="TOC 标题1"/>
    <w:basedOn w:val="2"/>
    <w:next w:val="1"/>
    <w:unhideWhenUsed/>
    <w:qFormat/>
    <w:uiPriority w:val="39"/>
    <w:pPr>
      <w:widowControl/>
      <w:numPr>
        <w:numId w:val="0"/>
      </w:numPr>
      <w:adjustRightInd/>
      <w:spacing w:line="276" w:lineRule="auto"/>
      <w:jc w:val="left"/>
      <w:outlineLvl w:val="9"/>
    </w:pPr>
    <w:rPr>
      <w:rFonts w:ascii="Cambria" w:hAnsi="Cambria"/>
      <w:color w:val="365F91"/>
      <w:kern w:val="0"/>
      <w:sz w:val="28"/>
      <w:szCs w:val="28"/>
    </w:rPr>
  </w:style>
  <w:style w:type="paragraph" w:customStyle="1" w:styleId="321">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jc w:val="center"/>
    </w:pPr>
    <w:rPr>
      <w:rFonts w:ascii="黑体" w:hAnsi="黑体" w:eastAsia="黑体" w:cs="Arial"/>
      <w:caps/>
      <w:color w:val="FFFFFF"/>
      <w:kern w:val="2"/>
      <w:sz w:val="30"/>
      <w:szCs w:val="20"/>
    </w:rPr>
  </w:style>
  <w:style w:type="paragraph" w:customStyle="1" w:styleId="322">
    <w:name w:val="La0b"/>
    <w:basedOn w:val="1"/>
    <w:qFormat/>
    <w:uiPriority w:val="0"/>
    <w:pPr>
      <w:tabs>
        <w:tab w:val="left" w:pos="1500"/>
      </w:tabs>
      <w:adjustRightInd/>
      <w:spacing w:line="240" w:lineRule="exact"/>
      <w:ind w:left="1500" w:hanging="420" w:firstLineChars="200"/>
    </w:pPr>
    <w:rPr>
      <w:rFonts w:ascii="宋体" w:hAnsi="宋体" w:eastAsia="微软雅黑"/>
      <w:b/>
      <w:sz w:val="24"/>
      <w:szCs w:val="20"/>
    </w:rPr>
  </w:style>
  <w:style w:type="paragraph" w:customStyle="1" w:styleId="323">
    <w:name w:val="正文（首行缩进2字符）"/>
    <w:basedOn w:val="1"/>
    <w:qFormat/>
    <w:uiPriority w:val="0"/>
    <w:pPr>
      <w:adjustRightInd/>
      <w:spacing w:line="360" w:lineRule="auto"/>
      <w:ind w:firstLine="480" w:firstLineChars="200"/>
    </w:pPr>
    <w:rPr>
      <w:sz w:val="24"/>
      <w:szCs w:val="20"/>
    </w:rPr>
  </w:style>
  <w:style w:type="paragraph" w:customStyle="1" w:styleId="324">
    <w:name w:val="style3"/>
    <w:basedOn w:val="1"/>
    <w:qFormat/>
    <w:uiPriority w:val="0"/>
    <w:pPr>
      <w:widowControl/>
      <w:adjustRightInd/>
      <w:spacing w:beforeAutospacing="1" w:afterAutospacing="1" w:line="360" w:lineRule="auto"/>
      <w:ind w:firstLine="480" w:firstLineChars="200"/>
      <w:jc w:val="left"/>
    </w:pPr>
    <w:rPr>
      <w:rFonts w:ascii="宋体" w:hAnsi="宋体" w:eastAsia="微软雅黑"/>
      <w:color w:val="666666"/>
      <w:kern w:val="0"/>
      <w:sz w:val="24"/>
    </w:rPr>
  </w:style>
  <w:style w:type="paragraph" w:customStyle="1" w:styleId="32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26">
    <w:name w:val="Normal0"/>
    <w:qFormat/>
    <w:uiPriority w:val="0"/>
    <w:rPr>
      <w:rFonts w:ascii="Times New Roman" w:hAnsi="Times New Roman" w:eastAsia="宋体" w:cs="Times New Roman"/>
      <w:lang w:val="en-US" w:eastAsia="en-US" w:bidi="ar-SA"/>
    </w:rPr>
  </w:style>
  <w:style w:type="paragraph" w:customStyle="1" w:styleId="32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328">
    <w:name w:val="正文首行缩进1"/>
    <w:basedOn w:val="23"/>
    <w:qFormat/>
    <w:uiPriority w:val="0"/>
    <w:pPr>
      <w:suppressAutoHyphens/>
      <w:autoSpaceDE/>
      <w:autoSpaceDN/>
      <w:adjustRightInd/>
      <w:spacing w:line="240" w:lineRule="auto"/>
      <w:ind w:firstLine="420"/>
      <w:jc w:val="left"/>
    </w:pPr>
    <w:rPr>
      <w:rFonts w:ascii="Times New Roman"/>
      <w:kern w:val="1"/>
      <w:sz w:val="28"/>
      <w:szCs w:val="24"/>
      <w:lang w:val="en-US" w:eastAsia="ar-SA"/>
    </w:rPr>
  </w:style>
  <w:style w:type="paragraph" w:customStyle="1" w:styleId="329">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330">
    <w:name w:val="Char Char Char Char Char Char Char Char Char Char Char1 Char"/>
    <w:basedOn w:val="1"/>
    <w:qFormat/>
    <w:uiPriority w:val="0"/>
    <w:pPr>
      <w:adjustRightInd/>
    </w:pPr>
    <w:rPr>
      <w:rFonts w:ascii="Tahoma" w:hAnsi="Tahoma"/>
      <w:sz w:val="24"/>
    </w:rPr>
  </w:style>
  <w:style w:type="paragraph" w:customStyle="1" w:styleId="331">
    <w:name w:val="文本正文 Char"/>
    <w:basedOn w:val="1"/>
    <w:qFormat/>
    <w:uiPriority w:val="0"/>
    <w:pPr>
      <w:spacing w:line="360" w:lineRule="auto"/>
      <w:ind w:firstLine="200" w:firstLineChars="200"/>
    </w:pPr>
    <w:rPr>
      <w:kern w:val="0"/>
      <w:sz w:val="24"/>
      <w:szCs w:val="20"/>
    </w:rPr>
  </w:style>
  <w:style w:type="paragraph" w:customStyle="1" w:styleId="332">
    <w:name w:val="四号　首行缩进"/>
    <w:basedOn w:val="1"/>
    <w:qFormat/>
    <w:uiPriority w:val="0"/>
    <w:pPr>
      <w:adjustRightInd/>
      <w:spacing w:line="360" w:lineRule="auto"/>
    </w:pPr>
    <w:rPr>
      <w:rFonts w:ascii="宋体" w:hAnsi="宋体"/>
      <w:szCs w:val="20"/>
    </w:rPr>
  </w:style>
  <w:style w:type="paragraph" w:customStyle="1" w:styleId="333">
    <w:name w:val="Char1"/>
    <w:basedOn w:val="1"/>
    <w:qFormat/>
    <w:uiPriority w:val="0"/>
    <w:pPr>
      <w:widowControl/>
      <w:spacing w:line="240" w:lineRule="exact"/>
      <w:jc w:val="left"/>
    </w:pPr>
    <w:rPr>
      <w:rFonts w:ascii="Verdana" w:hAnsi="Verdana" w:eastAsia="仿宋_GB2312"/>
      <w:kern w:val="0"/>
      <w:sz w:val="24"/>
      <w:szCs w:val="20"/>
      <w:lang w:eastAsia="en-US"/>
    </w:rPr>
  </w:style>
  <w:style w:type="paragraph" w:customStyle="1" w:styleId="334">
    <w:name w:val="模板普通正文"/>
    <w:basedOn w:val="25"/>
    <w:qFormat/>
    <w:uiPriority w:val="0"/>
    <w:pPr>
      <w:adjustRightInd/>
      <w:spacing w:beforeLines="50" w:line="360" w:lineRule="auto"/>
      <w:ind w:firstLine="175" w:firstLineChars="175"/>
      <w:jc w:val="left"/>
    </w:pPr>
    <w:rPr>
      <w:rFonts w:ascii="Times New Roman" w:hAnsi="Times New Roman"/>
    </w:rPr>
  </w:style>
  <w:style w:type="paragraph" w:customStyle="1" w:styleId="335">
    <w:name w:val="EB_表格"/>
    <w:basedOn w:val="1"/>
    <w:qFormat/>
    <w:uiPriority w:val="0"/>
    <w:pPr>
      <w:adjustRightInd/>
      <w:spacing w:line="300" w:lineRule="auto"/>
      <w:jc w:val="center"/>
    </w:pPr>
  </w:style>
  <w:style w:type="paragraph" w:customStyle="1" w:styleId="33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3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338">
    <w:name w:val="默认段落样式"/>
    <w:basedOn w:val="234"/>
    <w:qFormat/>
    <w:uiPriority w:val="0"/>
    <w:pPr>
      <w:ind w:firstLine="480"/>
      <w:outlineLvl w:val="2"/>
    </w:pPr>
    <w:rPr>
      <w:rFonts w:ascii="仿宋_GB2312" w:hAnsi="宋体" w:eastAsia="仿宋_GB2312"/>
      <w:color w:val="000000"/>
      <w:szCs w:val="24"/>
    </w:rPr>
  </w:style>
  <w:style w:type="paragraph" w:customStyle="1" w:styleId="33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40">
    <w:name w:val="Char3 Char Char Char"/>
    <w:basedOn w:val="1"/>
    <w:qFormat/>
    <w:uiPriority w:val="0"/>
    <w:pPr>
      <w:widowControl/>
      <w:adjustRightInd/>
      <w:spacing w:after="160" w:line="240" w:lineRule="exact"/>
      <w:jc w:val="left"/>
    </w:pPr>
    <w:rPr>
      <w:szCs w:val="20"/>
    </w:rPr>
  </w:style>
  <w:style w:type="paragraph" w:customStyle="1" w:styleId="341">
    <w:name w:val="Char31"/>
    <w:basedOn w:val="1"/>
    <w:qFormat/>
    <w:uiPriority w:val="0"/>
    <w:pPr>
      <w:adjustRightInd/>
    </w:pPr>
    <w:rPr>
      <w:rFonts w:ascii="仿宋_GB2312" w:eastAsia="仿宋_GB2312"/>
      <w:b/>
      <w:sz w:val="32"/>
      <w:szCs w:val="32"/>
    </w:rPr>
  </w:style>
  <w:style w:type="paragraph" w:customStyle="1" w:styleId="34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szCs w:val="20"/>
    </w:rPr>
  </w:style>
  <w:style w:type="paragraph" w:customStyle="1" w:styleId="3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4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4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46">
    <w:name w:val="Char"/>
    <w:basedOn w:val="1"/>
    <w:qFormat/>
    <w:uiPriority w:val="0"/>
    <w:rPr>
      <w:rFonts w:ascii="仿宋_GB2312" w:eastAsia="仿宋_GB2312"/>
      <w:b/>
      <w:sz w:val="32"/>
      <w:szCs w:val="32"/>
    </w:rPr>
  </w:style>
  <w:style w:type="paragraph" w:customStyle="1" w:styleId="347">
    <w:name w:val="小项目标题"/>
    <w:basedOn w:val="1"/>
    <w:qFormat/>
    <w:uiPriority w:val="0"/>
    <w:pPr>
      <w:adjustRightInd/>
      <w:spacing w:beforeAutospacing="1" w:afterAutospacing="1" w:line="360" w:lineRule="auto"/>
      <w:ind w:left="480" w:leftChars="200" w:firstLine="200" w:firstLineChars="200"/>
      <w:jc w:val="left"/>
    </w:pPr>
    <w:rPr>
      <w:sz w:val="24"/>
    </w:rPr>
  </w:style>
  <w:style w:type="paragraph" w:customStyle="1" w:styleId="34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49">
    <w:name w:val="Char Char111"/>
    <w:basedOn w:val="1"/>
    <w:qFormat/>
    <w:uiPriority w:val="0"/>
    <w:pPr>
      <w:spacing w:line="360" w:lineRule="auto"/>
    </w:pPr>
    <w:rPr>
      <w:szCs w:val="20"/>
    </w:rPr>
  </w:style>
  <w:style w:type="paragraph" w:customStyle="1" w:styleId="350">
    <w:name w:val="左对齐表格文字"/>
    <w:basedOn w:val="1"/>
    <w:qFormat/>
    <w:uiPriority w:val="0"/>
    <w:pPr>
      <w:adjustRightInd/>
      <w:ind w:firstLine="200" w:firstLineChars="200"/>
      <w:jc w:val="right"/>
    </w:pPr>
  </w:style>
  <w:style w:type="paragraph" w:customStyle="1" w:styleId="351">
    <w:name w:val="彩色列表 - 强调文字颜色 11"/>
    <w:basedOn w:val="1"/>
    <w:qFormat/>
    <w:uiPriority w:val="0"/>
    <w:pPr>
      <w:adjustRightInd/>
      <w:ind w:firstLine="420" w:firstLineChars="200"/>
    </w:pPr>
    <w:rPr>
      <w:rFonts w:ascii="Calibri" w:hAnsi="Calibri"/>
      <w:szCs w:val="22"/>
    </w:rPr>
  </w:style>
  <w:style w:type="paragraph" w:customStyle="1" w:styleId="352">
    <w:name w:val="正文缩进1"/>
    <w:basedOn w:val="1"/>
    <w:next w:val="25"/>
    <w:qFormat/>
    <w:uiPriority w:val="0"/>
    <w:pPr>
      <w:autoSpaceDE w:val="0"/>
      <w:autoSpaceDN w:val="0"/>
      <w:snapToGrid w:val="0"/>
      <w:spacing w:line="360" w:lineRule="auto"/>
      <w:ind w:left="420" w:leftChars="200" w:firstLine="480" w:firstLineChars="200"/>
    </w:pPr>
    <w:rPr>
      <w:sz w:val="24"/>
      <w:szCs w:val="21"/>
    </w:rPr>
  </w:style>
  <w:style w:type="paragraph" w:customStyle="1" w:styleId="35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54">
    <w:name w:val="!大节"/>
    <w:basedOn w:val="3"/>
    <w:qFormat/>
    <w:uiPriority w:val="0"/>
    <w:pPr>
      <w:numPr>
        <w:numId w:val="0"/>
      </w:numPr>
      <w:spacing w:line="415" w:lineRule="auto"/>
      <w:ind w:left="420" w:hanging="420"/>
    </w:pPr>
    <w:rPr>
      <w:rFonts w:ascii="Arial" w:hAnsi="Arial" w:eastAsia="微软雅黑"/>
      <w:lang w:val="en-US"/>
    </w:rPr>
  </w:style>
  <w:style w:type="paragraph" w:customStyle="1" w:styleId="355">
    <w:name w:val="表文字"/>
    <w:qFormat/>
    <w:uiPriority w:val="0"/>
    <w:rPr>
      <w:rFonts w:ascii="宋体" w:hAnsi="Times New Roman" w:eastAsia="宋体" w:cs="Times New Roman"/>
      <w:kern w:val="2"/>
      <w:lang w:val="en-US" w:eastAsia="zh-CN" w:bidi="ar-SA"/>
    </w:rPr>
  </w:style>
  <w:style w:type="paragraph" w:customStyle="1" w:styleId="356">
    <w:name w:val="Char Char Char Char Char Char Char"/>
    <w:basedOn w:val="1"/>
    <w:qFormat/>
    <w:uiPriority w:val="0"/>
    <w:rPr>
      <w:rFonts w:ascii="仿宋_GB2312" w:eastAsia="仿宋_GB2312"/>
      <w:b/>
      <w:sz w:val="32"/>
      <w:szCs w:val="32"/>
    </w:rPr>
  </w:style>
  <w:style w:type="paragraph" w:customStyle="1" w:styleId="35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59">
    <w:name w:val="xl40"/>
    <w:basedOn w:val="1"/>
    <w:qFormat/>
    <w:uiPriority w:val="0"/>
    <w:pPr>
      <w:widowControl/>
      <w:pBdr>
        <w:top w:val="single" w:color="auto" w:sz="4" w:space="0"/>
        <w:bottom w:val="single" w:color="auto" w:sz="4" w:space="0"/>
        <w:right w:val="single" w:color="auto" w:sz="4" w:space="0"/>
      </w:pBdr>
      <w:adjustRightInd/>
      <w:spacing w:beforeAutospacing="1" w:afterAutospacing="1"/>
      <w:ind w:firstLine="200" w:firstLineChars="200"/>
      <w:jc w:val="center"/>
    </w:pPr>
    <w:rPr>
      <w:rFonts w:ascii="微软雅黑" w:hAnsi="微软雅黑" w:eastAsia="微软雅黑" w:cs="宋体"/>
      <w:b/>
      <w:bCs/>
      <w:kern w:val="0"/>
      <w:sz w:val="24"/>
    </w:rPr>
  </w:style>
  <w:style w:type="paragraph" w:customStyle="1" w:styleId="36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361">
    <w:name w:val="xl38"/>
    <w:basedOn w:val="1"/>
    <w:qFormat/>
    <w:uiPriority w:val="0"/>
    <w:pPr>
      <w:widowControl/>
      <w:pBdr>
        <w:top w:val="single" w:color="auto" w:sz="4" w:space="0"/>
        <w:left w:val="single" w:color="auto" w:sz="4" w:space="0"/>
        <w:right w:val="single" w:color="auto" w:sz="4" w:space="0"/>
      </w:pBdr>
      <w:adjustRightInd/>
      <w:spacing w:beforeAutospacing="1" w:afterAutospacing="1" w:line="360" w:lineRule="auto"/>
      <w:ind w:firstLine="480" w:firstLineChars="200"/>
      <w:jc w:val="center"/>
    </w:pPr>
    <w:rPr>
      <w:rFonts w:ascii="宋体" w:hAnsi="宋体" w:eastAsia="微软雅黑"/>
      <w:kern w:val="0"/>
      <w:sz w:val="20"/>
      <w:szCs w:val="20"/>
    </w:rPr>
  </w:style>
  <w:style w:type="paragraph" w:customStyle="1" w:styleId="362">
    <w:name w:val="有符号正文"/>
    <w:basedOn w:val="1"/>
    <w:qFormat/>
    <w:uiPriority w:val="0"/>
    <w:pPr>
      <w:adjustRightInd/>
      <w:spacing w:line="400" w:lineRule="exact"/>
      <w:ind w:firstLine="200" w:firstLineChars="200"/>
    </w:pPr>
    <w:rPr>
      <w:rFonts w:ascii="Arial" w:hAnsi="Arial"/>
    </w:rPr>
  </w:style>
  <w:style w:type="paragraph" w:customStyle="1" w:styleId="363">
    <w:name w:val="MM Topic 4"/>
    <w:basedOn w:val="5"/>
    <w:qFormat/>
    <w:uiPriority w:val="0"/>
    <w:pPr>
      <w:numPr>
        <w:numId w:val="4"/>
      </w:numPr>
      <w:tabs>
        <w:tab w:val="left" w:pos="2100"/>
        <w:tab w:val="clear" w:pos="864"/>
      </w:tabs>
      <w:adjustRightInd/>
    </w:pPr>
    <w:rPr>
      <w:lang w:val="en-US"/>
    </w:rPr>
  </w:style>
  <w:style w:type="paragraph" w:customStyle="1" w:styleId="36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65">
    <w:name w:val="插图说明"/>
    <w:basedOn w:val="1"/>
    <w:qFormat/>
    <w:uiPriority w:val="0"/>
    <w:pPr>
      <w:ind w:firstLine="200" w:firstLineChars="200"/>
      <w:jc w:val="center"/>
      <w:textAlignment w:val="baseline"/>
    </w:pPr>
    <w:rPr>
      <w:rFonts w:eastAsia="黑体"/>
      <w:sz w:val="24"/>
      <w:szCs w:val="20"/>
    </w:rPr>
  </w:style>
  <w:style w:type="paragraph" w:customStyle="1" w:styleId="36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67">
    <w:name w:val="font8"/>
    <w:basedOn w:val="1"/>
    <w:qFormat/>
    <w:uiPriority w:val="0"/>
    <w:pPr>
      <w:widowControl/>
      <w:adjustRightInd/>
      <w:spacing w:beforeAutospacing="1" w:afterAutospacing="1"/>
      <w:jc w:val="left"/>
    </w:pPr>
    <w:rPr>
      <w:color w:val="000000"/>
      <w:kern w:val="0"/>
      <w:sz w:val="20"/>
      <w:szCs w:val="20"/>
    </w:rPr>
  </w:style>
  <w:style w:type="paragraph" w:customStyle="1" w:styleId="368">
    <w:name w:val="Char Char Char Char Char Char Char Char Char Char Char Char1 Char"/>
    <w:basedOn w:val="1"/>
    <w:qFormat/>
    <w:uiPriority w:val="0"/>
    <w:rPr>
      <w:rFonts w:ascii="Tahoma" w:hAnsi="Tahoma" w:cs="仿宋_GB2312"/>
      <w:sz w:val="24"/>
      <w:szCs w:val="20"/>
    </w:rPr>
  </w:style>
  <w:style w:type="paragraph" w:customStyle="1" w:styleId="369">
    <w:name w:val="MM Topic 2"/>
    <w:basedOn w:val="3"/>
    <w:qFormat/>
    <w:uiPriority w:val="0"/>
    <w:pPr>
      <w:numPr>
        <w:ilvl w:val="1"/>
        <w:numId w:val="4"/>
      </w:numPr>
      <w:tabs>
        <w:tab w:val="clear" w:pos="432"/>
      </w:tabs>
    </w:pPr>
    <w:rPr>
      <w:rFonts w:ascii="Arial" w:hAnsi="Arial" w:eastAsia="黑体"/>
      <w:lang w:val="en-US"/>
    </w:rPr>
  </w:style>
  <w:style w:type="paragraph" w:customStyle="1" w:styleId="370">
    <w:name w:val="Char1 Char Char Char"/>
    <w:basedOn w:val="1"/>
    <w:qFormat/>
    <w:uiPriority w:val="0"/>
    <w:pPr>
      <w:widowControl/>
      <w:snapToGrid w:val="0"/>
      <w:spacing w:line="360" w:lineRule="auto"/>
      <w:ind w:right="-360"/>
      <w:jc w:val="left"/>
    </w:pPr>
    <w:rPr>
      <w:rFonts w:ascii="Arial" w:hAnsi="Arial"/>
      <w:kern w:val="0"/>
      <w:sz w:val="24"/>
      <w:lang w:eastAsia="en-US"/>
    </w:rPr>
  </w:style>
  <w:style w:type="paragraph" w:customStyle="1" w:styleId="371">
    <w:name w:val="xl43"/>
    <w:basedOn w:val="1"/>
    <w:qFormat/>
    <w:uiPriority w:val="0"/>
    <w:pPr>
      <w:widowControl/>
      <w:pBdr>
        <w:top w:val="single" w:color="auto" w:sz="4" w:space="0"/>
        <w:bottom w:val="single" w:color="auto" w:sz="4" w:space="0"/>
        <w:right w:val="single" w:color="auto" w:sz="4" w:space="0"/>
      </w:pBdr>
      <w:adjustRightInd/>
      <w:spacing w:beforeAutospacing="1" w:afterAutospacing="1"/>
      <w:ind w:firstLine="200" w:firstLineChars="200"/>
      <w:jc w:val="center"/>
    </w:pPr>
    <w:rPr>
      <w:rFonts w:ascii="微软雅黑" w:hAnsi="微软雅黑" w:eastAsia="微软雅黑" w:cs="宋体"/>
      <w:b/>
      <w:bCs/>
      <w:kern w:val="0"/>
      <w:szCs w:val="21"/>
    </w:rPr>
  </w:style>
  <w:style w:type="paragraph" w:customStyle="1" w:styleId="372">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7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4">
    <w:name w:val="Char1 Char Char Char Char Char Char Char Char Char"/>
    <w:basedOn w:val="1"/>
    <w:semiHidden/>
    <w:qFormat/>
    <w:uiPriority w:val="0"/>
    <w:pPr>
      <w:adjustRightInd/>
      <w:spacing w:line="288" w:lineRule="auto"/>
      <w:ind w:firstLine="200" w:firstLineChars="200"/>
      <w:jc w:val="left"/>
    </w:pPr>
    <w:rPr>
      <w:rFonts w:ascii="Tahoma" w:hAnsi="Tahoma"/>
      <w:sz w:val="24"/>
    </w:rPr>
  </w:style>
  <w:style w:type="paragraph" w:customStyle="1" w:styleId="37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76">
    <w:name w:val="solutionfonts1"/>
    <w:basedOn w:val="1"/>
    <w:qFormat/>
    <w:uiPriority w:val="0"/>
    <w:pPr>
      <w:widowControl/>
      <w:adjustRightInd/>
      <w:spacing w:beforeAutospacing="1" w:afterAutospacing="1"/>
      <w:ind w:firstLine="200" w:firstLineChars="200"/>
      <w:jc w:val="left"/>
    </w:pPr>
    <w:rPr>
      <w:rFonts w:ascii="宋体" w:hAnsi="宋体" w:cs="宋体"/>
      <w:kern w:val="0"/>
      <w:sz w:val="24"/>
    </w:rPr>
  </w:style>
  <w:style w:type="paragraph" w:customStyle="1" w:styleId="37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378">
    <w:name w:val="4"/>
    <w:basedOn w:val="1"/>
    <w:next w:val="37"/>
    <w:qFormat/>
    <w:uiPriority w:val="0"/>
    <w:pPr>
      <w:spacing w:line="480" w:lineRule="auto"/>
      <w:ind w:left="420" w:leftChars="200"/>
    </w:pPr>
    <w:rPr>
      <w:sz w:val="24"/>
      <w:szCs w:val="20"/>
    </w:rPr>
  </w:style>
  <w:style w:type="paragraph" w:customStyle="1" w:styleId="37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80">
    <w:name w:val="正文文字缩进2字"/>
    <w:basedOn w:val="23"/>
    <w:qFormat/>
    <w:uiPriority w:val="0"/>
    <w:pPr>
      <w:autoSpaceDE/>
      <w:autoSpaceDN/>
      <w:adjustRightInd/>
      <w:ind w:firstLine="200" w:firstLineChars="200"/>
    </w:pPr>
    <w:rPr>
      <w:rFonts w:ascii="Times New Roman"/>
      <w:szCs w:val="20"/>
      <w:lang w:val="en-US"/>
    </w:rPr>
  </w:style>
  <w:style w:type="paragraph" w:customStyle="1" w:styleId="381">
    <w:name w:val="MM Topic 3"/>
    <w:basedOn w:val="4"/>
    <w:qFormat/>
    <w:uiPriority w:val="0"/>
    <w:pPr>
      <w:numPr>
        <w:numId w:val="4"/>
      </w:numPr>
      <w:tabs>
        <w:tab w:val="left" w:pos="1680"/>
        <w:tab w:val="clear" w:pos="900"/>
      </w:tabs>
      <w:adjustRightInd/>
    </w:pPr>
  </w:style>
  <w:style w:type="paragraph" w:customStyle="1" w:styleId="38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83">
    <w:name w:val="标准正文格式"/>
    <w:basedOn w:val="1"/>
    <w:qFormat/>
    <w:uiPriority w:val="0"/>
    <w:pPr>
      <w:widowControl/>
      <w:spacing w:line="360" w:lineRule="auto"/>
      <w:ind w:firstLine="200" w:firstLineChars="200"/>
      <w:textAlignment w:val="baseline"/>
    </w:pPr>
    <w:rPr>
      <w:rFonts w:ascii="宋体" w:eastAsia="仿宋_GB2312" w:cs="宋体"/>
      <w:color w:val="000000"/>
      <w:kern w:val="0"/>
      <w:sz w:val="24"/>
      <w:szCs w:val="20"/>
    </w:rPr>
  </w:style>
  <w:style w:type="paragraph" w:customStyle="1" w:styleId="384">
    <w:name w:val="Test2"/>
    <w:basedOn w:val="3"/>
    <w:qFormat/>
    <w:uiPriority w:val="0"/>
    <w:pPr>
      <w:widowControl/>
      <w:adjustRightInd w:val="0"/>
      <w:snapToGrid w:val="0"/>
      <w:spacing w:line="240" w:lineRule="atLeast"/>
    </w:pPr>
    <w:rPr>
      <w:rFonts w:ascii="宋体" w:hAnsi="Arial" w:eastAsia="宋体"/>
      <w:snapToGrid w:val="0"/>
      <w:kern w:val="0"/>
      <w:sz w:val="28"/>
      <w:lang w:val="en-US"/>
    </w:rPr>
  </w:style>
  <w:style w:type="paragraph" w:customStyle="1" w:styleId="38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86">
    <w:name w:val="Char2"/>
    <w:basedOn w:val="1"/>
    <w:qFormat/>
    <w:uiPriority w:val="0"/>
    <w:rPr>
      <w:rFonts w:ascii="仿宋_GB2312" w:eastAsia="仿宋_GB2312"/>
      <w:b/>
      <w:sz w:val="32"/>
      <w:szCs w:val="32"/>
    </w:rPr>
  </w:style>
  <w:style w:type="paragraph" w:customStyle="1" w:styleId="387">
    <w:name w:val="Char211"/>
    <w:basedOn w:val="1"/>
    <w:qFormat/>
    <w:uiPriority w:val="0"/>
    <w:rPr>
      <w:rFonts w:ascii="仿宋_GB2312" w:eastAsia="仿宋_GB2312"/>
      <w:b/>
      <w:sz w:val="32"/>
      <w:szCs w:val="32"/>
    </w:rPr>
  </w:style>
  <w:style w:type="paragraph" w:customStyle="1" w:styleId="388">
    <w:name w:val="Char Char1"/>
    <w:basedOn w:val="1"/>
    <w:qFormat/>
    <w:uiPriority w:val="0"/>
    <w:pPr>
      <w:widowControl/>
      <w:spacing w:line="240" w:lineRule="exact"/>
      <w:jc w:val="left"/>
    </w:pPr>
    <w:rPr>
      <w:rFonts w:eastAsia="仿宋_GB2312"/>
      <w:sz w:val="28"/>
    </w:rPr>
  </w:style>
  <w:style w:type="paragraph" w:customStyle="1" w:styleId="38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0">
    <w:name w:val="xl42"/>
    <w:basedOn w:val="1"/>
    <w:qFormat/>
    <w:uiPriority w:val="0"/>
    <w:pPr>
      <w:widowControl/>
      <w:pBdr>
        <w:top w:val="single" w:color="auto" w:sz="4" w:space="0"/>
        <w:left w:val="single" w:color="auto" w:sz="4" w:space="0"/>
        <w:bottom w:val="single" w:color="auto" w:sz="4" w:space="0"/>
      </w:pBdr>
      <w:adjustRightInd/>
      <w:spacing w:beforeAutospacing="1" w:afterAutospacing="1"/>
      <w:ind w:firstLine="200" w:firstLineChars="200"/>
      <w:jc w:val="center"/>
    </w:pPr>
    <w:rPr>
      <w:rFonts w:ascii="微软雅黑" w:hAnsi="微软雅黑" w:eastAsia="微软雅黑" w:cs="宋体"/>
      <w:b/>
      <w:bCs/>
      <w:kern w:val="0"/>
      <w:szCs w:val="21"/>
    </w:rPr>
  </w:style>
  <w:style w:type="paragraph" w:customStyle="1" w:styleId="391">
    <w:name w:val="tabletext"/>
    <w:basedOn w:val="1"/>
    <w:qFormat/>
    <w:uiPriority w:val="0"/>
    <w:pPr>
      <w:widowControl/>
      <w:spacing w:beforeAutospacing="1" w:afterAutospacing="1"/>
      <w:jc w:val="left"/>
    </w:pPr>
    <w:rPr>
      <w:rFonts w:ascii="宋体" w:hAnsi="宋体" w:cs="宋体"/>
      <w:kern w:val="0"/>
      <w:sz w:val="24"/>
    </w:rPr>
  </w:style>
  <w:style w:type="paragraph" w:customStyle="1" w:styleId="392">
    <w:name w:val="单元格居中"/>
    <w:basedOn w:val="1"/>
    <w:qFormat/>
    <w:uiPriority w:val="0"/>
    <w:pPr>
      <w:adjustRightInd/>
      <w:spacing w:line="360" w:lineRule="auto"/>
      <w:jc w:val="center"/>
    </w:pPr>
    <w:rPr>
      <w:sz w:val="24"/>
    </w:rPr>
  </w:style>
  <w:style w:type="paragraph" w:customStyle="1" w:styleId="393">
    <w:name w:val="Char41"/>
    <w:basedOn w:val="1"/>
    <w:qFormat/>
    <w:uiPriority w:val="0"/>
    <w:rPr>
      <w:rFonts w:ascii="仿宋_GB2312" w:eastAsia="仿宋_GB2312"/>
      <w:b/>
      <w:sz w:val="32"/>
      <w:szCs w:val="32"/>
    </w:rPr>
  </w:style>
  <w:style w:type="paragraph" w:customStyle="1" w:styleId="394">
    <w:name w:val="main"/>
    <w:basedOn w:val="1"/>
    <w:qFormat/>
    <w:uiPriority w:val="0"/>
    <w:pPr>
      <w:widowControl/>
      <w:adjustRightInd/>
      <w:spacing w:beforeAutospacing="1"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95">
    <w:name w:val="Char Char Char Char Char Char Char Char Char Char"/>
    <w:basedOn w:val="1"/>
    <w:qFormat/>
    <w:uiPriority w:val="0"/>
    <w:rPr>
      <w:rFonts w:ascii="仿宋_GB2312" w:eastAsia="仿宋_GB2312"/>
      <w:b/>
      <w:sz w:val="32"/>
      <w:szCs w:val="32"/>
    </w:rPr>
  </w:style>
  <w:style w:type="paragraph" w:customStyle="1" w:styleId="396">
    <w:name w:val="Char Char1 Char Char Char Char Char Char"/>
    <w:basedOn w:val="1"/>
    <w:qFormat/>
    <w:uiPriority w:val="0"/>
    <w:rPr>
      <w:rFonts w:ascii="仿宋_GB2312" w:eastAsia="仿宋_GB2312"/>
      <w:b/>
      <w:sz w:val="32"/>
      <w:szCs w:val="20"/>
    </w:rPr>
  </w:style>
  <w:style w:type="paragraph" w:customStyle="1" w:styleId="397">
    <w:name w:val="Char1 Char Char Char3"/>
    <w:basedOn w:val="1"/>
    <w:qFormat/>
    <w:uiPriority w:val="0"/>
    <w:pPr>
      <w:adjustRightInd/>
      <w:ind w:firstLine="200" w:firstLineChars="200"/>
    </w:pPr>
    <w:rPr>
      <w:rFonts w:ascii="Tahoma" w:hAnsi="Tahoma"/>
      <w:sz w:val="24"/>
      <w:szCs w:val="20"/>
    </w:rPr>
  </w:style>
  <w:style w:type="paragraph" w:customStyle="1" w:styleId="398">
    <w:name w:val="封面公司名"/>
    <w:qFormat/>
    <w:uiPriority w:val="0"/>
    <w:pPr>
      <w:jc w:val="center"/>
    </w:pPr>
    <w:rPr>
      <w:rFonts w:ascii="Arial" w:hAnsi="Arial" w:eastAsia="楷体_GB2312" w:cs="宋体"/>
      <w:bCs/>
      <w:kern w:val="2"/>
      <w:sz w:val="28"/>
      <w:lang w:val="en-US" w:eastAsia="zh-CN" w:bidi="ar-SA"/>
    </w:rPr>
  </w:style>
  <w:style w:type="paragraph" w:customStyle="1" w:styleId="399">
    <w:name w:val="文章标题"/>
    <w:next w:val="39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0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szCs w:val="20"/>
    </w:rPr>
  </w:style>
  <w:style w:type="paragraph" w:customStyle="1" w:styleId="401">
    <w:name w:val="正文4"/>
    <w:basedOn w:val="1"/>
    <w:qFormat/>
    <w:uiPriority w:val="0"/>
    <w:pPr>
      <w:tabs>
        <w:tab w:val="left" w:pos="720"/>
      </w:tabs>
      <w:adjustRightInd/>
      <w:spacing w:line="360" w:lineRule="auto"/>
      <w:ind w:left="575" w:leftChars="400" w:hanging="175" w:hangingChars="175"/>
    </w:pPr>
    <w:rPr>
      <w:sz w:val="24"/>
    </w:rPr>
  </w:style>
  <w:style w:type="paragraph" w:customStyle="1" w:styleId="402">
    <w:name w:val="Char Char13"/>
    <w:basedOn w:val="1"/>
    <w:qFormat/>
    <w:uiPriority w:val="0"/>
    <w:pPr>
      <w:spacing w:line="360" w:lineRule="auto"/>
    </w:pPr>
    <w:rPr>
      <w:rFonts w:ascii="Tahoma" w:hAnsi="Tahoma"/>
      <w:sz w:val="24"/>
      <w:szCs w:val="20"/>
    </w:rPr>
  </w:style>
  <w:style w:type="paragraph" w:customStyle="1" w:styleId="40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szCs w:val="20"/>
    </w:rPr>
  </w:style>
  <w:style w:type="paragraph" w:customStyle="1" w:styleId="404">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405">
    <w:name w:val="彩色列表 - 强调文字颜色 12"/>
    <w:basedOn w:val="1"/>
    <w:qFormat/>
    <w:uiPriority w:val="0"/>
    <w:pPr>
      <w:adjustRightInd/>
      <w:ind w:firstLine="420" w:firstLineChars="200"/>
    </w:pPr>
    <w:rPr>
      <w:rFonts w:ascii="Calibri" w:hAnsi="Calibri"/>
      <w:szCs w:val="22"/>
    </w:rPr>
  </w:style>
  <w:style w:type="paragraph" w:customStyle="1" w:styleId="406">
    <w:name w:val="默认段落字体 Para Char Char Char Char Char Char Char"/>
    <w:basedOn w:val="1"/>
    <w:qFormat/>
    <w:uiPriority w:val="0"/>
    <w:rPr>
      <w:rFonts w:eastAsia="仿宋_GB2312"/>
      <w:sz w:val="28"/>
      <w:szCs w:val="20"/>
    </w:rPr>
  </w:style>
  <w:style w:type="paragraph" w:customStyle="1" w:styleId="407">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08">
    <w:name w:val="Char111"/>
    <w:basedOn w:val="1"/>
    <w:qFormat/>
    <w:uiPriority w:val="0"/>
    <w:rPr>
      <w:rFonts w:ascii="仿宋_GB2312" w:eastAsia="仿宋_GB2312"/>
      <w:b/>
      <w:sz w:val="32"/>
      <w:szCs w:val="32"/>
    </w:rPr>
  </w:style>
  <w:style w:type="paragraph" w:customStyle="1" w:styleId="409">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410">
    <w:name w:val="Table Contents"/>
    <w:basedOn w:val="1"/>
    <w:qFormat/>
    <w:uiPriority w:val="0"/>
    <w:pPr>
      <w:suppressAutoHyphens/>
      <w:autoSpaceDE w:val="0"/>
      <w:jc w:val="left"/>
    </w:pPr>
    <w:rPr>
      <w:rFonts w:ascii="Helvetica" w:hAnsi="Helvetica"/>
      <w:kern w:val="1"/>
      <w:sz w:val="20"/>
      <w:szCs w:val="20"/>
    </w:rPr>
  </w:style>
  <w:style w:type="paragraph" w:customStyle="1" w:styleId="41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12">
    <w:name w:val="Char Char1 Char Char Char Char Char Char Char Char Char Char Char Char Char Char Char"/>
    <w:basedOn w:val="1"/>
    <w:qFormat/>
    <w:uiPriority w:val="0"/>
    <w:pPr>
      <w:widowControl/>
      <w:adjustRightInd/>
      <w:spacing w:line="240" w:lineRule="exact"/>
      <w:ind w:firstLine="200" w:firstLineChars="200"/>
      <w:jc w:val="left"/>
    </w:pPr>
    <w:rPr>
      <w:rFonts w:ascii="Verdana" w:hAnsi="Verdana"/>
      <w:kern w:val="0"/>
      <w:sz w:val="20"/>
      <w:szCs w:val="20"/>
      <w:lang w:eastAsia="en-US"/>
    </w:rPr>
  </w:style>
  <w:style w:type="paragraph" w:customStyle="1" w:styleId="413">
    <w:name w:val="数字标题4"/>
    <w:basedOn w:val="5"/>
    <w:qFormat/>
    <w:uiPriority w:val="0"/>
    <w:pPr>
      <w:numPr>
        <w:numId w:val="0"/>
      </w:numPr>
      <w:tabs>
        <w:tab w:val="left" w:pos="0"/>
        <w:tab w:val="clear" w:pos="864"/>
      </w:tabs>
      <w:spacing w:line="360" w:lineRule="auto"/>
      <w:ind w:left="1"/>
    </w:pPr>
    <w:rPr>
      <w:rFonts w:eastAsia="仿宋_GB2312" w:cs="Arial"/>
      <w:b w:val="0"/>
      <w:bCs w:val="0"/>
      <w:color w:val="000000"/>
      <w:kern w:val="0"/>
      <w:sz w:val="24"/>
      <w:szCs w:val="24"/>
      <w:lang w:val="en-US"/>
    </w:rPr>
  </w:style>
  <w:style w:type="paragraph" w:customStyle="1" w:styleId="41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5">
    <w:name w:val="Char2 Char Char"/>
    <w:basedOn w:val="1"/>
    <w:qFormat/>
    <w:uiPriority w:val="0"/>
    <w:pPr>
      <w:adjustRightInd/>
    </w:pPr>
    <w:rPr>
      <w:rFonts w:ascii="Tahoma" w:hAnsi="Tahoma"/>
      <w:sz w:val="24"/>
      <w:szCs w:val="20"/>
    </w:rPr>
  </w:style>
  <w:style w:type="paragraph" w:customStyle="1" w:styleId="416">
    <w:name w:val="Char Char Char"/>
    <w:basedOn w:val="1"/>
    <w:qFormat/>
    <w:uiPriority w:val="0"/>
    <w:rPr>
      <w:rFonts w:ascii="Tahoma" w:hAnsi="Tahoma"/>
      <w:sz w:val="24"/>
      <w:szCs w:val="20"/>
    </w:rPr>
  </w:style>
  <w:style w:type="paragraph" w:customStyle="1" w:styleId="417">
    <w:name w:val="Bulleted List"/>
    <w:basedOn w:val="1"/>
    <w:qFormat/>
    <w:uiPriority w:val="0"/>
    <w:pPr>
      <w:tabs>
        <w:tab w:val="left" w:pos="1260"/>
      </w:tabs>
      <w:adjustRightInd/>
      <w:ind w:left="1260" w:hanging="420"/>
    </w:pPr>
  </w:style>
  <w:style w:type="paragraph" w:customStyle="1" w:styleId="418">
    <w:name w:val="Char Char1 Char Char Char Char Char Char1"/>
    <w:basedOn w:val="1"/>
    <w:qFormat/>
    <w:uiPriority w:val="0"/>
    <w:rPr>
      <w:rFonts w:ascii="仿宋_GB2312" w:eastAsia="仿宋_GB2312"/>
      <w:b/>
      <w:sz w:val="32"/>
      <w:szCs w:val="20"/>
    </w:rPr>
  </w:style>
  <w:style w:type="paragraph" w:customStyle="1" w:styleId="41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2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1">
    <w:name w:val="小节标题"/>
    <w:basedOn w:val="1"/>
    <w:qFormat/>
    <w:uiPriority w:val="0"/>
    <w:pPr>
      <w:autoSpaceDE w:val="0"/>
      <w:autoSpaceDN w:val="0"/>
      <w:spacing w:line="351" w:lineRule="atLeast"/>
      <w:ind w:firstLine="200" w:firstLineChars="200"/>
    </w:pPr>
    <w:rPr>
      <w:color w:val="000000"/>
      <w:kern w:val="0"/>
      <w:szCs w:val="21"/>
    </w:rPr>
  </w:style>
  <w:style w:type="paragraph" w:customStyle="1" w:styleId="422">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423">
    <w:name w:val="Char Char Char Char"/>
    <w:basedOn w:val="1"/>
    <w:qFormat/>
    <w:uiPriority w:val="0"/>
    <w:pPr>
      <w:widowControl/>
      <w:spacing w:line="240" w:lineRule="exact"/>
      <w:jc w:val="left"/>
    </w:pPr>
    <w:rPr>
      <w:rFonts w:ascii="Arial" w:hAnsi="Arial" w:eastAsia="Times New Roman" w:cs="Verdana"/>
      <w:b/>
      <w:kern w:val="0"/>
      <w:sz w:val="24"/>
      <w:szCs w:val="20"/>
      <w:lang w:eastAsia="en-US"/>
    </w:rPr>
  </w:style>
  <w:style w:type="paragraph" w:customStyle="1" w:styleId="424">
    <w:name w:val="a1"/>
    <w:basedOn w:val="1"/>
    <w:qFormat/>
    <w:uiPriority w:val="0"/>
    <w:pPr>
      <w:widowControl/>
      <w:spacing w:line="300" w:lineRule="atLeast"/>
      <w:jc w:val="left"/>
    </w:pPr>
    <w:rPr>
      <w:rFonts w:ascii="宋体" w:hAnsi="宋体"/>
      <w:kern w:val="0"/>
      <w:sz w:val="18"/>
      <w:szCs w:val="20"/>
    </w:rPr>
  </w:style>
  <w:style w:type="paragraph" w:customStyle="1" w:styleId="42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26">
    <w:name w:val="Char Char11 Char Char Char Char Char Char Char Char Char1"/>
    <w:basedOn w:val="1"/>
    <w:qFormat/>
    <w:uiPriority w:val="0"/>
    <w:pPr>
      <w:spacing w:line="360" w:lineRule="auto"/>
    </w:pPr>
    <w:rPr>
      <w:szCs w:val="20"/>
    </w:rPr>
  </w:style>
  <w:style w:type="paragraph" w:customStyle="1" w:styleId="427">
    <w:name w:val="默认段落字体 Para Char Char Char Char"/>
    <w:basedOn w:val="1"/>
    <w:qFormat/>
    <w:uiPriority w:val="0"/>
    <w:pPr>
      <w:spacing w:line="360" w:lineRule="auto"/>
    </w:pPr>
    <w:rPr>
      <w:szCs w:val="20"/>
    </w:rPr>
  </w:style>
  <w:style w:type="paragraph" w:customStyle="1" w:styleId="428">
    <w:name w:val="带编号样式"/>
    <w:basedOn w:val="331"/>
    <w:qFormat/>
    <w:uiPriority w:val="0"/>
    <w:pPr>
      <w:tabs>
        <w:tab w:val="left" w:pos="840"/>
      </w:tabs>
      <w:snapToGrid w:val="0"/>
      <w:ind w:left="840" w:hanging="420" w:firstLineChars="0"/>
    </w:pPr>
    <w:rPr>
      <w:rFonts w:ascii="仿宋_GB2312" w:eastAsia="仿宋_GB2312"/>
      <w:color w:val="000000"/>
    </w:rPr>
  </w:style>
  <w:style w:type="paragraph" w:customStyle="1" w:styleId="429">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430">
    <w:name w:val="列出段落2"/>
    <w:basedOn w:val="1"/>
    <w:qFormat/>
    <w:uiPriority w:val="0"/>
    <w:pPr>
      <w:adjustRightInd/>
      <w:ind w:firstLine="420" w:firstLineChars="200"/>
    </w:pPr>
    <w:rPr>
      <w:rFonts w:ascii="宋体" w:hAnsi="宋体"/>
      <w:sz w:val="24"/>
    </w:rPr>
  </w:style>
  <w:style w:type="paragraph" w:customStyle="1" w:styleId="43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43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433">
    <w:name w:val="Char Char1 Char1"/>
    <w:basedOn w:val="1"/>
    <w:qFormat/>
    <w:uiPriority w:val="0"/>
    <w:pPr>
      <w:widowControl/>
      <w:snapToGrid w:val="0"/>
      <w:spacing w:line="360" w:lineRule="auto"/>
      <w:ind w:right="-360"/>
      <w:jc w:val="left"/>
    </w:pPr>
    <w:rPr>
      <w:rFonts w:ascii="Arial" w:hAnsi="Arial"/>
      <w:kern w:val="0"/>
      <w:sz w:val="24"/>
      <w:lang w:eastAsia="en-US"/>
    </w:rPr>
  </w:style>
  <w:style w:type="paragraph" w:customStyle="1" w:styleId="434">
    <w:name w:val="MM Title"/>
    <w:basedOn w:val="58"/>
    <w:qFormat/>
    <w:uiPriority w:val="0"/>
    <w:pPr>
      <w:widowControl w:val="0"/>
      <w:overflowPunct/>
      <w:autoSpaceDE/>
      <w:autoSpaceDN/>
      <w:adjustRightInd/>
      <w:textAlignment w:val="auto"/>
      <w:outlineLvl w:val="0"/>
    </w:pPr>
    <w:rPr>
      <w:rFonts w:ascii="Arial" w:hAnsi="Arial" w:cs="Arial"/>
      <w:bCs/>
      <w:kern w:val="2"/>
      <w:sz w:val="32"/>
      <w:szCs w:val="32"/>
      <w:lang w:val="en-US"/>
    </w:rPr>
  </w:style>
  <w:style w:type="paragraph" w:customStyle="1" w:styleId="435">
    <w:name w:val="Char Char1 Char Char1 Char Char1"/>
    <w:basedOn w:val="1"/>
    <w:qFormat/>
    <w:uiPriority w:val="0"/>
    <w:pPr>
      <w:tabs>
        <w:tab w:val="left" w:pos="840"/>
      </w:tabs>
      <w:ind w:left="840" w:hanging="420"/>
    </w:pPr>
    <w:rPr>
      <w:rFonts w:ascii="Tahoma" w:hAnsi="Tahoma"/>
      <w:sz w:val="24"/>
    </w:rPr>
  </w:style>
  <w:style w:type="paragraph" w:customStyle="1" w:styleId="436">
    <w:name w:val="Char Char14"/>
    <w:basedOn w:val="1"/>
    <w:qFormat/>
    <w:uiPriority w:val="0"/>
    <w:pPr>
      <w:widowControl/>
      <w:spacing w:line="240" w:lineRule="exact"/>
      <w:jc w:val="left"/>
    </w:pPr>
    <w:rPr>
      <w:rFonts w:eastAsia="仿宋_GB2312"/>
      <w:sz w:val="28"/>
    </w:rPr>
  </w:style>
  <w:style w:type="paragraph" w:customStyle="1" w:styleId="4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438">
    <w:name w:val="正文21"/>
    <w:basedOn w:val="1"/>
    <w:qFormat/>
    <w:uiPriority w:val="0"/>
    <w:pPr>
      <w:adjustRightInd/>
      <w:spacing w:line="360" w:lineRule="auto"/>
      <w:ind w:firstLine="510" w:firstLineChars="200"/>
    </w:pPr>
    <w:rPr>
      <w:sz w:val="24"/>
      <w:szCs w:val="20"/>
    </w:rPr>
  </w:style>
  <w:style w:type="paragraph" w:customStyle="1" w:styleId="439">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44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szCs w:val="20"/>
    </w:rPr>
  </w:style>
  <w:style w:type="paragraph" w:customStyle="1" w:styleId="441">
    <w:name w:val="Char Char4 Char Char"/>
    <w:basedOn w:val="1"/>
    <w:qFormat/>
    <w:uiPriority w:val="0"/>
    <w:pPr>
      <w:widowControl/>
      <w:adjustRightInd/>
      <w:spacing w:after="160" w:line="240" w:lineRule="exact"/>
      <w:jc w:val="left"/>
    </w:pPr>
  </w:style>
  <w:style w:type="paragraph" w:customStyle="1" w:styleId="442">
    <w:name w:val="样式 标题 2H2h2Underrubrik1prop2l2Chapter Titlesect 1.2DO NO..."/>
    <w:basedOn w:val="3"/>
    <w:qFormat/>
    <w:uiPriority w:val="0"/>
    <w:pPr>
      <w:numPr>
        <w:numId w:val="0"/>
      </w:numPr>
      <w:ind w:left="425" w:hanging="425"/>
    </w:pPr>
    <w:rPr>
      <w:rFonts w:ascii="微软雅黑" w:hAnsi="微软雅黑" w:eastAsia="微软雅黑" w:cs="宋体"/>
      <w:szCs w:val="20"/>
      <w:lang w:val="en-US"/>
    </w:rPr>
  </w:style>
  <w:style w:type="paragraph" w:customStyle="1" w:styleId="443">
    <w:name w:val="Char Char11 Char Char Char"/>
    <w:basedOn w:val="1"/>
    <w:qFormat/>
    <w:uiPriority w:val="0"/>
    <w:pPr>
      <w:spacing w:line="360" w:lineRule="auto"/>
    </w:pPr>
    <w:rPr>
      <w:szCs w:val="20"/>
    </w:rPr>
  </w:style>
  <w:style w:type="paragraph" w:customStyle="1" w:styleId="444">
    <w:name w:val="Char Char Char Char11"/>
    <w:basedOn w:val="1"/>
    <w:qFormat/>
    <w:uiPriority w:val="0"/>
    <w:rPr>
      <w:rFonts w:ascii="Tahoma" w:hAnsi="Tahoma"/>
      <w:sz w:val="24"/>
      <w:szCs w:val="20"/>
    </w:rPr>
  </w:style>
  <w:style w:type="paragraph" w:customStyle="1" w:styleId="44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47">
    <w:name w:val="Char19"/>
    <w:basedOn w:val="1"/>
    <w:qFormat/>
    <w:uiPriority w:val="0"/>
    <w:pPr>
      <w:adjustRightInd/>
    </w:pPr>
    <w:rPr>
      <w:szCs w:val="20"/>
    </w:rPr>
  </w:style>
  <w:style w:type="paragraph" w:customStyle="1" w:styleId="448">
    <w:name w:val="公文正文"/>
    <w:basedOn w:val="1"/>
    <w:qFormat/>
    <w:uiPriority w:val="0"/>
    <w:pPr>
      <w:adjustRightInd/>
      <w:spacing w:line="360" w:lineRule="auto"/>
      <w:ind w:firstLine="360" w:firstLineChars="200"/>
    </w:pPr>
    <w:rPr>
      <w:rFonts w:ascii="仿宋_GB2312" w:eastAsia="仿宋_GB2312"/>
      <w:sz w:val="24"/>
    </w:rPr>
  </w:style>
  <w:style w:type="paragraph" w:customStyle="1" w:styleId="44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50">
    <w:name w:val="首行缩进"/>
    <w:basedOn w:val="1"/>
    <w:qFormat/>
    <w:uiPriority w:val="0"/>
    <w:pPr>
      <w:spacing w:line="360" w:lineRule="auto"/>
      <w:ind w:firstLine="480" w:firstLineChars="200"/>
    </w:pPr>
    <w:rPr>
      <w:rFonts w:ascii="宋体"/>
      <w:sz w:val="24"/>
      <w:szCs w:val="20"/>
    </w:rPr>
  </w:style>
  <w:style w:type="paragraph" w:customStyle="1" w:styleId="45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52">
    <w:name w:val="正文 项目2"/>
    <w:basedOn w:val="318"/>
    <w:qFormat/>
    <w:uiPriority w:val="0"/>
    <w:pPr>
      <w:numPr>
        <w:ilvl w:val="0"/>
        <w:numId w:val="6"/>
      </w:numPr>
      <w:tabs>
        <w:tab w:val="clear" w:pos="840"/>
      </w:tabs>
    </w:pPr>
  </w:style>
  <w:style w:type="paragraph" w:customStyle="1" w:styleId="45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5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455">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45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5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5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5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60">
    <w:name w:val="标书标题3"/>
    <w:basedOn w:val="4"/>
    <w:qFormat/>
    <w:uiPriority w:val="0"/>
    <w:pPr>
      <w:keepLines w:val="0"/>
      <w:widowControl/>
      <w:numPr>
        <w:numId w:val="0"/>
      </w:numPr>
      <w:snapToGrid w:val="0"/>
      <w:spacing w:line="300" w:lineRule="auto"/>
      <w:jc w:val="left"/>
    </w:pPr>
    <w:rPr>
      <w:rFonts w:ascii="Arial Narrow" w:hAnsi="Arial Narrow" w:eastAsia="仿宋_GB2312"/>
      <w:b w:val="0"/>
      <w:bCs w:val="0"/>
      <w:color w:val="000000"/>
      <w:kern w:val="0"/>
      <w:sz w:val="28"/>
    </w:rPr>
  </w:style>
  <w:style w:type="paragraph" w:customStyle="1" w:styleId="46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szCs w:val="20"/>
    </w:rPr>
  </w:style>
  <w:style w:type="paragraph" w:customStyle="1" w:styleId="46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3">
    <w:name w:val="Z5"/>
    <w:basedOn w:val="1"/>
    <w:next w:val="1"/>
    <w:qFormat/>
    <w:uiPriority w:val="0"/>
    <w:pPr>
      <w:tabs>
        <w:tab w:val="left" w:pos="2100"/>
      </w:tabs>
      <w:adjustRightInd/>
      <w:ind w:firstLine="200" w:firstLineChars="200"/>
      <w:outlineLvl w:val="4"/>
    </w:pPr>
    <w:rPr>
      <w:rFonts w:ascii="Tahoma" w:hAnsi="Tahoma" w:eastAsia="幼圆"/>
    </w:rPr>
  </w:style>
  <w:style w:type="paragraph" w:customStyle="1" w:styleId="464">
    <w:name w:val="f9a style88 f9a"/>
    <w:basedOn w:val="1"/>
    <w:qFormat/>
    <w:uiPriority w:val="0"/>
    <w:pPr>
      <w:widowControl/>
      <w:spacing w:beforeAutospacing="1" w:afterAutospacing="1" w:line="276" w:lineRule="auto"/>
      <w:jc w:val="left"/>
    </w:pPr>
    <w:rPr>
      <w:rFonts w:ascii="宋体" w:hAnsi="宋体"/>
      <w:kern w:val="0"/>
      <w:sz w:val="24"/>
      <w:szCs w:val="20"/>
    </w:rPr>
  </w:style>
  <w:style w:type="paragraph" w:customStyle="1" w:styleId="465">
    <w:name w:val="正文表标题"/>
    <w:next w:val="29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66">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68">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69">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470">
    <w:name w:val="MM Empty"/>
    <w:basedOn w:val="1"/>
    <w:qFormat/>
    <w:uiPriority w:val="0"/>
    <w:pPr>
      <w:adjustRightInd/>
    </w:pPr>
  </w:style>
  <w:style w:type="paragraph" w:customStyle="1" w:styleId="47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72">
    <w:name w:val="索引 11"/>
    <w:basedOn w:val="1"/>
    <w:next w:val="1"/>
    <w:qFormat/>
    <w:uiPriority w:val="0"/>
    <w:pPr>
      <w:adjustRightInd/>
      <w:spacing w:line="360" w:lineRule="auto"/>
    </w:pPr>
    <w:rPr>
      <w:rFonts w:ascii="仿宋_GB2312" w:eastAsia="仿宋_GB2312"/>
      <w:sz w:val="24"/>
      <w:szCs w:val="20"/>
    </w:rPr>
  </w:style>
  <w:style w:type="paragraph" w:customStyle="1" w:styleId="47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74">
    <w:name w:val="CM14"/>
    <w:basedOn w:val="475"/>
    <w:next w:val="475"/>
    <w:qFormat/>
    <w:uiPriority w:val="0"/>
    <w:rPr>
      <w:rFonts w:ascii="FHLHE E+ Futura Bk" w:eastAsia="FHLHE E+ Futura Bk" w:cs="Times New Roman"/>
      <w:color w:val="auto"/>
    </w:rPr>
  </w:style>
  <w:style w:type="paragraph" w:customStyle="1" w:styleId="475">
    <w:name w:val="Default"/>
    <w:link w:val="6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7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77">
    <w:name w:val="封面"/>
    <w:basedOn w:val="1"/>
    <w:qFormat/>
    <w:uiPriority w:val="0"/>
    <w:pPr>
      <w:spacing w:line="360" w:lineRule="atLeast"/>
      <w:jc w:val="right"/>
      <w:textAlignment w:val="baseline"/>
    </w:pPr>
    <w:rPr>
      <w:rFonts w:ascii="Symbol" w:hAnsi="Symbol"/>
      <w:kern w:val="0"/>
      <w:szCs w:val="20"/>
    </w:rPr>
  </w:style>
  <w:style w:type="paragraph" w:customStyle="1" w:styleId="478">
    <w:name w:val="样式 标题 1章节第一层h1H"/>
    <w:basedOn w:val="2"/>
    <w:qFormat/>
    <w:uiPriority w:val="0"/>
    <w:pPr>
      <w:keepNext w:val="0"/>
      <w:keepLines w:val="0"/>
      <w:numPr>
        <w:numId w:val="0"/>
      </w:numPr>
      <w:autoSpaceDE w:val="0"/>
      <w:autoSpaceDN w:val="0"/>
      <w:spacing w:line="240" w:lineRule="auto"/>
      <w:jc w:val="left"/>
      <w:outlineLvl w:val="9"/>
    </w:pPr>
    <w:rPr>
      <w:kern w:val="0"/>
      <w:sz w:val="52"/>
      <w:szCs w:val="52"/>
      <w:lang w:val="zh-CN"/>
    </w:rPr>
  </w:style>
  <w:style w:type="paragraph" w:customStyle="1" w:styleId="47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480">
    <w:name w:val="加粗正文"/>
    <w:basedOn w:val="1"/>
    <w:qFormat/>
    <w:uiPriority w:val="0"/>
    <w:pPr>
      <w:adjustRightInd/>
      <w:spacing w:beforeLines="50" w:afterLines="50" w:line="360" w:lineRule="auto"/>
      <w:ind w:firstLine="422" w:firstLineChars="200"/>
    </w:pPr>
    <w:rPr>
      <w:b/>
      <w:bCs/>
      <w:szCs w:val="21"/>
    </w:rPr>
  </w:style>
  <w:style w:type="paragraph" w:customStyle="1" w:styleId="481">
    <w:name w:val="文章总标题"/>
    <w:basedOn w:val="1"/>
    <w:qFormat/>
    <w:uiPriority w:val="0"/>
    <w:pPr>
      <w:autoSpaceDE w:val="0"/>
      <w:autoSpaceDN w:val="0"/>
      <w:spacing w:line="566" w:lineRule="atLeast"/>
      <w:ind w:firstLine="200" w:firstLineChars="200"/>
      <w:jc w:val="center"/>
    </w:pPr>
    <w:rPr>
      <w:rFonts w:ascii="Arial" w:hAnsi="Arial"/>
      <w:color w:val="000000"/>
      <w:kern w:val="0"/>
      <w:sz w:val="54"/>
      <w:szCs w:val="54"/>
    </w:rPr>
  </w:style>
  <w:style w:type="paragraph" w:customStyle="1" w:styleId="482">
    <w:name w:val="xl30"/>
    <w:basedOn w:val="1"/>
    <w:qFormat/>
    <w:uiPriority w:val="0"/>
    <w:pPr>
      <w:widowControl/>
      <w:pBdr>
        <w:left w:val="single" w:color="auto" w:sz="4" w:space="0"/>
        <w:right w:val="single" w:color="auto" w:sz="4" w:space="0"/>
      </w:pBdr>
      <w:adjustRightInd/>
      <w:spacing w:beforeAutospacing="1" w:afterAutospacing="1"/>
      <w:jc w:val="center"/>
    </w:pPr>
    <w:rPr>
      <w:rFonts w:eastAsia="Arial Unicode MS"/>
      <w:kern w:val="0"/>
      <w:szCs w:val="21"/>
    </w:rPr>
  </w:style>
  <w:style w:type="paragraph" w:customStyle="1" w:styleId="483">
    <w:name w:val="Char Char11 Char Char Char1"/>
    <w:basedOn w:val="1"/>
    <w:qFormat/>
    <w:uiPriority w:val="0"/>
    <w:pPr>
      <w:spacing w:line="360" w:lineRule="auto"/>
    </w:pPr>
    <w:rPr>
      <w:szCs w:val="20"/>
    </w:rPr>
  </w:style>
  <w:style w:type="paragraph" w:customStyle="1" w:styleId="48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85">
    <w:name w:val="Char Char Char1"/>
    <w:basedOn w:val="1"/>
    <w:qFormat/>
    <w:uiPriority w:val="0"/>
    <w:pPr>
      <w:widowControl/>
      <w:spacing w:line="240" w:lineRule="exact"/>
      <w:jc w:val="left"/>
    </w:pPr>
    <w:rPr>
      <w:rFonts w:ascii="Verdana" w:hAnsi="Verdana"/>
      <w:kern w:val="0"/>
      <w:sz w:val="20"/>
      <w:szCs w:val="20"/>
      <w:lang w:eastAsia="en-US"/>
    </w:rPr>
  </w:style>
  <w:style w:type="paragraph" w:customStyle="1" w:styleId="48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87">
    <w:name w:val="文档正文"/>
    <w:basedOn w:val="1"/>
    <w:qFormat/>
    <w:uiPriority w:val="0"/>
    <w:pPr>
      <w:spacing w:line="480" w:lineRule="atLeast"/>
      <w:ind w:firstLine="567"/>
      <w:textAlignment w:val="baseline"/>
    </w:pPr>
    <w:rPr>
      <w:kern w:val="0"/>
      <w:sz w:val="24"/>
      <w:szCs w:val="20"/>
    </w:rPr>
  </w:style>
  <w:style w:type="paragraph" w:customStyle="1" w:styleId="48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489">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9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49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492">
    <w:name w:val="Char2 Char Char Char"/>
    <w:basedOn w:val="1"/>
    <w:qFormat/>
    <w:uiPriority w:val="0"/>
    <w:rPr>
      <w:rFonts w:ascii="仿宋_GB2312" w:eastAsia="仿宋_GB2312"/>
      <w:b/>
      <w:sz w:val="32"/>
      <w:szCs w:val="32"/>
    </w:rPr>
  </w:style>
  <w:style w:type="paragraph" w:customStyle="1" w:styleId="493">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494">
    <w:name w:val="Body"/>
    <w:basedOn w:val="1"/>
    <w:qFormat/>
    <w:uiPriority w:val="0"/>
    <w:pPr>
      <w:widowControl/>
      <w:adjustRightInd/>
      <w:spacing w:line="240" w:lineRule="exact"/>
      <w:ind w:firstLine="200" w:firstLineChars="200"/>
      <w:jc w:val="left"/>
    </w:pPr>
    <w:rPr>
      <w:rFonts w:ascii="Arial" w:hAnsi="Arial"/>
      <w:kern w:val="0"/>
      <w:sz w:val="20"/>
      <w:szCs w:val="20"/>
      <w:lang w:eastAsia="en-US"/>
    </w:rPr>
  </w:style>
  <w:style w:type="paragraph" w:customStyle="1" w:styleId="495">
    <w:name w:val="Char1 Char Char Char11"/>
    <w:basedOn w:val="1"/>
    <w:qFormat/>
    <w:uiPriority w:val="0"/>
    <w:rPr>
      <w:rFonts w:ascii="Tahoma" w:hAnsi="Tahoma"/>
      <w:sz w:val="24"/>
      <w:szCs w:val="20"/>
    </w:rPr>
  </w:style>
  <w:style w:type="paragraph" w:customStyle="1" w:styleId="496">
    <w:name w:val="MM Topic 5"/>
    <w:basedOn w:val="6"/>
    <w:qFormat/>
    <w:uiPriority w:val="0"/>
    <w:pPr>
      <w:numPr>
        <w:numId w:val="4"/>
      </w:numPr>
      <w:tabs>
        <w:tab w:val="left" w:pos="2520"/>
        <w:tab w:val="clear" w:pos="1008"/>
      </w:tabs>
      <w:adjustRightInd/>
    </w:pPr>
  </w:style>
  <w:style w:type="paragraph" w:customStyle="1" w:styleId="49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9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textAlignment w:val="top"/>
    </w:pPr>
    <w:rPr>
      <w:rFonts w:ascii="宋体" w:hAnsi="宋体"/>
      <w:kern w:val="0"/>
      <w:sz w:val="20"/>
      <w:szCs w:val="20"/>
    </w:rPr>
  </w:style>
  <w:style w:type="paragraph" w:customStyle="1" w:styleId="499">
    <w:name w:val="目录1"/>
    <w:basedOn w:val="1"/>
    <w:qFormat/>
    <w:uiPriority w:val="0"/>
    <w:pPr>
      <w:tabs>
        <w:tab w:val="left" w:leader="dot" w:pos="8503"/>
      </w:tabs>
      <w:autoSpaceDE w:val="0"/>
      <w:autoSpaceDN w:val="0"/>
      <w:spacing w:line="289" w:lineRule="atLeast"/>
      <w:ind w:firstLine="200" w:firstLineChars="200"/>
      <w:jc w:val="left"/>
    </w:pPr>
    <w:rPr>
      <w:rFonts w:ascii="Arial" w:hAnsi="Arial"/>
      <w:color w:val="000000"/>
      <w:kern w:val="0"/>
      <w:sz w:val="28"/>
      <w:szCs w:val="28"/>
    </w:rPr>
  </w:style>
  <w:style w:type="paragraph" w:customStyle="1" w:styleId="5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01">
    <w:name w:val="Char1 Char Char Char2"/>
    <w:basedOn w:val="1"/>
    <w:qFormat/>
    <w:uiPriority w:val="0"/>
    <w:pPr>
      <w:adjustRightInd/>
      <w:ind w:firstLine="200" w:firstLineChars="200"/>
    </w:pPr>
    <w:rPr>
      <w:rFonts w:ascii="Tahoma" w:hAnsi="Tahoma"/>
      <w:sz w:val="24"/>
      <w:szCs w:val="20"/>
    </w:rPr>
  </w:style>
  <w:style w:type="paragraph" w:customStyle="1" w:styleId="50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03">
    <w:name w:val="Char Char Char Char Char Char Char Char"/>
    <w:basedOn w:val="1"/>
    <w:qFormat/>
    <w:uiPriority w:val="0"/>
    <w:pPr>
      <w:tabs>
        <w:tab w:val="left" w:pos="360"/>
      </w:tabs>
    </w:pPr>
    <w:rPr>
      <w:sz w:val="24"/>
      <w:szCs w:val="20"/>
    </w:rPr>
  </w:style>
  <w:style w:type="paragraph" w:customStyle="1" w:styleId="50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50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06">
    <w:name w:val="Char Char Char Char Char Char Char1"/>
    <w:basedOn w:val="1"/>
    <w:qFormat/>
    <w:uiPriority w:val="0"/>
    <w:rPr>
      <w:rFonts w:ascii="仿宋_GB2312" w:eastAsia="仿宋_GB2312"/>
      <w:b/>
      <w:sz w:val="32"/>
      <w:szCs w:val="32"/>
    </w:rPr>
  </w:style>
  <w:style w:type="paragraph" w:customStyle="1" w:styleId="507">
    <w:name w:val="Char2 Char Char Char1"/>
    <w:basedOn w:val="1"/>
    <w:qFormat/>
    <w:uiPriority w:val="0"/>
    <w:rPr>
      <w:rFonts w:ascii="仿宋_GB2312" w:eastAsia="仿宋_GB2312"/>
      <w:b/>
      <w:sz w:val="32"/>
      <w:szCs w:val="32"/>
    </w:rPr>
  </w:style>
  <w:style w:type="paragraph" w:customStyle="1" w:styleId="50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0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10">
    <w:name w:val="0"/>
    <w:basedOn w:val="1"/>
    <w:qFormat/>
    <w:uiPriority w:val="0"/>
    <w:pPr>
      <w:widowControl/>
    </w:pPr>
    <w:rPr>
      <w:kern w:val="0"/>
      <w:sz w:val="24"/>
      <w:szCs w:val="20"/>
    </w:rPr>
  </w:style>
  <w:style w:type="paragraph" w:customStyle="1" w:styleId="511">
    <w:name w:val="标题4_自定义"/>
    <w:basedOn w:val="5"/>
    <w:qFormat/>
    <w:uiPriority w:val="0"/>
    <w:pPr>
      <w:numPr>
        <w:numId w:val="0"/>
      </w:numPr>
      <w:adjustRightInd/>
      <w:spacing w:line="360" w:lineRule="auto"/>
    </w:pPr>
    <w:rPr>
      <w:rFonts w:ascii="Verdana" w:eastAsia="Verdana"/>
      <w:sz w:val="21"/>
      <w:lang w:val="en-US"/>
    </w:rPr>
  </w:style>
  <w:style w:type="paragraph" w:customStyle="1" w:styleId="51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51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14">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15">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1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517">
    <w:name w:val="默认段落字体 Para Char Char Char1 Char"/>
    <w:basedOn w:val="1"/>
    <w:qFormat/>
    <w:uiPriority w:val="0"/>
    <w:pPr>
      <w:spacing w:line="240" w:lineRule="atLeast"/>
      <w:ind w:left="420" w:firstLine="420"/>
    </w:pPr>
    <w:rPr>
      <w:sz w:val="24"/>
    </w:rPr>
  </w:style>
  <w:style w:type="paragraph" w:customStyle="1" w:styleId="518">
    <w:name w:val="WW-正文文字缩进 2"/>
    <w:basedOn w:val="1"/>
    <w:qFormat/>
    <w:uiPriority w:val="0"/>
    <w:pPr>
      <w:suppressAutoHyphens/>
      <w:adjustRightInd/>
      <w:ind w:firstLine="420"/>
    </w:pPr>
    <w:rPr>
      <w:kern w:val="1"/>
      <w:szCs w:val="20"/>
    </w:rPr>
  </w:style>
  <w:style w:type="paragraph" w:customStyle="1" w:styleId="519">
    <w:name w:val="样式 正文文本缩进 + 段前: 2 字符"/>
    <w:basedOn w:val="1"/>
    <w:qFormat/>
    <w:uiPriority w:val="0"/>
    <w:pPr>
      <w:adjustRightInd/>
      <w:ind w:left="420" w:leftChars="200"/>
      <w:jc w:val="left"/>
    </w:pPr>
    <w:rPr>
      <w:sz w:val="28"/>
      <w:szCs w:val="20"/>
      <w:lang w:eastAsia="zh-TW"/>
    </w:rPr>
  </w:style>
  <w:style w:type="paragraph" w:customStyle="1" w:styleId="520">
    <w:name w:val="表格（小）"/>
    <w:basedOn w:val="1"/>
    <w:qFormat/>
    <w:uiPriority w:val="0"/>
    <w:pPr>
      <w:adjustRightInd/>
      <w:snapToGrid w:val="0"/>
      <w:spacing w:line="300" w:lineRule="auto"/>
    </w:pPr>
    <w:rPr>
      <w:rFonts w:eastAsia="仿宋"/>
      <w:szCs w:val="21"/>
    </w:rPr>
  </w:style>
  <w:style w:type="paragraph" w:customStyle="1" w:styleId="521">
    <w:name w:val="样式 标题 2标题2H2Heading 2 HiddenHeading 2 CCBSheading 22nd lev..."/>
    <w:basedOn w:val="3"/>
    <w:qFormat/>
    <w:uiPriority w:val="0"/>
    <w:pPr>
      <w:widowControl/>
      <w:spacing w:line="416" w:lineRule="auto"/>
      <w:ind w:left="0" w:firstLine="0"/>
    </w:pPr>
    <w:rPr>
      <w:rFonts w:ascii="Arial" w:hAnsi="Arial" w:eastAsia="黑体"/>
      <w:sz w:val="30"/>
      <w:szCs w:val="21"/>
    </w:rPr>
  </w:style>
  <w:style w:type="paragraph" w:customStyle="1" w:styleId="522">
    <w:name w:val="表格"/>
    <w:basedOn w:val="1"/>
    <w:qFormat/>
    <w:uiPriority w:val="0"/>
    <w:pPr>
      <w:snapToGrid w:val="0"/>
      <w:ind w:firstLine="42" w:firstLineChars="21"/>
    </w:pPr>
    <w:rPr>
      <w:rFonts w:ascii="宋体" w:hAnsi="宋体"/>
      <w:kern w:val="0"/>
      <w:sz w:val="20"/>
      <w:szCs w:val="20"/>
    </w:rPr>
  </w:style>
  <w:style w:type="paragraph" w:customStyle="1" w:styleId="523">
    <w:name w:val="style82 f9a f9a f9a"/>
    <w:basedOn w:val="1"/>
    <w:qFormat/>
    <w:uiPriority w:val="0"/>
    <w:pPr>
      <w:widowControl/>
      <w:spacing w:beforeAutospacing="1" w:afterAutospacing="1" w:line="276" w:lineRule="auto"/>
      <w:jc w:val="left"/>
    </w:pPr>
    <w:rPr>
      <w:rFonts w:ascii="宋体" w:hAnsi="宋体"/>
      <w:kern w:val="0"/>
      <w:sz w:val="24"/>
      <w:szCs w:val="20"/>
    </w:rPr>
  </w:style>
  <w:style w:type="paragraph" w:customStyle="1" w:styleId="52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szCs w:val="20"/>
    </w:rPr>
  </w:style>
  <w:style w:type="paragraph" w:customStyle="1" w:styleId="525">
    <w:name w:val="样式 标题 3标题 3 Char第二层条h33Bold Headbh章标题1小标题level_3PIM 3..."/>
    <w:basedOn w:val="4"/>
    <w:qFormat/>
    <w:uiPriority w:val="0"/>
    <w:pPr>
      <w:numPr>
        <w:numId w:val="0"/>
      </w:numPr>
      <w:snapToGrid w:val="0"/>
      <w:spacing w:line="360" w:lineRule="auto"/>
    </w:pPr>
    <w:rPr>
      <w:rFonts w:ascii="黑体" w:hAnsi="宋体" w:eastAsia="黑体" w:cs="宋体"/>
      <w:b w:val="0"/>
      <w:bCs w:val="0"/>
      <w:color w:val="000000"/>
      <w:kern w:val="0"/>
      <w:sz w:val="28"/>
      <w:szCs w:val="20"/>
    </w:rPr>
  </w:style>
  <w:style w:type="paragraph" w:customStyle="1" w:styleId="526">
    <w:name w:val="数字标题6"/>
    <w:basedOn w:val="7"/>
    <w:next w:val="1"/>
    <w:qFormat/>
    <w:uiPriority w:val="0"/>
    <w:pPr>
      <w:numPr>
        <w:numId w:val="5"/>
      </w:numPr>
      <w:tabs>
        <w:tab w:val="left" w:pos="1080"/>
        <w:tab w:val="clear" w:pos="1152"/>
      </w:tabs>
    </w:pPr>
    <w:rPr>
      <w:rFonts w:ascii="Times New Roman" w:hAnsi="Times New Roman" w:eastAsia="宋体"/>
      <w:i/>
    </w:rPr>
  </w:style>
  <w:style w:type="paragraph" w:customStyle="1" w:styleId="527">
    <w:name w:val="数字标题3"/>
    <w:basedOn w:val="4"/>
    <w:next w:val="1"/>
    <w:qFormat/>
    <w:uiPriority w:val="0"/>
    <w:pPr>
      <w:numPr>
        <w:numId w:val="0"/>
      </w:numPr>
      <w:spacing w:line="240" w:lineRule="auto"/>
    </w:pPr>
    <w:rPr>
      <w:sz w:val="28"/>
      <w:szCs w:val="28"/>
    </w:rPr>
  </w:style>
  <w:style w:type="paragraph" w:customStyle="1" w:styleId="528">
    <w:name w:val="Char3 Char Char1"/>
    <w:basedOn w:val="1"/>
    <w:qFormat/>
    <w:uiPriority w:val="0"/>
    <w:pPr>
      <w:widowControl/>
      <w:adjustRightInd/>
      <w:spacing w:line="240" w:lineRule="exact"/>
      <w:jc w:val="left"/>
    </w:pPr>
    <w:rPr>
      <w:rFonts w:ascii="Arial" w:hAnsi="Arial" w:eastAsia="Times New Roman" w:cs="Verdana"/>
      <w:b/>
      <w:kern w:val="0"/>
      <w:sz w:val="24"/>
      <w:szCs w:val="20"/>
      <w:lang w:eastAsia="en-US"/>
    </w:rPr>
  </w:style>
  <w:style w:type="paragraph" w:customStyle="1" w:styleId="529">
    <w:name w:val="P1"/>
    <w:basedOn w:val="1"/>
    <w:qFormat/>
    <w:uiPriority w:val="0"/>
    <w:pPr>
      <w:adjustRightInd/>
      <w:spacing w:line="288" w:lineRule="auto"/>
      <w:ind w:firstLine="425" w:firstLineChars="200"/>
    </w:pPr>
  </w:style>
  <w:style w:type="paragraph" w:customStyle="1" w:styleId="5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531">
    <w:name w:val="正文文字 2"/>
    <w:basedOn w:val="475"/>
    <w:next w:val="475"/>
    <w:qFormat/>
    <w:uiPriority w:val="0"/>
    <w:rPr>
      <w:rFonts w:ascii="宋体" w:eastAsia="宋体" w:cs="Times New Roman"/>
      <w:color w:val="auto"/>
    </w:rPr>
  </w:style>
  <w:style w:type="paragraph" w:customStyle="1" w:styleId="532">
    <w:name w:val="小节"/>
    <w:basedOn w:val="4"/>
    <w:qFormat/>
    <w:uiPriority w:val="0"/>
    <w:pPr>
      <w:numPr>
        <w:numId w:val="0"/>
      </w:numPr>
      <w:adjustRightInd/>
      <w:spacing w:line="560" w:lineRule="exact"/>
      <w:jc w:val="left"/>
    </w:pPr>
    <w:rPr>
      <w:rFonts w:ascii="宋体" w:hAnsi="宋体"/>
      <w:bCs w:val="0"/>
      <w:color w:val="000000"/>
      <w:spacing w:val="10"/>
      <w:kern w:val="24"/>
      <w:sz w:val="28"/>
    </w:rPr>
  </w:style>
  <w:style w:type="paragraph" w:customStyle="1" w:styleId="53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34">
    <w:name w:val="_Style 12"/>
    <w:basedOn w:val="19"/>
    <w:qFormat/>
    <w:uiPriority w:val="0"/>
    <w:pPr>
      <w:snapToGrid w:val="0"/>
      <w:spacing w:line="360" w:lineRule="auto"/>
    </w:pPr>
  </w:style>
  <w:style w:type="paragraph" w:customStyle="1" w:styleId="535">
    <w:name w:val="标书表格字体格式"/>
    <w:next w:val="425"/>
    <w:qFormat/>
    <w:uiPriority w:val="0"/>
    <w:rPr>
      <w:rFonts w:ascii="Times New Roman" w:hAnsi="Times New Roman" w:eastAsia="宋体" w:cs="Times New Roman"/>
      <w:kern w:val="2"/>
      <w:sz w:val="21"/>
      <w:szCs w:val="24"/>
      <w:lang w:val="en-US" w:eastAsia="zh-CN" w:bidi="ar-SA"/>
    </w:rPr>
  </w:style>
  <w:style w:type="paragraph" w:customStyle="1" w:styleId="536">
    <w:name w:val="Char21"/>
    <w:basedOn w:val="1"/>
    <w:qFormat/>
    <w:uiPriority w:val="0"/>
    <w:pPr>
      <w:adjustRightInd/>
      <w:ind w:firstLine="200" w:firstLineChars="200"/>
    </w:pPr>
    <w:rPr>
      <w:rFonts w:ascii="仿宋_GB2312" w:eastAsia="仿宋_GB2312"/>
      <w:b/>
      <w:sz w:val="32"/>
      <w:szCs w:val="32"/>
    </w:rPr>
  </w:style>
  <w:style w:type="paragraph" w:customStyle="1" w:styleId="537">
    <w:name w:val="_Style 534"/>
    <w:basedOn w:val="2"/>
    <w:next w:val="1"/>
    <w:qFormat/>
    <w:uiPriority w:val="39"/>
    <w:pPr>
      <w:widowControl/>
      <w:numPr>
        <w:numId w:val="0"/>
      </w:numPr>
      <w:adjustRightInd/>
      <w:spacing w:line="276" w:lineRule="auto"/>
      <w:jc w:val="left"/>
      <w:outlineLvl w:val="9"/>
    </w:pPr>
    <w:rPr>
      <w:rFonts w:ascii="Cambria" w:hAnsi="Cambria"/>
      <w:color w:val="365F91"/>
      <w:kern w:val="0"/>
      <w:sz w:val="28"/>
      <w:szCs w:val="28"/>
    </w:rPr>
  </w:style>
  <w:style w:type="paragraph" w:customStyle="1" w:styleId="538">
    <w:name w:val="小标题"/>
    <w:basedOn w:val="1"/>
    <w:qFormat/>
    <w:uiPriority w:val="0"/>
    <w:pPr>
      <w:spacing w:line="360" w:lineRule="atLeast"/>
      <w:ind w:left="1134"/>
      <w:jc w:val="left"/>
      <w:textAlignment w:val="baseline"/>
    </w:pPr>
    <w:rPr>
      <w:rFonts w:eastAsia="黑体"/>
      <w:kern w:val="0"/>
      <w:szCs w:val="20"/>
    </w:rPr>
  </w:style>
  <w:style w:type="paragraph" w:customStyle="1" w:styleId="53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540">
    <w:name w:val="Char Char Char1 Char"/>
    <w:basedOn w:val="1"/>
    <w:qFormat/>
    <w:uiPriority w:val="0"/>
    <w:rPr>
      <w:szCs w:val="20"/>
    </w:rPr>
  </w:style>
  <w:style w:type="paragraph" w:customStyle="1" w:styleId="54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542">
    <w:name w:val="Char2 Char Char1"/>
    <w:basedOn w:val="1"/>
    <w:qFormat/>
    <w:uiPriority w:val="0"/>
    <w:pPr>
      <w:adjustRightInd/>
    </w:pPr>
    <w:rPr>
      <w:rFonts w:ascii="Tahoma" w:hAnsi="Tahoma"/>
      <w:sz w:val="24"/>
      <w:szCs w:val="20"/>
    </w:rPr>
  </w:style>
  <w:style w:type="paragraph" w:customStyle="1" w:styleId="543">
    <w:name w:val="xl39"/>
    <w:basedOn w:val="1"/>
    <w:qFormat/>
    <w:uiPriority w:val="0"/>
    <w:pPr>
      <w:widowControl/>
      <w:pBdr>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szCs w:val="20"/>
    </w:rPr>
  </w:style>
  <w:style w:type="paragraph" w:customStyle="1" w:styleId="544">
    <w:name w:val="Char Char Char Char Char Char1 Char1"/>
    <w:basedOn w:val="1"/>
    <w:qFormat/>
    <w:uiPriority w:val="0"/>
    <w:pPr>
      <w:widowControl/>
      <w:spacing w:line="240" w:lineRule="exact"/>
      <w:jc w:val="left"/>
    </w:pPr>
    <w:rPr>
      <w:rFonts w:ascii="Verdana" w:hAnsi="Verdana"/>
      <w:kern w:val="0"/>
      <w:szCs w:val="20"/>
      <w:lang w:eastAsia="en-US"/>
    </w:rPr>
  </w:style>
  <w:style w:type="paragraph" w:customStyle="1" w:styleId="545">
    <w:name w:val="目录标题"/>
    <w:basedOn w:val="1"/>
    <w:qFormat/>
    <w:uiPriority w:val="0"/>
    <w:pPr>
      <w:autoSpaceDE w:val="0"/>
      <w:autoSpaceDN w:val="0"/>
      <w:spacing w:line="566" w:lineRule="atLeast"/>
      <w:ind w:firstLine="419" w:firstLineChars="200"/>
      <w:jc w:val="center"/>
    </w:pPr>
    <w:rPr>
      <w:rFonts w:ascii="Arial" w:hAnsi="Arial"/>
      <w:color w:val="000000"/>
      <w:spacing w:val="565"/>
      <w:kern w:val="0"/>
      <w:sz w:val="54"/>
      <w:szCs w:val="54"/>
    </w:rPr>
  </w:style>
  <w:style w:type="paragraph" w:customStyle="1" w:styleId="546">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54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styleId="54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9">
    <w:name w:val="bullet"/>
    <w:basedOn w:val="1"/>
    <w:qFormat/>
    <w:uiPriority w:val="0"/>
    <w:pPr>
      <w:tabs>
        <w:tab w:val="left" w:pos="840"/>
      </w:tabs>
      <w:adjustRightInd/>
      <w:ind w:left="840" w:hanging="420"/>
    </w:pPr>
  </w:style>
  <w:style w:type="paragraph" w:customStyle="1" w:styleId="550">
    <w:name w:val="Char Char Char Char Char Char Char Char Char Char Char Char1 Char1"/>
    <w:basedOn w:val="1"/>
    <w:qFormat/>
    <w:uiPriority w:val="0"/>
    <w:rPr>
      <w:rFonts w:ascii="Tahoma" w:hAnsi="Tahoma" w:cs="仿宋_GB2312"/>
      <w:sz w:val="24"/>
      <w:szCs w:val="20"/>
    </w:rPr>
  </w:style>
  <w:style w:type="paragraph" w:customStyle="1" w:styleId="551">
    <w:name w:val="正文－恩普"/>
    <w:basedOn w:val="16"/>
    <w:qFormat/>
    <w:uiPriority w:val="0"/>
    <w:pPr>
      <w:adjustRightInd/>
      <w:snapToGrid/>
      <w:spacing w:beforeAutospacing="1" w:afterLines="50" w:afterAutospacing="1" w:line="360" w:lineRule="auto"/>
      <w:ind w:firstLine="480" w:firstLineChars="200"/>
      <w:jc w:val="left"/>
    </w:pPr>
    <w:rPr>
      <w:rFonts w:ascii="Times New Roman"/>
      <w:snapToGrid/>
      <w:color w:val="auto"/>
      <w:kern w:val="0"/>
      <w:sz w:val="24"/>
    </w:rPr>
  </w:style>
  <w:style w:type="paragraph" w:customStyle="1" w:styleId="552">
    <w:name w:val="font7"/>
    <w:basedOn w:val="1"/>
    <w:qFormat/>
    <w:uiPriority w:val="0"/>
    <w:pPr>
      <w:widowControl/>
      <w:adjustRightInd/>
      <w:spacing w:beforeAutospacing="1" w:afterAutospacing="1" w:line="360" w:lineRule="auto"/>
      <w:ind w:firstLine="200" w:firstLineChars="200"/>
      <w:jc w:val="left"/>
    </w:pPr>
    <w:rPr>
      <w:kern w:val="0"/>
      <w:sz w:val="20"/>
      <w:szCs w:val="20"/>
    </w:rPr>
  </w:style>
  <w:style w:type="paragraph" w:customStyle="1" w:styleId="553">
    <w:name w:val="正文（标题三）"/>
    <w:basedOn w:val="1"/>
    <w:qFormat/>
    <w:uiPriority w:val="0"/>
    <w:pPr>
      <w:spacing w:line="360" w:lineRule="auto"/>
      <w:ind w:firstLine="200" w:firstLineChars="200"/>
    </w:pPr>
    <w:rPr>
      <w:sz w:val="24"/>
    </w:rPr>
  </w:style>
  <w:style w:type="paragraph" w:customStyle="1" w:styleId="554">
    <w:name w:val="标题五"/>
    <w:basedOn w:val="1"/>
    <w:qFormat/>
    <w:uiPriority w:val="0"/>
    <w:pPr>
      <w:adjustRightInd/>
      <w:spacing w:beforeLines="50" w:line="360" w:lineRule="auto"/>
    </w:pPr>
    <w:rPr>
      <w:b/>
      <w:sz w:val="24"/>
    </w:rPr>
  </w:style>
  <w:style w:type="paragraph" w:customStyle="1" w:styleId="555">
    <w:name w:val="样式 标题 3H3 + 两端对齐"/>
    <w:basedOn w:val="4"/>
    <w:qFormat/>
    <w:uiPriority w:val="0"/>
    <w:pPr>
      <w:keepLines w:val="0"/>
      <w:numPr>
        <w:numId w:val="0"/>
      </w:numPr>
      <w:spacing w:line="240" w:lineRule="auto"/>
      <w:jc w:val="left"/>
    </w:pPr>
    <w:rPr>
      <w:rFonts w:cs="宋体"/>
      <w:sz w:val="21"/>
      <w:szCs w:val="20"/>
    </w:rPr>
  </w:style>
  <w:style w:type="paragraph" w:customStyle="1" w:styleId="55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5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szCs w:val="20"/>
    </w:rPr>
  </w:style>
  <w:style w:type="paragraph" w:customStyle="1" w:styleId="558">
    <w:name w:val="样式 标题 22h2L1 Heading 2H2sect 1.2H21sect 1.21H22sect 1.2..."/>
    <w:basedOn w:val="3"/>
    <w:next w:val="1"/>
    <w:qFormat/>
    <w:uiPriority w:val="0"/>
    <w:pPr>
      <w:numPr>
        <w:numId w:val="0"/>
      </w:numPr>
      <w:tabs>
        <w:tab w:val="left" w:pos="425"/>
        <w:tab w:val="clear" w:pos="432"/>
      </w:tabs>
      <w:spacing w:line="415" w:lineRule="auto"/>
      <w:ind w:left="425" w:hanging="425"/>
    </w:pPr>
    <w:rPr>
      <w:rFonts w:ascii="微软雅黑" w:hAnsi="微软雅黑" w:eastAsia="微软雅黑"/>
      <w:lang w:val="en-US"/>
    </w:rPr>
  </w:style>
  <w:style w:type="paragraph" w:customStyle="1" w:styleId="559">
    <w:name w:val="font5"/>
    <w:basedOn w:val="1"/>
    <w:qFormat/>
    <w:uiPriority w:val="0"/>
    <w:pPr>
      <w:widowControl/>
      <w:adjustRightInd/>
      <w:spacing w:beforeAutospacing="1" w:afterAutospacing="1" w:line="360" w:lineRule="auto"/>
      <w:ind w:firstLine="200" w:firstLineChars="200"/>
      <w:jc w:val="left"/>
    </w:pPr>
    <w:rPr>
      <w:rFonts w:hint="eastAsia" w:ascii="宋体" w:hAnsi="宋体"/>
      <w:kern w:val="0"/>
      <w:sz w:val="18"/>
      <w:szCs w:val="18"/>
    </w:rPr>
  </w:style>
  <w:style w:type="paragraph" w:customStyle="1" w:styleId="560">
    <w:name w:val="样式3"/>
    <w:basedOn w:val="280"/>
    <w:qFormat/>
    <w:uiPriority w:val="0"/>
    <w:pPr>
      <w:spacing w:beforeLines="100"/>
      <w:jc w:val="left"/>
    </w:pPr>
  </w:style>
  <w:style w:type="paragraph" w:customStyle="1" w:styleId="56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62">
    <w:name w:val="数字标题1"/>
    <w:basedOn w:val="2"/>
    <w:next w:val="1"/>
    <w:qFormat/>
    <w:uiPriority w:val="0"/>
    <w:pPr>
      <w:numPr>
        <w:numId w:val="5"/>
      </w:numPr>
      <w:tabs>
        <w:tab w:val="left" w:pos="480"/>
        <w:tab w:val="clear" w:pos="432"/>
      </w:tabs>
    </w:pPr>
  </w:style>
  <w:style w:type="paragraph" w:customStyle="1" w:styleId="563">
    <w:name w:val="Char11"/>
    <w:basedOn w:val="1"/>
    <w:qFormat/>
    <w:uiPriority w:val="0"/>
    <w:pPr>
      <w:tabs>
        <w:tab w:val="left" w:pos="432"/>
      </w:tabs>
      <w:adjustRightInd/>
      <w:spacing w:beforeLines="50" w:afterLines="50"/>
      <w:ind w:left="432" w:hanging="432" w:firstLineChars="200"/>
    </w:pPr>
    <w:rPr>
      <w:sz w:val="24"/>
    </w:rPr>
  </w:style>
  <w:style w:type="paragraph" w:customStyle="1" w:styleId="56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65">
    <w:name w:val="List Paragraph1"/>
    <w:basedOn w:val="1"/>
    <w:qFormat/>
    <w:uiPriority w:val="34"/>
    <w:pPr>
      <w:spacing w:line="360" w:lineRule="auto"/>
      <w:ind w:firstLine="200" w:firstLineChars="200"/>
    </w:pPr>
    <w:rPr>
      <w:rFonts w:eastAsia="楷体_GB2312" w:cs="Lucida Sans"/>
      <w:sz w:val="24"/>
    </w:rPr>
  </w:style>
  <w:style w:type="paragraph" w:customStyle="1" w:styleId="566">
    <w:name w:val="Char Char Char1 Char1"/>
    <w:basedOn w:val="1"/>
    <w:qFormat/>
    <w:uiPriority w:val="0"/>
    <w:rPr>
      <w:szCs w:val="20"/>
    </w:rPr>
  </w:style>
  <w:style w:type="paragraph" w:customStyle="1" w:styleId="567">
    <w:name w:val="_Style 564"/>
    <w:qFormat/>
    <w:uiPriority w:val="0"/>
    <w:rPr>
      <w:rFonts w:ascii="Times New Roman" w:hAnsi="Times New Roman" w:eastAsia="宋体" w:cs="Times New Roman"/>
      <w:kern w:val="2"/>
      <w:sz w:val="21"/>
      <w:lang w:val="en-US" w:eastAsia="zh-CN" w:bidi="ar-SA"/>
    </w:rPr>
  </w:style>
  <w:style w:type="paragraph" w:customStyle="1" w:styleId="568">
    <w:name w:val="Char1 Char Char Char4"/>
    <w:basedOn w:val="1"/>
    <w:qFormat/>
    <w:uiPriority w:val="0"/>
    <w:pPr>
      <w:adjustRightInd/>
      <w:ind w:firstLine="200" w:firstLineChars="200"/>
    </w:pPr>
    <w:rPr>
      <w:rFonts w:ascii="Tahoma" w:hAnsi="Tahoma"/>
      <w:sz w:val="24"/>
      <w:szCs w:val="20"/>
    </w:rPr>
  </w:style>
  <w:style w:type="paragraph" w:customStyle="1" w:styleId="56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7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2">
    <w:name w:val="标书标题4"/>
    <w:basedOn w:val="5"/>
    <w:qFormat/>
    <w:uiPriority w:val="0"/>
    <w:pPr>
      <w:keepLines w:val="0"/>
      <w:numPr>
        <w:numId w:val="0"/>
      </w:numPr>
      <w:snapToGrid w:val="0"/>
      <w:spacing w:line="300" w:lineRule="auto"/>
    </w:pPr>
    <w:rPr>
      <w:rFonts w:ascii="Arial Narrow" w:hAnsi="Arial Narrow" w:eastAsia="仿宋_GB2312"/>
      <w:bCs w:val="0"/>
      <w:color w:val="000000"/>
      <w:kern w:val="0"/>
      <w:szCs w:val="32"/>
      <w:lang w:val="en-US"/>
    </w:rPr>
  </w:style>
  <w:style w:type="paragraph" w:customStyle="1" w:styleId="573">
    <w:name w:val="xl25"/>
    <w:basedOn w:val="1"/>
    <w:qFormat/>
    <w:uiPriority w:val="0"/>
    <w:pPr>
      <w:widowControl/>
      <w:spacing w:beforeAutospacing="1" w:afterAutospacing="1"/>
      <w:jc w:val="center"/>
      <w:textAlignment w:val="center"/>
    </w:pPr>
    <w:rPr>
      <w:rFonts w:hint="eastAsia" w:ascii="楷体_GB2312" w:hAnsi="宋体" w:eastAsia="楷体_GB2312"/>
      <w:kern w:val="0"/>
      <w:sz w:val="24"/>
    </w:rPr>
  </w:style>
  <w:style w:type="paragraph" w:customStyle="1" w:styleId="574">
    <w:name w:val="表格文字（大）"/>
    <w:basedOn w:val="1"/>
    <w:qFormat/>
    <w:uiPriority w:val="0"/>
    <w:pPr>
      <w:adjustRightInd/>
      <w:ind w:firstLine="200" w:firstLineChars="200"/>
    </w:pPr>
    <w:rPr>
      <w:rFonts w:ascii="Century Gothic" w:hAnsi="Century Gothic"/>
      <w:sz w:val="24"/>
      <w:szCs w:val="20"/>
    </w:rPr>
  </w:style>
  <w:style w:type="paragraph" w:customStyle="1" w:styleId="575">
    <w:name w:val="xl23"/>
    <w:basedOn w:val="1"/>
    <w:qFormat/>
    <w:uiPriority w:val="0"/>
    <w:pPr>
      <w:widowControl/>
      <w:adjustRightInd/>
      <w:spacing w:beforeAutospacing="1" w:afterAutospacing="1" w:line="360" w:lineRule="auto"/>
      <w:ind w:firstLine="200" w:firstLineChars="200"/>
      <w:textAlignment w:val="top"/>
    </w:pPr>
    <w:rPr>
      <w:kern w:val="0"/>
      <w:sz w:val="24"/>
    </w:rPr>
  </w:style>
  <w:style w:type="paragraph" w:customStyle="1" w:styleId="57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57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78">
    <w:name w:val="章正文"/>
    <w:basedOn w:val="1"/>
    <w:qFormat/>
    <w:uiPriority w:val="0"/>
    <w:pPr>
      <w:adjustRightInd/>
      <w:spacing w:beforeLines="50" w:line="300" w:lineRule="auto"/>
      <w:ind w:firstLine="480" w:firstLineChars="200"/>
    </w:pPr>
    <w:rPr>
      <w:rFonts w:ascii="Helvetica" w:hAnsi="Helvetica"/>
      <w:kern w:val="0"/>
      <w:sz w:val="24"/>
    </w:rPr>
  </w:style>
  <w:style w:type="paragraph" w:customStyle="1" w:styleId="57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580">
    <w:name w:val="style25"/>
    <w:basedOn w:val="1"/>
    <w:qFormat/>
    <w:uiPriority w:val="0"/>
    <w:pPr>
      <w:widowControl/>
      <w:adjustRightInd/>
      <w:spacing w:beforeAutospacing="1" w:afterAutospacing="1"/>
      <w:ind w:firstLine="200" w:firstLineChars="200"/>
      <w:jc w:val="left"/>
    </w:pPr>
    <w:rPr>
      <w:rFonts w:ascii="宋体" w:hAnsi="宋体" w:cs="宋体"/>
      <w:color w:val="557AAF"/>
      <w:kern w:val="0"/>
      <w:sz w:val="18"/>
      <w:szCs w:val="18"/>
    </w:rPr>
  </w:style>
  <w:style w:type="paragraph" w:customStyle="1" w:styleId="581">
    <w:name w:val="Thf"/>
    <w:basedOn w:val="569"/>
    <w:qFormat/>
    <w:uiPriority w:val="0"/>
    <w:pPr>
      <w:ind w:left="0"/>
    </w:pPr>
  </w:style>
  <w:style w:type="paragraph" w:customStyle="1" w:styleId="582">
    <w:name w:val="Char Char Char Char Char Char Char Char1"/>
    <w:basedOn w:val="1"/>
    <w:qFormat/>
    <w:uiPriority w:val="0"/>
    <w:pPr>
      <w:tabs>
        <w:tab w:val="left" w:pos="360"/>
      </w:tabs>
    </w:pPr>
    <w:rPr>
      <w:sz w:val="24"/>
      <w:szCs w:val="20"/>
    </w:rPr>
  </w:style>
  <w:style w:type="paragraph" w:customStyle="1" w:styleId="583">
    <w:name w:val="List Paragraph2"/>
    <w:basedOn w:val="1"/>
    <w:qFormat/>
    <w:uiPriority w:val="0"/>
    <w:pPr>
      <w:adjustRightInd/>
      <w:spacing w:line="360" w:lineRule="auto"/>
      <w:ind w:firstLine="420" w:firstLineChars="200"/>
    </w:pPr>
    <w:rPr>
      <w:rFonts w:ascii="Calibri" w:hAnsi="Calibri"/>
      <w:sz w:val="24"/>
      <w:szCs w:val="22"/>
    </w:rPr>
  </w:style>
  <w:style w:type="paragraph" w:customStyle="1" w:styleId="584">
    <w:name w:val="样式"/>
    <w:basedOn w:val="1"/>
    <w:qFormat/>
    <w:uiPriority w:val="0"/>
    <w:pPr>
      <w:autoSpaceDE w:val="0"/>
      <w:autoSpaceDN w:val="0"/>
      <w:snapToGrid w:val="0"/>
      <w:spacing w:line="360" w:lineRule="auto"/>
    </w:pPr>
    <w:rPr>
      <w:rFonts w:ascii="宋体"/>
      <w:sz w:val="24"/>
      <w:szCs w:val="20"/>
    </w:rPr>
  </w:style>
  <w:style w:type="paragraph" w:customStyle="1" w:styleId="585">
    <w:name w:val="Char1 Char Char Char5"/>
    <w:basedOn w:val="1"/>
    <w:qFormat/>
    <w:uiPriority w:val="0"/>
    <w:pPr>
      <w:adjustRightInd/>
      <w:ind w:firstLine="200" w:firstLineChars="200"/>
    </w:pPr>
    <w:rPr>
      <w:rFonts w:ascii="Tahoma" w:hAnsi="Tahoma"/>
      <w:sz w:val="24"/>
      <w:szCs w:val="20"/>
    </w:rPr>
  </w:style>
  <w:style w:type="paragraph" w:customStyle="1" w:styleId="58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87">
    <w:name w:val="样式1 + (中宋体"/>
    <w:basedOn w:val="57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588">
    <w:name w:val="Table Text"/>
    <w:basedOn w:val="1"/>
    <w:qFormat/>
    <w:uiPriority w:val="0"/>
    <w:pPr>
      <w:widowControl/>
      <w:jc w:val="left"/>
    </w:pPr>
    <w:rPr>
      <w:kern w:val="0"/>
      <w:sz w:val="24"/>
    </w:rPr>
  </w:style>
  <w:style w:type="paragraph" w:customStyle="1" w:styleId="589">
    <w:name w:val="p0"/>
    <w:basedOn w:val="1"/>
    <w:qFormat/>
    <w:uiPriority w:val="0"/>
    <w:pPr>
      <w:widowControl/>
      <w:adjustRightInd/>
    </w:pPr>
    <w:rPr>
      <w:kern w:val="0"/>
      <w:szCs w:val="21"/>
    </w:rPr>
  </w:style>
  <w:style w:type="paragraph" w:styleId="590">
    <w:name w:val="List Paragraph"/>
    <w:basedOn w:val="1"/>
    <w:qFormat/>
    <w:uiPriority w:val="34"/>
    <w:pPr>
      <w:spacing w:line="360" w:lineRule="auto"/>
      <w:ind w:firstLine="200" w:firstLineChars="200"/>
    </w:pPr>
    <w:rPr>
      <w:rFonts w:eastAsia="楷体_GB2312" w:cs="Lucida Sans"/>
      <w:sz w:val="24"/>
    </w:rPr>
  </w:style>
  <w:style w:type="paragraph" w:customStyle="1" w:styleId="591">
    <w:name w:val="xl41"/>
    <w:basedOn w:val="1"/>
    <w:qFormat/>
    <w:uiPriority w:val="0"/>
    <w:pPr>
      <w:widowControl/>
      <w:pBdr>
        <w:top w:val="single" w:color="auto" w:sz="4" w:space="0"/>
        <w:bottom w:val="single" w:color="auto" w:sz="4" w:space="0"/>
      </w:pBdr>
      <w:adjustRightInd/>
      <w:spacing w:beforeAutospacing="1" w:afterAutospacing="1"/>
      <w:ind w:firstLine="200" w:firstLineChars="200"/>
      <w:jc w:val="center"/>
    </w:pPr>
    <w:rPr>
      <w:rFonts w:ascii="微软雅黑" w:hAnsi="微软雅黑" w:eastAsia="微软雅黑" w:cs="宋体"/>
      <w:b/>
      <w:bCs/>
      <w:kern w:val="0"/>
      <w:sz w:val="24"/>
    </w:rPr>
  </w:style>
  <w:style w:type="paragraph" w:customStyle="1" w:styleId="592">
    <w:name w:val="FA正文"/>
    <w:basedOn w:val="1"/>
    <w:qFormat/>
    <w:uiPriority w:val="0"/>
    <w:pPr>
      <w:spacing w:line="360" w:lineRule="auto"/>
      <w:ind w:firstLine="480" w:firstLineChars="200"/>
    </w:pPr>
    <w:rPr>
      <w:rFonts w:hAnsi="宋体"/>
      <w:sz w:val="24"/>
      <w:szCs w:val="20"/>
    </w:rPr>
  </w:style>
  <w:style w:type="paragraph" w:customStyle="1" w:styleId="593">
    <w:name w:val="样式 标题 1Level 1 HeadPIM 1Section Headh1l11Heading 0Datash..."/>
    <w:basedOn w:val="2"/>
    <w:qFormat/>
    <w:uiPriority w:val="0"/>
    <w:pPr>
      <w:keepNext w:val="0"/>
      <w:keepLines w:val="0"/>
      <w:widowControl/>
      <w:numPr>
        <w:numId w:val="0"/>
      </w:numPr>
      <w:overflowPunct w:val="0"/>
      <w:autoSpaceDE w:val="0"/>
      <w:autoSpaceDN w:val="0"/>
      <w:spacing w:line="360" w:lineRule="auto"/>
      <w:jc w:val="left"/>
      <w:textAlignment w:val="baseline"/>
    </w:pPr>
    <w:rPr>
      <w:rFonts w:ascii="宋体" w:hAnsi="宋体"/>
      <w:kern w:val="2"/>
      <w:sz w:val="24"/>
      <w:szCs w:val="20"/>
    </w:rPr>
  </w:style>
  <w:style w:type="paragraph" w:customStyle="1" w:styleId="594">
    <w:name w:val="样式 小四 首行缩进:  0.74 厘米 行距: 1.5 倍行距"/>
    <w:basedOn w:val="1"/>
    <w:qFormat/>
    <w:uiPriority w:val="0"/>
    <w:pPr>
      <w:adjustRightInd/>
      <w:spacing w:beforeAutospacing="1" w:afterAutospacing="1" w:line="300" w:lineRule="auto"/>
      <w:ind w:firstLine="480" w:firstLineChars="200"/>
    </w:pPr>
    <w:rPr>
      <w:rFonts w:ascii="宋体" w:hAnsi="宋体" w:eastAsia="微软雅黑"/>
      <w:sz w:val="24"/>
    </w:rPr>
  </w:style>
  <w:style w:type="paragraph" w:customStyle="1" w:styleId="595">
    <w:name w:val="Char3 Char Char Char1"/>
    <w:basedOn w:val="1"/>
    <w:qFormat/>
    <w:uiPriority w:val="0"/>
    <w:pPr>
      <w:widowControl/>
      <w:adjustRightInd/>
      <w:spacing w:line="240" w:lineRule="exact"/>
      <w:jc w:val="left"/>
    </w:pPr>
    <w:rPr>
      <w:szCs w:val="20"/>
    </w:rPr>
  </w:style>
  <w:style w:type="paragraph" w:customStyle="1" w:styleId="596">
    <w:name w:val="标题 41"/>
    <w:basedOn w:val="1"/>
    <w:next w:val="1"/>
    <w:unhideWhenUsed/>
    <w:qFormat/>
    <w:uiPriority w:val="9"/>
    <w:pPr>
      <w:keepNext/>
      <w:keepLines/>
      <w:adjustRightInd/>
      <w:spacing w:line="376" w:lineRule="auto"/>
      <w:outlineLvl w:val="3"/>
    </w:pPr>
    <w:rPr>
      <w:rFonts w:ascii="Cambria" w:hAnsi="Cambria"/>
      <w:b/>
      <w:bCs/>
      <w:sz w:val="28"/>
      <w:szCs w:val="28"/>
    </w:rPr>
  </w:style>
  <w:style w:type="paragraph" w:customStyle="1" w:styleId="59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98">
    <w:name w:val="font6"/>
    <w:basedOn w:val="1"/>
    <w:qFormat/>
    <w:uiPriority w:val="0"/>
    <w:pPr>
      <w:widowControl/>
      <w:adjustRightInd/>
      <w:spacing w:beforeAutospacing="1" w:afterAutospacing="1" w:line="360" w:lineRule="auto"/>
      <w:ind w:firstLine="200" w:firstLineChars="200"/>
      <w:jc w:val="left"/>
    </w:pPr>
    <w:rPr>
      <w:rFonts w:hint="eastAsia" w:ascii="宋体" w:hAnsi="宋体"/>
      <w:kern w:val="0"/>
      <w:sz w:val="20"/>
      <w:szCs w:val="20"/>
    </w:rPr>
  </w:style>
  <w:style w:type="paragraph" w:customStyle="1" w:styleId="599">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600">
    <w:name w:val="MM Topic 1"/>
    <w:basedOn w:val="2"/>
    <w:qFormat/>
    <w:uiPriority w:val="0"/>
    <w:pPr>
      <w:numPr>
        <w:numId w:val="0"/>
      </w:numPr>
      <w:tabs>
        <w:tab w:val="left" w:pos="840"/>
      </w:tabs>
      <w:adjustRightInd/>
      <w:ind w:left="840" w:hanging="420"/>
    </w:pPr>
  </w:style>
  <w:style w:type="paragraph" w:customStyle="1" w:styleId="601">
    <w:name w:val="bt_content"/>
    <w:basedOn w:val="1"/>
    <w:qFormat/>
    <w:uiPriority w:val="0"/>
    <w:pPr>
      <w:widowControl/>
      <w:adjustRightInd/>
      <w:spacing w:beforeAutospacing="1" w:afterAutospacing="1" w:line="360" w:lineRule="auto"/>
      <w:ind w:firstLine="480" w:firstLineChars="200"/>
      <w:jc w:val="left"/>
    </w:pPr>
    <w:rPr>
      <w:rFonts w:ascii="宋体" w:hAnsi="宋体" w:eastAsia="微软雅黑" w:cs="宋体"/>
      <w:kern w:val="0"/>
      <w:sz w:val="24"/>
    </w:rPr>
  </w:style>
  <w:style w:type="paragraph" w:customStyle="1" w:styleId="602">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603">
    <w:name w:val="列表内容"/>
    <w:basedOn w:val="1"/>
    <w:next w:val="1"/>
    <w:qFormat/>
    <w:uiPriority w:val="0"/>
    <w:pPr>
      <w:widowControl/>
      <w:tabs>
        <w:tab w:val="left" w:pos="840"/>
      </w:tabs>
      <w:ind w:left="840" w:hanging="420"/>
      <w:jc w:val="left"/>
    </w:pPr>
    <w:rPr>
      <w:kern w:val="0"/>
      <w:sz w:val="18"/>
    </w:rPr>
  </w:style>
  <w:style w:type="paragraph" w:customStyle="1" w:styleId="60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0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06">
    <w:name w:val="单元格左对齐"/>
    <w:basedOn w:val="1"/>
    <w:qFormat/>
    <w:uiPriority w:val="0"/>
    <w:pPr>
      <w:adjustRightInd/>
      <w:spacing w:line="360" w:lineRule="auto"/>
    </w:pPr>
    <w:rPr>
      <w:sz w:val="24"/>
    </w:rPr>
  </w:style>
  <w:style w:type="paragraph" w:customStyle="1" w:styleId="607">
    <w:name w:val="Char1 Char Char Char1"/>
    <w:basedOn w:val="1"/>
    <w:qFormat/>
    <w:uiPriority w:val="0"/>
    <w:pPr>
      <w:adjustRightInd/>
      <w:ind w:firstLine="200" w:firstLineChars="200"/>
    </w:pPr>
    <w:rPr>
      <w:rFonts w:ascii="Tahoma" w:hAnsi="Tahoma"/>
      <w:sz w:val="24"/>
      <w:szCs w:val="20"/>
    </w:rPr>
  </w:style>
  <w:style w:type="paragraph" w:customStyle="1" w:styleId="608">
    <w:name w:val="Char Char1 Char Char Char1"/>
    <w:basedOn w:val="1"/>
    <w:qFormat/>
    <w:uiPriority w:val="0"/>
    <w:rPr>
      <w:rFonts w:ascii="仿宋_GB2312" w:eastAsia="仿宋_GB2312"/>
      <w:b/>
      <w:sz w:val="32"/>
      <w:szCs w:val="32"/>
    </w:rPr>
  </w:style>
  <w:style w:type="paragraph" w:customStyle="1" w:styleId="609">
    <w:name w:val="图中文字"/>
    <w:basedOn w:val="1"/>
    <w:qFormat/>
    <w:uiPriority w:val="0"/>
    <w:pPr>
      <w:snapToGrid w:val="0"/>
      <w:spacing w:line="0" w:lineRule="atLeast"/>
      <w:ind w:firstLine="200" w:firstLineChars="200"/>
      <w:jc w:val="center"/>
    </w:pPr>
    <w:rPr>
      <w:sz w:val="24"/>
      <w:szCs w:val="20"/>
    </w:rPr>
  </w:style>
  <w:style w:type="paragraph" w:customStyle="1" w:styleId="610">
    <w:name w:val="正文段"/>
    <w:basedOn w:val="1"/>
    <w:qFormat/>
    <w:uiPriority w:val="0"/>
    <w:pPr>
      <w:widowControl/>
      <w:snapToGrid w:val="0"/>
      <w:spacing w:afterLines="50"/>
      <w:ind w:firstLine="200" w:firstLineChars="200"/>
    </w:pPr>
    <w:rPr>
      <w:kern w:val="0"/>
      <w:sz w:val="24"/>
      <w:szCs w:val="20"/>
    </w:rPr>
  </w:style>
  <w:style w:type="paragraph" w:customStyle="1" w:styleId="611">
    <w:name w:val="font9"/>
    <w:basedOn w:val="1"/>
    <w:qFormat/>
    <w:uiPriority w:val="0"/>
    <w:pPr>
      <w:widowControl/>
      <w:adjustRightInd/>
      <w:spacing w:beforeAutospacing="1" w:afterAutospacing="1"/>
      <w:jc w:val="left"/>
    </w:pPr>
    <w:rPr>
      <w:rFonts w:hint="eastAsia" w:ascii="宋体" w:hAnsi="宋体"/>
      <w:kern w:val="0"/>
      <w:sz w:val="20"/>
      <w:szCs w:val="20"/>
    </w:rPr>
  </w:style>
  <w:style w:type="paragraph" w:customStyle="1" w:styleId="612">
    <w:name w:val="正文文字表格居中"/>
    <w:basedOn w:val="1"/>
    <w:next w:val="55"/>
    <w:qFormat/>
    <w:uiPriority w:val="0"/>
    <w:pPr>
      <w:snapToGrid w:val="0"/>
      <w:spacing w:line="360" w:lineRule="auto"/>
    </w:pPr>
    <w:rPr>
      <w:rFonts w:ascii="宋体"/>
      <w:b/>
      <w:sz w:val="24"/>
      <w:szCs w:val="20"/>
    </w:rPr>
  </w:style>
  <w:style w:type="paragraph" w:customStyle="1" w:styleId="613">
    <w:name w:val="样式 样式2 + 左侧:  1 字符 右侧:  1 字符"/>
    <w:basedOn w:val="28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14">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615">
    <w:name w:val="样式 标题 4PIM 4H4h4bulletblbbH41H42H43H44H45H46H47H48...1"/>
    <w:basedOn w:val="5"/>
    <w:qFormat/>
    <w:uiPriority w:val="0"/>
    <w:pPr>
      <w:widowControl/>
      <w:jc w:val="left"/>
    </w:pPr>
    <w:rPr>
      <w:rFonts w:cs="宋体"/>
      <w:sz w:val="24"/>
      <w:szCs w:val="20"/>
    </w:rPr>
  </w:style>
  <w:style w:type="paragraph" w:customStyle="1" w:styleId="61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7">
    <w:name w:val="button"/>
    <w:basedOn w:val="1"/>
    <w:qFormat/>
    <w:uiPriority w:val="0"/>
    <w:pPr>
      <w:widowControl/>
      <w:spacing w:beforeAutospacing="1" w:afterAutospacing="1"/>
      <w:jc w:val="left"/>
    </w:pPr>
    <w:rPr>
      <w:rFonts w:ascii="Arial Unicode MS" w:hAnsi="Arial Unicode MS"/>
      <w:color w:val="000000"/>
      <w:kern w:val="0"/>
      <w:sz w:val="24"/>
    </w:rPr>
  </w:style>
  <w:style w:type="paragraph" w:customStyle="1" w:styleId="618">
    <w:name w:val="Char Char Char Char Char Char Char Char Char Char1"/>
    <w:basedOn w:val="1"/>
    <w:qFormat/>
    <w:uiPriority w:val="0"/>
    <w:rPr>
      <w:rFonts w:ascii="仿宋_GB2312" w:eastAsia="仿宋_GB2312"/>
      <w:b/>
      <w:sz w:val="32"/>
      <w:szCs w:val="32"/>
    </w:rPr>
  </w:style>
  <w:style w:type="paragraph" w:customStyle="1" w:styleId="619">
    <w:name w:val="样式 正文缩进 + 首行缩进:  2 字符"/>
    <w:basedOn w:val="1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620">
    <w:name w:val="注释"/>
    <w:basedOn w:val="1"/>
    <w:qFormat/>
    <w:uiPriority w:val="0"/>
    <w:pPr>
      <w:adjustRightInd/>
      <w:spacing w:line="360" w:lineRule="auto"/>
      <w:ind w:firstLine="480"/>
    </w:pPr>
    <w:rPr>
      <w:sz w:val="24"/>
    </w:rPr>
  </w:style>
  <w:style w:type="paragraph" w:customStyle="1" w:styleId="621">
    <w:name w:val="a2"/>
    <w:basedOn w:val="1"/>
    <w:qFormat/>
    <w:uiPriority w:val="0"/>
    <w:pPr>
      <w:widowControl/>
      <w:adjustRightInd/>
      <w:spacing w:beforeAutospacing="1" w:afterAutospacing="1"/>
      <w:jc w:val="left"/>
    </w:pPr>
    <w:rPr>
      <w:rFonts w:ascii="宋体" w:hAnsi="宋体" w:cs="宋体"/>
      <w:kern w:val="0"/>
      <w:sz w:val="24"/>
    </w:rPr>
  </w:style>
  <w:style w:type="paragraph" w:customStyle="1" w:styleId="62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623">
    <w:name w:val="Body Copy"/>
    <w:basedOn w:val="1"/>
    <w:qFormat/>
    <w:uiPriority w:val="0"/>
    <w:pPr>
      <w:widowControl/>
      <w:tabs>
        <w:tab w:val="left" w:pos="1584"/>
        <w:tab w:val="left" w:pos="1613"/>
        <w:tab w:val="left" w:pos="1728"/>
        <w:tab w:val="left" w:pos="1872"/>
        <w:tab w:val="left" w:pos="2016"/>
      </w:tabs>
      <w:adjustRightInd/>
      <w:spacing w:line="240" w:lineRule="exact"/>
      <w:ind w:left="1440" w:right="115" w:firstLine="200" w:firstLineChars="200"/>
      <w:jc w:val="left"/>
    </w:pPr>
    <w:rPr>
      <w:rFonts w:ascii="Aldine401 BT" w:hAnsi="Aldine401 BT"/>
      <w:kern w:val="0"/>
      <w:sz w:val="20"/>
      <w:szCs w:val="20"/>
    </w:rPr>
  </w:style>
  <w:style w:type="paragraph" w:customStyle="1" w:styleId="62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szCs w:val="20"/>
    </w:rPr>
  </w:style>
  <w:style w:type="paragraph" w:customStyle="1" w:styleId="625">
    <w:name w:val="样式7"/>
    <w:basedOn w:val="379"/>
    <w:next w:val="1"/>
    <w:qFormat/>
    <w:uiPriority w:val="0"/>
    <w:pPr>
      <w:spacing w:afterLines="50"/>
      <w:jc w:val="left"/>
      <w:outlineLvl w:val="3"/>
    </w:pPr>
    <w:rPr>
      <w:sz w:val="24"/>
      <w:szCs w:val="24"/>
    </w:rPr>
  </w:style>
  <w:style w:type="paragraph" w:customStyle="1" w:styleId="62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szCs w:val="20"/>
    </w:rPr>
  </w:style>
  <w:style w:type="paragraph" w:customStyle="1" w:styleId="627">
    <w:name w:val="文章附标题"/>
    <w:basedOn w:val="1"/>
    <w:qFormat/>
    <w:uiPriority w:val="0"/>
    <w:pPr>
      <w:autoSpaceDE w:val="0"/>
      <w:autoSpaceDN w:val="0"/>
      <w:spacing w:line="374" w:lineRule="atLeast"/>
      <w:ind w:firstLine="200" w:firstLineChars="200"/>
      <w:jc w:val="center"/>
    </w:pPr>
    <w:rPr>
      <w:color w:val="000000"/>
      <w:kern w:val="0"/>
      <w:sz w:val="36"/>
      <w:szCs w:val="36"/>
    </w:rPr>
  </w:style>
  <w:style w:type="paragraph" w:customStyle="1" w:styleId="62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character" w:customStyle="1" w:styleId="629">
    <w:name w:val="正文文本缩进 Char3"/>
    <w:qFormat/>
    <w:uiPriority w:val="0"/>
    <w:rPr>
      <w:rFonts w:ascii="宋体" w:hAnsi="宋体"/>
      <w:kern w:val="2"/>
      <w:sz w:val="24"/>
      <w:szCs w:val="24"/>
    </w:rPr>
  </w:style>
  <w:style w:type="paragraph" w:customStyle="1" w:styleId="630">
    <w:name w:val="石墨文档正文"/>
    <w:qFormat/>
    <w:uiPriority w:val="0"/>
    <w:rPr>
      <w:rFonts w:ascii="Arial Unicode MS" w:hAnsi="Arial Unicode MS" w:eastAsia="MicrosoftYaHei" w:cs="Arial Unicode MS"/>
      <w:sz w:val="22"/>
      <w:szCs w:val="22"/>
      <w:lang w:val="en-US" w:eastAsia="zh-CN" w:bidi="ar-SA"/>
    </w:rPr>
  </w:style>
  <w:style w:type="paragraph" w:customStyle="1" w:styleId="631">
    <w:name w:val="Heading1"/>
    <w:basedOn w:val="1"/>
    <w:next w:val="1"/>
    <w:qFormat/>
    <w:uiPriority w:val="0"/>
    <w:pPr>
      <w:widowControl/>
      <w:spacing w:before="100" w:beforeAutospacing="1" w:after="100" w:afterAutospacing="1" w:line="240" w:lineRule="atLeast"/>
      <w:jc w:val="left"/>
    </w:pPr>
    <w:rPr>
      <w:rFonts w:ascii="ˎ̥" w:hAnsi="ˎ̥" w:cs="宋体"/>
      <w:b/>
      <w:bCs/>
      <w:color w:val="FFFFFF"/>
      <w:kern w:val="36"/>
      <w:szCs w:val="21"/>
    </w:rPr>
  </w:style>
  <w:style w:type="paragraph" w:customStyle="1" w:styleId="632">
    <w:name w:val="纯文本2"/>
    <w:basedOn w:val="1"/>
    <w:qFormat/>
    <w:uiPriority w:val="0"/>
    <w:rPr>
      <w:rFonts w:ascii="宋体"/>
    </w:rPr>
  </w:style>
  <w:style w:type="table" w:customStyle="1" w:styleId="633">
    <w:name w:val="网格型11"/>
    <w:basedOn w:val="61"/>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634">
    <w:name w:val="网格型1"/>
    <w:basedOn w:val="6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635">
    <w:name w:val="Default Char"/>
    <w:link w:val="475"/>
    <w:qFormat/>
    <w:uiPriority w:val="0"/>
    <w:rPr>
      <w:rFonts w:ascii="仿宋_GB2312" w:eastAsia="仿宋_GB2312" w:cs="仿宋_GB2312"/>
      <w:color w:val="000000"/>
      <w:sz w:val="24"/>
      <w:szCs w:val="24"/>
    </w:rPr>
  </w:style>
  <w:style w:type="paragraph" w:customStyle="1" w:styleId="63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37">
    <w:name w:val="列出段落3"/>
    <w:basedOn w:val="1"/>
    <w:qFormat/>
    <w:uiPriority w:val="0"/>
    <w:pPr>
      <w:adjustRightInd/>
      <w:ind w:firstLine="420" w:firstLineChars="200"/>
    </w:pPr>
    <w:rPr>
      <w:rFonts w:ascii="Calibri" w:hAnsi="Calibri"/>
      <w:sz w:val="24"/>
      <w:szCs w:val="22"/>
    </w:rPr>
  </w:style>
  <w:style w:type="paragraph" w:customStyle="1" w:styleId="638">
    <w:name w:val="Table Paragraph"/>
    <w:basedOn w:val="1"/>
    <w:qFormat/>
    <w:uiPriority w:val="1"/>
    <w:pPr>
      <w:adjustRightInd w:val="0"/>
    </w:pPr>
    <w:rPr>
      <w:rFonts w:ascii="宋体" w:hAnsi="宋体" w:eastAsia="宋体" w:cs="宋体"/>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67</Pages>
  <Words>13731</Words>
  <Characters>14710</Characters>
  <Lines>263</Lines>
  <Paragraphs>74</Paragraphs>
  <TotalTime>82</TotalTime>
  <ScaleCrop>false</ScaleCrop>
  <LinksUpToDate>false</LinksUpToDate>
  <CharactersWithSpaces>14871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2024-06-06T01:03:00Z</dcterms:created>
  <dc:creator>玥</dc:creator>
  <cp:lastModifiedBy>雲天</cp:lastModifiedBy>
  <cp:lastPrinted>2024-11-07T00:54:00Z</cp:lastPrinted>
  <dcterms:modified xsi:type="dcterms:W3CDTF">2025-03-28T07:58:57Z</dcterms:modified>
  <dc:title>绍兴市柯桥区政府采购招标文件示范文本</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DA1F7623882F4DDEB8163F516268C322_13</vt:lpwstr>
  </property>
  <property fmtid="{D5CDD505-2E9C-101B-9397-08002B2CF9AE}" pid="4" name="commondata">
    <vt:lpwstr>eyJoZGlkIjoiMjIyNWI0OWI3OGI5Nzc3N2ZhMDc4ODM1MTYyNWM4YTIifQ==</vt:lpwstr>
  </property>
  <property fmtid="{D5CDD505-2E9C-101B-9397-08002B2CF9AE}" pid="5" name="KSOTemplateDocerSaveRecord">
    <vt:lpwstr>eyJoZGlkIjoiNGU5YTk2NWU3OTRhNTU0YjZlNWE0ODExMjY4YzM0MTgiLCJ1c2VySWQiOiIyMzkzNDA2NzkifQ==</vt:lpwstr>
  </property>
</Properties>
</file>